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487" w:rsidRDefault="00617487" w:rsidP="00617487">
      <w:pPr>
        <w:jc w:val="center"/>
        <w:rPr>
          <w:rFonts w:ascii="Arial" w:hAnsi="Arial" w:cs="Arial"/>
          <w:b/>
          <w:sz w:val="46"/>
          <w:szCs w:val="46"/>
        </w:rPr>
      </w:pPr>
      <w:bookmarkStart w:id="0" w:name="_GoBack"/>
      <w:bookmarkEnd w:id="0"/>
    </w:p>
    <w:p w:rsidR="00617487" w:rsidRDefault="00617487" w:rsidP="00617487">
      <w:pPr>
        <w:jc w:val="center"/>
        <w:rPr>
          <w:rFonts w:ascii="Arial" w:hAnsi="Arial" w:cs="Arial"/>
          <w:b/>
          <w:sz w:val="46"/>
          <w:szCs w:val="46"/>
        </w:rPr>
      </w:pPr>
    </w:p>
    <w:p w:rsidR="00617487" w:rsidRDefault="00617487" w:rsidP="00617487">
      <w:pPr>
        <w:jc w:val="center"/>
        <w:rPr>
          <w:rFonts w:ascii="Arial" w:hAnsi="Arial" w:cs="Arial"/>
          <w:b/>
          <w:sz w:val="46"/>
          <w:szCs w:val="46"/>
        </w:rPr>
      </w:pPr>
    </w:p>
    <w:p w:rsidR="00617487" w:rsidRDefault="00617487" w:rsidP="00617487">
      <w:pPr>
        <w:jc w:val="center"/>
        <w:rPr>
          <w:rFonts w:ascii="Arial" w:hAnsi="Arial" w:cs="Arial"/>
          <w:b/>
          <w:sz w:val="46"/>
          <w:szCs w:val="46"/>
        </w:rPr>
      </w:pPr>
    </w:p>
    <w:p w:rsidR="00617487" w:rsidRDefault="00617487" w:rsidP="00617487">
      <w:pPr>
        <w:jc w:val="center"/>
        <w:rPr>
          <w:rFonts w:ascii="Arial" w:hAnsi="Arial" w:cs="Arial"/>
          <w:b/>
          <w:sz w:val="46"/>
          <w:szCs w:val="46"/>
        </w:rPr>
      </w:pPr>
    </w:p>
    <w:p w:rsidR="00D138C9" w:rsidRDefault="00D138C9" w:rsidP="00617487">
      <w:pPr>
        <w:jc w:val="center"/>
        <w:rPr>
          <w:rFonts w:ascii="Arial" w:hAnsi="Arial" w:cs="Arial"/>
          <w:b/>
          <w:sz w:val="46"/>
          <w:szCs w:val="46"/>
        </w:rPr>
      </w:pPr>
    </w:p>
    <w:p w:rsidR="00617487" w:rsidRDefault="00617487" w:rsidP="00617487">
      <w:pPr>
        <w:jc w:val="center"/>
        <w:rPr>
          <w:rFonts w:ascii="Arial" w:hAnsi="Arial" w:cs="Arial"/>
          <w:b/>
          <w:sz w:val="46"/>
          <w:szCs w:val="46"/>
        </w:rPr>
      </w:pPr>
    </w:p>
    <w:p w:rsidR="00617487" w:rsidRPr="00CE0840" w:rsidRDefault="00CE0840" w:rsidP="00617487">
      <w:pPr>
        <w:jc w:val="center"/>
        <w:rPr>
          <w:rFonts w:ascii="Arial" w:hAnsi="Arial" w:cs="Arial"/>
          <w:b/>
          <w:sz w:val="52"/>
          <w:szCs w:val="46"/>
        </w:rPr>
      </w:pPr>
      <w:r w:rsidRPr="00CE0840">
        <w:rPr>
          <w:rFonts w:ascii="Times New Roman" w:hAnsi="Times New Roman" w:cs="Times New Roman"/>
          <w:b/>
          <w:sz w:val="32"/>
          <w:szCs w:val="26"/>
        </w:rPr>
        <w:t>Compliance with Bangladesh Financial Reporting Standard (BFRS</w:t>
      </w:r>
      <w:r w:rsidR="00D24071" w:rsidRPr="00CE0840">
        <w:rPr>
          <w:rFonts w:ascii="Times New Roman" w:hAnsi="Times New Roman" w:cs="Times New Roman"/>
          <w:b/>
          <w:sz w:val="32"/>
          <w:szCs w:val="26"/>
        </w:rPr>
        <w:t>) -</w:t>
      </w:r>
      <w:r w:rsidRPr="00CE0840">
        <w:rPr>
          <w:rFonts w:ascii="Times New Roman" w:hAnsi="Times New Roman" w:cs="Times New Roman"/>
          <w:b/>
          <w:sz w:val="32"/>
          <w:szCs w:val="26"/>
        </w:rPr>
        <w:t xml:space="preserve"> An Overview on Food Industry of Bangladesh</w:t>
      </w:r>
    </w:p>
    <w:p w:rsidR="00617487" w:rsidRDefault="00617487" w:rsidP="00617487">
      <w:pPr>
        <w:jc w:val="center"/>
        <w:rPr>
          <w:rFonts w:ascii="Arial" w:hAnsi="Arial" w:cs="Arial"/>
          <w:b/>
          <w:sz w:val="46"/>
          <w:szCs w:val="46"/>
        </w:rPr>
      </w:pPr>
    </w:p>
    <w:p w:rsidR="00617487" w:rsidRDefault="00617487" w:rsidP="00617487">
      <w:pPr>
        <w:jc w:val="center"/>
        <w:rPr>
          <w:rFonts w:ascii="Arial" w:hAnsi="Arial" w:cs="Arial"/>
          <w:b/>
          <w:sz w:val="46"/>
          <w:szCs w:val="46"/>
        </w:rPr>
      </w:pPr>
    </w:p>
    <w:p w:rsidR="00617487" w:rsidRDefault="00617487">
      <w:pPr>
        <w:rPr>
          <w:rFonts w:ascii="Arial" w:hAnsi="Arial" w:cs="Arial"/>
          <w:b/>
          <w:sz w:val="46"/>
          <w:szCs w:val="46"/>
        </w:rPr>
      </w:pPr>
      <w:r>
        <w:rPr>
          <w:rFonts w:ascii="Arial" w:hAnsi="Arial" w:cs="Arial"/>
          <w:b/>
          <w:sz w:val="46"/>
          <w:szCs w:val="46"/>
        </w:rPr>
        <w:br w:type="page"/>
      </w:r>
    </w:p>
    <w:p w:rsidR="00114FB9" w:rsidRPr="00114FB9" w:rsidRDefault="00114FB9" w:rsidP="00114FB9">
      <w:pPr>
        <w:shd w:val="clear" w:color="auto" w:fill="D9D9D9" w:themeFill="background1" w:themeFillShade="D9"/>
        <w:jc w:val="center"/>
        <w:rPr>
          <w:b/>
          <w:color w:val="E36C0A" w:themeColor="accent6" w:themeShade="BF"/>
          <w:sz w:val="72"/>
          <w:szCs w:val="72"/>
        </w:rPr>
      </w:pPr>
      <w:r w:rsidRPr="00114FB9">
        <w:rPr>
          <w:b/>
          <w:color w:val="E36C0A" w:themeColor="accent6" w:themeShade="BF"/>
          <w:sz w:val="72"/>
          <w:szCs w:val="72"/>
        </w:rPr>
        <w:lastRenderedPageBreak/>
        <w:t>UNITED INTERNATIONAL UNIVERSITY</w:t>
      </w:r>
    </w:p>
    <w:p w:rsidR="00114FB9" w:rsidRPr="002D536F" w:rsidRDefault="00114FB9" w:rsidP="00114FB9">
      <w:pPr>
        <w:spacing w:after="0"/>
        <w:jc w:val="center"/>
        <w:rPr>
          <w:rFonts w:ascii="Times New Roman" w:hAnsi="Times New Roman" w:cs="Times New Roman"/>
          <w:b/>
          <w:color w:val="215868" w:themeColor="accent5" w:themeShade="80"/>
          <w:sz w:val="36"/>
          <w:szCs w:val="36"/>
        </w:rPr>
      </w:pPr>
    </w:p>
    <w:p w:rsidR="00114FB9" w:rsidRPr="00E609D2" w:rsidRDefault="00114FB9" w:rsidP="00114FB9">
      <w:pPr>
        <w:spacing w:after="0" w:line="240" w:lineRule="auto"/>
        <w:jc w:val="center"/>
        <w:rPr>
          <w:rFonts w:ascii="Times New Roman" w:hAnsi="Times New Roman" w:cs="Times New Roman"/>
          <w:b/>
          <w:color w:val="000000" w:themeColor="text1"/>
          <w:sz w:val="32"/>
          <w:szCs w:val="40"/>
        </w:rPr>
      </w:pPr>
      <w:r w:rsidRPr="00E609D2">
        <w:rPr>
          <w:rFonts w:ascii="Times New Roman" w:hAnsi="Times New Roman" w:cs="Times New Roman"/>
          <w:b/>
          <w:color w:val="000000" w:themeColor="text1"/>
          <w:sz w:val="36"/>
          <w:szCs w:val="40"/>
        </w:rPr>
        <w:t xml:space="preserve">SUBJECT: </w:t>
      </w:r>
      <w:r w:rsidR="00CF0691" w:rsidRPr="00E609D2">
        <w:rPr>
          <w:rFonts w:ascii="Times New Roman" w:hAnsi="Times New Roman" w:cs="Times New Roman"/>
          <w:b/>
          <w:color w:val="000000" w:themeColor="text1"/>
          <w:sz w:val="36"/>
          <w:szCs w:val="40"/>
        </w:rPr>
        <w:t>Project</w:t>
      </w:r>
    </w:p>
    <w:p w:rsidR="00114FB9" w:rsidRPr="00E609D2" w:rsidRDefault="00114FB9" w:rsidP="00114FB9">
      <w:pPr>
        <w:spacing w:after="0" w:line="240" w:lineRule="auto"/>
        <w:jc w:val="center"/>
        <w:rPr>
          <w:rFonts w:ascii="Times New Roman" w:hAnsi="Times New Roman" w:cs="Times New Roman"/>
          <w:b/>
          <w:color w:val="000000" w:themeColor="text1"/>
          <w:sz w:val="36"/>
          <w:szCs w:val="40"/>
        </w:rPr>
      </w:pPr>
      <w:r w:rsidRPr="00E609D2">
        <w:rPr>
          <w:rFonts w:ascii="Times New Roman" w:hAnsi="Times New Roman" w:cs="Times New Roman"/>
          <w:b/>
          <w:color w:val="000000" w:themeColor="text1"/>
          <w:sz w:val="36"/>
          <w:szCs w:val="40"/>
        </w:rPr>
        <w:t xml:space="preserve">SUBJECT CODE: AIS </w:t>
      </w:r>
      <w:r w:rsidR="00CF0691" w:rsidRPr="00E609D2">
        <w:rPr>
          <w:rFonts w:ascii="Times New Roman" w:hAnsi="Times New Roman" w:cs="Times New Roman"/>
          <w:b/>
          <w:color w:val="000000" w:themeColor="text1"/>
          <w:sz w:val="36"/>
          <w:szCs w:val="40"/>
        </w:rPr>
        <w:t>4441</w:t>
      </w:r>
    </w:p>
    <w:p w:rsidR="00114FB9" w:rsidRPr="00E609D2" w:rsidRDefault="00114FB9" w:rsidP="00114FB9">
      <w:pPr>
        <w:spacing w:after="0" w:line="240" w:lineRule="auto"/>
        <w:jc w:val="center"/>
        <w:rPr>
          <w:rFonts w:ascii="Times New Roman" w:hAnsi="Times New Roman" w:cs="Times New Roman"/>
          <w:b/>
          <w:color w:val="000000" w:themeColor="text1"/>
          <w:sz w:val="36"/>
          <w:szCs w:val="40"/>
        </w:rPr>
      </w:pPr>
      <w:r w:rsidRPr="00E609D2">
        <w:rPr>
          <w:rFonts w:ascii="Times New Roman" w:hAnsi="Times New Roman" w:cs="Times New Roman"/>
          <w:b/>
          <w:color w:val="000000" w:themeColor="text1"/>
          <w:sz w:val="36"/>
          <w:szCs w:val="40"/>
        </w:rPr>
        <w:t>SECTION: A</w:t>
      </w:r>
    </w:p>
    <w:p w:rsidR="00114FB9" w:rsidRPr="00E609D2" w:rsidRDefault="00114FB9" w:rsidP="00114FB9">
      <w:pPr>
        <w:rPr>
          <w:rFonts w:ascii="Times New Roman" w:hAnsi="Times New Roman" w:cs="Times New Roman"/>
        </w:rPr>
      </w:pPr>
    </w:p>
    <w:p w:rsidR="00CF0691" w:rsidRPr="00E609D2" w:rsidRDefault="00CF0691" w:rsidP="00114FB9">
      <w:pPr>
        <w:rPr>
          <w:rFonts w:ascii="Times New Roman" w:hAnsi="Times New Roman" w:cs="Times New Roman"/>
          <w:color w:val="00B0F0"/>
        </w:rPr>
      </w:pPr>
    </w:p>
    <w:p w:rsidR="00114FB9" w:rsidRPr="00E609D2" w:rsidRDefault="00114FB9" w:rsidP="00114FB9">
      <w:pPr>
        <w:spacing w:after="0" w:line="240" w:lineRule="auto"/>
        <w:rPr>
          <w:rFonts w:ascii="Times New Roman" w:hAnsi="Times New Roman" w:cs="Times New Roman"/>
          <w:b/>
          <w:color w:val="00B0F0"/>
          <w:sz w:val="32"/>
          <w:szCs w:val="28"/>
          <w:u w:val="double"/>
        </w:rPr>
      </w:pPr>
      <w:r w:rsidRPr="00E609D2">
        <w:rPr>
          <w:rFonts w:ascii="Times New Roman" w:hAnsi="Times New Roman" w:cs="Times New Roman"/>
          <w:b/>
          <w:color w:val="00B0F0"/>
          <w:sz w:val="36"/>
          <w:szCs w:val="28"/>
          <w:u w:val="double" w:color="E36C0A" w:themeColor="accent6" w:themeShade="BF"/>
        </w:rPr>
        <w:t>Prepared for:</w:t>
      </w:r>
    </w:p>
    <w:p w:rsidR="00114FB9" w:rsidRPr="00E609D2" w:rsidRDefault="00114FB9" w:rsidP="00114FB9">
      <w:pPr>
        <w:spacing w:after="0" w:line="240" w:lineRule="auto"/>
        <w:rPr>
          <w:rFonts w:ascii="Times New Roman" w:hAnsi="Times New Roman" w:cs="Times New Roman"/>
          <w:b/>
          <w:color w:val="215868" w:themeColor="accent5" w:themeShade="80"/>
          <w:sz w:val="36"/>
          <w:szCs w:val="28"/>
          <w:u w:val="single"/>
        </w:rPr>
      </w:pPr>
    </w:p>
    <w:p w:rsidR="00114FB9" w:rsidRPr="00E609D2" w:rsidRDefault="00364AFB" w:rsidP="00114FB9">
      <w:pPr>
        <w:spacing w:after="0" w:line="240" w:lineRule="auto"/>
        <w:rPr>
          <w:rFonts w:ascii="Times New Roman" w:hAnsi="Times New Roman" w:cs="Times New Roman"/>
          <w:b/>
          <w:color w:val="000000" w:themeColor="text1"/>
          <w:sz w:val="36"/>
          <w:szCs w:val="36"/>
        </w:rPr>
      </w:pPr>
      <w:r>
        <w:rPr>
          <w:rFonts w:ascii="Times New Roman" w:hAnsi="Times New Roman" w:cs="Times New Roman"/>
          <w:b/>
          <w:color w:val="000000" w:themeColor="text1"/>
          <w:sz w:val="32"/>
          <w:szCs w:val="24"/>
        </w:rPr>
        <w:t>Dr. James B</w:t>
      </w:r>
      <w:r w:rsidR="00CF0691" w:rsidRPr="00E609D2">
        <w:rPr>
          <w:rFonts w:ascii="Times New Roman" w:hAnsi="Times New Roman" w:cs="Times New Roman"/>
          <w:b/>
          <w:color w:val="000000" w:themeColor="text1"/>
          <w:sz w:val="32"/>
          <w:szCs w:val="24"/>
        </w:rPr>
        <w:t>akulSarkar</w:t>
      </w:r>
    </w:p>
    <w:p w:rsidR="00114FB9" w:rsidRPr="00E609D2" w:rsidRDefault="00CF0691" w:rsidP="00114FB9">
      <w:pPr>
        <w:spacing w:after="0" w:line="240" w:lineRule="auto"/>
        <w:rPr>
          <w:rFonts w:ascii="Times New Roman" w:hAnsi="Times New Roman" w:cs="Times New Roman"/>
          <w:b/>
          <w:color w:val="000000" w:themeColor="text1"/>
          <w:sz w:val="32"/>
          <w:szCs w:val="36"/>
        </w:rPr>
      </w:pPr>
      <w:r w:rsidRPr="00E609D2">
        <w:rPr>
          <w:rFonts w:ascii="Times New Roman" w:hAnsi="Times New Roman" w:cs="Times New Roman"/>
          <w:b/>
          <w:color w:val="000000" w:themeColor="text1"/>
          <w:sz w:val="32"/>
          <w:szCs w:val="36"/>
        </w:rPr>
        <w:t>Associate Professor</w:t>
      </w:r>
    </w:p>
    <w:p w:rsidR="00114FB9" w:rsidRPr="00E609D2" w:rsidRDefault="00114FB9" w:rsidP="00114FB9">
      <w:pPr>
        <w:spacing w:after="0" w:line="240" w:lineRule="auto"/>
        <w:rPr>
          <w:rFonts w:ascii="Times New Roman" w:hAnsi="Times New Roman" w:cs="Times New Roman"/>
          <w:b/>
          <w:color w:val="000000" w:themeColor="text1"/>
          <w:sz w:val="32"/>
          <w:szCs w:val="36"/>
        </w:rPr>
      </w:pPr>
      <w:r w:rsidRPr="00E609D2">
        <w:rPr>
          <w:rFonts w:ascii="Times New Roman" w:hAnsi="Times New Roman" w:cs="Times New Roman"/>
          <w:b/>
          <w:color w:val="000000" w:themeColor="text1"/>
          <w:sz w:val="32"/>
          <w:szCs w:val="36"/>
        </w:rPr>
        <w:t>School of Business &amp; Economics</w:t>
      </w:r>
    </w:p>
    <w:p w:rsidR="00114FB9" w:rsidRPr="00E609D2" w:rsidRDefault="00114FB9" w:rsidP="00114FB9">
      <w:pPr>
        <w:spacing w:after="0" w:line="240" w:lineRule="auto"/>
        <w:rPr>
          <w:rFonts w:ascii="Times New Roman" w:hAnsi="Times New Roman" w:cs="Times New Roman"/>
          <w:b/>
          <w:color w:val="215868" w:themeColor="accent5" w:themeShade="80"/>
          <w:sz w:val="36"/>
          <w:szCs w:val="28"/>
          <w:u w:val="double"/>
        </w:rPr>
      </w:pPr>
    </w:p>
    <w:p w:rsidR="00C5242F" w:rsidRPr="00E609D2" w:rsidRDefault="00C5242F" w:rsidP="00114FB9">
      <w:pPr>
        <w:spacing w:after="0" w:line="240" w:lineRule="auto"/>
        <w:rPr>
          <w:rFonts w:ascii="Times New Roman" w:hAnsi="Times New Roman" w:cs="Times New Roman"/>
          <w:b/>
          <w:color w:val="215868" w:themeColor="accent5" w:themeShade="80"/>
          <w:sz w:val="36"/>
          <w:szCs w:val="28"/>
          <w:u w:val="double"/>
        </w:rPr>
      </w:pPr>
    </w:p>
    <w:p w:rsidR="00CF0691" w:rsidRPr="00E609D2" w:rsidRDefault="00CF0691" w:rsidP="00114FB9">
      <w:pPr>
        <w:spacing w:after="0" w:line="240" w:lineRule="auto"/>
        <w:rPr>
          <w:rFonts w:ascii="Times New Roman" w:hAnsi="Times New Roman" w:cs="Times New Roman"/>
          <w:b/>
          <w:color w:val="215868" w:themeColor="accent5" w:themeShade="80"/>
          <w:sz w:val="36"/>
          <w:szCs w:val="28"/>
          <w:u w:val="double"/>
        </w:rPr>
      </w:pPr>
    </w:p>
    <w:p w:rsidR="00114FB9" w:rsidRPr="00E609D2" w:rsidRDefault="00114FB9" w:rsidP="00114FB9">
      <w:pPr>
        <w:spacing w:after="0" w:line="240" w:lineRule="auto"/>
        <w:rPr>
          <w:rFonts w:ascii="Times New Roman" w:hAnsi="Times New Roman" w:cs="Times New Roman"/>
          <w:b/>
          <w:color w:val="215868" w:themeColor="accent5" w:themeShade="80"/>
          <w:sz w:val="36"/>
          <w:szCs w:val="28"/>
          <w:u w:val="double"/>
        </w:rPr>
      </w:pPr>
    </w:p>
    <w:p w:rsidR="00114FB9" w:rsidRPr="00E609D2" w:rsidRDefault="00114FB9" w:rsidP="00114FB9">
      <w:pPr>
        <w:spacing w:after="0" w:line="240" w:lineRule="auto"/>
        <w:rPr>
          <w:rFonts w:ascii="Times New Roman" w:hAnsi="Times New Roman" w:cs="Times New Roman"/>
          <w:b/>
          <w:color w:val="00B0F0"/>
          <w:sz w:val="36"/>
          <w:szCs w:val="28"/>
          <w:u w:val="double" w:color="E36C0A" w:themeColor="accent6" w:themeShade="BF"/>
        </w:rPr>
      </w:pPr>
      <w:r w:rsidRPr="00E609D2">
        <w:rPr>
          <w:rFonts w:ascii="Times New Roman" w:hAnsi="Times New Roman" w:cs="Times New Roman"/>
          <w:b/>
          <w:color w:val="00B0F0"/>
          <w:sz w:val="36"/>
          <w:szCs w:val="28"/>
          <w:u w:val="double" w:color="E36C0A" w:themeColor="accent6" w:themeShade="BF"/>
        </w:rPr>
        <w:t>Prepared by:</w:t>
      </w:r>
    </w:p>
    <w:p w:rsidR="00CF0691" w:rsidRPr="00E609D2" w:rsidRDefault="00CF0691" w:rsidP="00114FB9">
      <w:pPr>
        <w:spacing w:after="0" w:line="240" w:lineRule="auto"/>
        <w:rPr>
          <w:rFonts w:ascii="Times New Roman" w:hAnsi="Times New Roman" w:cs="Times New Roman"/>
          <w:b/>
          <w:color w:val="4A442A" w:themeColor="background2" w:themeShade="40"/>
          <w:sz w:val="36"/>
          <w:szCs w:val="28"/>
          <w:u w:val="double" w:color="E36C0A" w:themeColor="accent6" w:themeShade="BF"/>
        </w:rPr>
      </w:pPr>
    </w:p>
    <w:p w:rsidR="00114FB9" w:rsidRPr="00E609D2" w:rsidRDefault="00114FB9" w:rsidP="00114FB9">
      <w:pPr>
        <w:spacing w:after="0" w:line="240" w:lineRule="auto"/>
        <w:rPr>
          <w:rFonts w:ascii="Times New Roman" w:hAnsi="Times New Roman" w:cs="Times New Roman"/>
          <w:b/>
          <w:color w:val="4A442A" w:themeColor="background2" w:themeShade="40"/>
          <w:sz w:val="10"/>
          <w:szCs w:val="28"/>
          <w:u w:val="double" w:color="E36C0A" w:themeColor="accent6" w:themeShade="BF"/>
        </w:rPr>
      </w:pPr>
    </w:p>
    <w:p w:rsidR="00114FB9" w:rsidRPr="00E609D2" w:rsidRDefault="00364AFB" w:rsidP="00114FB9">
      <w:pPr>
        <w:spacing w:after="0" w:line="240" w:lineRule="auto"/>
        <w:rPr>
          <w:rFonts w:ascii="Times New Roman" w:hAnsi="Times New Roman" w:cs="Times New Roman"/>
          <w:b/>
          <w:color w:val="000000" w:themeColor="text1"/>
          <w:sz w:val="32"/>
          <w:szCs w:val="28"/>
        </w:rPr>
      </w:pPr>
      <w:r>
        <w:rPr>
          <w:rFonts w:ascii="Times New Roman" w:hAnsi="Times New Roman" w:cs="Times New Roman"/>
          <w:b/>
          <w:color w:val="000000" w:themeColor="text1"/>
          <w:sz w:val="32"/>
          <w:szCs w:val="28"/>
        </w:rPr>
        <w:t>UmmaF</w:t>
      </w:r>
      <w:r w:rsidR="00E609D2" w:rsidRPr="00E609D2">
        <w:rPr>
          <w:rFonts w:ascii="Times New Roman" w:hAnsi="Times New Roman" w:cs="Times New Roman"/>
          <w:b/>
          <w:color w:val="000000" w:themeColor="text1"/>
          <w:sz w:val="32"/>
          <w:szCs w:val="28"/>
        </w:rPr>
        <w:t>arhabiShochi</w:t>
      </w:r>
    </w:p>
    <w:p w:rsidR="00CF0691" w:rsidRPr="00E609D2" w:rsidRDefault="00E609D2" w:rsidP="00114FB9">
      <w:pPr>
        <w:spacing w:after="0" w:line="240" w:lineRule="auto"/>
        <w:rPr>
          <w:rFonts w:ascii="Times New Roman" w:hAnsi="Times New Roman" w:cs="Times New Roman"/>
          <w:b/>
          <w:color w:val="000000" w:themeColor="text1"/>
          <w:sz w:val="32"/>
          <w:szCs w:val="28"/>
        </w:rPr>
      </w:pPr>
      <w:r w:rsidRPr="00E609D2">
        <w:rPr>
          <w:rFonts w:ascii="Times New Roman" w:hAnsi="Times New Roman" w:cs="Times New Roman"/>
          <w:b/>
          <w:color w:val="000000" w:themeColor="text1"/>
          <w:sz w:val="32"/>
          <w:szCs w:val="28"/>
        </w:rPr>
        <w:t>Id: 114142012</w:t>
      </w:r>
    </w:p>
    <w:p w:rsidR="007945A0" w:rsidRPr="00E609D2" w:rsidRDefault="007945A0" w:rsidP="00114FB9">
      <w:pPr>
        <w:spacing w:after="0" w:line="240" w:lineRule="auto"/>
        <w:rPr>
          <w:rFonts w:ascii="Times New Roman" w:hAnsi="Times New Roman" w:cs="Times New Roman"/>
          <w:b/>
          <w:color w:val="4A442A" w:themeColor="background2" w:themeShade="40"/>
          <w:sz w:val="36"/>
          <w:szCs w:val="28"/>
        </w:rPr>
      </w:pPr>
    </w:p>
    <w:p w:rsidR="00CF0691" w:rsidRPr="00E609D2" w:rsidRDefault="00CF0691" w:rsidP="00114FB9">
      <w:pPr>
        <w:spacing w:after="0" w:line="240" w:lineRule="auto"/>
        <w:rPr>
          <w:rFonts w:ascii="Times New Roman" w:hAnsi="Times New Roman" w:cs="Times New Roman"/>
          <w:b/>
          <w:color w:val="4A442A" w:themeColor="background2" w:themeShade="40"/>
          <w:sz w:val="36"/>
          <w:szCs w:val="28"/>
        </w:rPr>
      </w:pPr>
    </w:p>
    <w:p w:rsidR="00CF0691" w:rsidRPr="00E609D2" w:rsidRDefault="00CF0691" w:rsidP="00114FB9">
      <w:pPr>
        <w:spacing w:after="0" w:line="240" w:lineRule="auto"/>
        <w:rPr>
          <w:rFonts w:ascii="Times New Roman" w:hAnsi="Times New Roman" w:cs="Times New Roman"/>
          <w:b/>
          <w:color w:val="4A442A" w:themeColor="background2" w:themeShade="40"/>
          <w:sz w:val="36"/>
          <w:szCs w:val="28"/>
        </w:rPr>
      </w:pPr>
    </w:p>
    <w:p w:rsidR="00CF0691" w:rsidRPr="00E609D2" w:rsidRDefault="00CF0691" w:rsidP="00114FB9">
      <w:pPr>
        <w:spacing w:after="0" w:line="240" w:lineRule="auto"/>
        <w:rPr>
          <w:rFonts w:ascii="Times New Roman" w:hAnsi="Times New Roman" w:cs="Times New Roman"/>
          <w:b/>
          <w:color w:val="4A442A" w:themeColor="background2" w:themeShade="40"/>
          <w:sz w:val="36"/>
          <w:szCs w:val="28"/>
        </w:rPr>
      </w:pPr>
    </w:p>
    <w:p w:rsidR="007945A0" w:rsidRPr="00E609D2" w:rsidRDefault="007945A0" w:rsidP="00114FB9">
      <w:pPr>
        <w:spacing w:after="0" w:line="240" w:lineRule="auto"/>
        <w:rPr>
          <w:rFonts w:ascii="Times New Roman" w:hAnsi="Times New Roman" w:cs="Times New Roman"/>
          <w:b/>
          <w:color w:val="4A442A" w:themeColor="background2" w:themeShade="40"/>
          <w:sz w:val="36"/>
          <w:szCs w:val="28"/>
        </w:rPr>
      </w:pPr>
    </w:p>
    <w:p w:rsidR="00114FB9" w:rsidRPr="00E609D2" w:rsidRDefault="00114FB9" w:rsidP="00114FB9">
      <w:pPr>
        <w:spacing w:after="0"/>
        <w:rPr>
          <w:rFonts w:ascii="Times New Roman" w:hAnsi="Times New Roman" w:cs="Times New Roman"/>
          <w:b/>
          <w:color w:val="4A442A" w:themeColor="background2" w:themeShade="40"/>
          <w:sz w:val="36"/>
          <w:szCs w:val="28"/>
        </w:rPr>
      </w:pPr>
    </w:p>
    <w:p w:rsidR="00114FB9" w:rsidRPr="00E609D2" w:rsidRDefault="00114FB9" w:rsidP="00114FB9">
      <w:pPr>
        <w:spacing w:after="0"/>
        <w:rPr>
          <w:rFonts w:ascii="Times New Roman" w:hAnsi="Times New Roman" w:cs="Times New Roman"/>
          <w:b/>
          <w:color w:val="4A442A" w:themeColor="background2" w:themeShade="40"/>
          <w:sz w:val="40"/>
          <w:szCs w:val="40"/>
        </w:rPr>
      </w:pPr>
      <w:r w:rsidRPr="00E609D2">
        <w:rPr>
          <w:rFonts w:ascii="Times New Roman" w:hAnsi="Times New Roman" w:cs="Times New Roman"/>
          <w:b/>
          <w:color w:val="00B0F0"/>
          <w:sz w:val="36"/>
          <w:szCs w:val="28"/>
          <w:u w:val="double" w:color="E36C0A" w:themeColor="accent6" w:themeShade="BF"/>
        </w:rPr>
        <w:t>Submission Date</w:t>
      </w:r>
      <w:proofErr w:type="gramStart"/>
      <w:r w:rsidRPr="00E609D2">
        <w:rPr>
          <w:rFonts w:ascii="Times New Roman" w:hAnsi="Times New Roman" w:cs="Times New Roman"/>
          <w:b/>
          <w:color w:val="00B0F0"/>
          <w:sz w:val="36"/>
          <w:szCs w:val="28"/>
          <w:u w:val="double" w:color="E36C0A" w:themeColor="accent6" w:themeShade="BF"/>
        </w:rPr>
        <w:t>:</w:t>
      </w:r>
      <w:r w:rsidR="00CF0691" w:rsidRPr="00E609D2">
        <w:rPr>
          <w:rFonts w:ascii="Times New Roman" w:hAnsi="Times New Roman" w:cs="Times New Roman"/>
          <w:b/>
          <w:color w:val="000000" w:themeColor="text1"/>
          <w:sz w:val="31"/>
          <w:szCs w:val="40"/>
        </w:rPr>
        <w:t>9</w:t>
      </w:r>
      <w:r w:rsidR="00CF0691" w:rsidRPr="00E609D2">
        <w:rPr>
          <w:rFonts w:ascii="Times New Roman" w:hAnsi="Times New Roman" w:cs="Times New Roman"/>
          <w:b/>
          <w:color w:val="000000" w:themeColor="text1"/>
          <w:sz w:val="31"/>
          <w:szCs w:val="40"/>
          <w:vertAlign w:val="superscript"/>
        </w:rPr>
        <w:t>th</w:t>
      </w:r>
      <w:proofErr w:type="gramEnd"/>
      <w:r w:rsidR="00CF0691" w:rsidRPr="00E609D2">
        <w:rPr>
          <w:rFonts w:ascii="Times New Roman" w:hAnsi="Times New Roman" w:cs="Times New Roman"/>
          <w:b/>
          <w:color w:val="000000" w:themeColor="text1"/>
          <w:sz w:val="31"/>
          <w:szCs w:val="40"/>
        </w:rPr>
        <w:t xml:space="preserve"> October, 2018</w:t>
      </w:r>
    </w:p>
    <w:p w:rsidR="00285396" w:rsidRPr="00285396" w:rsidRDefault="00285396" w:rsidP="00285396"/>
    <w:p w:rsidR="004860B5" w:rsidRPr="0025728F" w:rsidRDefault="00E137E4" w:rsidP="0025728F">
      <w:pPr>
        <w:jc w:val="center"/>
        <w:rPr>
          <w:rFonts w:ascii="Times New Roman" w:hAnsi="Times New Roman" w:cs="Times New Roman"/>
          <w:b/>
          <w:sz w:val="36"/>
        </w:rPr>
      </w:pPr>
      <w:r w:rsidRPr="0025728F">
        <w:rPr>
          <w:rFonts w:ascii="Times New Roman" w:hAnsi="Times New Roman" w:cs="Times New Roman"/>
          <w:b/>
          <w:sz w:val="36"/>
        </w:rPr>
        <w:lastRenderedPageBreak/>
        <w:t>Letter of Transmittal</w:t>
      </w:r>
    </w:p>
    <w:p w:rsidR="004860B5" w:rsidRDefault="004860B5" w:rsidP="002C6486">
      <w:pPr>
        <w:spacing w:after="0"/>
        <w:rPr>
          <w:rFonts w:ascii="Arial" w:hAnsi="Arial" w:cs="Arial"/>
          <w:sz w:val="20"/>
          <w:szCs w:val="20"/>
        </w:rPr>
      </w:pPr>
    </w:p>
    <w:p w:rsidR="002C6486" w:rsidRPr="00267041" w:rsidRDefault="00F16773" w:rsidP="00267041">
      <w:pPr>
        <w:spacing w:after="0"/>
        <w:jc w:val="both"/>
        <w:rPr>
          <w:rFonts w:ascii="Times New Roman" w:hAnsi="Times New Roman" w:cs="Times New Roman"/>
          <w:sz w:val="24"/>
          <w:szCs w:val="24"/>
        </w:rPr>
      </w:pPr>
      <w:r>
        <w:rPr>
          <w:rFonts w:ascii="Times New Roman" w:hAnsi="Times New Roman" w:cs="Times New Roman"/>
          <w:sz w:val="24"/>
          <w:szCs w:val="24"/>
        </w:rPr>
        <w:t>9</w:t>
      </w:r>
      <w:r w:rsidR="00162BBA">
        <w:rPr>
          <w:rFonts w:ascii="Times New Roman" w:hAnsi="Times New Roman" w:cs="Times New Roman"/>
          <w:sz w:val="24"/>
          <w:szCs w:val="24"/>
          <w:vertAlign w:val="superscript"/>
        </w:rPr>
        <w:t>th</w:t>
      </w:r>
      <w:r>
        <w:rPr>
          <w:rFonts w:ascii="Times New Roman" w:hAnsi="Times New Roman" w:cs="Times New Roman"/>
          <w:sz w:val="24"/>
          <w:szCs w:val="24"/>
        </w:rPr>
        <w:t>October, 2018</w:t>
      </w:r>
    </w:p>
    <w:p w:rsidR="003115D7" w:rsidRDefault="003115D7" w:rsidP="00267041">
      <w:pPr>
        <w:spacing w:after="0"/>
        <w:jc w:val="both"/>
        <w:rPr>
          <w:rFonts w:ascii="Times New Roman" w:hAnsi="Times New Roman" w:cs="Times New Roman"/>
          <w:sz w:val="24"/>
          <w:szCs w:val="26"/>
        </w:rPr>
      </w:pPr>
      <w:r>
        <w:rPr>
          <w:rFonts w:ascii="Times New Roman" w:hAnsi="Times New Roman" w:cs="Times New Roman"/>
          <w:sz w:val="24"/>
          <w:szCs w:val="26"/>
        </w:rPr>
        <w:t>Dr. James BakulSarkar</w:t>
      </w:r>
    </w:p>
    <w:p w:rsidR="003115D7" w:rsidRDefault="003115D7" w:rsidP="00267041">
      <w:pPr>
        <w:spacing w:after="0"/>
        <w:jc w:val="both"/>
        <w:rPr>
          <w:rFonts w:ascii="Times New Roman" w:hAnsi="Times New Roman" w:cs="Times New Roman"/>
          <w:sz w:val="24"/>
          <w:szCs w:val="24"/>
        </w:rPr>
      </w:pPr>
      <w:r>
        <w:rPr>
          <w:rFonts w:ascii="Times New Roman" w:hAnsi="Times New Roman" w:cs="Times New Roman"/>
          <w:sz w:val="24"/>
          <w:szCs w:val="26"/>
        </w:rPr>
        <w:t>Associate Professor</w:t>
      </w:r>
    </w:p>
    <w:p w:rsidR="00267041" w:rsidRPr="00267041" w:rsidRDefault="00267041" w:rsidP="00267041">
      <w:pPr>
        <w:spacing w:after="0"/>
        <w:jc w:val="both"/>
        <w:rPr>
          <w:rFonts w:ascii="Times New Roman" w:hAnsi="Times New Roman" w:cs="Times New Roman"/>
          <w:sz w:val="24"/>
          <w:szCs w:val="24"/>
        </w:rPr>
      </w:pPr>
      <w:r w:rsidRPr="00267041">
        <w:rPr>
          <w:rFonts w:ascii="Times New Roman" w:hAnsi="Times New Roman" w:cs="Times New Roman"/>
          <w:sz w:val="24"/>
          <w:szCs w:val="24"/>
        </w:rPr>
        <w:t>School of Business &amp; Economics</w:t>
      </w:r>
    </w:p>
    <w:p w:rsidR="002C6486" w:rsidRPr="00267041" w:rsidRDefault="002C6486" w:rsidP="00267041">
      <w:pPr>
        <w:spacing w:after="0"/>
        <w:jc w:val="both"/>
        <w:rPr>
          <w:rFonts w:ascii="Times New Roman" w:hAnsi="Times New Roman" w:cs="Times New Roman"/>
          <w:sz w:val="24"/>
          <w:szCs w:val="24"/>
        </w:rPr>
      </w:pPr>
      <w:r w:rsidRPr="00267041">
        <w:rPr>
          <w:rFonts w:ascii="Times New Roman" w:hAnsi="Times New Roman" w:cs="Times New Roman"/>
          <w:sz w:val="24"/>
          <w:szCs w:val="24"/>
        </w:rPr>
        <w:t xml:space="preserve">United International University, </w:t>
      </w:r>
    </w:p>
    <w:p w:rsidR="002C6486" w:rsidRPr="00267041" w:rsidRDefault="002C6486" w:rsidP="00267041">
      <w:pPr>
        <w:spacing w:after="0"/>
        <w:jc w:val="both"/>
        <w:rPr>
          <w:rFonts w:ascii="Times New Roman" w:hAnsi="Times New Roman" w:cs="Times New Roman"/>
          <w:sz w:val="24"/>
          <w:szCs w:val="24"/>
        </w:rPr>
      </w:pPr>
      <w:r w:rsidRPr="00267041">
        <w:rPr>
          <w:rFonts w:ascii="Times New Roman" w:hAnsi="Times New Roman" w:cs="Times New Roman"/>
          <w:sz w:val="24"/>
          <w:szCs w:val="24"/>
        </w:rPr>
        <w:t>Dhaka, Bangladesh.</w:t>
      </w:r>
    </w:p>
    <w:p w:rsidR="002C6486" w:rsidRPr="00267041" w:rsidRDefault="002C6486" w:rsidP="00267041">
      <w:pPr>
        <w:spacing w:after="0"/>
        <w:jc w:val="both"/>
        <w:rPr>
          <w:rFonts w:ascii="Times New Roman" w:hAnsi="Times New Roman" w:cs="Times New Roman"/>
          <w:sz w:val="24"/>
          <w:szCs w:val="24"/>
        </w:rPr>
      </w:pPr>
    </w:p>
    <w:p w:rsidR="004860B5" w:rsidRPr="00267041" w:rsidRDefault="004860B5" w:rsidP="00267041">
      <w:pPr>
        <w:spacing w:after="0"/>
        <w:jc w:val="both"/>
        <w:rPr>
          <w:rFonts w:ascii="Times New Roman" w:hAnsi="Times New Roman" w:cs="Times New Roman"/>
          <w:sz w:val="24"/>
          <w:szCs w:val="24"/>
        </w:rPr>
      </w:pPr>
    </w:p>
    <w:p w:rsidR="002C6486" w:rsidRPr="00E609D2" w:rsidRDefault="002C6486" w:rsidP="00267041">
      <w:pPr>
        <w:spacing w:after="0"/>
        <w:jc w:val="both"/>
        <w:rPr>
          <w:rFonts w:ascii="Times New Roman" w:hAnsi="Times New Roman" w:cs="Times New Roman"/>
          <w:b/>
          <w:sz w:val="24"/>
          <w:szCs w:val="24"/>
          <w:u w:val="single"/>
        </w:rPr>
      </w:pPr>
      <w:r w:rsidRPr="00267041">
        <w:rPr>
          <w:rFonts w:ascii="Times New Roman" w:hAnsi="Times New Roman" w:cs="Times New Roman"/>
          <w:b/>
          <w:sz w:val="24"/>
          <w:szCs w:val="24"/>
          <w:u w:val="single"/>
        </w:rPr>
        <w:t>Subject:</w:t>
      </w:r>
      <w:r w:rsidR="003115D7">
        <w:rPr>
          <w:rFonts w:ascii="Times New Roman" w:hAnsi="Times New Roman" w:cs="Times New Roman"/>
          <w:b/>
          <w:sz w:val="24"/>
          <w:szCs w:val="24"/>
        </w:rPr>
        <w:t xml:space="preserve"> Project</w:t>
      </w:r>
      <w:r w:rsidRPr="00267041">
        <w:rPr>
          <w:rFonts w:ascii="Times New Roman" w:hAnsi="Times New Roman" w:cs="Times New Roman"/>
          <w:b/>
          <w:sz w:val="24"/>
          <w:szCs w:val="24"/>
        </w:rPr>
        <w:t xml:space="preserve"> on</w:t>
      </w:r>
      <w:r w:rsidR="00D138C9" w:rsidRPr="00E609D2">
        <w:rPr>
          <w:rFonts w:ascii="Times New Roman" w:hAnsi="Times New Roman" w:cs="Times New Roman"/>
          <w:b/>
          <w:sz w:val="24"/>
          <w:szCs w:val="24"/>
        </w:rPr>
        <w:t>“</w:t>
      </w:r>
      <w:r w:rsidR="00E609D2" w:rsidRPr="00E609D2">
        <w:rPr>
          <w:rFonts w:ascii="Times New Roman" w:hAnsi="Times New Roman" w:cs="Times New Roman"/>
          <w:b/>
          <w:sz w:val="24"/>
          <w:szCs w:val="26"/>
        </w:rPr>
        <w:t>Compliance with</w:t>
      </w:r>
      <w:r w:rsidR="00E63C0B">
        <w:rPr>
          <w:rFonts w:ascii="Times New Roman" w:hAnsi="Times New Roman" w:cs="Times New Roman"/>
          <w:b/>
          <w:sz w:val="24"/>
          <w:szCs w:val="26"/>
        </w:rPr>
        <w:t xml:space="preserve"> Bangladesh Financial </w:t>
      </w:r>
      <w:r w:rsidR="00F240B0">
        <w:rPr>
          <w:rFonts w:ascii="Times New Roman" w:hAnsi="Times New Roman" w:cs="Times New Roman"/>
          <w:b/>
          <w:sz w:val="24"/>
          <w:szCs w:val="26"/>
        </w:rPr>
        <w:t xml:space="preserve">Reporting </w:t>
      </w:r>
      <w:proofErr w:type="gramStart"/>
      <w:r w:rsidR="00F240B0">
        <w:rPr>
          <w:rFonts w:ascii="Times New Roman" w:hAnsi="Times New Roman" w:cs="Times New Roman"/>
          <w:b/>
          <w:sz w:val="24"/>
          <w:szCs w:val="26"/>
        </w:rPr>
        <w:t>Standard(</w:t>
      </w:r>
      <w:proofErr w:type="gramEnd"/>
      <w:r w:rsidR="00E609D2" w:rsidRPr="00E609D2">
        <w:rPr>
          <w:rFonts w:ascii="Times New Roman" w:hAnsi="Times New Roman" w:cs="Times New Roman"/>
          <w:b/>
          <w:sz w:val="24"/>
          <w:szCs w:val="26"/>
        </w:rPr>
        <w:t>BFRS</w:t>
      </w:r>
      <w:r w:rsidR="00F240B0">
        <w:rPr>
          <w:rFonts w:ascii="Times New Roman" w:hAnsi="Times New Roman" w:cs="Times New Roman"/>
          <w:b/>
          <w:sz w:val="24"/>
          <w:szCs w:val="26"/>
        </w:rPr>
        <w:t>)</w:t>
      </w:r>
      <w:r w:rsidR="00E609D2" w:rsidRPr="00E609D2">
        <w:rPr>
          <w:rFonts w:ascii="Times New Roman" w:hAnsi="Times New Roman" w:cs="Times New Roman"/>
          <w:b/>
          <w:sz w:val="24"/>
          <w:szCs w:val="26"/>
        </w:rPr>
        <w:t>- An Overview on Food Industry of Bangladesh</w:t>
      </w:r>
      <w:r w:rsidR="00D138C9" w:rsidRPr="00E609D2">
        <w:rPr>
          <w:rFonts w:ascii="Times New Roman" w:hAnsi="Times New Roman" w:cs="Times New Roman"/>
          <w:b/>
          <w:sz w:val="24"/>
          <w:szCs w:val="24"/>
        </w:rPr>
        <w:t>”</w:t>
      </w:r>
      <w:r w:rsidR="00267041" w:rsidRPr="00E609D2">
        <w:rPr>
          <w:rFonts w:ascii="Times New Roman" w:hAnsi="Times New Roman" w:cs="Times New Roman"/>
          <w:b/>
          <w:sz w:val="24"/>
          <w:szCs w:val="24"/>
        </w:rPr>
        <w:t>.</w:t>
      </w:r>
    </w:p>
    <w:p w:rsidR="002C6486" w:rsidRPr="00267041" w:rsidRDefault="002C6486" w:rsidP="00267041">
      <w:pPr>
        <w:spacing w:after="0"/>
        <w:jc w:val="both"/>
        <w:rPr>
          <w:rFonts w:ascii="Times New Roman" w:hAnsi="Times New Roman" w:cs="Times New Roman"/>
          <w:sz w:val="24"/>
          <w:szCs w:val="24"/>
        </w:rPr>
      </w:pPr>
    </w:p>
    <w:p w:rsidR="004860B5" w:rsidRPr="00267041" w:rsidRDefault="004860B5" w:rsidP="00267041">
      <w:pPr>
        <w:spacing w:after="0"/>
        <w:jc w:val="both"/>
        <w:rPr>
          <w:rFonts w:ascii="Times New Roman" w:hAnsi="Times New Roman" w:cs="Times New Roman"/>
          <w:sz w:val="24"/>
          <w:szCs w:val="24"/>
        </w:rPr>
      </w:pPr>
    </w:p>
    <w:p w:rsidR="002C6486" w:rsidRPr="00267041" w:rsidRDefault="005712B2" w:rsidP="002853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DC5E8F">
        <w:rPr>
          <w:rFonts w:ascii="Times New Roman" w:hAnsi="Times New Roman" w:cs="Times New Roman"/>
          <w:sz w:val="24"/>
          <w:szCs w:val="24"/>
        </w:rPr>
        <w:t>Sir</w:t>
      </w:r>
      <w:r w:rsidR="002C6486" w:rsidRPr="00267041">
        <w:rPr>
          <w:rFonts w:ascii="Times New Roman" w:hAnsi="Times New Roman" w:cs="Times New Roman"/>
          <w:sz w:val="24"/>
          <w:szCs w:val="24"/>
        </w:rPr>
        <w:t>,</w:t>
      </w:r>
    </w:p>
    <w:p w:rsidR="003115D7" w:rsidRDefault="00162BBA" w:rsidP="00285396">
      <w:pPr>
        <w:spacing w:line="360" w:lineRule="auto"/>
        <w:jc w:val="both"/>
        <w:rPr>
          <w:rFonts w:ascii="Times New Roman" w:hAnsi="Times New Roman" w:cs="Times New Roman"/>
          <w:sz w:val="24"/>
          <w:szCs w:val="26"/>
        </w:rPr>
      </w:pPr>
      <w:r>
        <w:rPr>
          <w:rFonts w:ascii="Times New Roman" w:hAnsi="Times New Roman" w:cs="Times New Roman"/>
          <w:sz w:val="24"/>
          <w:szCs w:val="24"/>
        </w:rPr>
        <w:t xml:space="preserve">With due respect, </w:t>
      </w:r>
      <w:r w:rsidR="003115D7">
        <w:rPr>
          <w:rFonts w:ascii="Times New Roman" w:hAnsi="Times New Roman" w:cs="Times New Roman"/>
          <w:sz w:val="24"/>
          <w:szCs w:val="24"/>
        </w:rPr>
        <w:t xml:space="preserve">I am </w:t>
      </w:r>
      <w:r w:rsidR="00364AFB">
        <w:rPr>
          <w:rFonts w:ascii="Times New Roman" w:hAnsi="Times New Roman" w:cs="Times New Roman"/>
          <w:sz w:val="24"/>
          <w:szCs w:val="24"/>
        </w:rPr>
        <w:t>UmmaF</w:t>
      </w:r>
      <w:r w:rsidR="00E609D2">
        <w:rPr>
          <w:rFonts w:ascii="Times New Roman" w:hAnsi="Times New Roman" w:cs="Times New Roman"/>
          <w:sz w:val="24"/>
          <w:szCs w:val="24"/>
        </w:rPr>
        <w:t>arhabiShochi (114142012</w:t>
      </w:r>
      <w:r w:rsidR="003115D7">
        <w:rPr>
          <w:rFonts w:ascii="Times New Roman" w:hAnsi="Times New Roman" w:cs="Times New Roman"/>
          <w:sz w:val="24"/>
          <w:szCs w:val="24"/>
        </w:rPr>
        <w:t>) and my project work is on</w:t>
      </w:r>
      <w:r w:rsidR="003115D7">
        <w:rPr>
          <w:rFonts w:ascii="Times New Roman" w:hAnsi="Times New Roman" w:cs="Times New Roman"/>
          <w:sz w:val="24"/>
          <w:szCs w:val="26"/>
        </w:rPr>
        <w:t>“</w:t>
      </w:r>
      <w:r w:rsidR="00E609D2" w:rsidRPr="00E609D2">
        <w:rPr>
          <w:rFonts w:ascii="Times New Roman" w:hAnsi="Times New Roman" w:cs="Times New Roman"/>
          <w:b/>
          <w:sz w:val="24"/>
          <w:szCs w:val="26"/>
        </w:rPr>
        <w:t xml:space="preserve">Compliance with BFRS- </w:t>
      </w:r>
      <w:proofErr w:type="gramStart"/>
      <w:r w:rsidR="00E609D2" w:rsidRPr="00E609D2">
        <w:rPr>
          <w:rFonts w:ascii="Times New Roman" w:hAnsi="Times New Roman" w:cs="Times New Roman"/>
          <w:b/>
          <w:sz w:val="24"/>
          <w:szCs w:val="26"/>
        </w:rPr>
        <w:t>An</w:t>
      </w:r>
      <w:proofErr w:type="gramEnd"/>
      <w:r w:rsidR="00E609D2" w:rsidRPr="00E609D2">
        <w:rPr>
          <w:rFonts w:ascii="Times New Roman" w:hAnsi="Times New Roman" w:cs="Times New Roman"/>
          <w:b/>
          <w:sz w:val="24"/>
          <w:szCs w:val="26"/>
        </w:rPr>
        <w:t xml:space="preserve"> Overview on Food Industry of Bangladesh</w:t>
      </w:r>
      <w:r w:rsidR="003115D7">
        <w:rPr>
          <w:rFonts w:ascii="Times New Roman" w:hAnsi="Times New Roman" w:cs="Times New Roman"/>
          <w:sz w:val="24"/>
          <w:szCs w:val="26"/>
        </w:rPr>
        <w:t>”. It is a prerequisite for</w:t>
      </w:r>
      <w:r w:rsidR="00E609D2">
        <w:rPr>
          <w:rFonts w:ascii="Times New Roman" w:hAnsi="Times New Roman" w:cs="Times New Roman"/>
          <w:sz w:val="24"/>
          <w:szCs w:val="26"/>
        </w:rPr>
        <w:t xml:space="preserve"> me to be a graduate</w:t>
      </w:r>
      <w:r w:rsidR="003115D7">
        <w:rPr>
          <w:rFonts w:ascii="Times New Roman" w:hAnsi="Times New Roman" w:cs="Times New Roman"/>
          <w:sz w:val="24"/>
          <w:szCs w:val="26"/>
        </w:rPr>
        <w:t>.</w:t>
      </w:r>
    </w:p>
    <w:p w:rsidR="00267041" w:rsidRPr="00267041" w:rsidRDefault="00267041" w:rsidP="00285396">
      <w:pPr>
        <w:spacing w:line="360" w:lineRule="auto"/>
        <w:jc w:val="both"/>
        <w:rPr>
          <w:rFonts w:ascii="Times New Roman" w:hAnsi="Times New Roman" w:cs="Times New Roman"/>
          <w:sz w:val="24"/>
          <w:szCs w:val="24"/>
        </w:rPr>
      </w:pPr>
      <w:r w:rsidRPr="00267041">
        <w:rPr>
          <w:rFonts w:ascii="Times New Roman" w:hAnsi="Times New Roman" w:cs="Times New Roman"/>
          <w:sz w:val="24"/>
          <w:szCs w:val="24"/>
        </w:rPr>
        <w:t xml:space="preserve">Though </w:t>
      </w:r>
      <w:r w:rsidR="00E609D2">
        <w:rPr>
          <w:rFonts w:ascii="Times New Roman" w:hAnsi="Times New Roman" w:cs="Times New Roman"/>
          <w:sz w:val="24"/>
          <w:szCs w:val="24"/>
        </w:rPr>
        <w:t>my</w:t>
      </w:r>
      <w:r w:rsidR="003115D7">
        <w:rPr>
          <w:rFonts w:ascii="Times New Roman" w:hAnsi="Times New Roman" w:cs="Times New Roman"/>
          <w:sz w:val="24"/>
          <w:szCs w:val="24"/>
        </w:rPr>
        <w:t xml:space="preserve"> project</w:t>
      </w:r>
      <w:r w:rsidRPr="00267041">
        <w:rPr>
          <w:rFonts w:ascii="Times New Roman" w:hAnsi="Times New Roman" w:cs="Times New Roman"/>
          <w:sz w:val="24"/>
          <w:szCs w:val="24"/>
        </w:rPr>
        <w:t>,</w:t>
      </w:r>
      <w:r w:rsidR="003115D7">
        <w:rPr>
          <w:rFonts w:ascii="Times New Roman" w:hAnsi="Times New Roman" w:cs="Times New Roman"/>
          <w:sz w:val="24"/>
          <w:szCs w:val="24"/>
        </w:rPr>
        <w:t xml:space="preserve"> I have </w:t>
      </w:r>
      <w:r w:rsidR="00E609D2">
        <w:rPr>
          <w:rFonts w:ascii="Times New Roman" w:hAnsi="Times New Roman" w:cs="Times New Roman"/>
          <w:sz w:val="24"/>
          <w:szCs w:val="24"/>
        </w:rPr>
        <w:t>tried my level best to gather knowledge and to understand why compliance of BFRS is mandatory</w:t>
      </w:r>
      <w:r w:rsidR="003115D7">
        <w:rPr>
          <w:rFonts w:ascii="Times New Roman" w:hAnsi="Times New Roman" w:cs="Times New Roman"/>
          <w:sz w:val="24"/>
          <w:szCs w:val="24"/>
        </w:rPr>
        <w:t xml:space="preserve">. I have gained a </w:t>
      </w:r>
      <w:r w:rsidR="00E609D2">
        <w:rPr>
          <w:rFonts w:ascii="Times New Roman" w:hAnsi="Times New Roman" w:cs="Times New Roman"/>
          <w:sz w:val="24"/>
          <w:szCs w:val="24"/>
        </w:rPr>
        <w:t xml:space="preserve">lot of </w:t>
      </w:r>
      <w:r w:rsidR="00F16773">
        <w:rPr>
          <w:rFonts w:ascii="Times New Roman" w:hAnsi="Times New Roman" w:cs="Times New Roman"/>
          <w:sz w:val="24"/>
          <w:szCs w:val="24"/>
        </w:rPr>
        <w:t>experience on</w:t>
      </w:r>
      <w:r w:rsidR="00E609D2">
        <w:rPr>
          <w:rFonts w:ascii="Times New Roman" w:hAnsi="Times New Roman" w:cs="Times New Roman"/>
          <w:sz w:val="24"/>
          <w:szCs w:val="24"/>
        </w:rPr>
        <w:t>compliance with BFRS by Listed companies of food industries of Bangladesh</w:t>
      </w:r>
      <w:r w:rsidR="00F16773">
        <w:rPr>
          <w:rFonts w:ascii="Times New Roman" w:hAnsi="Times New Roman" w:cs="Times New Roman"/>
          <w:sz w:val="24"/>
          <w:szCs w:val="24"/>
        </w:rPr>
        <w:t>.</w:t>
      </w:r>
    </w:p>
    <w:p w:rsidR="00267041" w:rsidRPr="00267041" w:rsidRDefault="00267041" w:rsidP="00285396">
      <w:pPr>
        <w:spacing w:line="360" w:lineRule="auto"/>
        <w:jc w:val="both"/>
        <w:rPr>
          <w:rFonts w:ascii="Times New Roman" w:hAnsi="Times New Roman" w:cs="Times New Roman"/>
          <w:sz w:val="24"/>
          <w:szCs w:val="24"/>
        </w:rPr>
      </w:pPr>
      <w:r w:rsidRPr="00267041">
        <w:rPr>
          <w:rFonts w:ascii="Times New Roman" w:hAnsi="Times New Roman" w:cs="Times New Roman"/>
          <w:sz w:val="24"/>
          <w:szCs w:val="24"/>
        </w:rPr>
        <w:t>I</w:t>
      </w:r>
      <w:r w:rsidR="00DC5E8F">
        <w:rPr>
          <w:rFonts w:ascii="Times New Roman" w:hAnsi="Times New Roman" w:cs="Times New Roman"/>
          <w:sz w:val="24"/>
          <w:szCs w:val="24"/>
        </w:rPr>
        <w:t>, therefore look</w:t>
      </w:r>
      <w:r w:rsidRPr="00267041">
        <w:rPr>
          <w:rFonts w:ascii="Times New Roman" w:hAnsi="Times New Roman" w:cs="Times New Roman"/>
          <w:sz w:val="24"/>
          <w:szCs w:val="24"/>
        </w:rPr>
        <w:t xml:space="preserve"> forward to you </w:t>
      </w:r>
      <w:r w:rsidR="002A207D">
        <w:rPr>
          <w:rFonts w:ascii="Times New Roman" w:hAnsi="Times New Roman" w:cs="Times New Roman"/>
          <w:sz w:val="24"/>
          <w:szCs w:val="24"/>
        </w:rPr>
        <w:t>for the approval of my project work</w:t>
      </w:r>
      <w:r w:rsidRPr="00267041">
        <w:rPr>
          <w:rFonts w:ascii="Times New Roman" w:hAnsi="Times New Roman" w:cs="Times New Roman"/>
          <w:sz w:val="24"/>
          <w:szCs w:val="24"/>
        </w:rPr>
        <w:t xml:space="preserve">. </w:t>
      </w:r>
    </w:p>
    <w:p w:rsidR="004860B5" w:rsidRPr="00267041" w:rsidRDefault="004860B5" w:rsidP="00267041">
      <w:pPr>
        <w:spacing w:after="0"/>
        <w:jc w:val="both"/>
        <w:rPr>
          <w:rFonts w:ascii="Times New Roman" w:hAnsi="Times New Roman" w:cs="Times New Roman"/>
          <w:sz w:val="24"/>
          <w:szCs w:val="24"/>
        </w:rPr>
      </w:pPr>
    </w:p>
    <w:p w:rsidR="002C6486" w:rsidRDefault="002C6486" w:rsidP="00267041">
      <w:pPr>
        <w:spacing w:after="0"/>
        <w:jc w:val="both"/>
        <w:rPr>
          <w:rFonts w:ascii="Times New Roman" w:hAnsi="Times New Roman" w:cs="Times New Roman"/>
          <w:sz w:val="24"/>
          <w:szCs w:val="24"/>
        </w:rPr>
      </w:pPr>
      <w:r w:rsidRPr="00267041">
        <w:rPr>
          <w:rFonts w:ascii="Times New Roman" w:hAnsi="Times New Roman" w:cs="Times New Roman"/>
          <w:sz w:val="24"/>
          <w:szCs w:val="24"/>
        </w:rPr>
        <w:t>Thank You</w:t>
      </w:r>
      <w:r w:rsidR="00C60E47">
        <w:rPr>
          <w:rFonts w:ascii="Times New Roman" w:hAnsi="Times New Roman" w:cs="Times New Roman"/>
          <w:sz w:val="24"/>
          <w:szCs w:val="24"/>
        </w:rPr>
        <w:t>.</w:t>
      </w:r>
    </w:p>
    <w:p w:rsidR="00F16773" w:rsidRDefault="00F16773" w:rsidP="00267041">
      <w:pPr>
        <w:spacing w:after="0"/>
        <w:jc w:val="both"/>
        <w:rPr>
          <w:rFonts w:ascii="Times New Roman" w:hAnsi="Times New Roman" w:cs="Times New Roman"/>
          <w:sz w:val="24"/>
          <w:szCs w:val="24"/>
        </w:rPr>
      </w:pPr>
    </w:p>
    <w:p w:rsidR="00F16773" w:rsidRPr="00267041" w:rsidRDefault="00F16773" w:rsidP="00267041">
      <w:pPr>
        <w:spacing w:after="0"/>
        <w:jc w:val="both"/>
        <w:rPr>
          <w:rFonts w:ascii="Times New Roman" w:hAnsi="Times New Roman" w:cs="Times New Roman"/>
          <w:sz w:val="24"/>
          <w:szCs w:val="24"/>
        </w:rPr>
      </w:pPr>
    </w:p>
    <w:p w:rsidR="002C6486" w:rsidRDefault="002C6486" w:rsidP="00267041">
      <w:pPr>
        <w:spacing w:after="0"/>
        <w:jc w:val="both"/>
        <w:rPr>
          <w:rFonts w:ascii="Times New Roman" w:hAnsi="Times New Roman" w:cs="Times New Roman"/>
          <w:sz w:val="24"/>
          <w:szCs w:val="24"/>
        </w:rPr>
      </w:pPr>
      <w:r w:rsidRPr="00267041">
        <w:rPr>
          <w:rFonts w:ascii="Times New Roman" w:hAnsi="Times New Roman" w:cs="Times New Roman"/>
          <w:sz w:val="24"/>
          <w:szCs w:val="24"/>
        </w:rPr>
        <w:t xml:space="preserve">Yours truly </w:t>
      </w:r>
    </w:p>
    <w:p w:rsidR="00267041" w:rsidRDefault="00267041" w:rsidP="00267041">
      <w:pPr>
        <w:spacing w:after="0"/>
        <w:jc w:val="both"/>
        <w:rPr>
          <w:rFonts w:ascii="Times New Roman" w:hAnsi="Times New Roman" w:cs="Times New Roman"/>
          <w:sz w:val="24"/>
          <w:szCs w:val="24"/>
        </w:rPr>
      </w:pPr>
    </w:p>
    <w:p w:rsidR="00267041" w:rsidRPr="00267041" w:rsidRDefault="00267041" w:rsidP="00267041">
      <w:pPr>
        <w:spacing w:after="0"/>
        <w:jc w:val="both"/>
        <w:rPr>
          <w:rFonts w:ascii="Times New Roman" w:hAnsi="Times New Roman" w:cs="Times New Roman"/>
          <w:sz w:val="24"/>
          <w:szCs w:val="24"/>
        </w:rPr>
      </w:pPr>
    </w:p>
    <w:p w:rsidR="002C6486" w:rsidRDefault="00E609D2" w:rsidP="00F16773">
      <w:pPr>
        <w:spacing w:after="0" w:line="600" w:lineRule="auto"/>
        <w:jc w:val="both"/>
        <w:rPr>
          <w:rFonts w:ascii="Times New Roman" w:hAnsi="Times New Roman" w:cs="Times New Roman"/>
          <w:sz w:val="24"/>
          <w:szCs w:val="26"/>
        </w:rPr>
      </w:pPr>
      <w:r>
        <w:rPr>
          <w:rFonts w:ascii="Times New Roman" w:hAnsi="Times New Roman" w:cs="Times New Roman"/>
          <w:sz w:val="24"/>
          <w:szCs w:val="26"/>
        </w:rPr>
        <w:t>Umma</w:t>
      </w:r>
      <w:r w:rsidR="003D25CC">
        <w:rPr>
          <w:rFonts w:ascii="Times New Roman" w:hAnsi="Times New Roman" w:cs="Times New Roman"/>
          <w:sz w:val="24"/>
          <w:szCs w:val="26"/>
        </w:rPr>
        <w:t xml:space="preserve"> </w:t>
      </w:r>
      <w:r w:rsidR="00364AFB">
        <w:rPr>
          <w:rFonts w:ascii="Times New Roman" w:hAnsi="Times New Roman" w:cs="Times New Roman"/>
          <w:sz w:val="24"/>
          <w:szCs w:val="26"/>
        </w:rPr>
        <w:t>F</w:t>
      </w:r>
      <w:r>
        <w:rPr>
          <w:rFonts w:ascii="Times New Roman" w:hAnsi="Times New Roman" w:cs="Times New Roman"/>
          <w:sz w:val="24"/>
          <w:szCs w:val="26"/>
        </w:rPr>
        <w:t>arhabi</w:t>
      </w:r>
      <w:r w:rsidR="003D25CC">
        <w:rPr>
          <w:rFonts w:ascii="Times New Roman" w:hAnsi="Times New Roman" w:cs="Times New Roman"/>
          <w:sz w:val="24"/>
          <w:szCs w:val="26"/>
        </w:rPr>
        <w:t xml:space="preserve"> </w:t>
      </w:r>
      <w:r>
        <w:rPr>
          <w:rFonts w:ascii="Times New Roman" w:hAnsi="Times New Roman" w:cs="Times New Roman"/>
          <w:sz w:val="24"/>
          <w:szCs w:val="26"/>
        </w:rPr>
        <w:t>Shochi</w:t>
      </w:r>
    </w:p>
    <w:p w:rsidR="006418FE" w:rsidRDefault="006418FE" w:rsidP="00F16773">
      <w:pPr>
        <w:spacing w:after="0" w:line="600" w:lineRule="auto"/>
        <w:jc w:val="both"/>
        <w:rPr>
          <w:rFonts w:ascii="Times New Roman" w:hAnsi="Times New Roman" w:cs="Times New Roman"/>
          <w:sz w:val="24"/>
          <w:szCs w:val="26"/>
        </w:rPr>
      </w:pPr>
    </w:p>
    <w:p w:rsidR="00DF6DAE" w:rsidRDefault="00DF6DAE" w:rsidP="00F16773">
      <w:pPr>
        <w:spacing w:after="0" w:line="600" w:lineRule="auto"/>
        <w:jc w:val="both"/>
        <w:rPr>
          <w:rFonts w:ascii="Times New Roman" w:hAnsi="Times New Roman" w:cs="Times New Roman"/>
          <w:sz w:val="24"/>
          <w:szCs w:val="26"/>
        </w:rPr>
      </w:pPr>
    </w:p>
    <w:p w:rsidR="00DF6DAE" w:rsidRPr="00C5242F" w:rsidRDefault="00DF6DAE" w:rsidP="00F16773">
      <w:pPr>
        <w:spacing w:after="0" w:line="600" w:lineRule="auto"/>
        <w:jc w:val="both"/>
        <w:rPr>
          <w:rFonts w:ascii="Times New Roman" w:hAnsi="Times New Roman" w:cs="Times New Roman"/>
          <w:sz w:val="24"/>
          <w:szCs w:val="26"/>
        </w:rPr>
      </w:pPr>
    </w:p>
    <w:sdt>
      <w:sdtPr>
        <w:rPr>
          <w:rFonts w:asciiTheme="minorHAnsi" w:eastAsiaTheme="minorHAnsi" w:hAnsiTheme="minorHAnsi" w:cstheme="minorBidi"/>
          <w:b w:val="0"/>
          <w:bCs w:val="0"/>
          <w:sz w:val="22"/>
          <w:szCs w:val="22"/>
          <w:lang w:bidi="ar-SA"/>
        </w:rPr>
        <w:id w:val="-716431524"/>
        <w:docPartObj>
          <w:docPartGallery w:val="Table of Contents"/>
          <w:docPartUnique/>
        </w:docPartObj>
      </w:sdtPr>
      <w:sdtEndPr>
        <w:rPr>
          <w:rFonts w:ascii="Times New Roman" w:eastAsiaTheme="minorEastAsia" w:hAnsi="Times New Roman" w:cs="Times New Roman"/>
          <w:noProof/>
          <w:sz w:val="24"/>
        </w:rPr>
      </w:sdtEndPr>
      <w:sdtContent>
        <w:p w:rsidR="003D5AAE" w:rsidRDefault="003D5AAE" w:rsidP="00FB2D81">
          <w:pPr>
            <w:pStyle w:val="TOCHeading"/>
            <w:jc w:val="center"/>
            <w:rPr>
              <w:rFonts w:asciiTheme="minorHAnsi" w:eastAsiaTheme="minorHAnsi" w:hAnsiTheme="minorHAnsi" w:cstheme="minorBidi"/>
              <w:b w:val="0"/>
              <w:bCs w:val="0"/>
              <w:sz w:val="22"/>
              <w:szCs w:val="22"/>
            </w:rPr>
          </w:pPr>
        </w:p>
        <w:p w:rsidR="003D5AAE" w:rsidRDefault="003D5AAE" w:rsidP="00FB2D81">
          <w:pPr>
            <w:pStyle w:val="TOCHeading"/>
            <w:jc w:val="center"/>
            <w:rPr>
              <w:rFonts w:asciiTheme="minorHAnsi" w:eastAsiaTheme="minorHAnsi" w:hAnsiTheme="minorHAnsi" w:cstheme="minorBidi"/>
              <w:b w:val="0"/>
              <w:bCs w:val="0"/>
              <w:sz w:val="22"/>
              <w:szCs w:val="22"/>
            </w:rPr>
          </w:pPr>
        </w:p>
        <w:p w:rsidR="003D5AAE" w:rsidRDefault="003D5AAE" w:rsidP="00FB2D81">
          <w:pPr>
            <w:pStyle w:val="TOCHeading"/>
            <w:jc w:val="center"/>
            <w:rPr>
              <w:rFonts w:asciiTheme="minorHAnsi" w:eastAsiaTheme="minorHAnsi" w:hAnsiTheme="minorHAnsi" w:cstheme="minorBidi"/>
              <w:b w:val="0"/>
              <w:bCs w:val="0"/>
              <w:sz w:val="22"/>
              <w:szCs w:val="22"/>
            </w:rPr>
          </w:pPr>
        </w:p>
        <w:p w:rsidR="008A2244" w:rsidRDefault="00FB2D81" w:rsidP="00FB2D81">
          <w:pPr>
            <w:pStyle w:val="TOCHeading"/>
            <w:jc w:val="center"/>
            <w:rPr>
              <w:rFonts w:ascii="Times New Roman" w:hAnsi="Times New Roman" w:cs="Times New Roman"/>
              <w:color w:val="000000" w:themeColor="text1"/>
              <w:sz w:val="36"/>
            </w:rPr>
          </w:pPr>
          <w:r w:rsidRPr="00285396">
            <w:rPr>
              <w:rFonts w:ascii="Times New Roman" w:hAnsi="Times New Roman" w:cs="Times New Roman"/>
              <w:color w:val="000000" w:themeColor="text1"/>
              <w:sz w:val="36"/>
            </w:rPr>
            <w:t>Table of Content</w:t>
          </w:r>
        </w:p>
        <w:p w:rsidR="006418FE" w:rsidRPr="00CE0840" w:rsidRDefault="006418FE" w:rsidP="006418FE">
          <w:pPr>
            <w:rPr>
              <w:rFonts w:ascii="Times New Roman" w:hAnsi="Times New Roman" w:cs="Times New Roman"/>
              <w:sz w:val="24"/>
              <w:szCs w:val="24"/>
              <w:lang w:bidi="en-US"/>
            </w:rPr>
          </w:pPr>
        </w:p>
        <w:p w:rsidR="00CE0840" w:rsidRPr="00CE0840" w:rsidRDefault="00F25117">
          <w:pPr>
            <w:pStyle w:val="TOC1"/>
            <w:tabs>
              <w:tab w:val="right" w:leader="dot" w:pos="9017"/>
            </w:tabs>
            <w:rPr>
              <w:rFonts w:ascii="Times New Roman" w:hAnsi="Times New Roman" w:cs="Times New Roman"/>
              <w:noProof/>
              <w:sz w:val="24"/>
              <w:szCs w:val="24"/>
            </w:rPr>
          </w:pPr>
          <w:r w:rsidRPr="00CE0840">
            <w:rPr>
              <w:rFonts w:ascii="Times New Roman" w:hAnsi="Times New Roman" w:cs="Times New Roman"/>
              <w:sz w:val="24"/>
              <w:szCs w:val="24"/>
            </w:rPr>
            <w:fldChar w:fldCharType="begin"/>
          </w:r>
          <w:r w:rsidR="008A2244" w:rsidRPr="00CE0840">
            <w:rPr>
              <w:rFonts w:ascii="Times New Roman" w:hAnsi="Times New Roman" w:cs="Times New Roman"/>
              <w:sz w:val="24"/>
              <w:szCs w:val="24"/>
            </w:rPr>
            <w:instrText xml:space="preserve"> TOC \o "1-3" \h \z \u </w:instrText>
          </w:r>
          <w:r w:rsidRPr="00CE0840">
            <w:rPr>
              <w:rFonts w:ascii="Times New Roman" w:hAnsi="Times New Roman" w:cs="Times New Roman"/>
              <w:sz w:val="24"/>
              <w:szCs w:val="24"/>
            </w:rPr>
            <w:fldChar w:fldCharType="separate"/>
          </w:r>
          <w:hyperlink w:anchor="_Toc526771111" w:history="1">
            <w:r w:rsidR="00CE0840" w:rsidRPr="00CE0840">
              <w:rPr>
                <w:rStyle w:val="Hyperlink"/>
                <w:rFonts w:ascii="Times New Roman" w:hAnsi="Times New Roman" w:cs="Times New Roman"/>
                <w:noProof/>
                <w:sz w:val="24"/>
                <w:szCs w:val="24"/>
              </w:rPr>
              <w:t>Executive Summary</w:t>
            </w:r>
            <w:r w:rsidR="00CE0840" w:rsidRPr="00CE0840">
              <w:rPr>
                <w:rFonts w:ascii="Times New Roman" w:hAnsi="Times New Roman" w:cs="Times New Roman"/>
                <w:noProof/>
                <w:webHidden/>
                <w:sz w:val="24"/>
                <w:szCs w:val="24"/>
              </w:rPr>
              <w:tab/>
            </w:r>
            <w:r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_Toc526771111 \h </w:instrText>
            </w:r>
            <w:r w:rsidRPr="00CE0840">
              <w:rPr>
                <w:rFonts w:ascii="Times New Roman" w:hAnsi="Times New Roman" w:cs="Times New Roman"/>
                <w:noProof/>
                <w:webHidden/>
                <w:sz w:val="24"/>
                <w:szCs w:val="24"/>
              </w:rPr>
            </w:r>
            <w:r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VI</w:t>
            </w:r>
            <w:r w:rsidRPr="00CE0840">
              <w:rPr>
                <w:rFonts w:ascii="Times New Roman" w:hAnsi="Times New Roman" w:cs="Times New Roman"/>
                <w:noProof/>
                <w:webHidden/>
                <w:sz w:val="24"/>
                <w:szCs w:val="24"/>
              </w:rPr>
              <w:fldChar w:fldCharType="end"/>
            </w:r>
          </w:hyperlink>
        </w:p>
        <w:p w:rsidR="00CE0840" w:rsidRPr="00CE0840" w:rsidRDefault="009444BB">
          <w:pPr>
            <w:pStyle w:val="TOC1"/>
            <w:tabs>
              <w:tab w:val="right" w:leader="dot" w:pos="9017"/>
            </w:tabs>
            <w:rPr>
              <w:rFonts w:ascii="Times New Roman" w:hAnsi="Times New Roman" w:cs="Times New Roman"/>
              <w:noProof/>
              <w:sz w:val="24"/>
              <w:szCs w:val="24"/>
            </w:rPr>
          </w:pPr>
          <w:hyperlink w:anchor="_Toc526771112" w:history="1">
            <w:r w:rsidR="00CE0840" w:rsidRPr="00CE0840">
              <w:rPr>
                <w:rStyle w:val="Hyperlink"/>
                <w:rFonts w:ascii="Times New Roman" w:hAnsi="Times New Roman" w:cs="Times New Roman"/>
                <w:noProof/>
                <w:sz w:val="24"/>
                <w:szCs w:val="24"/>
              </w:rPr>
              <w:t>Introduction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_Toc526771112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3" w:history="1">
            <w:r w:rsidR="00CE0840" w:rsidRPr="00CE0840">
              <w:rPr>
                <w:rStyle w:val="Hyperlink"/>
                <w:rFonts w:ascii="Times New Roman" w:hAnsi="Times New Roman" w:cs="Times New Roman"/>
                <w:noProof/>
                <w:sz w:val="24"/>
                <w:szCs w:val="24"/>
              </w:rPr>
              <w:t>Incidentals of Authorization and Submittal:</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_Toc526771113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4" w:history="1">
            <w:r w:rsidR="00CE0840" w:rsidRPr="00CE0840">
              <w:rPr>
                <w:rStyle w:val="Hyperlink"/>
                <w:rFonts w:ascii="Times New Roman" w:hAnsi="Times New Roman" w:cs="Times New Roman"/>
                <w:noProof/>
                <w:sz w:val="24"/>
                <w:szCs w:val="24"/>
              </w:rPr>
              <w:t>Background and Logic:</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_Toc526771114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5" w:history="1">
            <w:r w:rsidR="00CE0840" w:rsidRPr="00CE0840">
              <w:rPr>
                <w:rStyle w:val="Hyperlink"/>
                <w:rFonts w:ascii="Times New Roman" w:hAnsi="Times New Roman" w:cs="Times New Roman"/>
                <w:noProof/>
                <w:sz w:val="24"/>
                <w:szCs w:val="24"/>
              </w:rPr>
              <w:t>Scopes and Limitations: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_Toc526771115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6" w:history="1">
            <w:r w:rsidR="00CE0840" w:rsidRPr="00CE0840">
              <w:rPr>
                <w:rStyle w:val="Hyperlink"/>
                <w:rFonts w:ascii="Times New Roman" w:hAnsi="Times New Roman" w:cs="Times New Roman"/>
                <w:noProof/>
                <w:sz w:val="24"/>
                <w:szCs w:val="24"/>
              </w:rPr>
              <w:t>Methodology:</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_Toc526771116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7" w:history="1">
            <w:r w:rsidR="00CE0840" w:rsidRPr="00CE0840">
              <w:rPr>
                <w:rStyle w:val="Hyperlink"/>
                <w:rFonts w:ascii="Times New Roman" w:hAnsi="Times New Roman" w:cs="Times New Roman"/>
                <w:noProof/>
                <w:sz w:val="24"/>
                <w:szCs w:val="24"/>
              </w:rPr>
              <w:t>A Preview of the Report:</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_Toc526771117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1"/>
            <w:tabs>
              <w:tab w:val="right" w:leader="dot" w:pos="9017"/>
            </w:tabs>
            <w:rPr>
              <w:rFonts w:ascii="Times New Roman" w:hAnsi="Times New Roman" w:cs="Times New Roman"/>
              <w:noProof/>
              <w:sz w:val="24"/>
              <w:szCs w:val="24"/>
            </w:rPr>
          </w:pPr>
          <w:hyperlink w:anchor="_Toc526771118" w:history="1">
            <w:r w:rsidR="00CE0840" w:rsidRPr="00CE0840">
              <w:rPr>
                <w:rStyle w:val="Hyperlink"/>
                <w:rFonts w:ascii="Times New Roman" w:hAnsi="Times New Roman" w:cs="Times New Roman"/>
                <w:noProof/>
                <w:sz w:val="24"/>
                <w:szCs w:val="24"/>
              </w:rPr>
              <w:t>Bangladesh Financial Reporting Standard</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_Toc526771118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19" w:history="1">
            <w:r w:rsidR="00CE0840" w:rsidRPr="00CE0840">
              <w:rPr>
                <w:rStyle w:val="Hyperlink"/>
                <w:rFonts w:ascii="Times New Roman" w:hAnsi="Times New Roman" w:cs="Times New Roman"/>
                <w:noProof/>
                <w:sz w:val="24"/>
                <w:szCs w:val="24"/>
              </w:rPr>
              <w:t>BFRS 1: First- time Adoption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_Toc526771119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0" w:history="1">
            <w:r w:rsidR="00CE0840" w:rsidRPr="00CE0840">
              <w:rPr>
                <w:rStyle w:val="Hyperlink"/>
                <w:rFonts w:ascii="Times New Roman" w:hAnsi="Times New Roman" w:cs="Times New Roman"/>
                <w:noProof/>
                <w:sz w:val="24"/>
                <w:szCs w:val="24"/>
              </w:rPr>
              <w:t>BFRS 2: Share-based Payment</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_Toc526771120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1" w:history="1">
            <w:r w:rsidR="00CE0840" w:rsidRPr="00CE0840">
              <w:rPr>
                <w:rStyle w:val="Hyperlink"/>
                <w:rFonts w:ascii="Times New Roman" w:hAnsi="Times New Roman" w:cs="Times New Roman"/>
                <w:noProof/>
                <w:sz w:val="24"/>
                <w:szCs w:val="24"/>
              </w:rPr>
              <w:t>BFRS 3: Business Combinations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_Toc526771121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4</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2" w:history="1">
            <w:r w:rsidR="00CE0840" w:rsidRPr="00CE0840">
              <w:rPr>
                <w:rStyle w:val="Hyperlink"/>
                <w:rFonts w:ascii="Times New Roman" w:hAnsi="Times New Roman" w:cs="Times New Roman"/>
                <w:noProof/>
                <w:sz w:val="24"/>
                <w:szCs w:val="24"/>
              </w:rPr>
              <w:t>BFRS 4: Insurance Contracts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_Toc526771122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3" w:history="1">
            <w:r w:rsidR="00CE0840" w:rsidRPr="00CE0840">
              <w:rPr>
                <w:rStyle w:val="Hyperlink"/>
                <w:rFonts w:ascii="Times New Roman" w:hAnsi="Times New Roman" w:cs="Times New Roman"/>
                <w:noProof/>
                <w:sz w:val="24"/>
                <w:szCs w:val="24"/>
              </w:rPr>
              <w:t>BFRS 5: Non-current Assets Held for Sale and Discontinued operations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_Toc526771123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6</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4" w:history="1">
            <w:r w:rsidR="00CE0840" w:rsidRPr="00CE0840">
              <w:rPr>
                <w:rStyle w:val="Hyperlink"/>
                <w:rFonts w:ascii="Times New Roman" w:hAnsi="Times New Roman" w:cs="Times New Roman"/>
                <w:noProof/>
                <w:sz w:val="24"/>
                <w:szCs w:val="24"/>
              </w:rPr>
              <w:t>BFRS 6: Exploration for and Evaluation of Mineral Resources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_Toc526771124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5" w:history="1">
            <w:r w:rsidR="00CE0840" w:rsidRPr="00CE0840">
              <w:rPr>
                <w:rStyle w:val="Hyperlink"/>
                <w:rFonts w:ascii="Times New Roman" w:hAnsi="Times New Roman" w:cs="Times New Roman"/>
                <w:noProof/>
                <w:sz w:val="24"/>
                <w:szCs w:val="24"/>
              </w:rPr>
              <w:t>BFRS 7: Financial Instruments: Disclosures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_Toc526771125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8</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6" w:history="1">
            <w:r w:rsidR="00CE0840" w:rsidRPr="00CE0840">
              <w:rPr>
                <w:rStyle w:val="Hyperlink"/>
                <w:rFonts w:ascii="Times New Roman" w:hAnsi="Times New Roman" w:cs="Times New Roman"/>
                <w:noProof/>
                <w:sz w:val="24"/>
                <w:szCs w:val="24"/>
              </w:rPr>
              <w:t>BFRS 8: Operating Segments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_Toc526771126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9</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7" w:history="1">
            <w:r w:rsidR="00CE0840" w:rsidRPr="00CE0840">
              <w:rPr>
                <w:rStyle w:val="Hyperlink"/>
                <w:rFonts w:ascii="Times New Roman" w:hAnsi="Times New Roman" w:cs="Times New Roman"/>
                <w:noProof/>
                <w:sz w:val="24"/>
                <w:szCs w:val="24"/>
              </w:rPr>
              <w:t>BFRS 9: Financial Instruments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_Toc526771127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8" w:history="1">
            <w:r w:rsidR="00CE0840" w:rsidRPr="00CE0840">
              <w:rPr>
                <w:rStyle w:val="Hyperlink"/>
                <w:rFonts w:ascii="Times New Roman" w:hAnsi="Times New Roman" w:cs="Times New Roman"/>
                <w:noProof/>
                <w:sz w:val="24"/>
                <w:szCs w:val="24"/>
              </w:rPr>
              <w:t>BFRS 10: Consolidated Financial Statements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_Toc526771128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29" w:history="1">
            <w:r w:rsidR="00CE0840" w:rsidRPr="00CE0840">
              <w:rPr>
                <w:rStyle w:val="Hyperlink"/>
                <w:rFonts w:ascii="Times New Roman" w:hAnsi="Times New Roman" w:cs="Times New Roman"/>
                <w:noProof/>
                <w:sz w:val="24"/>
                <w:szCs w:val="24"/>
              </w:rPr>
              <w:t>BFRS 11: Join Arrangements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_Toc526771129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0" w:history="1">
            <w:r w:rsidR="00CE0840" w:rsidRPr="00CE0840">
              <w:rPr>
                <w:rStyle w:val="Hyperlink"/>
                <w:rFonts w:ascii="Times New Roman" w:hAnsi="Times New Roman" w:cs="Times New Roman"/>
                <w:noProof/>
                <w:sz w:val="24"/>
                <w:szCs w:val="24"/>
              </w:rPr>
              <w:t>BFRS 12:  Disclosure of Interests in Other Entities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_Toc526771130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14</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1" w:history="1">
            <w:r w:rsidR="00CE0840" w:rsidRPr="00CE0840">
              <w:rPr>
                <w:rStyle w:val="Hyperlink"/>
                <w:rFonts w:ascii="Times New Roman" w:hAnsi="Times New Roman" w:cs="Times New Roman"/>
                <w:noProof/>
                <w:sz w:val="24"/>
                <w:szCs w:val="24"/>
              </w:rPr>
              <w:t>BFRS 13: Fair Value Measurement</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_Toc526771131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2" w:history="1">
            <w:r w:rsidR="00CE0840" w:rsidRPr="00CE0840">
              <w:rPr>
                <w:rStyle w:val="Hyperlink"/>
                <w:rFonts w:ascii="Times New Roman" w:hAnsi="Times New Roman" w:cs="Times New Roman"/>
                <w:noProof/>
                <w:sz w:val="24"/>
                <w:szCs w:val="24"/>
              </w:rPr>
              <w:t>BFRS 14: Regulatory Deferral Accounts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_Toc526771132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3" w:history="1">
            <w:r w:rsidR="00CE0840" w:rsidRPr="00CE0840">
              <w:rPr>
                <w:rStyle w:val="Hyperlink"/>
                <w:rFonts w:ascii="Times New Roman" w:hAnsi="Times New Roman" w:cs="Times New Roman"/>
                <w:noProof/>
                <w:sz w:val="24"/>
                <w:szCs w:val="24"/>
              </w:rPr>
              <w:t>BFRS 15: Revenue from Contracts with customers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_Toc526771133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18</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1"/>
            <w:tabs>
              <w:tab w:val="right" w:leader="dot" w:pos="9017"/>
            </w:tabs>
            <w:rPr>
              <w:rFonts w:ascii="Times New Roman" w:hAnsi="Times New Roman" w:cs="Times New Roman"/>
              <w:noProof/>
              <w:sz w:val="24"/>
              <w:szCs w:val="24"/>
            </w:rPr>
          </w:pPr>
          <w:hyperlink w:anchor="_Toc526771134" w:history="1">
            <w:r w:rsidR="00CE0840" w:rsidRPr="00CE0840">
              <w:rPr>
                <w:rStyle w:val="Hyperlink"/>
                <w:rFonts w:ascii="Times New Roman" w:hAnsi="Times New Roman" w:cs="Times New Roman"/>
                <w:noProof/>
                <w:sz w:val="24"/>
                <w:szCs w:val="24"/>
              </w:rPr>
              <w:t>Findings and 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_Toc526771134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5" w:history="1">
            <w:r w:rsidR="00CE0840" w:rsidRPr="00CE0840">
              <w:rPr>
                <w:rStyle w:val="Hyperlink"/>
                <w:rFonts w:ascii="Times New Roman" w:hAnsi="Times New Roman" w:cs="Times New Roman"/>
                <w:noProof/>
                <w:sz w:val="24"/>
                <w:szCs w:val="24"/>
              </w:rPr>
              <w:t>Agricultural Marketing Co. Ltd. (PRAN)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_Toc526771135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36" w:history="1">
            <w:r w:rsidR="00CE0840" w:rsidRPr="00CE0840">
              <w:rPr>
                <w:rStyle w:val="Hyperlink"/>
                <w:rFonts w:ascii="Times New Roman" w:hAnsi="Times New Roman" w:cs="Times New Roman"/>
                <w:noProof/>
                <w:sz w:val="24"/>
                <w:szCs w:val="24"/>
              </w:rPr>
              <w:t>Application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_Toc526771136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37" w:history="1">
            <w:r w:rsidR="00CE0840" w:rsidRPr="00CE0840">
              <w:rPr>
                <w:rStyle w:val="Hyperlink"/>
                <w:rFonts w:ascii="Times New Roman" w:hAnsi="Times New Roman" w:cs="Times New Roman"/>
                <w:noProof/>
                <w:sz w:val="24"/>
                <w:szCs w:val="24"/>
              </w:rPr>
              <w:t>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_Toc526771137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21</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38" w:history="1">
            <w:r w:rsidR="00CE0840" w:rsidRPr="00CE0840">
              <w:rPr>
                <w:rStyle w:val="Hyperlink"/>
                <w:rFonts w:ascii="Times New Roman" w:hAnsi="Times New Roman" w:cs="Times New Roman"/>
                <w:noProof/>
                <w:sz w:val="24"/>
                <w:szCs w:val="24"/>
              </w:rPr>
              <w:t>Recommendation: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_Toc526771138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39" w:history="1">
            <w:r w:rsidR="00CE0840" w:rsidRPr="00CE0840">
              <w:rPr>
                <w:rStyle w:val="Hyperlink"/>
                <w:rFonts w:ascii="Times New Roman" w:hAnsi="Times New Roman" w:cs="Times New Roman"/>
                <w:noProof/>
                <w:sz w:val="24"/>
                <w:szCs w:val="24"/>
              </w:rPr>
              <w:t>Apex Foods Limited</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_Toc526771139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0" w:history="1">
            <w:r w:rsidR="00CE0840" w:rsidRPr="00CE0840">
              <w:rPr>
                <w:rStyle w:val="Hyperlink"/>
                <w:rFonts w:ascii="Times New Roman" w:hAnsi="Times New Roman" w:cs="Times New Roman"/>
                <w:noProof/>
                <w:sz w:val="24"/>
                <w:szCs w:val="24"/>
              </w:rPr>
              <w:t>Application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_Toc526771140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1" w:history="1">
            <w:r w:rsidR="00CE0840" w:rsidRPr="00CE0840">
              <w:rPr>
                <w:rStyle w:val="Hyperlink"/>
                <w:rFonts w:ascii="Times New Roman" w:hAnsi="Times New Roman" w:cs="Times New Roman"/>
                <w:noProof/>
                <w:sz w:val="24"/>
                <w:szCs w:val="24"/>
              </w:rPr>
              <w:t>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_Toc526771141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2" w:history="1">
            <w:r w:rsidR="00CE0840" w:rsidRPr="00CE0840">
              <w:rPr>
                <w:rStyle w:val="Hyperlink"/>
                <w:rFonts w:ascii="Times New Roman" w:hAnsi="Times New Roman" w:cs="Times New Roman"/>
                <w:noProof/>
                <w:sz w:val="24"/>
                <w:szCs w:val="24"/>
              </w:rPr>
              <w:t>Recommendation: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_Toc526771142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23</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43" w:history="1">
            <w:r w:rsidR="00CE0840" w:rsidRPr="00CE0840">
              <w:rPr>
                <w:rStyle w:val="Hyperlink"/>
                <w:rFonts w:ascii="Times New Roman" w:hAnsi="Times New Roman" w:cs="Times New Roman"/>
                <w:noProof/>
                <w:sz w:val="24"/>
                <w:szCs w:val="24"/>
              </w:rPr>
              <w:t>Fu-Wang Foods Ltd.</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_Toc526771143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4" w:history="1">
            <w:r w:rsidR="00CE0840" w:rsidRPr="00CE0840">
              <w:rPr>
                <w:rStyle w:val="Hyperlink"/>
                <w:rFonts w:ascii="Times New Roman" w:hAnsi="Times New Roman" w:cs="Times New Roman"/>
                <w:noProof/>
                <w:sz w:val="24"/>
                <w:szCs w:val="24"/>
              </w:rPr>
              <w:t>Application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_Toc526771144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5" w:history="1">
            <w:r w:rsidR="00CE0840" w:rsidRPr="00CE0840">
              <w:rPr>
                <w:rStyle w:val="Hyperlink"/>
                <w:rFonts w:ascii="Times New Roman" w:hAnsi="Times New Roman" w:cs="Times New Roman"/>
                <w:noProof/>
                <w:sz w:val="24"/>
                <w:szCs w:val="24"/>
              </w:rPr>
              <w:t>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_Toc526771145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6" w:history="1">
            <w:r w:rsidR="00CE0840" w:rsidRPr="00CE0840">
              <w:rPr>
                <w:rStyle w:val="Hyperlink"/>
                <w:rFonts w:ascii="Times New Roman" w:hAnsi="Times New Roman" w:cs="Times New Roman"/>
                <w:noProof/>
                <w:sz w:val="24"/>
                <w:szCs w:val="24"/>
              </w:rPr>
              <w:t>Recommendation: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_Toc526771146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25</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47" w:history="1">
            <w:r w:rsidR="00CE0840" w:rsidRPr="00CE0840">
              <w:rPr>
                <w:rStyle w:val="Hyperlink"/>
                <w:rFonts w:ascii="Times New Roman" w:hAnsi="Times New Roman" w:cs="Times New Roman"/>
                <w:noProof/>
                <w:sz w:val="24"/>
                <w:szCs w:val="24"/>
              </w:rPr>
              <w:t>Olympic Industries Ltd.</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_Toc526771147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8" w:history="1">
            <w:r w:rsidR="00CE0840" w:rsidRPr="00CE0840">
              <w:rPr>
                <w:rStyle w:val="Hyperlink"/>
                <w:rFonts w:ascii="Times New Roman" w:hAnsi="Times New Roman" w:cs="Times New Roman"/>
                <w:noProof/>
                <w:sz w:val="24"/>
                <w:szCs w:val="24"/>
              </w:rPr>
              <w:t>Application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_Toc526771148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49" w:history="1">
            <w:r w:rsidR="00CE0840" w:rsidRPr="00CE0840">
              <w:rPr>
                <w:rStyle w:val="Hyperlink"/>
                <w:rFonts w:ascii="Times New Roman" w:hAnsi="Times New Roman" w:cs="Times New Roman"/>
                <w:noProof/>
                <w:sz w:val="24"/>
                <w:szCs w:val="24"/>
              </w:rPr>
              <w:t>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_Toc526771149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50" w:history="1">
            <w:r w:rsidR="00CE0840" w:rsidRPr="00CE0840">
              <w:rPr>
                <w:rStyle w:val="Hyperlink"/>
                <w:rFonts w:ascii="Times New Roman" w:hAnsi="Times New Roman" w:cs="Times New Roman"/>
                <w:noProof/>
                <w:sz w:val="24"/>
                <w:szCs w:val="24"/>
              </w:rPr>
              <w:t>Recommendation: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_Toc526771150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27</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2"/>
            <w:tabs>
              <w:tab w:val="right" w:leader="dot" w:pos="9017"/>
            </w:tabs>
            <w:rPr>
              <w:rFonts w:ascii="Times New Roman" w:hAnsi="Times New Roman" w:cs="Times New Roman"/>
              <w:noProof/>
              <w:sz w:val="24"/>
              <w:szCs w:val="24"/>
            </w:rPr>
          </w:pPr>
          <w:hyperlink w:anchor="_Toc526771151" w:history="1">
            <w:r w:rsidR="00CE0840" w:rsidRPr="00CE0840">
              <w:rPr>
                <w:rStyle w:val="Hyperlink"/>
                <w:rFonts w:ascii="Times New Roman" w:hAnsi="Times New Roman" w:cs="Times New Roman"/>
                <w:noProof/>
                <w:sz w:val="24"/>
                <w:szCs w:val="24"/>
              </w:rPr>
              <w:t>Fine Foods Ltd.</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_Toc526771151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29</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52" w:history="1">
            <w:r w:rsidR="00CE0840" w:rsidRPr="00CE0840">
              <w:rPr>
                <w:rStyle w:val="Hyperlink"/>
                <w:rFonts w:ascii="Times New Roman" w:hAnsi="Times New Roman" w:cs="Times New Roman"/>
                <w:noProof/>
                <w:sz w:val="24"/>
                <w:szCs w:val="24"/>
              </w:rPr>
              <w:t>Application of BFRS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_Toc526771152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29</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53" w:history="1">
            <w:r w:rsidR="00CE0840" w:rsidRPr="00CE0840">
              <w:rPr>
                <w:rStyle w:val="Hyperlink"/>
                <w:rFonts w:ascii="Times New Roman" w:hAnsi="Times New Roman" w:cs="Times New Roman"/>
                <w:noProof/>
                <w:sz w:val="24"/>
                <w:szCs w:val="24"/>
              </w:rPr>
              <w:t>Analysis: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_Toc526771153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29</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3"/>
            <w:tabs>
              <w:tab w:val="right" w:leader="dot" w:pos="9017"/>
            </w:tabs>
            <w:rPr>
              <w:rFonts w:ascii="Times New Roman" w:hAnsi="Times New Roman" w:cs="Times New Roman"/>
              <w:noProof/>
              <w:sz w:val="24"/>
              <w:szCs w:val="24"/>
            </w:rPr>
          </w:pPr>
          <w:hyperlink w:anchor="_Toc526771154" w:history="1">
            <w:r w:rsidR="00CE0840" w:rsidRPr="00CE0840">
              <w:rPr>
                <w:rStyle w:val="Hyperlink"/>
                <w:rFonts w:ascii="Times New Roman" w:hAnsi="Times New Roman" w:cs="Times New Roman"/>
                <w:noProof/>
                <w:sz w:val="24"/>
                <w:szCs w:val="24"/>
              </w:rPr>
              <w:t>Recommendation:</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_Toc526771154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30</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1"/>
            <w:tabs>
              <w:tab w:val="right" w:leader="dot" w:pos="9017"/>
            </w:tabs>
            <w:rPr>
              <w:rFonts w:ascii="Times New Roman" w:hAnsi="Times New Roman" w:cs="Times New Roman"/>
              <w:noProof/>
              <w:sz w:val="24"/>
              <w:szCs w:val="24"/>
            </w:rPr>
          </w:pPr>
          <w:hyperlink w:anchor="_Toc526771155" w:history="1">
            <w:r w:rsidR="00CE0840" w:rsidRPr="00CE0840">
              <w:rPr>
                <w:rStyle w:val="Hyperlink"/>
                <w:rFonts w:ascii="Times New Roman" w:hAnsi="Times New Roman" w:cs="Times New Roman"/>
                <w:noProof/>
                <w:sz w:val="24"/>
                <w:szCs w:val="24"/>
              </w:rPr>
              <w:t>Conclusions: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_Toc526771155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32</w:t>
            </w:r>
            <w:r w:rsidR="00F25117" w:rsidRPr="00CE0840">
              <w:rPr>
                <w:rFonts w:ascii="Times New Roman" w:hAnsi="Times New Roman" w:cs="Times New Roman"/>
                <w:noProof/>
                <w:webHidden/>
                <w:sz w:val="24"/>
                <w:szCs w:val="24"/>
              </w:rPr>
              <w:fldChar w:fldCharType="end"/>
            </w:r>
          </w:hyperlink>
        </w:p>
        <w:p w:rsidR="00CE0840" w:rsidRPr="00CE0840" w:rsidRDefault="009444BB">
          <w:pPr>
            <w:pStyle w:val="TOC1"/>
            <w:tabs>
              <w:tab w:val="right" w:leader="dot" w:pos="9017"/>
            </w:tabs>
            <w:rPr>
              <w:rFonts w:ascii="Times New Roman" w:hAnsi="Times New Roman" w:cs="Times New Roman"/>
              <w:noProof/>
              <w:sz w:val="24"/>
              <w:szCs w:val="24"/>
            </w:rPr>
          </w:pPr>
          <w:hyperlink w:anchor="_Toc526771156" w:history="1">
            <w:r w:rsidR="00CE0840" w:rsidRPr="00CE0840">
              <w:rPr>
                <w:rStyle w:val="Hyperlink"/>
                <w:rFonts w:ascii="Times New Roman" w:hAnsi="Times New Roman" w:cs="Times New Roman"/>
                <w:noProof/>
                <w:sz w:val="24"/>
                <w:szCs w:val="24"/>
              </w:rPr>
              <w:t>References</w:t>
            </w:r>
            <w:r w:rsidR="00CE0840" w:rsidRPr="00CE0840">
              <w:rPr>
                <w:rFonts w:ascii="Times New Roman" w:hAnsi="Times New Roman" w:cs="Times New Roman"/>
                <w:noProof/>
                <w:webHidden/>
                <w:sz w:val="24"/>
                <w:szCs w:val="24"/>
              </w:rPr>
              <w:tab/>
            </w:r>
            <w:r w:rsidR="00F25117" w:rsidRPr="00CE0840">
              <w:rPr>
                <w:rFonts w:ascii="Times New Roman" w:hAnsi="Times New Roman" w:cs="Times New Roman"/>
                <w:noProof/>
                <w:webHidden/>
                <w:sz w:val="24"/>
                <w:szCs w:val="24"/>
              </w:rPr>
              <w:fldChar w:fldCharType="begin"/>
            </w:r>
            <w:r w:rsidR="00CE0840" w:rsidRPr="00CE0840">
              <w:rPr>
                <w:rFonts w:ascii="Times New Roman" w:hAnsi="Times New Roman" w:cs="Times New Roman"/>
                <w:noProof/>
                <w:webHidden/>
                <w:sz w:val="24"/>
                <w:szCs w:val="24"/>
              </w:rPr>
              <w:instrText xml:space="preserve"> PAGEREF _Toc526771156 \h </w:instrText>
            </w:r>
            <w:r w:rsidR="00F25117" w:rsidRPr="00CE0840">
              <w:rPr>
                <w:rFonts w:ascii="Times New Roman" w:hAnsi="Times New Roman" w:cs="Times New Roman"/>
                <w:noProof/>
                <w:webHidden/>
                <w:sz w:val="24"/>
                <w:szCs w:val="24"/>
              </w:rPr>
            </w:r>
            <w:r w:rsidR="00F25117" w:rsidRPr="00CE0840">
              <w:rPr>
                <w:rFonts w:ascii="Times New Roman" w:hAnsi="Times New Roman" w:cs="Times New Roman"/>
                <w:noProof/>
                <w:webHidden/>
                <w:sz w:val="24"/>
                <w:szCs w:val="24"/>
              </w:rPr>
              <w:fldChar w:fldCharType="separate"/>
            </w:r>
            <w:r w:rsidR="00C01474">
              <w:rPr>
                <w:rFonts w:ascii="Times New Roman" w:hAnsi="Times New Roman" w:cs="Times New Roman"/>
                <w:noProof/>
                <w:webHidden/>
                <w:sz w:val="24"/>
                <w:szCs w:val="24"/>
              </w:rPr>
              <w:t>33</w:t>
            </w:r>
            <w:r w:rsidR="00F25117" w:rsidRPr="00CE0840">
              <w:rPr>
                <w:rFonts w:ascii="Times New Roman" w:hAnsi="Times New Roman" w:cs="Times New Roman"/>
                <w:noProof/>
                <w:webHidden/>
                <w:sz w:val="24"/>
                <w:szCs w:val="24"/>
              </w:rPr>
              <w:fldChar w:fldCharType="end"/>
            </w:r>
          </w:hyperlink>
        </w:p>
        <w:p w:rsidR="008A2244" w:rsidRPr="002F20B2" w:rsidRDefault="00F25117">
          <w:pPr>
            <w:rPr>
              <w:rFonts w:ascii="Times New Roman" w:hAnsi="Times New Roman" w:cs="Times New Roman"/>
              <w:sz w:val="24"/>
            </w:rPr>
          </w:pPr>
          <w:r w:rsidRPr="00CE0840">
            <w:rPr>
              <w:rFonts w:ascii="Times New Roman" w:hAnsi="Times New Roman" w:cs="Times New Roman"/>
              <w:b/>
              <w:bCs/>
              <w:noProof/>
              <w:sz w:val="24"/>
              <w:szCs w:val="24"/>
            </w:rPr>
            <w:fldChar w:fldCharType="end"/>
          </w:r>
        </w:p>
      </w:sdtContent>
    </w:sdt>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1E02F4" w:rsidRDefault="001E02F4" w:rsidP="001E02F4">
      <w:pPr>
        <w:pStyle w:val="Heading1"/>
      </w:pPr>
    </w:p>
    <w:p w:rsidR="00647EBD" w:rsidRDefault="0025728F" w:rsidP="001E02F4">
      <w:pPr>
        <w:pStyle w:val="Heading1"/>
      </w:pPr>
      <w:bookmarkStart w:id="1" w:name="_Toc526771111"/>
      <w:r>
        <w:lastRenderedPageBreak/>
        <w:t>Executive Summary</w:t>
      </w:r>
      <w:bookmarkEnd w:id="1"/>
    </w:p>
    <w:p w:rsidR="0067439C" w:rsidRPr="0067439C" w:rsidRDefault="0067439C" w:rsidP="0067439C"/>
    <w:p w:rsidR="001E02F4" w:rsidRDefault="001E02F4" w:rsidP="00A70089">
      <w:pPr>
        <w:spacing w:line="360" w:lineRule="auto"/>
        <w:jc w:val="both"/>
        <w:rPr>
          <w:rFonts w:ascii="Times New Roman" w:hAnsi="Times New Roman" w:cs="Times New Roman"/>
          <w:sz w:val="24"/>
        </w:rPr>
      </w:pPr>
      <w:r w:rsidRPr="001E02F4">
        <w:rPr>
          <w:rFonts w:ascii="Times New Roman" w:hAnsi="Times New Roman" w:cs="Times New Roman"/>
          <w:sz w:val="24"/>
        </w:rPr>
        <w:t xml:space="preserve">The objective of the BFRS is to provide a global framework for the listed companies so that they can prepare and disclose their financial statements properly. It provides general guidelines for the preparation of entity’s financial statements so that users can get the relevant and useful information from the </w:t>
      </w:r>
      <w:r w:rsidR="00485CCE">
        <w:rPr>
          <w:rFonts w:ascii="Times New Roman" w:hAnsi="Times New Roman" w:cs="Times New Roman"/>
          <w:sz w:val="24"/>
        </w:rPr>
        <w:t>company’s</w:t>
      </w:r>
      <w:r w:rsidRPr="001E02F4">
        <w:rPr>
          <w:rFonts w:ascii="Times New Roman" w:hAnsi="Times New Roman" w:cs="Times New Roman"/>
          <w:sz w:val="24"/>
        </w:rPr>
        <w:t xml:space="preserve"> financi</w:t>
      </w:r>
      <w:r w:rsidR="00485CCE">
        <w:rPr>
          <w:rFonts w:ascii="Times New Roman" w:hAnsi="Times New Roman" w:cs="Times New Roman"/>
          <w:sz w:val="24"/>
        </w:rPr>
        <w:t>al statements. It also helps a user</w:t>
      </w:r>
      <w:r w:rsidRPr="001E02F4">
        <w:rPr>
          <w:rFonts w:ascii="Times New Roman" w:hAnsi="Times New Roman" w:cs="Times New Roman"/>
          <w:sz w:val="24"/>
        </w:rPr>
        <w:t xml:space="preserve"> to understand the amounts, timing and uncertainty of an entity’s future cash flows so that they can make proper decisions.</w:t>
      </w:r>
    </w:p>
    <w:p w:rsidR="001E02F4" w:rsidRDefault="00A70089" w:rsidP="00A70089">
      <w:pPr>
        <w:spacing w:line="360" w:lineRule="auto"/>
        <w:jc w:val="both"/>
        <w:rPr>
          <w:rFonts w:ascii="Times New Roman" w:hAnsi="Times New Roman" w:cs="Times New Roman"/>
          <w:sz w:val="24"/>
        </w:rPr>
      </w:pPr>
      <w:r>
        <w:rPr>
          <w:rFonts w:ascii="Times New Roman" w:hAnsi="Times New Roman" w:cs="Times New Roman"/>
          <w:sz w:val="24"/>
        </w:rPr>
        <w:t>In my study, I want to examine the annual report of 2016-17 of the companies of the food industries. To do so, I have taken 5 companies as same to see the current condition of food industry whether or no they have prepared their annual report of 2016-17 in compliance with BFRS.</w:t>
      </w:r>
    </w:p>
    <w:p w:rsidR="001E02F4" w:rsidRPr="00583800" w:rsidRDefault="001E02F4" w:rsidP="001E02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my study, I have found that </w:t>
      </w:r>
      <w:r w:rsidRPr="009C2BC6">
        <w:rPr>
          <w:rFonts w:ascii="Times New Roman" w:hAnsi="Times New Roman" w:cs="Times New Roman"/>
          <w:sz w:val="24"/>
          <w:szCs w:val="24"/>
        </w:rPr>
        <w:t>Agricultural Marketing Co. Ltd. (PRAN) applied with only six BFRS from Fifteen BFRS which are BFRS 1, BFRS 2, BFRS 7, BFRS 9, BFRS 13, and BFRS 15. However</w:t>
      </w:r>
      <w:r>
        <w:rPr>
          <w:rFonts w:ascii="Times New Roman" w:hAnsi="Times New Roman" w:cs="Times New Roman"/>
          <w:sz w:val="24"/>
          <w:szCs w:val="24"/>
        </w:rPr>
        <w:t>,</w:t>
      </w:r>
      <w:r w:rsidRPr="009C2BC6">
        <w:rPr>
          <w:rFonts w:ascii="Times New Roman" w:hAnsi="Times New Roman" w:cs="Times New Roman"/>
          <w:sz w:val="24"/>
          <w:szCs w:val="24"/>
        </w:rPr>
        <w:t xml:space="preserve"> only one BFRS they don’t applied which is BFRS 4</w:t>
      </w:r>
      <w:r>
        <w:rPr>
          <w:rFonts w:ascii="Times New Roman" w:hAnsi="Times New Roman" w:cs="Times New Roman"/>
          <w:sz w:val="24"/>
          <w:szCs w:val="24"/>
        </w:rPr>
        <w:t xml:space="preserve">. </w:t>
      </w:r>
      <w:r w:rsidRPr="007D2646">
        <w:rPr>
          <w:rFonts w:ascii="Times New Roman" w:hAnsi="Times New Roman" w:cs="Times New Roman"/>
          <w:sz w:val="24"/>
          <w:szCs w:val="24"/>
        </w:rPr>
        <w:t xml:space="preserve">Apex Foods Limited Company applied with only four BFRS from Fifteen BFRS which are BFRS </w:t>
      </w:r>
      <w:r>
        <w:rPr>
          <w:rFonts w:ascii="Times New Roman" w:hAnsi="Times New Roman" w:cs="Times New Roman"/>
          <w:sz w:val="24"/>
          <w:szCs w:val="24"/>
        </w:rPr>
        <w:t>1, BFRS 2, BFRS 9 and BFRS 15.On the other hand</w:t>
      </w:r>
      <w:r w:rsidRPr="007D2646">
        <w:rPr>
          <w:rFonts w:ascii="Times New Roman" w:hAnsi="Times New Roman" w:cs="Times New Roman"/>
          <w:sz w:val="24"/>
          <w:szCs w:val="24"/>
        </w:rPr>
        <w:t>, only two BFRS they don’t applied which are BFRS 4 and BFRS 13.</w:t>
      </w:r>
      <w:r w:rsidRPr="008E578E">
        <w:rPr>
          <w:rFonts w:ascii="Times New Roman" w:hAnsi="Times New Roman" w:cs="Times New Roman"/>
          <w:sz w:val="24"/>
          <w:szCs w:val="24"/>
        </w:rPr>
        <w:t xml:space="preserve">Fu-Wang Foods Limited Company applied with only eight BFRS from Fifteen BFRS which are BFRS 1, BFRS 2, BFRS 3, BFRS 8, BFRS 9, BFRS 10, BFRS 13 and BFRS 15. </w:t>
      </w:r>
      <w:r>
        <w:rPr>
          <w:rFonts w:ascii="Times New Roman" w:hAnsi="Times New Roman" w:cs="Times New Roman"/>
          <w:sz w:val="24"/>
          <w:szCs w:val="24"/>
        </w:rPr>
        <w:t>Moreover</w:t>
      </w:r>
      <w:r w:rsidRPr="008E578E">
        <w:rPr>
          <w:rFonts w:ascii="Times New Roman" w:hAnsi="Times New Roman" w:cs="Times New Roman"/>
          <w:sz w:val="24"/>
          <w:szCs w:val="24"/>
        </w:rPr>
        <w:t>, only two BFRS they don’t applied which are BFRS 4 and BFRS 7.</w:t>
      </w:r>
      <w:r w:rsidRPr="009237F5">
        <w:rPr>
          <w:rFonts w:ascii="Times New Roman" w:hAnsi="Times New Roman" w:cs="Times New Roman"/>
          <w:sz w:val="24"/>
          <w:szCs w:val="24"/>
        </w:rPr>
        <w:t xml:space="preserve">Olympic Industries Limited Company applied with only </w:t>
      </w:r>
      <w:r>
        <w:rPr>
          <w:rFonts w:ascii="Times New Roman" w:hAnsi="Times New Roman" w:cs="Times New Roman"/>
          <w:sz w:val="24"/>
          <w:szCs w:val="24"/>
        </w:rPr>
        <w:t>seven</w:t>
      </w:r>
      <w:r w:rsidRPr="009237F5">
        <w:rPr>
          <w:rFonts w:ascii="Times New Roman" w:hAnsi="Times New Roman" w:cs="Times New Roman"/>
          <w:sz w:val="24"/>
          <w:szCs w:val="24"/>
        </w:rPr>
        <w:t xml:space="preserve"> BFRS from Fifteen BFRS which are BFRS 1, BFRS 2,</w:t>
      </w:r>
      <w:r>
        <w:rPr>
          <w:rFonts w:ascii="Times New Roman" w:hAnsi="Times New Roman" w:cs="Times New Roman"/>
          <w:sz w:val="24"/>
          <w:szCs w:val="24"/>
        </w:rPr>
        <w:t xml:space="preserve"> BFRS 4, BFRS 5, BFRS 7</w:t>
      </w:r>
      <w:r w:rsidRPr="009237F5">
        <w:rPr>
          <w:rFonts w:ascii="Times New Roman" w:hAnsi="Times New Roman" w:cs="Times New Roman"/>
          <w:sz w:val="24"/>
          <w:szCs w:val="24"/>
        </w:rPr>
        <w:t>,BFRS 9</w:t>
      </w:r>
      <w:r>
        <w:rPr>
          <w:rFonts w:ascii="Times New Roman" w:hAnsi="Times New Roman" w:cs="Times New Roman"/>
          <w:sz w:val="24"/>
          <w:szCs w:val="24"/>
        </w:rPr>
        <w:t xml:space="preserve">, </w:t>
      </w:r>
      <w:r w:rsidRPr="009237F5">
        <w:rPr>
          <w:rFonts w:ascii="Times New Roman" w:hAnsi="Times New Roman" w:cs="Times New Roman"/>
          <w:sz w:val="24"/>
          <w:szCs w:val="24"/>
        </w:rPr>
        <w:t xml:space="preserve">and BFRS 15. However, only </w:t>
      </w:r>
      <w:r>
        <w:rPr>
          <w:rFonts w:ascii="Times New Roman" w:hAnsi="Times New Roman" w:cs="Times New Roman"/>
          <w:sz w:val="24"/>
          <w:szCs w:val="24"/>
        </w:rPr>
        <w:t>one</w:t>
      </w:r>
      <w:r w:rsidRPr="009237F5">
        <w:rPr>
          <w:rFonts w:ascii="Times New Roman" w:hAnsi="Times New Roman" w:cs="Times New Roman"/>
          <w:sz w:val="24"/>
          <w:szCs w:val="24"/>
        </w:rPr>
        <w:t xml:space="preserve"> BFRS they don’t applied which </w:t>
      </w:r>
      <w:r>
        <w:rPr>
          <w:rFonts w:ascii="Times New Roman" w:hAnsi="Times New Roman" w:cs="Times New Roman"/>
          <w:sz w:val="24"/>
          <w:szCs w:val="24"/>
        </w:rPr>
        <w:t xml:space="preserve">is </w:t>
      </w:r>
      <w:r w:rsidRPr="009237F5">
        <w:rPr>
          <w:rFonts w:ascii="Times New Roman" w:hAnsi="Times New Roman" w:cs="Times New Roman"/>
          <w:sz w:val="24"/>
          <w:szCs w:val="24"/>
        </w:rPr>
        <w:t xml:space="preserve">BFRS </w:t>
      </w:r>
      <w:r>
        <w:rPr>
          <w:rFonts w:ascii="Times New Roman" w:hAnsi="Times New Roman" w:cs="Times New Roman"/>
          <w:sz w:val="24"/>
          <w:szCs w:val="24"/>
        </w:rPr>
        <w:t>13</w:t>
      </w:r>
      <w:r w:rsidRPr="009237F5">
        <w:rPr>
          <w:rFonts w:ascii="Times New Roman" w:hAnsi="Times New Roman" w:cs="Times New Roman"/>
          <w:sz w:val="24"/>
          <w:szCs w:val="24"/>
        </w:rPr>
        <w:t>.</w:t>
      </w:r>
      <w:r w:rsidRPr="00E63C6B">
        <w:rPr>
          <w:rFonts w:ascii="Times New Roman" w:hAnsi="Times New Roman" w:cs="Times New Roman"/>
          <w:sz w:val="24"/>
          <w:szCs w:val="24"/>
        </w:rPr>
        <w:t>Fine Foods</w:t>
      </w:r>
      <w:r w:rsidR="003D25CC">
        <w:rPr>
          <w:rFonts w:ascii="Times New Roman" w:hAnsi="Times New Roman" w:cs="Times New Roman"/>
          <w:sz w:val="24"/>
          <w:szCs w:val="24"/>
        </w:rPr>
        <w:t xml:space="preserve"> </w:t>
      </w:r>
      <w:r w:rsidRPr="009237F5">
        <w:rPr>
          <w:rFonts w:ascii="Times New Roman" w:hAnsi="Times New Roman" w:cs="Times New Roman"/>
          <w:sz w:val="24"/>
          <w:szCs w:val="24"/>
        </w:rPr>
        <w:t xml:space="preserve">Limited Company applied with only </w:t>
      </w:r>
      <w:r>
        <w:rPr>
          <w:rFonts w:ascii="Times New Roman" w:hAnsi="Times New Roman" w:cs="Times New Roman"/>
          <w:sz w:val="24"/>
          <w:szCs w:val="24"/>
        </w:rPr>
        <w:t>five</w:t>
      </w:r>
      <w:r w:rsidRPr="009237F5">
        <w:rPr>
          <w:rFonts w:ascii="Times New Roman" w:hAnsi="Times New Roman" w:cs="Times New Roman"/>
          <w:sz w:val="24"/>
          <w:szCs w:val="24"/>
        </w:rPr>
        <w:t xml:space="preserve"> BFRS from Fifteen BFRS which are BFRS 1, BFRS </w:t>
      </w:r>
      <w:r>
        <w:rPr>
          <w:rFonts w:ascii="Times New Roman" w:hAnsi="Times New Roman" w:cs="Times New Roman"/>
          <w:sz w:val="24"/>
          <w:szCs w:val="24"/>
        </w:rPr>
        <w:t xml:space="preserve">2, BFRS 8, </w:t>
      </w:r>
      <w:r w:rsidRPr="009237F5">
        <w:rPr>
          <w:rFonts w:ascii="Times New Roman" w:hAnsi="Times New Roman" w:cs="Times New Roman"/>
          <w:sz w:val="24"/>
          <w:szCs w:val="24"/>
        </w:rPr>
        <w:t>BFRS 9</w:t>
      </w:r>
      <w:r>
        <w:rPr>
          <w:rFonts w:ascii="Times New Roman" w:hAnsi="Times New Roman" w:cs="Times New Roman"/>
          <w:sz w:val="24"/>
          <w:szCs w:val="24"/>
        </w:rPr>
        <w:t>, and BFRS 15. T</w:t>
      </w:r>
      <w:r w:rsidRPr="009237F5">
        <w:rPr>
          <w:rFonts w:ascii="Times New Roman" w:hAnsi="Times New Roman" w:cs="Times New Roman"/>
          <w:sz w:val="24"/>
          <w:szCs w:val="24"/>
        </w:rPr>
        <w:t xml:space="preserve">hey don’t applied only </w:t>
      </w:r>
      <w:r>
        <w:rPr>
          <w:rFonts w:ascii="Times New Roman" w:hAnsi="Times New Roman" w:cs="Times New Roman"/>
          <w:sz w:val="24"/>
          <w:szCs w:val="24"/>
        </w:rPr>
        <w:t xml:space="preserve">three </w:t>
      </w:r>
      <w:r w:rsidRPr="009237F5">
        <w:rPr>
          <w:rFonts w:ascii="Times New Roman" w:hAnsi="Times New Roman" w:cs="Times New Roman"/>
          <w:sz w:val="24"/>
          <w:szCs w:val="24"/>
        </w:rPr>
        <w:t xml:space="preserve">BFRS which </w:t>
      </w:r>
      <w:r>
        <w:rPr>
          <w:rFonts w:ascii="Times New Roman" w:hAnsi="Times New Roman" w:cs="Times New Roman"/>
          <w:sz w:val="24"/>
          <w:szCs w:val="24"/>
        </w:rPr>
        <w:t xml:space="preserve">are </w:t>
      </w:r>
      <w:r w:rsidRPr="009237F5">
        <w:rPr>
          <w:rFonts w:ascii="Times New Roman" w:hAnsi="Times New Roman" w:cs="Times New Roman"/>
          <w:sz w:val="24"/>
          <w:szCs w:val="24"/>
        </w:rPr>
        <w:t>BFRS</w:t>
      </w:r>
      <w:r>
        <w:rPr>
          <w:rFonts w:ascii="Times New Roman" w:hAnsi="Times New Roman" w:cs="Times New Roman"/>
          <w:sz w:val="24"/>
          <w:szCs w:val="24"/>
        </w:rPr>
        <w:t>4, BFRS 7 and BFRS13</w:t>
      </w:r>
      <w:r w:rsidRPr="009237F5">
        <w:rPr>
          <w:rFonts w:ascii="Times New Roman" w:hAnsi="Times New Roman" w:cs="Times New Roman"/>
          <w:sz w:val="24"/>
          <w:szCs w:val="24"/>
        </w:rPr>
        <w:t>.</w:t>
      </w:r>
      <w:r>
        <w:rPr>
          <w:rFonts w:ascii="Times New Roman" w:hAnsi="Times New Roman" w:cs="Times New Roman"/>
          <w:sz w:val="24"/>
          <w:szCs w:val="24"/>
        </w:rPr>
        <w:t xml:space="preserve"> From the analysis, I can conclude that companies of food industry have not fully complied with BFRS. However, margin of non-compliance is very little.</w:t>
      </w:r>
    </w:p>
    <w:p w:rsidR="001E02F4" w:rsidRPr="001E02F4" w:rsidRDefault="001E02F4" w:rsidP="001E02F4">
      <w:pPr>
        <w:spacing w:line="360" w:lineRule="auto"/>
        <w:rPr>
          <w:rFonts w:ascii="Times New Roman" w:hAnsi="Times New Roman" w:cs="Times New Roman"/>
          <w:sz w:val="24"/>
        </w:rPr>
        <w:sectPr w:rsidR="001E02F4" w:rsidRPr="001E02F4" w:rsidSect="00DB16C3">
          <w:headerReference w:type="default" r:id="rId9"/>
          <w:footerReference w:type="default" r:id="rId10"/>
          <w:pgSz w:w="11907" w:h="16839" w:code="9"/>
          <w:pgMar w:top="1440" w:right="1440" w:bottom="1440" w:left="1440" w:header="720" w:footer="720" w:gutter="0"/>
          <w:pgNumType w:fmt="upperRoman"/>
          <w:cols w:space="720"/>
          <w:docGrid w:linePitch="360"/>
        </w:sectPr>
      </w:pPr>
    </w:p>
    <w:p w:rsidR="00ED1A15" w:rsidRDefault="00ED1A15" w:rsidP="00ED1A15">
      <w:pPr>
        <w:pStyle w:val="Heading1"/>
      </w:pPr>
      <w:bookmarkStart w:id="2" w:name="_Toc526771112"/>
      <w:r>
        <w:lastRenderedPageBreak/>
        <w:t>Introduction</w:t>
      </w:r>
      <w:bookmarkEnd w:id="2"/>
    </w:p>
    <w:p w:rsidR="00ED1A15" w:rsidRPr="00140DD3" w:rsidRDefault="00ED1A15" w:rsidP="00ED1A15">
      <w:pPr>
        <w:pStyle w:val="Heading2"/>
      </w:pPr>
      <w:bookmarkStart w:id="3" w:name="_Toc428586522"/>
      <w:bookmarkStart w:id="4" w:name="_Toc480668369"/>
      <w:bookmarkStart w:id="5" w:name="_Toc526771113"/>
      <w:r w:rsidRPr="00140DD3">
        <w:t>Incidentals of Authorization and Submittal:</w:t>
      </w:r>
      <w:bookmarkEnd w:id="3"/>
      <w:bookmarkEnd w:id="4"/>
      <w:bookmarkEnd w:id="5"/>
    </w:p>
    <w:p w:rsidR="00ED1A15" w:rsidRPr="00FB2D81" w:rsidRDefault="00ED1A15" w:rsidP="00ED1A15">
      <w:pPr>
        <w:spacing w:line="360" w:lineRule="auto"/>
        <w:jc w:val="both"/>
        <w:rPr>
          <w:rFonts w:ascii="Times New Roman" w:hAnsi="Times New Roman" w:cs="Times New Roman"/>
          <w:sz w:val="24"/>
          <w:szCs w:val="26"/>
        </w:rPr>
      </w:pPr>
      <w:r w:rsidRPr="00FB2D81">
        <w:rPr>
          <w:rFonts w:ascii="Times New Roman" w:hAnsi="Times New Roman" w:cs="Times New Roman"/>
          <w:sz w:val="24"/>
          <w:szCs w:val="26"/>
        </w:rPr>
        <w:t xml:space="preserve">The report on </w:t>
      </w:r>
      <w:r>
        <w:rPr>
          <w:rFonts w:ascii="Times New Roman" w:hAnsi="Times New Roman" w:cs="Times New Roman"/>
          <w:sz w:val="24"/>
          <w:szCs w:val="26"/>
        </w:rPr>
        <w:t>“</w:t>
      </w:r>
      <w:r w:rsidR="00E609D2">
        <w:rPr>
          <w:rFonts w:ascii="Times New Roman" w:hAnsi="Times New Roman" w:cs="Times New Roman"/>
          <w:sz w:val="24"/>
          <w:szCs w:val="26"/>
        </w:rPr>
        <w:t>Compliance with</w:t>
      </w:r>
      <w:r w:rsidR="00A70089">
        <w:rPr>
          <w:rFonts w:ascii="Times New Roman" w:hAnsi="Times New Roman" w:cs="Times New Roman"/>
          <w:sz w:val="24"/>
          <w:szCs w:val="26"/>
        </w:rPr>
        <w:t xml:space="preserve"> Bangladesh Financial Reporting </w:t>
      </w:r>
      <w:proofErr w:type="gramStart"/>
      <w:r w:rsidR="00A70089">
        <w:rPr>
          <w:rFonts w:ascii="Times New Roman" w:hAnsi="Times New Roman" w:cs="Times New Roman"/>
          <w:sz w:val="24"/>
          <w:szCs w:val="26"/>
        </w:rPr>
        <w:t>Standard(</w:t>
      </w:r>
      <w:proofErr w:type="gramEnd"/>
      <w:r w:rsidR="00E609D2">
        <w:rPr>
          <w:rFonts w:ascii="Times New Roman" w:hAnsi="Times New Roman" w:cs="Times New Roman"/>
          <w:sz w:val="24"/>
          <w:szCs w:val="26"/>
        </w:rPr>
        <w:t>BFRS</w:t>
      </w:r>
      <w:r w:rsidR="00A70089">
        <w:rPr>
          <w:rFonts w:ascii="Times New Roman" w:hAnsi="Times New Roman" w:cs="Times New Roman"/>
          <w:sz w:val="24"/>
          <w:szCs w:val="26"/>
        </w:rPr>
        <w:t>)</w:t>
      </w:r>
      <w:r w:rsidR="00E609D2">
        <w:rPr>
          <w:rFonts w:ascii="Times New Roman" w:hAnsi="Times New Roman" w:cs="Times New Roman"/>
          <w:sz w:val="24"/>
          <w:szCs w:val="26"/>
        </w:rPr>
        <w:t>- A</w:t>
      </w:r>
      <w:r w:rsidR="00EB2183">
        <w:rPr>
          <w:rFonts w:ascii="Times New Roman" w:hAnsi="Times New Roman" w:cs="Times New Roman"/>
          <w:sz w:val="24"/>
          <w:szCs w:val="26"/>
        </w:rPr>
        <w:t>n Overview on Food Industry of Bangladesh</w:t>
      </w:r>
      <w:r>
        <w:rPr>
          <w:rFonts w:ascii="Times New Roman" w:hAnsi="Times New Roman" w:cs="Times New Roman"/>
          <w:sz w:val="24"/>
          <w:szCs w:val="26"/>
        </w:rPr>
        <w:t>”</w:t>
      </w:r>
      <w:r w:rsidRPr="00FB2D81">
        <w:rPr>
          <w:rFonts w:ascii="Times New Roman" w:hAnsi="Times New Roman" w:cs="Times New Roman"/>
          <w:sz w:val="24"/>
          <w:szCs w:val="26"/>
        </w:rPr>
        <w:t xml:space="preserve"> is submitted to </w:t>
      </w:r>
      <w:r>
        <w:rPr>
          <w:rFonts w:ascii="Times New Roman" w:hAnsi="Times New Roman" w:cs="Times New Roman"/>
          <w:sz w:val="24"/>
          <w:szCs w:val="26"/>
        </w:rPr>
        <w:t>Dr. James Bakul</w:t>
      </w:r>
      <w:r w:rsidR="003D25CC">
        <w:rPr>
          <w:rFonts w:ascii="Times New Roman" w:hAnsi="Times New Roman" w:cs="Times New Roman"/>
          <w:sz w:val="24"/>
          <w:szCs w:val="26"/>
        </w:rPr>
        <w:t xml:space="preserve"> </w:t>
      </w:r>
      <w:r>
        <w:rPr>
          <w:rFonts w:ascii="Times New Roman" w:hAnsi="Times New Roman" w:cs="Times New Roman"/>
          <w:sz w:val="24"/>
          <w:szCs w:val="26"/>
        </w:rPr>
        <w:t>Sarkar</w:t>
      </w:r>
      <w:r w:rsidRPr="00FB2D81">
        <w:rPr>
          <w:rFonts w:ascii="Times New Roman" w:hAnsi="Times New Roman" w:cs="Times New Roman"/>
          <w:sz w:val="24"/>
          <w:szCs w:val="26"/>
        </w:rPr>
        <w:t xml:space="preserve">, </w:t>
      </w:r>
      <w:r>
        <w:rPr>
          <w:rFonts w:ascii="Times New Roman" w:hAnsi="Times New Roman" w:cs="Times New Roman"/>
          <w:sz w:val="24"/>
          <w:szCs w:val="26"/>
        </w:rPr>
        <w:t>Associate Professor</w:t>
      </w:r>
      <w:r w:rsidRPr="00FB2D81">
        <w:rPr>
          <w:rFonts w:ascii="Times New Roman" w:hAnsi="Times New Roman" w:cs="Times New Roman"/>
          <w:sz w:val="24"/>
          <w:szCs w:val="26"/>
        </w:rPr>
        <w:t>, School of Busines</w:t>
      </w:r>
      <w:r>
        <w:rPr>
          <w:rFonts w:ascii="Times New Roman" w:hAnsi="Times New Roman" w:cs="Times New Roman"/>
          <w:sz w:val="24"/>
          <w:szCs w:val="26"/>
        </w:rPr>
        <w:t>s and Economics, UIU on 9</w:t>
      </w:r>
      <w:r w:rsidRPr="007D64BD">
        <w:rPr>
          <w:rFonts w:ascii="Times New Roman" w:hAnsi="Times New Roman" w:cs="Times New Roman"/>
          <w:sz w:val="24"/>
          <w:szCs w:val="26"/>
          <w:vertAlign w:val="superscript"/>
        </w:rPr>
        <w:t>th</w:t>
      </w:r>
      <w:r>
        <w:rPr>
          <w:rFonts w:ascii="Times New Roman" w:hAnsi="Times New Roman" w:cs="Times New Roman"/>
          <w:sz w:val="24"/>
          <w:szCs w:val="26"/>
        </w:rPr>
        <w:t xml:space="preserve"> October, 2018. The report has been</w:t>
      </w:r>
      <w:r w:rsidRPr="00FB2D81">
        <w:rPr>
          <w:rFonts w:ascii="Times New Roman" w:hAnsi="Times New Roman" w:cs="Times New Roman"/>
          <w:sz w:val="24"/>
          <w:szCs w:val="26"/>
        </w:rPr>
        <w:t xml:space="preserve"> prepared by </w:t>
      </w:r>
      <w:r w:rsidR="00EB2183">
        <w:rPr>
          <w:rFonts w:ascii="Times New Roman" w:hAnsi="Times New Roman" w:cs="Times New Roman"/>
          <w:sz w:val="24"/>
          <w:szCs w:val="26"/>
        </w:rPr>
        <w:t>Umma</w:t>
      </w:r>
      <w:r w:rsidR="003D25CC">
        <w:rPr>
          <w:rFonts w:ascii="Times New Roman" w:hAnsi="Times New Roman" w:cs="Times New Roman"/>
          <w:sz w:val="24"/>
          <w:szCs w:val="26"/>
        </w:rPr>
        <w:t xml:space="preserve"> </w:t>
      </w:r>
      <w:r w:rsidR="00EB2183">
        <w:rPr>
          <w:rFonts w:ascii="Times New Roman" w:hAnsi="Times New Roman" w:cs="Times New Roman"/>
          <w:sz w:val="24"/>
          <w:szCs w:val="26"/>
        </w:rPr>
        <w:t>Farhabi</w:t>
      </w:r>
      <w:r w:rsidR="003D25CC">
        <w:rPr>
          <w:rFonts w:ascii="Times New Roman" w:hAnsi="Times New Roman" w:cs="Times New Roman"/>
          <w:sz w:val="24"/>
          <w:szCs w:val="26"/>
        </w:rPr>
        <w:t xml:space="preserve"> </w:t>
      </w:r>
      <w:r w:rsidR="00EB2183">
        <w:rPr>
          <w:rFonts w:ascii="Times New Roman" w:hAnsi="Times New Roman" w:cs="Times New Roman"/>
          <w:sz w:val="24"/>
          <w:szCs w:val="26"/>
        </w:rPr>
        <w:t>Shochi</w:t>
      </w:r>
      <w:r>
        <w:rPr>
          <w:rFonts w:ascii="Times New Roman" w:hAnsi="Times New Roman" w:cs="Times New Roman"/>
          <w:sz w:val="24"/>
          <w:szCs w:val="26"/>
        </w:rPr>
        <w:t>.</w:t>
      </w:r>
    </w:p>
    <w:p w:rsidR="00ED1A15" w:rsidRPr="00140DD3" w:rsidRDefault="00ED1A15" w:rsidP="00ED1A15">
      <w:pPr>
        <w:pStyle w:val="Heading2"/>
      </w:pPr>
      <w:bookmarkStart w:id="6" w:name="_Toc428586524"/>
      <w:bookmarkStart w:id="7" w:name="_Toc480668370"/>
      <w:bookmarkStart w:id="8" w:name="_Toc526771114"/>
      <w:r w:rsidRPr="00140DD3">
        <w:t>Background and Logic:</w:t>
      </w:r>
      <w:bookmarkEnd w:id="6"/>
      <w:bookmarkEnd w:id="7"/>
      <w:bookmarkEnd w:id="8"/>
    </w:p>
    <w:p w:rsidR="00ED1A15" w:rsidRPr="00140DD3" w:rsidRDefault="00ED1A15" w:rsidP="00ED1A15">
      <w:pPr>
        <w:spacing w:line="360" w:lineRule="auto"/>
        <w:jc w:val="both"/>
        <w:rPr>
          <w:rFonts w:ascii="Times New Roman" w:hAnsi="Times New Roman" w:cs="Times New Roman"/>
          <w:sz w:val="24"/>
          <w:szCs w:val="26"/>
        </w:rPr>
      </w:pPr>
      <w:r w:rsidRPr="00140DD3">
        <w:rPr>
          <w:rFonts w:ascii="Times New Roman" w:hAnsi="Times New Roman" w:cs="Times New Roman"/>
          <w:sz w:val="24"/>
          <w:szCs w:val="26"/>
        </w:rPr>
        <w:t xml:space="preserve">The report </w:t>
      </w:r>
      <w:r>
        <w:rPr>
          <w:rFonts w:ascii="Times New Roman" w:hAnsi="Times New Roman" w:cs="Times New Roman"/>
          <w:sz w:val="24"/>
          <w:szCs w:val="26"/>
        </w:rPr>
        <w:t>has shown</w:t>
      </w:r>
      <w:r w:rsidRPr="00140DD3">
        <w:rPr>
          <w:rFonts w:ascii="Times New Roman" w:hAnsi="Times New Roman" w:cs="Times New Roman"/>
          <w:sz w:val="24"/>
          <w:szCs w:val="26"/>
        </w:rPr>
        <w:t xml:space="preserve"> the information about </w:t>
      </w:r>
      <w:r w:rsidR="00EB2183">
        <w:rPr>
          <w:rFonts w:ascii="Times New Roman" w:hAnsi="Times New Roman" w:cs="Times New Roman"/>
          <w:sz w:val="24"/>
          <w:szCs w:val="26"/>
        </w:rPr>
        <w:t>compliance with BFRS</w:t>
      </w:r>
      <w:r>
        <w:rPr>
          <w:rFonts w:ascii="Times New Roman" w:hAnsi="Times New Roman" w:cs="Times New Roman"/>
          <w:sz w:val="24"/>
          <w:szCs w:val="26"/>
        </w:rPr>
        <w:t xml:space="preserve"> by the listed of companies of food industries of Bangladesh</w:t>
      </w:r>
      <w:r w:rsidR="00A70089">
        <w:rPr>
          <w:rFonts w:ascii="Times New Roman" w:hAnsi="Times New Roman" w:cs="Times New Roman"/>
          <w:sz w:val="24"/>
          <w:szCs w:val="26"/>
        </w:rPr>
        <w:t xml:space="preserve"> in the year of 2016-17</w:t>
      </w:r>
      <w:r w:rsidRPr="00140DD3">
        <w:rPr>
          <w:rFonts w:ascii="Times New Roman" w:hAnsi="Times New Roman" w:cs="Times New Roman"/>
          <w:sz w:val="24"/>
          <w:szCs w:val="26"/>
        </w:rPr>
        <w:t xml:space="preserve">. </w:t>
      </w:r>
      <w:r w:rsidR="00EB2183">
        <w:rPr>
          <w:rFonts w:ascii="Times New Roman" w:hAnsi="Times New Roman" w:cs="Times New Roman"/>
          <w:sz w:val="24"/>
          <w:szCs w:val="26"/>
        </w:rPr>
        <w:t>Through this</w:t>
      </w:r>
      <w:r>
        <w:rPr>
          <w:rFonts w:ascii="Times New Roman" w:hAnsi="Times New Roman" w:cs="Times New Roman"/>
          <w:sz w:val="24"/>
          <w:szCs w:val="26"/>
        </w:rPr>
        <w:t xml:space="preserve"> study, I want to </w:t>
      </w:r>
      <w:r w:rsidR="00EB2183">
        <w:rPr>
          <w:rFonts w:ascii="Times New Roman" w:hAnsi="Times New Roman" w:cs="Times New Roman"/>
          <w:sz w:val="24"/>
          <w:szCs w:val="26"/>
        </w:rPr>
        <w:t xml:space="preserve">show </w:t>
      </w:r>
      <w:r w:rsidR="00262549">
        <w:rPr>
          <w:rFonts w:ascii="Times New Roman" w:hAnsi="Times New Roman" w:cs="Times New Roman"/>
          <w:sz w:val="24"/>
          <w:szCs w:val="26"/>
        </w:rPr>
        <w:t>t</w:t>
      </w:r>
      <w:r w:rsidR="00EB2183">
        <w:rPr>
          <w:rFonts w:ascii="Times New Roman" w:hAnsi="Times New Roman" w:cs="Times New Roman"/>
          <w:sz w:val="24"/>
          <w:szCs w:val="26"/>
        </w:rPr>
        <w:t xml:space="preserve">he extent to which compliance of BFRS </w:t>
      </w:r>
      <w:r>
        <w:rPr>
          <w:rFonts w:ascii="Times New Roman" w:hAnsi="Times New Roman" w:cs="Times New Roman"/>
          <w:sz w:val="24"/>
          <w:szCs w:val="26"/>
        </w:rPr>
        <w:t xml:space="preserve">by the listed </w:t>
      </w:r>
      <w:r w:rsidR="00EB2183">
        <w:rPr>
          <w:rFonts w:ascii="Times New Roman" w:hAnsi="Times New Roman" w:cs="Times New Roman"/>
          <w:sz w:val="24"/>
          <w:szCs w:val="26"/>
        </w:rPr>
        <w:t>companies of food industry</w:t>
      </w:r>
      <w:r>
        <w:rPr>
          <w:rFonts w:ascii="Times New Roman" w:hAnsi="Times New Roman" w:cs="Times New Roman"/>
          <w:sz w:val="24"/>
          <w:szCs w:val="26"/>
        </w:rPr>
        <w:t xml:space="preserve"> of Bangladesh</w:t>
      </w:r>
      <w:r w:rsidRPr="00140DD3">
        <w:rPr>
          <w:rFonts w:ascii="Times New Roman" w:hAnsi="Times New Roman" w:cs="Times New Roman"/>
          <w:sz w:val="24"/>
          <w:szCs w:val="26"/>
        </w:rPr>
        <w:t xml:space="preserve">. </w:t>
      </w:r>
      <w:r>
        <w:rPr>
          <w:rFonts w:ascii="Times New Roman" w:hAnsi="Times New Roman" w:cs="Times New Roman"/>
          <w:sz w:val="24"/>
          <w:szCs w:val="26"/>
        </w:rPr>
        <w:t xml:space="preserve">According to </w:t>
      </w:r>
      <w:r w:rsidR="00262549">
        <w:rPr>
          <w:rFonts w:ascii="Times New Roman" w:hAnsi="Times New Roman" w:cs="Times New Roman"/>
          <w:sz w:val="24"/>
          <w:szCs w:val="26"/>
        </w:rPr>
        <w:t xml:space="preserve">my </w:t>
      </w:r>
      <w:r>
        <w:rPr>
          <w:rFonts w:ascii="Times New Roman" w:hAnsi="Times New Roman" w:cs="Times New Roman"/>
          <w:sz w:val="24"/>
          <w:szCs w:val="26"/>
        </w:rPr>
        <w:t xml:space="preserve">study, the </w:t>
      </w:r>
      <w:r w:rsidR="00262549">
        <w:rPr>
          <w:rFonts w:ascii="Times New Roman" w:hAnsi="Times New Roman" w:cs="Times New Roman"/>
          <w:sz w:val="24"/>
          <w:szCs w:val="26"/>
        </w:rPr>
        <w:t xml:space="preserve">report </w:t>
      </w:r>
      <w:r>
        <w:rPr>
          <w:rFonts w:ascii="Times New Roman" w:hAnsi="Times New Roman" w:cs="Times New Roman"/>
          <w:sz w:val="24"/>
          <w:szCs w:val="26"/>
        </w:rPr>
        <w:t xml:space="preserve">may </w:t>
      </w:r>
      <w:r w:rsidR="00262549">
        <w:rPr>
          <w:rFonts w:ascii="Times New Roman" w:hAnsi="Times New Roman" w:cs="Times New Roman"/>
          <w:sz w:val="24"/>
          <w:szCs w:val="26"/>
        </w:rPr>
        <w:t>provide insight into Compliance of the listed of companies of food industries of Bangladesh</w:t>
      </w:r>
      <w:r>
        <w:rPr>
          <w:rFonts w:ascii="Times New Roman" w:hAnsi="Times New Roman" w:cs="Times New Roman"/>
          <w:sz w:val="24"/>
          <w:szCs w:val="26"/>
        </w:rPr>
        <w:t xml:space="preserve">. </w:t>
      </w:r>
    </w:p>
    <w:p w:rsidR="00ED1A15" w:rsidRPr="00140DD3" w:rsidRDefault="00ED1A15" w:rsidP="00ED1A15">
      <w:pPr>
        <w:pStyle w:val="Heading2"/>
      </w:pPr>
      <w:bookmarkStart w:id="9" w:name="_Toc428586525"/>
      <w:bookmarkStart w:id="10" w:name="_Toc480668371"/>
      <w:bookmarkStart w:id="11" w:name="_Toc526771115"/>
      <w:r w:rsidRPr="00140DD3">
        <w:t>Scopes and Limitations:</w:t>
      </w:r>
      <w:bookmarkEnd w:id="9"/>
      <w:bookmarkEnd w:id="10"/>
      <w:bookmarkEnd w:id="11"/>
    </w:p>
    <w:p w:rsidR="00ED1A15" w:rsidRPr="00140DD3" w:rsidRDefault="00ED1A15" w:rsidP="00ED1A15">
      <w:pPr>
        <w:spacing w:line="360" w:lineRule="auto"/>
        <w:jc w:val="both"/>
        <w:rPr>
          <w:rFonts w:ascii="Times New Roman" w:hAnsi="Times New Roman" w:cs="Times New Roman"/>
          <w:sz w:val="24"/>
          <w:szCs w:val="26"/>
        </w:rPr>
      </w:pPr>
      <w:r>
        <w:rPr>
          <w:rFonts w:ascii="Times New Roman" w:hAnsi="Times New Roman" w:cs="Times New Roman"/>
          <w:sz w:val="24"/>
          <w:szCs w:val="26"/>
        </w:rPr>
        <w:t>The study h</w:t>
      </w:r>
      <w:r w:rsidRPr="00140DD3">
        <w:rPr>
          <w:rFonts w:ascii="Times New Roman" w:hAnsi="Times New Roman" w:cs="Times New Roman"/>
          <w:sz w:val="24"/>
          <w:szCs w:val="26"/>
        </w:rPr>
        <w:t xml:space="preserve">as </w:t>
      </w:r>
      <w:r>
        <w:rPr>
          <w:rFonts w:ascii="Times New Roman" w:hAnsi="Times New Roman" w:cs="Times New Roman"/>
          <w:sz w:val="24"/>
          <w:szCs w:val="26"/>
        </w:rPr>
        <w:t xml:space="preserve">been </w:t>
      </w:r>
      <w:r w:rsidRPr="00140DD3">
        <w:rPr>
          <w:rFonts w:ascii="Times New Roman" w:hAnsi="Times New Roman" w:cs="Times New Roman"/>
          <w:sz w:val="24"/>
          <w:szCs w:val="26"/>
        </w:rPr>
        <w:t xml:space="preserve">mainly based on the </w:t>
      </w:r>
      <w:r w:rsidR="00262549">
        <w:rPr>
          <w:rFonts w:ascii="Times New Roman" w:hAnsi="Times New Roman" w:cs="Times New Roman"/>
          <w:sz w:val="24"/>
          <w:szCs w:val="26"/>
        </w:rPr>
        <w:t xml:space="preserve">compliance with BFRS by the listed of companies of food industries of </w:t>
      </w:r>
      <w:r w:rsidR="003D25CC">
        <w:rPr>
          <w:rFonts w:ascii="Times New Roman" w:hAnsi="Times New Roman" w:cs="Times New Roman"/>
          <w:sz w:val="24"/>
          <w:szCs w:val="26"/>
        </w:rPr>
        <w:t>Bangladesh</w:t>
      </w:r>
      <w:r w:rsidR="003D25CC" w:rsidRPr="00140DD3">
        <w:rPr>
          <w:rFonts w:ascii="Times New Roman" w:hAnsi="Times New Roman" w:cs="Times New Roman"/>
          <w:sz w:val="24"/>
          <w:szCs w:val="26"/>
        </w:rPr>
        <w:t>.</w:t>
      </w:r>
      <w:r w:rsidR="003D25CC">
        <w:rPr>
          <w:rFonts w:ascii="Times New Roman" w:hAnsi="Times New Roman" w:cs="Times New Roman"/>
          <w:sz w:val="24"/>
          <w:szCs w:val="26"/>
        </w:rPr>
        <w:t xml:space="preserve"> I</w:t>
      </w:r>
      <w:r w:rsidR="00262549">
        <w:rPr>
          <w:rFonts w:ascii="Times New Roman" w:hAnsi="Times New Roman" w:cs="Times New Roman"/>
          <w:sz w:val="24"/>
          <w:szCs w:val="26"/>
        </w:rPr>
        <w:t xml:space="preserve"> have the audited annual report that they have published annually</w:t>
      </w:r>
      <w:r w:rsidR="003D25CC">
        <w:rPr>
          <w:rFonts w:ascii="Times New Roman" w:hAnsi="Times New Roman" w:cs="Times New Roman"/>
          <w:sz w:val="24"/>
          <w:szCs w:val="26"/>
        </w:rPr>
        <w:t xml:space="preserve"> </w:t>
      </w:r>
      <w:r w:rsidR="00262549">
        <w:rPr>
          <w:rFonts w:ascii="Times New Roman" w:hAnsi="Times New Roman" w:cs="Times New Roman"/>
          <w:sz w:val="24"/>
          <w:szCs w:val="26"/>
        </w:rPr>
        <w:t xml:space="preserve">through I have </w:t>
      </w:r>
      <w:r w:rsidR="002A5870">
        <w:rPr>
          <w:rFonts w:ascii="Times New Roman" w:hAnsi="Times New Roman" w:cs="Times New Roman"/>
          <w:sz w:val="24"/>
          <w:szCs w:val="26"/>
        </w:rPr>
        <w:t>found my desire information</w:t>
      </w:r>
      <w:r>
        <w:rPr>
          <w:rFonts w:ascii="Times New Roman" w:hAnsi="Times New Roman" w:cs="Times New Roman"/>
          <w:sz w:val="24"/>
          <w:szCs w:val="26"/>
        </w:rPr>
        <w:t xml:space="preserve">. </w:t>
      </w:r>
      <w:r w:rsidR="002A5870">
        <w:rPr>
          <w:rFonts w:ascii="Times New Roman" w:hAnsi="Times New Roman" w:cs="Times New Roman"/>
          <w:sz w:val="24"/>
          <w:szCs w:val="26"/>
        </w:rPr>
        <w:t>I have not got</w:t>
      </w:r>
      <w:r>
        <w:rPr>
          <w:rFonts w:ascii="Times New Roman" w:hAnsi="Times New Roman" w:cs="Times New Roman"/>
          <w:sz w:val="24"/>
          <w:szCs w:val="26"/>
        </w:rPr>
        <w:t xml:space="preserve"> proper </w:t>
      </w:r>
      <w:r w:rsidR="002A5870">
        <w:rPr>
          <w:rFonts w:ascii="Times New Roman" w:hAnsi="Times New Roman" w:cs="Times New Roman"/>
          <w:sz w:val="24"/>
          <w:szCs w:val="26"/>
        </w:rPr>
        <w:t>experience and I have not got</w:t>
      </w:r>
      <w:r>
        <w:rPr>
          <w:rFonts w:ascii="Times New Roman" w:hAnsi="Times New Roman" w:cs="Times New Roman"/>
          <w:sz w:val="24"/>
          <w:szCs w:val="26"/>
        </w:rPr>
        <w:t xml:space="preserve"> enough time</w:t>
      </w:r>
      <w:r w:rsidR="002A5870">
        <w:rPr>
          <w:rFonts w:ascii="Times New Roman" w:hAnsi="Times New Roman" w:cs="Times New Roman"/>
          <w:sz w:val="24"/>
          <w:szCs w:val="26"/>
        </w:rPr>
        <w:t xml:space="preserve"> which are my limitations</w:t>
      </w:r>
      <w:r>
        <w:rPr>
          <w:rFonts w:ascii="Times New Roman" w:hAnsi="Times New Roman" w:cs="Times New Roman"/>
          <w:sz w:val="24"/>
          <w:szCs w:val="26"/>
        </w:rPr>
        <w:t>.</w:t>
      </w:r>
    </w:p>
    <w:p w:rsidR="00ED1A15" w:rsidRPr="00140DD3" w:rsidRDefault="00ED1A15" w:rsidP="00ED1A15">
      <w:pPr>
        <w:pStyle w:val="Heading2"/>
      </w:pPr>
      <w:bookmarkStart w:id="12" w:name="_Toc428586526"/>
      <w:bookmarkStart w:id="13" w:name="_Toc480668372"/>
      <w:bookmarkStart w:id="14" w:name="_Toc526771116"/>
      <w:r w:rsidRPr="00140DD3">
        <w:t>Methodology:</w:t>
      </w:r>
      <w:bookmarkEnd w:id="12"/>
      <w:bookmarkEnd w:id="13"/>
      <w:bookmarkEnd w:id="14"/>
    </w:p>
    <w:p w:rsidR="00ED1A15" w:rsidRPr="00140DD3" w:rsidRDefault="00ED1A15" w:rsidP="00ED1A15">
      <w:pPr>
        <w:jc w:val="both"/>
        <w:rPr>
          <w:rFonts w:ascii="Times New Roman" w:hAnsi="Times New Roman" w:cs="Times New Roman"/>
          <w:sz w:val="24"/>
          <w:szCs w:val="26"/>
        </w:rPr>
      </w:pPr>
      <w:r>
        <w:rPr>
          <w:rFonts w:ascii="Times New Roman" w:hAnsi="Times New Roman" w:cs="Times New Roman"/>
          <w:sz w:val="24"/>
          <w:szCs w:val="26"/>
        </w:rPr>
        <w:t>Those a</w:t>
      </w:r>
      <w:r w:rsidRPr="00140DD3">
        <w:rPr>
          <w:rFonts w:ascii="Times New Roman" w:hAnsi="Times New Roman" w:cs="Times New Roman"/>
          <w:sz w:val="24"/>
          <w:szCs w:val="26"/>
        </w:rPr>
        <w:t>re,</w:t>
      </w:r>
    </w:p>
    <w:p w:rsidR="00ED1A15" w:rsidRPr="00140DD3" w:rsidRDefault="002A5870"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 xml:space="preserve">The study </w:t>
      </w:r>
      <w:r w:rsidR="00ED1A15">
        <w:rPr>
          <w:rFonts w:ascii="Times New Roman" w:hAnsi="Times New Roman" w:cs="Times New Roman"/>
          <w:sz w:val="24"/>
          <w:szCs w:val="26"/>
        </w:rPr>
        <w:t>ha</w:t>
      </w:r>
      <w:r w:rsidR="00ED1A15" w:rsidRPr="00140DD3">
        <w:rPr>
          <w:rFonts w:ascii="Times New Roman" w:hAnsi="Times New Roman" w:cs="Times New Roman"/>
          <w:sz w:val="24"/>
          <w:szCs w:val="26"/>
        </w:rPr>
        <w:t xml:space="preserve">s </w:t>
      </w:r>
      <w:r w:rsidR="00ED1A15">
        <w:rPr>
          <w:rFonts w:ascii="Times New Roman" w:hAnsi="Times New Roman" w:cs="Times New Roman"/>
          <w:sz w:val="24"/>
          <w:szCs w:val="26"/>
        </w:rPr>
        <w:t xml:space="preserve">been </w:t>
      </w:r>
      <w:r w:rsidR="00ED1A15" w:rsidRPr="00140DD3">
        <w:rPr>
          <w:rFonts w:ascii="Times New Roman" w:hAnsi="Times New Roman" w:cs="Times New Roman"/>
          <w:sz w:val="24"/>
          <w:szCs w:val="26"/>
        </w:rPr>
        <w:t>a descriptive report.</w:t>
      </w:r>
    </w:p>
    <w:p w:rsidR="00ED1A15" w:rsidRPr="00140DD3" w:rsidRDefault="00ED1A15"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Primary data has been</w:t>
      </w:r>
      <w:r w:rsidRPr="00140DD3">
        <w:rPr>
          <w:rFonts w:ascii="Times New Roman" w:hAnsi="Times New Roman" w:cs="Times New Roman"/>
          <w:sz w:val="24"/>
          <w:szCs w:val="26"/>
        </w:rPr>
        <w:t xml:space="preserve"> used.</w:t>
      </w:r>
    </w:p>
    <w:p w:rsidR="00ED1A15" w:rsidRPr="00140DD3" w:rsidRDefault="00ED1A15" w:rsidP="0038331B">
      <w:pPr>
        <w:pStyle w:val="ListParagraph"/>
        <w:numPr>
          <w:ilvl w:val="0"/>
          <w:numId w:val="1"/>
        </w:numPr>
        <w:spacing w:line="360" w:lineRule="auto"/>
        <w:rPr>
          <w:rFonts w:ascii="Times New Roman" w:hAnsi="Times New Roman" w:cs="Times New Roman"/>
          <w:sz w:val="24"/>
          <w:szCs w:val="26"/>
        </w:rPr>
      </w:pPr>
      <w:r w:rsidRPr="00140DD3">
        <w:rPr>
          <w:rFonts w:ascii="Times New Roman" w:hAnsi="Times New Roman" w:cs="Times New Roman"/>
          <w:sz w:val="24"/>
          <w:szCs w:val="26"/>
        </w:rPr>
        <w:t>The s</w:t>
      </w:r>
      <w:r>
        <w:rPr>
          <w:rFonts w:ascii="Times New Roman" w:hAnsi="Times New Roman" w:cs="Times New Roman"/>
          <w:sz w:val="24"/>
          <w:szCs w:val="26"/>
        </w:rPr>
        <w:t xml:space="preserve">ample size of the report has been </w:t>
      </w:r>
      <w:r w:rsidR="002A5870">
        <w:rPr>
          <w:rFonts w:ascii="Times New Roman" w:hAnsi="Times New Roman" w:cs="Times New Roman"/>
          <w:sz w:val="24"/>
          <w:szCs w:val="26"/>
        </w:rPr>
        <w:t>5</w:t>
      </w:r>
      <w:r w:rsidRPr="00140DD3">
        <w:rPr>
          <w:rFonts w:ascii="Times New Roman" w:hAnsi="Times New Roman" w:cs="Times New Roman"/>
          <w:sz w:val="24"/>
          <w:szCs w:val="26"/>
        </w:rPr>
        <w:t>.</w:t>
      </w:r>
    </w:p>
    <w:p w:rsidR="00ED1A15" w:rsidRPr="00140DD3" w:rsidRDefault="002A5870"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N</w:t>
      </w:r>
      <w:r w:rsidR="00ED1A15" w:rsidRPr="00140DD3">
        <w:rPr>
          <w:rFonts w:ascii="Times New Roman" w:hAnsi="Times New Roman" w:cs="Times New Roman"/>
          <w:sz w:val="24"/>
          <w:szCs w:val="26"/>
        </w:rPr>
        <w:t>on-probability convenience sampling technique used.</w:t>
      </w:r>
    </w:p>
    <w:p w:rsidR="00ED1A15" w:rsidRPr="00140DD3" w:rsidRDefault="00ED1A15"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 xml:space="preserve">Data has been </w:t>
      </w:r>
      <w:r w:rsidR="002A5870">
        <w:rPr>
          <w:rFonts w:ascii="Times New Roman" w:hAnsi="Times New Roman" w:cs="Times New Roman"/>
          <w:sz w:val="24"/>
          <w:szCs w:val="26"/>
        </w:rPr>
        <w:t xml:space="preserve">from audited </w:t>
      </w:r>
      <w:r>
        <w:rPr>
          <w:rFonts w:ascii="Times New Roman" w:hAnsi="Times New Roman" w:cs="Times New Roman"/>
          <w:sz w:val="24"/>
          <w:szCs w:val="26"/>
        </w:rPr>
        <w:t>annual report</w:t>
      </w:r>
      <w:r w:rsidRPr="00140DD3">
        <w:rPr>
          <w:rFonts w:ascii="Times New Roman" w:hAnsi="Times New Roman" w:cs="Times New Roman"/>
          <w:sz w:val="24"/>
          <w:szCs w:val="26"/>
        </w:rPr>
        <w:t>.</w:t>
      </w:r>
    </w:p>
    <w:p w:rsidR="00ED1A15" w:rsidRPr="00140DD3" w:rsidRDefault="00ED1A15"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 xml:space="preserve">Data hasbeen </w:t>
      </w:r>
      <w:r w:rsidRPr="00140DD3">
        <w:rPr>
          <w:rFonts w:ascii="Times New Roman" w:hAnsi="Times New Roman" w:cs="Times New Roman"/>
          <w:sz w:val="24"/>
          <w:szCs w:val="26"/>
        </w:rPr>
        <w:t>analyzed.</w:t>
      </w:r>
    </w:p>
    <w:p w:rsidR="00ED1A15" w:rsidRDefault="00ED1A15" w:rsidP="0038331B">
      <w:pPr>
        <w:pStyle w:val="ListParagraph"/>
        <w:numPr>
          <w:ilvl w:val="0"/>
          <w:numId w:val="1"/>
        </w:numPr>
        <w:spacing w:line="360" w:lineRule="auto"/>
        <w:rPr>
          <w:rFonts w:ascii="Times New Roman" w:hAnsi="Times New Roman" w:cs="Times New Roman"/>
          <w:sz w:val="24"/>
          <w:szCs w:val="26"/>
        </w:rPr>
      </w:pPr>
      <w:r>
        <w:rPr>
          <w:rFonts w:ascii="Times New Roman" w:hAnsi="Times New Roman" w:cs="Times New Roman"/>
          <w:sz w:val="24"/>
          <w:szCs w:val="26"/>
        </w:rPr>
        <w:t>Data h</w:t>
      </w:r>
      <w:r w:rsidRPr="00140DD3">
        <w:rPr>
          <w:rFonts w:ascii="Times New Roman" w:hAnsi="Times New Roman" w:cs="Times New Roman"/>
          <w:sz w:val="24"/>
          <w:szCs w:val="26"/>
        </w:rPr>
        <w:t xml:space="preserve">as presented in a </w:t>
      </w:r>
      <w:r>
        <w:rPr>
          <w:rFonts w:ascii="Times New Roman" w:hAnsi="Times New Roman" w:cs="Times New Roman"/>
          <w:sz w:val="24"/>
          <w:szCs w:val="26"/>
        </w:rPr>
        <w:t>soft</w:t>
      </w:r>
      <w:r w:rsidRPr="00140DD3">
        <w:rPr>
          <w:rFonts w:ascii="Times New Roman" w:hAnsi="Times New Roman" w:cs="Times New Roman"/>
          <w:sz w:val="24"/>
          <w:szCs w:val="26"/>
        </w:rPr>
        <w:t xml:space="preserve"> copy.</w:t>
      </w:r>
    </w:p>
    <w:p w:rsidR="00981F70" w:rsidRDefault="00981F70" w:rsidP="00ED1A15">
      <w:pPr>
        <w:pStyle w:val="Heading2"/>
      </w:pPr>
      <w:bookmarkStart w:id="15" w:name="_Toc428586527"/>
      <w:bookmarkStart w:id="16" w:name="_Toc480668373"/>
    </w:p>
    <w:p w:rsidR="00981F70" w:rsidRDefault="00981F70" w:rsidP="00ED1A15">
      <w:pPr>
        <w:pStyle w:val="Heading2"/>
      </w:pPr>
    </w:p>
    <w:p w:rsidR="0067439C" w:rsidRDefault="0067439C" w:rsidP="00ED1A15">
      <w:pPr>
        <w:pStyle w:val="Heading2"/>
      </w:pPr>
    </w:p>
    <w:p w:rsidR="00ED1A15" w:rsidRDefault="00ED1A15" w:rsidP="00ED1A15">
      <w:pPr>
        <w:pStyle w:val="Heading2"/>
      </w:pPr>
      <w:bookmarkStart w:id="17" w:name="_Toc526771117"/>
      <w:r>
        <w:t>A Preview of the Report:</w:t>
      </w:r>
      <w:bookmarkEnd w:id="15"/>
      <w:bookmarkEnd w:id="16"/>
      <w:bookmarkEnd w:id="17"/>
    </w:p>
    <w:p w:rsidR="00AD5FE3" w:rsidRDefault="00ED1A15" w:rsidP="002A5870">
      <w:pPr>
        <w:spacing w:line="360" w:lineRule="auto"/>
        <w:jc w:val="both"/>
      </w:pPr>
      <w:r>
        <w:rPr>
          <w:rFonts w:ascii="Times New Roman" w:hAnsi="Times New Roman" w:cs="Times New Roman"/>
          <w:sz w:val="24"/>
          <w:szCs w:val="24"/>
        </w:rPr>
        <w:t xml:space="preserve">In the </w:t>
      </w:r>
      <w:r w:rsidR="002A5870">
        <w:rPr>
          <w:rFonts w:ascii="Times New Roman" w:hAnsi="Times New Roman" w:cs="Times New Roman"/>
          <w:sz w:val="24"/>
          <w:szCs w:val="24"/>
        </w:rPr>
        <w:t>study</w:t>
      </w:r>
      <w:r>
        <w:rPr>
          <w:rFonts w:ascii="Times New Roman" w:hAnsi="Times New Roman" w:cs="Times New Roman"/>
          <w:sz w:val="24"/>
          <w:szCs w:val="24"/>
        </w:rPr>
        <w:t xml:space="preserve">, the information and analysis </w:t>
      </w:r>
      <w:r w:rsidR="002A5870">
        <w:rPr>
          <w:rFonts w:ascii="Times New Roman" w:hAnsi="Times New Roman" w:cs="Times New Roman"/>
          <w:sz w:val="24"/>
          <w:szCs w:val="24"/>
        </w:rPr>
        <w:t xml:space="preserve">mainly based </w:t>
      </w:r>
      <w:r>
        <w:rPr>
          <w:rFonts w:ascii="Times New Roman" w:hAnsi="Times New Roman" w:cs="Times New Roman"/>
          <w:sz w:val="24"/>
          <w:szCs w:val="24"/>
        </w:rPr>
        <w:t>on the basis of collected information</w:t>
      </w:r>
      <w:r w:rsidR="002A5870">
        <w:rPr>
          <w:rFonts w:ascii="Times New Roman" w:hAnsi="Times New Roman" w:cs="Times New Roman"/>
          <w:sz w:val="24"/>
          <w:szCs w:val="24"/>
        </w:rPr>
        <w:t xml:space="preserve"> through</w:t>
      </w:r>
      <w:r w:rsidR="003D25CC">
        <w:rPr>
          <w:rFonts w:ascii="Times New Roman" w:hAnsi="Times New Roman" w:cs="Times New Roman"/>
          <w:sz w:val="24"/>
          <w:szCs w:val="24"/>
        </w:rPr>
        <w:t xml:space="preserve"> </w:t>
      </w:r>
      <w:r w:rsidR="002A5870">
        <w:rPr>
          <w:rFonts w:ascii="Times New Roman" w:hAnsi="Times New Roman" w:cs="Times New Roman"/>
          <w:sz w:val="24"/>
          <w:szCs w:val="24"/>
        </w:rPr>
        <w:t xml:space="preserve">audited annual report </w:t>
      </w:r>
      <w:r>
        <w:rPr>
          <w:rFonts w:ascii="Times New Roman" w:hAnsi="Times New Roman" w:cs="Times New Roman"/>
          <w:sz w:val="24"/>
          <w:szCs w:val="24"/>
        </w:rPr>
        <w:t xml:space="preserve">of companies of food industries. I have </w:t>
      </w:r>
      <w:r w:rsidR="002A5870">
        <w:rPr>
          <w:rFonts w:ascii="Times New Roman" w:hAnsi="Times New Roman" w:cs="Times New Roman"/>
          <w:sz w:val="24"/>
          <w:szCs w:val="24"/>
        </w:rPr>
        <w:t xml:space="preserve">briefly discussed about the BFRS and </w:t>
      </w:r>
      <w:r>
        <w:rPr>
          <w:rFonts w:ascii="Times New Roman" w:hAnsi="Times New Roman" w:cs="Times New Roman"/>
          <w:sz w:val="24"/>
          <w:szCs w:val="24"/>
        </w:rPr>
        <w:t xml:space="preserve">I have </w:t>
      </w:r>
      <w:r w:rsidR="002A5870">
        <w:rPr>
          <w:rFonts w:ascii="Times New Roman" w:hAnsi="Times New Roman" w:cs="Times New Roman"/>
          <w:sz w:val="24"/>
          <w:szCs w:val="24"/>
        </w:rPr>
        <w:t xml:space="preserve">analysis </w:t>
      </w:r>
      <w:r>
        <w:rPr>
          <w:rFonts w:ascii="Times New Roman" w:hAnsi="Times New Roman" w:cs="Times New Roman"/>
          <w:sz w:val="24"/>
          <w:szCs w:val="24"/>
        </w:rPr>
        <w:t>the</w:t>
      </w:r>
      <w:r w:rsidR="002A5870">
        <w:rPr>
          <w:rFonts w:ascii="Times New Roman" w:hAnsi="Times New Roman" w:cs="Times New Roman"/>
          <w:sz w:val="24"/>
          <w:szCs w:val="24"/>
        </w:rPr>
        <w:t xml:space="preserve"> practice in the annual report</w:t>
      </w:r>
      <w:r w:rsidR="00AD5FE3">
        <w:rPr>
          <w:rFonts w:ascii="Times New Roman" w:hAnsi="Times New Roman" w:cs="Times New Roman"/>
          <w:sz w:val="24"/>
          <w:szCs w:val="24"/>
        </w:rPr>
        <w:t>s</w:t>
      </w:r>
      <w:r w:rsidR="002A5870">
        <w:rPr>
          <w:rFonts w:ascii="Times New Roman" w:hAnsi="Times New Roman" w:cs="Times New Roman"/>
          <w:sz w:val="24"/>
          <w:szCs w:val="24"/>
        </w:rPr>
        <w:t xml:space="preserve"> to identify </w:t>
      </w:r>
      <w:r w:rsidR="002A5870">
        <w:rPr>
          <w:rFonts w:ascii="Times New Roman" w:hAnsi="Times New Roman" w:cs="Times New Roman"/>
          <w:sz w:val="24"/>
          <w:szCs w:val="26"/>
        </w:rPr>
        <w:t>compliance with BFRS by the listed of companies of food industries of Bangladesh</w:t>
      </w:r>
      <w:r w:rsidR="00AD5FE3">
        <w:rPr>
          <w:rFonts w:ascii="Times New Roman" w:hAnsi="Times New Roman" w:cs="Times New Roman"/>
          <w:sz w:val="24"/>
          <w:szCs w:val="26"/>
        </w:rPr>
        <w:t>.</w:t>
      </w:r>
    </w:p>
    <w:p w:rsidR="00E609D2" w:rsidRPr="00005E7A" w:rsidRDefault="00005E7A" w:rsidP="00005E7A">
      <w:pPr>
        <w:pStyle w:val="Heading1"/>
      </w:pPr>
      <w:bookmarkStart w:id="18" w:name="_Toc526771118"/>
      <w:r w:rsidRPr="00005E7A">
        <w:t>Bangladesh Financial Reporting Standard</w:t>
      </w:r>
      <w:bookmarkEnd w:id="18"/>
    </w:p>
    <w:p w:rsidR="00E609D2" w:rsidRPr="001C672A" w:rsidRDefault="00E609D2" w:rsidP="00005E7A">
      <w:pPr>
        <w:pStyle w:val="Heading2"/>
      </w:pPr>
      <w:bookmarkStart w:id="19" w:name="_Toc526771119"/>
      <w:r>
        <w:t>BFRS 1: First- time Adoption of BFRS</w:t>
      </w:r>
      <w:bookmarkEnd w:id="19"/>
    </w:p>
    <w:p w:rsidR="00E609D2" w:rsidRPr="00936370" w:rsidRDefault="00E609D2" w:rsidP="00E609D2">
      <w:p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70C0"/>
          <w:sz w:val="24"/>
          <w:szCs w:val="24"/>
        </w:rPr>
        <w:t xml:space="preserve"> </w:t>
      </w:r>
      <w:r w:rsidR="00E10731">
        <w:rPr>
          <w:rFonts w:ascii="Times New Roman" w:hAnsi="Times New Roman" w:cs="Times New Roman"/>
          <w:color w:val="000000" w:themeColor="text1"/>
          <w:sz w:val="24"/>
          <w:szCs w:val="24"/>
        </w:rPr>
        <w:t>The purpose</w:t>
      </w:r>
      <w:r w:rsidRPr="00936370">
        <w:rPr>
          <w:rFonts w:ascii="Times New Roman" w:hAnsi="Times New Roman" w:cs="Times New Roman"/>
          <w:color w:val="000000" w:themeColor="text1"/>
          <w:sz w:val="24"/>
          <w:szCs w:val="24"/>
        </w:rPr>
        <w:t xml:space="preserve"> of t</w:t>
      </w:r>
      <w:r w:rsidR="00E10731">
        <w:rPr>
          <w:rFonts w:ascii="Times New Roman" w:hAnsi="Times New Roman" w:cs="Times New Roman"/>
          <w:color w:val="000000" w:themeColor="text1"/>
          <w:sz w:val="24"/>
          <w:szCs w:val="24"/>
        </w:rPr>
        <w:t xml:space="preserve">he </w:t>
      </w:r>
      <w:r w:rsidRPr="00936370">
        <w:rPr>
          <w:rFonts w:ascii="Times New Roman" w:hAnsi="Times New Roman" w:cs="Times New Roman"/>
          <w:color w:val="000000" w:themeColor="text1"/>
          <w:sz w:val="24"/>
          <w:szCs w:val="24"/>
        </w:rPr>
        <w:t xml:space="preserve">standard is to </w:t>
      </w:r>
      <w:r w:rsidR="00E10731">
        <w:rPr>
          <w:rFonts w:ascii="Times New Roman" w:hAnsi="Times New Roman" w:cs="Times New Roman"/>
          <w:color w:val="000000" w:themeColor="text1"/>
          <w:sz w:val="24"/>
          <w:szCs w:val="24"/>
        </w:rPr>
        <w:t xml:space="preserve">confirm </w:t>
      </w:r>
      <w:r w:rsidRPr="00936370">
        <w:rPr>
          <w:rFonts w:ascii="Times New Roman" w:hAnsi="Times New Roman" w:cs="Times New Roman"/>
          <w:color w:val="000000" w:themeColor="text1"/>
          <w:sz w:val="24"/>
          <w:szCs w:val="24"/>
        </w:rPr>
        <w:t xml:space="preserve">whether </w:t>
      </w:r>
      <w:r w:rsidR="00E10731">
        <w:rPr>
          <w:rFonts w:ascii="Times New Roman" w:hAnsi="Times New Roman" w:cs="Times New Roman"/>
          <w:color w:val="000000" w:themeColor="text1"/>
          <w:sz w:val="24"/>
          <w:szCs w:val="24"/>
        </w:rPr>
        <w:t xml:space="preserve">a company’s </w:t>
      </w:r>
      <w:r>
        <w:rPr>
          <w:rFonts w:ascii="Times New Roman" w:hAnsi="Times New Roman" w:cs="Times New Roman"/>
          <w:color w:val="000000" w:themeColor="text1"/>
          <w:sz w:val="24"/>
          <w:szCs w:val="24"/>
        </w:rPr>
        <w:t>first B</w:t>
      </w:r>
      <w:r w:rsidRPr="00936370">
        <w:rPr>
          <w:rFonts w:ascii="Times New Roman" w:hAnsi="Times New Roman" w:cs="Times New Roman"/>
          <w:color w:val="000000" w:themeColor="text1"/>
          <w:sz w:val="24"/>
          <w:szCs w:val="24"/>
        </w:rPr>
        <w:t>FRS financial statements and its interim financial reports for the part of the period</w:t>
      </w:r>
      <w:r w:rsidR="00CA443D">
        <w:rPr>
          <w:rFonts w:ascii="Times New Roman" w:hAnsi="Times New Roman" w:cs="Times New Roman"/>
          <w:color w:val="000000" w:themeColor="text1"/>
          <w:sz w:val="24"/>
          <w:szCs w:val="24"/>
        </w:rPr>
        <w:t xml:space="preserve"> that has been covered by </w:t>
      </w:r>
      <w:r w:rsidRPr="00936370">
        <w:rPr>
          <w:rFonts w:ascii="Times New Roman" w:hAnsi="Times New Roman" w:cs="Times New Roman"/>
          <w:color w:val="000000" w:themeColor="text1"/>
          <w:sz w:val="24"/>
          <w:szCs w:val="24"/>
        </w:rPr>
        <w:t xml:space="preserve">entity’s </w:t>
      </w:r>
      <w:r w:rsidR="00DA0C31">
        <w:rPr>
          <w:rFonts w:ascii="Times New Roman" w:hAnsi="Times New Roman" w:cs="Times New Roman"/>
          <w:color w:val="000000" w:themeColor="text1"/>
          <w:sz w:val="24"/>
          <w:szCs w:val="24"/>
        </w:rPr>
        <w:t>first BFRS financial statements which includes information in higher quality. Which are</w:t>
      </w:r>
      <w:r w:rsidR="00FF5E5D">
        <w:rPr>
          <w:rFonts w:ascii="Times New Roman" w:hAnsi="Times New Roman" w:cs="Times New Roman"/>
          <w:color w:val="000000" w:themeColor="text1"/>
          <w:sz w:val="24"/>
          <w:szCs w:val="24"/>
        </w:rPr>
        <w:t xml:space="preserve"> </w:t>
      </w:r>
      <w:proofErr w:type="gramStart"/>
      <w:r w:rsidR="00FF5E5D">
        <w:rPr>
          <w:rFonts w:ascii="Times New Roman" w:hAnsi="Times New Roman" w:cs="Times New Roman"/>
          <w:color w:val="000000" w:themeColor="text1"/>
          <w:sz w:val="24"/>
          <w:szCs w:val="24"/>
        </w:rPr>
        <w:t>given</w:t>
      </w:r>
      <w:r w:rsidRPr="00936370">
        <w:rPr>
          <w:rFonts w:ascii="Times New Roman" w:hAnsi="Times New Roman" w:cs="Times New Roman"/>
          <w:color w:val="000000" w:themeColor="text1"/>
          <w:sz w:val="24"/>
          <w:szCs w:val="24"/>
        </w:rPr>
        <w:t>:</w:t>
      </w:r>
      <w:proofErr w:type="gramEnd"/>
    </w:p>
    <w:p w:rsidR="00E609D2" w:rsidRPr="00936370" w:rsidRDefault="00E609D2" w:rsidP="008378D1">
      <w:pPr>
        <w:pStyle w:val="ListParagraph"/>
        <w:numPr>
          <w:ilvl w:val="0"/>
          <w:numId w:val="3"/>
        </w:num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Financial statement is transparent for the users and comparable over all periods presented;</w:t>
      </w:r>
    </w:p>
    <w:p w:rsidR="00E609D2" w:rsidRPr="00936370" w:rsidRDefault="00E609D2" w:rsidP="008378D1">
      <w:pPr>
        <w:pStyle w:val="ListParagraph"/>
        <w:numPr>
          <w:ilvl w:val="0"/>
          <w:numId w:val="3"/>
        </w:num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 xml:space="preserve">It </w:t>
      </w:r>
      <w:r w:rsidR="00455C17">
        <w:rPr>
          <w:rFonts w:ascii="Times New Roman" w:hAnsi="Times New Roman" w:cs="Times New Roman"/>
          <w:color w:val="000000" w:themeColor="text1"/>
          <w:sz w:val="24"/>
          <w:szCs w:val="24"/>
        </w:rPr>
        <w:t>gives</w:t>
      </w:r>
      <w:r w:rsidRPr="00936370">
        <w:rPr>
          <w:rFonts w:ascii="Times New Roman" w:hAnsi="Times New Roman" w:cs="Times New Roman"/>
          <w:color w:val="000000" w:themeColor="text1"/>
          <w:sz w:val="24"/>
          <w:szCs w:val="24"/>
        </w:rPr>
        <w:t xml:space="preserve"> a compatible starting point for accounting in accordance with IFRS; and </w:t>
      </w:r>
    </w:p>
    <w:p w:rsidR="00E609D2" w:rsidRPr="00936370" w:rsidRDefault="00E609D2" w:rsidP="008378D1">
      <w:pPr>
        <w:pStyle w:val="ListParagraph"/>
        <w:numPr>
          <w:ilvl w:val="0"/>
          <w:numId w:val="3"/>
        </w:num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 xml:space="preserve">It can be </w:t>
      </w:r>
      <w:r w:rsidR="00455C17">
        <w:rPr>
          <w:rFonts w:ascii="Times New Roman" w:hAnsi="Times New Roman" w:cs="Times New Roman"/>
          <w:color w:val="000000" w:themeColor="text1"/>
          <w:sz w:val="24"/>
          <w:szCs w:val="24"/>
        </w:rPr>
        <w:t xml:space="preserve">made in a way </w:t>
      </w:r>
      <w:r w:rsidRPr="00936370">
        <w:rPr>
          <w:rFonts w:ascii="Times New Roman" w:hAnsi="Times New Roman" w:cs="Times New Roman"/>
          <w:color w:val="000000" w:themeColor="text1"/>
          <w:sz w:val="24"/>
          <w:szCs w:val="24"/>
        </w:rPr>
        <w:t xml:space="preserve">so that cost </w:t>
      </w:r>
      <w:r w:rsidR="00F23B5B">
        <w:rPr>
          <w:rFonts w:ascii="Times New Roman" w:hAnsi="Times New Roman" w:cs="Times New Roman"/>
          <w:color w:val="000000" w:themeColor="text1"/>
          <w:sz w:val="24"/>
          <w:szCs w:val="24"/>
        </w:rPr>
        <w:t>cannot be</w:t>
      </w:r>
      <w:r w:rsidRPr="00936370">
        <w:rPr>
          <w:rFonts w:ascii="Times New Roman" w:hAnsi="Times New Roman" w:cs="Times New Roman"/>
          <w:color w:val="000000" w:themeColor="text1"/>
          <w:sz w:val="24"/>
          <w:szCs w:val="24"/>
        </w:rPr>
        <w:t xml:space="preserve"> </w:t>
      </w:r>
      <w:proofErr w:type="gramStart"/>
      <w:r w:rsidRPr="00936370">
        <w:rPr>
          <w:rFonts w:ascii="Times New Roman" w:hAnsi="Times New Roman" w:cs="Times New Roman"/>
          <w:color w:val="000000" w:themeColor="text1"/>
          <w:sz w:val="24"/>
          <w:szCs w:val="24"/>
        </w:rPr>
        <w:t>exceed</w:t>
      </w:r>
      <w:proofErr w:type="gramEnd"/>
      <w:r w:rsidR="00F23B5B">
        <w:rPr>
          <w:rFonts w:ascii="Times New Roman" w:hAnsi="Times New Roman" w:cs="Times New Roman"/>
          <w:color w:val="000000" w:themeColor="text1"/>
          <w:sz w:val="24"/>
          <w:szCs w:val="24"/>
        </w:rPr>
        <w:t xml:space="preserve"> over</w:t>
      </w:r>
      <w:r w:rsidRPr="00936370">
        <w:rPr>
          <w:rFonts w:ascii="Times New Roman" w:hAnsi="Times New Roman" w:cs="Times New Roman"/>
          <w:color w:val="000000" w:themeColor="text1"/>
          <w:sz w:val="24"/>
          <w:szCs w:val="24"/>
        </w:rPr>
        <w:t xml:space="preserve"> the benefits.</w:t>
      </w:r>
    </w:p>
    <w:p w:rsidR="00E609D2" w:rsidRPr="00936370" w:rsidRDefault="00E609D2" w:rsidP="00E609D2">
      <w:p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 xml:space="preserve">An entity will </w:t>
      </w:r>
      <w:r w:rsidR="00455C17">
        <w:rPr>
          <w:rFonts w:ascii="Times New Roman" w:hAnsi="Times New Roman" w:cs="Times New Roman"/>
          <w:color w:val="000000" w:themeColor="text1"/>
          <w:sz w:val="24"/>
          <w:szCs w:val="24"/>
        </w:rPr>
        <w:t>use</w:t>
      </w:r>
      <w:r w:rsidRPr="00936370">
        <w:rPr>
          <w:rFonts w:ascii="Times New Roman" w:hAnsi="Times New Roman" w:cs="Times New Roman"/>
          <w:color w:val="000000" w:themeColor="text1"/>
          <w:sz w:val="24"/>
          <w:szCs w:val="24"/>
        </w:rPr>
        <w:t xml:space="preserve"> this BFRS in:</w:t>
      </w:r>
    </w:p>
    <w:p w:rsidR="00E609D2" w:rsidRPr="00936370" w:rsidRDefault="00E609D2" w:rsidP="008378D1">
      <w:pPr>
        <w:pStyle w:val="ListParagraph"/>
        <w:numPr>
          <w:ilvl w:val="0"/>
          <w:numId w:val="4"/>
        </w:num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Its first BFRS financial statements that are</w:t>
      </w:r>
      <w:r w:rsidR="00F112B9">
        <w:rPr>
          <w:rFonts w:ascii="Times New Roman" w:hAnsi="Times New Roman" w:cs="Times New Roman"/>
          <w:color w:val="000000" w:themeColor="text1"/>
          <w:sz w:val="24"/>
          <w:szCs w:val="24"/>
        </w:rPr>
        <w:t xml:space="preserve"> annual statement of financial position at which the BFRS are adopted</w:t>
      </w:r>
      <w:r w:rsidR="008945A6">
        <w:rPr>
          <w:rFonts w:ascii="Times New Roman" w:hAnsi="Times New Roman" w:cs="Times New Roman"/>
          <w:color w:val="000000" w:themeColor="text1"/>
          <w:sz w:val="24"/>
          <w:szCs w:val="24"/>
        </w:rPr>
        <w:t xml:space="preserve"> by the company itself</w:t>
      </w:r>
      <w:r w:rsidRPr="00936370">
        <w:rPr>
          <w:rFonts w:ascii="Times New Roman" w:hAnsi="Times New Roman" w:cs="Times New Roman"/>
          <w:color w:val="000000" w:themeColor="text1"/>
          <w:sz w:val="24"/>
          <w:szCs w:val="24"/>
        </w:rPr>
        <w:t>; and</w:t>
      </w:r>
    </w:p>
    <w:p w:rsidR="00E609D2" w:rsidRPr="00936370" w:rsidRDefault="00E609D2" w:rsidP="008378D1">
      <w:pPr>
        <w:pStyle w:val="ListParagraph"/>
        <w:numPr>
          <w:ilvl w:val="0"/>
          <w:numId w:val="4"/>
        </w:num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Each interim financial report, if any, for the part of the period covered by those entity’s first BFRS financial statements.</w:t>
      </w:r>
    </w:p>
    <w:p w:rsidR="00B75BCD" w:rsidRDefault="00B75BCD"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company will adopt that BFRS whether the company’s first financial statements are for a period which is commencing on or after 2009 from the first July. </w:t>
      </w:r>
      <w:r w:rsidR="00F16F58">
        <w:rPr>
          <w:rFonts w:ascii="Times New Roman" w:hAnsi="Times New Roman" w:cs="Times New Roman"/>
          <w:color w:val="000000" w:themeColor="text1"/>
          <w:sz w:val="24"/>
          <w:szCs w:val="24"/>
        </w:rPr>
        <w:t>Permission has been given for previous application.</w:t>
      </w:r>
    </w:p>
    <w:p w:rsidR="00E609D2" w:rsidRPr="00936370" w:rsidRDefault="001413BE"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When there is an opening of BFRS financial statement, </w:t>
      </w:r>
      <w:r w:rsidR="00E609D2" w:rsidRPr="00936370">
        <w:rPr>
          <w:rFonts w:ascii="Times New Roman" w:hAnsi="Times New Roman" w:cs="Times New Roman"/>
          <w:color w:val="000000" w:themeColor="text1"/>
          <w:sz w:val="24"/>
          <w:szCs w:val="24"/>
        </w:rPr>
        <w:t xml:space="preserve">an entity will use the same accounting policies. It also uses same policy </w:t>
      </w:r>
      <w:r>
        <w:rPr>
          <w:rFonts w:ascii="Times New Roman" w:hAnsi="Times New Roman" w:cs="Times New Roman"/>
          <w:color w:val="000000" w:themeColor="text1"/>
          <w:sz w:val="24"/>
          <w:szCs w:val="24"/>
        </w:rPr>
        <w:t>in</w:t>
      </w:r>
      <w:r w:rsidR="00E609D2" w:rsidRPr="00936370">
        <w:rPr>
          <w:rFonts w:ascii="Times New Roman" w:hAnsi="Times New Roman" w:cs="Times New Roman"/>
          <w:color w:val="000000" w:themeColor="text1"/>
          <w:sz w:val="24"/>
          <w:szCs w:val="24"/>
        </w:rPr>
        <w:t xml:space="preserve"> all</w:t>
      </w:r>
      <w:r>
        <w:rPr>
          <w:rFonts w:ascii="Times New Roman" w:hAnsi="Times New Roman" w:cs="Times New Roman"/>
          <w:color w:val="000000" w:themeColor="text1"/>
          <w:sz w:val="24"/>
          <w:szCs w:val="24"/>
        </w:rPr>
        <w:t xml:space="preserve"> the</w:t>
      </w:r>
      <w:r w:rsidR="00E609D2" w:rsidRPr="00936370">
        <w:rPr>
          <w:rFonts w:ascii="Times New Roman" w:hAnsi="Times New Roman" w:cs="Times New Roman"/>
          <w:color w:val="000000" w:themeColor="text1"/>
          <w:sz w:val="24"/>
          <w:szCs w:val="24"/>
        </w:rPr>
        <w:t xml:space="preserve"> periods which are </w:t>
      </w:r>
      <w:r>
        <w:rPr>
          <w:rFonts w:ascii="Times New Roman" w:hAnsi="Times New Roman" w:cs="Times New Roman"/>
          <w:color w:val="000000" w:themeColor="text1"/>
          <w:sz w:val="24"/>
          <w:szCs w:val="24"/>
        </w:rPr>
        <w:t>shown</w:t>
      </w:r>
      <w:r w:rsidR="00E609D2" w:rsidRPr="00936370">
        <w:rPr>
          <w:rFonts w:ascii="Times New Roman" w:hAnsi="Times New Roman" w:cs="Times New Roman"/>
          <w:color w:val="000000" w:themeColor="text1"/>
          <w:sz w:val="24"/>
          <w:szCs w:val="24"/>
        </w:rPr>
        <w:t xml:space="preserve"> in its first BFRS</w:t>
      </w:r>
      <w:r>
        <w:rPr>
          <w:rFonts w:ascii="Times New Roman" w:hAnsi="Times New Roman" w:cs="Times New Roman"/>
          <w:color w:val="000000" w:themeColor="text1"/>
          <w:sz w:val="24"/>
          <w:szCs w:val="24"/>
        </w:rPr>
        <w:t xml:space="preserve"> statement of</w:t>
      </w:r>
      <w:r w:rsidR="00E609D2" w:rsidRPr="00936370">
        <w:rPr>
          <w:rFonts w:ascii="Times New Roman" w:hAnsi="Times New Roman" w:cs="Times New Roman"/>
          <w:color w:val="000000" w:themeColor="text1"/>
          <w:sz w:val="24"/>
          <w:szCs w:val="24"/>
        </w:rPr>
        <w:t xml:space="preserve"> financial </w:t>
      </w:r>
      <w:r>
        <w:rPr>
          <w:rFonts w:ascii="Times New Roman" w:hAnsi="Times New Roman" w:cs="Times New Roman"/>
          <w:color w:val="000000" w:themeColor="text1"/>
          <w:sz w:val="24"/>
          <w:szCs w:val="24"/>
        </w:rPr>
        <w:t>position</w:t>
      </w:r>
      <w:r w:rsidR="0078191E">
        <w:rPr>
          <w:rFonts w:ascii="Times New Roman" w:hAnsi="Times New Roman" w:cs="Times New Roman"/>
          <w:color w:val="000000" w:themeColor="text1"/>
          <w:sz w:val="24"/>
          <w:szCs w:val="24"/>
        </w:rPr>
        <w:t>s. The</w:t>
      </w:r>
      <w:r w:rsidR="00E609D2" w:rsidRPr="00936370">
        <w:rPr>
          <w:rFonts w:ascii="Times New Roman" w:hAnsi="Times New Roman" w:cs="Times New Roman"/>
          <w:color w:val="000000" w:themeColor="text1"/>
          <w:sz w:val="24"/>
          <w:szCs w:val="24"/>
        </w:rPr>
        <w:t>se</w:t>
      </w:r>
      <w:r w:rsidR="0078191E">
        <w:rPr>
          <w:rFonts w:ascii="Times New Roman" w:hAnsi="Times New Roman" w:cs="Times New Roman"/>
          <w:color w:val="000000" w:themeColor="text1"/>
          <w:sz w:val="24"/>
          <w:szCs w:val="24"/>
        </w:rPr>
        <w:t xml:space="preserve"> policies of accounting will apply</w:t>
      </w:r>
      <w:r w:rsidR="00E609D2" w:rsidRPr="00936370">
        <w:rPr>
          <w:rFonts w:ascii="Times New Roman" w:hAnsi="Times New Roman" w:cs="Times New Roman"/>
          <w:color w:val="000000" w:themeColor="text1"/>
          <w:sz w:val="24"/>
          <w:szCs w:val="24"/>
        </w:rPr>
        <w:t xml:space="preserve"> </w:t>
      </w:r>
      <w:r w:rsidR="0078191E">
        <w:rPr>
          <w:rFonts w:ascii="Times New Roman" w:hAnsi="Times New Roman" w:cs="Times New Roman"/>
          <w:color w:val="000000" w:themeColor="text1"/>
          <w:sz w:val="24"/>
          <w:szCs w:val="24"/>
        </w:rPr>
        <w:t>in</w:t>
      </w:r>
      <w:r w:rsidR="00E609D2" w:rsidRPr="00936370">
        <w:rPr>
          <w:rFonts w:ascii="Times New Roman" w:hAnsi="Times New Roman" w:cs="Times New Roman"/>
          <w:color w:val="000000" w:themeColor="text1"/>
          <w:sz w:val="24"/>
          <w:szCs w:val="24"/>
        </w:rPr>
        <w:t xml:space="preserve"> the entities </w:t>
      </w:r>
      <w:r w:rsidR="0078191E">
        <w:rPr>
          <w:rFonts w:ascii="Times New Roman" w:hAnsi="Times New Roman" w:cs="Times New Roman"/>
          <w:color w:val="000000" w:themeColor="text1"/>
          <w:sz w:val="24"/>
          <w:szCs w:val="24"/>
        </w:rPr>
        <w:t xml:space="preserve">every BFRSs effective </w:t>
      </w:r>
      <w:r w:rsidR="00E609D2" w:rsidRPr="00936370">
        <w:rPr>
          <w:rFonts w:ascii="Times New Roman" w:hAnsi="Times New Roman" w:cs="Times New Roman"/>
          <w:color w:val="000000" w:themeColor="text1"/>
          <w:sz w:val="24"/>
          <w:szCs w:val="24"/>
        </w:rPr>
        <w:t xml:space="preserve">date at the </w:t>
      </w:r>
      <w:r w:rsidR="0078191E">
        <w:rPr>
          <w:rFonts w:ascii="Times New Roman" w:hAnsi="Times New Roman" w:cs="Times New Roman"/>
          <w:color w:val="000000" w:themeColor="text1"/>
          <w:sz w:val="24"/>
          <w:szCs w:val="24"/>
        </w:rPr>
        <w:t>closing</w:t>
      </w:r>
      <w:r w:rsidR="00E609D2" w:rsidRPr="00936370">
        <w:rPr>
          <w:rFonts w:ascii="Times New Roman" w:hAnsi="Times New Roman" w:cs="Times New Roman"/>
          <w:color w:val="000000" w:themeColor="text1"/>
          <w:sz w:val="24"/>
          <w:szCs w:val="24"/>
        </w:rPr>
        <w:t xml:space="preserve"> of its first BFRS</w:t>
      </w:r>
      <w:r w:rsidR="0078191E">
        <w:rPr>
          <w:rFonts w:ascii="Times New Roman" w:hAnsi="Times New Roman" w:cs="Times New Roman"/>
          <w:color w:val="000000" w:themeColor="text1"/>
          <w:sz w:val="24"/>
          <w:szCs w:val="24"/>
        </w:rPr>
        <w:t xml:space="preserve"> period of reporting</w:t>
      </w:r>
      <w:r w:rsidR="00E609D2" w:rsidRPr="00936370">
        <w:rPr>
          <w:rFonts w:ascii="Times New Roman" w:hAnsi="Times New Roman" w:cs="Times New Roman"/>
          <w:color w:val="000000" w:themeColor="text1"/>
          <w:sz w:val="24"/>
          <w:szCs w:val="24"/>
        </w:rPr>
        <w:t xml:space="preserve">. </w:t>
      </w:r>
    </w:p>
    <w:p w:rsidR="00E609D2" w:rsidRPr="00191B4B" w:rsidRDefault="00E609D2" w:rsidP="00E609D2">
      <w:pPr>
        <w:spacing w:after="0" w:line="360" w:lineRule="auto"/>
        <w:jc w:val="both"/>
        <w:rPr>
          <w:rFonts w:ascii="Times New Roman" w:eastAsia="Times New Roman" w:hAnsi="Times New Roman" w:cs="Times New Roman"/>
          <w:sz w:val="24"/>
          <w:szCs w:val="24"/>
        </w:rPr>
      </w:pPr>
      <w:r w:rsidRPr="00936370">
        <w:rPr>
          <w:rFonts w:ascii="Times New Roman" w:eastAsia="Times New Roman" w:hAnsi="Times New Roman" w:cs="Times New Roman"/>
          <w:sz w:val="24"/>
          <w:szCs w:val="24"/>
        </w:rPr>
        <w:lastRenderedPageBreak/>
        <w:t>Estimate is an approximation of the monetary amount in absence of precise values based on specialized knowledge and judgments. An entity may need to make an estimate that is consistent in accordance with BFRS at the date of transitions to BFRS with estimate made for the same date i</w:t>
      </w:r>
      <w:r>
        <w:rPr>
          <w:rFonts w:ascii="Times New Roman" w:eastAsia="Times New Roman" w:hAnsi="Times New Roman" w:cs="Times New Roman"/>
          <w:sz w:val="24"/>
          <w:szCs w:val="24"/>
        </w:rPr>
        <w:t>n accordance with previous GAAP, unless those estimates were in error.</w:t>
      </w:r>
    </w:p>
    <w:p w:rsidR="00E609D2" w:rsidRDefault="00E609D2" w:rsidP="00005E7A">
      <w:pPr>
        <w:pStyle w:val="Heading2"/>
      </w:pPr>
      <w:bookmarkStart w:id="20" w:name="_Toc526771120"/>
      <w:r>
        <w:t>BFRS 2: Share-based Payment</w:t>
      </w:r>
      <w:bookmarkEnd w:id="20"/>
    </w:p>
    <w:p w:rsidR="00E609D2" w:rsidRDefault="00E609D2" w:rsidP="00E609D2">
      <w:pPr>
        <w:spacing w:line="360" w:lineRule="auto"/>
        <w:jc w:val="both"/>
        <w:rPr>
          <w:rFonts w:ascii="Times New Roman" w:hAnsi="Times New Roman" w:cs="Times New Roman"/>
          <w:color w:val="000000" w:themeColor="text1"/>
          <w:sz w:val="24"/>
          <w:szCs w:val="24"/>
        </w:rPr>
      </w:pPr>
      <w:r w:rsidRPr="00936370">
        <w:rPr>
          <w:rFonts w:ascii="Times New Roman" w:hAnsi="Times New Roman" w:cs="Times New Roman"/>
          <w:color w:val="000000" w:themeColor="text1"/>
          <w:sz w:val="24"/>
          <w:szCs w:val="24"/>
        </w:rPr>
        <w:t xml:space="preserve">The </w:t>
      </w:r>
      <w:r w:rsidR="00A61495">
        <w:rPr>
          <w:rFonts w:ascii="Times New Roman" w:hAnsi="Times New Roman" w:cs="Times New Roman"/>
          <w:color w:val="000000" w:themeColor="text1"/>
          <w:sz w:val="24"/>
          <w:szCs w:val="24"/>
        </w:rPr>
        <w:t>purpose of the</w:t>
      </w:r>
      <w:r w:rsidRPr="00936370">
        <w:rPr>
          <w:rFonts w:ascii="Times New Roman" w:hAnsi="Times New Roman" w:cs="Times New Roman"/>
          <w:color w:val="000000" w:themeColor="text1"/>
          <w:sz w:val="24"/>
          <w:szCs w:val="24"/>
        </w:rPr>
        <w:t xml:space="preserve"> standard is to</w:t>
      </w:r>
      <w:r w:rsidR="00A61495">
        <w:rPr>
          <w:rFonts w:ascii="Times New Roman" w:hAnsi="Times New Roman" w:cs="Times New Roman"/>
          <w:color w:val="000000" w:themeColor="text1"/>
          <w:sz w:val="24"/>
          <w:szCs w:val="24"/>
        </w:rPr>
        <w:t xml:space="preserve"> confirm that an entity specifies the </w:t>
      </w:r>
      <w:r>
        <w:rPr>
          <w:rFonts w:ascii="Times New Roman" w:hAnsi="Times New Roman" w:cs="Times New Roman"/>
          <w:color w:val="000000" w:themeColor="text1"/>
          <w:sz w:val="24"/>
          <w:szCs w:val="24"/>
        </w:rPr>
        <w:t>repor</w:t>
      </w:r>
      <w:r w:rsidR="00A61495">
        <w:rPr>
          <w:rFonts w:ascii="Times New Roman" w:hAnsi="Times New Roman" w:cs="Times New Roman"/>
          <w:color w:val="000000" w:themeColor="text1"/>
          <w:sz w:val="24"/>
          <w:szCs w:val="24"/>
        </w:rPr>
        <w:t xml:space="preserve">ting when the company adopts </w:t>
      </w:r>
      <w:r>
        <w:rPr>
          <w:rFonts w:ascii="Times New Roman" w:hAnsi="Times New Roman" w:cs="Times New Roman"/>
          <w:color w:val="000000" w:themeColor="text1"/>
          <w:sz w:val="24"/>
          <w:szCs w:val="24"/>
        </w:rPr>
        <w:t xml:space="preserve">a share-based payment transaction. In addition, it </w:t>
      </w:r>
      <w:r w:rsidR="00A61495">
        <w:rPr>
          <w:rFonts w:ascii="Times New Roman" w:hAnsi="Times New Roman" w:cs="Times New Roman"/>
          <w:color w:val="000000" w:themeColor="text1"/>
          <w:sz w:val="24"/>
          <w:szCs w:val="24"/>
        </w:rPr>
        <w:t xml:space="preserve">is essential for the company </w:t>
      </w:r>
      <w:r>
        <w:rPr>
          <w:rFonts w:ascii="Times New Roman" w:hAnsi="Times New Roman" w:cs="Times New Roman"/>
          <w:color w:val="000000" w:themeColor="text1"/>
          <w:sz w:val="24"/>
          <w:szCs w:val="24"/>
        </w:rPr>
        <w:t xml:space="preserve">which reflects </w:t>
      </w:r>
      <w:r w:rsidR="00A61495">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financial statements to </w:t>
      </w:r>
      <w:r w:rsidR="00A61495">
        <w:rPr>
          <w:rFonts w:ascii="Times New Roman" w:hAnsi="Times New Roman" w:cs="Times New Roman"/>
          <w:color w:val="000000" w:themeColor="text1"/>
          <w:sz w:val="24"/>
          <w:szCs w:val="24"/>
        </w:rPr>
        <w:t>recognize share</w:t>
      </w:r>
      <w:r>
        <w:rPr>
          <w:rFonts w:ascii="Times New Roman" w:hAnsi="Times New Roman" w:cs="Times New Roman"/>
          <w:color w:val="000000" w:themeColor="text1"/>
          <w:sz w:val="24"/>
          <w:szCs w:val="24"/>
        </w:rPr>
        <w:t>-based payment transaction in its profit or loss and financial position the effects of share-based payment transactions, including share options are granted to employees where expenses associated with transactions or other parties to settle in cash or entities equity instruments etc.</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For all share-based payment transactions, a</w:t>
      </w:r>
      <w:r w:rsidRPr="00936370">
        <w:rPr>
          <w:rFonts w:ascii="Times New Roman" w:hAnsi="Times New Roman" w:cs="Times New Roman"/>
          <w:color w:val="000000" w:themeColor="text1"/>
          <w:sz w:val="24"/>
          <w:szCs w:val="24"/>
        </w:rPr>
        <w:t xml:space="preserve">n </w:t>
      </w:r>
      <w:r>
        <w:rPr>
          <w:rFonts w:ascii="Times New Roman" w:hAnsi="Times New Roman" w:cs="Times New Roman"/>
          <w:color w:val="000000" w:themeColor="text1"/>
          <w:sz w:val="24"/>
          <w:szCs w:val="24"/>
        </w:rPr>
        <w:t>entity will apply this standard in accounting whether an entity can identify specific requirement for some or all of the goods or service received or not. It includes:</w:t>
      </w:r>
    </w:p>
    <w:p w:rsidR="00E609D2" w:rsidRDefault="00E609D2" w:rsidP="008378D1">
      <w:pPr>
        <w:pStyle w:val="ListParagraph"/>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share-based payment transactions which are equity-settled,</w:t>
      </w:r>
    </w:p>
    <w:p w:rsidR="00E609D2" w:rsidRDefault="00E609D2" w:rsidP="008378D1">
      <w:pPr>
        <w:pStyle w:val="ListParagraph"/>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share-based payment transactions which are cash-settled, and</w:t>
      </w:r>
    </w:p>
    <w:p w:rsidR="00E609D2" w:rsidRDefault="00E609D2" w:rsidP="008378D1">
      <w:pPr>
        <w:pStyle w:val="ListParagraph"/>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Share-based payment transactions where the entity receives or acquires goods or services and the terms of the conditions are provided that</w:t>
      </w:r>
      <w:r w:rsidRPr="00526A7F">
        <w:rPr>
          <w:rFonts w:ascii="Times New Roman" w:hAnsi="Times New Roman" w:cs="Times New Roman"/>
          <w:color w:val="000000" w:themeColor="text1"/>
          <w:sz w:val="24"/>
          <w:szCs w:val="24"/>
        </w:rPr>
        <w:t xml:space="preserve"> the ent</w:t>
      </w:r>
      <w:r>
        <w:rPr>
          <w:rFonts w:ascii="Times New Roman" w:hAnsi="Times New Roman" w:cs="Times New Roman"/>
          <w:color w:val="000000" w:themeColor="text1"/>
          <w:sz w:val="24"/>
          <w:szCs w:val="24"/>
        </w:rPr>
        <w:t xml:space="preserve">ity or supplier has a choice of settled the transaction in </w:t>
      </w:r>
      <w:r w:rsidRPr="00526A7F">
        <w:rPr>
          <w:rFonts w:ascii="Times New Roman" w:hAnsi="Times New Roman" w:cs="Times New Roman"/>
          <w:color w:val="000000" w:themeColor="text1"/>
          <w:sz w:val="24"/>
          <w:szCs w:val="24"/>
        </w:rPr>
        <w:t>cash or other assets or by issuing equity instruments.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BFRS will apply in the case where the absence of specifically identifiable goods or services or other circumstances indicates that goods or services will be received.</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entity will recognize the share-base</w:t>
      </w:r>
      <w:r w:rsidR="007D5406">
        <w:rPr>
          <w:rFonts w:ascii="Times New Roman" w:hAnsi="Times New Roman" w:cs="Times New Roman"/>
          <w:color w:val="000000" w:themeColor="text1"/>
          <w:sz w:val="24"/>
          <w:szCs w:val="24"/>
        </w:rPr>
        <w:t>d payment transactions for the products which have been received</w:t>
      </w:r>
      <w:r>
        <w:rPr>
          <w:rFonts w:ascii="Times New Roman" w:hAnsi="Times New Roman" w:cs="Times New Roman"/>
          <w:color w:val="000000" w:themeColor="text1"/>
          <w:sz w:val="24"/>
          <w:szCs w:val="24"/>
        </w:rPr>
        <w:t xml:space="preserve"> or </w:t>
      </w:r>
      <w:r w:rsidR="007D5406">
        <w:rPr>
          <w:rFonts w:ascii="Times New Roman" w:hAnsi="Times New Roman" w:cs="Times New Roman"/>
          <w:color w:val="000000" w:themeColor="text1"/>
          <w:sz w:val="24"/>
          <w:szCs w:val="24"/>
        </w:rPr>
        <w:t>obtained</w:t>
      </w:r>
      <w:r>
        <w:rPr>
          <w:rFonts w:ascii="Times New Roman" w:hAnsi="Times New Roman" w:cs="Times New Roman"/>
          <w:color w:val="000000" w:themeColor="text1"/>
          <w:sz w:val="24"/>
          <w:szCs w:val="24"/>
        </w:rPr>
        <w:t xml:space="preserve"> in a transaction </w:t>
      </w:r>
      <w:r w:rsidR="007D5406">
        <w:rPr>
          <w:rFonts w:ascii="Times New Roman" w:hAnsi="Times New Roman" w:cs="Times New Roman"/>
          <w:color w:val="000000" w:themeColor="text1"/>
          <w:sz w:val="24"/>
          <w:szCs w:val="24"/>
        </w:rPr>
        <w:t xml:space="preserve">in which </w:t>
      </w:r>
      <w:r>
        <w:rPr>
          <w:rFonts w:ascii="Times New Roman" w:hAnsi="Times New Roman" w:cs="Times New Roman"/>
          <w:color w:val="000000" w:themeColor="text1"/>
          <w:sz w:val="24"/>
          <w:szCs w:val="24"/>
        </w:rPr>
        <w:t xml:space="preserve">the entity </w:t>
      </w:r>
      <w:r w:rsidR="007D5406">
        <w:rPr>
          <w:rFonts w:ascii="Times New Roman" w:hAnsi="Times New Roman" w:cs="Times New Roman"/>
          <w:color w:val="000000" w:themeColor="text1"/>
          <w:sz w:val="24"/>
          <w:szCs w:val="24"/>
        </w:rPr>
        <w:t>gets</w:t>
      </w:r>
      <w:r>
        <w:rPr>
          <w:rFonts w:ascii="Times New Roman" w:hAnsi="Times New Roman" w:cs="Times New Roman"/>
          <w:color w:val="000000" w:themeColor="text1"/>
          <w:sz w:val="24"/>
          <w:szCs w:val="24"/>
        </w:rPr>
        <w:t xml:space="preserve"> the information that the goods or services are received. If the goods or services are received in an equity-settled share-based payment transaction, the entity will recognize the corresponding changes in equity. If the goods or services are received in a cash-settled share-based payment transaction, the entity will recognize the corresponding changes in liability</w:t>
      </w:r>
      <w:r w:rsidR="00A61293">
        <w:rPr>
          <w:rFonts w:ascii="Times New Roman" w:hAnsi="Times New Roman" w:cs="Times New Roman"/>
          <w:color w:val="000000" w:themeColor="text1"/>
          <w:sz w:val="24"/>
          <w:szCs w:val="24"/>
        </w:rPr>
        <w:t>.</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When an entity will not recognize the</w:t>
      </w:r>
      <w:r w:rsidR="00FF5E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goods or services received or acquired in share-based payment transactions as assets, it will be recognized as expenses.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the goods or services are received in an equity-settled share-based payment transaction, the </w:t>
      </w:r>
      <w:r w:rsidR="00A61293">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 xml:space="preserve"> will </w:t>
      </w:r>
      <w:r w:rsidR="00A61293">
        <w:rPr>
          <w:rFonts w:ascii="Times New Roman" w:hAnsi="Times New Roman" w:cs="Times New Roman"/>
          <w:color w:val="000000" w:themeColor="text1"/>
          <w:sz w:val="24"/>
          <w:szCs w:val="24"/>
        </w:rPr>
        <w:t>assess</w:t>
      </w:r>
      <w:r>
        <w:rPr>
          <w:rFonts w:ascii="Times New Roman" w:hAnsi="Times New Roman" w:cs="Times New Roman"/>
          <w:color w:val="000000" w:themeColor="text1"/>
          <w:sz w:val="24"/>
          <w:szCs w:val="24"/>
        </w:rPr>
        <w:t xml:space="preserve"> the </w:t>
      </w:r>
      <w:r w:rsidR="00A61293">
        <w:rPr>
          <w:rFonts w:ascii="Times New Roman" w:hAnsi="Times New Roman" w:cs="Times New Roman"/>
          <w:color w:val="000000" w:themeColor="text1"/>
          <w:sz w:val="24"/>
          <w:szCs w:val="24"/>
        </w:rPr>
        <w:t>products that have been obtaine</w:t>
      </w:r>
      <w:r>
        <w:rPr>
          <w:rFonts w:ascii="Times New Roman" w:hAnsi="Times New Roman" w:cs="Times New Roman"/>
          <w:color w:val="000000" w:themeColor="text1"/>
          <w:sz w:val="24"/>
          <w:szCs w:val="24"/>
        </w:rPr>
        <w:t xml:space="preserve">d and the </w:t>
      </w:r>
      <w:r w:rsidR="00A61293">
        <w:rPr>
          <w:rFonts w:ascii="Times New Roman" w:hAnsi="Times New Roman" w:cs="Times New Roman"/>
          <w:color w:val="000000" w:themeColor="text1"/>
          <w:sz w:val="24"/>
          <w:szCs w:val="24"/>
        </w:rPr>
        <w:t>similar</w:t>
      </w:r>
      <w:r>
        <w:rPr>
          <w:rFonts w:ascii="Times New Roman" w:hAnsi="Times New Roman" w:cs="Times New Roman"/>
          <w:color w:val="000000" w:themeColor="text1"/>
          <w:sz w:val="24"/>
          <w:szCs w:val="24"/>
        </w:rPr>
        <w:t xml:space="preserve"> changes in</w:t>
      </w:r>
      <w:r w:rsidR="00A61293">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equity</w:t>
      </w:r>
      <w:r w:rsidR="00A61293">
        <w:rPr>
          <w:rFonts w:ascii="Times New Roman" w:hAnsi="Times New Roman" w:cs="Times New Roman"/>
          <w:color w:val="000000" w:themeColor="text1"/>
          <w:sz w:val="24"/>
          <w:szCs w:val="24"/>
        </w:rPr>
        <w:t xml:space="preserve"> on the basis of the fair value directly of those products that have been obtained, if the fair value can reliably be</w:t>
      </w:r>
      <w:r>
        <w:rPr>
          <w:rFonts w:ascii="Times New Roman" w:hAnsi="Times New Roman" w:cs="Times New Roman"/>
          <w:color w:val="000000" w:themeColor="text1"/>
          <w:sz w:val="24"/>
          <w:szCs w:val="24"/>
        </w:rPr>
        <w:t xml:space="preserve"> estimated</w:t>
      </w:r>
      <w:r w:rsidR="00FC4013">
        <w:rPr>
          <w:rFonts w:ascii="Times New Roman" w:hAnsi="Times New Roman" w:cs="Times New Roman"/>
          <w:color w:val="000000" w:themeColor="text1"/>
          <w:sz w:val="24"/>
          <w:szCs w:val="24"/>
        </w:rPr>
        <w:t>. If the fair value of those products that have been obtained cannot be measured by the company, it will indirectly estimate this transaction by referencing the fai</w:t>
      </w:r>
      <w:r w:rsidR="00C67835">
        <w:rPr>
          <w:rFonts w:ascii="Times New Roman" w:hAnsi="Times New Roman" w:cs="Times New Roman"/>
          <w:color w:val="000000" w:themeColor="text1"/>
          <w:sz w:val="24"/>
          <w:szCs w:val="24"/>
        </w:rPr>
        <w:t>r value of the equity instruments that have been granted.</w:t>
      </w:r>
    </w:p>
    <w:p w:rsidR="00E609D2" w:rsidRDefault="00E609D2" w:rsidP="00005E7A">
      <w:pPr>
        <w:pStyle w:val="Heading2"/>
      </w:pPr>
      <w:bookmarkStart w:id="21" w:name="_Toc526771121"/>
      <w:r>
        <w:t>BFRS 3: Business Combinations</w:t>
      </w:r>
      <w:bookmarkEnd w:id="21"/>
    </w:p>
    <w:p w:rsidR="00E609D2" w:rsidRDefault="00650FF5"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E609D2">
        <w:rPr>
          <w:rFonts w:ascii="Times New Roman" w:hAnsi="Times New Roman" w:cs="Times New Roman"/>
          <w:color w:val="000000" w:themeColor="text1"/>
          <w:sz w:val="24"/>
          <w:szCs w:val="24"/>
        </w:rPr>
        <w:t xml:space="preserve"> </w:t>
      </w:r>
      <w:r w:rsidR="00114278">
        <w:rPr>
          <w:rFonts w:ascii="Times New Roman" w:hAnsi="Times New Roman" w:cs="Times New Roman"/>
          <w:color w:val="000000" w:themeColor="text1"/>
          <w:sz w:val="24"/>
          <w:szCs w:val="24"/>
        </w:rPr>
        <w:t>purposes of the BFRSs are to</w:t>
      </w:r>
      <w:r w:rsidR="00E609D2">
        <w:rPr>
          <w:rFonts w:ascii="Times New Roman" w:hAnsi="Times New Roman" w:cs="Times New Roman"/>
          <w:color w:val="000000" w:themeColor="text1"/>
          <w:sz w:val="24"/>
          <w:szCs w:val="24"/>
        </w:rPr>
        <w:t xml:space="preserve"> </w:t>
      </w:r>
      <w:r w:rsidR="00114278">
        <w:rPr>
          <w:rFonts w:ascii="Times New Roman" w:hAnsi="Times New Roman" w:cs="Times New Roman"/>
          <w:color w:val="000000" w:themeColor="text1"/>
          <w:sz w:val="24"/>
          <w:szCs w:val="24"/>
        </w:rPr>
        <w:t>confirm</w:t>
      </w:r>
      <w:r w:rsidR="00E609D2">
        <w:rPr>
          <w:rFonts w:ascii="Times New Roman" w:hAnsi="Times New Roman" w:cs="Times New Roman"/>
          <w:color w:val="000000" w:themeColor="text1"/>
          <w:sz w:val="24"/>
          <w:szCs w:val="24"/>
        </w:rPr>
        <w:t xml:space="preserve"> that a reporting entity provides information in its financial statements about a business combination and its effects by improving the relevance, reliability and comparability of the information. To accomplish this, BFRS set out the principles and requirements for the acquirer. Such as:</w:t>
      </w:r>
    </w:p>
    <w:p w:rsidR="00E609D2" w:rsidRPr="00A65D1A" w:rsidRDefault="00E609D2" w:rsidP="008378D1">
      <w:pPr>
        <w:pStyle w:val="ListParagraph"/>
        <w:numPr>
          <w:ilvl w:val="0"/>
          <w:numId w:val="6"/>
        </w:numPr>
        <w:spacing w:line="360" w:lineRule="auto"/>
        <w:jc w:val="both"/>
        <w:rPr>
          <w:rFonts w:ascii="Times New Roman" w:hAnsi="Times New Roman" w:cs="Times New Roman"/>
          <w:sz w:val="24"/>
          <w:szCs w:val="24"/>
        </w:rPr>
      </w:pPr>
      <w:r w:rsidRPr="00A65D1A">
        <w:rPr>
          <w:rFonts w:ascii="Times New Roman" w:hAnsi="Times New Roman" w:cs="Times New Roman"/>
          <w:sz w:val="24"/>
          <w:szCs w:val="24"/>
        </w:rPr>
        <w:t>Whether the acquirer recognizes and measures the identifiable acquired  assets,</w:t>
      </w:r>
      <w:r>
        <w:rPr>
          <w:rFonts w:ascii="Times New Roman" w:hAnsi="Times New Roman" w:cs="Times New Roman"/>
          <w:sz w:val="24"/>
          <w:szCs w:val="24"/>
        </w:rPr>
        <w:t xml:space="preserve"> assuming </w:t>
      </w:r>
      <w:r w:rsidRPr="00A65D1A">
        <w:rPr>
          <w:rFonts w:ascii="Times New Roman" w:hAnsi="Times New Roman" w:cs="Times New Roman"/>
          <w:sz w:val="24"/>
          <w:szCs w:val="24"/>
        </w:rPr>
        <w:t xml:space="preserve"> the liabilities and any non-controlling interest in the acquir</w:t>
      </w:r>
      <w:r>
        <w:rPr>
          <w:rFonts w:ascii="Times New Roman" w:hAnsi="Times New Roman" w:cs="Times New Roman"/>
          <w:sz w:val="24"/>
          <w:szCs w:val="24"/>
        </w:rPr>
        <w:t>e</w:t>
      </w:r>
      <w:r w:rsidRPr="00A65D1A">
        <w:rPr>
          <w:rFonts w:ascii="Times New Roman" w:hAnsi="Times New Roman" w:cs="Times New Roman"/>
          <w:sz w:val="24"/>
          <w:szCs w:val="24"/>
        </w:rPr>
        <w:t>e;</w:t>
      </w:r>
    </w:p>
    <w:p w:rsidR="00E609D2" w:rsidRPr="00A65D1A" w:rsidRDefault="00E609D2" w:rsidP="008378D1">
      <w:pPr>
        <w:pStyle w:val="ListParagraph"/>
        <w:numPr>
          <w:ilvl w:val="0"/>
          <w:numId w:val="6"/>
        </w:numPr>
        <w:spacing w:line="360" w:lineRule="auto"/>
        <w:jc w:val="both"/>
        <w:rPr>
          <w:rFonts w:ascii="Times New Roman" w:hAnsi="Times New Roman" w:cs="Times New Roman"/>
          <w:sz w:val="24"/>
          <w:szCs w:val="24"/>
        </w:rPr>
      </w:pPr>
      <w:r w:rsidRPr="00A65D1A">
        <w:rPr>
          <w:rFonts w:ascii="Times New Roman" w:hAnsi="Times New Roman" w:cs="Times New Roman"/>
          <w:sz w:val="24"/>
          <w:szCs w:val="24"/>
        </w:rPr>
        <w:t>Whether the acquirer recognizes and measures the</w:t>
      </w:r>
      <w:r>
        <w:rPr>
          <w:rFonts w:ascii="Times New Roman" w:hAnsi="Times New Roman" w:cs="Times New Roman"/>
          <w:sz w:val="24"/>
          <w:szCs w:val="24"/>
        </w:rPr>
        <w:t xml:space="preserve"> determination of </w:t>
      </w:r>
      <w:r w:rsidRPr="00A65D1A">
        <w:rPr>
          <w:rFonts w:ascii="Times New Roman" w:hAnsi="Times New Roman" w:cs="Times New Roman"/>
          <w:sz w:val="24"/>
          <w:szCs w:val="24"/>
        </w:rPr>
        <w:t>goodwill acquired or gain from a bargain purchase</w:t>
      </w:r>
      <w:r w:rsidR="00FF5E5D">
        <w:rPr>
          <w:rFonts w:ascii="Times New Roman" w:hAnsi="Times New Roman" w:cs="Times New Roman"/>
          <w:sz w:val="24"/>
          <w:szCs w:val="24"/>
        </w:rPr>
        <w:t xml:space="preserve"> </w:t>
      </w:r>
      <w:r w:rsidRPr="00A65D1A">
        <w:rPr>
          <w:rFonts w:ascii="Times New Roman" w:hAnsi="Times New Roman" w:cs="Times New Roman"/>
          <w:sz w:val="24"/>
          <w:szCs w:val="24"/>
        </w:rPr>
        <w:t>in the business combination</w:t>
      </w:r>
      <w:r>
        <w:rPr>
          <w:rFonts w:ascii="Times New Roman" w:hAnsi="Times New Roman" w:cs="Times New Roman"/>
          <w:sz w:val="24"/>
          <w:szCs w:val="24"/>
        </w:rPr>
        <w:t xml:space="preserve">; </w:t>
      </w:r>
      <w:r w:rsidRPr="00A65D1A">
        <w:rPr>
          <w:rFonts w:ascii="Times New Roman" w:hAnsi="Times New Roman" w:cs="Times New Roman"/>
          <w:sz w:val="24"/>
          <w:szCs w:val="24"/>
        </w:rPr>
        <w:t>and</w:t>
      </w:r>
    </w:p>
    <w:p w:rsidR="00E609D2" w:rsidRPr="00A65D1A" w:rsidRDefault="00E609D2" w:rsidP="008378D1">
      <w:pPr>
        <w:pStyle w:val="ListParagraph"/>
        <w:numPr>
          <w:ilvl w:val="0"/>
          <w:numId w:val="6"/>
        </w:numPr>
        <w:spacing w:line="360" w:lineRule="auto"/>
        <w:jc w:val="both"/>
        <w:rPr>
          <w:rFonts w:ascii="Times New Roman" w:hAnsi="Times New Roman" w:cs="Times New Roman"/>
          <w:sz w:val="24"/>
          <w:szCs w:val="24"/>
        </w:rPr>
      </w:pPr>
      <w:r w:rsidRPr="003C7EF6">
        <w:rPr>
          <w:sz w:val="24"/>
          <w:szCs w:val="24"/>
        </w:rPr>
        <w:t xml:space="preserve">Whether the acquirer </w:t>
      </w:r>
      <w:r>
        <w:rPr>
          <w:rFonts w:ascii="Times New Roman" w:hAnsi="Times New Roman" w:cs="Times New Roman"/>
          <w:sz w:val="24"/>
          <w:szCs w:val="24"/>
        </w:rPr>
        <w:t xml:space="preserve">determine the necessary information to disclose so that it </w:t>
      </w:r>
      <w:r w:rsidRPr="00A65D1A">
        <w:rPr>
          <w:rFonts w:ascii="Times New Roman" w:hAnsi="Times New Roman" w:cs="Times New Roman"/>
          <w:sz w:val="24"/>
          <w:szCs w:val="24"/>
        </w:rPr>
        <w:t>enable</w:t>
      </w:r>
      <w:r>
        <w:rPr>
          <w:rFonts w:ascii="Times New Roman" w:hAnsi="Times New Roman" w:cs="Times New Roman"/>
          <w:sz w:val="24"/>
          <w:szCs w:val="24"/>
        </w:rPr>
        <w:t>s the</w:t>
      </w:r>
      <w:r w:rsidRPr="00A65D1A">
        <w:rPr>
          <w:rFonts w:ascii="Times New Roman" w:hAnsi="Times New Roman" w:cs="Times New Roman"/>
          <w:sz w:val="24"/>
          <w:szCs w:val="24"/>
        </w:rPr>
        <w:t xml:space="preserve"> users of the financial </w:t>
      </w:r>
      <w:r>
        <w:rPr>
          <w:rFonts w:ascii="Times New Roman" w:hAnsi="Times New Roman" w:cs="Times New Roman"/>
          <w:sz w:val="24"/>
          <w:szCs w:val="24"/>
        </w:rPr>
        <w:t>statements for evaluating</w:t>
      </w:r>
      <w:r w:rsidRPr="00A65D1A">
        <w:rPr>
          <w:rFonts w:ascii="Times New Roman" w:hAnsi="Times New Roman" w:cs="Times New Roman"/>
          <w:sz w:val="24"/>
          <w:szCs w:val="24"/>
        </w:rPr>
        <w:t xml:space="preserve"> the nature and financial effects of the business combination.</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BFRS applies in the other events or a transaction for meeting the definition of a business combination. This standard does not use in the following events:</w:t>
      </w:r>
    </w:p>
    <w:p w:rsidR="00E609D2" w:rsidRDefault="00E609D2" w:rsidP="008378D1">
      <w:pPr>
        <w:pStyle w:val="ListParagraph"/>
        <w:numPr>
          <w:ilvl w:val="0"/>
          <w:numId w:val="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treatment for formatting the join arrangement or the joint arrangement itself in the financial statements,</w:t>
      </w:r>
    </w:p>
    <w:p w:rsidR="00E609D2" w:rsidRPr="00D1036F" w:rsidRDefault="00E609D2" w:rsidP="008378D1">
      <w:pPr>
        <w:pStyle w:val="ListParagraph"/>
        <w:numPr>
          <w:ilvl w:val="0"/>
          <w:numId w:val="7"/>
        </w:numPr>
        <w:spacing w:line="360" w:lineRule="auto"/>
        <w:jc w:val="both"/>
      </w:pPr>
      <w:r w:rsidRPr="00D1036F">
        <w:rPr>
          <w:rFonts w:ascii="Times New Roman" w:hAnsi="Times New Roman" w:cs="Times New Roman"/>
          <w:color w:val="000000" w:themeColor="text1"/>
          <w:sz w:val="24"/>
          <w:szCs w:val="24"/>
        </w:rPr>
        <w:t xml:space="preserve">When the acquisition of an asset or a group of assets does not form a business, in that cases the acquirer will identify and recognize the individual identifiable acquired assets that meet the definition of intangible assets in BAS 38 and assuming the liabilities. The cost can be allocated at the date of purchase </w:t>
      </w:r>
      <w:r>
        <w:rPr>
          <w:rFonts w:ascii="Times New Roman" w:hAnsi="Times New Roman" w:cs="Times New Roman"/>
          <w:color w:val="000000" w:themeColor="text1"/>
          <w:sz w:val="24"/>
          <w:szCs w:val="24"/>
        </w:rPr>
        <w:t xml:space="preserve">on the basis of </w:t>
      </w:r>
      <w:r w:rsidRPr="00D1036F">
        <w:rPr>
          <w:rFonts w:ascii="Times New Roman" w:hAnsi="Times New Roman" w:cs="Times New Roman"/>
          <w:color w:val="000000" w:themeColor="text1"/>
          <w:sz w:val="24"/>
          <w:szCs w:val="24"/>
        </w:rPr>
        <w:t>individual</w:t>
      </w:r>
      <w:r>
        <w:rPr>
          <w:rFonts w:ascii="Times New Roman" w:hAnsi="Times New Roman" w:cs="Times New Roman"/>
          <w:color w:val="000000" w:themeColor="text1"/>
          <w:sz w:val="24"/>
          <w:szCs w:val="24"/>
        </w:rPr>
        <w:t xml:space="preserve"> identifiable assets and liabilities relative’s fair values. This transaction does not increase the goodwill.</w:t>
      </w:r>
    </w:p>
    <w:p w:rsidR="00E609D2" w:rsidRPr="00532253" w:rsidRDefault="00E609D2" w:rsidP="008378D1">
      <w:pPr>
        <w:pStyle w:val="ListParagraph"/>
        <w:numPr>
          <w:ilvl w:val="0"/>
          <w:numId w:val="7"/>
        </w:numPr>
        <w:spacing w:line="360" w:lineRule="auto"/>
        <w:jc w:val="both"/>
        <w:rPr>
          <w:rFonts w:ascii="Times New Roman" w:hAnsi="Times New Roman" w:cs="Times New Roman"/>
          <w:sz w:val="24"/>
          <w:szCs w:val="24"/>
        </w:rPr>
      </w:pPr>
      <w:r w:rsidRPr="00532253">
        <w:rPr>
          <w:rFonts w:ascii="Times New Roman" w:hAnsi="Times New Roman" w:cs="Times New Roman"/>
          <w:color w:val="000000" w:themeColor="text1"/>
          <w:sz w:val="24"/>
          <w:szCs w:val="24"/>
        </w:rPr>
        <w:lastRenderedPageBreak/>
        <w:t>This standard requirement does not apply in acquiring an investment entity. By acquiring an investment entity of a subsidiary is required to measure at fair value through profit or loss under BFRS 10 Consolidated Financial Statement.</w:t>
      </w:r>
    </w:p>
    <w:p w:rsidR="00E609D2" w:rsidRDefault="00E609D2" w:rsidP="00E609D2">
      <w:pPr>
        <w:spacing w:line="360" w:lineRule="auto"/>
        <w:jc w:val="both"/>
        <w:rPr>
          <w:rFonts w:ascii="Times New Roman" w:hAnsi="Times New Roman" w:cs="Times New Roman"/>
          <w:color w:val="000000" w:themeColor="text1"/>
          <w:sz w:val="24"/>
          <w:szCs w:val="24"/>
        </w:rPr>
      </w:pPr>
      <w:r w:rsidRPr="00532253">
        <w:rPr>
          <w:rFonts w:ascii="Times New Roman" w:hAnsi="Times New Roman" w:cs="Times New Roman"/>
          <w:sz w:val="24"/>
          <w:szCs w:val="24"/>
        </w:rPr>
        <w:t xml:space="preserve">According </w:t>
      </w:r>
      <w:r>
        <w:rPr>
          <w:rFonts w:ascii="Times New Roman" w:hAnsi="Times New Roman" w:cs="Times New Roman"/>
          <w:sz w:val="24"/>
          <w:szCs w:val="24"/>
        </w:rPr>
        <w:t>to BFRS 3 an entity needs to determine whether</w:t>
      </w:r>
      <w:r w:rsidR="0076284C">
        <w:rPr>
          <w:rFonts w:ascii="Times New Roman" w:hAnsi="Times New Roman" w:cs="Times New Roman"/>
          <w:sz w:val="24"/>
          <w:szCs w:val="24"/>
        </w:rPr>
        <w:t xml:space="preserve"> other event or </w:t>
      </w:r>
      <w:r>
        <w:rPr>
          <w:rFonts w:ascii="Times New Roman" w:hAnsi="Times New Roman" w:cs="Times New Roman"/>
          <w:sz w:val="24"/>
          <w:szCs w:val="24"/>
        </w:rPr>
        <w:t>a transaction meets the business combination</w:t>
      </w:r>
      <w:r w:rsidR="0076284C" w:rsidRPr="0076284C">
        <w:rPr>
          <w:rFonts w:ascii="Times New Roman" w:hAnsi="Times New Roman" w:cs="Times New Roman"/>
          <w:sz w:val="24"/>
          <w:szCs w:val="24"/>
        </w:rPr>
        <w:t xml:space="preserve"> </w:t>
      </w:r>
      <w:r w:rsidR="0076284C">
        <w:rPr>
          <w:rFonts w:ascii="Times New Roman" w:hAnsi="Times New Roman" w:cs="Times New Roman"/>
          <w:sz w:val="24"/>
          <w:szCs w:val="24"/>
        </w:rPr>
        <w:t>definition</w:t>
      </w:r>
      <w:r>
        <w:rPr>
          <w:rFonts w:ascii="Times New Roman" w:hAnsi="Times New Roman" w:cs="Times New Roman"/>
          <w:sz w:val="24"/>
          <w:szCs w:val="24"/>
        </w:rPr>
        <w:t xml:space="preserve"> which requires that</w:t>
      </w:r>
      <w:r w:rsidR="0076284C">
        <w:rPr>
          <w:rFonts w:ascii="Times New Roman" w:hAnsi="Times New Roman" w:cs="Times New Roman"/>
          <w:sz w:val="24"/>
          <w:szCs w:val="24"/>
        </w:rPr>
        <w:t xml:space="preserve"> an asset</w:t>
      </w:r>
      <w:r>
        <w:rPr>
          <w:rFonts w:ascii="Times New Roman" w:hAnsi="Times New Roman" w:cs="Times New Roman"/>
          <w:sz w:val="24"/>
          <w:szCs w:val="24"/>
        </w:rPr>
        <w:t xml:space="preserve"> </w:t>
      </w:r>
      <w:r w:rsidR="0076284C">
        <w:rPr>
          <w:rFonts w:ascii="Times New Roman" w:hAnsi="Times New Roman" w:cs="Times New Roman"/>
          <w:color w:val="000000" w:themeColor="text1"/>
          <w:sz w:val="24"/>
          <w:szCs w:val="24"/>
        </w:rPr>
        <w:t xml:space="preserve">acquisition </w:t>
      </w:r>
      <w:r>
        <w:rPr>
          <w:rFonts w:ascii="Times New Roman" w:hAnsi="Times New Roman" w:cs="Times New Roman"/>
          <w:color w:val="000000" w:themeColor="text1"/>
          <w:sz w:val="24"/>
          <w:szCs w:val="24"/>
        </w:rPr>
        <w:t xml:space="preserve">or </w:t>
      </w:r>
      <w:proofErr w:type="gramStart"/>
      <w:r>
        <w:rPr>
          <w:rFonts w:ascii="Times New Roman" w:hAnsi="Times New Roman" w:cs="Times New Roman"/>
          <w:color w:val="000000" w:themeColor="text1"/>
          <w:sz w:val="24"/>
          <w:szCs w:val="24"/>
        </w:rPr>
        <w:t>a</w:t>
      </w:r>
      <w:proofErr w:type="gramEnd"/>
      <w:r w:rsidR="0076284C">
        <w:rPr>
          <w:rFonts w:ascii="Times New Roman" w:hAnsi="Times New Roman" w:cs="Times New Roman"/>
          <w:color w:val="000000" w:themeColor="text1"/>
          <w:sz w:val="24"/>
          <w:szCs w:val="24"/>
        </w:rPr>
        <w:t xml:space="preserve"> asset</w:t>
      </w:r>
      <w:r>
        <w:rPr>
          <w:rFonts w:ascii="Times New Roman" w:hAnsi="Times New Roman" w:cs="Times New Roman"/>
          <w:color w:val="000000" w:themeColor="text1"/>
          <w:sz w:val="24"/>
          <w:szCs w:val="24"/>
        </w:rPr>
        <w:t xml:space="preserve"> group </w:t>
      </w:r>
      <w:r w:rsidR="0076284C">
        <w:rPr>
          <w:rFonts w:ascii="Times New Roman" w:hAnsi="Times New Roman" w:cs="Times New Roman"/>
          <w:color w:val="000000" w:themeColor="text1"/>
          <w:sz w:val="24"/>
          <w:szCs w:val="24"/>
        </w:rPr>
        <w:t>form</w:t>
      </w:r>
      <w:r>
        <w:rPr>
          <w:rFonts w:ascii="Times New Roman" w:hAnsi="Times New Roman" w:cs="Times New Roman"/>
          <w:color w:val="000000" w:themeColor="text1"/>
          <w:sz w:val="24"/>
          <w:szCs w:val="24"/>
        </w:rPr>
        <w:t xml:space="preserve"> </w:t>
      </w:r>
      <w:r w:rsidRPr="00D1036F">
        <w:rPr>
          <w:rFonts w:ascii="Times New Roman" w:hAnsi="Times New Roman" w:cs="Times New Roman"/>
          <w:color w:val="000000" w:themeColor="text1"/>
          <w:sz w:val="24"/>
          <w:szCs w:val="24"/>
        </w:rPr>
        <w:t>a business</w:t>
      </w:r>
      <w:r>
        <w:rPr>
          <w:rFonts w:ascii="Times New Roman" w:hAnsi="Times New Roman" w:cs="Times New Roman"/>
          <w:color w:val="000000" w:themeColor="text1"/>
          <w:sz w:val="24"/>
          <w:szCs w:val="24"/>
        </w:rPr>
        <w:t>. If it does not constitute a business, the reporting entity will report the transaction or other event as an asset acquisition.</w:t>
      </w:r>
    </w:p>
    <w:p w:rsidR="00E609D2" w:rsidRDefault="00E609D2" w:rsidP="00E609D2">
      <w:pPr>
        <w:spacing w:line="360" w:lineRule="auto"/>
        <w:jc w:val="both"/>
        <w:rPr>
          <w:rFonts w:ascii="Times New Roman" w:hAnsi="Times New Roman" w:cs="Times New Roman"/>
          <w:sz w:val="24"/>
          <w:szCs w:val="24"/>
        </w:rPr>
      </w:pPr>
      <w:r w:rsidRPr="00ED53D8">
        <w:rPr>
          <w:rFonts w:ascii="Times New Roman" w:hAnsi="Times New Roman" w:cs="Times New Roman"/>
          <w:color w:val="000000" w:themeColor="text1"/>
          <w:sz w:val="24"/>
          <w:szCs w:val="24"/>
        </w:rPr>
        <w:t>At the</w:t>
      </w:r>
      <w:r>
        <w:rPr>
          <w:rFonts w:ascii="Times New Roman" w:hAnsi="Times New Roman" w:cs="Times New Roman"/>
          <w:color w:val="000000" w:themeColor="text1"/>
          <w:sz w:val="24"/>
          <w:szCs w:val="24"/>
        </w:rPr>
        <w:t xml:space="preserve"> date of</w:t>
      </w:r>
      <w:r w:rsidRPr="00ED53D8">
        <w:rPr>
          <w:rFonts w:ascii="Times New Roman" w:hAnsi="Times New Roman" w:cs="Times New Roman"/>
          <w:color w:val="000000" w:themeColor="text1"/>
          <w:sz w:val="24"/>
          <w:szCs w:val="24"/>
        </w:rPr>
        <w:t xml:space="preserve"> acquisition, the </w:t>
      </w:r>
      <w:r w:rsidR="000525FE">
        <w:rPr>
          <w:rFonts w:ascii="Times New Roman" w:hAnsi="Times New Roman" w:cs="Times New Roman"/>
          <w:color w:val="000000" w:themeColor="text1"/>
          <w:sz w:val="24"/>
          <w:szCs w:val="24"/>
        </w:rPr>
        <w:t>buyer</w:t>
      </w:r>
      <w:r w:rsidRPr="00ED53D8">
        <w:rPr>
          <w:rFonts w:ascii="Times New Roman" w:hAnsi="Times New Roman" w:cs="Times New Roman"/>
          <w:color w:val="000000" w:themeColor="text1"/>
          <w:sz w:val="24"/>
          <w:szCs w:val="24"/>
        </w:rPr>
        <w:t xml:space="preserve"> will recognize separately from the acquiree</w:t>
      </w:r>
      <w:r>
        <w:rPr>
          <w:rFonts w:ascii="Times New Roman" w:hAnsi="Times New Roman" w:cs="Times New Roman"/>
          <w:color w:val="000000" w:themeColor="text1"/>
          <w:sz w:val="24"/>
          <w:szCs w:val="24"/>
        </w:rPr>
        <w:t xml:space="preserve">. Recognition of </w:t>
      </w:r>
      <w:r w:rsidRPr="00ED53D8">
        <w:rPr>
          <w:rFonts w:ascii="Times New Roman" w:hAnsi="Times New Roman" w:cs="Times New Roman"/>
          <w:color w:val="000000" w:themeColor="text1"/>
          <w:sz w:val="24"/>
          <w:szCs w:val="24"/>
        </w:rPr>
        <w:t>the goodwill,</w:t>
      </w:r>
      <w:r w:rsidR="000D5280">
        <w:rPr>
          <w:rFonts w:ascii="Times New Roman" w:hAnsi="Times New Roman" w:cs="Times New Roman"/>
          <w:color w:val="000000" w:themeColor="text1"/>
          <w:sz w:val="24"/>
          <w:szCs w:val="24"/>
        </w:rPr>
        <w:t xml:space="preserve"> </w:t>
      </w:r>
      <w:r>
        <w:rPr>
          <w:rFonts w:ascii="Times New Roman" w:hAnsi="Times New Roman" w:cs="Times New Roman"/>
          <w:sz w:val="24"/>
          <w:szCs w:val="24"/>
        </w:rPr>
        <w:t>the identifiable asset acquired</w:t>
      </w:r>
      <w:r w:rsidRPr="00ED53D8">
        <w:rPr>
          <w:rFonts w:ascii="Times New Roman" w:hAnsi="Times New Roman" w:cs="Times New Roman"/>
          <w:sz w:val="24"/>
          <w:szCs w:val="24"/>
        </w:rPr>
        <w:t>,</w:t>
      </w:r>
      <w:r w:rsidR="000D5280">
        <w:rPr>
          <w:rFonts w:ascii="Times New Roman" w:hAnsi="Times New Roman" w:cs="Times New Roman"/>
          <w:sz w:val="24"/>
          <w:szCs w:val="24"/>
        </w:rPr>
        <w:t xml:space="preserve"> </w:t>
      </w:r>
      <w:r w:rsidRPr="00ED53D8">
        <w:rPr>
          <w:rFonts w:ascii="Times New Roman" w:hAnsi="Times New Roman" w:cs="Times New Roman"/>
          <w:sz w:val="24"/>
          <w:szCs w:val="24"/>
        </w:rPr>
        <w:t>l</w:t>
      </w:r>
      <w:r>
        <w:rPr>
          <w:rFonts w:ascii="Times New Roman" w:hAnsi="Times New Roman" w:cs="Times New Roman"/>
          <w:sz w:val="24"/>
          <w:szCs w:val="24"/>
        </w:rPr>
        <w:t xml:space="preserve">iability assumed </w:t>
      </w:r>
      <w:r w:rsidRPr="00ED53D8">
        <w:rPr>
          <w:rFonts w:ascii="Times New Roman" w:hAnsi="Times New Roman" w:cs="Times New Roman"/>
          <w:sz w:val="24"/>
          <w:szCs w:val="24"/>
        </w:rPr>
        <w:t>and any non-controlling interest of the acquiree</w:t>
      </w:r>
      <w:r>
        <w:rPr>
          <w:rFonts w:ascii="Times New Roman" w:hAnsi="Times New Roman" w:cs="Times New Roman"/>
          <w:sz w:val="24"/>
          <w:szCs w:val="24"/>
        </w:rPr>
        <w:t>, specified conditions must be followed.</w:t>
      </w:r>
    </w:p>
    <w:p w:rsidR="00E609D2" w:rsidRDefault="00E609D2" w:rsidP="00E609D2">
      <w:pPr>
        <w:spacing w:line="360" w:lineRule="auto"/>
        <w:jc w:val="both"/>
        <w:rPr>
          <w:rFonts w:ascii="Times New Roman" w:hAnsi="Times New Roman" w:cs="Times New Roman"/>
          <w:color w:val="000000" w:themeColor="text1"/>
          <w:sz w:val="24"/>
          <w:szCs w:val="24"/>
        </w:rPr>
      </w:pPr>
      <w:r w:rsidRPr="00ED53D8">
        <w:rPr>
          <w:rFonts w:ascii="Times New Roman" w:hAnsi="Times New Roman" w:cs="Times New Roman"/>
          <w:color w:val="000000" w:themeColor="text1"/>
          <w:sz w:val="24"/>
          <w:szCs w:val="24"/>
        </w:rPr>
        <w:t>At the</w:t>
      </w:r>
      <w:r>
        <w:rPr>
          <w:rFonts w:ascii="Times New Roman" w:hAnsi="Times New Roman" w:cs="Times New Roman"/>
          <w:color w:val="000000" w:themeColor="text1"/>
          <w:sz w:val="24"/>
          <w:szCs w:val="24"/>
        </w:rPr>
        <w:t xml:space="preserve"> date of</w:t>
      </w:r>
      <w:r w:rsidRPr="00ED53D8">
        <w:rPr>
          <w:rFonts w:ascii="Times New Roman" w:hAnsi="Times New Roman" w:cs="Times New Roman"/>
          <w:color w:val="000000" w:themeColor="text1"/>
          <w:sz w:val="24"/>
          <w:szCs w:val="24"/>
        </w:rPr>
        <w:t xml:space="preserve"> acquisition</w:t>
      </w:r>
      <w:r>
        <w:rPr>
          <w:rFonts w:ascii="Times New Roman" w:hAnsi="Times New Roman" w:cs="Times New Roman"/>
          <w:color w:val="000000" w:themeColor="text1"/>
          <w:sz w:val="24"/>
          <w:szCs w:val="24"/>
        </w:rPr>
        <w:t xml:space="preserve">, the </w:t>
      </w:r>
      <w:r w:rsidR="000525FE">
        <w:rPr>
          <w:rFonts w:ascii="Times New Roman" w:hAnsi="Times New Roman" w:cs="Times New Roman"/>
          <w:color w:val="000000" w:themeColor="text1"/>
          <w:sz w:val="24"/>
          <w:szCs w:val="24"/>
        </w:rPr>
        <w:t>buyer</w:t>
      </w:r>
      <w:r>
        <w:rPr>
          <w:rFonts w:ascii="Times New Roman" w:hAnsi="Times New Roman" w:cs="Times New Roman"/>
          <w:color w:val="000000" w:themeColor="text1"/>
          <w:sz w:val="24"/>
          <w:szCs w:val="24"/>
        </w:rPr>
        <w:t xml:space="preserve"> will</w:t>
      </w:r>
      <w:r w:rsidR="000525FE" w:rsidRPr="000525FE">
        <w:rPr>
          <w:rFonts w:ascii="Times New Roman" w:hAnsi="Times New Roman" w:cs="Times New Roman"/>
          <w:color w:val="000000" w:themeColor="text1"/>
          <w:sz w:val="24"/>
          <w:szCs w:val="24"/>
        </w:rPr>
        <w:t xml:space="preserve"> </w:t>
      </w:r>
      <w:r w:rsidR="000525FE">
        <w:rPr>
          <w:rFonts w:ascii="Times New Roman" w:hAnsi="Times New Roman" w:cs="Times New Roman"/>
          <w:color w:val="000000" w:themeColor="text1"/>
          <w:sz w:val="24"/>
          <w:szCs w:val="24"/>
        </w:rPr>
        <w:t xml:space="preserve">designate or </w:t>
      </w:r>
      <w:r>
        <w:rPr>
          <w:rFonts w:ascii="Times New Roman" w:hAnsi="Times New Roman" w:cs="Times New Roman"/>
          <w:color w:val="000000" w:themeColor="text1"/>
          <w:sz w:val="24"/>
          <w:szCs w:val="24"/>
        </w:rPr>
        <w:t>classify the</w:t>
      </w:r>
      <w:r w:rsidR="000525FE">
        <w:rPr>
          <w:rFonts w:ascii="Times New Roman" w:hAnsi="Times New Roman" w:cs="Times New Roman"/>
          <w:color w:val="000000" w:themeColor="text1"/>
          <w:sz w:val="24"/>
          <w:szCs w:val="24"/>
        </w:rPr>
        <w:t xml:space="preserve"> liabilities and </w:t>
      </w:r>
      <w:r>
        <w:rPr>
          <w:rFonts w:ascii="Times New Roman" w:hAnsi="Times New Roman" w:cs="Times New Roman"/>
          <w:color w:val="000000" w:themeColor="text1"/>
          <w:sz w:val="24"/>
          <w:szCs w:val="24"/>
        </w:rPr>
        <w:t xml:space="preserve">assets of the acquiree that is </w:t>
      </w:r>
      <w:r w:rsidR="000525FE">
        <w:rPr>
          <w:rFonts w:ascii="Times New Roman" w:hAnsi="Times New Roman" w:cs="Times New Roman"/>
          <w:color w:val="000000" w:themeColor="text1"/>
          <w:sz w:val="24"/>
          <w:szCs w:val="24"/>
        </w:rPr>
        <w:t>impo</w:t>
      </w:r>
      <w:r w:rsidR="001F2C1E">
        <w:rPr>
          <w:rFonts w:ascii="Times New Roman" w:hAnsi="Times New Roman" w:cs="Times New Roman"/>
          <w:color w:val="000000" w:themeColor="text1"/>
          <w:sz w:val="24"/>
          <w:szCs w:val="24"/>
        </w:rPr>
        <w:t>r</w:t>
      </w:r>
      <w:r w:rsidR="000525FE">
        <w:rPr>
          <w:rFonts w:ascii="Times New Roman" w:hAnsi="Times New Roman" w:cs="Times New Roman"/>
          <w:color w:val="000000" w:themeColor="text1"/>
          <w:sz w:val="24"/>
          <w:szCs w:val="24"/>
        </w:rPr>
        <w:t>tant</w:t>
      </w:r>
      <w:r>
        <w:rPr>
          <w:rFonts w:ascii="Times New Roman" w:hAnsi="Times New Roman" w:cs="Times New Roman"/>
          <w:color w:val="000000" w:themeColor="text1"/>
          <w:sz w:val="24"/>
          <w:szCs w:val="24"/>
        </w:rPr>
        <w:t xml:space="preserve"> to apply other BFRSs subsequently. The acquirer will make those treatment on the basis of the contractual terms and conditions, accounting policies and other relevant conditions if exist at the date of acquisition.  </w:t>
      </w:r>
    </w:p>
    <w:p w:rsidR="00E609D2" w:rsidRDefault="00E609D2" w:rsidP="00005E7A">
      <w:pPr>
        <w:pStyle w:val="Heading2"/>
      </w:pPr>
      <w:bookmarkStart w:id="22" w:name="_Toc526771122"/>
      <w:r>
        <w:t>BFRS 4: Insurance Contracts</w:t>
      </w:r>
      <w:bookmarkEnd w:id="22"/>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1F2C1E">
        <w:rPr>
          <w:rFonts w:ascii="Times New Roman" w:hAnsi="Times New Roman" w:cs="Times New Roman"/>
          <w:color w:val="000000" w:themeColor="text1"/>
          <w:sz w:val="24"/>
          <w:szCs w:val="24"/>
        </w:rPr>
        <w:t xml:space="preserve">purpose </w:t>
      </w:r>
      <w:r>
        <w:rPr>
          <w:rFonts w:ascii="Times New Roman" w:hAnsi="Times New Roman" w:cs="Times New Roman"/>
          <w:color w:val="000000" w:themeColor="text1"/>
          <w:sz w:val="24"/>
          <w:szCs w:val="24"/>
        </w:rPr>
        <w:t>of this BFRS</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w:t>
      </w:r>
      <w:r w:rsidR="001F2C1E">
        <w:rPr>
          <w:rFonts w:ascii="Times New Roman" w:hAnsi="Times New Roman" w:cs="Times New Roman"/>
          <w:color w:val="000000" w:themeColor="text1"/>
          <w:sz w:val="24"/>
          <w:szCs w:val="24"/>
        </w:rPr>
        <w:t>confirm</w:t>
      </w:r>
      <w:r>
        <w:rPr>
          <w:rFonts w:ascii="Times New Roman" w:hAnsi="Times New Roman" w:cs="Times New Roman"/>
          <w:color w:val="000000" w:themeColor="text1"/>
          <w:sz w:val="24"/>
          <w:szCs w:val="24"/>
        </w:rPr>
        <w:t xml:space="preserve"> that an entity specifies the financial reporting for insurance contracts.</w:t>
      </w:r>
      <w:r w:rsidR="00C62E15">
        <w:rPr>
          <w:rFonts w:ascii="Times New Roman" w:hAnsi="Times New Roman" w:cs="Times New Roman"/>
          <w:color w:val="000000" w:themeColor="text1"/>
          <w:sz w:val="24"/>
          <w:szCs w:val="24"/>
        </w:rPr>
        <w:t xml:space="preserve"> A company as an insurer issues such contract until the second phase of the insurance contract is completed by the board</w:t>
      </w:r>
      <w:r w:rsidR="00AD12A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addition, this standard required:</w:t>
      </w:r>
    </w:p>
    <w:p w:rsidR="00E609D2" w:rsidRDefault="00E609D2" w:rsidP="008378D1">
      <w:pPr>
        <w:pStyle w:val="ListParagraph"/>
        <w:numPr>
          <w:ilvl w:val="0"/>
          <w:numId w:val="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insurer for insurance contracts need limited improvements to accounting.</w:t>
      </w:r>
    </w:p>
    <w:p w:rsidR="00E609D2" w:rsidRDefault="00E609D2" w:rsidP="008378D1">
      <w:pPr>
        <w:pStyle w:val="ListParagraph"/>
        <w:numPr>
          <w:ilvl w:val="0"/>
          <w:numId w:val="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needs to disclose which is identified. It also needs to explain the amount which is identified in the </w:t>
      </w:r>
      <w:r w:rsidR="00AD12AC">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’s financial statements</w:t>
      </w:r>
      <w:r w:rsidR="00AD12AC">
        <w:rPr>
          <w:rFonts w:ascii="Times New Roman" w:hAnsi="Times New Roman" w:cs="Times New Roman"/>
          <w:color w:val="000000" w:themeColor="text1"/>
          <w:sz w:val="24"/>
          <w:szCs w:val="24"/>
        </w:rPr>
        <w:t xml:space="preserve"> that have been raised </w:t>
      </w:r>
      <w:r>
        <w:rPr>
          <w:rFonts w:ascii="Times New Roman" w:hAnsi="Times New Roman" w:cs="Times New Roman"/>
          <w:color w:val="000000" w:themeColor="text1"/>
          <w:sz w:val="24"/>
          <w:szCs w:val="24"/>
        </w:rPr>
        <w:t>from</w:t>
      </w:r>
      <w:r w:rsidR="00AD12AC">
        <w:rPr>
          <w:rFonts w:ascii="Times New Roman" w:hAnsi="Times New Roman" w:cs="Times New Roman"/>
          <w:color w:val="000000" w:themeColor="text1"/>
          <w:sz w:val="24"/>
          <w:szCs w:val="24"/>
        </w:rPr>
        <w:t xml:space="preserve"> contract of insurance </w:t>
      </w:r>
      <w:r>
        <w:rPr>
          <w:rFonts w:ascii="Times New Roman" w:hAnsi="Times New Roman" w:cs="Times New Roman"/>
          <w:color w:val="000000" w:themeColor="text1"/>
          <w:sz w:val="24"/>
          <w:szCs w:val="24"/>
        </w:rPr>
        <w:t>so that financial statements</w:t>
      </w:r>
      <w:r w:rsidR="00AD12AC">
        <w:rPr>
          <w:rFonts w:ascii="Times New Roman" w:hAnsi="Times New Roman" w:cs="Times New Roman"/>
          <w:color w:val="000000" w:themeColor="text1"/>
          <w:sz w:val="24"/>
          <w:szCs w:val="24"/>
        </w:rPr>
        <w:t xml:space="preserve"> users </w:t>
      </w:r>
      <w:r>
        <w:rPr>
          <w:rFonts w:ascii="Times New Roman" w:hAnsi="Times New Roman" w:cs="Times New Roman"/>
          <w:color w:val="000000" w:themeColor="text1"/>
          <w:sz w:val="24"/>
          <w:szCs w:val="24"/>
        </w:rPr>
        <w:t>can</w:t>
      </w:r>
      <w:r w:rsidR="00AD12AC">
        <w:rPr>
          <w:rFonts w:ascii="Times New Roman" w:hAnsi="Times New Roman" w:cs="Times New Roman"/>
          <w:color w:val="000000" w:themeColor="text1"/>
          <w:sz w:val="24"/>
          <w:szCs w:val="24"/>
        </w:rPr>
        <w:t xml:space="preserve"> have the</w:t>
      </w:r>
      <w:r>
        <w:rPr>
          <w:rFonts w:ascii="Times New Roman" w:hAnsi="Times New Roman" w:cs="Times New Roman"/>
          <w:color w:val="000000" w:themeColor="text1"/>
          <w:sz w:val="24"/>
          <w:szCs w:val="24"/>
        </w:rPr>
        <w:t xml:space="preserve"> understand</w:t>
      </w:r>
      <w:r w:rsidR="00AD12AC">
        <w:rPr>
          <w:rFonts w:ascii="Times New Roman" w:hAnsi="Times New Roman" w:cs="Times New Roman"/>
          <w:color w:val="000000" w:themeColor="text1"/>
          <w:sz w:val="24"/>
          <w:szCs w:val="24"/>
        </w:rPr>
        <w:t>ing of</w:t>
      </w:r>
      <w:r>
        <w:rPr>
          <w:rFonts w:ascii="Times New Roman" w:hAnsi="Times New Roman" w:cs="Times New Roman"/>
          <w:color w:val="000000" w:themeColor="text1"/>
          <w:sz w:val="24"/>
          <w:szCs w:val="24"/>
        </w:rPr>
        <w:t xml:space="preserve"> the</w:t>
      </w:r>
      <w:r w:rsidR="00AD12AC">
        <w:rPr>
          <w:rFonts w:ascii="Times New Roman" w:hAnsi="Times New Roman" w:cs="Times New Roman"/>
          <w:color w:val="000000" w:themeColor="text1"/>
          <w:sz w:val="24"/>
          <w:szCs w:val="24"/>
        </w:rPr>
        <w:t xml:space="preserve"> uncertainty, timing and amount </w:t>
      </w:r>
      <w:r>
        <w:rPr>
          <w:rFonts w:ascii="Times New Roman" w:hAnsi="Times New Roman" w:cs="Times New Roman"/>
          <w:color w:val="000000" w:themeColor="text1"/>
          <w:sz w:val="24"/>
          <w:szCs w:val="24"/>
        </w:rPr>
        <w:t xml:space="preserve">of future cash flows </w:t>
      </w:r>
      <w:r w:rsidR="00AD12AC">
        <w:rPr>
          <w:rFonts w:ascii="Times New Roman" w:hAnsi="Times New Roman" w:cs="Times New Roman"/>
          <w:color w:val="000000" w:themeColor="text1"/>
          <w:sz w:val="24"/>
          <w:szCs w:val="24"/>
        </w:rPr>
        <w:t>due to</w:t>
      </w:r>
      <w:r>
        <w:rPr>
          <w:rFonts w:ascii="Times New Roman" w:hAnsi="Times New Roman" w:cs="Times New Roman"/>
          <w:color w:val="000000" w:themeColor="text1"/>
          <w:sz w:val="24"/>
          <w:szCs w:val="24"/>
        </w:rPr>
        <w:t xml:space="preserve"> insurance contracts.</w:t>
      </w:r>
    </w:p>
    <w:p w:rsidR="00E609D2" w:rsidRDefault="007B421D"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E609D2">
        <w:rPr>
          <w:rFonts w:ascii="Times New Roman" w:hAnsi="Times New Roman" w:cs="Times New Roman"/>
          <w:color w:val="000000" w:themeColor="text1"/>
          <w:sz w:val="24"/>
          <w:szCs w:val="24"/>
        </w:rPr>
        <w:t xml:space="preserve"> </w:t>
      </w:r>
      <w:r w:rsidR="00246D0C">
        <w:rPr>
          <w:rFonts w:ascii="Times New Roman" w:hAnsi="Times New Roman" w:cs="Times New Roman"/>
          <w:color w:val="000000" w:themeColor="text1"/>
          <w:sz w:val="24"/>
          <w:szCs w:val="24"/>
        </w:rPr>
        <w:t>company will use that</w:t>
      </w:r>
      <w:r w:rsidR="00E609D2">
        <w:rPr>
          <w:rFonts w:ascii="Times New Roman" w:hAnsi="Times New Roman" w:cs="Times New Roman"/>
          <w:color w:val="000000" w:themeColor="text1"/>
          <w:sz w:val="24"/>
          <w:szCs w:val="24"/>
        </w:rPr>
        <w:t xml:space="preserve"> standard in:</w:t>
      </w:r>
    </w:p>
    <w:p w:rsidR="00E609D2" w:rsidRDefault="00210036" w:rsidP="008378D1">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Contracts of i</w:t>
      </w:r>
      <w:r w:rsidR="00E609D2">
        <w:rPr>
          <w:rFonts w:ascii="Times New Roman" w:hAnsi="Times New Roman" w:cs="Times New Roman"/>
          <w:color w:val="000000" w:themeColor="text1"/>
          <w:sz w:val="24"/>
          <w:szCs w:val="24"/>
        </w:rPr>
        <w:t xml:space="preserve">nsurance </w:t>
      </w:r>
      <w:r>
        <w:rPr>
          <w:rFonts w:ascii="Times New Roman" w:hAnsi="Times New Roman" w:cs="Times New Roman"/>
          <w:color w:val="000000" w:themeColor="text1"/>
          <w:sz w:val="24"/>
          <w:szCs w:val="24"/>
        </w:rPr>
        <w:t xml:space="preserve">or reinsurance </w:t>
      </w:r>
      <w:r w:rsidR="001F2C1E">
        <w:rPr>
          <w:rFonts w:ascii="Times New Roman" w:hAnsi="Times New Roman" w:cs="Times New Roman"/>
          <w:color w:val="000000" w:themeColor="text1"/>
          <w:sz w:val="24"/>
          <w:szCs w:val="24"/>
        </w:rPr>
        <w:t>that is</w:t>
      </w:r>
      <w:r>
        <w:rPr>
          <w:rFonts w:ascii="Times New Roman" w:hAnsi="Times New Roman" w:cs="Times New Roman"/>
          <w:color w:val="000000" w:themeColor="text1"/>
          <w:sz w:val="24"/>
          <w:szCs w:val="24"/>
        </w:rPr>
        <w:t xml:space="preserve"> issued</w:t>
      </w:r>
      <w:r w:rsidR="00407489">
        <w:rPr>
          <w:rFonts w:ascii="Times New Roman" w:hAnsi="Times New Roman" w:cs="Times New Roman"/>
          <w:color w:val="000000" w:themeColor="text1"/>
          <w:sz w:val="24"/>
          <w:szCs w:val="24"/>
        </w:rPr>
        <w:t xml:space="preserve"> and held</w:t>
      </w:r>
      <w:r w:rsidR="00E609D2">
        <w:rPr>
          <w:rFonts w:ascii="Times New Roman" w:hAnsi="Times New Roman" w:cs="Times New Roman"/>
          <w:color w:val="000000" w:themeColor="text1"/>
          <w:sz w:val="24"/>
          <w:szCs w:val="24"/>
        </w:rPr>
        <w:t>.</w:t>
      </w:r>
    </w:p>
    <w:p w:rsidR="00E609D2" w:rsidRDefault="00E609D2" w:rsidP="008378D1">
      <w:pPr>
        <w:pStyle w:val="ListParagraph"/>
        <w:numPr>
          <w:ilvl w:val="0"/>
          <w:numId w:val="9"/>
        </w:numPr>
        <w:spacing w:line="360" w:lineRule="auto"/>
        <w:jc w:val="both"/>
        <w:rPr>
          <w:rFonts w:ascii="Times New Roman" w:hAnsi="Times New Roman" w:cs="Times New Roman"/>
          <w:color w:val="000000" w:themeColor="text1"/>
          <w:sz w:val="24"/>
          <w:szCs w:val="24"/>
        </w:rPr>
      </w:pPr>
      <w:r w:rsidRPr="0019358D">
        <w:rPr>
          <w:rFonts w:ascii="Times New Roman" w:hAnsi="Times New Roman" w:cs="Times New Roman"/>
          <w:color w:val="000000" w:themeColor="text1"/>
          <w:sz w:val="24"/>
          <w:szCs w:val="24"/>
        </w:rPr>
        <w:t>Financial instruments which is issued by a discretionary participation feature.</w:t>
      </w:r>
      <w:r>
        <w:rPr>
          <w:rFonts w:ascii="Times New Roman" w:hAnsi="Times New Roman" w:cs="Times New Roman"/>
          <w:color w:val="000000" w:themeColor="text1"/>
          <w:sz w:val="24"/>
          <w:szCs w:val="24"/>
        </w:rPr>
        <w:t xml:space="preserve"> Disclosure is required for that financial instrument that holds such feature. </w:t>
      </w:r>
    </w:p>
    <w:p w:rsidR="00E609D2" w:rsidRDefault="00E609D2" w:rsidP="00E609D2">
      <w:pPr>
        <w:spacing w:line="360" w:lineRule="auto"/>
        <w:jc w:val="both"/>
        <w:rPr>
          <w:rFonts w:ascii="Times New Roman" w:hAnsi="Times New Roman" w:cs="Times New Roman"/>
          <w:color w:val="000000" w:themeColor="text1"/>
          <w:sz w:val="24"/>
          <w:szCs w:val="24"/>
        </w:rPr>
      </w:pPr>
      <w:r w:rsidRPr="00242FC7">
        <w:rPr>
          <w:rFonts w:ascii="Times New Roman" w:hAnsi="Times New Roman" w:cs="Times New Roman"/>
          <w:color w:val="000000" w:themeColor="text1"/>
          <w:sz w:val="24"/>
          <w:szCs w:val="24"/>
        </w:rPr>
        <w:lastRenderedPageBreak/>
        <w:t xml:space="preserve"> If no BFRS applies specifically to an item, an entity uses the criteria for developing the accounting policy. Changes in accounting estimates and errors specify that criteria for an entity according to BAS 8 Accounting Policies. This standard exempts from applying that criteria by an insurer for:</w:t>
      </w:r>
    </w:p>
    <w:p w:rsidR="00E609D2" w:rsidRDefault="00E609D2" w:rsidP="008378D1">
      <w:pPr>
        <w:pStyle w:val="ListParagraph"/>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Issuing insurance contracts.</w:t>
      </w:r>
    </w:p>
    <w:p w:rsidR="00E609D2" w:rsidRPr="00242FC7" w:rsidRDefault="00E609D2" w:rsidP="008378D1">
      <w:pPr>
        <w:pStyle w:val="ListParagraph"/>
        <w:numPr>
          <w:ilvl w:val="0"/>
          <w:numId w:val="10"/>
        </w:numPr>
        <w:spacing w:line="360" w:lineRule="auto"/>
        <w:jc w:val="both"/>
        <w:rPr>
          <w:rFonts w:ascii="Times New Roman" w:hAnsi="Times New Roman" w:cs="Times New Roman"/>
          <w:color w:val="000000" w:themeColor="text1"/>
          <w:sz w:val="24"/>
          <w:szCs w:val="24"/>
        </w:rPr>
      </w:pPr>
      <w:r w:rsidRPr="00242FC7">
        <w:rPr>
          <w:rFonts w:ascii="Times New Roman" w:hAnsi="Times New Roman" w:cs="Times New Roman"/>
          <w:color w:val="000000" w:themeColor="text1"/>
          <w:sz w:val="24"/>
          <w:szCs w:val="24"/>
        </w:rPr>
        <w:t xml:space="preserve">Holding </w:t>
      </w:r>
      <w:r>
        <w:rPr>
          <w:rFonts w:ascii="Times New Roman" w:hAnsi="Times New Roman" w:cs="Times New Roman"/>
          <w:color w:val="000000" w:themeColor="text1"/>
          <w:sz w:val="24"/>
          <w:szCs w:val="24"/>
        </w:rPr>
        <w:t>reinsurance contracts.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In additions, </w:t>
      </w:r>
      <w:r>
        <w:rPr>
          <w:rFonts w:ascii="Times New Roman" w:hAnsi="Times New Roman" w:cs="Times New Roman"/>
          <w:color w:val="000000" w:themeColor="text1"/>
          <w:sz w:val="24"/>
          <w:szCs w:val="24"/>
        </w:rPr>
        <w:t>t</w:t>
      </w:r>
      <w:r w:rsidRPr="00242FC7">
        <w:rPr>
          <w:rFonts w:ascii="Times New Roman" w:hAnsi="Times New Roman" w:cs="Times New Roman"/>
          <w:color w:val="000000" w:themeColor="text1"/>
          <w:sz w:val="24"/>
          <w:szCs w:val="24"/>
        </w:rPr>
        <w:t xml:space="preserve">his </w:t>
      </w:r>
      <w:r>
        <w:rPr>
          <w:rFonts w:ascii="Times New Roman" w:hAnsi="Times New Roman" w:cs="Times New Roman"/>
          <w:color w:val="000000" w:themeColor="text1"/>
          <w:sz w:val="24"/>
          <w:szCs w:val="24"/>
        </w:rPr>
        <w:t>BFRS does not exempt</w:t>
      </w:r>
      <w:r w:rsidRPr="00242FC7">
        <w:rPr>
          <w:rFonts w:ascii="Times New Roman" w:hAnsi="Times New Roman" w:cs="Times New Roman"/>
          <w:color w:val="000000" w:themeColor="text1"/>
          <w:sz w:val="24"/>
          <w:szCs w:val="24"/>
        </w:rPr>
        <w:t xml:space="preserve"> from applying that criteria</w:t>
      </w:r>
      <w:r>
        <w:rPr>
          <w:rFonts w:ascii="Times New Roman" w:hAnsi="Times New Roman" w:cs="Times New Roman"/>
          <w:color w:val="000000" w:themeColor="text1"/>
          <w:sz w:val="24"/>
          <w:szCs w:val="24"/>
        </w:rPr>
        <w:t>. If an insurer:</w:t>
      </w:r>
    </w:p>
    <w:p w:rsidR="00E609D2" w:rsidRDefault="00E609D2" w:rsidP="008378D1">
      <w:pPr>
        <w:pStyle w:val="ListParagraph"/>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Recognized liability of any provision for future claims. If claims are raised in the contracts, will not exist at the </w:t>
      </w:r>
      <w:r w:rsidR="00407489">
        <w:rPr>
          <w:rFonts w:ascii="Times New Roman" w:hAnsi="Times New Roman" w:cs="Times New Roman"/>
          <w:color w:val="000000" w:themeColor="text1"/>
          <w:sz w:val="24"/>
          <w:szCs w:val="24"/>
        </w:rPr>
        <w:t xml:space="preserve">closing </w:t>
      </w:r>
      <w:r>
        <w:rPr>
          <w:rFonts w:ascii="Times New Roman" w:hAnsi="Times New Roman" w:cs="Times New Roman"/>
          <w:color w:val="000000" w:themeColor="text1"/>
          <w:sz w:val="24"/>
          <w:szCs w:val="24"/>
        </w:rPr>
        <w:t>of the reporting period.</w:t>
      </w:r>
    </w:p>
    <w:p w:rsidR="00E609D2" w:rsidRPr="00407489" w:rsidRDefault="00407489" w:rsidP="00407489">
      <w:pPr>
        <w:pStyle w:val="ListParagraph"/>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Completed </w:t>
      </w:r>
      <w:r w:rsidR="00E609D2">
        <w:rPr>
          <w:rFonts w:ascii="Times New Roman" w:hAnsi="Times New Roman" w:cs="Times New Roman"/>
          <w:color w:val="000000" w:themeColor="text1"/>
          <w:sz w:val="24"/>
          <w:szCs w:val="24"/>
        </w:rPr>
        <w:t>liability adequacy test.</w:t>
      </w:r>
    </w:p>
    <w:p w:rsidR="00E609D2" w:rsidRDefault="00E609D2" w:rsidP="008378D1">
      <w:pPr>
        <w:pStyle w:val="ListParagraph"/>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reinsurance assets cannot offset against the related insurance liability.</w:t>
      </w:r>
    </w:p>
    <w:p w:rsidR="00E609D2" w:rsidRDefault="00E609D2" w:rsidP="008378D1">
      <w:pPr>
        <w:pStyle w:val="ListParagraph"/>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Income or expense of the reinsurance contracts cannot offset against the income or expense of the related insurance contracts.</w:t>
      </w:r>
    </w:p>
    <w:p w:rsidR="00E609D2" w:rsidRPr="009462F8" w:rsidRDefault="00E609D2" w:rsidP="008378D1">
      <w:pPr>
        <w:pStyle w:val="ListParagraph"/>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Considered the impairment of reinsurance assets. </w:t>
      </w:r>
    </w:p>
    <w:p w:rsidR="00E609D2" w:rsidRDefault="00E609D2" w:rsidP="00005E7A">
      <w:pPr>
        <w:pStyle w:val="Heading2"/>
      </w:pPr>
      <w:bookmarkStart w:id="23" w:name="_Toc526771123"/>
      <w:r>
        <w:t>BFRS 5: Non-current Assets Held for Sale and Discontinued operations</w:t>
      </w:r>
      <w:bookmarkEnd w:id="23"/>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21E52">
        <w:rPr>
          <w:rFonts w:ascii="Times New Roman" w:hAnsi="Times New Roman" w:cs="Times New Roman"/>
          <w:color w:val="000000" w:themeColor="text1"/>
          <w:sz w:val="24"/>
          <w:szCs w:val="24"/>
        </w:rPr>
        <w:t>purpose of that</w:t>
      </w:r>
      <w:r>
        <w:rPr>
          <w:rFonts w:ascii="Times New Roman" w:hAnsi="Times New Roman" w:cs="Times New Roman"/>
          <w:color w:val="000000" w:themeColor="text1"/>
          <w:sz w:val="24"/>
          <w:szCs w:val="24"/>
        </w:rPr>
        <w:t xml:space="preserve"> BFRS</w:t>
      </w:r>
      <w:r w:rsidRPr="00936370">
        <w:rPr>
          <w:rFonts w:ascii="Times New Roman" w:hAnsi="Times New Roman" w:cs="Times New Roman"/>
          <w:color w:val="000000" w:themeColor="text1"/>
          <w:sz w:val="24"/>
          <w:szCs w:val="24"/>
        </w:rPr>
        <w:t xml:space="preserve"> is</w:t>
      </w:r>
      <w:r>
        <w:rPr>
          <w:rFonts w:ascii="Times New Roman" w:hAnsi="Times New Roman" w:cs="Times New Roman"/>
          <w:color w:val="000000" w:themeColor="text1"/>
          <w:sz w:val="24"/>
          <w:szCs w:val="24"/>
        </w:rPr>
        <w:t xml:space="preserve"> specifying how to accounts for non-current assets held for sale and how to presen</w:t>
      </w:r>
      <w:r w:rsidR="00321E52">
        <w:rPr>
          <w:rFonts w:ascii="Times New Roman" w:hAnsi="Times New Roman" w:cs="Times New Roman"/>
          <w:color w:val="000000" w:themeColor="text1"/>
          <w:sz w:val="24"/>
          <w:szCs w:val="24"/>
        </w:rPr>
        <w:t>t and disclose the operations that have been discontinued</w:t>
      </w:r>
      <w:r>
        <w:rPr>
          <w:rFonts w:ascii="Times New Roman" w:hAnsi="Times New Roman" w:cs="Times New Roman"/>
          <w:color w:val="000000" w:themeColor="text1"/>
          <w:sz w:val="24"/>
          <w:szCs w:val="24"/>
        </w:rPr>
        <w:t xml:space="preserve">. In additions, this standard </w:t>
      </w:r>
      <w:r w:rsidR="003709DA">
        <w:rPr>
          <w:rFonts w:ascii="Times New Roman" w:hAnsi="Times New Roman" w:cs="Times New Roman"/>
          <w:color w:val="000000" w:themeColor="text1"/>
          <w:sz w:val="24"/>
          <w:szCs w:val="24"/>
        </w:rPr>
        <w:t>needs</w:t>
      </w:r>
      <w:r>
        <w:rPr>
          <w:rFonts w:ascii="Times New Roman" w:hAnsi="Times New Roman" w:cs="Times New Roman"/>
          <w:color w:val="000000" w:themeColor="text1"/>
          <w:sz w:val="24"/>
          <w:szCs w:val="24"/>
        </w:rPr>
        <w:t>:</w:t>
      </w:r>
    </w:p>
    <w:p w:rsidR="00E609D2" w:rsidRDefault="00E609D2" w:rsidP="008378D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Whether the assets </w:t>
      </w:r>
      <w:r w:rsidR="003709DA">
        <w:rPr>
          <w:rFonts w:ascii="Times New Roman" w:hAnsi="Times New Roman" w:cs="Times New Roman"/>
          <w:sz w:val="24"/>
          <w:szCs w:val="24"/>
        </w:rPr>
        <w:t>fulfill</w:t>
      </w:r>
      <w:r>
        <w:rPr>
          <w:rFonts w:ascii="Times New Roman" w:hAnsi="Times New Roman" w:cs="Times New Roman"/>
          <w:sz w:val="24"/>
          <w:szCs w:val="24"/>
        </w:rPr>
        <w:t xml:space="preserve"> the measurement criteria which are to be </w:t>
      </w:r>
      <w:r w:rsidR="003709DA">
        <w:rPr>
          <w:rFonts w:ascii="Times New Roman" w:hAnsi="Times New Roman" w:cs="Times New Roman"/>
          <w:sz w:val="24"/>
          <w:szCs w:val="24"/>
        </w:rPr>
        <w:t>categorized</w:t>
      </w:r>
      <w:r>
        <w:rPr>
          <w:rFonts w:ascii="Times New Roman" w:hAnsi="Times New Roman" w:cs="Times New Roman"/>
          <w:sz w:val="24"/>
          <w:szCs w:val="24"/>
        </w:rPr>
        <w:t xml:space="preserve"> as held for sale, such criteria’s are the lower of their carrying amount and fair value less costs to sell. Non-current assets held for sale will not be depreciated. </w:t>
      </w:r>
    </w:p>
    <w:p w:rsidR="00E609D2" w:rsidRDefault="00E609D2" w:rsidP="008378D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Whether the assets that meet the measurement criteria of non-current assets held for sale will be presented separately in the statement of financial position under current assets. The results of discontinued operations will be showed separately in statement of comprehensive income.</w:t>
      </w:r>
    </w:p>
    <w:p w:rsidR="00E609D2" w:rsidRDefault="00E609D2" w:rsidP="00E609D2">
      <w:pPr>
        <w:spacing w:line="360" w:lineRule="auto"/>
        <w:jc w:val="both"/>
        <w:rPr>
          <w:rFonts w:ascii="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requirements of classification, presentation and measurement of this standard apply to all recognized non-current assets and to all disposal groups of an entity.  There are some exceptions in applying the measurement requirements. Such as:</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Measurement provisio</w:t>
      </w:r>
      <w:r w:rsidR="0025728F">
        <w:rPr>
          <w:rFonts w:ascii="Times New Roman" w:hAnsi="Times New Roman" w:cs="Times New Roman"/>
          <w:sz w:val="24"/>
          <w:szCs w:val="24"/>
        </w:rPr>
        <w:t>ns can</w:t>
      </w:r>
      <w:r>
        <w:rPr>
          <w:rFonts w:ascii="Times New Roman" w:hAnsi="Times New Roman" w:cs="Times New Roman"/>
          <w:sz w:val="24"/>
          <w:szCs w:val="24"/>
        </w:rPr>
        <w:t>not apply for deferred tax assets.</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It cannot apply for assets which are arising from employee benefits.</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It cannot apply for financial instruments.</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Non-current assets that are recorded in accordance with fair value model.</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Non-current assets that are measured at</w:t>
      </w:r>
      <w:r w:rsidR="003709DA">
        <w:rPr>
          <w:rFonts w:ascii="Times New Roman" w:hAnsi="Times New Roman" w:cs="Times New Roman"/>
          <w:sz w:val="24"/>
          <w:szCs w:val="24"/>
        </w:rPr>
        <w:t xml:space="preserve"> amount which is recoverable</w:t>
      </w:r>
      <w:r>
        <w:rPr>
          <w:rFonts w:ascii="Times New Roman" w:hAnsi="Times New Roman" w:cs="Times New Roman"/>
          <w:sz w:val="24"/>
          <w:szCs w:val="24"/>
        </w:rPr>
        <w:t xml:space="preserve"> </w:t>
      </w:r>
      <w:r w:rsidR="003709DA">
        <w:rPr>
          <w:rFonts w:ascii="Times New Roman" w:hAnsi="Times New Roman" w:cs="Times New Roman"/>
          <w:sz w:val="24"/>
          <w:szCs w:val="24"/>
        </w:rPr>
        <w:t>that</w:t>
      </w:r>
      <w:r>
        <w:rPr>
          <w:rFonts w:ascii="Times New Roman" w:hAnsi="Times New Roman" w:cs="Times New Roman"/>
          <w:sz w:val="24"/>
          <w:szCs w:val="24"/>
        </w:rPr>
        <w:t xml:space="preserve"> is fair value </w:t>
      </w:r>
      <w:r w:rsidR="003709DA">
        <w:rPr>
          <w:rFonts w:ascii="Times New Roman" w:hAnsi="Times New Roman" w:cs="Times New Roman"/>
          <w:sz w:val="24"/>
          <w:szCs w:val="24"/>
        </w:rPr>
        <w:t>minus</w:t>
      </w:r>
      <w:r>
        <w:rPr>
          <w:rFonts w:ascii="Times New Roman" w:hAnsi="Times New Roman" w:cs="Times New Roman"/>
          <w:sz w:val="24"/>
          <w:szCs w:val="24"/>
        </w:rPr>
        <w:t xml:space="preserve"> costs to sell.</w:t>
      </w:r>
    </w:p>
    <w:p w:rsidR="00E609D2" w:rsidRDefault="00E609D2" w:rsidP="008378D1">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Contractual rights which are arising from the insurance contracts.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 non-current asset should be classified by an entity as a held for sale if it fulfills the criteria which is carrying amount should be recovered through sales transaction rather than continuing use.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measure the non-current assets held for sale at their carrying amount and fair value less costs to sell whichever is lower.</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measure the non-current assets held for sale for distribution to owners at their carrying amount and fair value less costs to distribute whichever is lower.</w:t>
      </w:r>
    </w:p>
    <w:p w:rsidR="00E609D2" w:rsidRDefault="00E609D2" w:rsidP="00005E7A">
      <w:pPr>
        <w:pStyle w:val="Heading2"/>
      </w:pPr>
      <w:bookmarkStart w:id="24" w:name="_Toc526771124"/>
      <w:r>
        <w:t>BFRS 6: Exploration for and Evaluation of Mineral Resources</w:t>
      </w:r>
      <w:bookmarkEnd w:id="24"/>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750C4C">
        <w:rPr>
          <w:rFonts w:ascii="Times New Roman" w:hAnsi="Times New Roman" w:cs="Times New Roman"/>
          <w:color w:val="000000" w:themeColor="text1"/>
          <w:sz w:val="24"/>
          <w:szCs w:val="24"/>
        </w:rPr>
        <w:t>purposes</w:t>
      </w:r>
      <w:r>
        <w:rPr>
          <w:rFonts w:ascii="Times New Roman" w:hAnsi="Times New Roman" w:cs="Times New Roman"/>
          <w:color w:val="000000" w:themeColor="text1"/>
          <w:sz w:val="24"/>
          <w:szCs w:val="24"/>
        </w:rPr>
        <w:t xml:space="preserve"> of this BFRS</w:t>
      </w:r>
      <w:r w:rsidR="00750C4C">
        <w:rPr>
          <w:rFonts w:ascii="Times New Roman" w:hAnsi="Times New Roman" w:cs="Times New Roman"/>
          <w:color w:val="000000" w:themeColor="text1"/>
          <w:sz w:val="24"/>
          <w:szCs w:val="24"/>
        </w:rPr>
        <w:t>s</w:t>
      </w:r>
      <w:r w:rsidRPr="00936370">
        <w:rPr>
          <w:rFonts w:ascii="Times New Roman" w:hAnsi="Times New Roman" w:cs="Times New Roman"/>
          <w:color w:val="000000" w:themeColor="text1"/>
          <w:sz w:val="24"/>
          <w:szCs w:val="24"/>
        </w:rPr>
        <w:t xml:space="preserve"> </w:t>
      </w:r>
      <w:r w:rsidR="00750C4C">
        <w:rPr>
          <w:rFonts w:ascii="Times New Roman" w:hAnsi="Times New Roman" w:cs="Times New Roman"/>
          <w:color w:val="000000" w:themeColor="text1"/>
          <w:sz w:val="24"/>
          <w:szCs w:val="24"/>
        </w:rPr>
        <w:t>are</w:t>
      </w:r>
      <w:r w:rsidRPr="00936370">
        <w:rPr>
          <w:rFonts w:ascii="Times New Roman" w:hAnsi="Times New Roman" w:cs="Times New Roman"/>
          <w:color w:val="000000" w:themeColor="text1"/>
          <w:sz w:val="24"/>
          <w:szCs w:val="24"/>
        </w:rPr>
        <w:t xml:space="preserve"> to</w:t>
      </w:r>
      <w:r>
        <w:rPr>
          <w:rFonts w:ascii="Times New Roman" w:hAnsi="Times New Roman" w:cs="Times New Roman"/>
          <w:color w:val="000000" w:themeColor="text1"/>
          <w:sz w:val="24"/>
          <w:szCs w:val="24"/>
        </w:rPr>
        <w:t xml:space="preserve"> ensure that whether an entity specify the financial reporting for the exploration for and evaluation of mineral resources. This standard requires:</w:t>
      </w:r>
    </w:p>
    <w:p w:rsidR="00E609D2" w:rsidRDefault="00E609D2" w:rsidP="008378D1">
      <w:pPr>
        <w:pStyle w:val="ListParagraph"/>
        <w:numPr>
          <w:ilvl w:val="0"/>
          <w:numId w:val="1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Existing accounting practices for exploration and evaluation expenditures need limited improvement.</w:t>
      </w:r>
    </w:p>
    <w:p w:rsidR="00E609D2" w:rsidRDefault="00E609D2" w:rsidP="008378D1">
      <w:pPr>
        <w:pStyle w:val="ListParagraph"/>
        <w:numPr>
          <w:ilvl w:val="0"/>
          <w:numId w:val="1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entity needs to recognize and assess the impairment of such assets in accordance with this standard. It also measures any impairment in accordance with BAS 36 Impairment of Assets.</w:t>
      </w:r>
    </w:p>
    <w:p w:rsidR="00E609D2" w:rsidRDefault="00E609D2" w:rsidP="008378D1">
      <w:pPr>
        <w:pStyle w:val="ListParagraph"/>
        <w:numPr>
          <w:ilvl w:val="0"/>
          <w:numId w:val="1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needs to disclose which is identified. It also needs to explain the amount which is identified in the entities financial statements arising from</w:t>
      </w:r>
      <w:r w:rsidR="00C43FF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exploration for and evaluation of mineral resources so that users of those financial statements can understand </w:t>
      </w:r>
      <w:r>
        <w:rPr>
          <w:rFonts w:ascii="Times New Roman" w:hAnsi="Times New Roman" w:cs="Times New Roman"/>
          <w:color w:val="000000" w:themeColor="text1"/>
          <w:sz w:val="24"/>
          <w:szCs w:val="24"/>
        </w:rPr>
        <w:lastRenderedPageBreak/>
        <w:t>the amount, timing and uncertainty of future cash flows arising from such</w:t>
      </w:r>
      <w:r w:rsidR="00276F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exploration for and evaluation of mineral resources.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entity will apply this BFRS where exploration and evaluation expenditures incurred. Evaluation and exploration of mineral resources have measurement criteria. It will be measured at cost.</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two model of exploration and evaluation of assets, cos</w:t>
      </w:r>
      <w:r w:rsidR="00276F3E">
        <w:rPr>
          <w:rFonts w:ascii="Times New Roman" w:hAnsi="Times New Roman" w:cs="Times New Roman"/>
          <w:color w:val="000000" w:themeColor="text1"/>
          <w:sz w:val="24"/>
          <w:szCs w:val="24"/>
        </w:rPr>
        <w:t>t model and revaluation model. After recognition, a</w:t>
      </w:r>
      <w:r>
        <w:rPr>
          <w:rFonts w:ascii="Times New Roman" w:hAnsi="Times New Roman" w:cs="Times New Roman"/>
          <w:color w:val="000000" w:themeColor="text1"/>
          <w:sz w:val="24"/>
          <w:szCs w:val="24"/>
        </w:rPr>
        <w:t xml:space="preserve"> </w:t>
      </w:r>
      <w:r w:rsidR="00276F3E">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 xml:space="preserve"> can be used either the</w:t>
      </w:r>
      <w:r w:rsidR="00276F3E">
        <w:rPr>
          <w:rFonts w:ascii="Times New Roman" w:hAnsi="Times New Roman" w:cs="Times New Roman"/>
          <w:color w:val="000000" w:themeColor="text1"/>
          <w:sz w:val="24"/>
          <w:szCs w:val="24"/>
        </w:rPr>
        <w:t xml:space="preserve"> revaluation model or the</w:t>
      </w:r>
      <w:r>
        <w:rPr>
          <w:rFonts w:ascii="Times New Roman" w:hAnsi="Times New Roman" w:cs="Times New Roman"/>
          <w:color w:val="000000" w:themeColor="text1"/>
          <w:sz w:val="24"/>
          <w:szCs w:val="24"/>
        </w:rPr>
        <w:t xml:space="preserve"> cost model or for such assets. The consistent model is revaluation model with the </w:t>
      </w:r>
      <w:r w:rsidR="00276F3E">
        <w:rPr>
          <w:rFonts w:ascii="Times New Roman" w:hAnsi="Times New Roman" w:cs="Times New Roman"/>
          <w:color w:val="000000" w:themeColor="text1"/>
          <w:sz w:val="24"/>
          <w:szCs w:val="24"/>
        </w:rPr>
        <w:t>category</w:t>
      </w:r>
      <w:r>
        <w:rPr>
          <w:rFonts w:ascii="Times New Roman" w:hAnsi="Times New Roman" w:cs="Times New Roman"/>
          <w:color w:val="000000" w:themeColor="text1"/>
          <w:sz w:val="24"/>
          <w:szCs w:val="24"/>
        </w:rPr>
        <w:t xml:space="preserve"> of the assets.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changes of accounting policies for</w:t>
      </w:r>
      <w:r w:rsidR="00276F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exploration and evaluation of assets can be made by the entity where the changes can make the financial statement more reliable and relevant for the users that fulfill the economic decision making needs for users.  According to BAS 8 criteria, an entity will judge the relevance and reliability.</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the fact and situation suggests that the carrying amount of an exploration and evaluation of assets may exceed the recoverable amount, it will be </w:t>
      </w:r>
      <w:r w:rsidR="00C9318D">
        <w:rPr>
          <w:rFonts w:ascii="Times New Roman" w:hAnsi="Times New Roman" w:cs="Times New Roman"/>
          <w:color w:val="000000" w:themeColor="text1"/>
          <w:sz w:val="24"/>
          <w:szCs w:val="24"/>
        </w:rPr>
        <w:t>measured</w:t>
      </w:r>
      <w:r>
        <w:rPr>
          <w:rFonts w:ascii="Times New Roman" w:hAnsi="Times New Roman" w:cs="Times New Roman"/>
          <w:color w:val="000000" w:themeColor="text1"/>
          <w:sz w:val="24"/>
          <w:szCs w:val="24"/>
        </w:rPr>
        <w:t xml:space="preserve"> for impairment. At that time, when facts and</w:t>
      </w:r>
      <w:r w:rsidR="00C9318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situation suggests that the carrying amount of an exploration and evaluation of assets may </w:t>
      </w:r>
      <w:r w:rsidR="00C9318D">
        <w:rPr>
          <w:rFonts w:ascii="Times New Roman" w:hAnsi="Times New Roman" w:cs="Times New Roman"/>
          <w:color w:val="000000" w:themeColor="text1"/>
          <w:sz w:val="24"/>
          <w:szCs w:val="24"/>
        </w:rPr>
        <w:t xml:space="preserve">over </w:t>
      </w:r>
      <w:r>
        <w:rPr>
          <w:rFonts w:ascii="Times New Roman" w:hAnsi="Times New Roman" w:cs="Times New Roman"/>
          <w:color w:val="000000" w:themeColor="text1"/>
          <w:sz w:val="24"/>
          <w:szCs w:val="24"/>
        </w:rPr>
        <w:t>the recoverable amount, an entity needs to measure, disclose and present the impairment loss, if any, in accordance with BAS 36.</w:t>
      </w:r>
    </w:p>
    <w:p w:rsidR="00E609D2" w:rsidRPr="00005E7A" w:rsidRDefault="00E609D2" w:rsidP="00005E7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An entity will disclose the information arising from</w:t>
      </w:r>
      <w:r w:rsidR="00C9318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exploration for and evaluation of mineral resources which is identified and explains the amount which is recogniz</w:t>
      </w:r>
      <w:r w:rsidR="00005E7A">
        <w:rPr>
          <w:rFonts w:ascii="Times New Roman" w:hAnsi="Times New Roman" w:cs="Times New Roman"/>
          <w:color w:val="000000" w:themeColor="text1"/>
          <w:sz w:val="24"/>
          <w:szCs w:val="24"/>
        </w:rPr>
        <w:t xml:space="preserve">ed in the financial statement. </w:t>
      </w:r>
    </w:p>
    <w:p w:rsidR="00E609D2" w:rsidRDefault="00E609D2" w:rsidP="00005E7A">
      <w:pPr>
        <w:pStyle w:val="Heading2"/>
      </w:pPr>
      <w:bookmarkStart w:id="25" w:name="_Toc526771125"/>
      <w:r>
        <w:t>BFRS 7: Financial Instruments: Disclosures</w:t>
      </w:r>
      <w:bookmarkEnd w:id="25"/>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9318D">
        <w:rPr>
          <w:rFonts w:ascii="Times New Roman" w:hAnsi="Times New Roman" w:cs="Times New Roman"/>
          <w:color w:val="000000" w:themeColor="text1"/>
          <w:sz w:val="24"/>
          <w:szCs w:val="24"/>
        </w:rPr>
        <w:t>purposes of that standard</w:t>
      </w:r>
      <w:r w:rsidR="00C9318D" w:rsidRPr="00936370">
        <w:rPr>
          <w:rFonts w:ascii="Times New Roman" w:hAnsi="Times New Roman" w:cs="Times New Roman"/>
          <w:color w:val="000000" w:themeColor="text1"/>
          <w:sz w:val="24"/>
          <w:szCs w:val="24"/>
        </w:rPr>
        <w:t xml:space="preserve"> are</w:t>
      </w:r>
      <w:r w:rsidRPr="00936370">
        <w:rPr>
          <w:rFonts w:ascii="Times New Roman" w:hAnsi="Times New Roman" w:cs="Times New Roman"/>
          <w:color w:val="000000" w:themeColor="text1"/>
          <w:sz w:val="24"/>
          <w:szCs w:val="24"/>
        </w:rPr>
        <w:t xml:space="preserve"> to</w:t>
      </w:r>
      <w:r w:rsidR="00C9318D">
        <w:rPr>
          <w:rFonts w:ascii="Times New Roman" w:hAnsi="Times New Roman" w:cs="Times New Roman"/>
          <w:color w:val="000000" w:themeColor="text1"/>
          <w:sz w:val="24"/>
          <w:szCs w:val="24"/>
        </w:rPr>
        <w:t xml:space="preserve"> ensure that a</w:t>
      </w:r>
      <w:r>
        <w:rPr>
          <w:rFonts w:ascii="Times New Roman" w:hAnsi="Times New Roman" w:cs="Times New Roman"/>
          <w:color w:val="000000" w:themeColor="text1"/>
          <w:sz w:val="24"/>
          <w:szCs w:val="24"/>
        </w:rPr>
        <w:t xml:space="preserve"> </w:t>
      </w:r>
      <w:r w:rsidR="00C9318D">
        <w:rPr>
          <w:rFonts w:ascii="Times New Roman" w:hAnsi="Times New Roman" w:cs="Times New Roman"/>
          <w:color w:val="000000" w:themeColor="text1"/>
          <w:sz w:val="24"/>
          <w:szCs w:val="24"/>
        </w:rPr>
        <w:t xml:space="preserve">company </w:t>
      </w:r>
      <w:r>
        <w:rPr>
          <w:rFonts w:ascii="Times New Roman" w:hAnsi="Times New Roman" w:cs="Times New Roman"/>
          <w:color w:val="000000" w:themeColor="text1"/>
          <w:sz w:val="24"/>
          <w:szCs w:val="24"/>
        </w:rPr>
        <w:t xml:space="preserve">provides disclosure in </w:t>
      </w:r>
      <w:r w:rsidR="00C9318D">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financial statements so that users can evaluate:</w:t>
      </w:r>
    </w:p>
    <w:p w:rsidR="00C85C78" w:rsidRDefault="00C85C78" w:rsidP="00C85C78">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Company’s financial statements and the performance of these statements about the important instruments; and</w:t>
      </w:r>
    </w:p>
    <w:p w:rsidR="00E609D2" w:rsidRPr="00EC27D2" w:rsidRDefault="00E609D2" w:rsidP="008378D1">
      <w:pPr>
        <w:pStyle w:val="ListParagraph"/>
        <w:numPr>
          <w:ilvl w:val="0"/>
          <w:numId w:val="15"/>
        </w:numPr>
        <w:spacing w:line="360" w:lineRule="auto"/>
        <w:jc w:val="both"/>
        <w:rPr>
          <w:rFonts w:ascii="Times New Roman" w:hAnsi="Times New Roman" w:cs="Times New Roman"/>
          <w:color w:val="000000" w:themeColor="text1"/>
          <w:sz w:val="24"/>
          <w:szCs w:val="24"/>
        </w:rPr>
      </w:pPr>
      <w:r w:rsidRPr="00EC27D2">
        <w:rPr>
          <w:rFonts w:ascii="Times New Roman" w:hAnsi="Times New Roman" w:cs="Times New Roman"/>
          <w:color w:val="000000" w:themeColor="text1"/>
          <w:sz w:val="24"/>
          <w:szCs w:val="24"/>
        </w:rPr>
        <w:t xml:space="preserve">The nature and extent of financial instruments risks that the </w:t>
      </w:r>
      <w:r w:rsidR="00CE1B55">
        <w:rPr>
          <w:rFonts w:ascii="Times New Roman" w:hAnsi="Times New Roman" w:cs="Times New Roman"/>
          <w:color w:val="000000" w:themeColor="text1"/>
          <w:sz w:val="24"/>
          <w:szCs w:val="24"/>
        </w:rPr>
        <w:t>company</w:t>
      </w:r>
      <w:r w:rsidRPr="00EC27D2">
        <w:rPr>
          <w:rFonts w:ascii="Times New Roman" w:hAnsi="Times New Roman" w:cs="Times New Roman"/>
          <w:color w:val="000000" w:themeColor="text1"/>
          <w:sz w:val="24"/>
          <w:szCs w:val="24"/>
        </w:rPr>
        <w:t xml:space="preserve"> is disclosed during the period and at the end of the reporting period, and how the entity handle it.</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principles of this standard complement those principles which recognize measure and present the financial</w:t>
      </w:r>
      <w:r w:rsidR="00D400D5">
        <w:rPr>
          <w:rFonts w:ascii="Times New Roman" w:hAnsi="Times New Roman" w:cs="Times New Roman"/>
          <w:color w:val="000000" w:themeColor="text1"/>
          <w:sz w:val="24"/>
          <w:szCs w:val="24"/>
        </w:rPr>
        <w:t xml:space="preserve"> liabilities and</w:t>
      </w:r>
      <w:r>
        <w:rPr>
          <w:rFonts w:ascii="Times New Roman" w:hAnsi="Times New Roman" w:cs="Times New Roman"/>
          <w:color w:val="000000" w:themeColor="text1"/>
          <w:sz w:val="24"/>
          <w:szCs w:val="24"/>
        </w:rPr>
        <w:t xml:space="preserve"> assets</w:t>
      </w:r>
      <w:r w:rsidR="00D400D5">
        <w:rPr>
          <w:rFonts w:ascii="Times New Roman" w:hAnsi="Times New Roman" w:cs="Times New Roman"/>
          <w:color w:val="000000" w:themeColor="text1"/>
          <w:sz w:val="24"/>
          <w:szCs w:val="24"/>
        </w:rPr>
        <w:t xml:space="preserve"> of the</w:t>
      </w:r>
      <w:r>
        <w:rPr>
          <w:rFonts w:ascii="Times New Roman" w:hAnsi="Times New Roman" w:cs="Times New Roman"/>
          <w:color w:val="000000" w:themeColor="text1"/>
          <w:sz w:val="24"/>
          <w:szCs w:val="24"/>
        </w:rPr>
        <w:t xml:space="preserve"> Financial Instruments.</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BFRS will be applied for all types of financial instruments but there are some exceptions. Such as:</w:t>
      </w:r>
    </w:p>
    <w:p w:rsidR="00E609D2" w:rsidRDefault="00E609D2" w:rsidP="008378D1">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It cannot apply for assets which are arising from employee benefit plans.</w:t>
      </w:r>
    </w:p>
    <w:p w:rsidR="00E609D2" w:rsidRDefault="00E609D2" w:rsidP="008378D1">
      <w:pPr>
        <w:pStyle w:val="ListParagraph"/>
        <w:numPr>
          <w:ilvl w:val="0"/>
          <w:numId w:val="1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cannot be applied for interests in subsidiaries, associates or joint ventures. In these cases, entity will measure it at fair value and fulfill the requirements of this standard. Until the derivative meets the definition of an equity instruments in BAS 32, an entity will use this standard to all derivatives which is linked to interests in subsidiaries, associates or joint ventures.</w:t>
      </w:r>
    </w:p>
    <w:p w:rsidR="00E609D2" w:rsidRDefault="00E609D2" w:rsidP="008378D1">
      <w:pPr>
        <w:pStyle w:val="ListParagraph"/>
        <w:numPr>
          <w:ilvl w:val="0"/>
          <w:numId w:val="16"/>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It cannot apply for </w:t>
      </w:r>
      <w:r>
        <w:rPr>
          <w:rFonts w:ascii="Times New Roman" w:hAnsi="Times New Roman" w:cs="Times New Roman"/>
          <w:color w:val="000000" w:themeColor="text1"/>
          <w:sz w:val="24"/>
          <w:szCs w:val="24"/>
        </w:rPr>
        <w:t>Insurance contracts. So this standard will be applied to derivatives which are attached to insurance contracts if it records separately according to BFRS 9.</w:t>
      </w:r>
    </w:p>
    <w:p w:rsidR="00E609D2" w:rsidRPr="00AE5806" w:rsidRDefault="00E609D2" w:rsidP="008378D1">
      <w:pPr>
        <w:pStyle w:val="ListParagraph"/>
        <w:numPr>
          <w:ilvl w:val="0"/>
          <w:numId w:val="16"/>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Financial instruments, contracts, and obligations arise from share-based payment transactions.</w:t>
      </w:r>
    </w:p>
    <w:p w:rsidR="00E609D2" w:rsidRPr="00303429" w:rsidRDefault="00E609D2" w:rsidP="008378D1">
      <w:pPr>
        <w:pStyle w:val="ListParagraph"/>
        <w:numPr>
          <w:ilvl w:val="0"/>
          <w:numId w:val="16"/>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Financial instrument that needed classification as equity instruments.</w:t>
      </w:r>
    </w:p>
    <w:p w:rsidR="00E609D2" w:rsidRPr="00005E7A" w:rsidRDefault="00E609D2" w:rsidP="00005E7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entity will </w:t>
      </w:r>
      <w:r w:rsidR="00114278">
        <w:rPr>
          <w:rFonts w:ascii="Times New Roman" w:hAnsi="Times New Roman" w:cs="Times New Roman"/>
          <w:color w:val="000000" w:themeColor="text1"/>
          <w:sz w:val="24"/>
          <w:szCs w:val="24"/>
        </w:rPr>
        <w:t xml:space="preserve">give </w:t>
      </w:r>
      <w:r>
        <w:rPr>
          <w:rFonts w:ascii="Times New Roman" w:hAnsi="Times New Roman" w:cs="Times New Roman"/>
          <w:color w:val="000000" w:themeColor="text1"/>
          <w:sz w:val="24"/>
          <w:szCs w:val="24"/>
        </w:rPr>
        <w:t xml:space="preserve">disclosures </w:t>
      </w:r>
      <w:r w:rsidR="00114278">
        <w:rPr>
          <w:rFonts w:ascii="Times New Roman" w:hAnsi="Times New Roman" w:cs="Times New Roman"/>
          <w:color w:val="000000" w:themeColor="text1"/>
          <w:sz w:val="24"/>
          <w:szCs w:val="24"/>
        </w:rPr>
        <w:t>for the</w:t>
      </w:r>
      <w:r w:rsidR="00811596">
        <w:rPr>
          <w:rFonts w:ascii="Times New Roman" w:hAnsi="Times New Roman" w:cs="Times New Roman"/>
          <w:color w:val="000000" w:themeColor="text1"/>
          <w:sz w:val="24"/>
          <w:szCs w:val="24"/>
        </w:rPr>
        <w:t xml:space="preserve"> financial statements wherein</w:t>
      </w:r>
      <w:r w:rsidR="00417E3F">
        <w:rPr>
          <w:rFonts w:ascii="Times New Roman" w:hAnsi="Times New Roman" w:cs="Times New Roman"/>
          <w:color w:val="000000" w:themeColor="text1"/>
          <w:sz w:val="24"/>
          <w:szCs w:val="24"/>
        </w:rPr>
        <w:t xml:space="preserve"> </w:t>
      </w:r>
      <w:r w:rsidR="00114278">
        <w:rPr>
          <w:rFonts w:ascii="Times New Roman" w:hAnsi="Times New Roman" w:cs="Times New Roman"/>
          <w:color w:val="000000" w:themeColor="text1"/>
          <w:sz w:val="24"/>
          <w:szCs w:val="24"/>
        </w:rPr>
        <w:t>individuals</w:t>
      </w:r>
      <w:r>
        <w:rPr>
          <w:rFonts w:ascii="Times New Roman" w:hAnsi="Times New Roman" w:cs="Times New Roman"/>
          <w:color w:val="000000" w:themeColor="text1"/>
          <w:sz w:val="24"/>
          <w:szCs w:val="24"/>
        </w:rPr>
        <w:t xml:space="preserve"> can </w:t>
      </w:r>
      <w:r w:rsidR="00114278">
        <w:rPr>
          <w:rFonts w:ascii="Times New Roman" w:hAnsi="Times New Roman" w:cs="Times New Roman"/>
          <w:color w:val="000000" w:themeColor="text1"/>
          <w:sz w:val="24"/>
          <w:szCs w:val="24"/>
        </w:rPr>
        <w:t>assess</w:t>
      </w:r>
      <w:r>
        <w:rPr>
          <w:rFonts w:ascii="Times New Roman" w:hAnsi="Times New Roman" w:cs="Times New Roman"/>
          <w:color w:val="000000" w:themeColor="text1"/>
          <w:sz w:val="24"/>
          <w:szCs w:val="24"/>
        </w:rPr>
        <w:t xml:space="preserve"> entity’s financial </w:t>
      </w:r>
      <w:r w:rsidR="00114278">
        <w:rPr>
          <w:rFonts w:ascii="Times New Roman" w:hAnsi="Times New Roman" w:cs="Times New Roman"/>
          <w:color w:val="000000" w:themeColor="text1"/>
          <w:sz w:val="24"/>
          <w:szCs w:val="24"/>
        </w:rPr>
        <w:t>statements</w:t>
      </w:r>
      <w:r>
        <w:rPr>
          <w:rFonts w:ascii="Times New Roman" w:hAnsi="Times New Roman" w:cs="Times New Roman"/>
          <w:color w:val="000000" w:themeColor="text1"/>
          <w:sz w:val="24"/>
          <w:szCs w:val="24"/>
        </w:rPr>
        <w:t xml:space="preserve"> and</w:t>
      </w:r>
      <w:r w:rsidR="00114278">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performance</w:t>
      </w:r>
      <w:r w:rsidR="00114278">
        <w:rPr>
          <w:rFonts w:ascii="Times New Roman" w:hAnsi="Times New Roman" w:cs="Times New Roman"/>
          <w:color w:val="000000" w:themeColor="text1"/>
          <w:sz w:val="24"/>
          <w:szCs w:val="24"/>
        </w:rPr>
        <w:t xml:space="preserve"> of </w:t>
      </w:r>
      <w:r w:rsidR="00811596">
        <w:rPr>
          <w:rFonts w:ascii="Times New Roman" w:hAnsi="Times New Roman" w:cs="Times New Roman"/>
          <w:color w:val="000000" w:themeColor="text1"/>
          <w:sz w:val="24"/>
          <w:szCs w:val="24"/>
        </w:rPr>
        <w:t>these statements</w:t>
      </w:r>
      <w:r w:rsidR="0011427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about the </w:t>
      </w:r>
      <w:r w:rsidR="00811596">
        <w:rPr>
          <w:rFonts w:ascii="Times New Roman" w:hAnsi="Times New Roman" w:cs="Times New Roman"/>
          <w:color w:val="000000" w:themeColor="text1"/>
          <w:sz w:val="24"/>
          <w:szCs w:val="24"/>
        </w:rPr>
        <w:t xml:space="preserve">important </w:t>
      </w:r>
      <w:r>
        <w:rPr>
          <w:rFonts w:ascii="Times New Roman" w:hAnsi="Times New Roman" w:cs="Times New Roman"/>
          <w:color w:val="000000" w:themeColor="text1"/>
          <w:sz w:val="24"/>
          <w:szCs w:val="24"/>
        </w:rPr>
        <w:t>instruments.</w:t>
      </w:r>
    </w:p>
    <w:p w:rsidR="00E609D2" w:rsidRDefault="00E609D2" w:rsidP="00005E7A">
      <w:pPr>
        <w:pStyle w:val="Heading2"/>
      </w:pPr>
      <w:bookmarkStart w:id="26" w:name="_Toc526771126"/>
      <w:r>
        <w:t>BFRS 8: Operating Segments</w:t>
      </w:r>
      <w:bookmarkEnd w:id="26"/>
    </w:p>
    <w:p w:rsidR="00E609D2" w:rsidRPr="00FE17A4" w:rsidRDefault="00E609D2" w:rsidP="00E609D2">
      <w:pPr>
        <w:spacing w:after="0" w:line="360" w:lineRule="auto"/>
        <w:jc w:val="both"/>
        <w:rPr>
          <w:rFonts w:ascii="Times New Roman" w:eastAsia="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The </w:t>
      </w:r>
      <w:r w:rsidR="009A0FB2">
        <w:rPr>
          <w:rFonts w:ascii="Times New Roman" w:hAnsi="Times New Roman" w:cs="Times New Roman"/>
          <w:color w:val="000000" w:themeColor="text1"/>
          <w:sz w:val="24"/>
          <w:szCs w:val="24"/>
        </w:rPr>
        <w:t>purposes of that standard</w:t>
      </w:r>
      <w:r w:rsidRPr="00936370">
        <w:rPr>
          <w:rFonts w:ascii="Times New Roman" w:hAnsi="Times New Roman" w:cs="Times New Roman"/>
          <w:color w:val="000000" w:themeColor="text1"/>
          <w:sz w:val="24"/>
          <w:szCs w:val="24"/>
        </w:rPr>
        <w:t xml:space="preserve"> </w:t>
      </w:r>
      <w:r w:rsidR="009A0FB2">
        <w:rPr>
          <w:rFonts w:ascii="Times New Roman" w:hAnsi="Times New Roman" w:cs="Times New Roman"/>
          <w:color w:val="000000" w:themeColor="text1"/>
          <w:sz w:val="24"/>
          <w:szCs w:val="24"/>
        </w:rPr>
        <w:t>are</w:t>
      </w:r>
      <w:r w:rsidRPr="00936370">
        <w:rPr>
          <w:rFonts w:ascii="Times New Roman" w:hAnsi="Times New Roman" w:cs="Times New Roman"/>
          <w:color w:val="000000" w:themeColor="text1"/>
          <w:sz w:val="24"/>
          <w:szCs w:val="24"/>
        </w:rPr>
        <w:t xml:space="preserve"> to</w:t>
      </w:r>
      <w:r>
        <w:rPr>
          <w:rFonts w:ascii="Times New Roman" w:hAnsi="Times New Roman" w:cs="Times New Roman"/>
          <w:color w:val="000000" w:themeColor="text1"/>
          <w:sz w:val="24"/>
          <w:szCs w:val="24"/>
        </w:rPr>
        <w:t xml:space="preserve"> ensure that whether</w:t>
      </w:r>
      <w:r w:rsidR="009A0F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FE17A4">
        <w:rPr>
          <w:rFonts w:ascii="Times New Roman" w:hAnsi="Times New Roman" w:cs="Times New Roman"/>
          <w:color w:val="000000" w:themeColor="text1"/>
          <w:sz w:val="24"/>
          <w:szCs w:val="24"/>
        </w:rPr>
        <w:t xml:space="preserve"> </w:t>
      </w:r>
      <w:r w:rsidR="009A0FB2">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 xml:space="preserve"> discloses information about </w:t>
      </w:r>
      <w:r w:rsidR="009A0FB2">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financial statements </w:t>
      </w:r>
      <w:r w:rsidR="009A0FB2">
        <w:rPr>
          <w:rFonts w:ascii="Times New Roman" w:hAnsi="Times New Roman" w:cs="Times New Roman"/>
          <w:color w:val="000000" w:themeColor="text1"/>
          <w:sz w:val="24"/>
          <w:szCs w:val="24"/>
        </w:rPr>
        <w:t>for</w:t>
      </w:r>
      <w:r>
        <w:rPr>
          <w:rFonts w:ascii="Times New Roman" w:hAnsi="Times New Roman" w:cs="Times New Roman"/>
          <w:color w:val="000000" w:themeColor="text1"/>
          <w:sz w:val="24"/>
          <w:szCs w:val="24"/>
        </w:rPr>
        <w:t xml:space="preserve"> the users. It helps the users to evaluate the financial effects and the nature of the business activities where it engages and economic environment where it operates. </w:t>
      </w:r>
    </w:p>
    <w:p w:rsidR="00E609D2" w:rsidRDefault="00E609D2" w:rsidP="00E609D2">
      <w:pPr>
        <w:spacing w:line="360" w:lineRule="auto"/>
        <w:jc w:val="both"/>
        <w:rPr>
          <w:rFonts w:ascii="Times New Roman" w:hAnsi="Times New Roman" w:cs="Times New Roman"/>
          <w:sz w:val="24"/>
          <w:szCs w:val="24"/>
        </w:rPr>
      </w:pPr>
      <w:r w:rsidRPr="00BC0AC8">
        <w:rPr>
          <w:rFonts w:ascii="Times New Roman" w:hAnsi="Times New Roman" w:cs="Times New Roman"/>
          <w:sz w:val="24"/>
          <w:szCs w:val="24"/>
        </w:rPr>
        <w:t xml:space="preserve">This </w:t>
      </w:r>
      <w:r>
        <w:rPr>
          <w:rFonts w:ascii="Times New Roman" w:hAnsi="Times New Roman" w:cs="Times New Roman"/>
          <w:sz w:val="24"/>
          <w:szCs w:val="24"/>
        </w:rPr>
        <w:t>standard will applicable for separate financial statements of an entity:</w:t>
      </w:r>
    </w:p>
    <w:p w:rsidR="00E609D2" w:rsidRDefault="00E609D2" w:rsidP="008378D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Where debt or equity instruments of an entity are traded in a public market including local and regional market or a foreign stock exchange or a domestic stock exchange; or</w:t>
      </w:r>
    </w:p>
    <w:p w:rsidR="00E609D2" w:rsidRDefault="00E609D2" w:rsidP="008378D1">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An entity who files or in the process of filing its financial statements with a securities commission or other regulatory organization so that it issues any class of financial instruments in a public market.</w:t>
      </w:r>
    </w:p>
    <w:p w:rsidR="00E609D2" w:rsidRDefault="00E609D2" w:rsidP="00E609D2">
      <w:pPr>
        <w:spacing w:line="360" w:lineRule="auto"/>
        <w:jc w:val="both"/>
        <w:rPr>
          <w:rFonts w:ascii="Times New Roman" w:hAnsi="Times New Roman" w:cs="Times New Roman"/>
          <w:sz w:val="24"/>
          <w:szCs w:val="24"/>
        </w:rPr>
      </w:pPr>
      <w:r w:rsidRPr="00BC0AC8">
        <w:rPr>
          <w:rFonts w:ascii="Times New Roman" w:hAnsi="Times New Roman" w:cs="Times New Roman"/>
          <w:sz w:val="24"/>
          <w:szCs w:val="24"/>
        </w:rPr>
        <w:lastRenderedPageBreak/>
        <w:t xml:space="preserve">This </w:t>
      </w:r>
      <w:r>
        <w:rPr>
          <w:rFonts w:ascii="Times New Roman" w:hAnsi="Times New Roman" w:cs="Times New Roman"/>
          <w:sz w:val="24"/>
          <w:szCs w:val="24"/>
        </w:rPr>
        <w:t>standard will also applicable for consolidated financial statements of an entity or a group with parent:</w:t>
      </w:r>
    </w:p>
    <w:p w:rsidR="00E609D2" w:rsidRDefault="00E609D2" w:rsidP="008378D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Where debt or equity instruments of an entity are traded in a public market including local and regional market or a foreign stock exchange or a domestic stock exchange; or</w:t>
      </w:r>
    </w:p>
    <w:p w:rsidR="00E609D2" w:rsidRDefault="00E609D2" w:rsidP="008378D1">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An entity who files or in the process of filing its consolidated financial statements with a securities commission or other regulatory organization so that it issues any class of financial instruments in a public market.</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 component of an entity is an operating segment.</w:t>
      </w:r>
    </w:p>
    <w:p w:rsidR="00E609D2" w:rsidRDefault="00E609D2" w:rsidP="008378D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Where an entity involves in business activities and it will earn revenues and incur expenses from that business activities.</w:t>
      </w:r>
    </w:p>
    <w:p w:rsidR="00E609D2" w:rsidRDefault="00E609D2" w:rsidP="008378D1">
      <w:pPr>
        <w:pStyle w:val="ListParagraph"/>
        <w:numPr>
          <w:ilvl w:val="0"/>
          <w:numId w:val="19"/>
        </w:numPr>
        <w:spacing w:line="360" w:lineRule="auto"/>
        <w:jc w:val="both"/>
        <w:rPr>
          <w:rFonts w:ascii="Times New Roman" w:hAnsi="Times New Roman" w:cs="Times New Roman"/>
          <w:sz w:val="24"/>
          <w:szCs w:val="24"/>
        </w:rPr>
      </w:pPr>
      <w:r w:rsidRPr="005759C9">
        <w:rPr>
          <w:rFonts w:ascii="Times New Roman" w:hAnsi="Times New Roman" w:cs="Times New Roman"/>
          <w:sz w:val="24"/>
          <w:szCs w:val="24"/>
        </w:rPr>
        <w:t>Where en entity’s chief operating decision maker reviewed its operating result regularly. Decision maker makes decisions about the allocation of resources to the seg</w:t>
      </w:r>
      <w:r>
        <w:rPr>
          <w:rFonts w:ascii="Times New Roman" w:hAnsi="Times New Roman" w:cs="Times New Roman"/>
          <w:sz w:val="24"/>
          <w:szCs w:val="24"/>
        </w:rPr>
        <w:t>ment and assess its performance;</w:t>
      </w:r>
    </w:p>
    <w:p w:rsidR="00E609D2" w:rsidRDefault="00E609D2" w:rsidP="008378D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For which discrete financial information is obtainable.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An operating segment may involve in business activities for which it has not earned revenues. Before earning revenues start-up operations can be operating segments.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For each of the operating segment, an entity will report information separately so that:</w:t>
      </w:r>
    </w:p>
    <w:p w:rsidR="00E609D2" w:rsidRDefault="00E609D2" w:rsidP="008378D1">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It has been identified and resulting from accumulating two or more of those segments.</w:t>
      </w:r>
    </w:p>
    <w:p w:rsidR="00E609D2" w:rsidRDefault="00E609D2" w:rsidP="008378D1">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The quantitative threshold is exceeded by an entity.</w:t>
      </w:r>
    </w:p>
    <w:p w:rsidR="00E609D2" w:rsidRDefault="00E609D2" w:rsidP="00E609D2">
      <w:pPr>
        <w:spacing w:line="360" w:lineRule="auto"/>
        <w:jc w:val="both"/>
        <w:rPr>
          <w:rFonts w:ascii="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s</w:t>
      </w:r>
      <w:r w:rsidR="00F67D39">
        <w:rPr>
          <w:rFonts w:ascii="Times New Roman" w:hAnsi="Times New Roman" w:cs="Times New Roman"/>
          <w:sz w:val="24"/>
          <w:szCs w:val="24"/>
        </w:rPr>
        <w:t>ome other situations in which a</w:t>
      </w:r>
      <w:r>
        <w:rPr>
          <w:rFonts w:ascii="Times New Roman" w:hAnsi="Times New Roman" w:cs="Times New Roman"/>
          <w:sz w:val="24"/>
          <w:szCs w:val="24"/>
        </w:rPr>
        <w:t xml:space="preserve"> </w:t>
      </w:r>
      <w:r w:rsidR="00F67D39">
        <w:rPr>
          <w:rFonts w:ascii="Times New Roman" w:hAnsi="Times New Roman" w:cs="Times New Roman"/>
          <w:sz w:val="24"/>
          <w:szCs w:val="24"/>
        </w:rPr>
        <w:t>company</w:t>
      </w:r>
      <w:r>
        <w:rPr>
          <w:rFonts w:ascii="Times New Roman" w:hAnsi="Times New Roman" w:cs="Times New Roman"/>
          <w:sz w:val="24"/>
          <w:szCs w:val="24"/>
        </w:rPr>
        <w:t xml:space="preserve"> will </w:t>
      </w:r>
      <w:r w:rsidR="00F67D39">
        <w:rPr>
          <w:rFonts w:ascii="Times New Roman" w:hAnsi="Times New Roman" w:cs="Times New Roman"/>
          <w:sz w:val="24"/>
          <w:szCs w:val="24"/>
        </w:rPr>
        <w:t>present information of the</w:t>
      </w:r>
      <w:r>
        <w:rPr>
          <w:rFonts w:ascii="Times New Roman" w:hAnsi="Times New Roman" w:cs="Times New Roman"/>
          <w:sz w:val="24"/>
          <w:szCs w:val="24"/>
        </w:rPr>
        <w:t xml:space="preserve"> operating segment separately.</w:t>
      </w:r>
    </w:p>
    <w:p w:rsidR="00E609D2" w:rsidRDefault="00E609D2" w:rsidP="00E609D2">
      <w:pPr>
        <w:spacing w:after="0" w:line="360" w:lineRule="auto"/>
        <w:jc w:val="both"/>
        <w:rPr>
          <w:rFonts w:ascii="Times New Roman" w:hAnsi="Times New Roman" w:cs="Times New Roman"/>
          <w:color w:val="000000" w:themeColor="text1"/>
          <w:sz w:val="24"/>
          <w:szCs w:val="24"/>
        </w:rPr>
      </w:pPr>
      <w:r w:rsidRPr="00FE17A4">
        <w:rPr>
          <w:rFonts w:ascii="Times New Roman" w:hAnsi="Times New Roman" w:cs="Times New Roman"/>
          <w:color w:val="000000" w:themeColor="text1"/>
          <w:sz w:val="24"/>
          <w:szCs w:val="24"/>
        </w:rPr>
        <w:t>An entity</w:t>
      </w:r>
      <w:r>
        <w:rPr>
          <w:rFonts w:ascii="Times New Roman" w:hAnsi="Times New Roman" w:cs="Times New Roman"/>
          <w:color w:val="000000" w:themeColor="text1"/>
          <w:sz w:val="24"/>
          <w:szCs w:val="24"/>
        </w:rPr>
        <w:t xml:space="preserve"> will disclose information about its financial statements to the users. It helps the users to evaluate the financial effects and the nature of the business activities where it engages and economic environment where it operates. </w:t>
      </w:r>
    </w:p>
    <w:p w:rsidR="00E609D2" w:rsidRDefault="00E609D2" w:rsidP="00005E7A">
      <w:pPr>
        <w:pStyle w:val="Heading2"/>
      </w:pPr>
      <w:bookmarkStart w:id="27" w:name="_Toc526771127"/>
      <w:r>
        <w:lastRenderedPageBreak/>
        <w:t>BFRS 9: Financial Instruments</w:t>
      </w:r>
      <w:bookmarkEnd w:id="27"/>
    </w:p>
    <w:p w:rsidR="00E609D2" w:rsidRDefault="00E609D2" w:rsidP="00005E7A">
      <w:pPr>
        <w:spacing w:line="36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The objective of this BFRS</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set the </w:t>
      </w:r>
      <w:r w:rsidRPr="00264D8F">
        <w:rPr>
          <w:rFonts w:ascii="Times New Roman" w:eastAsia="Times New Roman" w:hAnsi="Times New Roman" w:cs="Times New Roman"/>
          <w:sz w:val="24"/>
          <w:szCs w:val="24"/>
        </w:rPr>
        <w:t xml:space="preserve">principles for the financial reporting of </w:t>
      </w:r>
      <w:r w:rsidRPr="002F7DED">
        <w:rPr>
          <w:rFonts w:ascii="Times New Roman" w:eastAsia="Times New Roman" w:hAnsi="Times New Roman" w:cs="Times New Roman"/>
          <w:sz w:val="24"/>
          <w:szCs w:val="24"/>
        </w:rPr>
        <w:t>financial assets</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and</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financial liabilities</w:t>
      </w:r>
      <w:r>
        <w:rPr>
          <w:rFonts w:ascii="Times New Roman" w:eastAsia="Times New Roman" w:hAnsi="Times New Roman" w:cs="Times New Roman"/>
          <w:sz w:val="24"/>
          <w:szCs w:val="24"/>
        </w:rPr>
        <w:t xml:space="preserve"> so </w:t>
      </w:r>
      <w:r w:rsidRPr="002F7DED">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it can present the </w:t>
      </w:r>
      <w:r w:rsidRPr="002F7DED">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levant and useful information for the </w:t>
      </w:r>
      <w:r w:rsidRPr="002F7DED">
        <w:rPr>
          <w:rFonts w:ascii="Times New Roman" w:eastAsia="Times New Roman" w:hAnsi="Times New Roman" w:cs="Times New Roman"/>
          <w:sz w:val="24"/>
          <w:szCs w:val="24"/>
        </w:rPr>
        <w:t>users of financial statements</w:t>
      </w:r>
      <w:r>
        <w:rPr>
          <w:rFonts w:ascii="Times New Roman" w:eastAsia="Times New Roman" w:hAnsi="Times New Roman" w:cs="Times New Roman"/>
          <w:sz w:val="24"/>
          <w:szCs w:val="24"/>
        </w:rPr>
        <w:t xml:space="preserve">. It will help the user to understand the </w:t>
      </w:r>
      <w:r w:rsidRPr="002F7DED">
        <w:rPr>
          <w:rFonts w:ascii="Times New Roman" w:eastAsia="Times New Roman" w:hAnsi="Times New Roman" w:cs="Times New Roman"/>
          <w:sz w:val="24"/>
          <w:szCs w:val="24"/>
        </w:rPr>
        <w:t>amounts, timing and uncertainty of an entity’s future cash flows.</w:t>
      </w:r>
    </w:p>
    <w:p w:rsidR="00E609D2" w:rsidRDefault="00E609D2" w:rsidP="00005E7A">
      <w:pPr>
        <w:spacing w:line="360" w:lineRule="auto"/>
        <w:jc w:val="both"/>
        <w:rPr>
          <w:rFonts w:ascii="Times New Roman" w:eastAsia="Times New Roman" w:hAnsi="Times New Roman" w:cs="Times New Roman"/>
          <w:sz w:val="24"/>
          <w:szCs w:val="24"/>
        </w:rPr>
      </w:pPr>
      <w:r w:rsidRPr="002F7DED">
        <w:rPr>
          <w:rFonts w:ascii="Times New Roman" w:eastAsia="Times New Roman" w:hAnsi="Times New Roman" w:cs="Times New Roman"/>
          <w:sz w:val="24"/>
          <w:szCs w:val="24"/>
        </w:rPr>
        <w:t>The objective of hedge accounting is to represent</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the effect</w:t>
      </w:r>
      <w:r>
        <w:rPr>
          <w:rFonts w:ascii="Times New Roman" w:eastAsia="Times New Roman" w:hAnsi="Times New Roman" w:cs="Times New Roman"/>
          <w:sz w:val="24"/>
          <w:szCs w:val="24"/>
        </w:rPr>
        <w:t>s</w:t>
      </w:r>
      <w:r w:rsidRPr="002F7DED">
        <w:rPr>
          <w:rFonts w:ascii="Times New Roman" w:eastAsia="Times New Roman" w:hAnsi="Times New Roman" w:cs="Times New Roman"/>
          <w:sz w:val="24"/>
          <w:szCs w:val="24"/>
        </w:rPr>
        <w:t xml:space="preserve"> of an entity’s risk</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management activities</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in the financial statements</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use the </w:t>
      </w:r>
      <w:r w:rsidRPr="002F7DED">
        <w:rPr>
          <w:rFonts w:ascii="Times New Roman" w:eastAsia="Times New Roman" w:hAnsi="Times New Roman" w:cs="Times New Roman"/>
          <w:sz w:val="24"/>
          <w:szCs w:val="24"/>
        </w:rPr>
        <w:t>financial instruments to manage</w:t>
      </w:r>
      <w:r>
        <w:rPr>
          <w:rFonts w:ascii="Times New Roman" w:eastAsia="Times New Roman" w:hAnsi="Times New Roman" w:cs="Times New Roman"/>
          <w:sz w:val="24"/>
          <w:szCs w:val="24"/>
        </w:rPr>
        <w:t xml:space="preserve"> the </w:t>
      </w:r>
      <w:r w:rsidRPr="002F7DED">
        <w:rPr>
          <w:rFonts w:ascii="Times New Roman" w:eastAsia="Times New Roman" w:hAnsi="Times New Roman" w:cs="Times New Roman"/>
          <w:sz w:val="24"/>
          <w:szCs w:val="24"/>
        </w:rPr>
        <w:t>particular risks</w:t>
      </w:r>
      <w:r w:rsidR="00F67D39">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arising from</w:t>
      </w:r>
      <w:r>
        <w:rPr>
          <w:rFonts w:ascii="Times New Roman" w:eastAsia="Times New Roman" w:hAnsi="Times New Roman" w:cs="Times New Roman"/>
          <w:sz w:val="24"/>
          <w:szCs w:val="24"/>
        </w:rPr>
        <w:t xml:space="preserve"> exposures. It could affect profit or loss or other comprehensive income (when</w:t>
      </w:r>
      <w:r w:rsidRPr="002F7DED">
        <w:rPr>
          <w:rFonts w:ascii="Times New Roman" w:eastAsia="Times New Roman" w:hAnsi="Times New Roman" w:cs="Times New Roman"/>
          <w:sz w:val="24"/>
          <w:szCs w:val="24"/>
        </w:rPr>
        <w:t xml:space="preserve"> an entity changes in fair value in other comprehensive</w:t>
      </w:r>
      <w:r>
        <w:rPr>
          <w:rFonts w:ascii="Times New Roman" w:eastAsia="Times New Roman" w:hAnsi="Times New Roman" w:cs="Times New Roman"/>
          <w:sz w:val="24"/>
          <w:szCs w:val="24"/>
        </w:rPr>
        <w:t xml:space="preserve"> income in </w:t>
      </w:r>
      <w:r w:rsidRPr="002F7DED">
        <w:rPr>
          <w:rFonts w:ascii="Times New Roman" w:eastAsia="Times New Roman" w:hAnsi="Times New Roman" w:cs="Times New Roman"/>
          <w:sz w:val="24"/>
          <w:szCs w:val="24"/>
        </w:rPr>
        <w:t>case of inve</w:t>
      </w:r>
      <w:r>
        <w:rPr>
          <w:rFonts w:ascii="Times New Roman" w:eastAsia="Times New Roman" w:hAnsi="Times New Roman" w:cs="Times New Roman"/>
          <w:sz w:val="24"/>
          <w:szCs w:val="24"/>
        </w:rPr>
        <w:t>stments in equity instruments). This approach aim is to represent</w:t>
      </w:r>
      <w:r w:rsidRPr="002F7DED">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procedure</w:t>
      </w:r>
      <w:r w:rsidRPr="002F7DED">
        <w:rPr>
          <w:rFonts w:ascii="Times New Roman" w:eastAsia="Times New Roman" w:hAnsi="Times New Roman" w:cs="Times New Roman"/>
          <w:sz w:val="24"/>
          <w:szCs w:val="24"/>
        </w:rPr>
        <w:t xml:space="preserve"> of hedging instruments for</w:t>
      </w:r>
      <w:r w:rsidR="00C43FF8">
        <w:rPr>
          <w:rFonts w:ascii="Times New Roman" w:eastAsia="Times New Roman" w:hAnsi="Times New Roman" w:cs="Times New Roman"/>
          <w:sz w:val="24"/>
          <w:szCs w:val="24"/>
        </w:rPr>
        <w:t xml:space="preserve"> </w:t>
      </w:r>
      <w:r w:rsidRPr="002F7DED">
        <w:rPr>
          <w:rFonts w:ascii="Times New Roman" w:eastAsia="Times New Roman" w:hAnsi="Times New Roman" w:cs="Times New Roman"/>
          <w:sz w:val="24"/>
          <w:szCs w:val="24"/>
        </w:rPr>
        <w:t>which hedge accounting is applied</w:t>
      </w:r>
      <w:r>
        <w:rPr>
          <w:rFonts w:ascii="Times New Roman" w:eastAsia="Times New Roman" w:hAnsi="Times New Roman" w:cs="Times New Roman"/>
          <w:sz w:val="24"/>
          <w:szCs w:val="24"/>
        </w:rPr>
        <w:t>.</w:t>
      </w:r>
    </w:p>
    <w:p w:rsidR="00E609D2" w:rsidRDefault="00E609D2" w:rsidP="00005E7A">
      <w:pPr>
        <w:spacing w:line="360" w:lineRule="auto"/>
        <w:jc w:val="both"/>
        <w:rPr>
          <w:rFonts w:ascii="Times New Roman" w:hAnsi="Times New Roman" w:cs="Times New Roman"/>
          <w:sz w:val="24"/>
        </w:rPr>
      </w:pPr>
      <w:r w:rsidRPr="00374728">
        <w:rPr>
          <w:rFonts w:ascii="Times New Roman" w:hAnsi="Times New Roman" w:cs="Times New Roman"/>
          <w:sz w:val="24"/>
        </w:rPr>
        <w:t>All financial instruments are initially measured at fair value</w:t>
      </w:r>
      <w:r>
        <w:rPr>
          <w:rFonts w:ascii="Times New Roman" w:hAnsi="Times New Roman" w:cs="Times New Roman"/>
          <w:sz w:val="24"/>
        </w:rPr>
        <w:t xml:space="preserve"> except </w:t>
      </w:r>
      <w:r w:rsidR="004A5F3F" w:rsidRPr="00374728">
        <w:rPr>
          <w:rFonts w:ascii="Times New Roman" w:hAnsi="Times New Roman" w:cs="Times New Roman"/>
          <w:sz w:val="24"/>
        </w:rPr>
        <w:t>financial liability</w:t>
      </w:r>
      <w:r w:rsidR="004A5F3F">
        <w:rPr>
          <w:rFonts w:ascii="Times New Roman" w:hAnsi="Times New Roman" w:cs="Times New Roman"/>
          <w:sz w:val="24"/>
        </w:rPr>
        <w:t xml:space="preserve"> or   financial asset</w:t>
      </w:r>
      <w:r>
        <w:rPr>
          <w:rFonts w:ascii="Times New Roman" w:hAnsi="Times New Roman" w:cs="Times New Roman"/>
          <w:sz w:val="24"/>
        </w:rPr>
        <w:t>.</w:t>
      </w:r>
      <w:r w:rsidR="004A5F3F">
        <w:rPr>
          <w:rFonts w:ascii="Times New Roman" w:hAnsi="Times New Roman" w:cs="Times New Roman"/>
          <w:sz w:val="24"/>
        </w:rPr>
        <w:t xml:space="preserve"> Financial liabilities and financial assets </w:t>
      </w:r>
      <w:r>
        <w:rPr>
          <w:rFonts w:ascii="Times New Roman" w:hAnsi="Times New Roman" w:cs="Times New Roman"/>
          <w:sz w:val="24"/>
        </w:rPr>
        <w:t>are initially measured at</w:t>
      </w:r>
      <w:r w:rsidR="004A5F3F">
        <w:rPr>
          <w:rFonts w:ascii="Times New Roman" w:hAnsi="Times New Roman" w:cs="Times New Roman"/>
          <w:sz w:val="24"/>
        </w:rPr>
        <w:t xml:space="preserve"> transaction costs,  </w:t>
      </w:r>
      <w:r>
        <w:rPr>
          <w:rFonts w:ascii="Times New Roman" w:hAnsi="Times New Roman" w:cs="Times New Roman"/>
          <w:sz w:val="24"/>
        </w:rPr>
        <w:t xml:space="preserve"> fa</w:t>
      </w:r>
      <w:r w:rsidR="004A5F3F">
        <w:rPr>
          <w:rFonts w:ascii="Times New Roman" w:hAnsi="Times New Roman" w:cs="Times New Roman"/>
          <w:sz w:val="24"/>
        </w:rPr>
        <w:t>ir value through profit or loss</w:t>
      </w:r>
      <w:r>
        <w:rPr>
          <w:rFonts w:ascii="Times New Roman" w:hAnsi="Times New Roman" w:cs="Times New Roman"/>
          <w:sz w:val="24"/>
        </w:rPr>
        <w:t>.</w:t>
      </w:r>
    </w:p>
    <w:p w:rsidR="00E609D2" w:rsidRDefault="00E609D2" w:rsidP="00005E7A">
      <w:pPr>
        <w:spacing w:line="360" w:lineRule="auto"/>
        <w:jc w:val="both"/>
        <w:rPr>
          <w:rFonts w:ascii="Times New Roman" w:hAnsi="Times New Roman" w:cs="Times New Roman"/>
          <w:sz w:val="24"/>
        </w:rPr>
      </w:pPr>
      <w:r>
        <w:rPr>
          <w:rFonts w:ascii="Times New Roman" w:hAnsi="Times New Roman" w:cs="Times New Roman"/>
          <w:sz w:val="24"/>
        </w:rPr>
        <w:t xml:space="preserve">This standard </w:t>
      </w:r>
      <w:r w:rsidR="00621CCC">
        <w:rPr>
          <w:rFonts w:ascii="Times New Roman" w:hAnsi="Times New Roman" w:cs="Times New Roman"/>
          <w:sz w:val="24"/>
        </w:rPr>
        <w:t xml:space="preserve">categorized </w:t>
      </w:r>
      <w:r>
        <w:rPr>
          <w:rFonts w:ascii="Times New Roman" w:hAnsi="Times New Roman" w:cs="Times New Roman"/>
          <w:sz w:val="24"/>
        </w:rPr>
        <w:t>all financial assets in two categories</w:t>
      </w:r>
      <w:r w:rsidR="00621CCC">
        <w:rPr>
          <w:rFonts w:ascii="Times New Roman" w:hAnsi="Times New Roman" w:cs="Times New Roman"/>
          <w:sz w:val="24"/>
        </w:rPr>
        <w:t xml:space="preserve"> that are</w:t>
      </w:r>
      <w:r>
        <w:rPr>
          <w:rFonts w:ascii="Times New Roman" w:hAnsi="Times New Roman" w:cs="Times New Roman"/>
          <w:sz w:val="24"/>
        </w:rPr>
        <w:t>.</w:t>
      </w:r>
    </w:p>
    <w:p w:rsidR="00E609D2" w:rsidRDefault="00621CCC" w:rsidP="008378D1">
      <w:pPr>
        <w:pStyle w:val="ListParagraph"/>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assets which are</w:t>
      </w:r>
      <w:r w:rsidR="00E609D2">
        <w:rPr>
          <w:rFonts w:ascii="Times New Roman" w:eastAsia="Times New Roman" w:hAnsi="Times New Roman" w:cs="Times New Roman"/>
          <w:sz w:val="24"/>
          <w:szCs w:val="24"/>
        </w:rPr>
        <w:t xml:space="preserve"> measured at amortized cost.</w:t>
      </w:r>
    </w:p>
    <w:p w:rsidR="00E609D2" w:rsidRDefault="00621CCC" w:rsidP="008378D1">
      <w:pPr>
        <w:pStyle w:val="ListParagraph"/>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assets</w:t>
      </w:r>
      <w:r w:rsidRPr="00621C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are </w:t>
      </w:r>
      <w:r w:rsidR="00E609D2">
        <w:rPr>
          <w:rFonts w:ascii="Times New Roman" w:eastAsia="Times New Roman" w:hAnsi="Times New Roman" w:cs="Times New Roman"/>
          <w:sz w:val="24"/>
          <w:szCs w:val="24"/>
        </w:rPr>
        <w:t>measured at fair value.</w:t>
      </w:r>
    </w:p>
    <w:p w:rsidR="00E609D2" w:rsidRDefault="00621CCC" w:rsidP="00005E7A">
      <w:pPr>
        <w:spacing w:line="360" w:lineRule="auto"/>
        <w:jc w:val="both"/>
        <w:rPr>
          <w:rFonts w:ascii="Times New Roman" w:eastAsia="Times New Roman" w:hAnsi="Times New Roman" w:cs="Times New Roman"/>
          <w:sz w:val="24"/>
          <w:szCs w:val="24"/>
        </w:rPr>
      </w:pPr>
      <w:r>
        <w:rPr>
          <w:rFonts w:ascii="Times New Roman" w:hAnsi="Times New Roman" w:cs="Times New Roman"/>
          <w:sz w:val="24"/>
        </w:rPr>
        <w:t>L</w:t>
      </w:r>
      <w:r w:rsidRPr="008B44B0">
        <w:rPr>
          <w:rFonts w:ascii="Times New Roman" w:hAnsi="Times New Roman" w:cs="Times New Roman"/>
          <w:sz w:val="24"/>
        </w:rPr>
        <w:t>osses</w:t>
      </w:r>
      <w:r>
        <w:rPr>
          <w:rFonts w:ascii="Times New Roman" w:hAnsi="Times New Roman" w:cs="Times New Roman"/>
          <w:sz w:val="24"/>
        </w:rPr>
        <w:t xml:space="preserve"> and gains</w:t>
      </w:r>
      <w:r w:rsidR="00E609D2" w:rsidRPr="008B44B0">
        <w:rPr>
          <w:rFonts w:ascii="Times New Roman" w:hAnsi="Times New Roman" w:cs="Times New Roman"/>
          <w:sz w:val="24"/>
        </w:rPr>
        <w:t xml:space="preserve"> are</w:t>
      </w:r>
      <w:r w:rsidR="00E609D2">
        <w:rPr>
          <w:rFonts w:ascii="Times New Roman" w:hAnsi="Times New Roman" w:cs="Times New Roman"/>
          <w:sz w:val="24"/>
        </w:rPr>
        <w:t xml:space="preserve"> either</w:t>
      </w:r>
      <w:r w:rsidR="00E609D2" w:rsidRPr="008B44B0">
        <w:rPr>
          <w:rFonts w:ascii="Times New Roman" w:hAnsi="Times New Roman" w:cs="Times New Roman"/>
          <w:sz w:val="24"/>
        </w:rPr>
        <w:t xml:space="preserve"> recognized</w:t>
      </w:r>
      <w:r>
        <w:rPr>
          <w:rFonts w:ascii="Times New Roman" w:hAnsi="Times New Roman" w:cs="Times New Roman"/>
          <w:sz w:val="24"/>
        </w:rPr>
        <w:t xml:space="preserve"> </w:t>
      </w:r>
      <w:r w:rsidR="00E609D2" w:rsidRPr="008B44B0">
        <w:rPr>
          <w:rFonts w:ascii="Times New Roman" w:hAnsi="Times New Roman" w:cs="Times New Roman"/>
          <w:sz w:val="24"/>
        </w:rPr>
        <w:t>entirely in</w:t>
      </w:r>
      <w:r>
        <w:rPr>
          <w:rFonts w:ascii="Times New Roman" w:hAnsi="Times New Roman" w:cs="Times New Roman"/>
          <w:sz w:val="24"/>
        </w:rPr>
        <w:t xml:space="preserve"> loss or profit</w:t>
      </w:r>
      <w:r w:rsidR="00E609D2" w:rsidRPr="008B44B0">
        <w:rPr>
          <w:rFonts w:ascii="Times New Roman" w:hAnsi="Times New Roman" w:cs="Times New Roman"/>
          <w:sz w:val="24"/>
        </w:rPr>
        <w:t xml:space="preserve"> (fair val</w:t>
      </w:r>
      <w:r w:rsidR="00E609D2">
        <w:rPr>
          <w:rFonts w:ascii="Times New Roman" w:hAnsi="Times New Roman" w:cs="Times New Roman"/>
          <w:sz w:val="24"/>
        </w:rPr>
        <w:t>ue through profit or loss</w:t>
      </w:r>
      <w:r w:rsidR="00E609D2" w:rsidRPr="008B44B0">
        <w:rPr>
          <w:rFonts w:ascii="Times New Roman" w:hAnsi="Times New Roman" w:cs="Times New Roman"/>
          <w:sz w:val="24"/>
        </w:rPr>
        <w:t>), or recognized in other comprehensive income (fair value through ot</w:t>
      </w:r>
      <w:r w:rsidR="00E609D2">
        <w:rPr>
          <w:rFonts w:ascii="Times New Roman" w:hAnsi="Times New Roman" w:cs="Times New Roman"/>
          <w:sz w:val="24"/>
        </w:rPr>
        <w:t>her comprehensive income)</w:t>
      </w:r>
      <w:r>
        <w:rPr>
          <w:rFonts w:ascii="Times New Roman" w:hAnsi="Times New Roman" w:cs="Times New Roman"/>
          <w:sz w:val="24"/>
        </w:rPr>
        <w:t xml:space="preserve"> </w:t>
      </w:r>
      <w:r w:rsidR="00E609D2">
        <w:rPr>
          <w:rFonts w:ascii="Times New Roman" w:hAnsi="Times New Roman" w:cs="Times New Roman"/>
          <w:sz w:val="24"/>
        </w:rPr>
        <w:t>when</w:t>
      </w:r>
      <w:r w:rsidR="00E609D2" w:rsidRPr="008B44B0">
        <w:rPr>
          <w:rFonts w:ascii="Times New Roman" w:hAnsi="Times New Roman" w:cs="Times New Roman"/>
          <w:sz w:val="24"/>
        </w:rPr>
        <w:t xml:space="preserve"> as</w:t>
      </w:r>
      <w:r w:rsidR="00E609D2">
        <w:rPr>
          <w:rFonts w:ascii="Times New Roman" w:hAnsi="Times New Roman" w:cs="Times New Roman"/>
          <w:sz w:val="24"/>
        </w:rPr>
        <w:t xml:space="preserve">sets are measured at fair value. </w:t>
      </w:r>
    </w:p>
    <w:p w:rsidR="00E609D2" w:rsidRDefault="00E609D2" w:rsidP="00005E7A">
      <w:pPr>
        <w:spacing w:line="360" w:lineRule="auto"/>
        <w:jc w:val="both"/>
        <w:rPr>
          <w:rFonts w:ascii="Times New Roman" w:hAnsi="Times New Roman" w:cs="Times New Roman"/>
          <w:sz w:val="24"/>
        </w:rPr>
      </w:pPr>
      <w:r>
        <w:rPr>
          <w:rFonts w:ascii="Times New Roman" w:hAnsi="Times New Roman" w:cs="Times New Roman"/>
          <w:sz w:val="24"/>
        </w:rPr>
        <w:t>T</w:t>
      </w:r>
      <w:r w:rsidRPr="00374728">
        <w:rPr>
          <w:rFonts w:ascii="Times New Roman" w:hAnsi="Times New Roman" w:cs="Times New Roman"/>
          <w:sz w:val="24"/>
        </w:rPr>
        <w:t>he classification</w:t>
      </w:r>
      <w:r>
        <w:rPr>
          <w:rFonts w:ascii="Times New Roman" w:hAnsi="Times New Roman" w:cs="Times New Roman"/>
          <w:sz w:val="24"/>
        </w:rPr>
        <w:t xml:space="preserve"> of fair value through other comprehensive income </w:t>
      </w:r>
      <w:r w:rsidRPr="00374728">
        <w:rPr>
          <w:rFonts w:ascii="Times New Roman" w:hAnsi="Times New Roman" w:cs="Times New Roman"/>
          <w:sz w:val="24"/>
        </w:rPr>
        <w:t>is mandatory for certain assets</w:t>
      </w:r>
      <w:r>
        <w:rPr>
          <w:rFonts w:ascii="Times New Roman" w:hAnsi="Times New Roman" w:cs="Times New Roman"/>
          <w:sz w:val="24"/>
        </w:rPr>
        <w:t xml:space="preserve"> in case of debt instruments </w:t>
      </w:r>
      <w:r w:rsidRPr="00374728">
        <w:rPr>
          <w:rFonts w:ascii="Times New Roman" w:hAnsi="Times New Roman" w:cs="Times New Roman"/>
          <w:sz w:val="24"/>
        </w:rPr>
        <w:t>unless the fair v</w:t>
      </w:r>
      <w:r>
        <w:rPr>
          <w:rFonts w:ascii="Times New Roman" w:hAnsi="Times New Roman" w:cs="Times New Roman"/>
          <w:sz w:val="24"/>
        </w:rPr>
        <w:t>alue option is elected. F</w:t>
      </w:r>
      <w:r w:rsidRPr="00374728">
        <w:rPr>
          <w:rFonts w:ascii="Times New Roman" w:hAnsi="Times New Roman" w:cs="Times New Roman"/>
          <w:sz w:val="24"/>
        </w:rPr>
        <w:t>or equity investments, the classificat</w:t>
      </w:r>
      <w:r>
        <w:rPr>
          <w:rFonts w:ascii="Times New Roman" w:hAnsi="Times New Roman" w:cs="Times New Roman"/>
          <w:sz w:val="24"/>
        </w:rPr>
        <w:t>ion of</w:t>
      </w:r>
      <w:r w:rsidR="00994323">
        <w:rPr>
          <w:rFonts w:ascii="Times New Roman" w:hAnsi="Times New Roman" w:cs="Times New Roman"/>
          <w:sz w:val="24"/>
        </w:rPr>
        <w:t xml:space="preserve"> </w:t>
      </w:r>
      <w:r>
        <w:rPr>
          <w:rFonts w:ascii="Times New Roman" w:hAnsi="Times New Roman" w:cs="Times New Roman"/>
          <w:sz w:val="24"/>
        </w:rPr>
        <w:t xml:space="preserve">fair value through other comprehensive income is elected. In addition, </w:t>
      </w:r>
      <w:r w:rsidRPr="00374728">
        <w:rPr>
          <w:rFonts w:ascii="Times New Roman" w:hAnsi="Times New Roman" w:cs="Times New Roman"/>
          <w:sz w:val="24"/>
        </w:rPr>
        <w:t>the debt ins</w:t>
      </w:r>
      <w:r>
        <w:rPr>
          <w:rFonts w:ascii="Times New Roman" w:hAnsi="Times New Roman" w:cs="Times New Roman"/>
          <w:sz w:val="24"/>
        </w:rPr>
        <w:t xml:space="preserve">truments and equity investments are different from the requirements of </w:t>
      </w:r>
      <w:r w:rsidRPr="00374728">
        <w:rPr>
          <w:rFonts w:ascii="Times New Roman" w:hAnsi="Times New Roman" w:cs="Times New Roman"/>
          <w:sz w:val="24"/>
        </w:rPr>
        <w:t>reclassifying gains or losses recognized in other comprehensive income</w:t>
      </w:r>
      <w:r>
        <w:rPr>
          <w:rFonts w:ascii="Times New Roman" w:eastAsia="Times New Roman" w:hAnsi="Times New Roman" w:cs="Times New Roman"/>
          <w:sz w:val="24"/>
          <w:szCs w:val="24"/>
        </w:rPr>
        <w:t xml:space="preserve">. </w:t>
      </w:r>
      <w:r>
        <w:rPr>
          <w:rFonts w:ascii="Times New Roman" w:hAnsi="Times New Roman" w:cs="Times New Roman"/>
          <w:sz w:val="24"/>
        </w:rPr>
        <w:t>F</w:t>
      </w:r>
      <w:r w:rsidRPr="00374728">
        <w:rPr>
          <w:rFonts w:ascii="Times New Roman" w:hAnsi="Times New Roman" w:cs="Times New Roman"/>
          <w:sz w:val="24"/>
        </w:rPr>
        <w:t>inancial asset</w:t>
      </w:r>
      <w:r>
        <w:rPr>
          <w:rFonts w:ascii="Times New Roman" w:hAnsi="Times New Roman" w:cs="Times New Roman"/>
          <w:sz w:val="24"/>
        </w:rPr>
        <w:t>s are classified at</w:t>
      </w:r>
      <w:r w:rsidRPr="00374728">
        <w:rPr>
          <w:rFonts w:ascii="Times New Roman" w:hAnsi="Times New Roman" w:cs="Times New Roman"/>
          <w:sz w:val="24"/>
        </w:rPr>
        <w:t xml:space="preserve"> the time</w:t>
      </w:r>
      <w:r>
        <w:rPr>
          <w:rFonts w:ascii="Times New Roman" w:hAnsi="Times New Roman" w:cs="Times New Roman"/>
          <w:sz w:val="24"/>
        </w:rPr>
        <w:t xml:space="preserve"> when</w:t>
      </w:r>
      <w:r w:rsidRPr="00374728">
        <w:rPr>
          <w:rFonts w:ascii="Times New Roman" w:hAnsi="Times New Roman" w:cs="Times New Roman"/>
          <w:sz w:val="24"/>
        </w:rPr>
        <w:t xml:space="preserve"> it is initia</w:t>
      </w:r>
      <w:r>
        <w:rPr>
          <w:rFonts w:ascii="Times New Roman" w:hAnsi="Times New Roman" w:cs="Times New Roman"/>
          <w:sz w:val="24"/>
        </w:rPr>
        <w:t xml:space="preserve">lly recognized or </w:t>
      </w:r>
      <w:r w:rsidRPr="00374728">
        <w:rPr>
          <w:rFonts w:ascii="Times New Roman" w:hAnsi="Times New Roman" w:cs="Times New Roman"/>
          <w:sz w:val="24"/>
        </w:rPr>
        <w:t>when th</w:t>
      </w:r>
      <w:r>
        <w:rPr>
          <w:rFonts w:ascii="Times New Roman" w:hAnsi="Times New Roman" w:cs="Times New Roman"/>
          <w:sz w:val="24"/>
        </w:rPr>
        <w:t xml:space="preserve">e entity becomes a party for the </w:t>
      </w:r>
      <w:r w:rsidRPr="00374728">
        <w:rPr>
          <w:rFonts w:ascii="Times New Roman" w:hAnsi="Times New Roman" w:cs="Times New Roman"/>
          <w:sz w:val="24"/>
        </w:rPr>
        <w:t xml:space="preserve">contractual </w:t>
      </w:r>
      <w:r>
        <w:rPr>
          <w:rFonts w:ascii="Times New Roman" w:hAnsi="Times New Roman" w:cs="Times New Roman"/>
          <w:sz w:val="24"/>
        </w:rPr>
        <w:t>p</w:t>
      </w:r>
      <w:r w:rsidRPr="00374728">
        <w:rPr>
          <w:rFonts w:ascii="Times New Roman" w:hAnsi="Times New Roman" w:cs="Times New Roman"/>
          <w:sz w:val="24"/>
        </w:rPr>
        <w:t>rovisions of the instrumen</w:t>
      </w:r>
      <w:r>
        <w:rPr>
          <w:rFonts w:ascii="Times New Roman" w:hAnsi="Times New Roman" w:cs="Times New Roman"/>
          <w:sz w:val="24"/>
        </w:rPr>
        <w:t>t. If certain requirements are fulfilled</w:t>
      </w:r>
      <w:r w:rsidRPr="00374728">
        <w:rPr>
          <w:rFonts w:ascii="Times New Roman" w:hAnsi="Times New Roman" w:cs="Times New Roman"/>
          <w:sz w:val="24"/>
        </w:rPr>
        <w:t>, the classifications of an asset need</w:t>
      </w:r>
      <w:r>
        <w:rPr>
          <w:rFonts w:ascii="Times New Roman" w:hAnsi="Times New Roman" w:cs="Times New Roman"/>
          <w:sz w:val="24"/>
        </w:rPr>
        <w:t xml:space="preserve"> to be reclassified subsequently.</w:t>
      </w:r>
    </w:p>
    <w:p w:rsidR="00E609D2" w:rsidRDefault="00E609D2" w:rsidP="00005E7A">
      <w:pPr>
        <w:pStyle w:val="Heading2"/>
      </w:pPr>
      <w:bookmarkStart w:id="28" w:name="_Toc526771128"/>
      <w:r>
        <w:lastRenderedPageBreak/>
        <w:t>BFRS 10: Consolidated Financial Statements</w:t>
      </w:r>
      <w:bookmarkEnd w:id="28"/>
    </w:p>
    <w:p w:rsidR="00E609D2" w:rsidRPr="00327EAF" w:rsidRDefault="00E609D2" w:rsidP="00E609D2">
      <w:pPr>
        <w:spacing w:line="360" w:lineRule="auto"/>
        <w:jc w:val="both"/>
        <w:rPr>
          <w:rFonts w:ascii="Times New Roman" w:eastAsia="Times New Roman" w:hAnsi="Times New Roman" w:cs="Times New Roman"/>
          <w:sz w:val="24"/>
          <w:szCs w:val="24"/>
        </w:rPr>
      </w:pPr>
      <w:r w:rsidRPr="00327EAF">
        <w:rPr>
          <w:rFonts w:ascii="Times New Roman" w:hAnsi="Times New Roman" w:cs="Times New Roman"/>
          <w:color w:val="000000" w:themeColor="text1"/>
          <w:sz w:val="24"/>
          <w:szCs w:val="24"/>
        </w:rPr>
        <w:t xml:space="preserve">The objective of this standard is to set the </w:t>
      </w:r>
      <w:r w:rsidRPr="00327EAF">
        <w:rPr>
          <w:rFonts w:ascii="Times New Roman" w:eastAsia="Times New Roman" w:hAnsi="Times New Roman" w:cs="Times New Roman"/>
          <w:sz w:val="24"/>
          <w:szCs w:val="24"/>
        </w:rPr>
        <w:t>principles for the presentation and preparation of consolidated financial statements where one or more other entities are controlled by an entity.</w:t>
      </w:r>
    </w:p>
    <w:p w:rsidR="00E609D2" w:rsidRPr="00327EAF" w:rsidRDefault="00E609D2" w:rsidP="00E609D2">
      <w:pPr>
        <w:spacing w:line="360" w:lineRule="auto"/>
        <w:jc w:val="both"/>
        <w:rPr>
          <w:rFonts w:ascii="Times New Roman" w:eastAsia="Times New Roman" w:hAnsi="Times New Roman" w:cs="Times New Roman"/>
          <w:sz w:val="24"/>
          <w:szCs w:val="24"/>
        </w:rPr>
      </w:pPr>
      <w:r w:rsidRPr="00327EAF">
        <w:rPr>
          <w:rFonts w:ascii="Times New Roman" w:eastAsia="Times New Roman" w:hAnsi="Times New Roman" w:cs="Times New Roman"/>
          <w:sz w:val="24"/>
          <w:szCs w:val="24"/>
        </w:rPr>
        <w:t>For meeting the objective, this BFRS needs:</w:t>
      </w:r>
    </w:p>
    <w:p w:rsidR="00E609D2" w:rsidRDefault="00E609D2" w:rsidP="008378D1">
      <w:pPr>
        <w:pStyle w:val="ListParagraph"/>
        <w:numPr>
          <w:ilvl w:val="0"/>
          <w:numId w:val="22"/>
        </w:numPr>
        <w:spacing w:line="360" w:lineRule="auto"/>
        <w:jc w:val="both"/>
        <w:rPr>
          <w:rFonts w:ascii="Times New Roman" w:hAnsi="Times New Roman" w:cs="Times New Roman"/>
          <w:sz w:val="24"/>
          <w:szCs w:val="24"/>
        </w:rPr>
      </w:pPr>
      <w:r w:rsidRPr="00327EAF">
        <w:rPr>
          <w:rFonts w:ascii="Times New Roman" w:hAnsi="Times New Roman" w:cs="Times New Roman"/>
          <w:sz w:val="24"/>
          <w:szCs w:val="24"/>
        </w:rPr>
        <w:t>The parent or an entity that control the one or more other entities to present and prepare the</w:t>
      </w:r>
      <w:r>
        <w:rPr>
          <w:rFonts w:ascii="Times New Roman" w:hAnsi="Times New Roman" w:cs="Times New Roman"/>
          <w:sz w:val="24"/>
          <w:szCs w:val="24"/>
        </w:rPr>
        <w:t xml:space="preserve"> consolidated statements;</w:t>
      </w:r>
    </w:p>
    <w:p w:rsidR="00E609D2" w:rsidRDefault="00E609D2" w:rsidP="008378D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basis for consolidation that </w:t>
      </w:r>
      <w:r w:rsidR="00F01D46">
        <w:rPr>
          <w:rFonts w:ascii="Times New Roman" w:hAnsi="Times New Roman" w:cs="Times New Roman"/>
          <w:sz w:val="24"/>
          <w:szCs w:val="24"/>
        </w:rPr>
        <w:t>identifie</w:t>
      </w:r>
      <w:r>
        <w:rPr>
          <w:rFonts w:ascii="Times New Roman" w:hAnsi="Times New Roman" w:cs="Times New Roman"/>
          <w:sz w:val="24"/>
          <w:szCs w:val="24"/>
        </w:rPr>
        <w:t>s</w:t>
      </w:r>
      <w:r w:rsidR="00F01D46">
        <w:rPr>
          <w:rFonts w:ascii="Times New Roman" w:hAnsi="Times New Roman" w:cs="Times New Roman"/>
          <w:sz w:val="24"/>
          <w:szCs w:val="24"/>
        </w:rPr>
        <w:t xml:space="preserve"> and establishes the principle of control</w:t>
      </w:r>
      <w:r>
        <w:rPr>
          <w:rFonts w:ascii="Times New Roman" w:hAnsi="Times New Roman" w:cs="Times New Roman"/>
          <w:sz w:val="24"/>
          <w:szCs w:val="24"/>
        </w:rPr>
        <w:t>;</w:t>
      </w:r>
    </w:p>
    <w:p w:rsidR="00E609D2" w:rsidRDefault="00F01D46" w:rsidP="008378D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To establish that</w:t>
      </w:r>
      <w:r w:rsidR="00E609D2">
        <w:rPr>
          <w:rFonts w:ascii="Times New Roman" w:hAnsi="Times New Roman" w:cs="Times New Roman"/>
          <w:sz w:val="24"/>
          <w:szCs w:val="24"/>
        </w:rPr>
        <w:t xml:space="preserve"> way to apply the principle of control and to identify whether an investor controls an investee and must consolidate the investee;</w:t>
      </w:r>
    </w:p>
    <w:p w:rsidR="00E609D2" w:rsidRDefault="00E609D2" w:rsidP="008378D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To establish the requirements of the accounting to prepare and present the consolidated financial statements;</w:t>
      </w:r>
    </w:p>
    <w:p w:rsidR="00E609D2" w:rsidRDefault="00E609D2" w:rsidP="008378D1">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To define and establish the investment entity and exception to consolidate the particular subsidiaries of an investment entity.</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This BFRS does not deal with the business combinations that need accounting requirements. It also does not deal with the effect on consolidation, includi</w:t>
      </w:r>
      <w:r w:rsidR="00F01D46">
        <w:rPr>
          <w:rFonts w:ascii="Times New Roman" w:hAnsi="Times New Roman" w:cs="Times New Roman"/>
          <w:sz w:val="24"/>
          <w:szCs w:val="24"/>
        </w:rPr>
        <w:t xml:space="preserve">ng goodwill that arising from a </w:t>
      </w:r>
      <w:r>
        <w:rPr>
          <w:rFonts w:ascii="Times New Roman" w:hAnsi="Times New Roman" w:cs="Times New Roman"/>
          <w:sz w:val="24"/>
          <w:szCs w:val="24"/>
        </w:rPr>
        <w:t>business combination.</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The parent or an entity needs to present the consolidated financial statements. Exceptions of this standard are:</w:t>
      </w:r>
    </w:p>
    <w:p w:rsidR="00E609D2" w:rsidRPr="00A41265" w:rsidRDefault="00E609D2" w:rsidP="008378D1">
      <w:pPr>
        <w:pStyle w:val="ListParagraph"/>
        <w:numPr>
          <w:ilvl w:val="0"/>
          <w:numId w:val="24"/>
        </w:numPr>
        <w:spacing w:line="360" w:lineRule="auto"/>
        <w:jc w:val="both"/>
        <w:rPr>
          <w:rFonts w:ascii="Times New Roman" w:hAnsi="Times New Roman" w:cs="Times New Roman"/>
          <w:sz w:val="24"/>
          <w:szCs w:val="24"/>
        </w:rPr>
      </w:pPr>
      <w:r w:rsidRPr="00A41265">
        <w:rPr>
          <w:rFonts w:ascii="Times New Roman" w:hAnsi="Times New Roman" w:cs="Times New Roman"/>
          <w:sz w:val="24"/>
          <w:szCs w:val="24"/>
        </w:rPr>
        <w:t>The parent or an entity will not present the consolidated financial statements if it meets the following criteria:</w:t>
      </w:r>
    </w:p>
    <w:p w:rsidR="00E609D2" w:rsidRDefault="00E609D2" w:rsidP="008378D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An entity who wholly owned the subsidiary or partially owned the subsidiary of another entity and its other owners, including those are not entitle to vote, not object to, have been informed about;</w:t>
      </w:r>
    </w:p>
    <w:p w:rsidR="00E609D2" w:rsidRDefault="00E609D2" w:rsidP="008378D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An entity or a parent whose debt or equity instruments are not traded in a public market or a domestic market or a foreign stock exchange or an over the counter market or the local and regional market;</w:t>
      </w:r>
    </w:p>
    <w:p w:rsidR="00E609D2" w:rsidRDefault="00E609D2" w:rsidP="008378D1">
      <w:pPr>
        <w:pStyle w:val="ListParagraph"/>
        <w:numPr>
          <w:ilvl w:val="0"/>
          <w:numId w:val="23"/>
        </w:numPr>
        <w:spacing w:line="360" w:lineRule="auto"/>
        <w:jc w:val="both"/>
        <w:rPr>
          <w:rFonts w:ascii="Times New Roman" w:hAnsi="Times New Roman" w:cs="Times New Roman"/>
          <w:sz w:val="24"/>
          <w:szCs w:val="24"/>
        </w:rPr>
      </w:pPr>
      <w:r w:rsidRPr="00A41265">
        <w:rPr>
          <w:rFonts w:ascii="Times New Roman" w:hAnsi="Times New Roman" w:cs="Times New Roman"/>
          <w:sz w:val="24"/>
          <w:szCs w:val="24"/>
        </w:rPr>
        <w:t xml:space="preserve">An entity or a parent did not file or process the file of its financial statements with a security exchange commission or other regulatory organization </w:t>
      </w:r>
      <w:r>
        <w:rPr>
          <w:rFonts w:ascii="Times New Roman" w:hAnsi="Times New Roman" w:cs="Times New Roman"/>
          <w:sz w:val="24"/>
          <w:szCs w:val="24"/>
        </w:rPr>
        <w:t>in order to issue any class of instruments in a public market; and</w:t>
      </w:r>
    </w:p>
    <w:p w:rsidR="00E609D2" w:rsidRDefault="00E609D2" w:rsidP="008378D1">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Its immediate parent produces the financial statements that are available for the users and comply with this standard. Here subsidiaries are measured at fair value through profit and loss.</w:t>
      </w:r>
    </w:p>
    <w:p w:rsidR="00E609D2" w:rsidRDefault="00F01D46" w:rsidP="008378D1">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That</w:t>
      </w:r>
      <w:r w:rsidR="00E609D2">
        <w:rPr>
          <w:rFonts w:ascii="Times New Roman" w:hAnsi="Times New Roman" w:cs="Times New Roman"/>
          <w:sz w:val="24"/>
          <w:szCs w:val="24"/>
        </w:rPr>
        <w:t xml:space="preserve"> standard does not </w:t>
      </w:r>
      <w:r>
        <w:rPr>
          <w:rFonts w:ascii="Times New Roman" w:hAnsi="Times New Roman" w:cs="Times New Roman"/>
          <w:sz w:val="24"/>
          <w:szCs w:val="24"/>
        </w:rPr>
        <w:t>use</w:t>
      </w:r>
      <w:r w:rsidR="00E609D2">
        <w:rPr>
          <w:rFonts w:ascii="Times New Roman" w:hAnsi="Times New Roman" w:cs="Times New Roman"/>
          <w:sz w:val="24"/>
          <w:szCs w:val="24"/>
        </w:rPr>
        <w:t xml:space="preserve"> for employee benefit plans or post employee benefit plans;</w:t>
      </w:r>
    </w:p>
    <w:p w:rsidR="00E609D2" w:rsidRDefault="00E609D2" w:rsidP="008378D1">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If the parent or an entity is investment equity, will not present the consolidated financial statements. It measures all of its subsidiaries at fair value through profit or loss.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An investor will always determine</w:t>
      </w:r>
      <w:r w:rsidR="00F01D46">
        <w:rPr>
          <w:rFonts w:ascii="Times New Roman" w:hAnsi="Times New Roman" w:cs="Times New Roman"/>
          <w:sz w:val="24"/>
          <w:szCs w:val="24"/>
        </w:rPr>
        <w:t xml:space="preserve"> whether it controls the investee or </w:t>
      </w:r>
      <w:r>
        <w:rPr>
          <w:rFonts w:ascii="Times New Roman" w:hAnsi="Times New Roman" w:cs="Times New Roman"/>
          <w:sz w:val="24"/>
          <w:szCs w:val="24"/>
        </w:rPr>
        <w:t xml:space="preserve">whether it is a parent or whatever the nature of its </w:t>
      </w:r>
      <w:r w:rsidR="00F01D46">
        <w:rPr>
          <w:rFonts w:ascii="Times New Roman" w:hAnsi="Times New Roman" w:cs="Times New Roman"/>
          <w:sz w:val="24"/>
          <w:szCs w:val="24"/>
        </w:rPr>
        <w:t>engagement</w:t>
      </w:r>
      <w:r>
        <w:rPr>
          <w:rFonts w:ascii="Times New Roman" w:hAnsi="Times New Roman" w:cs="Times New Roman"/>
          <w:sz w:val="24"/>
          <w:szCs w:val="24"/>
        </w:rPr>
        <w:t xml:space="preserve"> with an entity.</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w:t>
      </w:r>
      <w:r w:rsidR="00F01D46">
        <w:rPr>
          <w:rFonts w:ascii="Times New Roman" w:hAnsi="Times New Roman" w:cs="Times New Roman"/>
          <w:sz w:val="24"/>
          <w:szCs w:val="24"/>
        </w:rPr>
        <w:t>an</w:t>
      </w:r>
      <w:r>
        <w:rPr>
          <w:rFonts w:ascii="Times New Roman" w:hAnsi="Times New Roman" w:cs="Times New Roman"/>
          <w:sz w:val="24"/>
          <w:szCs w:val="24"/>
        </w:rPr>
        <w:t xml:space="preserve"> investor is exposed or has the rights or has the ability to get the variable returns from its involvement with the investee and to affect those returns through its power over the investee, it will control an investee.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Thus an investor controls an investee when investor has:</w:t>
      </w:r>
    </w:p>
    <w:p w:rsidR="00E609D2" w:rsidRDefault="00E609D2" w:rsidP="008378D1">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The right or power over the investee;</w:t>
      </w:r>
    </w:p>
    <w:p w:rsidR="00E609D2" w:rsidRDefault="00E609D2" w:rsidP="008378D1">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Has the ability to get the variable returns from its involvement with the investee;</w:t>
      </w:r>
    </w:p>
    <w:p w:rsidR="00E609D2" w:rsidRDefault="00E609D2" w:rsidP="008378D1">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Has the right or ability to use its power over the investee to affect those returns.</w:t>
      </w:r>
    </w:p>
    <w:p w:rsidR="00E609D2" w:rsidRPr="00191B4B" w:rsidRDefault="00E609D2" w:rsidP="00191B4B">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An entity or a parent will prepare</w:t>
      </w:r>
      <w:r w:rsidRPr="00327EAF">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present the </w:t>
      </w:r>
      <w:r w:rsidRPr="00327EAF">
        <w:rPr>
          <w:rFonts w:ascii="Times New Roman" w:eastAsia="Times New Roman" w:hAnsi="Times New Roman" w:cs="Times New Roman"/>
          <w:sz w:val="24"/>
          <w:szCs w:val="24"/>
        </w:rPr>
        <w:t>consolidated financial statements</w:t>
      </w:r>
      <w:r>
        <w:rPr>
          <w:rFonts w:ascii="Times New Roman" w:eastAsia="Times New Roman" w:hAnsi="Times New Roman" w:cs="Times New Roman"/>
          <w:sz w:val="24"/>
          <w:szCs w:val="24"/>
        </w:rPr>
        <w:t xml:space="preserve"> through using the </w:t>
      </w:r>
      <w:r w:rsidR="00F01D46">
        <w:rPr>
          <w:rFonts w:ascii="Times New Roman" w:eastAsia="Times New Roman" w:hAnsi="Times New Roman" w:cs="Times New Roman"/>
          <w:sz w:val="24"/>
          <w:szCs w:val="24"/>
        </w:rPr>
        <w:t xml:space="preserve">identical </w:t>
      </w:r>
      <w:r>
        <w:rPr>
          <w:rFonts w:ascii="Times New Roman" w:eastAsia="Times New Roman" w:hAnsi="Times New Roman" w:cs="Times New Roman"/>
          <w:sz w:val="24"/>
          <w:szCs w:val="24"/>
        </w:rPr>
        <w:t>accounting policies such as:</w:t>
      </w:r>
      <w:r w:rsidR="00F01D46" w:rsidRPr="00F01D46">
        <w:rPr>
          <w:rFonts w:ascii="Times New Roman" w:eastAsia="Times New Roman" w:hAnsi="Times New Roman" w:cs="Times New Roman"/>
          <w:sz w:val="24"/>
          <w:szCs w:val="24"/>
        </w:rPr>
        <w:t xml:space="preserve"> </w:t>
      </w:r>
      <w:r w:rsidR="00F01D46">
        <w:rPr>
          <w:rFonts w:ascii="Times New Roman" w:eastAsia="Times New Roman" w:hAnsi="Times New Roman" w:cs="Times New Roman"/>
          <w:sz w:val="24"/>
          <w:szCs w:val="24"/>
        </w:rPr>
        <w:t xml:space="preserve">other events and transactions </w:t>
      </w:r>
      <w:r>
        <w:rPr>
          <w:rFonts w:ascii="Times New Roman" w:eastAsia="Times New Roman" w:hAnsi="Times New Roman" w:cs="Times New Roman"/>
          <w:sz w:val="24"/>
          <w:szCs w:val="24"/>
        </w:rPr>
        <w:t>similar situation.</w:t>
      </w:r>
    </w:p>
    <w:p w:rsidR="00E609D2" w:rsidRDefault="00E609D2" w:rsidP="00005E7A">
      <w:pPr>
        <w:pStyle w:val="Heading2"/>
      </w:pPr>
      <w:bookmarkStart w:id="29" w:name="_Toc526771129"/>
      <w:r>
        <w:t>BFRS 11: Join Arrangements</w:t>
      </w:r>
      <w:bookmarkEnd w:id="29"/>
    </w:p>
    <w:p w:rsidR="00E609D2" w:rsidRDefault="00E609D2" w:rsidP="00E609D2">
      <w:pPr>
        <w:spacing w:line="360" w:lineRule="auto"/>
        <w:jc w:val="both"/>
        <w:rPr>
          <w:rFonts w:ascii="Times New Roman" w:eastAsia="Times New Roman" w:hAnsi="Times New Roman" w:cs="Times New Roman"/>
          <w:sz w:val="24"/>
          <w:szCs w:val="24"/>
        </w:rPr>
      </w:pPr>
      <w:r w:rsidRPr="00005E7A">
        <w:rPr>
          <w:rFonts w:ascii="Times New Roman" w:hAnsi="Times New Roman" w:cs="Times New Roman"/>
          <w:color w:val="000000" w:themeColor="text1"/>
          <w:sz w:val="24"/>
          <w:szCs w:val="24"/>
        </w:rPr>
        <w:t xml:space="preserve">Objective: The objective </w:t>
      </w:r>
      <w:r w:rsidRPr="00061835">
        <w:rPr>
          <w:rFonts w:ascii="Times New Roman" w:hAnsi="Times New Roman" w:cs="Times New Roman"/>
          <w:color w:val="000000" w:themeColor="text1"/>
          <w:sz w:val="24"/>
          <w:szCs w:val="24"/>
        </w:rPr>
        <w:t xml:space="preserve">of this standard is to ensure that whether the entities establish the </w:t>
      </w:r>
      <w:r w:rsidRPr="00061835">
        <w:rPr>
          <w:rFonts w:ascii="Times New Roman" w:eastAsia="Times New Roman" w:hAnsi="Times New Roman" w:cs="Times New Roman"/>
          <w:sz w:val="24"/>
          <w:szCs w:val="24"/>
        </w:rPr>
        <w:t xml:space="preserve">principles for financial reporting that have an interest in join arrangements and that are controlled jointly. </w:t>
      </w:r>
    </w:p>
    <w:p w:rsidR="00E609D2" w:rsidRDefault="00E609D2" w:rsidP="00E609D2">
      <w:pPr>
        <w:spacing w:line="360" w:lineRule="auto"/>
        <w:jc w:val="both"/>
        <w:rPr>
          <w:rFonts w:ascii="Times New Roman" w:eastAsia="Times New Roman" w:hAnsi="Times New Roman" w:cs="Times New Roman"/>
          <w:sz w:val="24"/>
          <w:szCs w:val="24"/>
        </w:rPr>
      </w:pPr>
      <w:r w:rsidRPr="00327EAF">
        <w:rPr>
          <w:rFonts w:ascii="Times New Roman" w:eastAsia="Times New Roman" w:hAnsi="Times New Roman" w:cs="Times New Roman"/>
          <w:sz w:val="24"/>
          <w:szCs w:val="24"/>
        </w:rPr>
        <w:t xml:space="preserve">For </w:t>
      </w:r>
      <w:r w:rsidR="00F01D46">
        <w:rPr>
          <w:rFonts w:ascii="Times New Roman" w:eastAsia="Times New Roman" w:hAnsi="Times New Roman" w:cs="Times New Roman"/>
          <w:sz w:val="24"/>
          <w:szCs w:val="24"/>
        </w:rPr>
        <w:t>fulfilling</w:t>
      </w:r>
      <w:r w:rsidRPr="00327EAF">
        <w:rPr>
          <w:rFonts w:ascii="Times New Roman" w:eastAsia="Times New Roman" w:hAnsi="Times New Roman" w:cs="Times New Roman"/>
          <w:sz w:val="24"/>
          <w:szCs w:val="24"/>
        </w:rPr>
        <w:t xml:space="preserve"> the objective, this BFRS needs</w:t>
      </w:r>
      <w:r>
        <w:rPr>
          <w:rFonts w:ascii="Times New Roman" w:eastAsia="Times New Roman" w:hAnsi="Times New Roman" w:cs="Times New Roman"/>
          <w:sz w:val="24"/>
          <w:szCs w:val="24"/>
        </w:rPr>
        <w:t xml:space="preserve"> to define joint control. Joint control requires an entity to determine the type of joint arrangement that is a party to a join arrangement. According to that type of joint arrangement, an entity is </w:t>
      </w:r>
      <w:r w:rsidR="00F01D46">
        <w:rPr>
          <w:rFonts w:ascii="Times New Roman" w:eastAsia="Times New Roman" w:hAnsi="Times New Roman" w:cs="Times New Roman"/>
          <w:sz w:val="24"/>
          <w:szCs w:val="24"/>
        </w:rPr>
        <w:t>engaged</w:t>
      </w:r>
      <w:r>
        <w:rPr>
          <w:rFonts w:ascii="Times New Roman" w:eastAsia="Times New Roman" w:hAnsi="Times New Roman" w:cs="Times New Roman"/>
          <w:sz w:val="24"/>
          <w:szCs w:val="24"/>
        </w:rPr>
        <w:t xml:space="preserve"> by </w:t>
      </w:r>
      <w:r w:rsidR="00F01D46">
        <w:rPr>
          <w:rFonts w:ascii="Times New Roman" w:eastAsia="Times New Roman" w:hAnsi="Times New Roman" w:cs="Times New Roman"/>
          <w:sz w:val="24"/>
          <w:szCs w:val="24"/>
        </w:rPr>
        <w:t>evaluating</w:t>
      </w:r>
      <w:r>
        <w:rPr>
          <w:rFonts w:ascii="Times New Roman" w:eastAsia="Times New Roman" w:hAnsi="Times New Roman" w:cs="Times New Roman"/>
          <w:sz w:val="24"/>
          <w:szCs w:val="24"/>
        </w:rPr>
        <w:t xml:space="preserve"> its</w:t>
      </w:r>
      <w:r w:rsidR="00F01D46">
        <w:rPr>
          <w:rFonts w:ascii="Times New Roman" w:eastAsia="Times New Roman" w:hAnsi="Times New Roman" w:cs="Times New Roman"/>
          <w:sz w:val="24"/>
          <w:szCs w:val="24"/>
        </w:rPr>
        <w:t xml:space="preserve"> obligations</w:t>
      </w:r>
      <w:r w:rsidR="00530C32">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to account for </w:t>
      </w:r>
      <w:r w:rsidR="00530C32">
        <w:rPr>
          <w:rFonts w:ascii="Times New Roman" w:eastAsia="Times New Roman" w:hAnsi="Times New Roman" w:cs="Times New Roman"/>
          <w:sz w:val="24"/>
          <w:szCs w:val="24"/>
        </w:rPr>
        <w:t>these obligations and rights</w:t>
      </w:r>
      <w:r>
        <w:rPr>
          <w:rFonts w:ascii="Times New Roman" w:eastAsia="Times New Roman" w:hAnsi="Times New Roman" w:cs="Times New Roman"/>
          <w:sz w:val="24"/>
          <w:szCs w:val="24"/>
        </w:rPr>
        <w:t>.</w:t>
      </w:r>
    </w:p>
    <w:p w:rsidR="00E609D2" w:rsidRDefault="0045713D" w:rsidP="00E609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That standard will have been used by all the companies</w:t>
      </w:r>
      <w:r w:rsidR="00E609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w:t>
      </w:r>
      <w:r w:rsidR="00E609D2">
        <w:rPr>
          <w:rFonts w:ascii="Times New Roman" w:eastAsia="Times New Roman" w:hAnsi="Times New Roman" w:cs="Times New Roman"/>
          <w:sz w:val="24"/>
          <w:szCs w:val="24"/>
        </w:rPr>
        <w:t xml:space="preserve"> are partly to a joint arrangement. A joint arrangement is an arrangement of which two or more parties have controlled jointly.</w:t>
      </w:r>
    </w:p>
    <w:p w:rsidR="00E609D2" w:rsidRDefault="00E609D2" w:rsidP="00E609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characteristics of a join arrangement are given below:</w:t>
      </w:r>
    </w:p>
    <w:p w:rsidR="00E609D2" w:rsidRDefault="00E609D2" w:rsidP="008378D1">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an official commitment between the parties because of the contractual arrangement;</w:t>
      </w:r>
    </w:p>
    <w:p w:rsidR="00E609D2" w:rsidRDefault="00E609D2" w:rsidP="008378D1">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Parties get joint control over the arrangement through contractual arrangement;</w:t>
      </w:r>
    </w:p>
    <w:p w:rsidR="00E609D2" w:rsidRDefault="00E609D2" w:rsidP="008378D1">
      <w:pPr>
        <w:pStyle w:val="ListParagraph"/>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w:t>
      </w:r>
      <w:r w:rsidR="009338B8">
        <w:rPr>
          <w:rFonts w:ascii="Times New Roman" w:eastAsia="Times New Roman" w:hAnsi="Times New Roman" w:cs="Times New Roman"/>
          <w:sz w:val="24"/>
          <w:szCs w:val="24"/>
        </w:rPr>
        <w:t xml:space="preserve">venture </w:t>
      </w:r>
      <w:r>
        <w:rPr>
          <w:rFonts w:ascii="Times New Roman" w:eastAsia="Times New Roman" w:hAnsi="Times New Roman" w:cs="Times New Roman"/>
          <w:sz w:val="24"/>
          <w:szCs w:val="24"/>
        </w:rPr>
        <w:t xml:space="preserve">or joint </w:t>
      </w:r>
      <w:r w:rsidR="009338B8">
        <w:rPr>
          <w:rFonts w:ascii="Times New Roman" w:eastAsia="Times New Roman" w:hAnsi="Times New Roman" w:cs="Times New Roman"/>
          <w:sz w:val="24"/>
          <w:szCs w:val="24"/>
        </w:rPr>
        <w:t xml:space="preserve">operation </w:t>
      </w:r>
      <w:r>
        <w:rPr>
          <w:rFonts w:ascii="Times New Roman" w:eastAsia="Times New Roman" w:hAnsi="Times New Roman" w:cs="Times New Roman"/>
          <w:sz w:val="24"/>
          <w:szCs w:val="24"/>
        </w:rPr>
        <w:t>can be a joint arrangement.</w:t>
      </w:r>
    </w:p>
    <w:p w:rsidR="00E609D2" w:rsidRDefault="00E609D2" w:rsidP="00E609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Parties can get contractually agreed sharing of control of an arrangement through joint control. It exists only when decision has taken for the </w:t>
      </w:r>
      <w:r w:rsidR="009338B8">
        <w:rPr>
          <w:rFonts w:ascii="Times New Roman" w:eastAsia="Times New Roman" w:hAnsi="Times New Roman" w:cs="Times New Roman"/>
          <w:sz w:val="24"/>
          <w:szCs w:val="24"/>
        </w:rPr>
        <w:t>pertinen</w:t>
      </w:r>
      <w:r>
        <w:rPr>
          <w:rFonts w:ascii="Times New Roman" w:eastAsia="Times New Roman" w:hAnsi="Times New Roman" w:cs="Times New Roman"/>
          <w:sz w:val="24"/>
          <w:szCs w:val="24"/>
        </w:rPr>
        <w:t xml:space="preserve">t activities that </w:t>
      </w:r>
      <w:r w:rsidR="009338B8">
        <w:rPr>
          <w:rFonts w:ascii="Times New Roman" w:eastAsia="Times New Roman" w:hAnsi="Times New Roman" w:cs="Times New Roman"/>
          <w:sz w:val="24"/>
          <w:szCs w:val="24"/>
        </w:rPr>
        <w:t>need the sharing control which is</w:t>
      </w:r>
      <w:r>
        <w:rPr>
          <w:rFonts w:ascii="Times New Roman" w:eastAsia="Times New Roman" w:hAnsi="Times New Roman" w:cs="Times New Roman"/>
          <w:sz w:val="24"/>
          <w:szCs w:val="24"/>
        </w:rPr>
        <w:t xml:space="preserve"> the unanimous consen</w:t>
      </w:r>
      <w:r w:rsidR="009338B8">
        <w:rPr>
          <w:rFonts w:ascii="Times New Roman" w:eastAsia="Times New Roman" w:hAnsi="Times New Roman" w:cs="Times New Roman"/>
          <w:sz w:val="24"/>
          <w:szCs w:val="24"/>
        </w:rPr>
        <w:t>t of the parties</w:t>
      </w:r>
      <w:r>
        <w:rPr>
          <w:rFonts w:ascii="Times New Roman" w:eastAsia="Times New Roman" w:hAnsi="Times New Roman" w:cs="Times New Roman"/>
          <w:sz w:val="24"/>
          <w:szCs w:val="24"/>
        </w:rPr>
        <w:t>.</w:t>
      </w:r>
    </w:p>
    <w:p w:rsidR="00E609D2" w:rsidRDefault="009338B8" w:rsidP="00E609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company </w:t>
      </w:r>
      <w:r w:rsidR="00E609D2">
        <w:rPr>
          <w:rFonts w:ascii="Times New Roman" w:eastAsia="Times New Roman" w:hAnsi="Times New Roman" w:cs="Times New Roman"/>
          <w:sz w:val="24"/>
          <w:szCs w:val="24"/>
        </w:rPr>
        <w:t>will involve in determining the type of joint arrangement. Joint operation or joint venture can be a joint arrangement depending upon the rights and obligations of the parties to the arrangement.</w:t>
      </w:r>
    </w:p>
    <w:p w:rsidR="00E609D2" w:rsidRDefault="00E609D2" w:rsidP="00E609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joint operator will recognize the joint operation in relation to its interest. Such as:</w:t>
      </w:r>
    </w:p>
    <w:p w:rsidR="00E609D2" w:rsidRDefault="00E609D2" w:rsidP="008378D1">
      <w:pPr>
        <w:pStyle w:val="ListParagraph"/>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assets or share of any assets which are held jointly;</w:t>
      </w:r>
    </w:p>
    <w:p w:rsidR="00E609D2" w:rsidRDefault="00E609D2" w:rsidP="008378D1">
      <w:pPr>
        <w:pStyle w:val="ListParagraph"/>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liabilities or share of any liabilities which are incurred jointly;</w:t>
      </w:r>
    </w:p>
    <w:p w:rsidR="00E609D2" w:rsidRDefault="00E609D2" w:rsidP="008378D1">
      <w:pPr>
        <w:pStyle w:val="ListParagraph"/>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revenue which gets through the sale of its share of the output arising from the joint operation;</w:t>
      </w:r>
    </w:p>
    <w:p w:rsidR="00E609D2" w:rsidRDefault="00E609D2" w:rsidP="008378D1">
      <w:pPr>
        <w:pStyle w:val="ListParagraph"/>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share of the revenue which gets through the sale of the output by the joint operation; and </w:t>
      </w:r>
    </w:p>
    <w:p w:rsidR="00E609D2" w:rsidRPr="00191B4B" w:rsidRDefault="00E609D2" w:rsidP="008378D1">
      <w:pPr>
        <w:pStyle w:val="ListParagraph"/>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expenses or share of any expenses which are incurred jointly.</w:t>
      </w:r>
    </w:p>
    <w:p w:rsidR="00E609D2" w:rsidRPr="00005E7A" w:rsidRDefault="00E609D2" w:rsidP="00005E7A">
      <w:pPr>
        <w:pStyle w:val="Heading2"/>
      </w:pPr>
      <w:bookmarkStart w:id="30" w:name="_Toc526771130"/>
      <w:r w:rsidRPr="00005E7A">
        <w:t>BFRS 12:  Disclosure of Interests in Other Entities</w:t>
      </w:r>
      <w:bookmarkEnd w:id="30"/>
    </w:p>
    <w:p w:rsidR="00E609D2" w:rsidRDefault="00E609D2" w:rsidP="00E609D2">
      <w:pPr>
        <w:spacing w:line="360" w:lineRule="auto"/>
        <w:jc w:val="both"/>
        <w:rPr>
          <w:rFonts w:ascii="Times New Roman" w:hAnsi="Times New Roman" w:cs="Times New Roman"/>
          <w:color w:val="000000" w:themeColor="text1"/>
          <w:sz w:val="24"/>
          <w:szCs w:val="24"/>
        </w:rPr>
      </w:pPr>
      <w:r w:rsidRPr="00005E7A">
        <w:rPr>
          <w:rFonts w:ascii="Times New Roman" w:hAnsi="Times New Roman" w:cs="Times New Roman"/>
          <w:color w:val="000000" w:themeColor="text1"/>
          <w:sz w:val="24"/>
          <w:szCs w:val="24"/>
        </w:rPr>
        <w:t xml:space="preserve">Objective: </w:t>
      </w:r>
      <w:r>
        <w:rPr>
          <w:rFonts w:ascii="Times New Roman" w:hAnsi="Times New Roman" w:cs="Times New Roman"/>
          <w:color w:val="000000" w:themeColor="text1"/>
          <w:sz w:val="24"/>
          <w:szCs w:val="24"/>
        </w:rPr>
        <w:t>The objective of this standard is to ensure that whether an entity will disclose the information that helps the users of its financial statements so that users can evaluate:</w:t>
      </w:r>
    </w:p>
    <w:p w:rsidR="00E609D2" w:rsidRDefault="00E609D2" w:rsidP="008378D1">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nature and risk which are associated with  an entity’s interests in other entities; and</w:t>
      </w:r>
    </w:p>
    <w:p w:rsidR="00E609D2" w:rsidRDefault="00E609D2" w:rsidP="008378D1">
      <w:pPr>
        <w:pStyle w:val="ListParagraph"/>
        <w:numPr>
          <w:ilvl w:val="0"/>
          <w:numId w:val="2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effects of the entity’s interests in other entities on its financial position, financial performance and cash flows.</w:t>
      </w:r>
    </w:p>
    <w:p w:rsidR="00E609D2" w:rsidRDefault="00E609D2" w:rsidP="00E609D2">
      <w:pPr>
        <w:spacing w:line="360" w:lineRule="auto"/>
        <w:jc w:val="both"/>
        <w:rPr>
          <w:rFonts w:ascii="Times New Roman" w:eastAsia="Times New Roman" w:hAnsi="Times New Roman" w:cs="Times New Roman"/>
          <w:sz w:val="24"/>
          <w:szCs w:val="24"/>
        </w:rPr>
      </w:pPr>
      <w:r w:rsidRPr="00327EAF">
        <w:rPr>
          <w:rFonts w:ascii="Times New Roman" w:eastAsia="Times New Roman" w:hAnsi="Times New Roman" w:cs="Times New Roman"/>
          <w:sz w:val="24"/>
          <w:szCs w:val="24"/>
        </w:rPr>
        <w:t xml:space="preserve">For meeting the objective, </w:t>
      </w:r>
      <w:r>
        <w:rPr>
          <w:rFonts w:ascii="Times New Roman" w:eastAsia="Times New Roman" w:hAnsi="Times New Roman" w:cs="Times New Roman"/>
          <w:sz w:val="24"/>
          <w:szCs w:val="24"/>
        </w:rPr>
        <w:t xml:space="preserve">an entity </w:t>
      </w:r>
      <w:r w:rsidRPr="00327EAF">
        <w:rPr>
          <w:rFonts w:ascii="Times New Roman" w:eastAsia="Times New Roman" w:hAnsi="Times New Roman" w:cs="Times New Roman"/>
          <w:sz w:val="24"/>
          <w:szCs w:val="24"/>
        </w:rPr>
        <w:t>needs</w:t>
      </w:r>
      <w:r>
        <w:rPr>
          <w:rFonts w:ascii="Times New Roman" w:eastAsia="Times New Roman" w:hAnsi="Times New Roman" w:cs="Times New Roman"/>
          <w:sz w:val="24"/>
          <w:szCs w:val="24"/>
        </w:rPr>
        <w:t xml:space="preserve"> to disclose the following information:</w:t>
      </w:r>
    </w:p>
    <w:p w:rsidR="00E609D2" w:rsidRPr="00490D74" w:rsidRDefault="00E609D2" w:rsidP="008378D1">
      <w:pPr>
        <w:pStyle w:val="ListParagraph"/>
        <w:numPr>
          <w:ilvl w:val="0"/>
          <w:numId w:val="30"/>
        </w:numPr>
        <w:spacing w:line="360" w:lineRule="auto"/>
        <w:jc w:val="both"/>
        <w:rPr>
          <w:rFonts w:ascii="Times New Roman" w:eastAsia="Times New Roman" w:hAnsi="Times New Roman" w:cs="Times New Roman"/>
          <w:sz w:val="24"/>
          <w:szCs w:val="24"/>
        </w:rPr>
      </w:pPr>
      <w:r w:rsidRPr="00456D5E">
        <w:rPr>
          <w:rFonts w:ascii="Times New Roman" w:hAnsi="Times New Roman" w:cs="Times New Roman"/>
          <w:color w:val="000000" w:themeColor="text1"/>
          <w:sz w:val="24"/>
          <w:szCs w:val="24"/>
        </w:rPr>
        <w:t>It has made the significant judgments and assumptions to determine:</w:t>
      </w:r>
    </w:p>
    <w:p w:rsidR="00E609D2" w:rsidRPr="00490D74" w:rsidRDefault="00E609D2" w:rsidP="008378D1">
      <w:pPr>
        <w:pStyle w:val="ListParagraph"/>
        <w:numPr>
          <w:ilvl w:val="0"/>
          <w:numId w:val="34"/>
        </w:numPr>
        <w:spacing w:line="360" w:lineRule="auto"/>
        <w:jc w:val="both"/>
        <w:rPr>
          <w:rFonts w:ascii="Times New Roman" w:eastAsia="Times New Roman" w:hAnsi="Times New Roman" w:cs="Times New Roman"/>
          <w:sz w:val="24"/>
          <w:szCs w:val="24"/>
        </w:rPr>
      </w:pPr>
      <w:r w:rsidRPr="00490D74">
        <w:rPr>
          <w:rFonts w:ascii="Times New Roman" w:hAnsi="Times New Roman" w:cs="Times New Roman"/>
          <w:color w:val="000000" w:themeColor="text1"/>
          <w:sz w:val="24"/>
          <w:szCs w:val="24"/>
        </w:rPr>
        <w:lastRenderedPageBreak/>
        <w:t>The nature of its interest in other entities;</w:t>
      </w:r>
    </w:p>
    <w:p w:rsidR="00E609D2" w:rsidRPr="00490D74" w:rsidRDefault="00E609D2" w:rsidP="008378D1">
      <w:pPr>
        <w:pStyle w:val="ListParagraph"/>
        <w:numPr>
          <w:ilvl w:val="0"/>
          <w:numId w:val="34"/>
        </w:numPr>
        <w:spacing w:line="360" w:lineRule="auto"/>
        <w:jc w:val="both"/>
        <w:rPr>
          <w:rFonts w:ascii="Times New Roman" w:eastAsia="Times New Roman" w:hAnsi="Times New Roman" w:cs="Times New Roman"/>
          <w:sz w:val="24"/>
          <w:szCs w:val="24"/>
        </w:rPr>
      </w:pPr>
      <w:r w:rsidRPr="00490D74">
        <w:rPr>
          <w:rFonts w:ascii="Times New Roman" w:hAnsi="Times New Roman" w:cs="Times New Roman"/>
          <w:color w:val="000000" w:themeColor="text1"/>
          <w:sz w:val="24"/>
          <w:szCs w:val="24"/>
        </w:rPr>
        <w:t>Entity’s interest on the type of joint arrangement;</w:t>
      </w:r>
    </w:p>
    <w:p w:rsidR="00E609D2" w:rsidRPr="00490D74" w:rsidRDefault="00E609D2" w:rsidP="008378D1">
      <w:pPr>
        <w:pStyle w:val="ListParagraph"/>
        <w:numPr>
          <w:ilvl w:val="0"/>
          <w:numId w:val="34"/>
        </w:numPr>
        <w:spacing w:line="360" w:lineRule="auto"/>
        <w:jc w:val="both"/>
        <w:rPr>
          <w:rFonts w:ascii="Times New Roman" w:eastAsia="Times New Roman" w:hAnsi="Times New Roman" w:cs="Times New Roman"/>
          <w:sz w:val="24"/>
          <w:szCs w:val="24"/>
        </w:rPr>
      </w:pPr>
      <w:r w:rsidRPr="00490D74">
        <w:rPr>
          <w:rFonts w:ascii="Times New Roman" w:hAnsi="Times New Roman" w:cs="Times New Roman"/>
          <w:color w:val="000000" w:themeColor="text1"/>
          <w:sz w:val="24"/>
          <w:szCs w:val="24"/>
        </w:rPr>
        <w:t>The definition of an investment equity must be fulfilled, if it is applicable; and</w:t>
      </w:r>
    </w:p>
    <w:p w:rsidR="00E609D2" w:rsidRDefault="00E609D2" w:rsidP="008378D1">
      <w:pPr>
        <w:pStyle w:val="ListParagraph"/>
        <w:numPr>
          <w:ilvl w:val="0"/>
          <w:numId w:val="29"/>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entity will need to disclose the information about:</w:t>
      </w:r>
    </w:p>
    <w:p w:rsidR="00E609D2" w:rsidRDefault="00E609D2" w:rsidP="008378D1">
      <w:pPr>
        <w:pStyle w:val="ListParagraph"/>
        <w:numPr>
          <w:ilvl w:val="0"/>
          <w:numId w:val="31"/>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interest in subsidiaries;</w:t>
      </w:r>
    </w:p>
    <w:p w:rsidR="00E609D2" w:rsidRDefault="00E609D2" w:rsidP="008378D1">
      <w:pPr>
        <w:pStyle w:val="ListParagraph"/>
        <w:numPr>
          <w:ilvl w:val="0"/>
          <w:numId w:val="31"/>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interest in joint arrangements and associates; and</w:t>
      </w:r>
    </w:p>
    <w:p w:rsidR="00E609D2" w:rsidRDefault="00E609D2" w:rsidP="008378D1">
      <w:pPr>
        <w:pStyle w:val="ListParagraph"/>
        <w:numPr>
          <w:ilvl w:val="0"/>
          <w:numId w:val="31"/>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interest in structured entities that are unconsolidated structured entities.</w:t>
      </w:r>
    </w:p>
    <w:p w:rsidR="00E609D2" w:rsidRPr="00490D74" w:rsidRDefault="00E609D2" w:rsidP="00E609D2">
      <w:pPr>
        <w:tabs>
          <w:tab w:val="left" w:pos="1008"/>
        </w:tabs>
        <w:spacing w:line="360" w:lineRule="auto"/>
        <w:jc w:val="both"/>
        <w:rPr>
          <w:rFonts w:ascii="Times New Roman" w:hAnsi="Times New Roman" w:cs="Times New Roman"/>
          <w:color w:val="000000" w:themeColor="text1"/>
          <w:sz w:val="24"/>
          <w:szCs w:val="24"/>
        </w:rPr>
      </w:pPr>
      <w:r w:rsidRPr="00490D74">
        <w:rPr>
          <w:rFonts w:ascii="Times New Roman" w:hAnsi="Times New Roman" w:cs="Times New Roman"/>
          <w:color w:val="000000" w:themeColor="text1"/>
          <w:sz w:val="24"/>
          <w:szCs w:val="24"/>
        </w:rPr>
        <w:t>An entity will use this standard that has:</w:t>
      </w:r>
    </w:p>
    <w:p w:rsidR="00E609D2" w:rsidRDefault="00E609D2" w:rsidP="008378D1">
      <w:pPr>
        <w:pStyle w:val="ListParagraph"/>
        <w:numPr>
          <w:ilvl w:val="0"/>
          <w:numId w:val="32"/>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interest in subsidiaries</w:t>
      </w:r>
    </w:p>
    <w:p w:rsidR="00E609D2" w:rsidRDefault="00E609D2" w:rsidP="008378D1">
      <w:pPr>
        <w:pStyle w:val="ListParagraph"/>
        <w:numPr>
          <w:ilvl w:val="0"/>
          <w:numId w:val="32"/>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interest in joint operation or joint venture</w:t>
      </w:r>
    </w:p>
    <w:p w:rsidR="00E609D2" w:rsidRDefault="00E609D2" w:rsidP="008378D1">
      <w:pPr>
        <w:pStyle w:val="ListParagraph"/>
        <w:numPr>
          <w:ilvl w:val="0"/>
          <w:numId w:val="32"/>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interest in associates</w:t>
      </w:r>
    </w:p>
    <w:p w:rsidR="00E609D2" w:rsidRDefault="00E609D2" w:rsidP="008378D1">
      <w:pPr>
        <w:pStyle w:val="ListParagraph"/>
        <w:numPr>
          <w:ilvl w:val="0"/>
          <w:numId w:val="32"/>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interest in unconsolidated structured entities.</w:t>
      </w:r>
    </w:p>
    <w:p w:rsidR="00E609D2" w:rsidRDefault="00E609D2" w:rsidP="00E609D2">
      <w:p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entity has made the significant judgments and assumptions and changes to these judgments and assumptions that need to disclose in determining:</w:t>
      </w:r>
    </w:p>
    <w:p w:rsidR="00E609D2" w:rsidRDefault="00E609D2" w:rsidP="008378D1">
      <w:pPr>
        <w:pStyle w:val="ListParagraph"/>
        <w:numPr>
          <w:ilvl w:val="0"/>
          <w:numId w:val="33"/>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That it has the control over the investee or another entity;</w:t>
      </w:r>
    </w:p>
    <w:p w:rsidR="00E609D2" w:rsidRDefault="00E609D2" w:rsidP="008378D1">
      <w:pPr>
        <w:pStyle w:val="ListParagraph"/>
        <w:numPr>
          <w:ilvl w:val="0"/>
          <w:numId w:val="33"/>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That it has a joint control of an arrangement or significant influence of another entity; and</w:t>
      </w:r>
    </w:p>
    <w:p w:rsidR="00E609D2" w:rsidRPr="00191B4B" w:rsidRDefault="00E609D2" w:rsidP="008378D1">
      <w:pPr>
        <w:pStyle w:val="ListParagraph"/>
        <w:numPr>
          <w:ilvl w:val="0"/>
          <w:numId w:val="33"/>
        </w:numPr>
        <w:tabs>
          <w:tab w:val="left" w:pos="100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the arrangement has been structured through a separate vehicle, the entity need to determine the type of joint arrangement such as: joint operation or joint venture.</w:t>
      </w:r>
    </w:p>
    <w:p w:rsidR="00E609D2" w:rsidRDefault="00E609D2" w:rsidP="00005E7A">
      <w:pPr>
        <w:pStyle w:val="Heading2"/>
      </w:pPr>
      <w:bookmarkStart w:id="31" w:name="_Toc526771131"/>
      <w:r>
        <w:t>BFRS 13: Fair Value Measurement</w:t>
      </w:r>
      <w:bookmarkEnd w:id="31"/>
    </w:p>
    <w:p w:rsidR="00E609D2" w:rsidRDefault="00E609D2" w:rsidP="00E609D2">
      <w:pPr>
        <w:spacing w:line="360" w:lineRule="auto"/>
        <w:jc w:val="both"/>
        <w:rPr>
          <w:rFonts w:ascii="Times New Roman" w:hAnsi="Times New Roman" w:cs="Times New Roman"/>
          <w:sz w:val="24"/>
          <w:szCs w:val="24"/>
        </w:rPr>
      </w:pPr>
      <w:r w:rsidRPr="001F188E">
        <w:rPr>
          <w:rFonts w:ascii="Times New Roman" w:hAnsi="Times New Roman" w:cs="Times New Roman"/>
          <w:sz w:val="24"/>
          <w:szCs w:val="24"/>
        </w:rPr>
        <w:t>The</w:t>
      </w:r>
      <w:r>
        <w:rPr>
          <w:rFonts w:ascii="Times New Roman" w:hAnsi="Times New Roman" w:cs="Times New Roman"/>
          <w:sz w:val="24"/>
          <w:szCs w:val="24"/>
        </w:rPr>
        <w:t xml:space="preserve"> </w:t>
      </w:r>
      <w:r w:rsidR="00FF5E5D">
        <w:rPr>
          <w:rFonts w:ascii="Times New Roman" w:hAnsi="Times New Roman" w:cs="Times New Roman"/>
          <w:sz w:val="24"/>
          <w:szCs w:val="24"/>
        </w:rPr>
        <w:t>purpose</w:t>
      </w:r>
      <w:r>
        <w:rPr>
          <w:rFonts w:ascii="Times New Roman" w:hAnsi="Times New Roman" w:cs="Times New Roman"/>
          <w:sz w:val="24"/>
          <w:szCs w:val="24"/>
        </w:rPr>
        <w:t xml:space="preserve"> of this standard is to define fair value and establish a single BFRS framework for measuring fair value that requires disclosures about fair value measurements.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Fair value is not an entity-specific measurement rather it is a market-based measurement. Market information or observable market transactions could be available for some assets and liabilities. On the other hand market information or observable market transactions could not be available for other assets and liabilities. There are two cases for fair value measurement such as: estimation of price for an orderly transaction to sell the assets or to transfer the liabilities that would take place at the measurement date between market participants under current market conditions (for example, from the perspective</w:t>
      </w:r>
      <w:r w:rsidR="00FF5E5D">
        <w:rPr>
          <w:rFonts w:ascii="Times New Roman" w:hAnsi="Times New Roman" w:cs="Times New Roman"/>
          <w:sz w:val="24"/>
          <w:szCs w:val="24"/>
        </w:rPr>
        <w:t xml:space="preserve"> </w:t>
      </w:r>
      <w:r>
        <w:rPr>
          <w:rFonts w:ascii="Times New Roman" w:hAnsi="Times New Roman" w:cs="Times New Roman"/>
          <w:sz w:val="24"/>
          <w:szCs w:val="24"/>
        </w:rPr>
        <w:t xml:space="preserve">of a market participants that owes the liability and </w:t>
      </w:r>
      <w:r>
        <w:rPr>
          <w:rFonts w:ascii="Times New Roman" w:hAnsi="Times New Roman" w:cs="Times New Roman"/>
          <w:sz w:val="24"/>
          <w:szCs w:val="24"/>
        </w:rPr>
        <w:lastRenderedPageBreak/>
        <w:t>hold the asset, an exit price at the measurement date). In both cases the objective of a fair value measurement is same.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An entity measures fair value using another valuation technique when the piece of an identical asset or liability is not observable. This technique maximizes the use of relevant inputs and minimizes the unobservable inputs. Since fair value is a market-based measurement, it is measured through the using of assumptions that is used by the market participants at the time of pricing the asset, liability and assumptions about risk. As a result, an entity thinks that holding the asset or settling the liability is not relevant for fair value measurement.</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The definition of a fair value gives im</w:t>
      </w:r>
      <w:r w:rsidR="00A70089">
        <w:rPr>
          <w:rFonts w:ascii="Times New Roman" w:hAnsi="Times New Roman" w:cs="Times New Roman"/>
          <w:sz w:val="24"/>
          <w:szCs w:val="24"/>
        </w:rPr>
        <w:t>portance on assets and liabilities</w:t>
      </w:r>
      <w:r>
        <w:rPr>
          <w:rFonts w:ascii="Times New Roman" w:hAnsi="Times New Roman" w:cs="Times New Roman"/>
          <w:sz w:val="24"/>
          <w:szCs w:val="24"/>
        </w:rPr>
        <w:t xml:space="preserve"> as they are primary subject of accounting measurement. This BFRS is also used for an entity’s own equity instruments which are measured at fair value.  </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When another BFRS permits or requires fair value measurement or disclosures about fair value measurement, this BFRS will be applied. Such measurements are fair value less costs to sell based on those measurements.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When fair value is measured for particular asset or liability, an entity will take into account the characteristics those assets or liability. The condition is that asset or liability is measured if market participant will take those characteristics into account at the time of pricing the asset and liability at the measurement date. Such characteristics are:</w:t>
      </w:r>
    </w:p>
    <w:p w:rsidR="00E609D2" w:rsidRDefault="00E609D2" w:rsidP="008378D1">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Assets conditions and locations;</w:t>
      </w:r>
    </w:p>
    <w:p w:rsidR="00E609D2" w:rsidRDefault="00E609D2" w:rsidP="008378D1">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Restrictions of selling and using the assets, if any.</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fair value measurement assumes that when </w:t>
      </w:r>
      <w:r w:rsidR="00591E47">
        <w:rPr>
          <w:rFonts w:ascii="Times New Roman" w:hAnsi="Times New Roman" w:cs="Times New Roman"/>
          <w:sz w:val="24"/>
          <w:szCs w:val="24"/>
        </w:rPr>
        <w:t>the regular</w:t>
      </w:r>
      <w:r>
        <w:rPr>
          <w:rFonts w:ascii="Times New Roman" w:hAnsi="Times New Roman" w:cs="Times New Roman"/>
          <w:sz w:val="24"/>
          <w:szCs w:val="24"/>
        </w:rPr>
        <w:t xml:space="preserve"> transacti</w:t>
      </w:r>
      <w:r w:rsidR="00591E47">
        <w:rPr>
          <w:rFonts w:ascii="Times New Roman" w:hAnsi="Times New Roman" w:cs="Times New Roman"/>
          <w:sz w:val="24"/>
          <w:szCs w:val="24"/>
        </w:rPr>
        <w:t>on occurred between the parties</w:t>
      </w:r>
      <w:r>
        <w:rPr>
          <w:rFonts w:ascii="Times New Roman" w:hAnsi="Times New Roman" w:cs="Times New Roman"/>
          <w:sz w:val="24"/>
          <w:szCs w:val="24"/>
        </w:rPr>
        <w:t xml:space="preserve"> for selling or transferring the</w:t>
      </w:r>
      <w:r w:rsidR="00591E47">
        <w:rPr>
          <w:rFonts w:ascii="Times New Roman" w:hAnsi="Times New Roman" w:cs="Times New Roman"/>
          <w:sz w:val="24"/>
          <w:szCs w:val="24"/>
        </w:rPr>
        <w:t xml:space="preserve"> assets and liabilities at the</w:t>
      </w:r>
      <w:r w:rsidR="00902262">
        <w:rPr>
          <w:rFonts w:ascii="Times New Roman" w:hAnsi="Times New Roman" w:cs="Times New Roman"/>
          <w:sz w:val="24"/>
          <w:szCs w:val="24"/>
        </w:rPr>
        <w:t xml:space="preserve"> time of</w:t>
      </w:r>
      <w:r w:rsidR="00591E47">
        <w:rPr>
          <w:rFonts w:ascii="Times New Roman" w:hAnsi="Times New Roman" w:cs="Times New Roman"/>
          <w:sz w:val="24"/>
          <w:szCs w:val="24"/>
        </w:rPr>
        <w:t xml:space="preserve"> </w:t>
      </w:r>
      <w:r>
        <w:rPr>
          <w:rFonts w:ascii="Times New Roman" w:hAnsi="Times New Roman" w:cs="Times New Roman"/>
          <w:sz w:val="24"/>
          <w:szCs w:val="24"/>
        </w:rPr>
        <w:t>measurement</w:t>
      </w:r>
      <w:r w:rsidR="00591E47">
        <w:rPr>
          <w:rFonts w:ascii="Times New Roman" w:hAnsi="Times New Roman" w:cs="Times New Roman"/>
          <w:sz w:val="24"/>
          <w:szCs w:val="24"/>
        </w:rPr>
        <w:t xml:space="preserve"> date</w:t>
      </w:r>
      <w:r w:rsidR="00902262">
        <w:rPr>
          <w:rFonts w:ascii="Times New Roman" w:hAnsi="Times New Roman" w:cs="Times New Roman"/>
          <w:sz w:val="24"/>
          <w:szCs w:val="24"/>
        </w:rPr>
        <w:t xml:space="preserve"> within the present </w:t>
      </w:r>
      <w:r>
        <w:rPr>
          <w:rFonts w:ascii="Times New Roman" w:hAnsi="Times New Roman" w:cs="Times New Roman"/>
          <w:sz w:val="24"/>
          <w:szCs w:val="24"/>
        </w:rPr>
        <w:t xml:space="preserve">market </w:t>
      </w:r>
      <w:r w:rsidR="00902262">
        <w:rPr>
          <w:rFonts w:ascii="Times New Roman" w:hAnsi="Times New Roman" w:cs="Times New Roman"/>
          <w:sz w:val="24"/>
          <w:szCs w:val="24"/>
        </w:rPr>
        <w:t xml:space="preserve">situations, when </w:t>
      </w:r>
      <w:r>
        <w:rPr>
          <w:rFonts w:ascii="Times New Roman" w:hAnsi="Times New Roman" w:cs="Times New Roman"/>
          <w:sz w:val="24"/>
          <w:szCs w:val="24"/>
        </w:rPr>
        <w:t>the asset or liability is exchanged.</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A fair value measurement assumes that an orderly transaction for selling the asset or transferring the liability takes place:</w:t>
      </w:r>
    </w:p>
    <w:p w:rsidR="00E609D2" w:rsidRDefault="00E609D2" w:rsidP="008378D1">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Whether in the principal market of asset or liability; or</w:t>
      </w:r>
    </w:p>
    <w:p w:rsidR="00E609D2" w:rsidRPr="00191B4B" w:rsidRDefault="00E609D2" w:rsidP="008378D1">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the absence of this market rather it takes place in the most advantageous market for the asset or liability.</w:t>
      </w:r>
    </w:p>
    <w:p w:rsidR="00E609D2" w:rsidRDefault="00E609D2" w:rsidP="00005E7A">
      <w:pPr>
        <w:pStyle w:val="Heading2"/>
      </w:pPr>
      <w:bookmarkStart w:id="32" w:name="_Toc526771132"/>
      <w:r>
        <w:t>BFRS 14: Regulatory Deferral Accounts</w:t>
      </w:r>
      <w:bookmarkEnd w:id="32"/>
    </w:p>
    <w:p w:rsidR="00E609D2" w:rsidRDefault="00E609D2" w:rsidP="00E609D2">
      <w:pPr>
        <w:spacing w:line="360" w:lineRule="auto"/>
        <w:jc w:val="both"/>
        <w:rPr>
          <w:rFonts w:ascii="Times New Roman" w:hAnsi="Times New Roman" w:cs="Times New Roman"/>
          <w:sz w:val="24"/>
          <w:szCs w:val="24"/>
        </w:rPr>
      </w:pPr>
      <w:r w:rsidRPr="00005E7A">
        <w:rPr>
          <w:rFonts w:ascii="Times New Roman" w:hAnsi="Times New Roman" w:cs="Times New Roman"/>
          <w:color w:val="000000" w:themeColor="text1"/>
          <w:sz w:val="24"/>
          <w:szCs w:val="24"/>
        </w:rPr>
        <w:t xml:space="preserve">Objective: </w:t>
      </w:r>
      <w:r w:rsidRPr="001F188E">
        <w:rPr>
          <w:rFonts w:ascii="Times New Roman" w:hAnsi="Times New Roman" w:cs="Times New Roman"/>
          <w:sz w:val="24"/>
          <w:szCs w:val="24"/>
        </w:rPr>
        <w:t>The</w:t>
      </w:r>
      <w:r>
        <w:rPr>
          <w:rFonts w:ascii="Times New Roman" w:hAnsi="Times New Roman" w:cs="Times New Roman"/>
          <w:sz w:val="24"/>
          <w:szCs w:val="24"/>
        </w:rPr>
        <w:t xml:space="preserve"> objective of this BFRS is to specify the financial reporting requirements which are needed for regulatory deferral account balances. It arises when an entity provides goods and services to customers at a rate or price which is subject to rate regulation.</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To meet this objective, the standard needs the following:</w:t>
      </w:r>
    </w:p>
    <w:p w:rsidR="00E609D2" w:rsidRDefault="00E609D2" w:rsidP="008378D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The limited changes of a</w:t>
      </w:r>
      <w:r w:rsidR="00E63C0B">
        <w:rPr>
          <w:rFonts w:ascii="Times New Roman" w:hAnsi="Times New Roman" w:cs="Times New Roman"/>
          <w:sz w:val="24"/>
          <w:szCs w:val="24"/>
        </w:rPr>
        <w:t>n</w:t>
      </w:r>
      <w:r>
        <w:rPr>
          <w:rFonts w:ascii="Times New Roman" w:hAnsi="Times New Roman" w:cs="Times New Roman"/>
          <w:sz w:val="24"/>
          <w:szCs w:val="24"/>
        </w:rPr>
        <w:t xml:space="preserve"> accounting policies that were used in accordance with previous GAAP for regulatory deferral account balances that are mainly related to the presentation of these accounts; and</w:t>
      </w:r>
    </w:p>
    <w:p w:rsidR="00E609D2" w:rsidRDefault="00E609D2" w:rsidP="008378D1">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The standard needs disclosures that:</w:t>
      </w:r>
    </w:p>
    <w:p w:rsidR="00E609D2" w:rsidRDefault="00E609D2" w:rsidP="008378D1">
      <w:pPr>
        <w:pStyle w:val="ListParagraph"/>
        <w:numPr>
          <w:ilvl w:val="0"/>
          <w:numId w:val="37"/>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amounts are identified and explained which are recognized in the financial statements that arise from rate regulations; and</w:t>
      </w:r>
    </w:p>
    <w:p w:rsidR="00E609D2" w:rsidRDefault="00E609D2" w:rsidP="008378D1">
      <w:pPr>
        <w:pStyle w:val="ListParagraph"/>
        <w:numPr>
          <w:ilvl w:val="0"/>
          <w:numId w:val="37"/>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helps the users of financial statements to know the amount, timing, and uncertainty of future cash flows that arises from recognized regulatory deferral account balances.</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gets permission to use the requirements of this BFRS in its first BFRS financial statements if:</w:t>
      </w:r>
    </w:p>
    <w:p w:rsidR="00E609D2" w:rsidRDefault="00E609D2" w:rsidP="008378D1">
      <w:pPr>
        <w:pStyle w:val="ListParagraph"/>
        <w:numPr>
          <w:ilvl w:val="0"/>
          <w:numId w:val="38"/>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Rate-regulated activities are conducted by the entity; and</w:t>
      </w:r>
    </w:p>
    <w:p w:rsidR="00E609D2" w:rsidRDefault="00E609D2" w:rsidP="008378D1">
      <w:pPr>
        <w:pStyle w:val="ListParagraph"/>
        <w:numPr>
          <w:ilvl w:val="0"/>
          <w:numId w:val="38"/>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Recognized the amounts of deferral account balances in its first BFRS financial statements which are qualified in accordance with its previous GAAP.</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gets permission to apply the requirements of this BFRS in its first BFRS financial statements</w:t>
      </w:r>
      <w:r w:rsidR="00FF5E5D">
        <w:rPr>
          <w:rFonts w:ascii="Times New Roman" w:hAnsi="Times New Roman" w:cs="Times New Roman"/>
          <w:sz w:val="24"/>
          <w:szCs w:val="24"/>
        </w:rPr>
        <w:t xml:space="preserve"> </w:t>
      </w:r>
      <w:r>
        <w:rPr>
          <w:rFonts w:ascii="Times New Roman" w:hAnsi="Times New Roman" w:cs="Times New Roman"/>
          <w:sz w:val="24"/>
          <w:szCs w:val="24"/>
        </w:rPr>
        <w:t>for subsequent period if and only if it is recognized the amounts of deferral account balances in its first BFRS financial statements by electing to use requirements of this standard.</w:t>
      </w:r>
    </w:p>
    <w:p w:rsidR="00E609D2" w:rsidRDefault="00E609D2" w:rsidP="00E609D2">
      <w:pPr>
        <w:tabs>
          <w:tab w:val="left" w:pos="1044"/>
        </w:tabs>
        <w:spacing w:line="360" w:lineRule="auto"/>
        <w:jc w:val="both"/>
        <w:rPr>
          <w:rFonts w:ascii="Times New Roman" w:hAnsi="Times New Roman" w:cs="Times New Roman"/>
          <w:sz w:val="24"/>
          <w:szCs w:val="24"/>
        </w:rPr>
      </w:pPr>
      <w:r w:rsidRPr="002224E7">
        <w:rPr>
          <w:rFonts w:ascii="Times New Roman" w:hAnsi="Times New Roman" w:cs="Times New Roman"/>
          <w:sz w:val="24"/>
          <w:szCs w:val="24"/>
        </w:rPr>
        <w:t xml:space="preserve">An entity </w:t>
      </w:r>
      <w:r>
        <w:rPr>
          <w:rFonts w:ascii="Times New Roman" w:hAnsi="Times New Roman" w:cs="Times New Roman"/>
          <w:sz w:val="24"/>
          <w:szCs w:val="24"/>
        </w:rPr>
        <w:t>will</w:t>
      </w:r>
      <w:r w:rsidRPr="002224E7">
        <w:rPr>
          <w:rFonts w:ascii="Times New Roman" w:hAnsi="Times New Roman" w:cs="Times New Roman"/>
          <w:sz w:val="24"/>
          <w:szCs w:val="24"/>
        </w:rPr>
        <w:t xml:space="preserve"> use the</w:t>
      </w:r>
      <w:r>
        <w:rPr>
          <w:rFonts w:ascii="Times New Roman" w:hAnsi="Times New Roman" w:cs="Times New Roman"/>
          <w:sz w:val="24"/>
          <w:szCs w:val="24"/>
        </w:rPr>
        <w:t xml:space="preserve"> all if its</w:t>
      </w:r>
      <w:r w:rsidRPr="002224E7">
        <w:rPr>
          <w:rFonts w:ascii="Times New Roman" w:hAnsi="Times New Roman" w:cs="Times New Roman"/>
          <w:sz w:val="24"/>
          <w:szCs w:val="24"/>
        </w:rPr>
        <w:t xml:space="preserve"> requirements of this</w:t>
      </w:r>
      <w:r>
        <w:rPr>
          <w:rFonts w:ascii="Times New Roman" w:hAnsi="Times New Roman" w:cs="Times New Roman"/>
          <w:sz w:val="24"/>
          <w:szCs w:val="24"/>
        </w:rPr>
        <w:t xml:space="preserve"> standard to all of its regulatory deferral account balances </w:t>
      </w:r>
      <w:r w:rsidRPr="002224E7">
        <w:rPr>
          <w:rFonts w:ascii="Times New Roman" w:hAnsi="Times New Roman" w:cs="Times New Roman"/>
          <w:sz w:val="24"/>
          <w:szCs w:val="24"/>
        </w:rPr>
        <w:t>in its first BFRS financial statements</w:t>
      </w:r>
      <w:r>
        <w:rPr>
          <w:rFonts w:ascii="Times New Roman" w:hAnsi="Times New Roman" w:cs="Times New Roman"/>
          <w:sz w:val="24"/>
          <w:szCs w:val="24"/>
        </w:rPr>
        <w:t xml:space="preserve"> that arise from r</w:t>
      </w:r>
      <w:r w:rsidRPr="002224E7">
        <w:rPr>
          <w:rFonts w:ascii="Times New Roman" w:hAnsi="Times New Roman" w:cs="Times New Roman"/>
          <w:sz w:val="24"/>
          <w:szCs w:val="24"/>
        </w:rPr>
        <w:t>ate-regulated activities are conducted by the entity</w:t>
      </w:r>
      <w:r>
        <w:rPr>
          <w:rFonts w:ascii="Times New Roman" w:hAnsi="Times New Roman" w:cs="Times New Roman"/>
          <w:sz w:val="24"/>
          <w:szCs w:val="24"/>
        </w:rPr>
        <w:t xml:space="preserve"> that is within the scope and elects to apply.</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Rate-regulated</w:t>
      </w:r>
      <w:r w:rsidRPr="002224E7">
        <w:rPr>
          <w:rFonts w:ascii="Times New Roman" w:hAnsi="Times New Roman" w:cs="Times New Roman"/>
          <w:sz w:val="24"/>
          <w:szCs w:val="24"/>
        </w:rPr>
        <w:t xml:space="preserve"> activities are conducted by the entity</w:t>
      </w:r>
      <w:r>
        <w:rPr>
          <w:rFonts w:ascii="Times New Roman" w:hAnsi="Times New Roman" w:cs="Times New Roman"/>
          <w:sz w:val="24"/>
          <w:szCs w:val="24"/>
        </w:rPr>
        <w:t xml:space="preserve"> that is within the scope and elects to apply; this BFRS will apply in BAS 8 at the time of developing the entity’s accounting policies for recognition, measurement, and impairment and</w:t>
      </w:r>
      <w:r w:rsidR="00FF5E5D">
        <w:rPr>
          <w:rFonts w:ascii="Times New Roman" w:hAnsi="Times New Roman" w:cs="Times New Roman"/>
          <w:sz w:val="24"/>
          <w:szCs w:val="24"/>
        </w:rPr>
        <w:t xml:space="preserve"> </w:t>
      </w:r>
      <w:r>
        <w:rPr>
          <w:rFonts w:ascii="Times New Roman" w:hAnsi="Times New Roman" w:cs="Times New Roman"/>
          <w:sz w:val="24"/>
          <w:szCs w:val="24"/>
        </w:rPr>
        <w:t>de</w:t>
      </w:r>
      <w:r w:rsidR="00E63C0B">
        <w:rPr>
          <w:rFonts w:ascii="Times New Roman" w:hAnsi="Times New Roman" w:cs="Times New Roman"/>
          <w:sz w:val="24"/>
          <w:szCs w:val="24"/>
        </w:rPr>
        <w:t>-</w:t>
      </w:r>
      <w:r>
        <w:rPr>
          <w:rFonts w:ascii="Times New Roman" w:hAnsi="Times New Roman" w:cs="Times New Roman"/>
          <w:sz w:val="24"/>
          <w:szCs w:val="24"/>
        </w:rPr>
        <w:t>recognition of regulatory deferral account balances.</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that elects to use this standard, it needs to disclose the information so that user can assess:</w:t>
      </w:r>
    </w:p>
    <w:p w:rsidR="00E609D2" w:rsidRPr="00B45626" w:rsidRDefault="00E609D2" w:rsidP="008378D1">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nature of and the risk which are </w:t>
      </w:r>
      <w:r w:rsidRPr="00B45626">
        <w:rPr>
          <w:rFonts w:ascii="Times New Roman" w:hAnsi="Times New Roman" w:cs="Times New Roman"/>
          <w:sz w:val="24"/>
          <w:szCs w:val="24"/>
        </w:rPr>
        <w:t>arises when an entity provides goods and services to customers at a rate or price which is subject to rate regulation.</w:t>
      </w:r>
    </w:p>
    <w:p w:rsidR="00E609D2" w:rsidRPr="00B45626" w:rsidRDefault="00E609D2" w:rsidP="008378D1">
      <w:pPr>
        <w:pStyle w:val="ListParagraph"/>
        <w:numPr>
          <w:ilvl w:val="0"/>
          <w:numId w:val="39"/>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rate regulation effects on entity’s financial position, financial performance and cash flows. </w:t>
      </w:r>
    </w:p>
    <w:p w:rsidR="00E609D2" w:rsidRDefault="00E609D2" w:rsidP="00005E7A">
      <w:pPr>
        <w:pStyle w:val="Heading2"/>
      </w:pPr>
      <w:bookmarkStart w:id="33" w:name="_Toc526771133"/>
      <w:r>
        <w:t>BFRS 15: Revenue from Contracts with customers</w:t>
      </w:r>
      <w:bookmarkEnd w:id="33"/>
    </w:p>
    <w:p w:rsidR="00E609D2" w:rsidRDefault="00E609D2" w:rsidP="00E609D2">
      <w:pPr>
        <w:tabs>
          <w:tab w:val="left" w:pos="1044"/>
        </w:tabs>
        <w:spacing w:line="360" w:lineRule="auto"/>
        <w:jc w:val="both"/>
        <w:rPr>
          <w:rFonts w:ascii="Times New Roman" w:hAnsi="Times New Roman" w:cs="Times New Roman"/>
          <w:sz w:val="24"/>
          <w:szCs w:val="24"/>
        </w:rPr>
      </w:pPr>
      <w:r w:rsidRPr="00005E7A">
        <w:rPr>
          <w:rFonts w:ascii="Times New Roman" w:hAnsi="Times New Roman" w:cs="Times New Roman"/>
          <w:color w:val="000000" w:themeColor="text1"/>
          <w:sz w:val="24"/>
          <w:szCs w:val="24"/>
        </w:rPr>
        <w:t xml:space="preserve"> </w:t>
      </w:r>
      <w:r>
        <w:rPr>
          <w:rFonts w:ascii="Times New Roman" w:hAnsi="Times New Roman" w:cs="Times New Roman"/>
          <w:sz w:val="24"/>
          <w:szCs w:val="24"/>
        </w:rPr>
        <w:t>T</w:t>
      </w:r>
      <w:r w:rsidRPr="00AE7EEA">
        <w:rPr>
          <w:rFonts w:ascii="Times New Roman" w:hAnsi="Times New Roman" w:cs="Times New Roman"/>
          <w:sz w:val="24"/>
          <w:szCs w:val="24"/>
        </w:rPr>
        <w:t>he</w:t>
      </w:r>
      <w:r w:rsidR="00FF5E5D">
        <w:rPr>
          <w:rFonts w:ascii="Times New Roman" w:hAnsi="Times New Roman" w:cs="Times New Roman"/>
          <w:sz w:val="24"/>
          <w:szCs w:val="24"/>
        </w:rPr>
        <w:t xml:space="preserve"> purpose</w:t>
      </w:r>
      <w:r>
        <w:rPr>
          <w:rFonts w:ascii="Times New Roman" w:hAnsi="Times New Roman" w:cs="Times New Roman"/>
          <w:sz w:val="24"/>
          <w:szCs w:val="24"/>
        </w:rPr>
        <w:t xml:space="preserve"> of this standard is to establish the principles for the entity</w:t>
      </w:r>
      <w:r w:rsidR="00FF5E5D">
        <w:rPr>
          <w:rFonts w:ascii="Times New Roman" w:hAnsi="Times New Roman" w:cs="Times New Roman"/>
          <w:sz w:val="24"/>
          <w:szCs w:val="24"/>
        </w:rPr>
        <w:t xml:space="preserve"> </w:t>
      </w:r>
      <w:r>
        <w:rPr>
          <w:rFonts w:ascii="Times New Roman" w:hAnsi="Times New Roman" w:cs="Times New Roman"/>
          <w:sz w:val="24"/>
          <w:szCs w:val="24"/>
        </w:rPr>
        <w:t>about whether an entity will apply the establish principles to report useful information to users of financial statements about the nature, amount, timing and uncertainty of revenue and cash flows which are arising from a contract with a customer.</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For meeting this objective, the standard needs to follow the core principle that is an entity will recognize the revenue to mark the transfer of promised goods or services to customer in an amount. It reflects the consideration of an entity that the entity expects to be entitled in exchange for those goods or services.</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At the time of applying this standard, an entity will consider the terms of the contract and all relevant facts and circumstances of the contract. In similar characteristics and in similar circumstances, an entity uses this standard and any practical expedients consistently.</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use this standard to all contracts with customers but there is some exception. Such as:</w:t>
      </w:r>
    </w:p>
    <w:p w:rsidR="00E609D2" w:rsidRDefault="00E609D2" w:rsidP="008378D1">
      <w:pPr>
        <w:pStyle w:val="ListParagraph"/>
        <w:numPr>
          <w:ilvl w:val="0"/>
          <w:numId w:val="40"/>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not use this standard in lease contracts within the scope of BAS 17 Leases;</w:t>
      </w:r>
    </w:p>
    <w:p w:rsidR="00E609D2" w:rsidRDefault="00E609D2" w:rsidP="008378D1">
      <w:pPr>
        <w:pStyle w:val="ListParagraph"/>
        <w:numPr>
          <w:ilvl w:val="0"/>
          <w:numId w:val="40"/>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not use this standard in insurance contracts within the scope of BFRS 4 Insurance Contracts.</w:t>
      </w:r>
    </w:p>
    <w:p w:rsidR="00E609D2" w:rsidRDefault="00E609D2" w:rsidP="008378D1">
      <w:pPr>
        <w:pStyle w:val="ListParagraph"/>
        <w:numPr>
          <w:ilvl w:val="0"/>
          <w:numId w:val="40"/>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not use this standard in financial instruments.</w:t>
      </w:r>
    </w:p>
    <w:p w:rsidR="00E609D2" w:rsidRDefault="00E609D2" w:rsidP="008378D1">
      <w:pPr>
        <w:pStyle w:val="ListParagraph"/>
        <w:numPr>
          <w:ilvl w:val="0"/>
          <w:numId w:val="40"/>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 entity will not use this standard in non-monetary exchanges between entities in the same line of business to simply the sales to customers or potential customers. For example, an entity will not use this standard in a contract between two oil companies that agree to exchange of oil to fulfill the demand of their customers.</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contract which is within the scope of this standard, an entity will account for this contract with a customer. The following conditions need to be followed:</w:t>
      </w:r>
    </w:p>
    <w:p w:rsidR="00E609D2" w:rsidRDefault="00E609D2" w:rsidP="008378D1">
      <w:pPr>
        <w:pStyle w:val="ListParagraph"/>
        <w:numPr>
          <w:ilvl w:val="0"/>
          <w:numId w:val="41"/>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approval and commitment of the contract is needed by the party to perform their respective obligations.</w:t>
      </w:r>
    </w:p>
    <w:p w:rsidR="00E609D2" w:rsidRDefault="00E609D2" w:rsidP="008378D1">
      <w:pPr>
        <w:pStyle w:val="ListParagraph"/>
        <w:numPr>
          <w:ilvl w:val="0"/>
          <w:numId w:val="41"/>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each party’s rights can be identified by the entity regarding the goods or services to be transferred.</w:t>
      </w:r>
    </w:p>
    <w:p w:rsidR="00E609D2" w:rsidRDefault="00E609D2" w:rsidP="008378D1">
      <w:pPr>
        <w:pStyle w:val="ListParagraph"/>
        <w:numPr>
          <w:ilvl w:val="0"/>
          <w:numId w:val="41"/>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payment terms can be identified by the entity regarding the goods or services to be transferred.</w:t>
      </w:r>
    </w:p>
    <w:p w:rsidR="00E609D2" w:rsidRDefault="00E609D2" w:rsidP="008378D1">
      <w:pPr>
        <w:pStyle w:val="ListParagraph"/>
        <w:numPr>
          <w:ilvl w:val="0"/>
          <w:numId w:val="41"/>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Commercial substance is need for the contract. For example, as a result of the contract, the risk, timing or amount of the entity’s future cash flows is expected to change.</w:t>
      </w:r>
    </w:p>
    <w:p w:rsidR="00E609D2" w:rsidRDefault="00E609D2" w:rsidP="008378D1">
      <w:pPr>
        <w:pStyle w:val="ListParagraph"/>
        <w:numPr>
          <w:ilvl w:val="0"/>
          <w:numId w:val="41"/>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It is probable that the consideration will be collected by the entity to which it will be entitled in exchange for the goods or services which will be transferred to the customer.  To evaluate the collectivity of an amount of consideration whether it is probable or not, an entity will consider only the ability and intension of the customer to pay that amount of consideration when it is not paid. The entity will be entitled to get the amount of consideration may be less than the price stated in the contract if the consideration is variable. Since the entity may offer the customer a price concession, the consideration is variable.</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An entity will assess the goods or services which are promised in a contract with a customer and will identify the performance obligations which are promised to transfer to the customer, at contract inception. Either:</w:t>
      </w:r>
    </w:p>
    <w:p w:rsidR="00E609D2" w:rsidRDefault="00E609D2" w:rsidP="008378D1">
      <w:pPr>
        <w:pStyle w:val="ListParagraph"/>
        <w:numPr>
          <w:ilvl w:val="0"/>
          <w:numId w:val="42"/>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A distinct goods or services or a bundle</w:t>
      </w:r>
      <w:r w:rsidR="00FF5E5D">
        <w:rPr>
          <w:rFonts w:ascii="Times New Roman" w:hAnsi="Times New Roman" w:cs="Times New Roman"/>
          <w:sz w:val="24"/>
          <w:szCs w:val="24"/>
        </w:rPr>
        <w:t xml:space="preserve"> </w:t>
      </w:r>
      <w:r>
        <w:rPr>
          <w:rFonts w:ascii="Times New Roman" w:hAnsi="Times New Roman" w:cs="Times New Roman"/>
          <w:sz w:val="24"/>
          <w:szCs w:val="24"/>
        </w:rPr>
        <w:t>goods or services; or</w:t>
      </w:r>
    </w:p>
    <w:p w:rsidR="00E609D2" w:rsidRDefault="00E609D2" w:rsidP="008378D1">
      <w:pPr>
        <w:pStyle w:val="ListParagraph"/>
        <w:numPr>
          <w:ilvl w:val="0"/>
          <w:numId w:val="42"/>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goods or services that are a series of distinct that are substantially the same and that have the same pattern of transferring the goods or services to the customer. </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When the entity satisfies a performance obligation by transferring a promised goods or services (for example an asset) to a customer, it will recognize the revenue. When the customer obtains the control of the asset, that asset is transferred.</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entity will recognize as revenue the </w:t>
      </w:r>
      <w:r w:rsidR="00A041EA">
        <w:rPr>
          <w:rFonts w:ascii="Times New Roman" w:hAnsi="Times New Roman" w:cs="Times New Roman"/>
          <w:sz w:val="24"/>
          <w:szCs w:val="24"/>
        </w:rPr>
        <w:t>extent</w:t>
      </w:r>
      <w:r>
        <w:rPr>
          <w:rFonts w:ascii="Times New Roman" w:hAnsi="Times New Roman" w:cs="Times New Roman"/>
          <w:sz w:val="24"/>
          <w:szCs w:val="24"/>
        </w:rPr>
        <w:t xml:space="preserve"> of the transaction </w:t>
      </w:r>
      <w:r w:rsidR="00A041EA">
        <w:rPr>
          <w:rFonts w:ascii="Times New Roman" w:hAnsi="Times New Roman" w:cs="Times New Roman"/>
          <w:sz w:val="24"/>
          <w:szCs w:val="24"/>
        </w:rPr>
        <w:t>value whereas the</w:t>
      </w:r>
      <w:r>
        <w:rPr>
          <w:rFonts w:ascii="Times New Roman" w:hAnsi="Times New Roman" w:cs="Times New Roman"/>
          <w:sz w:val="24"/>
          <w:szCs w:val="24"/>
        </w:rPr>
        <w:t xml:space="preserve"> performance obligation is </w:t>
      </w:r>
      <w:r w:rsidR="00A041EA">
        <w:rPr>
          <w:rFonts w:ascii="Times New Roman" w:hAnsi="Times New Roman" w:cs="Times New Roman"/>
          <w:sz w:val="24"/>
          <w:szCs w:val="24"/>
        </w:rPr>
        <w:t>fulfilled</w:t>
      </w:r>
      <w:r>
        <w:rPr>
          <w:rFonts w:ascii="Times New Roman" w:hAnsi="Times New Roman" w:cs="Times New Roman"/>
          <w:sz w:val="24"/>
          <w:szCs w:val="24"/>
        </w:rPr>
        <w:t xml:space="preserve">. The </w:t>
      </w:r>
      <w:r w:rsidR="00A041EA">
        <w:rPr>
          <w:rFonts w:ascii="Times New Roman" w:hAnsi="Times New Roman" w:cs="Times New Roman"/>
          <w:sz w:val="24"/>
          <w:szCs w:val="24"/>
        </w:rPr>
        <w:t xml:space="preserve">extent </w:t>
      </w:r>
      <w:r>
        <w:rPr>
          <w:rFonts w:ascii="Times New Roman" w:hAnsi="Times New Roman" w:cs="Times New Roman"/>
          <w:sz w:val="24"/>
          <w:szCs w:val="24"/>
        </w:rPr>
        <w:t xml:space="preserve">of transaction </w:t>
      </w:r>
      <w:r w:rsidR="00A041EA">
        <w:rPr>
          <w:rFonts w:ascii="Times New Roman" w:hAnsi="Times New Roman" w:cs="Times New Roman"/>
          <w:sz w:val="24"/>
          <w:szCs w:val="24"/>
        </w:rPr>
        <w:t>value</w:t>
      </w:r>
      <w:r>
        <w:rPr>
          <w:rFonts w:ascii="Times New Roman" w:hAnsi="Times New Roman" w:cs="Times New Roman"/>
          <w:sz w:val="24"/>
          <w:szCs w:val="24"/>
        </w:rPr>
        <w:t xml:space="preserve"> is excluded to </w:t>
      </w:r>
      <w:r w:rsidR="00A041EA">
        <w:rPr>
          <w:rFonts w:ascii="Times New Roman" w:hAnsi="Times New Roman" w:cs="Times New Roman"/>
          <w:sz w:val="24"/>
          <w:szCs w:val="24"/>
        </w:rPr>
        <w:t>anticipate</w:t>
      </w:r>
      <w:r>
        <w:rPr>
          <w:rFonts w:ascii="Times New Roman" w:hAnsi="Times New Roman" w:cs="Times New Roman"/>
          <w:sz w:val="24"/>
          <w:szCs w:val="24"/>
        </w:rPr>
        <w:t xml:space="preserve"> the </w:t>
      </w:r>
      <w:r w:rsidR="00A041EA">
        <w:rPr>
          <w:rFonts w:ascii="Times New Roman" w:hAnsi="Times New Roman" w:cs="Times New Roman"/>
          <w:sz w:val="24"/>
          <w:szCs w:val="24"/>
        </w:rPr>
        <w:t xml:space="preserve">changeable </w:t>
      </w:r>
      <w:r>
        <w:rPr>
          <w:rFonts w:ascii="Times New Roman" w:hAnsi="Times New Roman" w:cs="Times New Roman"/>
          <w:sz w:val="24"/>
          <w:szCs w:val="24"/>
        </w:rPr>
        <w:t xml:space="preserve">consideration that is </w:t>
      </w:r>
      <w:r w:rsidR="00A041EA">
        <w:rPr>
          <w:rFonts w:ascii="Times New Roman" w:hAnsi="Times New Roman" w:cs="Times New Roman"/>
          <w:sz w:val="24"/>
          <w:szCs w:val="24"/>
        </w:rPr>
        <w:t>distributed</w:t>
      </w:r>
      <w:r>
        <w:rPr>
          <w:rFonts w:ascii="Times New Roman" w:hAnsi="Times New Roman" w:cs="Times New Roman"/>
          <w:sz w:val="24"/>
          <w:szCs w:val="24"/>
        </w:rPr>
        <w:t xml:space="preserve"> to the performance obligation.</w:t>
      </w:r>
    </w:p>
    <w:p w:rsidR="00E609D2" w:rsidRDefault="00E609D2" w:rsidP="00E609D2">
      <w:p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of the disclosure requirements is to specify that an entity needs to disclose sufficient information to help the users of financial statements to understand the nature, amount, timing and uncertainty of revenue and cash flows which are arising from contracts with customers. To meet this objective, an entity will disclose the qualitative and quantitative information about:</w:t>
      </w:r>
    </w:p>
    <w:p w:rsidR="00E609D2" w:rsidRDefault="00E609D2" w:rsidP="008378D1">
      <w:pPr>
        <w:pStyle w:val="ListParagraph"/>
        <w:numPr>
          <w:ilvl w:val="0"/>
          <w:numId w:val="43"/>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customers contracts;</w:t>
      </w:r>
    </w:p>
    <w:p w:rsidR="00E609D2" w:rsidRDefault="00E609D2" w:rsidP="008378D1">
      <w:pPr>
        <w:pStyle w:val="ListParagraph"/>
        <w:numPr>
          <w:ilvl w:val="0"/>
          <w:numId w:val="43"/>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The significant judgments and the changes in the judgments which are created in applying this standard to those contract; and</w:t>
      </w:r>
    </w:p>
    <w:p w:rsidR="00E609D2" w:rsidRPr="00191B4B" w:rsidRDefault="00E609D2" w:rsidP="008378D1">
      <w:pPr>
        <w:pStyle w:val="ListParagraph"/>
        <w:numPr>
          <w:ilvl w:val="0"/>
          <w:numId w:val="43"/>
        </w:numPr>
        <w:tabs>
          <w:tab w:val="left" w:pos="104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Any assets which are recognized from the costs to fulfill the contract with the customer.</w:t>
      </w: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25728F" w:rsidRDefault="0025728F" w:rsidP="00005E7A">
      <w:pPr>
        <w:pStyle w:val="Heading1"/>
      </w:pPr>
    </w:p>
    <w:p w:rsidR="00005E7A" w:rsidRPr="00005E7A" w:rsidRDefault="00005E7A" w:rsidP="00005E7A">
      <w:pPr>
        <w:pStyle w:val="Heading1"/>
      </w:pPr>
      <w:bookmarkStart w:id="34" w:name="_Toc526771134"/>
      <w:r w:rsidRPr="00005E7A">
        <w:lastRenderedPageBreak/>
        <w:t>Findings and Analysis</w:t>
      </w:r>
      <w:bookmarkEnd w:id="34"/>
    </w:p>
    <w:p w:rsidR="00E609D2" w:rsidRPr="0025728F" w:rsidRDefault="00E609D2" w:rsidP="0025728F">
      <w:pPr>
        <w:spacing w:line="360" w:lineRule="auto"/>
        <w:jc w:val="both"/>
        <w:rPr>
          <w:rFonts w:ascii="Times New Roman" w:hAnsi="Times New Roman" w:cs="Times New Roman"/>
          <w:sz w:val="24"/>
        </w:rPr>
      </w:pPr>
      <w:r w:rsidRPr="0025728F">
        <w:rPr>
          <w:rFonts w:ascii="Times New Roman" w:hAnsi="Times New Roman" w:cs="Times New Roman"/>
          <w:sz w:val="24"/>
        </w:rPr>
        <w:t>In this report, I want to show the adaption of Bangladesh Financial Reporting Standard (BFRS) by the companies of Food Industry of Bangladesh</w:t>
      </w:r>
      <w:r w:rsidR="001E02F4">
        <w:rPr>
          <w:rFonts w:ascii="Times New Roman" w:hAnsi="Times New Roman" w:cs="Times New Roman"/>
          <w:sz w:val="24"/>
        </w:rPr>
        <w:t xml:space="preserve"> in their published report of 2016-17</w:t>
      </w:r>
      <w:r w:rsidRPr="0025728F">
        <w:rPr>
          <w:rFonts w:ascii="Times New Roman" w:hAnsi="Times New Roman" w:cs="Times New Roman"/>
          <w:sz w:val="24"/>
        </w:rPr>
        <w:t>. To make it happen, I have taken five companies from food industry to see whether their financial statements have been prepared in conformity with BFRS or not.</w:t>
      </w:r>
    </w:p>
    <w:p w:rsidR="00E609D2" w:rsidRPr="006F7D19" w:rsidRDefault="00E609D2" w:rsidP="00E609D2"/>
    <w:p w:rsidR="00E609D2" w:rsidRPr="00005E7A" w:rsidRDefault="00E609D2" w:rsidP="00005E7A">
      <w:pPr>
        <w:pStyle w:val="Heading2"/>
      </w:pPr>
      <w:bookmarkStart w:id="35" w:name="_Toc526771135"/>
      <w:r w:rsidRPr="00005E7A">
        <w:t>Agricultur</w:t>
      </w:r>
      <w:r w:rsidR="00A05B90" w:rsidRPr="00005E7A">
        <w:t>al Marketing Co. Ltd. (</w:t>
      </w:r>
      <w:r w:rsidRPr="00005E7A">
        <w:t>PRAN)</w:t>
      </w:r>
      <w:bookmarkEnd w:id="35"/>
    </w:p>
    <w:p w:rsidR="00E609D2" w:rsidRPr="006F3F68" w:rsidRDefault="00E609D2" w:rsidP="00005E7A">
      <w:pPr>
        <w:pStyle w:val="Heading3"/>
        <w:rPr>
          <w:rFonts w:eastAsia="Times New Roman"/>
        </w:rPr>
      </w:pPr>
      <w:bookmarkStart w:id="36" w:name="_Toc526771136"/>
      <w:r>
        <w:t>Application of BFRS</w:t>
      </w:r>
      <w:bookmarkEnd w:id="36"/>
    </w:p>
    <w:tbl>
      <w:tblPr>
        <w:tblStyle w:val="TableGrid"/>
        <w:tblW w:w="9846" w:type="dxa"/>
        <w:tblLook w:val="04A0" w:firstRow="1" w:lastRow="0" w:firstColumn="1" w:lastColumn="0" w:noHBand="0" w:noVBand="1"/>
      </w:tblPr>
      <w:tblGrid>
        <w:gridCol w:w="546"/>
        <w:gridCol w:w="7491"/>
        <w:gridCol w:w="1809"/>
      </w:tblGrid>
      <w:tr w:rsidR="00E609D2" w:rsidTr="00191B4B">
        <w:trPr>
          <w:trHeight w:val="410"/>
        </w:trPr>
        <w:tc>
          <w:tcPr>
            <w:tcW w:w="0" w:type="auto"/>
          </w:tcPr>
          <w:p w:rsidR="00E609D2" w:rsidRPr="00191B4B" w:rsidRDefault="00E609D2" w:rsidP="00191B4B">
            <w:pPr>
              <w:jc w:val="center"/>
              <w:rPr>
                <w:rFonts w:eastAsia="Times New Roman"/>
                <w:b/>
                <w:sz w:val="24"/>
              </w:rPr>
            </w:pPr>
            <w:r w:rsidRPr="00191B4B">
              <w:rPr>
                <w:rFonts w:eastAsia="Times New Roman"/>
                <w:b/>
                <w:sz w:val="24"/>
              </w:rPr>
              <w:t>No</w:t>
            </w:r>
          </w:p>
        </w:tc>
        <w:tc>
          <w:tcPr>
            <w:tcW w:w="0" w:type="auto"/>
          </w:tcPr>
          <w:p w:rsidR="00E609D2" w:rsidRPr="00191B4B" w:rsidRDefault="00E609D2" w:rsidP="00191B4B">
            <w:pPr>
              <w:jc w:val="center"/>
              <w:rPr>
                <w:rFonts w:eastAsia="Times New Roman"/>
                <w:b/>
                <w:sz w:val="24"/>
              </w:rPr>
            </w:pPr>
            <w:r w:rsidRPr="00191B4B">
              <w:rPr>
                <w:rFonts w:eastAsia="Times New Roman"/>
                <w:b/>
                <w:sz w:val="24"/>
              </w:rPr>
              <w:t>BFRS</w:t>
            </w:r>
          </w:p>
        </w:tc>
        <w:tc>
          <w:tcPr>
            <w:tcW w:w="0" w:type="auto"/>
          </w:tcPr>
          <w:p w:rsidR="00E609D2" w:rsidRPr="00191B4B" w:rsidRDefault="00E609D2" w:rsidP="00191B4B">
            <w:pPr>
              <w:jc w:val="center"/>
              <w:rPr>
                <w:rFonts w:eastAsia="Times New Roman"/>
                <w:b/>
                <w:sz w:val="24"/>
              </w:rPr>
            </w:pPr>
            <w:r w:rsidRPr="00191B4B">
              <w:rPr>
                <w:rFonts w:eastAsia="Times New Roman"/>
                <w:b/>
                <w:sz w:val="24"/>
              </w:rPr>
              <w:t>Application</w:t>
            </w:r>
          </w:p>
        </w:tc>
      </w:tr>
      <w:tr w:rsidR="00E609D2" w:rsidTr="00191B4B">
        <w:trPr>
          <w:trHeight w:val="545"/>
        </w:trPr>
        <w:tc>
          <w:tcPr>
            <w:tcW w:w="0" w:type="auto"/>
            <w:vAlign w:val="center"/>
          </w:tcPr>
          <w:p w:rsidR="00E609D2" w:rsidRPr="00191B4B" w:rsidRDefault="00E609D2" w:rsidP="00191B4B">
            <w:pPr>
              <w:rPr>
                <w:rFonts w:eastAsia="Times New Roman"/>
                <w:sz w:val="24"/>
              </w:rPr>
            </w:pPr>
            <w:r w:rsidRPr="00191B4B">
              <w:rPr>
                <w:rFonts w:eastAsia="Times New Roman"/>
                <w:sz w:val="24"/>
              </w:rPr>
              <w:t>1</w:t>
            </w:r>
          </w:p>
        </w:tc>
        <w:tc>
          <w:tcPr>
            <w:tcW w:w="0" w:type="auto"/>
            <w:vAlign w:val="center"/>
          </w:tcPr>
          <w:p w:rsidR="00E609D2" w:rsidRPr="00191B4B" w:rsidRDefault="00E609D2" w:rsidP="00191B4B">
            <w:pPr>
              <w:rPr>
                <w:rFonts w:eastAsiaTheme="majorEastAsia" w:cstheme="majorBidi"/>
                <w:sz w:val="24"/>
              </w:rPr>
            </w:pPr>
            <w:r w:rsidRPr="00191B4B">
              <w:rPr>
                <w:sz w:val="24"/>
              </w:rPr>
              <w:t xml:space="preserve">BFRS1: </w:t>
            </w:r>
            <w:r w:rsidR="00191B4B" w:rsidRPr="00191B4B">
              <w:rPr>
                <w:sz w:val="24"/>
              </w:rPr>
              <w:t>First-time Adoption of BFRS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2</w:t>
            </w:r>
          </w:p>
        </w:tc>
        <w:tc>
          <w:tcPr>
            <w:tcW w:w="0" w:type="auto"/>
            <w:vAlign w:val="center"/>
          </w:tcPr>
          <w:p w:rsidR="00E609D2" w:rsidRPr="00191B4B" w:rsidRDefault="00E609D2" w:rsidP="00191B4B">
            <w:pPr>
              <w:rPr>
                <w:rFonts w:eastAsia="Times New Roman"/>
                <w:sz w:val="24"/>
              </w:rPr>
            </w:pPr>
            <w:r w:rsidRPr="00191B4B">
              <w:rPr>
                <w:sz w:val="24"/>
              </w:rPr>
              <w:t>BFRS2: Share-based Payment</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3</w:t>
            </w:r>
          </w:p>
        </w:tc>
        <w:tc>
          <w:tcPr>
            <w:tcW w:w="0" w:type="auto"/>
            <w:vAlign w:val="center"/>
          </w:tcPr>
          <w:p w:rsidR="00E609D2" w:rsidRPr="00191B4B" w:rsidRDefault="00E609D2" w:rsidP="00191B4B">
            <w:pPr>
              <w:rPr>
                <w:sz w:val="24"/>
              </w:rPr>
            </w:pPr>
            <w:r w:rsidRPr="00191B4B">
              <w:rPr>
                <w:sz w:val="24"/>
              </w:rPr>
              <w:t>BFRS3: Business Combinations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4</w:t>
            </w:r>
          </w:p>
        </w:tc>
        <w:tc>
          <w:tcPr>
            <w:tcW w:w="0" w:type="auto"/>
            <w:vAlign w:val="center"/>
          </w:tcPr>
          <w:p w:rsidR="00E609D2" w:rsidRPr="00191B4B" w:rsidRDefault="00E609D2" w:rsidP="00191B4B">
            <w:pPr>
              <w:rPr>
                <w:rFonts w:eastAsia="Times New Roman"/>
                <w:sz w:val="24"/>
              </w:rPr>
            </w:pPr>
            <w:r w:rsidRPr="00191B4B">
              <w:rPr>
                <w:sz w:val="24"/>
              </w:rPr>
              <w:t>BFRS4:Insurance Contracts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Applied</w:t>
            </w:r>
          </w:p>
        </w:tc>
      </w:tr>
      <w:tr w:rsidR="00E609D2" w:rsidTr="00191B4B">
        <w:trPr>
          <w:trHeight w:val="394"/>
        </w:trPr>
        <w:tc>
          <w:tcPr>
            <w:tcW w:w="0" w:type="auto"/>
            <w:vAlign w:val="center"/>
          </w:tcPr>
          <w:p w:rsidR="00E609D2" w:rsidRPr="00191B4B" w:rsidRDefault="00E609D2" w:rsidP="00191B4B">
            <w:pPr>
              <w:rPr>
                <w:rFonts w:eastAsia="Times New Roman"/>
                <w:sz w:val="24"/>
              </w:rPr>
            </w:pPr>
            <w:r w:rsidRPr="00191B4B">
              <w:rPr>
                <w:rFonts w:eastAsia="Times New Roman"/>
                <w:sz w:val="24"/>
              </w:rPr>
              <w:t>5</w:t>
            </w:r>
          </w:p>
        </w:tc>
        <w:tc>
          <w:tcPr>
            <w:tcW w:w="0" w:type="auto"/>
            <w:vAlign w:val="center"/>
          </w:tcPr>
          <w:p w:rsidR="00E609D2" w:rsidRPr="00191B4B" w:rsidRDefault="00E609D2" w:rsidP="00191B4B">
            <w:pPr>
              <w:rPr>
                <w:rFonts w:eastAsia="Times New Roman"/>
                <w:sz w:val="24"/>
              </w:rPr>
            </w:pPr>
            <w:r w:rsidRPr="00191B4B">
              <w:rPr>
                <w:sz w:val="24"/>
              </w:rPr>
              <w:t>BFRS5:Non-current Assets Held for Sale and Discontinued operations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6</w:t>
            </w:r>
          </w:p>
        </w:tc>
        <w:tc>
          <w:tcPr>
            <w:tcW w:w="0" w:type="auto"/>
            <w:vAlign w:val="center"/>
          </w:tcPr>
          <w:p w:rsidR="00E609D2" w:rsidRPr="00191B4B" w:rsidRDefault="00E609D2" w:rsidP="00191B4B">
            <w:pPr>
              <w:rPr>
                <w:rFonts w:eastAsia="Times New Roman"/>
                <w:sz w:val="24"/>
              </w:rPr>
            </w:pPr>
            <w:r w:rsidRPr="00191B4B">
              <w:rPr>
                <w:sz w:val="24"/>
              </w:rPr>
              <w:t>BFRS6: Exploration for and Evaluation of Mineral Resources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7</w:t>
            </w:r>
          </w:p>
        </w:tc>
        <w:tc>
          <w:tcPr>
            <w:tcW w:w="0" w:type="auto"/>
            <w:vAlign w:val="center"/>
          </w:tcPr>
          <w:p w:rsidR="00E609D2" w:rsidRPr="00191B4B" w:rsidRDefault="00E609D2" w:rsidP="00191B4B">
            <w:pPr>
              <w:rPr>
                <w:rFonts w:eastAsia="Times New Roman"/>
                <w:sz w:val="24"/>
              </w:rPr>
            </w:pPr>
            <w:r w:rsidRPr="00191B4B">
              <w:rPr>
                <w:sz w:val="24"/>
              </w:rPr>
              <w:t>BFRS7: Financial Instruments: Disclosures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8</w:t>
            </w:r>
          </w:p>
        </w:tc>
        <w:tc>
          <w:tcPr>
            <w:tcW w:w="0" w:type="auto"/>
            <w:vAlign w:val="center"/>
          </w:tcPr>
          <w:p w:rsidR="00E609D2" w:rsidRPr="00191B4B" w:rsidRDefault="00E609D2" w:rsidP="00191B4B">
            <w:pPr>
              <w:rPr>
                <w:rFonts w:eastAsia="Times New Roman"/>
                <w:sz w:val="24"/>
              </w:rPr>
            </w:pPr>
            <w:r w:rsidRPr="00191B4B">
              <w:rPr>
                <w:sz w:val="24"/>
              </w:rPr>
              <w:t>BFRS8:Operating Segments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9</w:t>
            </w:r>
          </w:p>
        </w:tc>
        <w:tc>
          <w:tcPr>
            <w:tcW w:w="0" w:type="auto"/>
            <w:vAlign w:val="center"/>
          </w:tcPr>
          <w:p w:rsidR="00E609D2" w:rsidRPr="00191B4B" w:rsidRDefault="00E609D2" w:rsidP="00191B4B">
            <w:pPr>
              <w:rPr>
                <w:sz w:val="24"/>
              </w:rPr>
            </w:pPr>
            <w:r w:rsidRPr="00191B4B">
              <w:rPr>
                <w:sz w:val="24"/>
              </w:rPr>
              <w:t>BFRS9:</w:t>
            </w:r>
            <w:r w:rsidR="00191B4B" w:rsidRPr="00191B4B">
              <w:rPr>
                <w:sz w:val="24"/>
              </w:rPr>
              <w:t>Financial Instruments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10</w:t>
            </w:r>
          </w:p>
        </w:tc>
        <w:tc>
          <w:tcPr>
            <w:tcW w:w="0" w:type="auto"/>
            <w:vAlign w:val="center"/>
          </w:tcPr>
          <w:p w:rsidR="00E609D2" w:rsidRPr="00191B4B" w:rsidRDefault="00E609D2" w:rsidP="00191B4B">
            <w:pPr>
              <w:rPr>
                <w:rFonts w:eastAsia="Times New Roman"/>
                <w:sz w:val="24"/>
              </w:rPr>
            </w:pPr>
            <w:r w:rsidRPr="00191B4B">
              <w:rPr>
                <w:sz w:val="24"/>
              </w:rPr>
              <w:t>BFRS10:  Consolidated Financial Statements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394"/>
        </w:trPr>
        <w:tc>
          <w:tcPr>
            <w:tcW w:w="0" w:type="auto"/>
            <w:vAlign w:val="center"/>
          </w:tcPr>
          <w:p w:rsidR="00E609D2" w:rsidRPr="00191B4B" w:rsidRDefault="00E609D2" w:rsidP="00191B4B">
            <w:pPr>
              <w:rPr>
                <w:rFonts w:eastAsia="Times New Roman"/>
                <w:sz w:val="24"/>
              </w:rPr>
            </w:pPr>
            <w:r w:rsidRPr="00191B4B">
              <w:rPr>
                <w:rFonts w:eastAsia="Times New Roman"/>
                <w:sz w:val="24"/>
              </w:rPr>
              <w:t>11</w:t>
            </w:r>
          </w:p>
        </w:tc>
        <w:tc>
          <w:tcPr>
            <w:tcW w:w="0" w:type="auto"/>
            <w:vAlign w:val="center"/>
          </w:tcPr>
          <w:p w:rsidR="00E609D2" w:rsidRPr="00191B4B" w:rsidRDefault="00E609D2" w:rsidP="00191B4B">
            <w:pPr>
              <w:rPr>
                <w:rFonts w:eastAsia="Times New Roman"/>
                <w:sz w:val="24"/>
              </w:rPr>
            </w:pPr>
            <w:r w:rsidRPr="00191B4B">
              <w:rPr>
                <w:sz w:val="24"/>
              </w:rPr>
              <w:t>BFRS11:Join Arrangements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12</w:t>
            </w:r>
          </w:p>
        </w:tc>
        <w:tc>
          <w:tcPr>
            <w:tcW w:w="0" w:type="auto"/>
            <w:vAlign w:val="center"/>
          </w:tcPr>
          <w:p w:rsidR="00E609D2" w:rsidRPr="00191B4B" w:rsidRDefault="00E609D2" w:rsidP="00191B4B">
            <w:pPr>
              <w:rPr>
                <w:rFonts w:eastAsia="Times New Roman"/>
                <w:sz w:val="24"/>
              </w:rPr>
            </w:pPr>
            <w:r w:rsidRPr="00191B4B">
              <w:rPr>
                <w:sz w:val="24"/>
              </w:rPr>
              <w:t>BFRS12:Disclosure of Interests in Other Entities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13</w:t>
            </w:r>
          </w:p>
        </w:tc>
        <w:tc>
          <w:tcPr>
            <w:tcW w:w="0" w:type="auto"/>
            <w:vAlign w:val="center"/>
          </w:tcPr>
          <w:p w:rsidR="00E609D2" w:rsidRPr="00191B4B" w:rsidRDefault="00E609D2" w:rsidP="00191B4B">
            <w:pPr>
              <w:rPr>
                <w:rFonts w:eastAsia="Times New Roman"/>
                <w:sz w:val="24"/>
              </w:rPr>
            </w:pPr>
            <w:r w:rsidRPr="00191B4B">
              <w:rPr>
                <w:sz w:val="24"/>
              </w:rPr>
              <w:t>BFRS13:Fair Value  Measurement</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r w:rsidR="00E609D2" w:rsidTr="00191B4B">
        <w:trPr>
          <w:trHeight w:val="410"/>
        </w:trPr>
        <w:tc>
          <w:tcPr>
            <w:tcW w:w="0" w:type="auto"/>
            <w:vAlign w:val="center"/>
          </w:tcPr>
          <w:p w:rsidR="00E609D2" w:rsidRPr="00191B4B" w:rsidRDefault="00E609D2" w:rsidP="00191B4B">
            <w:pPr>
              <w:rPr>
                <w:rFonts w:eastAsia="Times New Roman"/>
                <w:sz w:val="24"/>
              </w:rPr>
            </w:pPr>
            <w:r w:rsidRPr="00191B4B">
              <w:rPr>
                <w:rFonts w:eastAsia="Times New Roman"/>
                <w:sz w:val="24"/>
              </w:rPr>
              <w:t>14</w:t>
            </w:r>
          </w:p>
        </w:tc>
        <w:tc>
          <w:tcPr>
            <w:tcW w:w="0" w:type="auto"/>
            <w:vAlign w:val="center"/>
          </w:tcPr>
          <w:p w:rsidR="00E609D2" w:rsidRPr="00191B4B" w:rsidRDefault="00E609D2" w:rsidP="00191B4B">
            <w:pPr>
              <w:rPr>
                <w:sz w:val="24"/>
              </w:rPr>
            </w:pPr>
            <w:r w:rsidRPr="00191B4B">
              <w:rPr>
                <w:sz w:val="24"/>
              </w:rPr>
              <w:t>BFRS14:</w:t>
            </w:r>
            <w:r w:rsidR="00191B4B" w:rsidRPr="00191B4B">
              <w:rPr>
                <w:sz w:val="24"/>
              </w:rPr>
              <w:t xml:space="preserve">   Regulatory Deferral Accounts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Not applicable</w:t>
            </w:r>
          </w:p>
        </w:tc>
      </w:tr>
      <w:tr w:rsidR="00E609D2" w:rsidTr="00191B4B">
        <w:trPr>
          <w:trHeight w:val="427"/>
        </w:trPr>
        <w:tc>
          <w:tcPr>
            <w:tcW w:w="0" w:type="auto"/>
            <w:vAlign w:val="center"/>
          </w:tcPr>
          <w:p w:rsidR="00E609D2" w:rsidRPr="00191B4B" w:rsidRDefault="00E609D2" w:rsidP="00191B4B">
            <w:pPr>
              <w:rPr>
                <w:rFonts w:eastAsia="Times New Roman"/>
                <w:sz w:val="24"/>
              </w:rPr>
            </w:pPr>
            <w:r w:rsidRPr="00191B4B">
              <w:rPr>
                <w:rFonts w:eastAsia="Times New Roman"/>
                <w:sz w:val="24"/>
              </w:rPr>
              <w:t>15</w:t>
            </w:r>
          </w:p>
        </w:tc>
        <w:tc>
          <w:tcPr>
            <w:tcW w:w="0" w:type="auto"/>
            <w:vAlign w:val="center"/>
          </w:tcPr>
          <w:p w:rsidR="00E609D2" w:rsidRPr="00191B4B" w:rsidRDefault="00E609D2" w:rsidP="00191B4B">
            <w:pPr>
              <w:rPr>
                <w:rFonts w:eastAsia="Times New Roman"/>
                <w:sz w:val="24"/>
              </w:rPr>
            </w:pPr>
            <w:r w:rsidRPr="00191B4B">
              <w:rPr>
                <w:sz w:val="24"/>
              </w:rPr>
              <w:t>BFRS15:Revenue from Contracts with customers</w:t>
            </w:r>
          </w:p>
        </w:tc>
        <w:tc>
          <w:tcPr>
            <w:tcW w:w="0" w:type="auto"/>
            <w:vAlign w:val="center"/>
          </w:tcPr>
          <w:p w:rsidR="00E609D2" w:rsidRPr="00191B4B" w:rsidRDefault="00E609D2" w:rsidP="00191B4B">
            <w:pPr>
              <w:jc w:val="center"/>
              <w:rPr>
                <w:rFonts w:eastAsia="Times New Roman"/>
                <w:sz w:val="24"/>
              </w:rPr>
            </w:pPr>
            <w:r w:rsidRPr="00191B4B">
              <w:rPr>
                <w:rFonts w:eastAsia="Times New Roman"/>
                <w:sz w:val="24"/>
              </w:rPr>
              <w:t>Applied</w:t>
            </w:r>
          </w:p>
        </w:tc>
      </w:tr>
    </w:tbl>
    <w:p w:rsidR="00E609D2" w:rsidRPr="006F3F68" w:rsidRDefault="00E609D2" w:rsidP="00E609D2">
      <w:pPr>
        <w:spacing w:line="360" w:lineRule="auto"/>
        <w:jc w:val="both"/>
        <w:rPr>
          <w:rFonts w:ascii="Times New Roman" w:eastAsia="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8"/>
          <w:szCs w:val="28"/>
        </w:rPr>
      </w:pPr>
      <w:bookmarkStart w:id="37" w:name="_Toc526771137"/>
      <w:r w:rsidRPr="00005E7A">
        <w:rPr>
          <w:rStyle w:val="Heading3Char"/>
        </w:rPr>
        <w:t>Analysis:</w:t>
      </w:r>
      <w:bookmarkEnd w:id="37"/>
      <w:r w:rsidR="001F2C1E">
        <w:rPr>
          <w:rStyle w:val="Heading3Char"/>
        </w:rPr>
        <w:t xml:space="preserve"> </w:t>
      </w:r>
      <w:r w:rsidRPr="009C2BC6">
        <w:rPr>
          <w:rFonts w:ascii="Times New Roman" w:hAnsi="Times New Roman" w:cs="Times New Roman"/>
          <w:sz w:val="24"/>
          <w:szCs w:val="24"/>
        </w:rPr>
        <w:t>Above from this table, we see that Agricultural Marketing Co. Ltd. (PRAN) applied with only six BFRS from Fifteen BFRS which are BFRS 1, BFRS 2, BFRS 7, BFRS 9, BFRS 13, and BFRS 15. Rests of those are not applied or not applicable for this company. However</w:t>
      </w:r>
      <w:r>
        <w:rPr>
          <w:rFonts w:ascii="Times New Roman" w:hAnsi="Times New Roman" w:cs="Times New Roman"/>
          <w:sz w:val="24"/>
          <w:szCs w:val="24"/>
        </w:rPr>
        <w:t>,</w:t>
      </w:r>
      <w:r w:rsidRPr="009C2BC6">
        <w:rPr>
          <w:rFonts w:ascii="Times New Roman" w:hAnsi="Times New Roman" w:cs="Times New Roman"/>
          <w:sz w:val="24"/>
          <w:szCs w:val="24"/>
        </w:rPr>
        <w:t xml:space="preserve"> only one BFRS they don’t applied which is BFRS 4. There are eight BFRS which are not </w:t>
      </w:r>
      <w:r w:rsidRPr="009C2BC6">
        <w:rPr>
          <w:rFonts w:ascii="Times New Roman" w:hAnsi="Times New Roman" w:cs="Times New Roman"/>
          <w:sz w:val="24"/>
          <w:szCs w:val="24"/>
        </w:rPr>
        <w:lastRenderedPageBreak/>
        <w:t>applicable for this company such as BFRS 3, BFRS 5, BFRS 6, BFRS 8, BFRS10, BFRS 11, BFRS 12, and BFRS 14.</w:t>
      </w:r>
    </w:p>
    <w:p w:rsidR="00386292" w:rsidRDefault="00E609D2" w:rsidP="00386292">
      <w:pPr>
        <w:spacing w:line="360" w:lineRule="auto"/>
        <w:jc w:val="both"/>
        <w:rPr>
          <w:rFonts w:ascii="Times New Roman" w:hAnsi="Times New Roman" w:cs="Times New Roman"/>
          <w:color w:val="000000" w:themeColor="text1"/>
          <w:sz w:val="24"/>
          <w:szCs w:val="24"/>
        </w:rPr>
      </w:pPr>
      <w:bookmarkStart w:id="38" w:name="_Toc526771138"/>
      <w:r w:rsidRPr="00005E7A">
        <w:rPr>
          <w:rStyle w:val="Heading3Char"/>
        </w:rPr>
        <w:t>Recommendation:</w:t>
      </w:r>
      <w:bookmarkEnd w:id="38"/>
      <w:r w:rsidR="009338B8">
        <w:rPr>
          <w:rStyle w:val="Heading3Char"/>
        </w:rPr>
        <w:t xml:space="preserve"> </w:t>
      </w:r>
      <w:r w:rsidRPr="00384F33">
        <w:rPr>
          <w:rFonts w:ascii="Times New Roman" w:hAnsi="Times New Roman" w:cs="Times New Roman"/>
          <w:sz w:val="24"/>
          <w:szCs w:val="24"/>
        </w:rPr>
        <w:t>From the analysis</w:t>
      </w:r>
      <w:r>
        <w:rPr>
          <w:rFonts w:ascii="Times New Roman" w:hAnsi="Times New Roman" w:cs="Times New Roman"/>
          <w:sz w:val="24"/>
          <w:szCs w:val="24"/>
        </w:rPr>
        <w:t xml:space="preserve">, I have seen that </w:t>
      </w:r>
      <w:r w:rsidRPr="009C2BC6">
        <w:rPr>
          <w:rFonts w:ascii="Times New Roman" w:hAnsi="Times New Roman" w:cs="Times New Roman"/>
          <w:sz w:val="24"/>
          <w:szCs w:val="24"/>
        </w:rPr>
        <w:t>Agricultural Marketing Co. Ltd. (PRAN)</w:t>
      </w:r>
      <w:r>
        <w:rPr>
          <w:rFonts w:ascii="Times New Roman" w:hAnsi="Times New Roman" w:cs="Times New Roman"/>
          <w:sz w:val="24"/>
          <w:szCs w:val="24"/>
        </w:rPr>
        <w:t xml:space="preserve"> Company have not applied only one BFRS, BFRS 4 which should have been adopted by the company. Since t</w:t>
      </w:r>
      <w:r>
        <w:rPr>
          <w:rFonts w:ascii="Times New Roman" w:hAnsi="Times New Roman" w:cs="Times New Roman"/>
          <w:color w:val="000000" w:themeColor="text1"/>
          <w:sz w:val="24"/>
          <w:szCs w:val="24"/>
        </w:rPr>
        <w:t xml:space="preserve">he </w:t>
      </w:r>
      <w:r w:rsidR="009338B8">
        <w:rPr>
          <w:rFonts w:ascii="Times New Roman" w:hAnsi="Times New Roman" w:cs="Times New Roman"/>
          <w:color w:val="000000" w:themeColor="text1"/>
          <w:sz w:val="24"/>
          <w:szCs w:val="24"/>
        </w:rPr>
        <w:t>purpose of that</w:t>
      </w:r>
      <w:r>
        <w:rPr>
          <w:rFonts w:ascii="Times New Roman" w:hAnsi="Times New Roman" w:cs="Times New Roman"/>
          <w:color w:val="000000" w:themeColor="text1"/>
          <w:sz w:val="24"/>
          <w:szCs w:val="24"/>
        </w:rPr>
        <w:t xml:space="preserve"> BFRS 4</w:t>
      </w:r>
      <w:r w:rsidRPr="00936370">
        <w:rPr>
          <w:rFonts w:ascii="Times New Roman" w:hAnsi="Times New Roman" w:cs="Times New Roman"/>
          <w:color w:val="000000" w:themeColor="text1"/>
          <w:sz w:val="24"/>
          <w:szCs w:val="24"/>
        </w:rPr>
        <w:t xml:space="preserve"> is to</w:t>
      </w:r>
      <w:r w:rsidR="009338B8">
        <w:rPr>
          <w:rFonts w:ascii="Times New Roman" w:hAnsi="Times New Roman" w:cs="Times New Roman"/>
          <w:color w:val="000000" w:themeColor="text1"/>
          <w:sz w:val="24"/>
          <w:szCs w:val="24"/>
        </w:rPr>
        <w:t xml:space="preserve"> confirm that a</w:t>
      </w:r>
      <w:r>
        <w:rPr>
          <w:rFonts w:ascii="Times New Roman" w:hAnsi="Times New Roman" w:cs="Times New Roman"/>
          <w:color w:val="000000" w:themeColor="text1"/>
          <w:sz w:val="24"/>
          <w:szCs w:val="24"/>
        </w:rPr>
        <w:t xml:space="preserve"> </w:t>
      </w:r>
      <w:r w:rsidR="009338B8">
        <w:rPr>
          <w:rFonts w:ascii="Times New Roman" w:hAnsi="Times New Roman" w:cs="Times New Roman"/>
          <w:color w:val="000000" w:themeColor="text1"/>
          <w:sz w:val="24"/>
          <w:szCs w:val="24"/>
        </w:rPr>
        <w:t xml:space="preserve">company </w:t>
      </w:r>
      <w:r>
        <w:rPr>
          <w:rFonts w:ascii="Times New Roman" w:hAnsi="Times New Roman" w:cs="Times New Roman"/>
          <w:color w:val="000000" w:themeColor="text1"/>
          <w:sz w:val="24"/>
          <w:szCs w:val="24"/>
        </w:rPr>
        <w:t xml:space="preserve">specifies the financial reporting for insurance contracts. </w:t>
      </w:r>
      <w:r w:rsidR="00386292">
        <w:rPr>
          <w:rFonts w:ascii="Times New Roman" w:hAnsi="Times New Roman" w:cs="Times New Roman"/>
          <w:color w:val="000000" w:themeColor="text1"/>
          <w:sz w:val="24"/>
          <w:szCs w:val="24"/>
        </w:rPr>
        <w:t>A company as an insurer issues such contract until the second phase of the insurance contract is completed by the board. In addition, this standard required:</w:t>
      </w:r>
    </w:p>
    <w:p w:rsidR="00386292" w:rsidRDefault="00386292" w:rsidP="00386292">
      <w:pPr>
        <w:pStyle w:val="ListParagraph"/>
        <w:numPr>
          <w:ilvl w:val="0"/>
          <w:numId w:val="4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insurer for insurance contracts need limited improvements to accounting.</w:t>
      </w:r>
    </w:p>
    <w:p w:rsidR="00386292" w:rsidRDefault="00386292" w:rsidP="00386292">
      <w:pPr>
        <w:pStyle w:val="ListParagraph"/>
        <w:numPr>
          <w:ilvl w:val="0"/>
          <w:numId w:val="4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needs to disclose which is identified. It also needs to explain the amount which is identified in the company’s financial statements that have been raised from contract of insurance so that financial statements users can have the understanding of the uncertainty, timing and amount of future cash flows due to insurance contracts.</w:t>
      </w:r>
    </w:p>
    <w:p w:rsidR="00386292" w:rsidRDefault="00386292" w:rsidP="00E609D2">
      <w:pPr>
        <w:spacing w:line="360" w:lineRule="auto"/>
        <w:jc w:val="both"/>
        <w:rPr>
          <w:rFonts w:ascii="Times New Roman" w:hAnsi="Times New Roman" w:cs="Times New Roman"/>
          <w:color w:val="000000" w:themeColor="text1"/>
          <w:sz w:val="24"/>
          <w:szCs w:val="24"/>
        </w:rPr>
      </w:pPr>
    </w:p>
    <w:p w:rsidR="00FF4375" w:rsidRPr="00DA3D1E" w:rsidRDefault="00386292" w:rsidP="00DA3D1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E609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company </w:t>
      </w:r>
      <w:r w:rsidR="00E609D2">
        <w:rPr>
          <w:rFonts w:ascii="Times New Roman" w:hAnsi="Times New Roman" w:cs="Times New Roman"/>
          <w:color w:val="000000" w:themeColor="text1"/>
          <w:sz w:val="24"/>
          <w:szCs w:val="24"/>
        </w:rPr>
        <w:t>will use this standard in i</w:t>
      </w:r>
      <w:r w:rsidR="00E609D2" w:rsidRPr="000F2FF7">
        <w:rPr>
          <w:rFonts w:ascii="Times New Roman" w:hAnsi="Times New Roman" w:cs="Times New Roman"/>
          <w:color w:val="000000" w:themeColor="text1"/>
          <w:sz w:val="24"/>
          <w:szCs w:val="24"/>
        </w:rPr>
        <w:t>nsurance contracts or reinsurance contracts that are issues and holds</w:t>
      </w:r>
      <w:r w:rsidR="00E609D2">
        <w:rPr>
          <w:rFonts w:ascii="Times New Roman" w:hAnsi="Times New Roman" w:cs="Times New Roman"/>
          <w:color w:val="000000" w:themeColor="text1"/>
          <w:sz w:val="24"/>
          <w:szCs w:val="24"/>
        </w:rPr>
        <w:t xml:space="preserve"> and f</w:t>
      </w:r>
      <w:r w:rsidR="00E609D2" w:rsidRPr="000F2FF7">
        <w:rPr>
          <w:rFonts w:ascii="Times New Roman" w:hAnsi="Times New Roman" w:cs="Times New Roman"/>
          <w:color w:val="000000" w:themeColor="text1"/>
          <w:sz w:val="24"/>
          <w:szCs w:val="24"/>
        </w:rPr>
        <w:t>inancial i</w:t>
      </w:r>
      <w:r w:rsidR="00E609D2">
        <w:rPr>
          <w:rFonts w:ascii="Times New Roman" w:hAnsi="Times New Roman" w:cs="Times New Roman"/>
          <w:color w:val="000000" w:themeColor="text1"/>
          <w:sz w:val="24"/>
          <w:szCs w:val="24"/>
        </w:rPr>
        <w:t xml:space="preserve">nstruments which is issued by a </w:t>
      </w:r>
      <w:r w:rsidR="00E609D2" w:rsidRPr="000F2FF7">
        <w:rPr>
          <w:rFonts w:ascii="Times New Roman" w:hAnsi="Times New Roman" w:cs="Times New Roman"/>
          <w:color w:val="000000" w:themeColor="text1"/>
          <w:sz w:val="24"/>
          <w:szCs w:val="24"/>
        </w:rPr>
        <w:t>discretionary participation feature. Disclosure is required for that financial instrument that holds such feature.</w:t>
      </w:r>
      <w:r w:rsidR="00DA3D1E">
        <w:rPr>
          <w:rFonts w:ascii="Times New Roman" w:hAnsi="Times New Roman" w:cs="Times New Roman"/>
          <w:color w:val="000000" w:themeColor="text1"/>
          <w:sz w:val="24"/>
          <w:szCs w:val="24"/>
        </w:rPr>
        <w:t xml:space="preserve"> </w:t>
      </w:r>
      <w:r w:rsidR="00E609D2" w:rsidRPr="00DA3D1E">
        <w:rPr>
          <w:rFonts w:ascii="Times New Roman" w:hAnsi="Times New Roman" w:cs="Times New Roman"/>
          <w:color w:val="000000" w:themeColor="text1"/>
          <w:sz w:val="24"/>
          <w:szCs w:val="24"/>
        </w:rPr>
        <w:t xml:space="preserve">So this company needs to adopt </w:t>
      </w:r>
      <w:r w:rsidRPr="00DA3D1E">
        <w:rPr>
          <w:rFonts w:ascii="Times New Roman" w:hAnsi="Times New Roman" w:cs="Times New Roman"/>
          <w:color w:val="000000" w:themeColor="text1"/>
          <w:sz w:val="24"/>
          <w:szCs w:val="24"/>
        </w:rPr>
        <w:t>this BFRS otherwise financial statement users</w:t>
      </w:r>
      <w:r w:rsidR="001F2C1E" w:rsidRPr="00DA3D1E">
        <w:rPr>
          <w:rFonts w:ascii="Times New Roman" w:hAnsi="Times New Roman" w:cs="Times New Roman"/>
          <w:color w:val="000000" w:themeColor="text1"/>
          <w:sz w:val="24"/>
          <w:szCs w:val="24"/>
        </w:rPr>
        <w:t xml:space="preserve"> </w:t>
      </w:r>
      <w:r w:rsidR="00FF4375" w:rsidRPr="00DA3D1E">
        <w:rPr>
          <w:rFonts w:ascii="Times New Roman" w:hAnsi="Times New Roman" w:cs="Times New Roman"/>
          <w:color w:val="000000" w:themeColor="text1"/>
          <w:sz w:val="24"/>
          <w:szCs w:val="24"/>
        </w:rPr>
        <w:t>can have the understanding of the uncertainty, timing and amount of future cash flows due to insurance contracts.</w:t>
      </w:r>
    </w:p>
    <w:p w:rsidR="00E609D2" w:rsidRPr="000F2FF7" w:rsidRDefault="00E609D2" w:rsidP="00E609D2">
      <w:pPr>
        <w:spacing w:line="360" w:lineRule="auto"/>
        <w:jc w:val="both"/>
        <w:rPr>
          <w:rFonts w:ascii="Times New Roman" w:hAnsi="Times New Roman" w:cs="Times New Roman"/>
          <w:color w:val="000000" w:themeColor="text1"/>
          <w:sz w:val="24"/>
          <w:szCs w:val="24"/>
        </w:rPr>
      </w:pPr>
    </w:p>
    <w:p w:rsidR="00E609D2" w:rsidRPr="00384F33" w:rsidRDefault="00E609D2" w:rsidP="00E609D2">
      <w:pPr>
        <w:spacing w:after="0" w:line="360" w:lineRule="auto"/>
        <w:jc w:val="both"/>
        <w:rPr>
          <w:rFonts w:ascii="Times New Roman" w:hAnsi="Times New Roman" w:cs="Times New Roman"/>
          <w:sz w:val="24"/>
          <w:szCs w:val="24"/>
        </w:rPr>
      </w:pPr>
    </w:p>
    <w:p w:rsidR="0025728F" w:rsidRDefault="0025728F">
      <w:pPr>
        <w:rPr>
          <w:rFonts w:asciiTheme="majorHAnsi" w:eastAsiaTheme="majorEastAsia" w:hAnsiTheme="majorHAnsi" w:cstheme="majorBidi"/>
          <w:b/>
          <w:bCs/>
          <w:sz w:val="26"/>
          <w:szCs w:val="26"/>
        </w:rPr>
      </w:pPr>
      <w:r>
        <w:br w:type="page"/>
      </w:r>
    </w:p>
    <w:p w:rsidR="00E609D2" w:rsidRPr="00005E7A" w:rsidRDefault="00E609D2" w:rsidP="00005E7A">
      <w:pPr>
        <w:pStyle w:val="Heading2"/>
      </w:pPr>
      <w:bookmarkStart w:id="39" w:name="_Toc526771139"/>
      <w:r w:rsidRPr="00005E7A">
        <w:lastRenderedPageBreak/>
        <w:t>Apex Foods Limited</w:t>
      </w:r>
      <w:bookmarkEnd w:id="39"/>
    </w:p>
    <w:p w:rsidR="00E609D2" w:rsidRDefault="00187301" w:rsidP="00005E7A">
      <w:pPr>
        <w:pStyle w:val="Heading3"/>
      </w:pPr>
      <w:bookmarkStart w:id="40" w:name="_Toc526771140"/>
      <w:r>
        <w:t>Application of BFRS</w:t>
      </w:r>
      <w:bookmarkEnd w:id="40"/>
    </w:p>
    <w:p w:rsidR="00187301" w:rsidRPr="00187301" w:rsidRDefault="00187301" w:rsidP="00187301"/>
    <w:tbl>
      <w:tblPr>
        <w:tblStyle w:val="TableGrid"/>
        <w:tblW w:w="9846" w:type="dxa"/>
        <w:tblLook w:val="04A0" w:firstRow="1" w:lastRow="0" w:firstColumn="1" w:lastColumn="0" w:noHBand="0" w:noVBand="1"/>
      </w:tblPr>
      <w:tblGrid>
        <w:gridCol w:w="546"/>
        <w:gridCol w:w="7491"/>
        <w:gridCol w:w="1809"/>
      </w:tblGrid>
      <w:tr w:rsidR="00187301" w:rsidTr="0025728F">
        <w:trPr>
          <w:trHeight w:val="410"/>
        </w:trPr>
        <w:tc>
          <w:tcPr>
            <w:tcW w:w="0" w:type="auto"/>
          </w:tcPr>
          <w:p w:rsidR="00A05B90" w:rsidRPr="00191B4B" w:rsidRDefault="00A05B90" w:rsidP="0025728F">
            <w:pPr>
              <w:jc w:val="center"/>
              <w:rPr>
                <w:rFonts w:eastAsia="Times New Roman"/>
                <w:b/>
                <w:sz w:val="24"/>
              </w:rPr>
            </w:pPr>
            <w:r w:rsidRPr="00191B4B">
              <w:rPr>
                <w:rFonts w:eastAsia="Times New Roman"/>
                <w:b/>
                <w:sz w:val="24"/>
              </w:rPr>
              <w:t>No</w:t>
            </w:r>
          </w:p>
        </w:tc>
        <w:tc>
          <w:tcPr>
            <w:tcW w:w="0" w:type="auto"/>
          </w:tcPr>
          <w:p w:rsidR="00A05B90" w:rsidRPr="00191B4B" w:rsidRDefault="00A05B90" w:rsidP="0025728F">
            <w:pPr>
              <w:jc w:val="center"/>
              <w:rPr>
                <w:rFonts w:eastAsia="Times New Roman"/>
                <w:b/>
                <w:sz w:val="24"/>
              </w:rPr>
            </w:pPr>
            <w:r w:rsidRPr="00191B4B">
              <w:rPr>
                <w:rFonts w:eastAsia="Times New Roman"/>
                <w:b/>
                <w:sz w:val="24"/>
              </w:rPr>
              <w:t>BFRS</w:t>
            </w:r>
          </w:p>
        </w:tc>
        <w:tc>
          <w:tcPr>
            <w:tcW w:w="0" w:type="auto"/>
          </w:tcPr>
          <w:p w:rsidR="00A05B90" w:rsidRPr="00191B4B" w:rsidRDefault="00A05B90" w:rsidP="0025728F">
            <w:pPr>
              <w:jc w:val="center"/>
              <w:rPr>
                <w:rFonts w:eastAsia="Times New Roman"/>
                <w:b/>
                <w:sz w:val="24"/>
              </w:rPr>
            </w:pPr>
            <w:r w:rsidRPr="00191B4B">
              <w:rPr>
                <w:rFonts w:eastAsia="Times New Roman"/>
                <w:b/>
                <w:sz w:val="24"/>
              </w:rPr>
              <w:t>Application</w:t>
            </w:r>
          </w:p>
        </w:tc>
      </w:tr>
      <w:tr w:rsidR="00187301" w:rsidRPr="00187301" w:rsidTr="00187301">
        <w:trPr>
          <w:trHeight w:val="545"/>
        </w:trPr>
        <w:tc>
          <w:tcPr>
            <w:tcW w:w="0" w:type="auto"/>
            <w:vAlign w:val="center"/>
          </w:tcPr>
          <w:p w:rsidR="00187301" w:rsidRPr="00191B4B" w:rsidRDefault="00187301" w:rsidP="0025728F">
            <w:pPr>
              <w:rPr>
                <w:rFonts w:eastAsia="Times New Roman"/>
                <w:sz w:val="24"/>
              </w:rPr>
            </w:pPr>
            <w:r w:rsidRPr="00191B4B">
              <w:rPr>
                <w:rFonts w:eastAsia="Times New Roman"/>
                <w:sz w:val="24"/>
              </w:rPr>
              <w:t>1</w:t>
            </w:r>
          </w:p>
        </w:tc>
        <w:tc>
          <w:tcPr>
            <w:tcW w:w="0" w:type="auto"/>
            <w:vAlign w:val="center"/>
          </w:tcPr>
          <w:p w:rsidR="00187301" w:rsidRPr="00191B4B" w:rsidRDefault="00187301" w:rsidP="0025728F">
            <w:pPr>
              <w:rPr>
                <w:rFonts w:eastAsiaTheme="majorEastAsia" w:cstheme="majorBidi"/>
                <w:sz w:val="24"/>
              </w:rPr>
            </w:pPr>
            <w:r w:rsidRPr="00191B4B">
              <w:rPr>
                <w:sz w:val="24"/>
              </w:rPr>
              <w:t>BFRS1: First-time Adoption of BFRS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2</w:t>
            </w:r>
          </w:p>
        </w:tc>
        <w:tc>
          <w:tcPr>
            <w:tcW w:w="0" w:type="auto"/>
            <w:vAlign w:val="center"/>
          </w:tcPr>
          <w:p w:rsidR="00187301" w:rsidRPr="00191B4B" w:rsidRDefault="00187301" w:rsidP="0025728F">
            <w:pPr>
              <w:rPr>
                <w:rFonts w:eastAsia="Times New Roman"/>
                <w:sz w:val="24"/>
              </w:rPr>
            </w:pPr>
            <w:r w:rsidRPr="00191B4B">
              <w:rPr>
                <w:sz w:val="24"/>
              </w:rPr>
              <w:t>BFRS2: Share-based Payment</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3</w:t>
            </w:r>
          </w:p>
        </w:tc>
        <w:tc>
          <w:tcPr>
            <w:tcW w:w="0" w:type="auto"/>
            <w:vAlign w:val="center"/>
          </w:tcPr>
          <w:p w:rsidR="00187301" w:rsidRPr="00191B4B" w:rsidRDefault="00187301" w:rsidP="0025728F">
            <w:pPr>
              <w:rPr>
                <w:sz w:val="24"/>
              </w:rPr>
            </w:pPr>
            <w:r w:rsidRPr="00191B4B">
              <w:rPr>
                <w:sz w:val="24"/>
              </w:rPr>
              <w:t>BFRS3: Business Combinations</w:t>
            </w:r>
          </w:p>
        </w:tc>
        <w:tc>
          <w:tcPr>
            <w:tcW w:w="0" w:type="auto"/>
            <w:vAlign w:val="center"/>
          </w:tcPr>
          <w:p w:rsidR="00187301" w:rsidRPr="00187301" w:rsidRDefault="00187301" w:rsidP="00187301">
            <w:pPr>
              <w:jc w:val="center"/>
              <w:rPr>
                <w:rFonts w:eastAsia="Times New Roman"/>
                <w:color w:val="auto"/>
                <w:sz w:val="24"/>
              </w:rPr>
            </w:pPr>
            <w:r w:rsidRPr="00187301">
              <w:rPr>
                <w:rFonts w:eastAsia="Times New Roman"/>
                <w:color w:val="auto"/>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4</w:t>
            </w:r>
          </w:p>
        </w:tc>
        <w:tc>
          <w:tcPr>
            <w:tcW w:w="0" w:type="auto"/>
            <w:vAlign w:val="center"/>
          </w:tcPr>
          <w:p w:rsidR="00187301" w:rsidRPr="00191B4B" w:rsidRDefault="00187301" w:rsidP="0025728F">
            <w:pPr>
              <w:rPr>
                <w:rFonts w:eastAsia="Times New Roman"/>
                <w:sz w:val="24"/>
              </w:rPr>
            </w:pPr>
            <w:r w:rsidRPr="00191B4B">
              <w:rPr>
                <w:sz w:val="24"/>
              </w:rPr>
              <w:t>BFRS4:Insurance Contracts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Applied</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5</w:t>
            </w:r>
          </w:p>
        </w:tc>
        <w:tc>
          <w:tcPr>
            <w:tcW w:w="0" w:type="auto"/>
            <w:vAlign w:val="center"/>
          </w:tcPr>
          <w:p w:rsidR="00187301" w:rsidRPr="00191B4B" w:rsidRDefault="00187301" w:rsidP="0025728F">
            <w:pPr>
              <w:rPr>
                <w:rFonts w:eastAsia="Times New Roman"/>
                <w:sz w:val="24"/>
              </w:rPr>
            </w:pPr>
            <w:r w:rsidRPr="00191B4B">
              <w:rPr>
                <w:sz w:val="24"/>
              </w:rPr>
              <w:t>BFRS5:Non-current Assets Held for Sale and Discontinued operations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6</w:t>
            </w:r>
          </w:p>
        </w:tc>
        <w:tc>
          <w:tcPr>
            <w:tcW w:w="0" w:type="auto"/>
            <w:vAlign w:val="center"/>
          </w:tcPr>
          <w:p w:rsidR="00187301" w:rsidRPr="00191B4B" w:rsidRDefault="00187301" w:rsidP="0025728F">
            <w:pPr>
              <w:rPr>
                <w:rFonts w:eastAsia="Times New Roman"/>
                <w:sz w:val="24"/>
              </w:rPr>
            </w:pPr>
            <w:r w:rsidRPr="00191B4B">
              <w:rPr>
                <w:sz w:val="24"/>
              </w:rPr>
              <w:t>BFRS6: Exploration for and Evaluation of Mineral Resources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7</w:t>
            </w:r>
          </w:p>
        </w:tc>
        <w:tc>
          <w:tcPr>
            <w:tcW w:w="0" w:type="auto"/>
            <w:vAlign w:val="center"/>
          </w:tcPr>
          <w:p w:rsidR="00187301" w:rsidRPr="00191B4B" w:rsidRDefault="00187301" w:rsidP="0025728F">
            <w:pPr>
              <w:rPr>
                <w:rFonts w:eastAsia="Times New Roman"/>
                <w:sz w:val="24"/>
              </w:rPr>
            </w:pPr>
            <w:r w:rsidRPr="00191B4B">
              <w:rPr>
                <w:sz w:val="24"/>
              </w:rPr>
              <w:t>BFRS7: Financial Instruments: Disclosures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8</w:t>
            </w:r>
          </w:p>
        </w:tc>
        <w:tc>
          <w:tcPr>
            <w:tcW w:w="0" w:type="auto"/>
            <w:vAlign w:val="center"/>
          </w:tcPr>
          <w:p w:rsidR="00187301" w:rsidRPr="00191B4B" w:rsidRDefault="00187301" w:rsidP="0025728F">
            <w:pPr>
              <w:rPr>
                <w:rFonts w:eastAsia="Times New Roman"/>
                <w:sz w:val="24"/>
              </w:rPr>
            </w:pPr>
            <w:r w:rsidRPr="00191B4B">
              <w:rPr>
                <w:sz w:val="24"/>
              </w:rPr>
              <w:t>BFRS8:Operating Segments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9</w:t>
            </w:r>
          </w:p>
        </w:tc>
        <w:tc>
          <w:tcPr>
            <w:tcW w:w="0" w:type="auto"/>
            <w:vAlign w:val="center"/>
          </w:tcPr>
          <w:p w:rsidR="00187301" w:rsidRPr="00191B4B" w:rsidRDefault="00187301" w:rsidP="0025728F">
            <w:pPr>
              <w:rPr>
                <w:sz w:val="24"/>
              </w:rPr>
            </w:pPr>
            <w:r w:rsidRPr="00191B4B">
              <w:rPr>
                <w:sz w:val="24"/>
              </w:rPr>
              <w:t>BFRS9: Financial Instruments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10</w:t>
            </w:r>
          </w:p>
        </w:tc>
        <w:tc>
          <w:tcPr>
            <w:tcW w:w="0" w:type="auto"/>
            <w:vAlign w:val="center"/>
          </w:tcPr>
          <w:p w:rsidR="00187301" w:rsidRPr="00191B4B" w:rsidRDefault="00187301" w:rsidP="0025728F">
            <w:pPr>
              <w:rPr>
                <w:rFonts w:eastAsia="Times New Roman"/>
                <w:sz w:val="24"/>
              </w:rPr>
            </w:pPr>
            <w:r w:rsidRPr="00191B4B">
              <w:rPr>
                <w:sz w:val="24"/>
              </w:rPr>
              <w:t>BFRS10:  Consolidated Financial Statements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11</w:t>
            </w:r>
          </w:p>
        </w:tc>
        <w:tc>
          <w:tcPr>
            <w:tcW w:w="0" w:type="auto"/>
            <w:vAlign w:val="center"/>
          </w:tcPr>
          <w:p w:rsidR="00187301" w:rsidRPr="00191B4B" w:rsidRDefault="00187301" w:rsidP="0025728F">
            <w:pPr>
              <w:rPr>
                <w:rFonts w:eastAsia="Times New Roman"/>
                <w:sz w:val="24"/>
              </w:rPr>
            </w:pPr>
            <w:r w:rsidRPr="00191B4B">
              <w:rPr>
                <w:sz w:val="24"/>
              </w:rPr>
              <w:t>BFRS11:Join Arrangements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12</w:t>
            </w:r>
          </w:p>
        </w:tc>
        <w:tc>
          <w:tcPr>
            <w:tcW w:w="0" w:type="auto"/>
            <w:vAlign w:val="center"/>
          </w:tcPr>
          <w:p w:rsidR="00187301" w:rsidRPr="00191B4B" w:rsidRDefault="00187301" w:rsidP="0025728F">
            <w:pPr>
              <w:rPr>
                <w:rFonts w:eastAsia="Times New Roman"/>
                <w:sz w:val="24"/>
              </w:rPr>
            </w:pPr>
            <w:r w:rsidRPr="00191B4B">
              <w:rPr>
                <w:sz w:val="24"/>
              </w:rPr>
              <w:t>BFRS12:Disclosure of Interests in Other Entities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13</w:t>
            </w:r>
          </w:p>
        </w:tc>
        <w:tc>
          <w:tcPr>
            <w:tcW w:w="0" w:type="auto"/>
            <w:vAlign w:val="center"/>
          </w:tcPr>
          <w:p w:rsidR="00187301" w:rsidRPr="00191B4B" w:rsidRDefault="00187301" w:rsidP="0025728F">
            <w:pPr>
              <w:rPr>
                <w:rFonts w:eastAsia="Times New Roman"/>
                <w:sz w:val="24"/>
              </w:rPr>
            </w:pPr>
            <w:r w:rsidRPr="00191B4B">
              <w:rPr>
                <w:sz w:val="24"/>
              </w:rPr>
              <w:t>BFRS13:Fair Value  Measurement</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14</w:t>
            </w:r>
          </w:p>
        </w:tc>
        <w:tc>
          <w:tcPr>
            <w:tcW w:w="0" w:type="auto"/>
            <w:vAlign w:val="center"/>
          </w:tcPr>
          <w:p w:rsidR="00187301" w:rsidRPr="00191B4B" w:rsidRDefault="00187301" w:rsidP="0025728F">
            <w:pPr>
              <w:rPr>
                <w:sz w:val="24"/>
              </w:rPr>
            </w:pPr>
            <w:r w:rsidRPr="00191B4B">
              <w:rPr>
                <w:sz w:val="24"/>
              </w:rPr>
              <w:t>BFRS14:   Regulatory Deferral Accounts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Not applicable</w:t>
            </w:r>
          </w:p>
        </w:tc>
      </w:tr>
      <w:tr w:rsidR="00187301" w:rsidRPr="00187301" w:rsidTr="00187301">
        <w:trPr>
          <w:trHeight w:val="427"/>
        </w:trPr>
        <w:tc>
          <w:tcPr>
            <w:tcW w:w="0" w:type="auto"/>
            <w:vAlign w:val="center"/>
          </w:tcPr>
          <w:p w:rsidR="00187301" w:rsidRPr="00191B4B" w:rsidRDefault="00187301" w:rsidP="0025728F">
            <w:pPr>
              <w:rPr>
                <w:rFonts w:eastAsia="Times New Roman"/>
                <w:sz w:val="24"/>
              </w:rPr>
            </w:pPr>
            <w:r w:rsidRPr="00191B4B">
              <w:rPr>
                <w:rFonts w:eastAsia="Times New Roman"/>
                <w:sz w:val="24"/>
              </w:rPr>
              <w:t>15</w:t>
            </w:r>
          </w:p>
        </w:tc>
        <w:tc>
          <w:tcPr>
            <w:tcW w:w="0" w:type="auto"/>
            <w:vAlign w:val="center"/>
          </w:tcPr>
          <w:p w:rsidR="00187301" w:rsidRPr="00191B4B" w:rsidRDefault="00187301" w:rsidP="0025728F">
            <w:pPr>
              <w:rPr>
                <w:rFonts w:eastAsia="Times New Roman"/>
                <w:sz w:val="24"/>
              </w:rPr>
            </w:pPr>
            <w:r w:rsidRPr="00191B4B">
              <w:rPr>
                <w:sz w:val="24"/>
              </w:rPr>
              <w:t>BFRS15:Revenue from Contracts with customers</w:t>
            </w:r>
          </w:p>
        </w:tc>
        <w:tc>
          <w:tcPr>
            <w:tcW w:w="0" w:type="auto"/>
            <w:vAlign w:val="center"/>
          </w:tcPr>
          <w:p w:rsidR="00187301" w:rsidRPr="00187301" w:rsidRDefault="00187301" w:rsidP="00187301">
            <w:pPr>
              <w:jc w:val="center"/>
              <w:rPr>
                <w:rFonts w:eastAsia="Times New Roman"/>
                <w:sz w:val="24"/>
              </w:rPr>
            </w:pPr>
            <w:r w:rsidRPr="00187301">
              <w:rPr>
                <w:rFonts w:eastAsia="Times New Roman"/>
                <w:sz w:val="24"/>
              </w:rPr>
              <w:t>Applied</w:t>
            </w:r>
          </w:p>
        </w:tc>
      </w:tr>
    </w:tbl>
    <w:p w:rsidR="00E609D2" w:rsidRPr="00061835" w:rsidRDefault="00E609D2" w:rsidP="00E609D2">
      <w:pPr>
        <w:spacing w:line="360" w:lineRule="auto"/>
        <w:jc w:val="both"/>
        <w:rPr>
          <w:rFonts w:ascii="Times New Roman" w:eastAsia="Times New Roman" w:hAnsi="Times New Roman" w:cs="Times New Roman"/>
          <w:sz w:val="24"/>
          <w:szCs w:val="24"/>
        </w:rPr>
      </w:pPr>
    </w:p>
    <w:p w:rsidR="00E609D2" w:rsidRPr="007D2646" w:rsidRDefault="00E609D2" w:rsidP="00E609D2">
      <w:pPr>
        <w:spacing w:after="0" w:line="360" w:lineRule="auto"/>
        <w:jc w:val="both"/>
        <w:rPr>
          <w:rFonts w:ascii="Times New Roman" w:hAnsi="Times New Roman" w:cs="Times New Roman"/>
          <w:b/>
          <w:sz w:val="24"/>
          <w:szCs w:val="24"/>
        </w:rPr>
      </w:pPr>
      <w:bookmarkStart w:id="41" w:name="_Toc526771141"/>
      <w:r w:rsidRPr="00005E7A">
        <w:rPr>
          <w:rStyle w:val="Heading3Char"/>
        </w:rPr>
        <w:t>Analysis:</w:t>
      </w:r>
      <w:bookmarkEnd w:id="41"/>
      <w:r w:rsidR="00213241">
        <w:rPr>
          <w:rStyle w:val="Heading3Char"/>
        </w:rPr>
        <w:t xml:space="preserve"> </w:t>
      </w:r>
      <w:r w:rsidRPr="007D2646">
        <w:rPr>
          <w:rFonts w:ascii="Times New Roman" w:hAnsi="Times New Roman" w:cs="Times New Roman"/>
          <w:sz w:val="24"/>
          <w:szCs w:val="24"/>
        </w:rPr>
        <w:t>Above from this table, we see that Apex Foods Limited Company applied with only four BFRS from Fifteen BFRS which are BFRS 1, BFRS 2, BFRS 9 and BFRS 15. Rests of those are not applied or not applicable for this company. However, only two BFRS they don’t applied which are BFRS 4 and BFRS 13. There are nine BFRS which are not applicable for this company such as BFRS 3, BFRS 5, BFRS 6, BFRS 7, BFRS 8, BFRS10, BFRS 11, BFRS 12, and BFRS 14.</w:t>
      </w:r>
    </w:p>
    <w:p w:rsidR="00E609D2" w:rsidRDefault="00E609D2" w:rsidP="00E609D2">
      <w:pPr>
        <w:spacing w:after="0" w:line="360" w:lineRule="auto"/>
        <w:jc w:val="both"/>
        <w:rPr>
          <w:rFonts w:ascii="Times New Roman" w:eastAsia="Times New Roman" w:hAnsi="Times New Roman" w:cs="Times New Roman"/>
          <w:sz w:val="24"/>
          <w:szCs w:val="24"/>
        </w:rPr>
      </w:pPr>
    </w:p>
    <w:p w:rsidR="00E609D2" w:rsidRPr="00C43FF8" w:rsidRDefault="00E609D2" w:rsidP="00C43FF8">
      <w:pPr>
        <w:spacing w:line="360" w:lineRule="auto"/>
        <w:jc w:val="both"/>
        <w:rPr>
          <w:rFonts w:ascii="Times New Roman" w:hAnsi="Times New Roman" w:cs="Times New Roman"/>
          <w:sz w:val="28"/>
          <w:szCs w:val="28"/>
        </w:rPr>
      </w:pPr>
      <w:bookmarkStart w:id="42" w:name="_Toc526771142"/>
      <w:r w:rsidRPr="00005E7A">
        <w:rPr>
          <w:rStyle w:val="Heading3Char"/>
        </w:rPr>
        <w:t>Recommendation:</w:t>
      </w:r>
      <w:bookmarkEnd w:id="42"/>
      <w:r w:rsidR="00213241">
        <w:rPr>
          <w:rStyle w:val="Heading3Char"/>
        </w:rPr>
        <w:t xml:space="preserve"> </w:t>
      </w:r>
      <w:r w:rsidRPr="00C43FF8">
        <w:rPr>
          <w:rFonts w:ascii="Times New Roman" w:hAnsi="Times New Roman" w:cs="Times New Roman"/>
          <w:sz w:val="24"/>
          <w:szCs w:val="24"/>
        </w:rPr>
        <w:t>From the analysis, I have seen that</w:t>
      </w:r>
      <w:r w:rsidR="00213241" w:rsidRPr="00C43FF8">
        <w:rPr>
          <w:rFonts w:ascii="Times New Roman" w:hAnsi="Times New Roman" w:cs="Times New Roman"/>
          <w:sz w:val="24"/>
          <w:szCs w:val="24"/>
        </w:rPr>
        <w:t xml:space="preserve"> </w:t>
      </w:r>
      <w:r w:rsidRPr="00C43FF8">
        <w:rPr>
          <w:rFonts w:ascii="Times New Roman" w:hAnsi="Times New Roman" w:cs="Times New Roman"/>
          <w:sz w:val="24"/>
          <w:szCs w:val="24"/>
        </w:rPr>
        <w:t>Apex Foods Limited Company have not applied only two BFRS, BFRS 4 and BFRS 13 which should have been adopted by the company. Since t</w:t>
      </w:r>
      <w:r w:rsidRPr="00C43FF8">
        <w:rPr>
          <w:rFonts w:ascii="Times New Roman" w:hAnsi="Times New Roman" w:cs="Times New Roman"/>
          <w:color w:val="000000" w:themeColor="text1"/>
          <w:sz w:val="24"/>
          <w:szCs w:val="24"/>
        </w:rPr>
        <w:t xml:space="preserve">he </w:t>
      </w:r>
      <w:r w:rsidR="00213241" w:rsidRPr="00C43FF8">
        <w:rPr>
          <w:rFonts w:ascii="Times New Roman" w:hAnsi="Times New Roman" w:cs="Times New Roman"/>
          <w:color w:val="000000" w:themeColor="text1"/>
          <w:sz w:val="24"/>
          <w:szCs w:val="24"/>
        </w:rPr>
        <w:t>purpose</w:t>
      </w:r>
      <w:r w:rsidRPr="00C43FF8">
        <w:rPr>
          <w:rFonts w:ascii="Times New Roman" w:hAnsi="Times New Roman" w:cs="Times New Roman"/>
          <w:color w:val="000000" w:themeColor="text1"/>
          <w:sz w:val="24"/>
          <w:szCs w:val="24"/>
        </w:rPr>
        <w:t xml:space="preserve"> of this BFRS 4 is to </w:t>
      </w:r>
      <w:r w:rsidR="00213241" w:rsidRPr="00C43FF8">
        <w:rPr>
          <w:rFonts w:ascii="Times New Roman" w:hAnsi="Times New Roman" w:cs="Times New Roman"/>
          <w:color w:val="000000" w:themeColor="text1"/>
          <w:sz w:val="24"/>
          <w:szCs w:val="24"/>
        </w:rPr>
        <w:t>confirm that a</w:t>
      </w:r>
      <w:r w:rsidRPr="00C43FF8">
        <w:rPr>
          <w:rFonts w:ascii="Times New Roman" w:hAnsi="Times New Roman" w:cs="Times New Roman"/>
          <w:color w:val="000000" w:themeColor="text1"/>
          <w:sz w:val="24"/>
          <w:szCs w:val="24"/>
        </w:rPr>
        <w:t xml:space="preserve"> </w:t>
      </w:r>
      <w:r w:rsidR="00213241" w:rsidRPr="00C43FF8">
        <w:rPr>
          <w:rFonts w:ascii="Times New Roman" w:hAnsi="Times New Roman" w:cs="Times New Roman"/>
          <w:color w:val="000000" w:themeColor="text1"/>
          <w:sz w:val="24"/>
          <w:szCs w:val="24"/>
        </w:rPr>
        <w:t>company</w:t>
      </w:r>
      <w:r w:rsidRPr="00C43FF8">
        <w:rPr>
          <w:rFonts w:ascii="Times New Roman" w:hAnsi="Times New Roman" w:cs="Times New Roman"/>
          <w:color w:val="000000" w:themeColor="text1"/>
          <w:sz w:val="24"/>
          <w:szCs w:val="24"/>
        </w:rPr>
        <w:t xml:space="preserve"> specifies the financial reporting </w:t>
      </w:r>
      <w:r w:rsidRPr="00C43FF8">
        <w:rPr>
          <w:rFonts w:ascii="Times New Roman" w:hAnsi="Times New Roman" w:cs="Times New Roman"/>
          <w:color w:val="000000" w:themeColor="text1"/>
          <w:sz w:val="24"/>
          <w:szCs w:val="24"/>
        </w:rPr>
        <w:lastRenderedPageBreak/>
        <w:t>for insurance contracts. In addition,</w:t>
      </w:r>
      <w:r w:rsidR="00213241" w:rsidRPr="00C43FF8">
        <w:rPr>
          <w:rFonts w:ascii="Times New Roman" w:hAnsi="Times New Roman" w:cs="Times New Roman"/>
          <w:color w:val="000000" w:themeColor="text1"/>
          <w:sz w:val="24"/>
          <w:szCs w:val="24"/>
        </w:rPr>
        <w:t xml:space="preserve"> </w:t>
      </w:r>
      <w:r w:rsidRPr="00C43FF8">
        <w:rPr>
          <w:rFonts w:ascii="Times New Roman" w:hAnsi="Times New Roman" w:cs="Times New Roman"/>
          <w:color w:val="000000" w:themeColor="text1"/>
          <w:sz w:val="24"/>
          <w:szCs w:val="24"/>
        </w:rPr>
        <w:t>an insurer for insurance contracts need limited improvements to accounting.</w:t>
      </w:r>
      <w:r w:rsidR="00213241" w:rsidRPr="00C43FF8">
        <w:rPr>
          <w:rFonts w:ascii="Times New Roman" w:hAnsi="Times New Roman" w:cs="Times New Roman"/>
          <w:color w:val="000000" w:themeColor="text1"/>
          <w:sz w:val="24"/>
          <w:szCs w:val="24"/>
        </w:rPr>
        <w:t xml:space="preserve"> It needs to disclose which is identified. It also needs to explain the amount which is identified in the company’s financial statements that have been raised from contract of insurance so that financial statements users can have the understanding of the uncertainty, timing and amount of future cash flows due to insurance contract</w:t>
      </w:r>
    </w:p>
    <w:p w:rsidR="00E609D2" w:rsidRPr="00B8772F" w:rsidRDefault="00E609D2" w:rsidP="00E609D2">
      <w:pPr>
        <w:spacing w:line="360" w:lineRule="auto"/>
        <w:jc w:val="both"/>
        <w:rPr>
          <w:rFonts w:ascii="Times New Roman" w:hAnsi="Times New Roman" w:cs="Times New Roman"/>
          <w:sz w:val="28"/>
          <w:szCs w:val="28"/>
        </w:rPr>
      </w:pPr>
      <w:r>
        <w:rPr>
          <w:rFonts w:ascii="Times New Roman" w:hAnsi="Times New Roman" w:cs="Times New Roman"/>
          <w:color w:val="000000" w:themeColor="text1"/>
          <w:sz w:val="24"/>
          <w:szCs w:val="24"/>
        </w:rPr>
        <w:t>An entity will use this standard in i</w:t>
      </w:r>
      <w:r w:rsidRPr="000F2FF7">
        <w:rPr>
          <w:rFonts w:ascii="Times New Roman" w:hAnsi="Times New Roman" w:cs="Times New Roman"/>
          <w:color w:val="000000" w:themeColor="text1"/>
          <w:sz w:val="24"/>
          <w:szCs w:val="24"/>
        </w:rPr>
        <w:t>nsurance contracts or reinsurance contracts that are issues and holds</w:t>
      </w:r>
      <w:r>
        <w:rPr>
          <w:rFonts w:ascii="Times New Roman" w:hAnsi="Times New Roman" w:cs="Times New Roman"/>
          <w:color w:val="000000" w:themeColor="text1"/>
          <w:sz w:val="24"/>
          <w:szCs w:val="24"/>
        </w:rPr>
        <w:t>. So this company needs to adopt this BFRS otherwise</w:t>
      </w:r>
      <w:r w:rsidR="002132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users of the financial statements cannot understand the amount, timing and uncertainty of future cash flows arising from insurance contracts.</w:t>
      </w:r>
    </w:p>
    <w:p w:rsidR="00E609D2" w:rsidRPr="00B8772F"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On the other hand, another BFRS which is not adopted by this company is all about fair value measurement, BFRS 13.  T</w:t>
      </w:r>
      <w:r w:rsidRPr="001F188E">
        <w:rPr>
          <w:rFonts w:ascii="Times New Roman" w:hAnsi="Times New Roman" w:cs="Times New Roman"/>
          <w:sz w:val="24"/>
          <w:szCs w:val="24"/>
        </w:rPr>
        <w:t>he</w:t>
      </w:r>
      <w:r>
        <w:rPr>
          <w:rFonts w:ascii="Times New Roman" w:hAnsi="Times New Roman" w:cs="Times New Roman"/>
          <w:sz w:val="24"/>
          <w:szCs w:val="24"/>
        </w:rPr>
        <w:t xml:space="preserve"> objective of this standard is to define fair value and establish a single BFRS framework for measuring fair value that requires disclosures about fair value measurements.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Fair value is not an entity-specific measurement rather it is a market-based measurement. Market information or observable market transactions could be available for some assets and liabilities. On the other hand market information or observable market transactions could not be available for other assets and liabilities. There are two cases for fair value measurement such as: estimation of price for an orderly transaction to sell the assets or to transfer the liabiliti</w:t>
      </w:r>
      <w:r w:rsidR="0025728F">
        <w:rPr>
          <w:rFonts w:ascii="Times New Roman" w:hAnsi="Times New Roman" w:cs="Times New Roman"/>
          <w:sz w:val="24"/>
          <w:szCs w:val="24"/>
        </w:rPr>
        <w:t xml:space="preserve">es </w:t>
      </w:r>
      <w:r w:rsidR="00FF5E5D">
        <w:rPr>
          <w:rFonts w:ascii="Times New Roman" w:hAnsi="Times New Roman" w:cs="Times New Roman"/>
          <w:sz w:val="24"/>
          <w:szCs w:val="24"/>
        </w:rPr>
        <w:t>that would</w:t>
      </w:r>
      <w:r>
        <w:rPr>
          <w:rFonts w:ascii="Times New Roman" w:hAnsi="Times New Roman" w:cs="Times New Roman"/>
          <w:sz w:val="24"/>
          <w:szCs w:val="24"/>
        </w:rPr>
        <w:t xml:space="preserve"> take place at the measurement date between market participants </w:t>
      </w:r>
      <w:r w:rsidR="009136C9">
        <w:rPr>
          <w:rFonts w:ascii="Times New Roman" w:hAnsi="Times New Roman" w:cs="Times New Roman"/>
          <w:sz w:val="24"/>
          <w:szCs w:val="24"/>
        </w:rPr>
        <w:t>under current market conditions.</w:t>
      </w:r>
      <w:r w:rsidR="00FF5E5D">
        <w:rPr>
          <w:rFonts w:ascii="Times New Roman" w:hAnsi="Times New Roman" w:cs="Times New Roman"/>
          <w:sz w:val="24"/>
          <w:szCs w:val="24"/>
        </w:rPr>
        <w:t xml:space="preserve"> </w:t>
      </w:r>
      <w:r>
        <w:rPr>
          <w:rFonts w:ascii="Times New Roman" w:hAnsi="Times New Roman" w:cs="Times New Roman"/>
          <w:sz w:val="24"/>
          <w:szCs w:val="24"/>
        </w:rPr>
        <w:t xml:space="preserve">In both cases the </w:t>
      </w:r>
      <w:r w:rsidR="009136C9">
        <w:rPr>
          <w:rFonts w:ascii="Times New Roman" w:hAnsi="Times New Roman" w:cs="Times New Roman"/>
          <w:sz w:val="24"/>
          <w:szCs w:val="24"/>
        </w:rPr>
        <w:t>purpose</w:t>
      </w:r>
      <w:r>
        <w:rPr>
          <w:rFonts w:ascii="Times New Roman" w:hAnsi="Times New Roman" w:cs="Times New Roman"/>
          <w:sz w:val="24"/>
          <w:szCs w:val="24"/>
        </w:rPr>
        <w:t xml:space="preserve"> of </w:t>
      </w:r>
      <w:r w:rsidR="009136C9">
        <w:rPr>
          <w:rFonts w:ascii="Times New Roman" w:hAnsi="Times New Roman" w:cs="Times New Roman"/>
          <w:sz w:val="24"/>
          <w:szCs w:val="24"/>
        </w:rPr>
        <w:t>the</w:t>
      </w:r>
      <w:r>
        <w:rPr>
          <w:rFonts w:ascii="Times New Roman" w:hAnsi="Times New Roman" w:cs="Times New Roman"/>
          <w:sz w:val="24"/>
          <w:szCs w:val="24"/>
        </w:rPr>
        <w:t xml:space="preserve"> fair value measurement is same.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The definition of a fair value gives importance on assets and liability as they are primary subject of accounting measurement. This BFRS is also used for an entity’s own equity instruments which are measured at fair value. So if the company cannot adopt this standard, it cannot be measured fair value for assets and liabilities or any kinds of transactions related to asset and liability that would take place at the measurement date.</w:t>
      </w:r>
    </w:p>
    <w:p w:rsidR="00005E7A" w:rsidRDefault="00005E7A" w:rsidP="00005E7A">
      <w:pPr>
        <w:spacing w:line="360" w:lineRule="auto"/>
        <w:jc w:val="both"/>
        <w:rPr>
          <w:rFonts w:ascii="Times New Roman" w:hAnsi="Times New Roman" w:cs="Times New Roman"/>
          <w:sz w:val="24"/>
          <w:szCs w:val="24"/>
        </w:rPr>
      </w:pPr>
    </w:p>
    <w:p w:rsidR="003D25CC" w:rsidRDefault="003D25CC" w:rsidP="00005E7A">
      <w:pPr>
        <w:pStyle w:val="Heading2"/>
      </w:pPr>
      <w:bookmarkStart w:id="43" w:name="_Toc526771143"/>
    </w:p>
    <w:p w:rsidR="003D25CC" w:rsidRDefault="003D25CC" w:rsidP="00005E7A">
      <w:pPr>
        <w:pStyle w:val="Heading2"/>
      </w:pPr>
    </w:p>
    <w:p w:rsidR="00E609D2" w:rsidRPr="00005E7A" w:rsidRDefault="00E609D2" w:rsidP="00005E7A">
      <w:pPr>
        <w:pStyle w:val="Heading2"/>
      </w:pPr>
      <w:r w:rsidRPr="00005E7A">
        <w:lastRenderedPageBreak/>
        <w:t>Fu-Wang Foods Ltd.</w:t>
      </w:r>
      <w:bookmarkEnd w:id="43"/>
    </w:p>
    <w:p w:rsidR="00E609D2" w:rsidRPr="0025728F" w:rsidRDefault="00E609D2" w:rsidP="0025728F">
      <w:pPr>
        <w:pStyle w:val="Heading3"/>
        <w:rPr>
          <w:rFonts w:eastAsia="Times New Roman"/>
        </w:rPr>
      </w:pPr>
      <w:bookmarkStart w:id="44" w:name="_Toc526771144"/>
      <w:r>
        <w:t>Application of BFRS</w:t>
      </w:r>
      <w:bookmarkEnd w:id="44"/>
    </w:p>
    <w:tbl>
      <w:tblPr>
        <w:tblStyle w:val="TableGrid"/>
        <w:tblW w:w="0" w:type="auto"/>
        <w:tblLook w:val="04A0" w:firstRow="1" w:lastRow="0" w:firstColumn="1" w:lastColumn="0" w:noHBand="0" w:noVBand="1"/>
      </w:tblPr>
      <w:tblGrid>
        <w:gridCol w:w="510"/>
        <w:gridCol w:w="6995"/>
        <w:gridCol w:w="1689"/>
      </w:tblGrid>
      <w:tr w:rsidR="00187301" w:rsidTr="00187301">
        <w:trPr>
          <w:trHeight w:val="410"/>
        </w:trPr>
        <w:tc>
          <w:tcPr>
            <w:tcW w:w="0" w:type="auto"/>
          </w:tcPr>
          <w:p w:rsidR="00187301" w:rsidRPr="00191B4B" w:rsidRDefault="00187301" w:rsidP="0025728F">
            <w:pPr>
              <w:jc w:val="center"/>
              <w:rPr>
                <w:rFonts w:eastAsia="Times New Roman"/>
                <w:b/>
                <w:sz w:val="24"/>
              </w:rPr>
            </w:pPr>
            <w:r w:rsidRPr="00191B4B">
              <w:rPr>
                <w:rFonts w:eastAsia="Times New Roman"/>
                <w:b/>
                <w:sz w:val="24"/>
              </w:rPr>
              <w:t>No</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BFRS</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Application</w:t>
            </w:r>
          </w:p>
        </w:tc>
      </w:tr>
      <w:tr w:rsidR="00187301" w:rsidRPr="00187301" w:rsidTr="00187301">
        <w:trPr>
          <w:trHeight w:val="545"/>
        </w:trPr>
        <w:tc>
          <w:tcPr>
            <w:tcW w:w="0" w:type="auto"/>
            <w:vAlign w:val="center"/>
          </w:tcPr>
          <w:p w:rsidR="00187301" w:rsidRPr="00191B4B" w:rsidRDefault="00187301" w:rsidP="0025728F">
            <w:pPr>
              <w:rPr>
                <w:rFonts w:eastAsia="Times New Roman"/>
                <w:sz w:val="24"/>
              </w:rPr>
            </w:pPr>
            <w:r w:rsidRPr="00191B4B">
              <w:rPr>
                <w:rFonts w:eastAsia="Times New Roman"/>
                <w:sz w:val="24"/>
              </w:rPr>
              <w:t>1</w:t>
            </w:r>
          </w:p>
        </w:tc>
        <w:tc>
          <w:tcPr>
            <w:tcW w:w="0" w:type="auto"/>
            <w:vAlign w:val="center"/>
          </w:tcPr>
          <w:p w:rsidR="00187301" w:rsidRPr="00191B4B" w:rsidRDefault="00187301" w:rsidP="0025728F">
            <w:pPr>
              <w:rPr>
                <w:rFonts w:eastAsiaTheme="majorEastAsia" w:cstheme="majorBidi"/>
                <w:sz w:val="24"/>
              </w:rPr>
            </w:pPr>
            <w:r w:rsidRPr="00191B4B">
              <w:rPr>
                <w:sz w:val="24"/>
              </w:rPr>
              <w:t>BFRS1: First-time Adoption of BFRS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2</w:t>
            </w:r>
          </w:p>
        </w:tc>
        <w:tc>
          <w:tcPr>
            <w:tcW w:w="0" w:type="auto"/>
            <w:vAlign w:val="center"/>
          </w:tcPr>
          <w:p w:rsidR="00187301" w:rsidRPr="00191B4B" w:rsidRDefault="00187301" w:rsidP="0025728F">
            <w:pPr>
              <w:rPr>
                <w:rFonts w:eastAsia="Times New Roman"/>
                <w:sz w:val="24"/>
              </w:rPr>
            </w:pPr>
            <w:r w:rsidRPr="00191B4B">
              <w:rPr>
                <w:sz w:val="24"/>
              </w:rPr>
              <w:t>BFRS2: Share-based Payment</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20"/>
        </w:trPr>
        <w:tc>
          <w:tcPr>
            <w:tcW w:w="0" w:type="auto"/>
            <w:vAlign w:val="center"/>
          </w:tcPr>
          <w:p w:rsidR="00187301" w:rsidRPr="00191B4B" w:rsidRDefault="00187301" w:rsidP="0025728F">
            <w:pPr>
              <w:rPr>
                <w:rFonts w:eastAsia="Times New Roman"/>
                <w:sz w:val="24"/>
              </w:rPr>
            </w:pPr>
            <w:r w:rsidRPr="00191B4B">
              <w:rPr>
                <w:rFonts w:eastAsia="Times New Roman"/>
                <w:sz w:val="24"/>
              </w:rPr>
              <w:t>3</w:t>
            </w:r>
          </w:p>
        </w:tc>
        <w:tc>
          <w:tcPr>
            <w:tcW w:w="0" w:type="auto"/>
            <w:vAlign w:val="center"/>
          </w:tcPr>
          <w:p w:rsidR="00187301" w:rsidRPr="00191B4B" w:rsidRDefault="00187301" w:rsidP="0025728F">
            <w:pPr>
              <w:rPr>
                <w:sz w:val="24"/>
              </w:rPr>
            </w:pPr>
            <w:r w:rsidRPr="00191B4B">
              <w:rPr>
                <w:sz w:val="24"/>
              </w:rPr>
              <w:t>BFRS3: Business Combinations</w:t>
            </w:r>
          </w:p>
        </w:tc>
        <w:tc>
          <w:tcPr>
            <w:tcW w:w="1584" w:type="dxa"/>
            <w:vAlign w:val="center"/>
          </w:tcPr>
          <w:p w:rsidR="00187301" w:rsidRPr="00187301" w:rsidRDefault="00187301" w:rsidP="0025728F">
            <w:pPr>
              <w:jc w:val="center"/>
              <w:rPr>
                <w:rFonts w:eastAsia="Times New Roman"/>
              </w:rPr>
            </w:pPr>
            <w:r w:rsidRPr="0025728F">
              <w:rPr>
                <w:rFonts w:eastAsia="Times New Roman"/>
                <w:sz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4</w:t>
            </w:r>
          </w:p>
        </w:tc>
        <w:tc>
          <w:tcPr>
            <w:tcW w:w="0" w:type="auto"/>
            <w:vAlign w:val="center"/>
          </w:tcPr>
          <w:p w:rsidR="00187301" w:rsidRPr="00191B4B" w:rsidRDefault="00187301" w:rsidP="0025728F">
            <w:pPr>
              <w:rPr>
                <w:rFonts w:eastAsia="Times New Roman"/>
                <w:sz w:val="24"/>
              </w:rPr>
            </w:pPr>
            <w:r w:rsidRPr="00191B4B">
              <w:rPr>
                <w:sz w:val="24"/>
              </w:rPr>
              <w:t>BFRS4:Insurance Contracts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Applied</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5</w:t>
            </w:r>
          </w:p>
        </w:tc>
        <w:tc>
          <w:tcPr>
            <w:tcW w:w="0" w:type="auto"/>
            <w:vAlign w:val="center"/>
          </w:tcPr>
          <w:p w:rsidR="00187301" w:rsidRPr="00191B4B" w:rsidRDefault="00187301" w:rsidP="0025728F">
            <w:pPr>
              <w:rPr>
                <w:rFonts w:eastAsia="Times New Roman"/>
                <w:sz w:val="24"/>
              </w:rPr>
            </w:pPr>
            <w:r w:rsidRPr="00191B4B">
              <w:rPr>
                <w:sz w:val="24"/>
              </w:rPr>
              <w:t>BFRS5:Non-current Assets Held for Sale and Discontinued operations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6</w:t>
            </w:r>
          </w:p>
        </w:tc>
        <w:tc>
          <w:tcPr>
            <w:tcW w:w="0" w:type="auto"/>
            <w:vAlign w:val="center"/>
          </w:tcPr>
          <w:p w:rsidR="00187301" w:rsidRPr="00191B4B" w:rsidRDefault="00187301" w:rsidP="0025728F">
            <w:pPr>
              <w:rPr>
                <w:rFonts w:eastAsia="Times New Roman"/>
                <w:sz w:val="24"/>
              </w:rPr>
            </w:pPr>
            <w:r w:rsidRPr="00191B4B">
              <w:rPr>
                <w:sz w:val="24"/>
              </w:rPr>
              <w:t>BFRS6: Exploration for and Evaluation of Mineral Resources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7</w:t>
            </w:r>
          </w:p>
        </w:tc>
        <w:tc>
          <w:tcPr>
            <w:tcW w:w="0" w:type="auto"/>
            <w:vAlign w:val="center"/>
          </w:tcPr>
          <w:p w:rsidR="00187301" w:rsidRPr="00191B4B" w:rsidRDefault="00187301" w:rsidP="0025728F">
            <w:pPr>
              <w:rPr>
                <w:rFonts w:eastAsia="Times New Roman"/>
                <w:sz w:val="24"/>
              </w:rPr>
            </w:pPr>
            <w:r w:rsidRPr="00191B4B">
              <w:rPr>
                <w:sz w:val="24"/>
              </w:rPr>
              <w:t>BFRS7: Financial Instruments: Disclosures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8</w:t>
            </w:r>
          </w:p>
        </w:tc>
        <w:tc>
          <w:tcPr>
            <w:tcW w:w="0" w:type="auto"/>
            <w:vAlign w:val="center"/>
          </w:tcPr>
          <w:p w:rsidR="00187301" w:rsidRPr="00191B4B" w:rsidRDefault="00187301" w:rsidP="0025728F">
            <w:pPr>
              <w:rPr>
                <w:rFonts w:eastAsia="Times New Roman"/>
                <w:sz w:val="24"/>
              </w:rPr>
            </w:pPr>
            <w:r w:rsidRPr="00191B4B">
              <w:rPr>
                <w:sz w:val="24"/>
              </w:rPr>
              <w:t>BFRS8:Operating Segments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9</w:t>
            </w:r>
          </w:p>
        </w:tc>
        <w:tc>
          <w:tcPr>
            <w:tcW w:w="0" w:type="auto"/>
            <w:vAlign w:val="center"/>
          </w:tcPr>
          <w:p w:rsidR="00187301" w:rsidRPr="00191B4B" w:rsidRDefault="00187301" w:rsidP="0025728F">
            <w:pPr>
              <w:rPr>
                <w:sz w:val="24"/>
              </w:rPr>
            </w:pPr>
            <w:r w:rsidRPr="00191B4B">
              <w:rPr>
                <w:sz w:val="24"/>
              </w:rPr>
              <w:t>BFRS9: Financial Instruments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10</w:t>
            </w:r>
          </w:p>
        </w:tc>
        <w:tc>
          <w:tcPr>
            <w:tcW w:w="0" w:type="auto"/>
            <w:vAlign w:val="center"/>
          </w:tcPr>
          <w:p w:rsidR="00187301" w:rsidRPr="00191B4B" w:rsidRDefault="00187301" w:rsidP="0025728F">
            <w:pPr>
              <w:rPr>
                <w:rFonts w:eastAsia="Times New Roman"/>
                <w:sz w:val="24"/>
              </w:rPr>
            </w:pPr>
            <w:r w:rsidRPr="00191B4B">
              <w:rPr>
                <w:sz w:val="24"/>
              </w:rPr>
              <w:t>BFRS10:  Consolidated Financial Statements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11</w:t>
            </w:r>
          </w:p>
        </w:tc>
        <w:tc>
          <w:tcPr>
            <w:tcW w:w="0" w:type="auto"/>
            <w:vAlign w:val="center"/>
          </w:tcPr>
          <w:p w:rsidR="00187301" w:rsidRPr="00191B4B" w:rsidRDefault="00187301" w:rsidP="0025728F">
            <w:pPr>
              <w:rPr>
                <w:rFonts w:eastAsia="Times New Roman"/>
                <w:sz w:val="24"/>
              </w:rPr>
            </w:pPr>
            <w:r w:rsidRPr="00191B4B">
              <w:rPr>
                <w:sz w:val="24"/>
              </w:rPr>
              <w:t>BFRS11:Join Arrangements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12</w:t>
            </w:r>
          </w:p>
        </w:tc>
        <w:tc>
          <w:tcPr>
            <w:tcW w:w="0" w:type="auto"/>
            <w:vAlign w:val="center"/>
          </w:tcPr>
          <w:p w:rsidR="00187301" w:rsidRPr="00191B4B" w:rsidRDefault="00187301" w:rsidP="0025728F">
            <w:pPr>
              <w:rPr>
                <w:rFonts w:eastAsia="Times New Roman"/>
                <w:sz w:val="24"/>
              </w:rPr>
            </w:pPr>
            <w:r w:rsidRPr="00191B4B">
              <w:rPr>
                <w:sz w:val="24"/>
              </w:rPr>
              <w:t>BFRS12:Disclosure of Interests in Other Entities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13</w:t>
            </w:r>
          </w:p>
        </w:tc>
        <w:tc>
          <w:tcPr>
            <w:tcW w:w="0" w:type="auto"/>
            <w:vAlign w:val="center"/>
          </w:tcPr>
          <w:p w:rsidR="00187301" w:rsidRPr="00191B4B" w:rsidRDefault="00187301" w:rsidP="0025728F">
            <w:pPr>
              <w:rPr>
                <w:rFonts w:eastAsia="Times New Roman"/>
                <w:sz w:val="24"/>
              </w:rPr>
            </w:pPr>
            <w:r w:rsidRPr="00191B4B">
              <w:rPr>
                <w:sz w:val="24"/>
              </w:rPr>
              <w:t>BFRS13:Fair Value  Measurement</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14</w:t>
            </w:r>
          </w:p>
        </w:tc>
        <w:tc>
          <w:tcPr>
            <w:tcW w:w="0" w:type="auto"/>
            <w:vAlign w:val="center"/>
          </w:tcPr>
          <w:p w:rsidR="00187301" w:rsidRPr="00191B4B" w:rsidRDefault="00187301" w:rsidP="0025728F">
            <w:pPr>
              <w:rPr>
                <w:sz w:val="24"/>
              </w:rPr>
            </w:pPr>
            <w:r w:rsidRPr="00191B4B">
              <w:rPr>
                <w:sz w:val="24"/>
              </w:rPr>
              <w:t>BFRS14:   Regulatory Deferral Accounts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27"/>
        </w:trPr>
        <w:tc>
          <w:tcPr>
            <w:tcW w:w="0" w:type="auto"/>
            <w:vAlign w:val="center"/>
          </w:tcPr>
          <w:p w:rsidR="00187301" w:rsidRPr="00191B4B" w:rsidRDefault="00187301" w:rsidP="0025728F">
            <w:pPr>
              <w:rPr>
                <w:rFonts w:eastAsia="Times New Roman"/>
                <w:sz w:val="24"/>
              </w:rPr>
            </w:pPr>
            <w:r w:rsidRPr="00191B4B">
              <w:rPr>
                <w:rFonts w:eastAsia="Times New Roman"/>
                <w:sz w:val="24"/>
              </w:rPr>
              <w:t>15</w:t>
            </w:r>
          </w:p>
        </w:tc>
        <w:tc>
          <w:tcPr>
            <w:tcW w:w="0" w:type="auto"/>
            <w:vAlign w:val="center"/>
          </w:tcPr>
          <w:p w:rsidR="00187301" w:rsidRPr="00191B4B" w:rsidRDefault="00187301" w:rsidP="0025728F">
            <w:pPr>
              <w:rPr>
                <w:rFonts w:eastAsia="Times New Roman"/>
                <w:sz w:val="24"/>
              </w:rPr>
            </w:pPr>
            <w:r w:rsidRPr="00191B4B">
              <w:rPr>
                <w:sz w:val="24"/>
              </w:rPr>
              <w:t>BFRS15:Revenue from Contracts with customers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bl>
    <w:p w:rsidR="00E609D2" w:rsidRPr="00061835" w:rsidRDefault="00E609D2" w:rsidP="00E609D2">
      <w:pPr>
        <w:spacing w:line="360" w:lineRule="auto"/>
        <w:jc w:val="both"/>
        <w:rPr>
          <w:rFonts w:ascii="Times New Roman" w:hAnsi="Times New Roman" w:cs="Times New Roman"/>
          <w:sz w:val="24"/>
          <w:szCs w:val="24"/>
        </w:rPr>
      </w:pPr>
    </w:p>
    <w:p w:rsidR="00E609D2" w:rsidRPr="008E578E" w:rsidRDefault="00E609D2" w:rsidP="00E609D2">
      <w:pPr>
        <w:spacing w:line="360" w:lineRule="auto"/>
        <w:jc w:val="both"/>
        <w:rPr>
          <w:rFonts w:ascii="Times New Roman" w:hAnsi="Times New Roman" w:cs="Times New Roman"/>
          <w:sz w:val="24"/>
          <w:szCs w:val="24"/>
        </w:rPr>
      </w:pPr>
      <w:bookmarkStart w:id="45" w:name="_Toc526771145"/>
      <w:r w:rsidRPr="00005E7A">
        <w:rPr>
          <w:rStyle w:val="Heading3Char"/>
        </w:rPr>
        <w:t>Analysis:</w:t>
      </w:r>
      <w:bookmarkEnd w:id="45"/>
      <w:r w:rsidR="009136C9">
        <w:rPr>
          <w:rStyle w:val="Heading3Char"/>
        </w:rPr>
        <w:t xml:space="preserve"> </w:t>
      </w:r>
      <w:r w:rsidRPr="008E578E">
        <w:rPr>
          <w:rFonts w:ascii="Times New Roman" w:hAnsi="Times New Roman" w:cs="Times New Roman"/>
          <w:sz w:val="24"/>
          <w:szCs w:val="24"/>
        </w:rPr>
        <w:t>Above from this table, we see that Fu-Wang Foods Limited Company applied with only eight BFRS from Fifteen BFRS which are BFRS 1, BFRS 2, BFRS 3, BFRS 8, BFRS 9, BFRS 10, BFRS 13 and BFRS 15. Rests of those are not applied or not applicable for this company. However, only two BFRS they don’t applied which are BFRS 4 and BFRS 7. There are five BFRS which are not applicable for this company such as BFRS 5, BFRS 6, BFRS 11, BFRS 12, and BFRS 14.</w:t>
      </w:r>
    </w:p>
    <w:p w:rsidR="00E609D2" w:rsidRDefault="00E609D2" w:rsidP="00E609D2">
      <w:pPr>
        <w:spacing w:after="0" w:line="360" w:lineRule="auto"/>
        <w:jc w:val="both"/>
        <w:rPr>
          <w:rFonts w:ascii="Times New Roman" w:eastAsia="Times New Roman" w:hAnsi="Times New Roman" w:cs="Times New Roman"/>
          <w:sz w:val="24"/>
          <w:szCs w:val="24"/>
        </w:rPr>
      </w:pPr>
    </w:p>
    <w:p w:rsidR="00E609D2" w:rsidRDefault="00E609D2" w:rsidP="00E609D2">
      <w:pPr>
        <w:spacing w:line="360" w:lineRule="auto"/>
        <w:jc w:val="both"/>
        <w:rPr>
          <w:rFonts w:ascii="Times New Roman" w:hAnsi="Times New Roman" w:cs="Times New Roman"/>
          <w:sz w:val="28"/>
          <w:szCs w:val="28"/>
        </w:rPr>
      </w:pPr>
      <w:bookmarkStart w:id="46" w:name="_Toc526771146"/>
      <w:r w:rsidRPr="00005E7A">
        <w:rPr>
          <w:rStyle w:val="Heading3Char"/>
        </w:rPr>
        <w:t>Recommendation:</w:t>
      </w:r>
      <w:bookmarkEnd w:id="46"/>
      <w:r w:rsidR="009136C9">
        <w:rPr>
          <w:rStyle w:val="Heading3Char"/>
        </w:rPr>
        <w:t xml:space="preserve"> </w:t>
      </w:r>
      <w:r w:rsidRPr="00384F33">
        <w:rPr>
          <w:rFonts w:ascii="Times New Roman" w:hAnsi="Times New Roman" w:cs="Times New Roman"/>
          <w:sz w:val="24"/>
          <w:szCs w:val="24"/>
        </w:rPr>
        <w:t>From the analysis</w:t>
      </w:r>
      <w:r>
        <w:rPr>
          <w:rFonts w:ascii="Times New Roman" w:hAnsi="Times New Roman" w:cs="Times New Roman"/>
          <w:sz w:val="24"/>
          <w:szCs w:val="24"/>
        </w:rPr>
        <w:t xml:space="preserve">, I have seen that </w:t>
      </w:r>
      <w:r w:rsidRPr="008E578E">
        <w:rPr>
          <w:rFonts w:ascii="Times New Roman" w:hAnsi="Times New Roman" w:cs="Times New Roman"/>
          <w:sz w:val="24"/>
          <w:szCs w:val="24"/>
        </w:rPr>
        <w:t>Fu-Wang Foods</w:t>
      </w:r>
      <w:r w:rsidR="009136C9">
        <w:rPr>
          <w:rFonts w:ascii="Times New Roman" w:hAnsi="Times New Roman" w:cs="Times New Roman"/>
          <w:sz w:val="24"/>
          <w:szCs w:val="24"/>
        </w:rPr>
        <w:t xml:space="preserve"> </w:t>
      </w:r>
      <w:r w:rsidRPr="007D2646">
        <w:rPr>
          <w:rFonts w:ascii="Times New Roman" w:hAnsi="Times New Roman" w:cs="Times New Roman"/>
          <w:sz w:val="24"/>
          <w:szCs w:val="24"/>
        </w:rPr>
        <w:t>Limited Company</w:t>
      </w:r>
      <w:r>
        <w:rPr>
          <w:rFonts w:ascii="Times New Roman" w:hAnsi="Times New Roman" w:cs="Times New Roman"/>
          <w:sz w:val="24"/>
          <w:szCs w:val="24"/>
        </w:rPr>
        <w:t xml:space="preserve"> have not applied only two BFRS, BFRS 4 and BFRS 7 which should have been adopted by the company. Since t</w:t>
      </w:r>
      <w:r>
        <w:rPr>
          <w:rFonts w:ascii="Times New Roman" w:hAnsi="Times New Roman" w:cs="Times New Roman"/>
          <w:color w:val="000000" w:themeColor="text1"/>
          <w:sz w:val="24"/>
          <w:szCs w:val="24"/>
        </w:rPr>
        <w:t xml:space="preserve">he </w:t>
      </w:r>
      <w:r w:rsidR="009136C9">
        <w:rPr>
          <w:rFonts w:ascii="Times New Roman" w:hAnsi="Times New Roman" w:cs="Times New Roman"/>
          <w:color w:val="000000" w:themeColor="text1"/>
          <w:sz w:val="24"/>
          <w:szCs w:val="24"/>
        </w:rPr>
        <w:t>purpose</w:t>
      </w:r>
      <w:r>
        <w:rPr>
          <w:rFonts w:ascii="Times New Roman" w:hAnsi="Times New Roman" w:cs="Times New Roman"/>
          <w:color w:val="000000" w:themeColor="text1"/>
          <w:sz w:val="24"/>
          <w:szCs w:val="24"/>
        </w:rPr>
        <w:t xml:space="preserve"> of this BFRS 4</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w:t>
      </w:r>
      <w:r w:rsidR="009136C9">
        <w:rPr>
          <w:rFonts w:ascii="Times New Roman" w:hAnsi="Times New Roman" w:cs="Times New Roman"/>
          <w:color w:val="000000" w:themeColor="text1"/>
          <w:sz w:val="24"/>
          <w:szCs w:val="24"/>
        </w:rPr>
        <w:t>confirm that a</w:t>
      </w:r>
      <w:r>
        <w:rPr>
          <w:rFonts w:ascii="Times New Roman" w:hAnsi="Times New Roman" w:cs="Times New Roman"/>
          <w:color w:val="000000" w:themeColor="text1"/>
          <w:sz w:val="24"/>
          <w:szCs w:val="24"/>
        </w:rPr>
        <w:t xml:space="preserve"> </w:t>
      </w:r>
      <w:r w:rsidR="009136C9">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 xml:space="preserve"> specifies the financial reporting for insurance contracts. In addition,</w:t>
      </w:r>
      <w:r w:rsidR="009136C9">
        <w:rPr>
          <w:rFonts w:ascii="Times New Roman" w:hAnsi="Times New Roman" w:cs="Times New Roman"/>
          <w:color w:val="000000" w:themeColor="text1"/>
          <w:sz w:val="24"/>
          <w:szCs w:val="24"/>
        </w:rPr>
        <w:t xml:space="preserve"> </w:t>
      </w:r>
      <w:r w:rsidRPr="00B8772F">
        <w:rPr>
          <w:rFonts w:ascii="Times New Roman" w:hAnsi="Times New Roman" w:cs="Times New Roman"/>
          <w:color w:val="000000" w:themeColor="text1"/>
          <w:sz w:val="24"/>
          <w:szCs w:val="24"/>
        </w:rPr>
        <w:t xml:space="preserve">an insurer for insurance contracts need limited </w:t>
      </w:r>
      <w:r w:rsidRPr="00B8772F">
        <w:rPr>
          <w:rFonts w:ascii="Times New Roman" w:hAnsi="Times New Roman" w:cs="Times New Roman"/>
          <w:color w:val="000000" w:themeColor="text1"/>
          <w:sz w:val="24"/>
          <w:szCs w:val="24"/>
        </w:rPr>
        <w:lastRenderedPageBreak/>
        <w:t>improvements to accounting.</w:t>
      </w:r>
      <w:r w:rsidR="009136C9">
        <w:rPr>
          <w:rFonts w:ascii="Times New Roman" w:hAnsi="Times New Roman" w:cs="Times New Roman"/>
          <w:color w:val="000000" w:themeColor="text1"/>
          <w:sz w:val="24"/>
          <w:szCs w:val="24"/>
        </w:rPr>
        <w:t xml:space="preserve"> </w:t>
      </w:r>
      <w:r w:rsidRPr="00B8772F">
        <w:rPr>
          <w:rFonts w:ascii="Times New Roman" w:hAnsi="Times New Roman" w:cs="Times New Roman"/>
          <w:color w:val="000000" w:themeColor="text1"/>
          <w:sz w:val="24"/>
          <w:szCs w:val="24"/>
        </w:rPr>
        <w:t>It needs to disclose which is identified. It also needs to explain the amount which is identified in the insurer’s financial statements arising from insurance contracts so that users of those financial statements can understand the amount, timing and uncertainty of future cash flows arising from insurance contracts.</w:t>
      </w:r>
    </w:p>
    <w:p w:rsidR="00655BDC" w:rsidRDefault="00E609D2" w:rsidP="00655BD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entity will use this standard in i</w:t>
      </w:r>
      <w:r w:rsidRPr="000F2FF7">
        <w:rPr>
          <w:rFonts w:ascii="Times New Roman" w:hAnsi="Times New Roman" w:cs="Times New Roman"/>
          <w:color w:val="000000" w:themeColor="text1"/>
          <w:sz w:val="24"/>
          <w:szCs w:val="24"/>
        </w:rPr>
        <w:t>nsurance contracts or reinsurance contracts that are issues and holds</w:t>
      </w:r>
      <w:r>
        <w:rPr>
          <w:rFonts w:ascii="Times New Roman" w:hAnsi="Times New Roman" w:cs="Times New Roman"/>
          <w:color w:val="000000" w:themeColor="text1"/>
          <w:sz w:val="24"/>
          <w:szCs w:val="24"/>
        </w:rPr>
        <w:t>. So this company needs to adopt this BFRS otherwise</w:t>
      </w:r>
      <w:r w:rsidR="00655BDC">
        <w:rPr>
          <w:rFonts w:ascii="Times New Roman" w:hAnsi="Times New Roman" w:cs="Times New Roman"/>
          <w:color w:val="000000" w:themeColor="text1"/>
          <w:sz w:val="24"/>
          <w:szCs w:val="24"/>
        </w:rPr>
        <w:t xml:space="preserve"> </w:t>
      </w:r>
      <w:r w:rsidR="009136C9">
        <w:rPr>
          <w:rFonts w:ascii="Times New Roman" w:hAnsi="Times New Roman" w:cs="Times New Roman"/>
          <w:color w:val="000000" w:themeColor="text1"/>
          <w:sz w:val="24"/>
          <w:szCs w:val="24"/>
        </w:rPr>
        <w:t xml:space="preserve"> </w:t>
      </w:r>
      <w:r w:rsidR="00655BDC">
        <w:rPr>
          <w:rFonts w:ascii="Times New Roman" w:hAnsi="Times New Roman" w:cs="Times New Roman"/>
          <w:color w:val="000000" w:themeColor="text1"/>
          <w:sz w:val="24"/>
          <w:szCs w:val="24"/>
        </w:rPr>
        <w:t>financial statements users can have the understanding of the uncertainty, timing and amount of future cash flows due to insurance contract.</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On the other hand, another BFRS which is not adopted by this company is all about financial instruments: disclosures, BFRS 7. </w:t>
      </w:r>
      <w:r>
        <w:rPr>
          <w:rFonts w:ascii="Times New Roman" w:hAnsi="Times New Roman" w:cs="Times New Roman"/>
          <w:color w:val="000000" w:themeColor="text1"/>
          <w:sz w:val="24"/>
          <w:szCs w:val="24"/>
        </w:rPr>
        <w:t>The objective of this standard</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ensure that an entity provides disclosure in its financial statements so that users can evaluate:</w:t>
      </w:r>
    </w:p>
    <w:p w:rsidR="00E609D2" w:rsidRDefault="00E609D2" w:rsidP="008378D1">
      <w:pPr>
        <w:pStyle w:val="ListParagraph"/>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Entity’s financial position and performance about the significance financial instruments; and</w:t>
      </w:r>
    </w:p>
    <w:p w:rsidR="00E609D2" w:rsidRPr="00EC27D2" w:rsidRDefault="00E609D2" w:rsidP="008378D1">
      <w:pPr>
        <w:pStyle w:val="ListParagraph"/>
        <w:numPr>
          <w:ilvl w:val="0"/>
          <w:numId w:val="15"/>
        </w:numPr>
        <w:spacing w:line="360" w:lineRule="auto"/>
        <w:jc w:val="both"/>
        <w:rPr>
          <w:rFonts w:ascii="Times New Roman" w:hAnsi="Times New Roman" w:cs="Times New Roman"/>
          <w:color w:val="000000" w:themeColor="text1"/>
          <w:sz w:val="24"/>
          <w:szCs w:val="24"/>
        </w:rPr>
      </w:pPr>
      <w:r w:rsidRPr="00EC27D2">
        <w:rPr>
          <w:rFonts w:ascii="Times New Roman" w:hAnsi="Times New Roman" w:cs="Times New Roman"/>
          <w:color w:val="000000" w:themeColor="text1"/>
          <w:sz w:val="24"/>
          <w:szCs w:val="24"/>
        </w:rPr>
        <w:t>The nature and extent of financial instruments risks that the entity is disclosed during the period and at the end of the reporting period, and how the entity handle it.</w:t>
      </w:r>
    </w:p>
    <w:p w:rsidR="00E609D2" w:rsidRPr="00714969" w:rsidRDefault="00E609D2" w:rsidP="00E609D2">
      <w:pPr>
        <w:spacing w:line="360" w:lineRule="auto"/>
        <w:jc w:val="both"/>
        <w:rPr>
          <w:rFonts w:ascii="Times New Roman" w:hAnsi="Times New Roman" w:cs="Times New Roman"/>
          <w:color w:val="000000" w:themeColor="text1"/>
          <w:sz w:val="24"/>
          <w:szCs w:val="24"/>
        </w:rPr>
      </w:pPr>
      <w:r w:rsidRPr="00427CC5">
        <w:rPr>
          <w:rFonts w:ascii="Times New Roman" w:hAnsi="Times New Roman" w:cs="Times New Roman"/>
          <w:color w:val="000000" w:themeColor="text1"/>
          <w:sz w:val="24"/>
          <w:szCs w:val="24"/>
        </w:rPr>
        <w:t>The principles of this standard complement those principles which recognize measure and present the financial assets and liabilities in BAS 32 Financial Instruments.</w:t>
      </w:r>
      <w:r w:rsidR="00417E3F">
        <w:rPr>
          <w:rFonts w:ascii="Times New Roman" w:hAnsi="Times New Roman" w:cs="Times New Roman"/>
          <w:color w:val="000000" w:themeColor="text1"/>
          <w:sz w:val="24"/>
          <w:szCs w:val="24"/>
        </w:rPr>
        <w:t xml:space="preserve"> An entity will give disclosures for the financial statements wherein individuals can assess entity’s financial statements and the performance of these statements about the important instruments. </w:t>
      </w:r>
      <w:r w:rsidRPr="00427CC5">
        <w:rPr>
          <w:rFonts w:ascii="Times New Roman" w:hAnsi="Times New Roman" w:cs="Times New Roman"/>
          <w:color w:val="000000" w:themeColor="text1"/>
          <w:sz w:val="24"/>
          <w:szCs w:val="24"/>
        </w:rPr>
        <w:t xml:space="preserve">So this company should </w:t>
      </w:r>
      <w:r>
        <w:rPr>
          <w:rFonts w:ascii="Times New Roman" w:hAnsi="Times New Roman" w:cs="Times New Roman"/>
          <w:color w:val="000000" w:themeColor="text1"/>
          <w:sz w:val="24"/>
          <w:szCs w:val="24"/>
        </w:rPr>
        <w:t xml:space="preserve">have </w:t>
      </w:r>
      <w:r w:rsidRPr="00427CC5">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e</w:t>
      </w:r>
      <w:r w:rsidRPr="00427CC5">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n</w:t>
      </w:r>
      <w:r w:rsidRPr="00427CC5">
        <w:rPr>
          <w:rFonts w:ascii="Times New Roman" w:hAnsi="Times New Roman" w:cs="Times New Roman"/>
          <w:color w:val="000000" w:themeColor="text1"/>
          <w:sz w:val="24"/>
          <w:szCs w:val="24"/>
        </w:rPr>
        <w:t xml:space="preserve"> adopted the BFRS</w:t>
      </w:r>
      <w:r>
        <w:rPr>
          <w:rFonts w:ascii="Times New Roman" w:hAnsi="Times New Roman" w:cs="Times New Roman"/>
          <w:color w:val="000000" w:themeColor="text1"/>
          <w:sz w:val="24"/>
          <w:szCs w:val="24"/>
        </w:rPr>
        <w:t xml:space="preserve"> 7 </w:t>
      </w:r>
      <w:r w:rsidRPr="00427CC5">
        <w:rPr>
          <w:rFonts w:ascii="Times New Roman" w:hAnsi="Times New Roman" w:cs="Times New Roman"/>
          <w:color w:val="000000" w:themeColor="text1"/>
          <w:sz w:val="24"/>
          <w:szCs w:val="24"/>
        </w:rPr>
        <w:t xml:space="preserve">otherwise users cannot evaluate their financial </w:t>
      </w:r>
      <w:r w:rsidR="00F23B5B">
        <w:rPr>
          <w:rFonts w:ascii="Times New Roman" w:hAnsi="Times New Roman" w:cs="Times New Roman"/>
          <w:color w:val="000000" w:themeColor="text1"/>
          <w:sz w:val="24"/>
          <w:szCs w:val="24"/>
        </w:rPr>
        <w:t xml:space="preserve">statements </w:t>
      </w:r>
      <w:r w:rsidRPr="00427CC5">
        <w:rPr>
          <w:rFonts w:ascii="Times New Roman" w:hAnsi="Times New Roman" w:cs="Times New Roman"/>
          <w:color w:val="000000" w:themeColor="text1"/>
          <w:sz w:val="24"/>
          <w:szCs w:val="24"/>
        </w:rPr>
        <w:t xml:space="preserve">and </w:t>
      </w:r>
      <w:r w:rsidR="00F23B5B">
        <w:rPr>
          <w:rFonts w:ascii="Times New Roman" w:hAnsi="Times New Roman" w:cs="Times New Roman"/>
          <w:color w:val="000000" w:themeColor="text1"/>
          <w:sz w:val="24"/>
          <w:szCs w:val="24"/>
        </w:rPr>
        <w:t xml:space="preserve">the </w:t>
      </w:r>
      <w:r w:rsidRPr="00427CC5">
        <w:rPr>
          <w:rFonts w:ascii="Times New Roman" w:hAnsi="Times New Roman" w:cs="Times New Roman"/>
          <w:color w:val="000000" w:themeColor="text1"/>
          <w:sz w:val="24"/>
          <w:szCs w:val="24"/>
        </w:rPr>
        <w:t>performance</w:t>
      </w:r>
      <w:r w:rsidR="00F23B5B">
        <w:rPr>
          <w:rFonts w:ascii="Times New Roman" w:hAnsi="Times New Roman" w:cs="Times New Roman"/>
          <w:color w:val="000000" w:themeColor="text1"/>
          <w:sz w:val="24"/>
          <w:szCs w:val="24"/>
        </w:rPr>
        <w:t xml:space="preserve"> of these statements  about the important</w:t>
      </w:r>
      <w:r w:rsidR="00EE02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instruments</w:t>
      </w:r>
      <w:r w:rsidRPr="00427CC5">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t</w:t>
      </w:r>
      <w:r w:rsidRPr="00427CC5">
        <w:rPr>
          <w:rFonts w:ascii="Times New Roman" w:hAnsi="Times New Roman" w:cs="Times New Roman"/>
          <w:color w:val="000000" w:themeColor="text1"/>
          <w:sz w:val="24"/>
          <w:szCs w:val="24"/>
        </w:rPr>
        <w:t xml:space="preserve">he nature and extent of financial instruments risks that the </w:t>
      </w:r>
      <w:r w:rsidR="00EE023E">
        <w:rPr>
          <w:rFonts w:ascii="Times New Roman" w:hAnsi="Times New Roman" w:cs="Times New Roman"/>
          <w:color w:val="000000" w:themeColor="text1"/>
          <w:sz w:val="24"/>
          <w:szCs w:val="24"/>
        </w:rPr>
        <w:t>company is disclosed during the time</w:t>
      </w:r>
      <w:r w:rsidRPr="00427CC5">
        <w:rPr>
          <w:rFonts w:ascii="Times New Roman" w:hAnsi="Times New Roman" w:cs="Times New Roman"/>
          <w:color w:val="000000" w:themeColor="text1"/>
          <w:sz w:val="24"/>
          <w:szCs w:val="24"/>
        </w:rPr>
        <w:t xml:space="preserve"> and at the </w:t>
      </w:r>
      <w:r w:rsidR="009136C9">
        <w:rPr>
          <w:rFonts w:ascii="Times New Roman" w:hAnsi="Times New Roman" w:cs="Times New Roman"/>
          <w:color w:val="000000" w:themeColor="text1"/>
          <w:sz w:val="24"/>
          <w:szCs w:val="24"/>
        </w:rPr>
        <w:t xml:space="preserve">closing </w:t>
      </w:r>
      <w:r w:rsidRPr="00427CC5">
        <w:rPr>
          <w:rFonts w:ascii="Times New Roman" w:hAnsi="Times New Roman" w:cs="Times New Roman"/>
          <w:color w:val="000000" w:themeColor="text1"/>
          <w:sz w:val="24"/>
          <w:szCs w:val="24"/>
        </w:rPr>
        <w:t>of the reporting perio</w:t>
      </w:r>
      <w:r>
        <w:rPr>
          <w:rFonts w:ascii="Times New Roman" w:hAnsi="Times New Roman" w:cs="Times New Roman"/>
          <w:color w:val="000000" w:themeColor="text1"/>
          <w:sz w:val="24"/>
          <w:szCs w:val="24"/>
        </w:rPr>
        <w:t>d.</w:t>
      </w:r>
    </w:p>
    <w:p w:rsidR="0025728F" w:rsidRDefault="0025728F">
      <w:pPr>
        <w:rPr>
          <w:rFonts w:asciiTheme="majorHAnsi" w:eastAsiaTheme="majorEastAsia" w:hAnsiTheme="majorHAnsi" w:cstheme="majorBidi"/>
          <w:b/>
          <w:bCs/>
          <w:sz w:val="26"/>
          <w:szCs w:val="26"/>
        </w:rPr>
      </w:pPr>
      <w:r>
        <w:br w:type="page"/>
      </w:r>
    </w:p>
    <w:p w:rsidR="00E609D2" w:rsidRPr="0025728F" w:rsidRDefault="00E609D2" w:rsidP="0025728F">
      <w:pPr>
        <w:pStyle w:val="Heading2"/>
      </w:pPr>
      <w:bookmarkStart w:id="47" w:name="_Toc526771147"/>
      <w:proofErr w:type="gramStart"/>
      <w:r w:rsidRPr="0025728F">
        <w:lastRenderedPageBreak/>
        <w:t>Olympic</w:t>
      </w:r>
      <w:r w:rsidR="00FF5E5D">
        <w:t xml:space="preserve"> </w:t>
      </w:r>
      <w:r w:rsidRPr="0025728F">
        <w:t>Industries Ltd.</w:t>
      </w:r>
      <w:bookmarkEnd w:id="47"/>
      <w:proofErr w:type="gramEnd"/>
    </w:p>
    <w:p w:rsidR="00E609D2" w:rsidRPr="006F3F68" w:rsidRDefault="00E609D2" w:rsidP="0025728F">
      <w:pPr>
        <w:pStyle w:val="Heading3"/>
        <w:rPr>
          <w:rFonts w:eastAsia="Times New Roman"/>
        </w:rPr>
      </w:pPr>
      <w:bookmarkStart w:id="48" w:name="_Toc526771148"/>
      <w:r>
        <w:t>Application of BFRS</w:t>
      </w:r>
      <w:bookmarkEnd w:id="48"/>
    </w:p>
    <w:p w:rsidR="00E609D2" w:rsidRPr="006F3F68" w:rsidRDefault="00E609D2" w:rsidP="00E609D2">
      <w:pPr>
        <w:spacing w:line="360" w:lineRule="auto"/>
        <w:jc w:val="both"/>
        <w:rPr>
          <w:rFonts w:ascii="Times New Roman" w:eastAsia="Times New Roman" w:hAnsi="Times New Roman" w:cs="Times New Roman"/>
          <w:sz w:val="24"/>
          <w:szCs w:val="24"/>
        </w:rPr>
      </w:pPr>
    </w:p>
    <w:tbl>
      <w:tblPr>
        <w:tblStyle w:val="TableGrid"/>
        <w:tblW w:w="9846" w:type="dxa"/>
        <w:tblLook w:val="04A0" w:firstRow="1" w:lastRow="0" w:firstColumn="1" w:lastColumn="0" w:noHBand="0" w:noVBand="1"/>
      </w:tblPr>
      <w:tblGrid>
        <w:gridCol w:w="546"/>
        <w:gridCol w:w="7491"/>
        <w:gridCol w:w="1809"/>
      </w:tblGrid>
      <w:tr w:rsidR="00187301" w:rsidTr="0025728F">
        <w:trPr>
          <w:trHeight w:val="410"/>
        </w:trPr>
        <w:tc>
          <w:tcPr>
            <w:tcW w:w="0" w:type="auto"/>
          </w:tcPr>
          <w:p w:rsidR="00187301" w:rsidRPr="00191B4B" w:rsidRDefault="00187301" w:rsidP="0025728F">
            <w:pPr>
              <w:jc w:val="center"/>
              <w:rPr>
                <w:rFonts w:eastAsia="Times New Roman"/>
                <w:b/>
                <w:sz w:val="24"/>
              </w:rPr>
            </w:pPr>
            <w:r w:rsidRPr="00191B4B">
              <w:rPr>
                <w:rFonts w:eastAsia="Times New Roman"/>
                <w:b/>
                <w:sz w:val="24"/>
              </w:rPr>
              <w:t>No</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BFRS</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Application</w:t>
            </w:r>
          </w:p>
        </w:tc>
      </w:tr>
      <w:tr w:rsidR="00187301" w:rsidRPr="00187301" w:rsidTr="00187301">
        <w:trPr>
          <w:trHeight w:val="545"/>
        </w:trPr>
        <w:tc>
          <w:tcPr>
            <w:tcW w:w="0" w:type="auto"/>
            <w:vAlign w:val="center"/>
          </w:tcPr>
          <w:p w:rsidR="00187301" w:rsidRPr="00191B4B" w:rsidRDefault="00187301" w:rsidP="0025728F">
            <w:pPr>
              <w:rPr>
                <w:rFonts w:eastAsia="Times New Roman"/>
                <w:sz w:val="24"/>
              </w:rPr>
            </w:pPr>
            <w:r w:rsidRPr="00191B4B">
              <w:rPr>
                <w:rFonts w:eastAsia="Times New Roman"/>
                <w:sz w:val="24"/>
              </w:rPr>
              <w:t>1</w:t>
            </w:r>
          </w:p>
        </w:tc>
        <w:tc>
          <w:tcPr>
            <w:tcW w:w="0" w:type="auto"/>
            <w:vAlign w:val="center"/>
          </w:tcPr>
          <w:p w:rsidR="00187301" w:rsidRPr="00191B4B" w:rsidRDefault="00187301" w:rsidP="0025728F">
            <w:pPr>
              <w:rPr>
                <w:rFonts w:eastAsiaTheme="majorEastAsia" w:cstheme="majorBidi"/>
                <w:sz w:val="24"/>
              </w:rPr>
            </w:pPr>
            <w:r w:rsidRPr="00191B4B">
              <w:rPr>
                <w:sz w:val="24"/>
              </w:rPr>
              <w:t>BFRS1: First-time Adoption of BFRS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2</w:t>
            </w:r>
          </w:p>
        </w:tc>
        <w:tc>
          <w:tcPr>
            <w:tcW w:w="0" w:type="auto"/>
            <w:vAlign w:val="center"/>
          </w:tcPr>
          <w:p w:rsidR="00187301" w:rsidRPr="00191B4B" w:rsidRDefault="00187301" w:rsidP="0025728F">
            <w:pPr>
              <w:rPr>
                <w:rFonts w:eastAsia="Times New Roman"/>
                <w:sz w:val="24"/>
              </w:rPr>
            </w:pPr>
            <w:r w:rsidRPr="00191B4B">
              <w:rPr>
                <w:sz w:val="24"/>
              </w:rPr>
              <w:t>BFRS2: Share-based Payment</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3</w:t>
            </w:r>
          </w:p>
        </w:tc>
        <w:tc>
          <w:tcPr>
            <w:tcW w:w="0" w:type="auto"/>
            <w:vAlign w:val="center"/>
          </w:tcPr>
          <w:p w:rsidR="00187301" w:rsidRPr="00191B4B" w:rsidRDefault="00187301" w:rsidP="0025728F">
            <w:pPr>
              <w:rPr>
                <w:sz w:val="24"/>
              </w:rPr>
            </w:pPr>
            <w:r w:rsidRPr="00191B4B">
              <w:rPr>
                <w:sz w:val="24"/>
              </w:rPr>
              <w:t>BFRS3: Business Combinations</w:t>
            </w:r>
          </w:p>
        </w:tc>
        <w:tc>
          <w:tcPr>
            <w:tcW w:w="0" w:type="auto"/>
            <w:vAlign w:val="center"/>
          </w:tcPr>
          <w:p w:rsidR="00187301" w:rsidRPr="006329EF" w:rsidRDefault="00187301" w:rsidP="0025728F">
            <w:pPr>
              <w:rPr>
                <w:rFonts w:eastAsia="Times New Roman"/>
              </w:rPr>
            </w:pPr>
            <w:r w:rsidRPr="0025728F">
              <w:rPr>
                <w:rFonts w:eastAsia="Times New Roman"/>
                <w:sz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4</w:t>
            </w:r>
          </w:p>
        </w:tc>
        <w:tc>
          <w:tcPr>
            <w:tcW w:w="0" w:type="auto"/>
            <w:vAlign w:val="center"/>
          </w:tcPr>
          <w:p w:rsidR="00187301" w:rsidRPr="00191B4B" w:rsidRDefault="00187301" w:rsidP="0025728F">
            <w:pPr>
              <w:rPr>
                <w:rFonts w:eastAsia="Times New Roman"/>
                <w:sz w:val="24"/>
              </w:rPr>
            </w:pPr>
            <w:r w:rsidRPr="00191B4B">
              <w:rPr>
                <w:sz w:val="24"/>
              </w:rPr>
              <w:t>BFRS4:Insurance Contracts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5</w:t>
            </w:r>
          </w:p>
        </w:tc>
        <w:tc>
          <w:tcPr>
            <w:tcW w:w="0" w:type="auto"/>
            <w:vAlign w:val="center"/>
          </w:tcPr>
          <w:p w:rsidR="00187301" w:rsidRPr="00191B4B" w:rsidRDefault="00187301" w:rsidP="0025728F">
            <w:pPr>
              <w:rPr>
                <w:rFonts w:eastAsia="Times New Roman"/>
                <w:sz w:val="24"/>
              </w:rPr>
            </w:pPr>
            <w:r w:rsidRPr="00191B4B">
              <w:rPr>
                <w:sz w:val="24"/>
              </w:rPr>
              <w:t>BFRS5:Non-current Assets Held for Sale and Discontinued operations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6</w:t>
            </w:r>
          </w:p>
        </w:tc>
        <w:tc>
          <w:tcPr>
            <w:tcW w:w="0" w:type="auto"/>
            <w:vAlign w:val="center"/>
          </w:tcPr>
          <w:p w:rsidR="00187301" w:rsidRPr="00191B4B" w:rsidRDefault="00187301" w:rsidP="0025728F">
            <w:pPr>
              <w:rPr>
                <w:rFonts w:eastAsia="Times New Roman"/>
                <w:sz w:val="24"/>
              </w:rPr>
            </w:pPr>
            <w:r w:rsidRPr="00191B4B">
              <w:rPr>
                <w:sz w:val="24"/>
              </w:rPr>
              <w:t>BFRS6: Exploration for and Evaluation of Mineral Resources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7</w:t>
            </w:r>
          </w:p>
        </w:tc>
        <w:tc>
          <w:tcPr>
            <w:tcW w:w="0" w:type="auto"/>
            <w:vAlign w:val="center"/>
          </w:tcPr>
          <w:p w:rsidR="00187301" w:rsidRPr="00191B4B" w:rsidRDefault="00187301" w:rsidP="0025728F">
            <w:pPr>
              <w:rPr>
                <w:rFonts w:eastAsia="Times New Roman"/>
                <w:sz w:val="24"/>
              </w:rPr>
            </w:pPr>
            <w:r w:rsidRPr="00191B4B">
              <w:rPr>
                <w:sz w:val="24"/>
              </w:rPr>
              <w:t>BFRS7: Financial Instruments: Disclosures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8</w:t>
            </w:r>
          </w:p>
        </w:tc>
        <w:tc>
          <w:tcPr>
            <w:tcW w:w="0" w:type="auto"/>
            <w:vAlign w:val="center"/>
          </w:tcPr>
          <w:p w:rsidR="00187301" w:rsidRPr="00191B4B" w:rsidRDefault="00187301" w:rsidP="0025728F">
            <w:pPr>
              <w:rPr>
                <w:rFonts w:eastAsia="Times New Roman"/>
                <w:sz w:val="24"/>
              </w:rPr>
            </w:pPr>
            <w:r w:rsidRPr="00191B4B">
              <w:rPr>
                <w:sz w:val="24"/>
              </w:rPr>
              <w:t>BFRS8:Operating Segments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9</w:t>
            </w:r>
          </w:p>
        </w:tc>
        <w:tc>
          <w:tcPr>
            <w:tcW w:w="0" w:type="auto"/>
            <w:vAlign w:val="center"/>
          </w:tcPr>
          <w:p w:rsidR="00187301" w:rsidRPr="00191B4B" w:rsidRDefault="00187301" w:rsidP="0025728F">
            <w:pPr>
              <w:rPr>
                <w:sz w:val="24"/>
              </w:rPr>
            </w:pPr>
            <w:r w:rsidRPr="00191B4B">
              <w:rPr>
                <w:sz w:val="24"/>
              </w:rPr>
              <w:t>BFRS9: Financial Instruments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10</w:t>
            </w:r>
          </w:p>
        </w:tc>
        <w:tc>
          <w:tcPr>
            <w:tcW w:w="0" w:type="auto"/>
            <w:vAlign w:val="center"/>
          </w:tcPr>
          <w:p w:rsidR="00187301" w:rsidRPr="00191B4B" w:rsidRDefault="00187301" w:rsidP="0025728F">
            <w:pPr>
              <w:rPr>
                <w:rFonts w:eastAsia="Times New Roman"/>
                <w:sz w:val="24"/>
              </w:rPr>
            </w:pPr>
            <w:r w:rsidRPr="00191B4B">
              <w:rPr>
                <w:sz w:val="24"/>
              </w:rPr>
              <w:t>BFRS10:  Consolidated Financial Statements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394"/>
        </w:trPr>
        <w:tc>
          <w:tcPr>
            <w:tcW w:w="0" w:type="auto"/>
            <w:vAlign w:val="center"/>
          </w:tcPr>
          <w:p w:rsidR="00187301" w:rsidRPr="00191B4B" w:rsidRDefault="00187301" w:rsidP="0025728F">
            <w:pPr>
              <w:rPr>
                <w:rFonts w:eastAsia="Times New Roman"/>
                <w:sz w:val="24"/>
              </w:rPr>
            </w:pPr>
            <w:r w:rsidRPr="00191B4B">
              <w:rPr>
                <w:rFonts w:eastAsia="Times New Roman"/>
                <w:sz w:val="24"/>
              </w:rPr>
              <w:t>11</w:t>
            </w:r>
          </w:p>
        </w:tc>
        <w:tc>
          <w:tcPr>
            <w:tcW w:w="0" w:type="auto"/>
            <w:vAlign w:val="center"/>
          </w:tcPr>
          <w:p w:rsidR="00187301" w:rsidRPr="00191B4B" w:rsidRDefault="00187301" w:rsidP="0025728F">
            <w:pPr>
              <w:rPr>
                <w:rFonts w:eastAsia="Times New Roman"/>
                <w:sz w:val="24"/>
              </w:rPr>
            </w:pPr>
            <w:r w:rsidRPr="00191B4B">
              <w:rPr>
                <w:sz w:val="24"/>
              </w:rPr>
              <w:t>BFRS11:Join Arrangements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12</w:t>
            </w:r>
          </w:p>
        </w:tc>
        <w:tc>
          <w:tcPr>
            <w:tcW w:w="0" w:type="auto"/>
            <w:vAlign w:val="center"/>
          </w:tcPr>
          <w:p w:rsidR="00187301" w:rsidRPr="00191B4B" w:rsidRDefault="00187301" w:rsidP="0025728F">
            <w:pPr>
              <w:rPr>
                <w:rFonts w:eastAsia="Times New Roman"/>
                <w:sz w:val="24"/>
              </w:rPr>
            </w:pPr>
            <w:r w:rsidRPr="00191B4B">
              <w:rPr>
                <w:sz w:val="24"/>
              </w:rPr>
              <w:t>BFRS12:Disclosure of Interests in Other Entities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13</w:t>
            </w:r>
          </w:p>
        </w:tc>
        <w:tc>
          <w:tcPr>
            <w:tcW w:w="0" w:type="auto"/>
            <w:vAlign w:val="center"/>
          </w:tcPr>
          <w:p w:rsidR="00187301" w:rsidRPr="00191B4B" w:rsidRDefault="00187301" w:rsidP="0025728F">
            <w:pPr>
              <w:rPr>
                <w:rFonts w:eastAsia="Times New Roman"/>
                <w:sz w:val="24"/>
              </w:rPr>
            </w:pPr>
            <w:r w:rsidRPr="00191B4B">
              <w:rPr>
                <w:sz w:val="24"/>
              </w:rPr>
              <w:t>BFRS13:Fair Value  Measurement</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Applied</w:t>
            </w:r>
          </w:p>
        </w:tc>
      </w:tr>
      <w:tr w:rsidR="00187301" w:rsidRPr="00187301" w:rsidTr="00187301">
        <w:trPr>
          <w:trHeight w:val="410"/>
        </w:trPr>
        <w:tc>
          <w:tcPr>
            <w:tcW w:w="0" w:type="auto"/>
            <w:vAlign w:val="center"/>
          </w:tcPr>
          <w:p w:rsidR="00187301" w:rsidRPr="00191B4B" w:rsidRDefault="00187301" w:rsidP="0025728F">
            <w:pPr>
              <w:rPr>
                <w:rFonts w:eastAsia="Times New Roman"/>
                <w:sz w:val="24"/>
              </w:rPr>
            </w:pPr>
            <w:r w:rsidRPr="00191B4B">
              <w:rPr>
                <w:rFonts w:eastAsia="Times New Roman"/>
                <w:sz w:val="24"/>
              </w:rPr>
              <w:t>14</w:t>
            </w:r>
          </w:p>
        </w:tc>
        <w:tc>
          <w:tcPr>
            <w:tcW w:w="0" w:type="auto"/>
            <w:vAlign w:val="center"/>
          </w:tcPr>
          <w:p w:rsidR="00187301" w:rsidRPr="00191B4B" w:rsidRDefault="00187301" w:rsidP="0025728F">
            <w:pPr>
              <w:rPr>
                <w:sz w:val="24"/>
              </w:rPr>
            </w:pPr>
            <w:r w:rsidRPr="00191B4B">
              <w:rPr>
                <w:sz w:val="24"/>
              </w:rPr>
              <w:t>BFRS14:   Regulatory Deferral Accounts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Not applicable</w:t>
            </w:r>
          </w:p>
        </w:tc>
      </w:tr>
      <w:tr w:rsidR="00187301" w:rsidRPr="00187301" w:rsidTr="00187301">
        <w:trPr>
          <w:trHeight w:val="427"/>
        </w:trPr>
        <w:tc>
          <w:tcPr>
            <w:tcW w:w="0" w:type="auto"/>
            <w:vAlign w:val="center"/>
          </w:tcPr>
          <w:p w:rsidR="00187301" w:rsidRPr="00191B4B" w:rsidRDefault="00187301" w:rsidP="0025728F">
            <w:pPr>
              <w:rPr>
                <w:rFonts w:eastAsia="Times New Roman"/>
                <w:sz w:val="24"/>
              </w:rPr>
            </w:pPr>
            <w:r w:rsidRPr="00191B4B">
              <w:rPr>
                <w:rFonts w:eastAsia="Times New Roman"/>
                <w:sz w:val="24"/>
              </w:rPr>
              <w:t>15</w:t>
            </w:r>
          </w:p>
        </w:tc>
        <w:tc>
          <w:tcPr>
            <w:tcW w:w="0" w:type="auto"/>
            <w:vAlign w:val="center"/>
          </w:tcPr>
          <w:p w:rsidR="00187301" w:rsidRPr="00191B4B" w:rsidRDefault="00187301" w:rsidP="0025728F">
            <w:pPr>
              <w:rPr>
                <w:rFonts w:eastAsia="Times New Roman"/>
                <w:sz w:val="24"/>
              </w:rPr>
            </w:pPr>
            <w:r w:rsidRPr="00191B4B">
              <w:rPr>
                <w:sz w:val="24"/>
              </w:rPr>
              <w:t>BFRS15:Revenue from Contracts with customers</w:t>
            </w:r>
          </w:p>
        </w:tc>
        <w:tc>
          <w:tcPr>
            <w:tcW w:w="0" w:type="auto"/>
            <w:vAlign w:val="center"/>
          </w:tcPr>
          <w:p w:rsidR="00187301" w:rsidRDefault="00187301" w:rsidP="00187301">
            <w:pPr>
              <w:spacing w:line="360" w:lineRule="auto"/>
              <w:jc w:val="center"/>
              <w:rPr>
                <w:rFonts w:eastAsia="Times New Roman" w:cs="Times New Roman"/>
                <w:sz w:val="24"/>
                <w:szCs w:val="24"/>
              </w:rPr>
            </w:pPr>
            <w:r>
              <w:rPr>
                <w:rFonts w:eastAsia="Times New Roman" w:cs="Times New Roman"/>
                <w:sz w:val="24"/>
                <w:szCs w:val="24"/>
              </w:rPr>
              <w:t>Applied</w:t>
            </w:r>
          </w:p>
        </w:tc>
      </w:tr>
    </w:tbl>
    <w:p w:rsidR="00E609D2" w:rsidRDefault="00E609D2" w:rsidP="00E609D2">
      <w:pPr>
        <w:spacing w:line="360" w:lineRule="auto"/>
        <w:jc w:val="both"/>
        <w:rPr>
          <w:rFonts w:ascii="Times New Roman" w:eastAsia="Times New Roman" w:hAnsi="Times New Roman" w:cs="Times New Roman"/>
          <w:sz w:val="24"/>
          <w:szCs w:val="24"/>
        </w:rPr>
      </w:pPr>
    </w:p>
    <w:p w:rsidR="00E609D2" w:rsidRPr="0025728F" w:rsidRDefault="00E609D2" w:rsidP="00E609D2">
      <w:pPr>
        <w:spacing w:line="360" w:lineRule="auto"/>
        <w:jc w:val="both"/>
        <w:rPr>
          <w:rFonts w:ascii="Times New Roman" w:hAnsi="Times New Roman" w:cs="Times New Roman"/>
          <w:sz w:val="24"/>
          <w:szCs w:val="24"/>
        </w:rPr>
      </w:pPr>
      <w:bookmarkStart w:id="49" w:name="_Toc526771149"/>
      <w:r w:rsidRPr="0025728F">
        <w:rPr>
          <w:rStyle w:val="Heading3Char"/>
        </w:rPr>
        <w:t>Analysis:</w:t>
      </w:r>
      <w:bookmarkEnd w:id="49"/>
      <w:r w:rsidRPr="009237F5">
        <w:rPr>
          <w:rFonts w:ascii="Times New Roman" w:hAnsi="Times New Roman" w:cs="Times New Roman"/>
          <w:b/>
          <w:color w:val="548DD4" w:themeColor="text2" w:themeTint="99"/>
          <w:sz w:val="28"/>
          <w:szCs w:val="28"/>
        </w:rPr>
        <w:t xml:space="preserve"> : </w:t>
      </w:r>
      <w:r w:rsidRPr="009237F5">
        <w:rPr>
          <w:rFonts w:ascii="Times New Roman" w:hAnsi="Times New Roman" w:cs="Times New Roman"/>
          <w:sz w:val="24"/>
          <w:szCs w:val="24"/>
        </w:rPr>
        <w:t>Above from this table, we see that</w:t>
      </w:r>
      <w:r w:rsidR="009136C9">
        <w:rPr>
          <w:rFonts w:ascii="Times New Roman" w:hAnsi="Times New Roman" w:cs="Times New Roman"/>
          <w:sz w:val="24"/>
          <w:szCs w:val="24"/>
        </w:rPr>
        <w:t xml:space="preserve"> </w:t>
      </w:r>
      <w:r w:rsidRPr="009237F5">
        <w:rPr>
          <w:rFonts w:ascii="Times New Roman" w:hAnsi="Times New Roman" w:cs="Times New Roman"/>
          <w:sz w:val="24"/>
          <w:szCs w:val="24"/>
        </w:rPr>
        <w:t xml:space="preserve">Olympic Industries Limited Company applied with only </w:t>
      </w:r>
      <w:r>
        <w:rPr>
          <w:rFonts w:ascii="Times New Roman" w:hAnsi="Times New Roman" w:cs="Times New Roman"/>
          <w:sz w:val="24"/>
          <w:szCs w:val="24"/>
        </w:rPr>
        <w:t>seven</w:t>
      </w:r>
      <w:r w:rsidRPr="009237F5">
        <w:rPr>
          <w:rFonts w:ascii="Times New Roman" w:hAnsi="Times New Roman" w:cs="Times New Roman"/>
          <w:sz w:val="24"/>
          <w:szCs w:val="24"/>
        </w:rPr>
        <w:t xml:space="preserve"> BFRS from Fifteen BFRS which are BFRS 1, BFRS 2,</w:t>
      </w:r>
      <w:r>
        <w:rPr>
          <w:rFonts w:ascii="Times New Roman" w:hAnsi="Times New Roman" w:cs="Times New Roman"/>
          <w:sz w:val="24"/>
          <w:szCs w:val="24"/>
        </w:rPr>
        <w:t xml:space="preserve"> BFRS 4, BFRS 5, BFRS 7</w:t>
      </w:r>
      <w:r w:rsidRPr="009237F5">
        <w:rPr>
          <w:rFonts w:ascii="Times New Roman" w:hAnsi="Times New Roman" w:cs="Times New Roman"/>
          <w:sz w:val="24"/>
          <w:szCs w:val="24"/>
        </w:rPr>
        <w:t>,BFRS 9</w:t>
      </w:r>
      <w:r>
        <w:rPr>
          <w:rFonts w:ascii="Times New Roman" w:hAnsi="Times New Roman" w:cs="Times New Roman"/>
          <w:sz w:val="24"/>
          <w:szCs w:val="24"/>
        </w:rPr>
        <w:t xml:space="preserve">, </w:t>
      </w:r>
      <w:r w:rsidRPr="009237F5">
        <w:rPr>
          <w:rFonts w:ascii="Times New Roman" w:hAnsi="Times New Roman" w:cs="Times New Roman"/>
          <w:sz w:val="24"/>
          <w:szCs w:val="24"/>
        </w:rPr>
        <w:t xml:space="preserve">and BFRS 15. Rests of those are not applied or not applicable for this company. However, only </w:t>
      </w:r>
      <w:r>
        <w:rPr>
          <w:rFonts w:ascii="Times New Roman" w:hAnsi="Times New Roman" w:cs="Times New Roman"/>
          <w:sz w:val="24"/>
          <w:szCs w:val="24"/>
        </w:rPr>
        <w:t>one</w:t>
      </w:r>
      <w:r w:rsidRPr="009237F5">
        <w:rPr>
          <w:rFonts w:ascii="Times New Roman" w:hAnsi="Times New Roman" w:cs="Times New Roman"/>
          <w:sz w:val="24"/>
          <w:szCs w:val="24"/>
        </w:rPr>
        <w:t xml:space="preserve"> BFRS they don’t applied which </w:t>
      </w:r>
      <w:r>
        <w:rPr>
          <w:rFonts w:ascii="Times New Roman" w:hAnsi="Times New Roman" w:cs="Times New Roman"/>
          <w:sz w:val="24"/>
          <w:szCs w:val="24"/>
        </w:rPr>
        <w:t xml:space="preserve">is </w:t>
      </w:r>
      <w:r w:rsidRPr="009237F5">
        <w:rPr>
          <w:rFonts w:ascii="Times New Roman" w:hAnsi="Times New Roman" w:cs="Times New Roman"/>
          <w:sz w:val="24"/>
          <w:szCs w:val="24"/>
        </w:rPr>
        <w:t xml:space="preserve">BFRS </w:t>
      </w:r>
      <w:r>
        <w:rPr>
          <w:rFonts w:ascii="Times New Roman" w:hAnsi="Times New Roman" w:cs="Times New Roman"/>
          <w:sz w:val="24"/>
          <w:szCs w:val="24"/>
        </w:rPr>
        <w:t>13</w:t>
      </w:r>
      <w:r w:rsidRPr="009237F5">
        <w:rPr>
          <w:rFonts w:ascii="Times New Roman" w:hAnsi="Times New Roman" w:cs="Times New Roman"/>
          <w:sz w:val="24"/>
          <w:szCs w:val="24"/>
        </w:rPr>
        <w:t xml:space="preserve">. There are </w:t>
      </w:r>
      <w:r>
        <w:rPr>
          <w:rFonts w:ascii="Times New Roman" w:hAnsi="Times New Roman" w:cs="Times New Roman"/>
          <w:sz w:val="24"/>
          <w:szCs w:val="24"/>
        </w:rPr>
        <w:t>seven</w:t>
      </w:r>
      <w:r w:rsidRPr="009237F5">
        <w:rPr>
          <w:rFonts w:ascii="Times New Roman" w:hAnsi="Times New Roman" w:cs="Times New Roman"/>
          <w:sz w:val="24"/>
          <w:szCs w:val="24"/>
        </w:rPr>
        <w:t xml:space="preserve"> BFRS which are not applicable for this company such as BFRS </w:t>
      </w:r>
      <w:r>
        <w:rPr>
          <w:rFonts w:ascii="Times New Roman" w:hAnsi="Times New Roman" w:cs="Times New Roman"/>
          <w:sz w:val="24"/>
          <w:szCs w:val="24"/>
        </w:rPr>
        <w:t>3</w:t>
      </w:r>
      <w:r w:rsidRPr="009237F5">
        <w:rPr>
          <w:rFonts w:ascii="Times New Roman" w:hAnsi="Times New Roman" w:cs="Times New Roman"/>
          <w:sz w:val="24"/>
          <w:szCs w:val="24"/>
        </w:rPr>
        <w:t xml:space="preserve">, BFRS 6, </w:t>
      </w:r>
      <w:r>
        <w:rPr>
          <w:rFonts w:ascii="Times New Roman" w:hAnsi="Times New Roman" w:cs="Times New Roman"/>
          <w:sz w:val="24"/>
          <w:szCs w:val="24"/>
        </w:rPr>
        <w:t xml:space="preserve">BFRS 8, BFRS 10, </w:t>
      </w:r>
      <w:r w:rsidR="0025728F">
        <w:rPr>
          <w:rFonts w:ascii="Times New Roman" w:hAnsi="Times New Roman" w:cs="Times New Roman"/>
          <w:sz w:val="24"/>
          <w:szCs w:val="24"/>
        </w:rPr>
        <w:t>BFRS 11, BFRS 12, and BFRS 14.</w:t>
      </w:r>
    </w:p>
    <w:p w:rsidR="00E609D2" w:rsidRPr="00B8772F" w:rsidRDefault="00E609D2" w:rsidP="00E609D2">
      <w:pPr>
        <w:spacing w:line="360" w:lineRule="auto"/>
        <w:jc w:val="both"/>
        <w:rPr>
          <w:rFonts w:ascii="Times New Roman" w:hAnsi="Times New Roman" w:cs="Times New Roman"/>
          <w:color w:val="000000" w:themeColor="text1"/>
          <w:sz w:val="24"/>
          <w:szCs w:val="24"/>
        </w:rPr>
      </w:pPr>
      <w:bookmarkStart w:id="50" w:name="_Toc526771150"/>
      <w:r w:rsidRPr="0025728F">
        <w:rPr>
          <w:rStyle w:val="Heading3Char"/>
        </w:rPr>
        <w:t>Recommendation:</w:t>
      </w:r>
      <w:bookmarkEnd w:id="50"/>
      <w:r w:rsidR="00D24071">
        <w:rPr>
          <w:rStyle w:val="Heading3Char"/>
        </w:rPr>
        <w:t xml:space="preserve"> </w:t>
      </w:r>
      <w:r w:rsidRPr="00384F33">
        <w:rPr>
          <w:rFonts w:ascii="Times New Roman" w:hAnsi="Times New Roman" w:cs="Times New Roman"/>
          <w:sz w:val="24"/>
          <w:szCs w:val="24"/>
        </w:rPr>
        <w:t>From the analysis</w:t>
      </w:r>
      <w:r>
        <w:rPr>
          <w:rFonts w:ascii="Times New Roman" w:hAnsi="Times New Roman" w:cs="Times New Roman"/>
          <w:sz w:val="24"/>
          <w:szCs w:val="24"/>
        </w:rPr>
        <w:t xml:space="preserve">, I have seen that </w:t>
      </w:r>
      <w:r w:rsidRPr="009237F5">
        <w:rPr>
          <w:rFonts w:ascii="Times New Roman" w:hAnsi="Times New Roman" w:cs="Times New Roman"/>
          <w:sz w:val="24"/>
          <w:szCs w:val="24"/>
        </w:rPr>
        <w:t>Olympic Industries</w:t>
      </w:r>
      <w:r w:rsidR="009136C9">
        <w:rPr>
          <w:rFonts w:ascii="Times New Roman" w:hAnsi="Times New Roman" w:cs="Times New Roman"/>
          <w:sz w:val="24"/>
          <w:szCs w:val="24"/>
        </w:rPr>
        <w:t xml:space="preserve"> </w:t>
      </w:r>
      <w:r w:rsidRPr="007D2646">
        <w:rPr>
          <w:rFonts w:ascii="Times New Roman" w:hAnsi="Times New Roman" w:cs="Times New Roman"/>
          <w:sz w:val="24"/>
          <w:szCs w:val="24"/>
        </w:rPr>
        <w:t>Limited Company</w:t>
      </w:r>
      <w:r>
        <w:rPr>
          <w:rFonts w:ascii="Times New Roman" w:hAnsi="Times New Roman" w:cs="Times New Roman"/>
          <w:sz w:val="24"/>
          <w:szCs w:val="24"/>
        </w:rPr>
        <w:t xml:space="preserve"> have not applied only one BFRS, BFRS 13 which should have been adopted by the company. This standard is all about fair value measurement.  Since t</w:t>
      </w:r>
      <w:r>
        <w:rPr>
          <w:rFonts w:ascii="Times New Roman" w:hAnsi="Times New Roman" w:cs="Times New Roman"/>
          <w:color w:val="000000" w:themeColor="text1"/>
          <w:sz w:val="24"/>
          <w:szCs w:val="24"/>
        </w:rPr>
        <w:t>he objecti</w:t>
      </w:r>
      <w:r>
        <w:rPr>
          <w:rFonts w:ascii="Times New Roman" w:hAnsi="Times New Roman" w:cs="Times New Roman"/>
          <w:sz w:val="24"/>
          <w:szCs w:val="24"/>
        </w:rPr>
        <w:t xml:space="preserve">ve of this standard is to </w:t>
      </w:r>
      <w:r>
        <w:rPr>
          <w:rFonts w:ascii="Times New Roman" w:hAnsi="Times New Roman" w:cs="Times New Roman"/>
          <w:sz w:val="24"/>
          <w:szCs w:val="24"/>
        </w:rPr>
        <w:lastRenderedPageBreak/>
        <w:t>define fair value and establish a single BFRS framework for measuring fair value that requires disclosures about fair value measurements.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Fair value is not an entity-specific measurement rather it is a market-based measurement. Market information or observable market transactions could be available for some assets and liabilities. On the other hand market information or observable market transactions could not be available for other assets and liabilities. There are two cases for fair value measurement such as: estimation of price for an orderly transaction to sell the assets or to transfer the liabilities that would take place at the measurement date between market participants u</w:t>
      </w:r>
      <w:r w:rsidR="009136C9">
        <w:rPr>
          <w:rFonts w:ascii="Times New Roman" w:hAnsi="Times New Roman" w:cs="Times New Roman"/>
          <w:sz w:val="24"/>
          <w:szCs w:val="24"/>
        </w:rPr>
        <w:t>nder current market conditions</w:t>
      </w:r>
      <w:r>
        <w:rPr>
          <w:rFonts w:ascii="Times New Roman" w:hAnsi="Times New Roman" w:cs="Times New Roman"/>
          <w:sz w:val="24"/>
          <w:szCs w:val="24"/>
        </w:rPr>
        <w:t xml:space="preserve">. In both cases the </w:t>
      </w:r>
      <w:r w:rsidR="00113C07">
        <w:rPr>
          <w:rFonts w:ascii="Times New Roman" w:hAnsi="Times New Roman" w:cs="Times New Roman"/>
          <w:sz w:val="24"/>
          <w:szCs w:val="24"/>
        </w:rPr>
        <w:t>purpose</w:t>
      </w:r>
      <w:r>
        <w:rPr>
          <w:rFonts w:ascii="Times New Roman" w:hAnsi="Times New Roman" w:cs="Times New Roman"/>
          <w:sz w:val="24"/>
          <w:szCs w:val="24"/>
        </w:rPr>
        <w:t xml:space="preserve"> of </w:t>
      </w:r>
      <w:r w:rsidR="00113C07">
        <w:rPr>
          <w:rFonts w:ascii="Times New Roman" w:hAnsi="Times New Roman" w:cs="Times New Roman"/>
          <w:sz w:val="24"/>
          <w:szCs w:val="24"/>
        </w:rPr>
        <w:t>the</w:t>
      </w:r>
      <w:r>
        <w:rPr>
          <w:rFonts w:ascii="Times New Roman" w:hAnsi="Times New Roman" w:cs="Times New Roman"/>
          <w:sz w:val="24"/>
          <w:szCs w:val="24"/>
        </w:rPr>
        <w:t xml:space="preserve"> fair value measurement is same.</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The definition of a fair value gives importance on assets and liabilities as they are primary subject of accounting measurement. This BFRS is also used for an entity’s own equity instruments which are measured at fair value. So if the company cannot adopt this standard, it cannot be measured fair value for assets and liabilities or any kinds of transactions related to asset and liability that would take place at the measurement date.</w:t>
      </w:r>
    </w:p>
    <w:p w:rsidR="00E609D2" w:rsidRPr="00384F33" w:rsidRDefault="00E609D2" w:rsidP="00E609D2">
      <w:pPr>
        <w:spacing w:after="0" w:line="360" w:lineRule="auto"/>
        <w:jc w:val="both"/>
        <w:rPr>
          <w:rFonts w:ascii="Times New Roman" w:hAnsi="Times New Roman" w:cs="Times New Roman"/>
          <w:sz w:val="24"/>
          <w:szCs w:val="24"/>
        </w:rPr>
      </w:pPr>
    </w:p>
    <w:p w:rsidR="0025728F" w:rsidRDefault="0025728F" w:rsidP="0025728F">
      <w:pPr>
        <w:pStyle w:val="Heading2"/>
      </w:pPr>
      <w:r>
        <w:br/>
      </w:r>
    </w:p>
    <w:p w:rsidR="0025728F" w:rsidRDefault="0025728F">
      <w:pPr>
        <w:rPr>
          <w:rFonts w:asciiTheme="majorHAnsi" w:eastAsiaTheme="majorEastAsia" w:hAnsiTheme="majorHAnsi" w:cstheme="majorBidi"/>
          <w:b/>
          <w:bCs/>
          <w:sz w:val="26"/>
          <w:szCs w:val="26"/>
        </w:rPr>
      </w:pPr>
      <w:r>
        <w:br w:type="page"/>
      </w:r>
    </w:p>
    <w:p w:rsidR="00E609D2" w:rsidRPr="0025728F" w:rsidRDefault="00E609D2" w:rsidP="0025728F">
      <w:pPr>
        <w:pStyle w:val="Heading2"/>
      </w:pPr>
      <w:bookmarkStart w:id="51" w:name="_Toc526771151"/>
      <w:r w:rsidRPr="0025728F">
        <w:lastRenderedPageBreak/>
        <w:t>Fine Foods Ltd.</w:t>
      </w:r>
      <w:bookmarkEnd w:id="51"/>
    </w:p>
    <w:p w:rsidR="00E609D2" w:rsidRPr="0025728F" w:rsidRDefault="00E609D2" w:rsidP="0025728F">
      <w:pPr>
        <w:pStyle w:val="Heading3"/>
        <w:rPr>
          <w:rFonts w:eastAsia="Times New Roman"/>
        </w:rPr>
      </w:pPr>
      <w:bookmarkStart w:id="52" w:name="_Toc526771152"/>
      <w:r>
        <w:t>Application of BFRS</w:t>
      </w:r>
      <w:bookmarkEnd w:id="52"/>
    </w:p>
    <w:tbl>
      <w:tblPr>
        <w:tblStyle w:val="TableGrid"/>
        <w:tblW w:w="10087" w:type="dxa"/>
        <w:tblLook w:val="04A0" w:firstRow="1" w:lastRow="0" w:firstColumn="1" w:lastColumn="0" w:noHBand="0" w:noVBand="1"/>
      </w:tblPr>
      <w:tblGrid>
        <w:gridCol w:w="574"/>
        <w:gridCol w:w="7885"/>
        <w:gridCol w:w="1628"/>
      </w:tblGrid>
      <w:tr w:rsidR="00187301" w:rsidTr="00187301">
        <w:trPr>
          <w:trHeight w:val="472"/>
        </w:trPr>
        <w:tc>
          <w:tcPr>
            <w:tcW w:w="0" w:type="auto"/>
          </w:tcPr>
          <w:p w:rsidR="00187301" w:rsidRPr="00191B4B" w:rsidRDefault="00187301" w:rsidP="0025728F">
            <w:pPr>
              <w:jc w:val="center"/>
              <w:rPr>
                <w:rFonts w:eastAsia="Times New Roman"/>
                <w:b/>
                <w:sz w:val="24"/>
              </w:rPr>
            </w:pPr>
            <w:r w:rsidRPr="00191B4B">
              <w:rPr>
                <w:rFonts w:eastAsia="Times New Roman"/>
                <w:b/>
                <w:sz w:val="24"/>
              </w:rPr>
              <w:t>No</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BFRS</w:t>
            </w:r>
          </w:p>
        </w:tc>
        <w:tc>
          <w:tcPr>
            <w:tcW w:w="0" w:type="auto"/>
          </w:tcPr>
          <w:p w:rsidR="00187301" w:rsidRPr="00191B4B" w:rsidRDefault="00187301" w:rsidP="0025728F">
            <w:pPr>
              <w:jc w:val="center"/>
              <w:rPr>
                <w:rFonts w:eastAsia="Times New Roman"/>
                <w:b/>
                <w:sz w:val="24"/>
              </w:rPr>
            </w:pPr>
            <w:r w:rsidRPr="00191B4B">
              <w:rPr>
                <w:rFonts w:eastAsia="Times New Roman"/>
                <w:b/>
                <w:sz w:val="24"/>
              </w:rPr>
              <w:t>Application</w:t>
            </w:r>
          </w:p>
        </w:tc>
      </w:tr>
      <w:tr w:rsidR="00187301" w:rsidRPr="00187301" w:rsidTr="00187301">
        <w:trPr>
          <w:trHeight w:val="628"/>
        </w:trPr>
        <w:tc>
          <w:tcPr>
            <w:tcW w:w="0" w:type="auto"/>
            <w:vAlign w:val="center"/>
          </w:tcPr>
          <w:p w:rsidR="00187301" w:rsidRPr="00191B4B" w:rsidRDefault="00187301" w:rsidP="0025728F">
            <w:pPr>
              <w:rPr>
                <w:rFonts w:eastAsia="Times New Roman"/>
                <w:sz w:val="24"/>
              </w:rPr>
            </w:pPr>
            <w:r w:rsidRPr="00191B4B">
              <w:rPr>
                <w:rFonts w:eastAsia="Times New Roman"/>
                <w:sz w:val="24"/>
              </w:rPr>
              <w:t>1</w:t>
            </w:r>
          </w:p>
        </w:tc>
        <w:tc>
          <w:tcPr>
            <w:tcW w:w="0" w:type="auto"/>
            <w:vAlign w:val="center"/>
          </w:tcPr>
          <w:p w:rsidR="00187301" w:rsidRPr="00191B4B" w:rsidRDefault="00187301" w:rsidP="0025728F">
            <w:pPr>
              <w:rPr>
                <w:rFonts w:eastAsiaTheme="majorEastAsia" w:cstheme="majorBidi"/>
                <w:sz w:val="24"/>
              </w:rPr>
            </w:pPr>
            <w:r w:rsidRPr="00191B4B">
              <w:rPr>
                <w:sz w:val="24"/>
              </w:rPr>
              <w:t>BFRS1: First-time Adoption of BFRS</w:t>
            </w:r>
          </w:p>
        </w:tc>
        <w:tc>
          <w:tcPr>
            <w:tcW w:w="0" w:type="auto"/>
            <w:vAlign w:val="center"/>
          </w:tcPr>
          <w:p w:rsidR="00187301" w:rsidRPr="00187301" w:rsidRDefault="00187301" w:rsidP="00187301">
            <w:pPr>
              <w:jc w:val="center"/>
              <w:rPr>
                <w:sz w:val="20"/>
              </w:rPr>
            </w:pPr>
            <w:r w:rsidRPr="00187301">
              <w:rPr>
                <w:sz w:val="20"/>
              </w:rPr>
              <w:t>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2</w:t>
            </w:r>
          </w:p>
        </w:tc>
        <w:tc>
          <w:tcPr>
            <w:tcW w:w="0" w:type="auto"/>
            <w:vAlign w:val="center"/>
          </w:tcPr>
          <w:p w:rsidR="00187301" w:rsidRPr="00191B4B" w:rsidRDefault="00187301" w:rsidP="0025728F">
            <w:pPr>
              <w:rPr>
                <w:rFonts w:eastAsia="Times New Roman"/>
                <w:sz w:val="24"/>
              </w:rPr>
            </w:pPr>
            <w:r w:rsidRPr="00191B4B">
              <w:rPr>
                <w:sz w:val="24"/>
              </w:rPr>
              <w:t>BFRS2: Share-based Payment</w:t>
            </w:r>
          </w:p>
        </w:tc>
        <w:tc>
          <w:tcPr>
            <w:tcW w:w="0" w:type="auto"/>
            <w:vAlign w:val="center"/>
          </w:tcPr>
          <w:p w:rsidR="00187301" w:rsidRPr="00187301" w:rsidRDefault="00187301" w:rsidP="00187301">
            <w:pPr>
              <w:jc w:val="center"/>
              <w:rPr>
                <w:sz w:val="20"/>
              </w:rPr>
            </w:pPr>
            <w:r w:rsidRPr="00187301">
              <w:rPr>
                <w:sz w:val="20"/>
              </w:rPr>
              <w:t>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3</w:t>
            </w:r>
          </w:p>
        </w:tc>
        <w:tc>
          <w:tcPr>
            <w:tcW w:w="0" w:type="auto"/>
            <w:vAlign w:val="center"/>
          </w:tcPr>
          <w:p w:rsidR="00187301" w:rsidRPr="00191B4B" w:rsidRDefault="00187301" w:rsidP="0025728F">
            <w:pPr>
              <w:rPr>
                <w:sz w:val="24"/>
              </w:rPr>
            </w:pPr>
            <w:r w:rsidRPr="00191B4B">
              <w:rPr>
                <w:sz w:val="24"/>
              </w:rPr>
              <w:t>BFRS3: Business Combinations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4</w:t>
            </w:r>
          </w:p>
        </w:tc>
        <w:tc>
          <w:tcPr>
            <w:tcW w:w="0" w:type="auto"/>
            <w:vAlign w:val="center"/>
          </w:tcPr>
          <w:p w:rsidR="00187301" w:rsidRPr="00191B4B" w:rsidRDefault="00187301" w:rsidP="0025728F">
            <w:pPr>
              <w:rPr>
                <w:rFonts w:eastAsia="Times New Roman"/>
                <w:sz w:val="24"/>
              </w:rPr>
            </w:pPr>
            <w:r w:rsidRPr="00191B4B">
              <w:rPr>
                <w:sz w:val="24"/>
              </w:rPr>
              <w:t>BFRS4:Insurance Contracts</w:t>
            </w:r>
          </w:p>
        </w:tc>
        <w:tc>
          <w:tcPr>
            <w:tcW w:w="0" w:type="auto"/>
            <w:vAlign w:val="center"/>
          </w:tcPr>
          <w:p w:rsidR="00187301" w:rsidRPr="00187301" w:rsidRDefault="00187301" w:rsidP="00187301">
            <w:pPr>
              <w:jc w:val="center"/>
              <w:rPr>
                <w:sz w:val="20"/>
              </w:rPr>
            </w:pPr>
            <w:r w:rsidRPr="00187301">
              <w:rPr>
                <w:sz w:val="20"/>
              </w:rPr>
              <w:t>Not Applied</w:t>
            </w:r>
          </w:p>
        </w:tc>
      </w:tr>
      <w:tr w:rsidR="00187301" w:rsidRPr="00187301" w:rsidTr="00187301">
        <w:trPr>
          <w:trHeight w:val="454"/>
        </w:trPr>
        <w:tc>
          <w:tcPr>
            <w:tcW w:w="0" w:type="auto"/>
            <w:vAlign w:val="center"/>
          </w:tcPr>
          <w:p w:rsidR="00187301" w:rsidRPr="00191B4B" w:rsidRDefault="00187301" w:rsidP="0025728F">
            <w:pPr>
              <w:rPr>
                <w:rFonts w:eastAsia="Times New Roman"/>
                <w:sz w:val="24"/>
              </w:rPr>
            </w:pPr>
            <w:r w:rsidRPr="00191B4B">
              <w:rPr>
                <w:rFonts w:eastAsia="Times New Roman"/>
                <w:sz w:val="24"/>
              </w:rPr>
              <w:t>5</w:t>
            </w:r>
          </w:p>
        </w:tc>
        <w:tc>
          <w:tcPr>
            <w:tcW w:w="0" w:type="auto"/>
            <w:vAlign w:val="center"/>
          </w:tcPr>
          <w:p w:rsidR="00187301" w:rsidRPr="00191B4B" w:rsidRDefault="00187301" w:rsidP="0025728F">
            <w:pPr>
              <w:rPr>
                <w:rFonts w:eastAsia="Times New Roman"/>
                <w:sz w:val="24"/>
              </w:rPr>
            </w:pPr>
            <w:r w:rsidRPr="00191B4B">
              <w:rPr>
                <w:sz w:val="24"/>
              </w:rPr>
              <w:t>BFRS5:Non-current Assets Held for Sale and Discontinued operations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6</w:t>
            </w:r>
          </w:p>
        </w:tc>
        <w:tc>
          <w:tcPr>
            <w:tcW w:w="0" w:type="auto"/>
            <w:vAlign w:val="center"/>
          </w:tcPr>
          <w:p w:rsidR="00187301" w:rsidRPr="00191B4B" w:rsidRDefault="00187301" w:rsidP="0025728F">
            <w:pPr>
              <w:rPr>
                <w:rFonts w:eastAsia="Times New Roman"/>
                <w:sz w:val="24"/>
              </w:rPr>
            </w:pPr>
            <w:r w:rsidRPr="00191B4B">
              <w:rPr>
                <w:sz w:val="24"/>
              </w:rPr>
              <w:t>BFRS6: Exploration for and Evaluation of Mineral Resources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7</w:t>
            </w:r>
          </w:p>
        </w:tc>
        <w:tc>
          <w:tcPr>
            <w:tcW w:w="0" w:type="auto"/>
            <w:vAlign w:val="center"/>
          </w:tcPr>
          <w:p w:rsidR="00187301" w:rsidRPr="00191B4B" w:rsidRDefault="00187301" w:rsidP="0025728F">
            <w:pPr>
              <w:rPr>
                <w:rFonts w:eastAsia="Times New Roman"/>
                <w:sz w:val="24"/>
              </w:rPr>
            </w:pPr>
            <w:r w:rsidRPr="00191B4B">
              <w:rPr>
                <w:sz w:val="24"/>
              </w:rPr>
              <w:t>BFRS7: Financial Instruments: Disclosures</w:t>
            </w:r>
          </w:p>
        </w:tc>
        <w:tc>
          <w:tcPr>
            <w:tcW w:w="0" w:type="auto"/>
            <w:vAlign w:val="center"/>
          </w:tcPr>
          <w:p w:rsidR="00187301" w:rsidRPr="00187301" w:rsidRDefault="00187301" w:rsidP="00187301">
            <w:pPr>
              <w:jc w:val="center"/>
              <w:rPr>
                <w:sz w:val="20"/>
              </w:rPr>
            </w:pPr>
            <w:r w:rsidRPr="00187301">
              <w:rPr>
                <w:sz w:val="20"/>
              </w:rPr>
              <w:t>Not 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8</w:t>
            </w:r>
          </w:p>
        </w:tc>
        <w:tc>
          <w:tcPr>
            <w:tcW w:w="0" w:type="auto"/>
            <w:vAlign w:val="center"/>
          </w:tcPr>
          <w:p w:rsidR="00187301" w:rsidRPr="00191B4B" w:rsidRDefault="00187301" w:rsidP="0025728F">
            <w:pPr>
              <w:rPr>
                <w:rFonts w:eastAsia="Times New Roman"/>
                <w:sz w:val="24"/>
              </w:rPr>
            </w:pPr>
            <w:r w:rsidRPr="00191B4B">
              <w:rPr>
                <w:sz w:val="24"/>
              </w:rPr>
              <w:t>BFRS8:Operating Segments</w:t>
            </w:r>
          </w:p>
        </w:tc>
        <w:tc>
          <w:tcPr>
            <w:tcW w:w="0" w:type="auto"/>
            <w:vAlign w:val="center"/>
          </w:tcPr>
          <w:p w:rsidR="00187301" w:rsidRPr="00187301" w:rsidRDefault="00187301" w:rsidP="00187301">
            <w:pPr>
              <w:jc w:val="center"/>
              <w:rPr>
                <w:sz w:val="20"/>
              </w:rPr>
            </w:pPr>
            <w:r w:rsidRPr="00187301">
              <w:rPr>
                <w:sz w:val="20"/>
              </w:rPr>
              <w:t>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9</w:t>
            </w:r>
          </w:p>
        </w:tc>
        <w:tc>
          <w:tcPr>
            <w:tcW w:w="0" w:type="auto"/>
            <w:vAlign w:val="center"/>
          </w:tcPr>
          <w:p w:rsidR="00187301" w:rsidRPr="00191B4B" w:rsidRDefault="00187301" w:rsidP="0025728F">
            <w:pPr>
              <w:rPr>
                <w:sz w:val="24"/>
              </w:rPr>
            </w:pPr>
            <w:r w:rsidRPr="00191B4B">
              <w:rPr>
                <w:sz w:val="24"/>
              </w:rPr>
              <w:t>BFRS9: Financial Instruments</w:t>
            </w:r>
          </w:p>
        </w:tc>
        <w:tc>
          <w:tcPr>
            <w:tcW w:w="0" w:type="auto"/>
            <w:vAlign w:val="center"/>
          </w:tcPr>
          <w:p w:rsidR="00187301" w:rsidRPr="00187301" w:rsidRDefault="00187301" w:rsidP="00187301">
            <w:pPr>
              <w:jc w:val="center"/>
              <w:rPr>
                <w:sz w:val="20"/>
              </w:rPr>
            </w:pPr>
            <w:r w:rsidRPr="00187301">
              <w:rPr>
                <w:sz w:val="20"/>
              </w:rPr>
              <w:t>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10</w:t>
            </w:r>
          </w:p>
        </w:tc>
        <w:tc>
          <w:tcPr>
            <w:tcW w:w="0" w:type="auto"/>
            <w:vAlign w:val="center"/>
          </w:tcPr>
          <w:p w:rsidR="00187301" w:rsidRPr="00191B4B" w:rsidRDefault="00187301" w:rsidP="0025728F">
            <w:pPr>
              <w:rPr>
                <w:rFonts w:eastAsia="Times New Roman"/>
                <w:sz w:val="24"/>
              </w:rPr>
            </w:pPr>
            <w:r w:rsidRPr="00191B4B">
              <w:rPr>
                <w:sz w:val="24"/>
              </w:rPr>
              <w:t>BFRS10:  Consolidated Financial Statements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54"/>
        </w:trPr>
        <w:tc>
          <w:tcPr>
            <w:tcW w:w="0" w:type="auto"/>
            <w:vAlign w:val="center"/>
          </w:tcPr>
          <w:p w:rsidR="00187301" w:rsidRPr="00191B4B" w:rsidRDefault="00187301" w:rsidP="0025728F">
            <w:pPr>
              <w:rPr>
                <w:rFonts w:eastAsia="Times New Roman"/>
                <w:sz w:val="24"/>
              </w:rPr>
            </w:pPr>
            <w:r w:rsidRPr="00191B4B">
              <w:rPr>
                <w:rFonts w:eastAsia="Times New Roman"/>
                <w:sz w:val="24"/>
              </w:rPr>
              <w:t>11</w:t>
            </w:r>
          </w:p>
        </w:tc>
        <w:tc>
          <w:tcPr>
            <w:tcW w:w="0" w:type="auto"/>
            <w:vAlign w:val="center"/>
          </w:tcPr>
          <w:p w:rsidR="00187301" w:rsidRPr="00191B4B" w:rsidRDefault="00187301" w:rsidP="0025728F">
            <w:pPr>
              <w:rPr>
                <w:rFonts w:eastAsia="Times New Roman"/>
                <w:sz w:val="24"/>
              </w:rPr>
            </w:pPr>
            <w:r w:rsidRPr="00191B4B">
              <w:rPr>
                <w:sz w:val="24"/>
              </w:rPr>
              <w:t>BFRS11:Join Arrangements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12</w:t>
            </w:r>
          </w:p>
        </w:tc>
        <w:tc>
          <w:tcPr>
            <w:tcW w:w="0" w:type="auto"/>
            <w:vAlign w:val="center"/>
          </w:tcPr>
          <w:p w:rsidR="00187301" w:rsidRPr="00191B4B" w:rsidRDefault="00187301" w:rsidP="0025728F">
            <w:pPr>
              <w:rPr>
                <w:rFonts w:eastAsia="Times New Roman"/>
                <w:sz w:val="24"/>
              </w:rPr>
            </w:pPr>
            <w:r w:rsidRPr="00191B4B">
              <w:rPr>
                <w:sz w:val="24"/>
              </w:rPr>
              <w:t>BFRS12:Disclosure of Interests in Other Entities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13</w:t>
            </w:r>
          </w:p>
        </w:tc>
        <w:tc>
          <w:tcPr>
            <w:tcW w:w="0" w:type="auto"/>
            <w:vAlign w:val="center"/>
          </w:tcPr>
          <w:p w:rsidR="00187301" w:rsidRPr="00191B4B" w:rsidRDefault="00187301" w:rsidP="0025728F">
            <w:pPr>
              <w:rPr>
                <w:rFonts w:eastAsia="Times New Roman"/>
                <w:sz w:val="24"/>
              </w:rPr>
            </w:pPr>
            <w:r w:rsidRPr="00191B4B">
              <w:rPr>
                <w:sz w:val="24"/>
              </w:rPr>
              <w:t>BFRS13:Fair Value  Measurement</w:t>
            </w:r>
          </w:p>
        </w:tc>
        <w:tc>
          <w:tcPr>
            <w:tcW w:w="0" w:type="auto"/>
            <w:vAlign w:val="center"/>
          </w:tcPr>
          <w:p w:rsidR="00187301" w:rsidRPr="00187301" w:rsidRDefault="00187301" w:rsidP="00187301">
            <w:pPr>
              <w:jc w:val="center"/>
              <w:rPr>
                <w:sz w:val="20"/>
              </w:rPr>
            </w:pPr>
            <w:r w:rsidRPr="00187301">
              <w:rPr>
                <w:sz w:val="20"/>
              </w:rPr>
              <w:t>Not Applied</w:t>
            </w:r>
          </w:p>
        </w:tc>
      </w:tr>
      <w:tr w:rsidR="00187301" w:rsidRPr="00187301" w:rsidTr="00187301">
        <w:trPr>
          <w:trHeight w:val="472"/>
        </w:trPr>
        <w:tc>
          <w:tcPr>
            <w:tcW w:w="0" w:type="auto"/>
            <w:vAlign w:val="center"/>
          </w:tcPr>
          <w:p w:rsidR="00187301" w:rsidRPr="00191B4B" w:rsidRDefault="00187301" w:rsidP="0025728F">
            <w:pPr>
              <w:rPr>
                <w:rFonts w:eastAsia="Times New Roman"/>
                <w:sz w:val="24"/>
              </w:rPr>
            </w:pPr>
            <w:r w:rsidRPr="00191B4B">
              <w:rPr>
                <w:rFonts w:eastAsia="Times New Roman"/>
                <w:sz w:val="24"/>
              </w:rPr>
              <w:t>14</w:t>
            </w:r>
          </w:p>
        </w:tc>
        <w:tc>
          <w:tcPr>
            <w:tcW w:w="0" w:type="auto"/>
            <w:vAlign w:val="center"/>
          </w:tcPr>
          <w:p w:rsidR="00187301" w:rsidRPr="00191B4B" w:rsidRDefault="00187301" w:rsidP="0025728F">
            <w:pPr>
              <w:rPr>
                <w:sz w:val="24"/>
              </w:rPr>
            </w:pPr>
            <w:r w:rsidRPr="00191B4B">
              <w:rPr>
                <w:sz w:val="24"/>
              </w:rPr>
              <w:t>BFRS14:   Regulatory Deferral Accounts</w:t>
            </w:r>
          </w:p>
        </w:tc>
        <w:tc>
          <w:tcPr>
            <w:tcW w:w="0" w:type="auto"/>
            <w:vAlign w:val="center"/>
          </w:tcPr>
          <w:p w:rsidR="00187301" w:rsidRPr="00187301" w:rsidRDefault="00187301" w:rsidP="00187301">
            <w:pPr>
              <w:jc w:val="center"/>
              <w:rPr>
                <w:sz w:val="20"/>
              </w:rPr>
            </w:pPr>
            <w:r w:rsidRPr="00187301">
              <w:rPr>
                <w:sz w:val="20"/>
              </w:rPr>
              <w:t>Not applicable</w:t>
            </w:r>
          </w:p>
        </w:tc>
      </w:tr>
      <w:tr w:rsidR="00187301" w:rsidRPr="00187301" w:rsidTr="00187301">
        <w:trPr>
          <w:trHeight w:val="492"/>
        </w:trPr>
        <w:tc>
          <w:tcPr>
            <w:tcW w:w="0" w:type="auto"/>
            <w:vAlign w:val="center"/>
          </w:tcPr>
          <w:p w:rsidR="00187301" w:rsidRPr="00191B4B" w:rsidRDefault="00187301" w:rsidP="0025728F">
            <w:pPr>
              <w:rPr>
                <w:rFonts w:eastAsia="Times New Roman"/>
                <w:sz w:val="24"/>
              </w:rPr>
            </w:pPr>
            <w:r w:rsidRPr="00191B4B">
              <w:rPr>
                <w:rFonts w:eastAsia="Times New Roman"/>
                <w:sz w:val="24"/>
              </w:rPr>
              <w:t>15</w:t>
            </w:r>
          </w:p>
        </w:tc>
        <w:tc>
          <w:tcPr>
            <w:tcW w:w="0" w:type="auto"/>
            <w:vAlign w:val="center"/>
          </w:tcPr>
          <w:p w:rsidR="00187301" w:rsidRPr="00191B4B" w:rsidRDefault="00187301" w:rsidP="0025728F">
            <w:pPr>
              <w:rPr>
                <w:rFonts w:eastAsia="Times New Roman"/>
                <w:sz w:val="24"/>
              </w:rPr>
            </w:pPr>
            <w:r w:rsidRPr="00191B4B">
              <w:rPr>
                <w:sz w:val="24"/>
              </w:rPr>
              <w:t>BFRS15:Revenue from Contracts with customers</w:t>
            </w:r>
          </w:p>
        </w:tc>
        <w:tc>
          <w:tcPr>
            <w:tcW w:w="0" w:type="auto"/>
            <w:vAlign w:val="center"/>
          </w:tcPr>
          <w:p w:rsidR="00187301" w:rsidRPr="00187301" w:rsidRDefault="00187301" w:rsidP="00187301">
            <w:pPr>
              <w:jc w:val="center"/>
              <w:rPr>
                <w:sz w:val="20"/>
              </w:rPr>
            </w:pPr>
            <w:r w:rsidRPr="00187301">
              <w:rPr>
                <w:sz w:val="20"/>
              </w:rPr>
              <w:t>Applied</w:t>
            </w:r>
          </w:p>
        </w:tc>
      </w:tr>
    </w:tbl>
    <w:p w:rsidR="00187301" w:rsidRPr="006F3F68" w:rsidRDefault="00187301" w:rsidP="00E609D2">
      <w:pPr>
        <w:spacing w:line="360" w:lineRule="auto"/>
        <w:jc w:val="both"/>
        <w:rPr>
          <w:rFonts w:ascii="Times New Roman" w:eastAsia="Times New Roman" w:hAnsi="Times New Roman" w:cs="Times New Roman"/>
          <w:sz w:val="24"/>
          <w:szCs w:val="24"/>
        </w:rPr>
      </w:pPr>
    </w:p>
    <w:p w:rsidR="00E609D2" w:rsidRDefault="00E609D2" w:rsidP="00E609D2">
      <w:pPr>
        <w:spacing w:line="360" w:lineRule="auto"/>
        <w:jc w:val="both"/>
        <w:rPr>
          <w:rFonts w:ascii="Times New Roman" w:eastAsia="Times New Roman" w:hAnsi="Times New Roman" w:cs="Times New Roman"/>
          <w:sz w:val="24"/>
          <w:szCs w:val="24"/>
        </w:rPr>
      </w:pPr>
    </w:p>
    <w:p w:rsidR="00E609D2" w:rsidRPr="0025728F" w:rsidRDefault="00E609D2" w:rsidP="00E609D2">
      <w:pPr>
        <w:spacing w:line="360" w:lineRule="auto"/>
        <w:jc w:val="both"/>
        <w:rPr>
          <w:rFonts w:ascii="Times New Roman" w:hAnsi="Times New Roman" w:cs="Times New Roman"/>
          <w:sz w:val="24"/>
          <w:szCs w:val="24"/>
        </w:rPr>
      </w:pPr>
      <w:bookmarkStart w:id="53" w:name="_Toc526771153"/>
      <w:r w:rsidRPr="0025728F">
        <w:rPr>
          <w:rStyle w:val="Heading3Char"/>
        </w:rPr>
        <w:t>Analysis:</w:t>
      </w:r>
      <w:bookmarkEnd w:id="53"/>
      <w:r w:rsidR="00761D93">
        <w:rPr>
          <w:rStyle w:val="Heading3Char"/>
        </w:rPr>
        <w:t xml:space="preserve"> </w:t>
      </w:r>
      <w:r w:rsidRPr="009237F5">
        <w:rPr>
          <w:rFonts w:ascii="Times New Roman" w:hAnsi="Times New Roman" w:cs="Times New Roman"/>
          <w:sz w:val="24"/>
          <w:szCs w:val="24"/>
        </w:rPr>
        <w:t>Above from this table, we see that</w:t>
      </w:r>
      <w:r w:rsidR="00761D93">
        <w:rPr>
          <w:rFonts w:ascii="Times New Roman" w:hAnsi="Times New Roman" w:cs="Times New Roman"/>
          <w:sz w:val="24"/>
          <w:szCs w:val="24"/>
        </w:rPr>
        <w:t xml:space="preserve"> </w:t>
      </w:r>
      <w:r w:rsidRPr="00E63C6B">
        <w:rPr>
          <w:rFonts w:ascii="Times New Roman" w:hAnsi="Times New Roman" w:cs="Times New Roman"/>
          <w:sz w:val="24"/>
          <w:szCs w:val="24"/>
        </w:rPr>
        <w:t>Fine Foods</w:t>
      </w:r>
      <w:r w:rsidR="00761D93">
        <w:rPr>
          <w:rFonts w:ascii="Times New Roman" w:hAnsi="Times New Roman" w:cs="Times New Roman"/>
          <w:sz w:val="24"/>
          <w:szCs w:val="24"/>
        </w:rPr>
        <w:t xml:space="preserve"> </w:t>
      </w:r>
      <w:r w:rsidRPr="009237F5">
        <w:rPr>
          <w:rFonts w:ascii="Times New Roman" w:hAnsi="Times New Roman" w:cs="Times New Roman"/>
          <w:sz w:val="24"/>
          <w:szCs w:val="24"/>
        </w:rPr>
        <w:t xml:space="preserve">Limited Company applied with only </w:t>
      </w:r>
      <w:r>
        <w:rPr>
          <w:rFonts w:ascii="Times New Roman" w:hAnsi="Times New Roman" w:cs="Times New Roman"/>
          <w:sz w:val="24"/>
          <w:szCs w:val="24"/>
        </w:rPr>
        <w:t>five</w:t>
      </w:r>
      <w:r w:rsidRPr="009237F5">
        <w:rPr>
          <w:rFonts w:ascii="Times New Roman" w:hAnsi="Times New Roman" w:cs="Times New Roman"/>
          <w:sz w:val="24"/>
          <w:szCs w:val="24"/>
        </w:rPr>
        <w:t xml:space="preserve"> BFRS from Fifteen BFRS which are BFRS 1, BFRS </w:t>
      </w:r>
      <w:r>
        <w:rPr>
          <w:rFonts w:ascii="Times New Roman" w:hAnsi="Times New Roman" w:cs="Times New Roman"/>
          <w:sz w:val="24"/>
          <w:szCs w:val="24"/>
        </w:rPr>
        <w:t xml:space="preserve">2, BFRS 8, </w:t>
      </w:r>
      <w:r w:rsidRPr="009237F5">
        <w:rPr>
          <w:rFonts w:ascii="Times New Roman" w:hAnsi="Times New Roman" w:cs="Times New Roman"/>
          <w:sz w:val="24"/>
          <w:szCs w:val="24"/>
        </w:rPr>
        <w:t>BFRS 9</w:t>
      </w:r>
      <w:r>
        <w:rPr>
          <w:rFonts w:ascii="Times New Roman" w:hAnsi="Times New Roman" w:cs="Times New Roman"/>
          <w:sz w:val="24"/>
          <w:szCs w:val="24"/>
        </w:rPr>
        <w:t xml:space="preserve">, </w:t>
      </w:r>
      <w:r w:rsidRPr="009237F5">
        <w:rPr>
          <w:rFonts w:ascii="Times New Roman" w:hAnsi="Times New Roman" w:cs="Times New Roman"/>
          <w:sz w:val="24"/>
          <w:szCs w:val="24"/>
        </w:rPr>
        <w:t xml:space="preserve">and BFRS 15. Rests of those are not applied or not applicable for this company. However, only </w:t>
      </w:r>
      <w:r>
        <w:rPr>
          <w:rFonts w:ascii="Times New Roman" w:hAnsi="Times New Roman" w:cs="Times New Roman"/>
          <w:sz w:val="24"/>
          <w:szCs w:val="24"/>
        </w:rPr>
        <w:t xml:space="preserve">three </w:t>
      </w:r>
      <w:r w:rsidRPr="009237F5">
        <w:rPr>
          <w:rFonts w:ascii="Times New Roman" w:hAnsi="Times New Roman" w:cs="Times New Roman"/>
          <w:sz w:val="24"/>
          <w:szCs w:val="24"/>
        </w:rPr>
        <w:t xml:space="preserve">BFRS they don’t applied which </w:t>
      </w:r>
      <w:r>
        <w:rPr>
          <w:rFonts w:ascii="Times New Roman" w:hAnsi="Times New Roman" w:cs="Times New Roman"/>
          <w:sz w:val="24"/>
          <w:szCs w:val="24"/>
        </w:rPr>
        <w:t xml:space="preserve">are </w:t>
      </w:r>
      <w:r w:rsidRPr="009237F5">
        <w:rPr>
          <w:rFonts w:ascii="Times New Roman" w:hAnsi="Times New Roman" w:cs="Times New Roman"/>
          <w:sz w:val="24"/>
          <w:szCs w:val="24"/>
        </w:rPr>
        <w:t>BFRS</w:t>
      </w:r>
      <w:r>
        <w:rPr>
          <w:rFonts w:ascii="Times New Roman" w:hAnsi="Times New Roman" w:cs="Times New Roman"/>
          <w:sz w:val="24"/>
          <w:szCs w:val="24"/>
        </w:rPr>
        <w:t>4, BFRS 7 and BFRS13</w:t>
      </w:r>
      <w:r w:rsidRPr="009237F5">
        <w:rPr>
          <w:rFonts w:ascii="Times New Roman" w:hAnsi="Times New Roman" w:cs="Times New Roman"/>
          <w:sz w:val="24"/>
          <w:szCs w:val="24"/>
        </w:rPr>
        <w:t xml:space="preserve">. There are </w:t>
      </w:r>
      <w:r>
        <w:rPr>
          <w:rFonts w:ascii="Times New Roman" w:hAnsi="Times New Roman" w:cs="Times New Roman"/>
          <w:sz w:val="24"/>
          <w:szCs w:val="24"/>
        </w:rPr>
        <w:t>seven</w:t>
      </w:r>
      <w:r w:rsidRPr="009237F5">
        <w:rPr>
          <w:rFonts w:ascii="Times New Roman" w:hAnsi="Times New Roman" w:cs="Times New Roman"/>
          <w:sz w:val="24"/>
          <w:szCs w:val="24"/>
        </w:rPr>
        <w:t xml:space="preserve"> BFRS which are not applicable for this company such as BFRS </w:t>
      </w:r>
      <w:r>
        <w:rPr>
          <w:rFonts w:ascii="Times New Roman" w:hAnsi="Times New Roman" w:cs="Times New Roman"/>
          <w:sz w:val="24"/>
          <w:szCs w:val="24"/>
        </w:rPr>
        <w:t>3</w:t>
      </w:r>
      <w:r w:rsidRPr="009237F5">
        <w:rPr>
          <w:rFonts w:ascii="Times New Roman" w:hAnsi="Times New Roman" w:cs="Times New Roman"/>
          <w:sz w:val="24"/>
          <w:szCs w:val="24"/>
        </w:rPr>
        <w:t xml:space="preserve">, </w:t>
      </w:r>
      <w:r>
        <w:rPr>
          <w:rFonts w:ascii="Times New Roman" w:hAnsi="Times New Roman" w:cs="Times New Roman"/>
          <w:sz w:val="24"/>
          <w:szCs w:val="24"/>
        </w:rPr>
        <w:t xml:space="preserve">BFRS 5, </w:t>
      </w:r>
      <w:r w:rsidRPr="009237F5">
        <w:rPr>
          <w:rFonts w:ascii="Times New Roman" w:hAnsi="Times New Roman" w:cs="Times New Roman"/>
          <w:sz w:val="24"/>
          <w:szCs w:val="24"/>
        </w:rPr>
        <w:t xml:space="preserve">BFRS 6, </w:t>
      </w:r>
      <w:r>
        <w:rPr>
          <w:rFonts w:ascii="Times New Roman" w:hAnsi="Times New Roman" w:cs="Times New Roman"/>
          <w:sz w:val="24"/>
          <w:szCs w:val="24"/>
        </w:rPr>
        <w:t xml:space="preserve">BFRS 10, </w:t>
      </w:r>
      <w:r w:rsidRPr="009237F5">
        <w:rPr>
          <w:rFonts w:ascii="Times New Roman" w:hAnsi="Times New Roman" w:cs="Times New Roman"/>
          <w:sz w:val="24"/>
          <w:szCs w:val="24"/>
        </w:rPr>
        <w:t>BFRS 11</w:t>
      </w:r>
      <w:r w:rsidR="0025728F">
        <w:rPr>
          <w:rFonts w:ascii="Times New Roman" w:hAnsi="Times New Roman" w:cs="Times New Roman"/>
          <w:sz w:val="24"/>
          <w:szCs w:val="24"/>
        </w:rPr>
        <w:t>, BFRS 12, and BFRS 14.</w:t>
      </w:r>
    </w:p>
    <w:p w:rsidR="00297FF7" w:rsidRDefault="00E609D2" w:rsidP="00E609D2">
      <w:pPr>
        <w:spacing w:line="360" w:lineRule="auto"/>
        <w:jc w:val="both"/>
        <w:rPr>
          <w:rFonts w:ascii="Times New Roman" w:hAnsi="Times New Roman" w:cs="Times New Roman"/>
          <w:color w:val="000000" w:themeColor="text1"/>
          <w:sz w:val="24"/>
          <w:szCs w:val="24"/>
        </w:rPr>
      </w:pPr>
      <w:bookmarkStart w:id="54" w:name="_Toc526771154"/>
      <w:r w:rsidRPr="0025728F">
        <w:rPr>
          <w:rStyle w:val="Heading3Char"/>
        </w:rPr>
        <w:lastRenderedPageBreak/>
        <w:t>Recommendation:</w:t>
      </w:r>
      <w:bookmarkEnd w:id="54"/>
      <w:r w:rsidR="00113C07">
        <w:rPr>
          <w:rStyle w:val="Heading3Char"/>
        </w:rPr>
        <w:t xml:space="preserve"> </w:t>
      </w:r>
      <w:r w:rsidRPr="00384F33">
        <w:rPr>
          <w:rFonts w:ascii="Times New Roman" w:hAnsi="Times New Roman" w:cs="Times New Roman"/>
          <w:sz w:val="24"/>
          <w:szCs w:val="24"/>
        </w:rPr>
        <w:t>From the analysis</w:t>
      </w:r>
      <w:r>
        <w:rPr>
          <w:rFonts w:ascii="Times New Roman" w:hAnsi="Times New Roman" w:cs="Times New Roman"/>
          <w:sz w:val="24"/>
          <w:szCs w:val="24"/>
        </w:rPr>
        <w:t xml:space="preserve">, I have seen that Fine </w:t>
      </w:r>
      <w:r w:rsidRPr="008E578E">
        <w:rPr>
          <w:rFonts w:ascii="Times New Roman" w:hAnsi="Times New Roman" w:cs="Times New Roman"/>
          <w:sz w:val="24"/>
          <w:szCs w:val="24"/>
        </w:rPr>
        <w:t>Foods</w:t>
      </w:r>
      <w:r w:rsidR="00113C07">
        <w:rPr>
          <w:rFonts w:ascii="Times New Roman" w:hAnsi="Times New Roman" w:cs="Times New Roman"/>
          <w:sz w:val="24"/>
          <w:szCs w:val="24"/>
        </w:rPr>
        <w:t xml:space="preserve"> </w:t>
      </w:r>
      <w:r w:rsidRPr="007D2646">
        <w:rPr>
          <w:rFonts w:ascii="Times New Roman" w:hAnsi="Times New Roman" w:cs="Times New Roman"/>
          <w:sz w:val="24"/>
          <w:szCs w:val="24"/>
        </w:rPr>
        <w:t>Limited Company</w:t>
      </w:r>
      <w:r>
        <w:rPr>
          <w:rFonts w:ascii="Times New Roman" w:hAnsi="Times New Roman" w:cs="Times New Roman"/>
          <w:sz w:val="24"/>
          <w:szCs w:val="24"/>
        </w:rPr>
        <w:t xml:space="preserve"> have not applied only two BFRS, BFRS 4, BFRS7 and BFRS 13 which should have been adopted by the company. Since t</w:t>
      </w:r>
      <w:r>
        <w:rPr>
          <w:rFonts w:ascii="Times New Roman" w:hAnsi="Times New Roman" w:cs="Times New Roman"/>
          <w:color w:val="000000" w:themeColor="text1"/>
          <w:sz w:val="24"/>
          <w:szCs w:val="24"/>
        </w:rPr>
        <w:t xml:space="preserve">he </w:t>
      </w:r>
      <w:r w:rsidR="00297FF7">
        <w:rPr>
          <w:rFonts w:ascii="Times New Roman" w:hAnsi="Times New Roman" w:cs="Times New Roman"/>
          <w:color w:val="000000" w:themeColor="text1"/>
          <w:sz w:val="24"/>
          <w:szCs w:val="24"/>
        </w:rPr>
        <w:t>purpose of that</w:t>
      </w:r>
      <w:r>
        <w:rPr>
          <w:rFonts w:ascii="Times New Roman" w:hAnsi="Times New Roman" w:cs="Times New Roman"/>
          <w:color w:val="000000" w:themeColor="text1"/>
          <w:sz w:val="24"/>
          <w:szCs w:val="24"/>
        </w:rPr>
        <w:t xml:space="preserve"> BFRS 4</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w:t>
      </w:r>
      <w:r w:rsidR="00297FF7">
        <w:rPr>
          <w:rFonts w:ascii="Times New Roman" w:hAnsi="Times New Roman" w:cs="Times New Roman"/>
          <w:color w:val="000000" w:themeColor="text1"/>
          <w:sz w:val="24"/>
          <w:szCs w:val="24"/>
        </w:rPr>
        <w:t>confirm that a</w:t>
      </w:r>
      <w:r>
        <w:rPr>
          <w:rFonts w:ascii="Times New Roman" w:hAnsi="Times New Roman" w:cs="Times New Roman"/>
          <w:color w:val="000000" w:themeColor="text1"/>
          <w:sz w:val="24"/>
          <w:szCs w:val="24"/>
        </w:rPr>
        <w:t xml:space="preserve"> </w:t>
      </w:r>
      <w:r w:rsidR="00297FF7">
        <w:rPr>
          <w:rFonts w:ascii="Times New Roman" w:hAnsi="Times New Roman" w:cs="Times New Roman"/>
          <w:color w:val="000000" w:themeColor="text1"/>
          <w:sz w:val="24"/>
          <w:szCs w:val="24"/>
        </w:rPr>
        <w:t>company</w:t>
      </w:r>
      <w:r>
        <w:rPr>
          <w:rFonts w:ascii="Times New Roman" w:hAnsi="Times New Roman" w:cs="Times New Roman"/>
          <w:color w:val="000000" w:themeColor="text1"/>
          <w:sz w:val="24"/>
          <w:szCs w:val="24"/>
        </w:rPr>
        <w:t xml:space="preserve"> specifies the financial reporting for insurance contracts. In addition,</w:t>
      </w:r>
      <w:r w:rsidR="00113C07">
        <w:rPr>
          <w:rFonts w:ascii="Times New Roman" w:hAnsi="Times New Roman" w:cs="Times New Roman"/>
          <w:color w:val="000000" w:themeColor="text1"/>
          <w:sz w:val="24"/>
          <w:szCs w:val="24"/>
        </w:rPr>
        <w:t xml:space="preserve"> </w:t>
      </w:r>
      <w:r w:rsidRPr="00B8772F">
        <w:rPr>
          <w:rFonts w:ascii="Times New Roman" w:hAnsi="Times New Roman" w:cs="Times New Roman"/>
          <w:color w:val="000000" w:themeColor="text1"/>
          <w:sz w:val="24"/>
          <w:szCs w:val="24"/>
        </w:rPr>
        <w:t>an insurer for insurance contracts need limited improvements to accounting</w:t>
      </w:r>
      <w:r w:rsidR="00297FF7">
        <w:rPr>
          <w:rFonts w:ascii="Times New Roman" w:hAnsi="Times New Roman" w:cs="Times New Roman"/>
          <w:color w:val="000000" w:themeColor="text1"/>
          <w:sz w:val="24"/>
          <w:szCs w:val="24"/>
        </w:rPr>
        <w:t>.</w:t>
      </w:r>
      <w:r w:rsidRPr="00B8772F">
        <w:rPr>
          <w:rFonts w:ascii="Times New Roman" w:hAnsi="Times New Roman" w:cs="Times New Roman"/>
          <w:color w:val="000000" w:themeColor="text1"/>
          <w:sz w:val="24"/>
          <w:szCs w:val="24"/>
        </w:rPr>
        <w:t xml:space="preserve"> </w:t>
      </w:r>
      <w:r w:rsidR="00297FF7">
        <w:rPr>
          <w:rFonts w:ascii="Times New Roman" w:hAnsi="Times New Roman" w:cs="Times New Roman"/>
          <w:color w:val="000000" w:themeColor="text1"/>
          <w:sz w:val="24"/>
          <w:szCs w:val="24"/>
        </w:rPr>
        <w:t>It needs to disclose which is identified. It also needs to explain the amount which is identified in the company’s financial statements that have been raised from contract of insurance so that financial statements users can have the understanding of the uncertainty, timing and amount of future cash flows due to insurance contract.</w:t>
      </w:r>
    </w:p>
    <w:p w:rsidR="00297FF7" w:rsidRDefault="00113C07" w:rsidP="00297FF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E609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company</w:t>
      </w:r>
      <w:r w:rsidR="00E609D2">
        <w:rPr>
          <w:rFonts w:ascii="Times New Roman" w:hAnsi="Times New Roman" w:cs="Times New Roman"/>
          <w:color w:val="000000" w:themeColor="text1"/>
          <w:sz w:val="24"/>
          <w:szCs w:val="24"/>
        </w:rPr>
        <w:t xml:space="preserve"> will use this standard in i</w:t>
      </w:r>
      <w:r w:rsidR="00E609D2" w:rsidRPr="000F2FF7">
        <w:rPr>
          <w:rFonts w:ascii="Times New Roman" w:hAnsi="Times New Roman" w:cs="Times New Roman"/>
          <w:color w:val="000000" w:themeColor="text1"/>
          <w:sz w:val="24"/>
          <w:szCs w:val="24"/>
        </w:rPr>
        <w:t>nsurance contracts or reins</w:t>
      </w:r>
      <w:r w:rsidR="00297FF7">
        <w:rPr>
          <w:rFonts w:ascii="Times New Roman" w:hAnsi="Times New Roman" w:cs="Times New Roman"/>
          <w:color w:val="000000" w:themeColor="text1"/>
          <w:sz w:val="24"/>
          <w:szCs w:val="24"/>
        </w:rPr>
        <w:t>urance contracts that are issued and held</w:t>
      </w:r>
      <w:r w:rsidR="00E609D2">
        <w:rPr>
          <w:rFonts w:ascii="Times New Roman" w:hAnsi="Times New Roman" w:cs="Times New Roman"/>
          <w:color w:val="000000" w:themeColor="text1"/>
          <w:sz w:val="24"/>
          <w:szCs w:val="24"/>
        </w:rPr>
        <w:t>. So this company needs to adopt this BFRS otherwise</w:t>
      </w:r>
      <w:r>
        <w:rPr>
          <w:rFonts w:ascii="Times New Roman" w:hAnsi="Times New Roman" w:cs="Times New Roman"/>
          <w:color w:val="000000" w:themeColor="text1"/>
          <w:sz w:val="24"/>
          <w:szCs w:val="24"/>
        </w:rPr>
        <w:t xml:space="preserve"> </w:t>
      </w:r>
      <w:r w:rsidR="00297FF7">
        <w:rPr>
          <w:rFonts w:ascii="Times New Roman" w:hAnsi="Times New Roman" w:cs="Times New Roman"/>
          <w:color w:val="000000" w:themeColor="text1"/>
          <w:sz w:val="24"/>
          <w:szCs w:val="24"/>
        </w:rPr>
        <w:t>financial statements users can have the understanding of the uncertainty, timing and amount of future cash flows due to insurance contract.</w:t>
      </w:r>
    </w:p>
    <w:p w:rsidR="00E609D2"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On the other hand, another BFRS which is not adopted by this company is all about financial instruments: disclosures, BFRS 7. </w:t>
      </w:r>
      <w:r>
        <w:rPr>
          <w:rFonts w:ascii="Times New Roman" w:hAnsi="Times New Roman" w:cs="Times New Roman"/>
          <w:color w:val="000000" w:themeColor="text1"/>
          <w:sz w:val="24"/>
          <w:szCs w:val="24"/>
        </w:rPr>
        <w:t>The objective of this standard</w:t>
      </w:r>
      <w:r w:rsidRPr="00936370">
        <w:rPr>
          <w:rFonts w:ascii="Times New Roman" w:hAnsi="Times New Roman" w:cs="Times New Roman"/>
          <w:color w:val="000000" w:themeColor="text1"/>
          <w:sz w:val="24"/>
          <w:szCs w:val="24"/>
        </w:rPr>
        <w:t xml:space="preserve"> is to</w:t>
      </w:r>
      <w:r>
        <w:rPr>
          <w:rFonts w:ascii="Times New Roman" w:hAnsi="Times New Roman" w:cs="Times New Roman"/>
          <w:color w:val="000000" w:themeColor="text1"/>
          <w:sz w:val="24"/>
          <w:szCs w:val="24"/>
        </w:rPr>
        <w:t xml:space="preserve"> ensure that an entity provides disclosure in its financial statements so that users can evaluate:</w:t>
      </w:r>
    </w:p>
    <w:p w:rsidR="00E609D2" w:rsidRDefault="00A27300" w:rsidP="008378D1">
      <w:pPr>
        <w:pStyle w:val="ListParagraph"/>
        <w:numPr>
          <w:ilvl w:val="0"/>
          <w:numId w:val="4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Company’s </w:t>
      </w:r>
      <w:r w:rsidR="00E609D2">
        <w:rPr>
          <w:rFonts w:ascii="Times New Roman" w:hAnsi="Times New Roman" w:cs="Times New Roman"/>
          <w:color w:val="000000" w:themeColor="text1"/>
          <w:sz w:val="24"/>
          <w:szCs w:val="24"/>
        </w:rPr>
        <w:t xml:space="preserve">financial </w:t>
      </w:r>
      <w:r>
        <w:rPr>
          <w:rFonts w:ascii="Times New Roman" w:hAnsi="Times New Roman" w:cs="Times New Roman"/>
          <w:color w:val="000000" w:themeColor="text1"/>
          <w:sz w:val="24"/>
          <w:szCs w:val="24"/>
        </w:rPr>
        <w:t xml:space="preserve">statements </w:t>
      </w:r>
      <w:r w:rsidR="00E609D2">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the</w:t>
      </w:r>
      <w:r w:rsidR="00E609D2">
        <w:rPr>
          <w:rFonts w:ascii="Times New Roman" w:hAnsi="Times New Roman" w:cs="Times New Roman"/>
          <w:color w:val="000000" w:themeColor="text1"/>
          <w:sz w:val="24"/>
          <w:szCs w:val="24"/>
        </w:rPr>
        <w:t xml:space="preserve"> performance</w:t>
      </w:r>
      <w:r>
        <w:rPr>
          <w:rFonts w:ascii="Times New Roman" w:hAnsi="Times New Roman" w:cs="Times New Roman"/>
          <w:color w:val="000000" w:themeColor="text1"/>
          <w:sz w:val="24"/>
          <w:szCs w:val="24"/>
        </w:rPr>
        <w:t xml:space="preserve"> of these statements </w:t>
      </w:r>
      <w:r w:rsidR="00E609D2">
        <w:rPr>
          <w:rFonts w:ascii="Times New Roman" w:hAnsi="Times New Roman" w:cs="Times New Roman"/>
          <w:color w:val="000000" w:themeColor="text1"/>
          <w:sz w:val="24"/>
          <w:szCs w:val="24"/>
        </w:rPr>
        <w:t xml:space="preserve">about the </w:t>
      </w:r>
      <w:r>
        <w:rPr>
          <w:rFonts w:ascii="Times New Roman" w:hAnsi="Times New Roman" w:cs="Times New Roman"/>
          <w:color w:val="000000" w:themeColor="text1"/>
          <w:sz w:val="24"/>
          <w:szCs w:val="24"/>
        </w:rPr>
        <w:t xml:space="preserve">important </w:t>
      </w:r>
      <w:r w:rsidR="00E609D2">
        <w:rPr>
          <w:rFonts w:ascii="Times New Roman" w:hAnsi="Times New Roman" w:cs="Times New Roman"/>
          <w:color w:val="000000" w:themeColor="text1"/>
          <w:sz w:val="24"/>
          <w:szCs w:val="24"/>
        </w:rPr>
        <w:t>instruments; and</w:t>
      </w:r>
    </w:p>
    <w:p w:rsidR="00E609D2" w:rsidRPr="00EC27D2" w:rsidRDefault="00E609D2" w:rsidP="008378D1">
      <w:pPr>
        <w:pStyle w:val="ListParagraph"/>
        <w:numPr>
          <w:ilvl w:val="0"/>
          <w:numId w:val="44"/>
        </w:numPr>
        <w:spacing w:line="360" w:lineRule="auto"/>
        <w:jc w:val="both"/>
        <w:rPr>
          <w:rFonts w:ascii="Times New Roman" w:hAnsi="Times New Roman" w:cs="Times New Roman"/>
          <w:color w:val="000000" w:themeColor="text1"/>
          <w:sz w:val="24"/>
          <w:szCs w:val="24"/>
        </w:rPr>
      </w:pPr>
      <w:r w:rsidRPr="00EC27D2">
        <w:rPr>
          <w:rFonts w:ascii="Times New Roman" w:hAnsi="Times New Roman" w:cs="Times New Roman"/>
          <w:color w:val="000000" w:themeColor="text1"/>
          <w:sz w:val="24"/>
          <w:szCs w:val="24"/>
        </w:rPr>
        <w:t xml:space="preserve">The nature and extent of financial instruments risks that the </w:t>
      </w:r>
      <w:r w:rsidR="00C85C78">
        <w:rPr>
          <w:rFonts w:ascii="Times New Roman" w:hAnsi="Times New Roman" w:cs="Times New Roman"/>
          <w:color w:val="000000" w:themeColor="text1"/>
          <w:sz w:val="24"/>
          <w:szCs w:val="24"/>
        </w:rPr>
        <w:t>company</w:t>
      </w:r>
      <w:r w:rsidRPr="00EC27D2">
        <w:rPr>
          <w:rFonts w:ascii="Times New Roman" w:hAnsi="Times New Roman" w:cs="Times New Roman"/>
          <w:color w:val="000000" w:themeColor="text1"/>
          <w:sz w:val="24"/>
          <w:szCs w:val="24"/>
        </w:rPr>
        <w:t xml:space="preserve"> is disclosed during the period and at the end of the reporting period, and how the entity handle it.</w:t>
      </w:r>
    </w:p>
    <w:p w:rsidR="00E609D2" w:rsidRPr="00427CC5" w:rsidRDefault="00E609D2" w:rsidP="00E609D2">
      <w:pPr>
        <w:spacing w:line="360" w:lineRule="auto"/>
        <w:jc w:val="both"/>
        <w:rPr>
          <w:rFonts w:ascii="Times New Roman" w:hAnsi="Times New Roman" w:cs="Times New Roman"/>
          <w:color w:val="000000" w:themeColor="text1"/>
          <w:sz w:val="24"/>
          <w:szCs w:val="24"/>
        </w:rPr>
      </w:pPr>
      <w:r w:rsidRPr="00427CC5">
        <w:rPr>
          <w:rFonts w:ascii="Times New Roman" w:hAnsi="Times New Roman" w:cs="Times New Roman"/>
          <w:color w:val="000000" w:themeColor="text1"/>
          <w:sz w:val="24"/>
          <w:szCs w:val="24"/>
        </w:rPr>
        <w:t>The principles of this standard complement those principles which recognize measure and present the financial assets and liabilities in BAS 32 Financial Instruments.</w:t>
      </w:r>
      <w:r w:rsidR="00A27300">
        <w:rPr>
          <w:rFonts w:ascii="Times New Roman" w:hAnsi="Times New Roman" w:cs="Times New Roman"/>
          <w:color w:val="000000" w:themeColor="text1"/>
          <w:sz w:val="24"/>
          <w:szCs w:val="24"/>
        </w:rPr>
        <w:t xml:space="preserve"> An entity will give disclosures for the financial statements wherein individuals can assess entity’s financial statements and the performance of these statements about the important instruments. </w:t>
      </w:r>
      <w:r w:rsidRPr="00427CC5">
        <w:rPr>
          <w:rFonts w:ascii="Times New Roman" w:hAnsi="Times New Roman" w:cs="Times New Roman"/>
          <w:color w:val="000000" w:themeColor="text1"/>
          <w:sz w:val="24"/>
          <w:szCs w:val="24"/>
        </w:rPr>
        <w:t xml:space="preserve">So this company should </w:t>
      </w:r>
      <w:r>
        <w:rPr>
          <w:rFonts w:ascii="Times New Roman" w:hAnsi="Times New Roman" w:cs="Times New Roman"/>
          <w:color w:val="000000" w:themeColor="text1"/>
          <w:sz w:val="24"/>
          <w:szCs w:val="24"/>
        </w:rPr>
        <w:t xml:space="preserve">have </w:t>
      </w:r>
      <w:r w:rsidRPr="00427CC5">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e</w:t>
      </w:r>
      <w:r w:rsidRPr="00427CC5">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n</w:t>
      </w:r>
      <w:r w:rsidRPr="00427CC5">
        <w:rPr>
          <w:rFonts w:ascii="Times New Roman" w:hAnsi="Times New Roman" w:cs="Times New Roman"/>
          <w:color w:val="000000" w:themeColor="text1"/>
          <w:sz w:val="24"/>
          <w:szCs w:val="24"/>
        </w:rPr>
        <w:t xml:space="preserve"> adopted the BFRS</w:t>
      </w:r>
      <w:r>
        <w:rPr>
          <w:rFonts w:ascii="Times New Roman" w:hAnsi="Times New Roman" w:cs="Times New Roman"/>
          <w:color w:val="000000" w:themeColor="text1"/>
          <w:sz w:val="24"/>
          <w:szCs w:val="24"/>
        </w:rPr>
        <w:t xml:space="preserve"> 7 </w:t>
      </w:r>
      <w:r w:rsidRPr="00427CC5">
        <w:rPr>
          <w:rFonts w:ascii="Times New Roman" w:hAnsi="Times New Roman" w:cs="Times New Roman"/>
          <w:color w:val="000000" w:themeColor="text1"/>
          <w:sz w:val="24"/>
          <w:szCs w:val="24"/>
        </w:rPr>
        <w:t>otherwise users cannot evaluate their financial position and performance about the sig</w:t>
      </w:r>
      <w:r>
        <w:rPr>
          <w:rFonts w:ascii="Times New Roman" w:hAnsi="Times New Roman" w:cs="Times New Roman"/>
          <w:color w:val="000000" w:themeColor="text1"/>
          <w:sz w:val="24"/>
          <w:szCs w:val="24"/>
        </w:rPr>
        <w:t>nificance financial instruments</w:t>
      </w:r>
      <w:r w:rsidRPr="00427CC5">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t</w:t>
      </w:r>
      <w:r w:rsidRPr="00427CC5">
        <w:rPr>
          <w:rFonts w:ascii="Times New Roman" w:hAnsi="Times New Roman" w:cs="Times New Roman"/>
          <w:color w:val="000000" w:themeColor="text1"/>
          <w:sz w:val="24"/>
          <w:szCs w:val="24"/>
        </w:rPr>
        <w:t>he nature and extent of financial instruments risks that the entity is disclosed during the period and at the end of the reporting perio</w:t>
      </w:r>
      <w:r>
        <w:rPr>
          <w:rFonts w:ascii="Times New Roman" w:hAnsi="Times New Roman" w:cs="Times New Roman"/>
          <w:color w:val="000000" w:themeColor="text1"/>
          <w:sz w:val="24"/>
          <w:szCs w:val="24"/>
        </w:rPr>
        <w:t>d.</w:t>
      </w:r>
    </w:p>
    <w:p w:rsidR="00E609D2" w:rsidRPr="00B8772F" w:rsidRDefault="00E609D2" w:rsidP="00E609D2">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Another standard is BFRS 13 which should have been adopted by the company. This standard is all about fair value measurement.  Since t</w:t>
      </w:r>
      <w:r>
        <w:rPr>
          <w:rFonts w:ascii="Times New Roman" w:hAnsi="Times New Roman" w:cs="Times New Roman"/>
          <w:color w:val="000000" w:themeColor="text1"/>
          <w:sz w:val="24"/>
          <w:szCs w:val="24"/>
        </w:rPr>
        <w:t>he objecti</w:t>
      </w:r>
      <w:r>
        <w:rPr>
          <w:rFonts w:ascii="Times New Roman" w:hAnsi="Times New Roman" w:cs="Times New Roman"/>
          <w:sz w:val="24"/>
          <w:szCs w:val="24"/>
        </w:rPr>
        <w:t xml:space="preserve">ve of this standard is to define fair value and </w:t>
      </w:r>
      <w:r>
        <w:rPr>
          <w:rFonts w:ascii="Times New Roman" w:hAnsi="Times New Roman" w:cs="Times New Roman"/>
          <w:sz w:val="24"/>
          <w:szCs w:val="24"/>
        </w:rPr>
        <w:lastRenderedPageBreak/>
        <w:t>establish a single BFRS framework for measuring fair value that requires disclosures about fair value measurements.</w:t>
      </w:r>
    </w:p>
    <w:p w:rsidR="00E609D2" w:rsidRDefault="00E609D2" w:rsidP="00E609D2">
      <w:pPr>
        <w:spacing w:line="360" w:lineRule="auto"/>
        <w:jc w:val="both"/>
        <w:rPr>
          <w:rFonts w:ascii="Times New Roman" w:hAnsi="Times New Roman" w:cs="Times New Roman"/>
          <w:sz w:val="24"/>
          <w:szCs w:val="24"/>
        </w:rPr>
      </w:pPr>
      <w:r>
        <w:rPr>
          <w:rFonts w:ascii="Times New Roman" w:hAnsi="Times New Roman" w:cs="Times New Roman"/>
          <w:sz w:val="24"/>
          <w:szCs w:val="24"/>
        </w:rPr>
        <w:t>Fair value is not an entity-specific measurement rather it is a market-based measurement. Market information or observable market transactions could be available for some assets and liabilities. On the other hand market information or observable market transactions could not be available for other assets and liabilities. There are two cases for fair value measurement such as: estimation of price for an orderly transaction to sell the assets or to transfer the liabilities that would take place at the measurement date between market participants under current market conditions. In both cases the objective of a fair value measurement is same.</w:t>
      </w:r>
    </w:p>
    <w:p w:rsidR="00E609D2" w:rsidRDefault="00E609D2" w:rsidP="0025728F">
      <w:pPr>
        <w:spacing w:line="360" w:lineRule="auto"/>
        <w:jc w:val="both"/>
        <w:rPr>
          <w:rFonts w:ascii="Times New Roman" w:hAnsi="Times New Roman" w:cs="Times New Roman"/>
          <w:sz w:val="24"/>
          <w:szCs w:val="24"/>
        </w:rPr>
      </w:pPr>
      <w:r>
        <w:rPr>
          <w:rFonts w:ascii="Times New Roman" w:hAnsi="Times New Roman" w:cs="Times New Roman"/>
          <w:sz w:val="24"/>
          <w:szCs w:val="24"/>
        </w:rPr>
        <w:t>The definition of a fair value gives importance on assets and liabilities as they are primary subject of accounting measurement. This BFRS is also used for an entity’s own equity instruments which are measured at fair value. So if the company cannot adopt this standard, it cannot be measured fair value for assets and liabilities or any kinds of transactions related to asset and liability that would take</w:t>
      </w:r>
      <w:r w:rsidR="0025728F">
        <w:rPr>
          <w:rFonts w:ascii="Times New Roman" w:hAnsi="Times New Roman" w:cs="Times New Roman"/>
          <w:sz w:val="24"/>
          <w:szCs w:val="24"/>
        </w:rPr>
        <w:t xml:space="preserve"> place at the measurement date.</w:t>
      </w:r>
    </w:p>
    <w:p w:rsidR="0025728F" w:rsidRPr="0025728F" w:rsidRDefault="0025728F" w:rsidP="0025728F">
      <w:pPr>
        <w:rPr>
          <w:rFonts w:ascii="Times New Roman" w:hAnsi="Times New Roman" w:cs="Times New Roman"/>
          <w:sz w:val="24"/>
          <w:szCs w:val="24"/>
        </w:rPr>
      </w:pPr>
      <w:r>
        <w:rPr>
          <w:rFonts w:ascii="Times New Roman" w:hAnsi="Times New Roman" w:cs="Times New Roman"/>
          <w:sz w:val="24"/>
          <w:szCs w:val="24"/>
        </w:rPr>
        <w:br w:type="page"/>
      </w:r>
    </w:p>
    <w:p w:rsidR="00E609D2" w:rsidRPr="00583800" w:rsidRDefault="00E609D2" w:rsidP="00E609D2">
      <w:pPr>
        <w:spacing w:line="360" w:lineRule="auto"/>
        <w:jc w:val="both"/>
        <w:rPr>
          <w:rFonts w:ascii="Times New Roman" w:hAnsi="Times New Roman" w:cs="Times New Roman"/>
          <w:sz w:val="24"/>
          <w:szCs w:val="24"/>
        </w:rPr>
      </w:pPr>
      <w:bookmarkStart w:id="55" w:name="_Toc526771155"/>
      <w:r w:rsidRPr="0025728F">
        <w:rPr>
          <w:rStyle w:val="Heading1Char"/>
        </w:rPr>
        <w:lastRenderedPageBreak/>
        <w:t>Conclusions:</w:t>
      </w:r>
      <w:bookmarkEnd w:id="55"/>
      <w:r w:rsidR="00D24071">
        <w:rPr>
          <w:rStyle w:val="Heading1Char"/>
        </w:rPr>
        <w:t xml:space="preserve"> </w:t>
      </w:r>
      <w:r w:rsidRPr="00583800">
        <w:rPr>
          <w:rFonts w:ascii="Times New Roman" w:hAnsi="Times New Roman" w:cs="Times New Roman"/>
          <w:color w:val="000000" w:themeColor="text1"/>
          <w:sz w:val="24"/>
          <w:szCs w:val="24"/>
        </w:rPr>
        <w:t>Bangladesh</w:t>
      </w:r>
      <w:r w:rsidR="00D24071">
        <w:rPr>
          <w:rFonts w:ascii="Times New Roman" w:hAnsi="Times New Roman" w:cs="Times New Roman"/>
          <w:color w:val="000000" w:themeColor="text1"/>
          <w:sz w:val="24"/>
          <w:szCs w:val="24"/>
        </w:rPr>
        <w:t xml:space="preserve"> </w:t>
      </w:r>
      <w:r w:rsidRPr="00583800">
        <w:rPr>
          <w:rFonts w:ascii="Times New Roman" w:hAnsi="Times New Roman" w:cs="Times New Roman"/>
          <w:sz w:val="24"/>
          <w:szCs w:val="24"/>
        </w:rPr>
        <w:t>Financial Reporting Standard</w:t>
      </w:r>
      <w:r>
        <w:rPr>
          <w:rFonts w:ascii="Times New Roman" w:hAnsi="Times New Roman" w:cs="Times New Roman"/>
          <w:sz w:val="24"/>
          <w:szCs w:val="24"/>
        </w:rPr>
        <w:t>s</w:t>
      </w:r>
      <w:r w:rsidRPr="00583800">
        <w:rPr>
          <w:rFonts w:ascii="Times New Roman" w:hAnsi="Times New Roman" w:cs="Times New Roman"/>
          <w:sz w:val="24"/>
          <w:szCs w:val="24"/>
        </w:rPr>
        <w:t xml:space="preserve"> (BFRS</w:t>
      </w:r>
      <w:r>
        <w:rPr>
          <w:rFonts w:ascii="Times New Roman" w:hAnsi="Times New Roman" w:cs="Times New Roman"/>
          <w:sz w:val="24"/>
          <w:szCs w:val="24"/>
        </w:rPr>
        <w:t>s</w:t>
      </w:r>
      <w:r w:rsidRPr="00583800">
        <w:rPr>
          <w:rFonts w:ascii="Times New Roman" w:hAnsi="Times New Roman" w:cs="Times New Roman"/>
          <w:sz w:val="24"/>
          <w:szCs w:val="24"/>
        </w:rPr>
        <w:t>)</w:t>
      </w:r>
      <w:r>
        <w:rPr>
          <w:rFonts w:ascii="Times New Roman" w:hAnsi="Times New Roman" w:cs="Times New Roman"/>
          <w:sz w:val="24"/>
          <w:szCs w:val="24"/>
        </w:rPr>
        <w:t xml:space="preserve"> contribute to our society and help our economic efficiency through helping our potential investors in a way that they can easily identify opportunities and risks. So it can be said that proper compliance of BFRS helps the company itself as well as the whole economy to grow. In my study, I have found that </w:t>
      </w:r>
      <w:r w:rsidRPr="009C2BC6">
        <w:rPr>
          <w:rFonts w:ascii="Times New Roman" w:hAnsi="Times New Roman" w:cs="Times New Roman"/>
          <w:sz w:val="24"/>
          <w:szCs w:val="24"/>
        </w:rPr>
        <w:t>Agricultural Marketing Co. Ltd. (PRAN) applied with only six BFRS from Fifteen BFRS which are BFRS 1, BFRS 2, BFRS 7, BFRS 9, BFRS 13, and BFRS 15. However</w:t>
      </w:r>
      <w:r>
        <w:rPr>
          <w:rFonts w:ascii="Times New Roman" w:hAnsi="Times New Roman" w:cs="Times New Roman"/>
          <w:sz w:val="24"/>
          <w:szCs w:val="24"/>
        </w:rPr>
        <w:t>,</w:t>
      </w:r>
      <w:r w:rsidRPr="009C2BC6">
        <w:rPr>
          <w:rFonts w:ascii="Times New Roman" w:hAnsi="Times New Roman" w:cs="Times New Roman"/>
          <w:sz w:val="24"/>
          <w:szCs w:val="24"/>
        </w:rPr>
        <w:t xml:space="preserve"> only one BFRS they don’t applied which is BFRS 4</w:t>
      </w:r>
      <w:r>
        <w:rPr>
          <w:rFonts w:ascii="Times New Roman" w:hAnsi="Times New Roman" w:cs="Times New Roman"/>
          <w:sz w:val="24"/>
          <w:szCs w:val="24"/>
        </w:rPr>
        <w:t xml:space="preserve">. </w:t>
      </w:r>
      <w:r w:rsidRPr="007D2646">
        <w:rPr>
          <w:rFonts w:ascii="Times New Roman" w:hAnsi="Times New Roman" w:cs="Times New Roman"/>
          <w:sz w:val="24"/>
          <w:szCs w:val="24"/>
        </w:rPr>
        <w:t xml:space="preserve">Apex Foods Limited Company applied with only four BFRS from Fifteen BFRS which are BFRS </w:t>
      </w:r>
      <w:r>
        <w:rPr>
          <w:rFonts w:ascii="Times New Roman" w:hAnsi="Times New Roman" w:cs="Times New Roman"/>
          <w:sz w:val="24"/>
          <w:szCs w:val="24"/>
        </w:rPr>
        <w:t>1, BFRS 2, BFRS 9 and BFRS 15.On the other hand</w:t>
      </w:r>
      <w:r w:rsidRPr="007D2646">
        <w:rPr>
          <w:rFonts w:ascii="Times New Roman" w:hAnsi="Times New Roman" w:cs="Times New Roman"/>
          <w:sz w:val="24"/>
          <w:szCs w:val="24"/>
        </w:rPr>
        <w:t>, only two BFRS they don’t applied which are BFRS 4 and BFRS 13.</w:t>
      </w:r>
      <w:r w:rsidRPr="008E578E">
        <w:rPr>
          <w:rFonts w:ascii="Times New Roman" w:hAnsi="Times New Roman" w:cs="Times New Roman"/>
          <w:sz w:val="24"/>
          <w:szCs w:val="24"/>
        </w:rPr>
        <w:t xml:space="preserve">Fu-Wang Foods Limited Company applied with only eight BFRS from Fifteen BFRS which are BFRS 1, BFRS 2, BFRS 3, BFRS 8, BFRS 9, BFRS 10, BFRS 13 and BFRS 15. </w:t>
      </w:r>
      <w:r>
        <w:rPr>
          <w:rFonts w:ascii="Times New Roman" w:hAnsi="Times New Roman" w:cs="Times New Roman"/>
          <w:sz w:val="24"/>
          <w:szCs w:val="24"/>
        </w:rPr>
        <w:t>Moreover</w:t>
      </w:r>
      <w:r w:rsidRPr="008E578E">
        <w:rPr>
          <w:rFonts w:ascii="Times New Roman" w:hAnsi="Times New Roman" w:cs="Times New Roman"/>
          <w:sz w:val="24"/>
          <w:szCs w:val="24"/>
        </w:rPr>
        <w:t>, only two BFRS they don’t applied which are BFRS 4 and BFRS 7.</w:t>
      </w:r>
      <w:r w:rsidRPr="009237F5">
        <w:rPr>
          <w:rFonts w:ascii="Times New Roman" w:hAnsi="Times New Roman" w:cs="Times New Roman"/>
          <w:sz w:val="24"/>
          <w:szCs w:val="24"/>
        </w:rPr>
        <w:t xml:space="preserve">Olympic Industries Limited Company applied with only </w:t>
      </w:r>
      <w:r>
        <w:rPr>
          <w:rFonts w:ascii="Times New Roman" w:hAnsi="Times New Roman" w:cs="Times New Roman"/>
          <w:sz w:val="24"/>
          <w:szCs w:val="24"/>
        </w:rPr>
        <w:t>seven</w:t>
      </w:r>
      <w:r w:rsidRPr="009237F5">
        <w:rPr>
          <w:rFonts w:ascii="Times New Roman" w:hAnsi="Times New Roman" w:cs="Times New Roman"/>
          <w:sz w:val="24"/>
          <w:szCs w:val="24"/>
        </w:rPr>
        <w:t xml:space="preserve"> BFRS from Fifteen BFRS which are BFRS 1, BFRS 2,</w:t>
      </w:r>
      <w:r>
        <w:rPr>
          <w:rFonts w:ascii="Times New Roman" w:hAnsi="Times New Roman" w:cs="Times New Roman"/>
          <w:sz w:val="24"/>
          <w:szCs w:val="24"/>
        </w:rPr>
        <w:t xml:space="preserve"> BFRS 4, BFRS 5, BFRS 7</w:t>
      </w:r>
      <w:r w:rsidRPr="009237F5">
        <w:rPr>
          <w:rFonts w:ascii="Times New Roman" w:hAnsi="Times New Roman" w:cs="Times New Roman"/>
          <w:sz w:val="24"/>
          <w:szCs w:val="24"/>
        </w:rPr>
        <w:t>,BFRS 9</w:t>
      </w:r>
      <w:r>
        <w:rPr>
          <w:rFonts w:ascii="Times New Roman" w:hAnsi="Times New Roman" w:cs="Times New Roman"/>
          <w:sz w:val="24"/>
          <w:szCs w:val="24"/>
        </w:rPr>
        <w:t xml:space="preserve">, </w:t>
      </w:r>
      <w:r w:rsidRPr="009237F5">
        <w:rPr>
          <w:rFonts w:ascii="Times New Roman" w:hAnsi="Times New Roman" w:cs="Times New Roman"/>
          <w:sz w:val="24"/>
          <w:szCs w:val="24"/>
        </w:rPr>
        <w:t xml:space="preserve">and BFRS 15. However, only </w:t>
      </w:r>
      <w:r>
        <w:rPr>
          <w:rFonts w:ascii="Times New Roman" w:hAnsi="Times New Roman" w:cs="Times New Roman"/>
          <w:sz w:val="24"/>
          <w:szCs w:val="24"/>
        </w:rPr>
        <w:t>one</w:t>
      </w:r>
      <w:r w:rsidRPr="009237F5">
        <w:rPr>
          <w:rFonts w:ascii="Times New Roman" w:hAnsi="Times New Roman" w:cs="Times New Roman"/>
          <w:sz w:val="24"/>
          <w:szCs w:val="24"/>
        </w:rPr>
        <w:t xml:space="preserve"> BFRS they don’t applied which </w:t>
      </w:r>
      <w:r>
        <w:rPr>
          <w:rFonts w:ascii="Times New Roman" w:hAnsi="Times New Roman" w:cs="Times New Roman"/>
          <w:sz w:val="24"/>
          <w:szCs w:val="24"/>
        </w:rPr>
        <w:t xml:space="preserve">is </w:t>
      </w:r>
      <w:r w:rsidRPr="009237F5">
        <w:rPr>
          <w:rFonts w:ascii="Times New Roman" w:hAnsi="Times New Roman" w:cs="Times New Roman"/>
          <w:sz w:val="24"/>
          <w:szCs w:val="24"/>
        </w:rPr>
        <w:t xml:space="preserve">BFRS </w:t>
      </w:r>
      <w:r>
        <w:rPr>
          <w:rFonts w:ascii="Times New Roman" w:hAnsi="Times New Roman" w:cs="Times New Roman"/>
          <w:sz w:val="24"/>
          <w:szCs w:val="24"/>
        </w:rPr>
        <w:t>13</w:t>
      </w:r>
      <w:r w:rsidRPr="009237F5">
        <w:rPr>
          <w:rFonts w:ascii="Times New Roman" w:hAnsi="Times New Roman" w:cs="Times New Roman"/>
          <w:sz w:val="24"/>
          <w:szCs w:val="24"/>
        </w:rPr>
        <w:t>.</w:t>
      </w:r>
      <w:r w:rsidRPr="00E63C6B">
        <w:rPr>
          <w:rFonts w:ascii="Times New Roman" w:hAnsi="Times New Roman" w:cs="Times New Roman"/>
          <w:sz w:val="24"/>
          <w:szCs w:val="24"/>
        </w:rPr>
        <w:t>Fine Foods</w:t>
      </w:r>
      <w:r w:rsidR="00D24071">
        <w:rPr>
          <w:rFonts w:ascii="Times New Roman" w:hAnsi="Times New Roman" w:cs="Times New Roman"/>
          <w:sz w:val="24"/>
          <w:szCs w:val="24"/>
        </w:rPr>
        <w:t xml:space="preserve"> </w:t>
      </w:r>
      <w:r w:rsidRPr="009237F5">
        <w:rPr>
          <w:rFonts w:ascii="Times New Roman" w:hAnsi="Times New Roman" w:cs="Times New Roman"/>
          <w:sz w:val="24"/>
          <w:szCs w:val="24"/>
        </w:rPr>
        <w:t xml:space="preserve">Limited Company applied with only </w:t>
      </w:r>
      <w:r>
        <w:rPr>
          <w:rFonts w:ascii="Times New Roman" w:hAnsi="Times New Roman" w:cs="Times New Roman"/>
          <w:sz w:val="24"/>
          <w:szCs w:val="24"/>
        </w:rPr>
        <w:t>five</w:t>
      </w:r>
      <w:r w:rsidRPr="009237F5">
        <w:rPr>
          <w:rFonts w:ascii="Times New Roman" w:hAnsi="Times New Roman" w:cs="Times New Roman"/>
          <w:sz w:val="24"/>
          <w:szCs w:val="24"/>
        </w:rPr>
        <w:t xml:space="preserve"> BFRS from Fifteen BFRS which are BFRS 1, BFRS </w:t>
      </w:r>
      <w:r>
        <w:rPr>
          <w:rFonts w:ascii="Times New Roman" w:hAnsi="Times New Roman" w:cs="Times New Roman"/>
          <w:sz w:val="24"/>
          <w:szCs w:val="24"/>
        </w:rPr>
        <w:t xml:space="preserve">2, BFRS 8, </w:t>
      </w:r>
      <w:r w:rsidRPr="009237F5">
        <w:rPr>
          <w:rFonts w:ascii="Times New Roman" w:hAnsi="Times New Roman" w:cs="Times New Roman"/>
          <w:sz w:val="24"/>
          <w:szCs w:val="24"/>
        </w:rPr>
        <w:t>BFRS 9</w:t>
      </w:r>
      <w:r>
        <w:rPr>
          <w:rFonts w:ascii="Times New Roman" w:hAnsi="Times New Roman" w:cs="Times New Roman"/>
          <w:sz w:val="24"/>
          <w:szCs w:val="24"/>
        </w:rPr>
        <w:t>, and BFRS 15. T</w:t>
      </w:r>
      <w:r w:rsidRPr="009237F5">
        <w:rPr>
          <w:rFonts w:ascii="Times New Roman" w:hAnsi="Times New Roman" w:cs="Times New Roman"/>
          <w:sz w:val="24"/>
          <w:szCs w:val="24"/>
        </w:rPr>
        <w:t xml:space="preserve">hey don’t applied only </w:t>
      </w:r>
      <w:r>
        <w:rPr>
          <w:rFonts w:ascii="Times New Roman" w:hAnsi="Times New Roman" w:cs="Times New Roman"/>
          <w:sz w:val="24"/>
          <w:szCs w:val="24"/>
        </w:rPr>
        <w:t xml:space="preserve">three </w:t>
      </w:r>
      <w:r w:rsidRPr="009237F5">
        <w:rPr>
          <w:rFonts w:ascii="Times New Roman" w:hAnsi="Times New Roman" w:cs="Times New Roman"/>
          <w:sz w:val="24"/>
          <w:szCs w:val="24"/>
        </w:rPr>
        <w:t xml:space="preserve">BFRS which </w:t>
      </w:r>
      <w:r>
        <w:rPr>
          <w:rFonts w:ascii="Times New Roman" w:hAnsi="Times New Roman" w:cs="Times New Roman"/>
          <w:sz w:val="24"/>
          <w:szCs w:val="24"/>
        </w:rPr>
        <w:t xml:space="preserve">are </w:t>
      </w:r>
      <w:r w:rsidRPr="009237F5">
        <w:rPr>
          <w:rFonts w:ascii="Times New Roman" w:hAnsi="Times New Roman" w:cs="Times New Roman"/>
          <w:sz w:val="24"/>
          <w:szCs w:val="24"/>
        </w:rPr>
        <w:t>BFRS</w:t>
      </w:r>
      <w:r>
        <w:rPr>
          <w:rFonts w:ascii="Times New Roman" w:hAnsi="Times New Roman" w:cs="Times New Roman"/>
          <w:sz w:val="24"/>
          <w:szCs w:val="24"/>
        </w:rPr>
        <w:t>4, BFRS 7 and BFRS13</w:t>
      </w:r>
      <w:r w:rsidRPr="009237F5">
        <w:rPr>
          <w:rFonts w:ascii="Times New Roman" w:hAnsi="Times New Roman" w:cs="Times New Roman"/>
          <w:sz w:val="24"/>
          <w:szCs w:val="24"/>
        </w:rPr>
        <w:t>.</w:t>
      </w:r>
      <w:r>
        <w:rPr>
          <w:rFonts w:ascii="Times New Roman" w:hAnsi="Times New Roman" w:cs="Times New Roman"/>
          <w:sz w:val="24"/>
          <w:szCs w:val="24"/>
        </w:rPr>
        <w:t xml:space="preserve"> From the analysis, I can conclude that companies of food industry have not fully complied with BFRS. However, margin of non-compliance is very little.</w:t>
      </w:r>
    </w:p>
    <w:p w:rsidR="00E609D2" w:rsidRDefault="00E609D2" w:rsidP="00E609D2">
      <w:pPr>
        <w:spacing w:after="0" w:line="360" w:lineRule="auto"/>
        <w:jc w:val="both"/>
        <w:rPr>
          <w:rFonts w:ascii="Times New Roman" w:hAnsi="Times New Roman" w:cs="Times New Roman"/>
          <w:b/>
          <w:color w:val="548DD4" w:themeColor="text2" w:themeTint="99"/>
          <w:sz w:val="28"/>
          <w:szCs w:val="28"/>
        </w:rPr>
      </w:pPr>
    </w:p>
    <w:p w:rsidR="00E609D2" w:rsidRDefault="00E609D2" w:rsidP="00E609D2">
      <w:pPr>
        <w:spacing w:after="0" w:line="360" w:lineRule="auto"/>
        <w:jc w:val="both"/>
        <w:rPr>
          <w:rFonts w:ascii="Times New Roman" w:hAnsi="Times New Roman" w:cs="Times New Roman"/>
          <w:b/>
          <w:color w:val="548DD4" w:themeColor="text2" w:themeTint="99"/>
          <w:sz w:val="28"/>
          <w:szCs w:val="28"/>
        </w:rPr>
      </w:pPr>
    </w:p>
    <w:p w:rsidR="00E609D2" w:rsidRDefault="00E609D2" w:rsidP="00E609D2">
      <w:pPr>
        <w:spacing w:line="360" w:lineRule="auto"/>
        <w:jc w:val="both"/>
        <w:rPr>
          <w:rFonts w:ascii="Times New Roman" w:hAnsi="Times New Roman" w:cs="Times New Roman"/>
          <w:b/>
          <w:sz w:val="24"/>
          <w:szCs w:val="24"/>
        </w:rPr>
      </w:pPr>
    </w:p>
    <w:p w:rsidR="00E609D2" w:rsidRDefault="00E609D2" w:rsidP="00E609D2">
      <w:pPr>
        <w:spacing w:line="360" w:lineRule="auto"/>
        <w:jc w:val="both"/>
        <w:rPr>
          <w:rFonts w:ascii="Times New Roman" w:hAnsi="Times New Roman" w:cs="Times New Roman"/>
          <w:b/>
          <w:sz w:val="24"/>
          <w:szCs w:val="24"/>
        </w:rPr>
      </w:pPr>
    </w:p>
    <w:p w:rsidR="00E609D2" w:rsidRDefault="00E609D2" w:rsidP="00E609D2">
      <w:pPr>
        <w:spacing w:line="360" w:lineRule="auto"/>
        <w:jc w:val="both"/>
        <w:rPr>
          <w:rFonts w:ascii="Times New Roman" w:hAnsi="Times New Roman" w:cs="Times New Roman"/>
          <w:b/>
          <w:sz w:val="24"/>
          <w:szCs w:val="24"/>
        </w:rPr>
      </w:pPr>
    </w:p>
    <w:p w:rsidR="00E609D2" w:rsidRPr="00FA3F8C" w:rsidRDefault="00E609D2" w:rsidP="00E609D2">
      <w:pPr>
        <w:spacing w:line="360" w:lineRule="auto"/>
        <w:jc w:val="both"/>
        <w:rPr>
          <w:rFonts w:ascii="Times New Roman" w:hAnsi="Times New Roman" w:cs="Times New Roman"/>
          <w:b/>
          <w:sz w:val="24"/>
          <w:szCs w:val="24"/>
        </w:rPr>
      </w:pPr>
    </w:p>
    <w:p w:rsidR="0025728F" w:rsidRDefault="0025728F">
      <w:pPr>
        <w:rPr>
          <w:rFonts w:asciiTheme="majorHAnsi" w:eastAsiaTheme="majorEastAsia" w:hAnsiTheme="majorHAnsi" w:cstheme="majorBidi"/>
          <w:b/>
          <w:bCs/>
          <w:sz w:val="28"/>
          <w:szCs w:val="28"/>
        </w:rPr>
      </w:pPr>
      <w:r>
        <w:br w:type="page"/>
      </w:r>
    </w:p>
    <w:p w:rsidR="00981F70" w:rsidRDefault="00981F70" w:rsidP="00981F70">
      <w:pPr>
        <w:pStyle w:val="Heading1"/>
      </w:pPr>
      <w:bookmarkStart w:id="56" w:name="_Toc526771156"/>
      <w:r>
        <w:lastRenderedPageBreak/>
        <w:t>References</w:t>
      </w:r>
      <w:bookmarkEnd w:id="56"/>
    </w:p>
    <w:p w:rsidR="00981F70" w:rsidRPr="0025728F" w:rsidRDefault="00981F70" w:rsidP="0025728F">
      <w:pPr>
        <w:spacing w:line="360" w:lineRule="auto"/>
        <w:rPr>
          <w:rFonts w:ascii="Times New Roman" w:hAnsi="Times New Roman" w:cs="Times New Roman"/>
          <w:sz w:val="24"/>
        </w:rPr>
      </w:pPr>
      <w:r w:rsidRPr="0025728F">
        <w:rPr>
          <w:rFonts w:ascii="Times New Roman" w:hAnsi="Times New Roman" w:cs="Times New Roman"/>
          <w:sz w:val="24"/>
        </w:rPr>
        <w:t>The following website was accessed on September 30, 2018:</w:t>
      </w:r>
    </w:p>
    <w:p w:rsidR="00981F70" w:rsidRPr="0025728F" w:rsidRDefault="0025728F" w:rsidP="008378D1">
      <w:pPr>
        <w:pStyle w:val="ListParagraph"/>
        <w:numPr>
          <w:ilvl w:val="0"/>
          <w:numId w:val="2"/>
        </w:numPr>
        <w:spacing w:line="360" w:lineRule="auto"/>
        <w:rPr>
          <w:rFonts w:ascii="Times New Roman" w:hAnsi="Times New Roman" w:cs="Times New Roman"/>
          <w:sz w:val="24"/>
        </w:rPr>
      </w:pPr>
      <w:r w:rsidRPr="0025728F">
        <w:rPr>
          <w:rFonts w:ascii="Times New Roman" w:hAnsi="Times New Roman" w:cs="Times New Roman"/>
          <w:sz w:val="24"/>
        </w:rPr>
        <w:t>www.lankabd.com</w:t>
      </w:r>
    </w:p>
    <w:p w:rsidR="0025728F" w:rsidRPr="0025728F" w:rsidRDefault="0025728F" w:rsidP="008378D1">
      <w:pPr>
        <w:pStyle w:val="ListParagraph"/>
        <w:numPr>
          <w:ilvl w:val="0"/>
          <w:numId w:val="2"/>
        </w:numPr>
        <w:spacing w:line="360" w:lineRule="auto"/>
        <w:rPr>
          <w:rFonts w:ascii="Times New Roman" w:hAnsi="Times New Roman" w:cs="Times New Roman"/>
          <w:sz w:val="24"/>
        </w:rPr>
      </w:pPr>
      <w:r w:rsidRPr="0025728F">
        <w:rPr>
          <w:rFonts w:ascii="Times New Roman" w:hAnsi="Times New Roman" w:cs="Times New Roman"/>
          <w:sz w:val="24"/>
        </w:rPr>
        <w:t>www.icab.org.bd</w:t>
      </w:r>
    </w:p>
    <w:p w:rsidR="0025728F" w:rsidRDefault="0025728F" w:rsidP="0025728F">
      <w:pPr>
        <w:pStyle w:val="ListParagraph"/>
      </w:pPr>
    </w:p>
    <w:p w:rsidR="00981F70" w:rsidRPr="00981F70" w:rsidRDefault="00981F70" w:rsidP="00981F70"/>
    <w:sectPr w:rsidR="00981F70" w:rsidRPr="00981F70" w:rsidSect="00ED1A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4BB" w:rsidRDefault="009444BB" w:rsidP="00DB16C3">
      <w:pPr>
        <w:spacing w:after="0" w:line="240" w:lineRule="auto"/>
      </w:pPr>
      <w:r>
        <w:separator/>
      </w:r>
    </w:p>
  </w:endnote>
  <w:endnote w:type="continuationSeparator" w:id="0">
    <w:p w:rsidR="009444BB" w:rsidRDefault="009444BB" w:rsidP="00DB1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236154"/>
      <w:docPartObj>
        <w:docPartGallery w:val="Page Numbers (Bottom of Page)"/>
        <w:docPartUnique/>
      </w:docPartObj>
    </w:sdtPr>
    <w:sdtEndPr>
      <w:rPr>
        <w:noProof/>
      </w:rPr>
    </w:sdtEndPr>
    <w:sdtContent>
      <w:p w:rsidR="00213241" w:rsidRDefault="009444BB">
        <w:pPr>
          <w:pStyle w:val="Footer"/>
          <w:jc w:val="center"/>
        </w:pPr>
        <w:r>
          <w:fldChar w:fldCharType="begin"/>
        </w:r>
        <w:r>
          <w:instrText xml:space="preserve"> PAGE   \* MERGEFORMAT </w:instrText>
        </w:r>
        <w:r>
          <w:fldChar w:fldCharType="separate"/>
        </w:r>
        <w:r w:rsidR="008836B5">
          <w:rPr>
            <w:noProof/>
          </w:rPr>
          <w:t>II</w:t>
        </w:r>
        <w:r>
          <w:rPr>
            <w:noProof/>
          </w:rPr>
          <w:fldChar w:fldCharType="end"/>
        </w:r>
      </w:p>
    </w:sdtContent>
  </w:sdt>
  <w:p w:rsidR="00213241" w:rsidRDefault="002132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4BB" w:rsidRDefault="009444BB" w:rsidP="00DB16C3">
      <w:pPr>
        <w:spacing w:after="0" w:line="240" w:lineRule="auto"/>
      </w:pPr>
      <w:r>
        <w:separator/>
      </w:r>
    </w:p>
  </w:footnote>
  <w:footnote w:type="continuationSeparator" w:id="0">
    <w:p w:rsidR="009444BB" w:rsidRDefault="009444BB" w:rsidP="00DB16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241" w:rsidRPr="0067439C" w:rsidRDefault="00213241" w:rsidP="00285396">
    <w:pPr>
      <w:pStyle w:val="Header"/>
      <w:jc w:val="center"/>
      <w:rPr>
        <w:rFonts w:ascii="Times New Roman" w:hAnsi="Times New Roman" w:cs="Times New Roman"/>
        <w:sz w:val="18"/>
      </w:rPr>
    </w:pPr>
    <w:r w:rsidRPr="0067439C">
      <w:rPr>
        <w:rFonts w:ascii="Times New Roman" w:hAnsi="Times New Roman" w:cs="Times New Roman"/>
        <w:sz w:val="20"/>
        <w:szCs w:val="26"/>
      </w:rPr>
      <w:t>Bangladesh Financial Reporting Standard</w:t>
    </w:r>
  </w:p>
  <w:p w:rsidR="00213241" w:rsidRDefault="002132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ECC"/>
    <w:multiLevelType w:val="hybridMultilevel"/>
    <w:tmpl w:val="80C805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C6BE5"/>
    <w:multiLevelType w:val="hybridMultilevel"/>
    <w:tmpl w:val="EFB458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73602"/>
    <w:multiLevelType w:val="hybridMultilevel"/>
    <w:tmpl w:val="625A80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455283"/>
    <w:multiLevelType w:val="hybridMultilevel"/>
    <w:tmpl w:val="60702B4E"/>
    <w:lvl w:ilvl="0" w:tplc="04090019">
      <w:start w:val="1"/>
      <w:numFmt w:val="lowerLetter"/>
      <w:lvlText w:val="%1."/>
      <w:lvlJc w:val="left"/>
      <w:pPr>
        <w:ind w:left="844" w:hanging="360"/>
      </w:p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4">
    <w:nsid w:val="10135472"/>
    <w:multiLevelType w:val="hybridMultilevel"/>
    <w:tmpl w:val="AF0E2F86"/>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5">
    <w:nsid w:val="10467F4A"/>
    <w:multiLevelType w:val="hybridMultilevel"/>
    <w:tmpl w:val="FC9EC8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45912"/>
    <w:multiLevelType w:val="hybridMultilevel"/>
    <w:tmpl w:val="A24237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6B5ECD"/>
    <w:multiLevelType w:val="hybridMultilevel"/>
    <w:tmpl w:val="B83E96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F97DF7"/>
    <w:multiLevelType w:val="hybridMultilevel"/>
    <w:tmpl w:val="856057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BE1258"/>
    <w:multiLevelType w:val="hybridMultilevel"/>
    <w:tmpl w:val="CCBAA094"/>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0">
    <w:nsid w:val="17FF369B"/>
    <w:multiLevelType w:val="hybridMultilevel"/>
    <w:tmpl w:val="1494E3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250AA9"/>
    <w:multiLevelType w:val="hybridMultilevel"/>
    <w:tmpl w:val="27F8D7D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2">
    <w:nsid w:val="18982671"/>
    <w:multiLevelType w:val="hybridMultilevel"/>
    <w:tmpl w:val="DDCEAB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11474D"/>
    <w:multiLevelType w:val="hybridMultilevel"/>
    <w:tmpl w:val="B83E96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713B67"/>
    <w:multiLevelType w:val="hybridMultilevel"/>
    <w:tmpl w:val="BE787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E102DF"/>
    <w:multiLevelType w:val="hybridMultilevel"/>
    <w:tmpl w:val="BA4460B4"/>
    <w:lvl w:ilvl="0" w:tplc="04090019">
      <w:start w:val="1"/>
      <w:numFmt w:val="low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6">
    <w:nsid w:val="1B0B1EAE"/>
    <w:multiLevelType w:val="hybridMultilevel"/>
    <w:tmpl w:val="4A3E9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D56DB1"/>
    <w:multiLevelType w:val="hybridMultilevel"/>
    <w:tmpl w:val="FD7076D8"/>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82005B"/>
    <w:multiLevelType w:val="hybridMultilevel"/>
    <w:tmpl w:val="B542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D04F30"/>
    <w:multiLevelType w:val="hybridMultilevel"/>
    <w:tmpl w:val="602A83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5A6D53"/>
    <w:multiLevelType w:val="hybridMultilevel"/>
    <w:tmpl w:val="D4AA30D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1">
    <w:nsid w:val="32FB15A8"/>
    <w:multiLevelType w:val="hybridMultilevel"/>
    <w:tmpl w:val="EE1066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134ECA"/>
    <w:multiLevelType w:val="hybridMultilevel"/>
    <w:tmpl w:val="A3BC0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A266AE"/>
    <w:multiLevelType w:val="hybridMultilevel"/>
    <w:tmpl w:val="DEE4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F05D0D"/>
    <w:multiLevelType w:val="hybridMultilevel"/>
    <w:tmpl w:val="60C49E58"/>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5">
    <w:nsid w:val="425F7F57"/>
    <w:multiLevelType w:val="hybridMultilevel"/>
    <w:tmpl w:val="090E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B954B8"/>
    <w:multiLevelType w:val="hybridMultilevel"/>
    <w:tmpl w:val="9760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CE43A5"/>
    <w:multiLevelType w:val="hybridMultilevel"/>
    <w:tmpl w:val="AAE215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D81319"/>
    <w:multiLevelType w:val="hybridMultilevel"/>
    <w:tmpl w:val="C9067328"/>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nsid w:val="46E75E13"/>
    <w:multiLevelType w:val="hybridMultilevel"/>
    <w:tmpl w:val="A84E4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9015FCE"/>
    <w:multiLevelType w:val="hybridMultilevel"/>
    <w:tmpl w:val="6854F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826D49"/>
    <w:multiLevelType w:val="hybridMultilevel"/>
    <w:tmpl w:val="BE787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6B57AF"/>
    <w:multiLevelType w:val="hybridMultilevel"/>
    <w:tmpl w:val="348C6E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36125D"/>
    <w:multiLevelType w:val="hybridMultilevel"/>
    <w:tmpl w:val="60C49E58"/>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4">
    <w:nsid w:val="4FBA600B"/>
    <w:multiLevelType w:val="hybridMultilevel"/>
    <w:tmpl w:val="B83E96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930A38"/>
    <w:multiLevelType w:val="hybridMultilevel"/>
    <w:tmpl w:val="512EB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C73771"/>
    <w:multiLevelType w:val="hybridMultilevel"/>
    <w:tmpl w:val="B83E96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8C067A"/>
    <w:multiLevelType w:val="hybridMultilevel"/>
    <w:tmpl w:val="45CAA6C8"/>
    <w:lvl w:ilvl="0" w:tplc="04090019">
      <w:start w:val="1"/>
      <w:numFmt w:val="lowerLetter"/>
      <w:lvlText w:val="%1."/>
      <w:lvlJc w:val="left"/>
      <w:pPr>
        <w:ind w:left="844" w:hanging="360"/>
      </w:p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38">
    <w:nsid w:val="65D7478F"/>
    <w:multiLevelType w:val="hybridMultilevel"/>
    <w:tmpl w:val="A48A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0C4978"/>
    <w:multiLevelType w:val="hybridMultilevel"/>
    <w:tmpl w:val="AFF4CC1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21F5A95"/>
    <w:multiLevelType w:val="hybridMultilevel"/>
    <w:tmpl w:val="7FD8F9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72538E"/>
    <w:multiLevelType w:val="hybridMultilevel"/>
    <w:tmpl w:val="540A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7110D5"/>
    <w:multiLevelType w:val="hybridMultilevel"/>
    <w:tmpl w:val="FB9E85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A9D2223"/>
    <w:multiLevelType w:val="hybridMultilevel"/>
    <w:tmpl w:val="B8369BCE"/>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4">
    <w:nsid w:val="7C52263E"/>
    <w:multiLevelType w:val="hybridMultilevel"/>
    <w:tmpl w:val="9AD8D2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25257B"/>
    <w:multiLevelType w:val="hybridMultilevel"/>
    <w:tmpl w:val="45BA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821A67"/>
    <w:multiLevelType w:val="hybridMultilevel"/>
    <w:tmpl w:val="0B02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41"/>
  </w:num>
  <w:num w:numId="4">
    <w:abstractNumId w:val="5"/>
  </w:num>
  <w:num w:numId="5">
    <w:abstractNumId w:val="3"/>
  </w:num>
  <w:num w:numId="6">
    <w:abstractNumId w:val="40"/>
  </w:num>
  <w:num w:numId="7">
    <w:abstractNumId w:val="37"/>
  </w:num>
  <w:num w:numId="8">
    <w:abstractNumId w:val="34"/>
  </w:num>
  <w:num w:numId="9">
    <w:abstractNumId w:val="28"/>
  </w:num>
  <w:num w:numId="10">
    <w:abstractNumId w:val="16"/>
  </w:num>
  <w:num w:numId="11">
    <w:abstractNumId w:val="17"/>
  </w:num>
  <w:num w:numId="12">
    <w:abstractNumId w:val="6"/>
  </w:num>
  <w:num w:numId="13">
    <w:abstractNumId w:val="44"/>
  </w:num>
  <w:num w:numId="14">
    <w:abstractNumId w:val="19"/>
  </w:num>
  <w:num w:numId="15">
    <w:abstractNumId w:val="33"/>
  </w:num>
  <w:num w:numId="16">
    <w:abstractNumId w:val="43"/>
  </w:num>
  <w:num w:numId="17">
    <w:abstractNumId w:val="31"/>
  </w:num>
  <w:num w:numId="18">
    <w:abstractNumId w:val="14"/>
  </w:num>
  <w:num w:numId="19">
    <w:abstractNumId w:val="1"/>
  </w:num>
  <w:num w:numId="20">
    <w:abstractNumId w:val="8"/>
  </w:num>
  <w:num w:numId="21">
    <w:abstractNumId w:val="9"/>
  </w:num>
  <w:num w:numId="22">
    <w:abstractNumId w:val="0"/>
  </w:num>
  <w:num w:numId="23">
    <w:abstractNumId w:val="39"/>
  </w:num>
  <w:num w:numId="24">
    <w:abstractNumId w:val="38"/>
  </w:num>
  <w:num w:numId="25">
    <w:abstractNumId w:val="10"/>
  </w:num>
  <w:num w:numId="26">
    <w:abstractNumId w:val="27"/>
  </w:num>
  <w:num w:numId="27">
    <w:abstractNumId w:val="12"/>
  </w:num>
  <w:num w:numId="28">
    <w:abstractNumId w:val="22"/>
  </w:num>
  <w:num w:numId="29">
    <w:abstractNumId w:val="23"/>
  </w:num>
  <w:num w:numId="30">
    <w:abstractNumId w:val="35"/>
  </w:num>
  <w:num w:numId="31">
    <w:abstractNumId w:val="2"/>
  </w:num>
  <w:num w:numId="32">
    <w:abstractNumId w:val="21"/>
  </w:num>
  <w:num w:numId="33">
    <w:abstractNumId w:val="32"/>
  </w:num>
  <w:num w:numId="34">
    <w:abstractNumId w:val="42"/>
  </w:num>
  <w:num w:numId="35">
    <w:abstractNumId w:val="26"/>
  </w:num>
  <w:num w:numId="36">
    <w:abstractNumId w:val="46"/>
  </w:num>
  <w:num w:numId="37">
    <w:abstractNumId w:val="15"/>
  </w:num>
  <w:num w:numId="38">
    <w:abstractNumId w:val="45"/>
  </w:num>
  <w:num w:numId="39">
    <w:abstractNumId w:val="18"/>
  </w:num>
  <w:num w:numId="40">
    <w:abstractNumId w:val="20"/>
  </w:num>
  <w:num w:numId="41">
    <w:abstractNumId w:val="30"/>
  </w:num>
  <w:num w:numId="42">
    <w:abstractNumId w:val="4"/>
  </w:num>
  <w:num w:numId="43">
    <w:abstractNumId w:val="11"/>
  </w:num>
  <w:num w:numId="44">
    <w:abstractNumId w:val="24"/>
  </w:num>
  <w:num w:numId="45">
    <w:abstractNumId w:val="36"/>
  </w:num>
  <w:num w:numId="46">
    <w:abstractNumId w:val="7"/>
  </w:num>
  <w:num w:numId="47">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87"/>
    <w:rsid w:val="00005E7A"/>
    <w:rsid w:val="00050D34"/>
    <w:rsid w:val="000525FE"/>
    <w:rsid w:val="00063E5C"/>
    <w:rsid w:val="00076832"/>
    <w:rsid w:val="0008695F"/>
    <w:rsid w:val="000B0DA6"/>
    <w:rsid w:val="000D5280"/>
    <w:rsid w:val="00111CAE"/>
    <w:rsid w:val="00113C07"/>
    <w:rsid w:val="00114278"/>
    <w:rsid w:val="00114FB9"/>
    <w:rsid w:val="001254ED"/>
    <w:rsid w:val="00125AE1"/>
    <w:rsid w:val="001413BE"/>
    <w:rsid w:val="00162BBA"/>
    <w:rsid w:val="00171289"/>
    <w:rsid w:val="0017359B"/>
    <w:rsid w:val="00187301"/>
    <w:rsid w:val="00187DE4"/>
    <w:rsid w:val="00191B4B"/>
    <w:rsid w:val="001B0DA0"/>
    <w:rsid w:val="001D1A3F"/>
    <w:rsid w:val="001D1B5F"/>
    <w:rsid w:val="001D7D9E"/>
    <w:rsid w:val="001E02F4"/>
    <w:rsid w:val="001E28F2"/>
    <w:rsid w:val="001F2C1E"/>
    <w:rsid w:val="00210036"/>
    <w:rsid w:val="00213241"/>
    <w:rsid w:val="002202B3"/>
    <w:rsid w:val="00233281"/>
    <w:rsid w:val="00246D0C"/>
    <w:rsid w:val="0025728F"/>
    <w:rsid w:val="002576A3"/>
    <w:rsid w:val="00262549"/>
    <w:rsid w:val="00267041"/>
    <w:rsid w:val="00276F3E"/>
    <w:rsid w:val="00285396"/>
    <w:rsid w:val="00290138"/>
    <w:rsid w:val="00290706"/>
    <w:rsid w:val="00297A0C"/>
    <w:rsid w:val="00297FF7"/>
    <w:rsid w:val="002A207D"/>
    <w:rsid w:val="002A5870"/>
    <w:rsid w:val="002C6486"/>
    <w:rsid w:val="002D616F"/>
    <w:rsid w:val="002E7EA4"/>
    <w:rsid w:val="002F20B2"/>
    <w:rsid w:val="00306A2D"/>
    <w:rsid w:val="003115D7"/>
    <w:rsid w:val="00314C70"/>
    <w:rsid w:val="00316FE3"/>
    <w:rsid w:val="003203FE"/>
    <w:rsid w:val="00321E52"/>
    <w:rsid w:val="00326D74"/>
    <w:rsid w:val="0033326F"/>
    <w:rsid w:val="00364AFB"/>
    <w:rsid w:val="003709DA"/>
    <w:rsid w:val="00376428"/>
    <w:rsid w:val="0038331B"/>
    <w:rsid w:val="00386292"/>
    <w:rsid w:val="003D25CC"/>
    <w:rsid w:val="003D486F"/>
    <w:rsid w:val="003D5AAE"/>
    <w:rsid w:val="003F2489"/>
    <w:rsid w:val="00407489"/>
    <w:rsid w:val="00414510"/>
    <w:rsid w:val="0041563B"/>
    <w:rsid w:val="00415F4D"/>
    <w:rsid w:val="004179B0"/>
    <w:rsid w:val="00417E3F"/>
    <w:rsid w:val="004425DB"/>
    <w:rsid w:val="00455C17"/>
    <w:rsid w:val="0045713D"/>
    <w:rsid w:val="0046149F"/>
    <w:rsid w:val="00485CCE"/>
    <w:rsid w:val="004860B5"/>
    <w:rsid w:val="004A55B3"/>
    <w:rsid w:val="004A5F3F"/>
    <w:rsid w:val="004C222B"/>
    <w:rsid w:val="004E2883"/>
    <w:rsid w:val="00504BCF"/>
    <w:rsid w:val="00530C32"/>
    <w:rsid w:val="00560283"/>
    <w:rsid w:val="005712B2"/>
    <w:rsid w:val="005862C5"/>
    <w:rsid w:val="00591E47"/>
    <w:rsid w:val="005A243A"/>
    <w:rsid w:val="005B4150"/>
    <w:rsid w:val="005B6E0D"/>
    <w:rsid w:val="005E320F"/>
    <w:rsid w:val="005E76FE"/>
    <w:rsid w:val="005F2858"/>
    <w:rsid w:val="005F45A0"/>
    <w:rsid w:val="005F5644"/>
    <w:rsid w:val="005F7A4A"/>
    <w:rsid w:val="00615D4E"/>
    <w:rsid w:val="00617487"/>
    <w:rsid w:val="00621CCC"/>
    <w:rsid w:val="006418FE"/>
    <w:rsid w:val="00647EBD"/>
    <w:rsid w:val="00650FF5"/>
    <w:rsid w:val="00655BDC"/>
    <w:rsid w:val="0067439C"/>
    <w:rsid w:val="006872CA"/>
    <w:rsid w:val="006B070F"/>
    <w:rsid w:val="006C706F"/>
    <w:rsid w:val="006F3F63"/>
    <w:rsid w:val="00710573"/>
    <w:rsid w:val="007135BF"/>
    <w:rsid w:val="00720F3B"/>
    <w:rsid w:val="00750C4C"/>
    <w:rsid w:val="0075593B"/>
    <w:rsid w:val="00761D93"/>
    <w:rsid w:val="00762784"/>
    <w:rsid w:val="0076284C"/>
    <w:rsid w:val="00777B41"/>
    <w:rsid w:val="0078191E"/>
    <w:rsid w:val="00787DFF"/>
    <w:rsid w:val="007945A0"/>
    <w:rsid w:val="007B1927"/>
    <w:rsid w:val="007B421D"/>
    <w:rsid w:val="007B4CD1"/>
    <w:rsid w:val="007C6F3E"/>
    <w:rsid w:val="007D5406"/>
    <w:rsid w:val="007E38B2"/>
    <w:rsid w:val="00802E4D"/>
    <w:rsid w:val="00811596"/>
    <w:rsid w:val="008276B8"/>
    <w:rsid w:val="008378D1"/>
    <w:rsid w:val="008836B5"/>
    <w:rsid w:val="008945A6"/>
    <w:rsid w:val="008A2244"/>
    <w:rsid w:val="008C19C4"/>
    <w:rsid w:val="008D3CEF"/>
    <w:rsid w:val="008E51A5"/>
    <w:rsid w:val="008F19CF"/>
    <w:rsid w:val="00902262"/>
    <w:rsid w:val="00905733"/>
    <w:rsid w:val="00910F6C"/>
    <w:rsid w:val="009136C9"/>
    <w:rsid w:val="00925AED"/>
    <w:rsid w:val="009338B8"/>
    <w:rsid w:val="009444BB"/>
    <w:rsid w:val="0096063A"/>
    <w:rsid w:val="009744FC"/>
    <w:rsid w:val="00981F70"/>
    <w:rsid w:val="00994323"/>
    <w:rsid w:val="00997B0A"/>
    <w:rsid w:val="009A0FB2"/>
    <w:rsid w:val="009B3FF5"/>
    <w:rsid w:val="009C39DA"/>
    <w:rsid w:val="009C428D"/>
    <w:rsid w:val="009C564D"/>
    <w:rsid w:val="009E2B90"/>
    <w:rsid w:val="009F1B51"/>
    <w:rsid w:val="00A03B1B"/>
    <w:rsid w:val="00A041EA"/>
    <w:rsid w:val="00A05B90"/>
    <w:rsid w:val="00A27300"/>
    <w:rsid w:val="00A61293"/>
    <w:rsid w:val="00A61495"/>
    <w:rsid w:val="00A61923"/>
    <w:rsid w:val="00A61C26"/>
    <w:rsid w:val="00A658EC"/>
    <w:rsid w:val="00A70089"/>
    <w:rsid w:val="00AA6643"/>
    <w:rsid w:val="00AB4E87"/>
    <w:rsid w:val="00AB5C7A"/>
    <w:rsid w:val="00AC25A3"/>
    <w:rsid w:val="00AD12AC"/>
    <w:rsid w:val="00AD562C"/>
    <w:rsid w:val="00AD5FE3"/>
    <w:rsid w:val="00B05A27"/>
    <w:rsid w:val="00B11B21"/>
    <w:rsid w:val="00B249FB"/>
    <w:rsid w:val="00B250F3"/>
    <w:rsid w:val="00B75BCD"/>
    <w:rsid w:val="00B92996"/>
    <w:rsid w:val="00BA6996"/>
    <w:rsid w:val="00BC1126"/>
    <w:rsid w:val="00BC650E"/>
    <w:rsid w:val="00BD2074"/>
    <w:rsid w:val="00BE19A7"/>
    <w:rsid w:val="00C01474"/>
    <w:rsid w:val="00C224AB"/>
    <w:rsid w:val="00C256F4"/>
    <w:rsid w:val="00C43FF8"/>
    <w:rsid w:val="00C4611E"/>
    <w:rsid w:val="00C5242F"/>
    <w:rsid w:val="00C53F19"/>
    <w:rsid w:val="00C60E47"/>
    <w:rsid w:val="00C62E15"/>
    <w:rsid w:val="00C67835"/>
    <w:rsid w:val="00C82ABD"/>
    <w:rsid w:val="00C85C78"/>
    <w:rsid w:val="00C9141A"/>
    <w:rsid w:val="00C9318D"/>
    <w:rsid w:val="00CA443D"/>
    <w:rsid w:val="00CC53CA"/>
    <w:rsid w:val="00CD2BBB"/>
    <w:rsid w:val="00CE0840"/>
    <w:rsid w:val="00CE1B55"/>
    <w:rsid w:val="00CE1D10"/>
    <w:rsid w:val="00CF0691"/>
    <w:rsid w:val="00CF25AD"/>
    <w:rsid w:val="00CF41B6"/>
    <w:rsid w:val="00D138C9"/>
    <w:rsid w:val="00D24071"/>
    <w:rsid w:val="00D31983"/>
    <w:rsid w:val="00D400D5"/>
    <w:rsid w:val="00D5649F"/>
    <w:rsid w:val="00DA0C31"/>
    <w:rsid w:val="00DA3D1E"/>
    <w:rsid w:val="00DB16C3"/>
    <w:rsid w:val="00DC5E8F"/>
    <w:rsid w:val="00DF00AB"/>
    <w:rsid w:val="00DF6DAE"/>
    <w:rsid w:val="00E10731"/>
    <w:rsid w:val="00E137E4"/>
    <w:rsid w:val="00E23973"/>
    <w:rsid w:val="00E609D2"/>
    <w:rsid w:val="00E60F2C"/>
    <w:rsid w:val="00E63C0B"/>
    <w:rsid w:val="00EB2183"/>
    <w:rsid w:val="00EB43A7"/>
    <w:rsid w:val="00EC73B2"/>
    <w:rsid w:val="00ED05F3"/>
    <w:rsid w:val="00ED1A15"/>
    <w:rsid w:val="00ED5144"/>
    <w:rsid w:val="00EE023E"/>
    <w:rsid w:val="00EE40A1"/>
    <w:rsid w:val="00EE59C6"/>
    <w:rsid w:val="00F01D46"/>
    <w:rsid w:val="00F052E8"/>
    <w:rsid w:val="00F0575F"/>
    <w:rsid w:val="00F112B9"/>
    <w:rsid w:val="00F1202F"/>
    <w:rsid w:val="00F16773"/>
    <w:rsid w:val="00F16F58"/>
    <w:rsid w:val="00F1757D"/>
    <w:rsid w:val="00F23B5B"/>
    <w:rsid w:val="00F240B0"/>
    <w:rsid w:val="00F25117"/>
    <w:rsid w:val="00F66125"/>
    <w:rsid w:val="00F67D39"/>
    <w:rsid w:val="00F7581A"/>
    <w:rsid w:val="00F822AE"/>
    <w:rsid w:val="00F90136"/>
    <w:rsid w:val="00F97789"/>
    <w:rsid w:val="00FB148C"/>
    <w:rsid w:val="00FB2D81"/>
    <w:rsid w:val="00FC4013"/>
    <w:rsid w:val="00FC5E8C"/>
    <w:rsid w:val="00FF4375"/>
    <w:rsid w:val="00FF5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E8F"/>
  </w:style>
  <w:style w:type="paragraph" w:styleId="Heading1">
    <w:name w:val="heading 1"/>
    <w:basedOn w:val="Normal"/>
    <w:next w:val="Normal"/>
    <w:link w:val="Heading1Char"/>
    <w:uiPriority w:val="9"/>
    <w:qFormat/>
    <w:rsid w:val="00DC5E8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E8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E8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E8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E8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E8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E8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E8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C5E8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487"/>
    <w:rPr>
      <w:rFonts w:ascii="Tahoma" w:hAnsi="Tahoma" w:cs="Tahoma"/>
      <w:sz w:val="16"/>
      <w:szCs w:val="16"/>
    </w:rPr>
  </w:style>
  <w:style w:type="character" w:customStyle="1" w:styleId="Heading1Char">
    <w:name w:val="Heading 1 Char"/>
    <w:basedOn w:val="DefaultParagraphFont"/>
    <w:link w:val="Heading1"/>
    <w:uiPriority w:val="9"/>
    <w:rsid w:val="00DC5E8F"/>
    <w:rPr>
      <w:rFonts w:asciiTheme="majorHAnsi" w:eastAsiaTheme="majorEastAsia" w:hAnsiTheme="majorHAnsi" w:cstheme="majorBidi"/>
      <w:b/>
      <w:bCs/>
      <w:sz w:val="28"/>
      <w:szCs w:val="28"/>
    </w:rPr>
  </w:style>
  <w:style w:type="paragraph" w:styleId="ListParagraph">
    <w:name w:val="List Paragraph"/>
    <w:basedOn w:val="Normal"/>
    <w:uiPriority w:val="34"/>
    <w:qFormat/>
    <w:rsid w:val="00DC5E8F"/>
    <w:pPr>
      <w:ind w:left="720"/>
      <w:contextualSpacing/>
    </w:pPr>
  </w:style>
  <w:style w:type="character" w:styleId="Hyperlink">
    <w:name w:val="Hyperlink"/>
    <w:basedOn w:val="DefaultParagraphFont"/>
    <w:uiPriority w:val="99"/>
    <w:unhideWhenUsed/>
    <w:rsid w:val="00DB16C3"/>
    <w:rPr>
      <w:color w:val="0000FF" w:themeColor="hyperlink"/>
      <w:u w:val="single"/>
    </w:rPr>
  </w:style>
  <w:style w:type="paragraph" w:styleId="Header">
    <w:name w:val="header"/>
    <w:basedOn w:val="Normal"/>
    <w:link w:val="HeaderChar"/>
    <w:uiPriority w:val="99"/>
    <w:unhideWhenUsed/>
    <w:rsid w:val="00DB1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6C3"/>
  </w:style>
  <w:style w:type="paragraph" w:styleId="Footer">
    <w:name w:val="footer"/>
    <w:basedOn w:val="Normal"/>
    <w:link w:val="FooterChar"/>
    <w:uiPriority w:val="99"/>
    <w:unhideWhenUsed/>
    <w:rsid w:val="00DB1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6C3"/>
  </w:style>
  <w:style w:type="paragraph" w:styleId="Title">
    <w:name w:val="Title"/>
    <w:basedOn w:val="Normal"/>
    <w:next w:val="Normal"/>
    <w:link w:val="TitleChar"/>
    <w:uiPriority w:val="10"/>
    <w:qFormat/>
    <w:rsid w:val="00DC5E8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E8F"/>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DC5E8F"/>
    <w:rPr>
      <w:rFonts w:asciiTheme="majorHAnsi" w:eastAsiaTheme="majorEastAsia" w:hAnsiTheme="majorHAnsi" w:cstheme="majorBidi"/>
      <w:b/>
      <w:bCs/>
      <w:sz w:val="26"/>
      <w:szCs w:val="26"/>
    </w:rPr>
  </w:style>
  <w:style w:type="paragraph" w:styleId="TOCHeading">
    <w:name w:val="TOC Heading"/>
    <w:basedOn w:val="Heading1"/>
    <w:next w:val="Normal"/>
    <w:uiPriority w:val="39"/>
    <w:unhideWhenUsed/>
    <w:qFormat/>
    <w:rsid w:val="00DC5E8F"/>
    <w:pPr>
      <w:outlineLvl w:val="9"/>
    </w:pPr>
    <w:rPr>
      <w:lang w:bidi="en-US"/>
    </w:rPr>
  </w:style>
  <w:style w:type="paragraph" w:styleId="TOC1">
    <w:name w:val="toc 1"/>
    <w:basedOn w:val="Normal"/>
    <w:next w:val="Normal"/>
    <w:autoRedefine/>
    <w:uiPriority w:val="39"/>
    <w:unhideWhenUsed/>
    <w:rsid w:val="002C6486"/>
    <w:pPr>
      <w:spacing w:after="100"/>
    </w:pPr>
  </w:style>
  <w:style w:type="paragraph" w:styleId="TOC2">
    <w:name w:val="toc 2"/>
    <w:basedOn w:val="Normal"/>
    <w:next w:val="Normal"/>
    <w:autoRedefine/>
    <w:uiPriority w:val="39"/>
    <w:unhideWhenUsed/>
    <w:rsid w:val="00EE59C6"/>
    <w:pPr>
      <w:spacing w:after="100"/>
      <w:ind w:left="220"/>
    </w:pPr>
  </w:style>
  <w:style w:type="character" w:styleId="PlaceholderText">
    <w:name w:val="Placeholder Text"/>
    <w:basedOn w:val="DefaultParagraphFont"/>
    <w:uiPriority w:val="99"/>
    <w:semiHidden/>
    <w:rsid w:val="009C428D"/>
    <w:rPr>
      <w:color w:val="808080"/>
    </w:rPr>
  </w:style>
  <w:style w:type="paragraph" w:styleId="FootnoteText">
    <w:name w:val="footnote text"/>
    <w:basedOn w:val="Normal"/>
    <w:link w:val="FootnoteTextChar"/>
    <w:uiPriority w:val="99"/>
    <w:semiHidden/>
    <w:unhideWhenUsed/>
    <w:rsid w:val="00316F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6FE3"/>
    <w:rPr>
      <w:sz w:val="20"/>
      <w:szCs w:val="20"/>
    </w:rPr>
  </w:style>
  <w:style w:type="character" w:styleId="FootnoteReference">
    <w:name w:val="footnote reference"/>
    <w:basedOn w:val="DefaultParagraphFont"/>
    <w:uiPriority w:val="99"/>
    <w:semiHidden/>
    <w:unhideWhenUsed/>
    <w:rsid w:val="00316FE3"/>
    <w:rPr>
      <w:vertAlign w:val="superscript"/>
    </w:rPr>
  </w:style>
  <w:style w:type="character" w:customStyle="1" w:styleId="Heading3Char">
    <w:name w:val="Heading 3 Char"/>
    <w:basedOn w:val="DefaultParagraphFont"/>
    <w:link w:val="Heading3"/>
    <w:uiPriority w:val="9"/>
    <w:rsid w:val="00DC5E8F"/>
    <w:rPr>
      <w:rFonts w:asciiTheme="majorHAnsi" w:eastAsiaTheme="majorEastAsia" w:hAnsiTheme="majorHAnsi" w:cstheme="majorBidi"/>
      <w:b/>
      <w:bCs/>
    </w:rPr>
  </w:style>
  <w:style w:type="table" w:styleId="TableGrid">
    <w:name w:val="Table Grid"/>
    <w:basedOn w:val="TableNormal"/>
    <w:uiPriority w:val="59"/>
    <w:rsid w:val="00063E5C"/>
    <w:pPr>
      <w:spacing w:after="0" w:line="240" w:lineRule="auto"/>
    </w:pPr>
    <w:rPr>
      <w:rFonts w:ascii="Times New Roman" w:hAnsi="Times New Roman"/>
      <w:color w:val="000000" w:themeColor="text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rsid w:val="00063E5C"/>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647EBD"/>
    <w:pPr>
      <w:spacing w:after="0"/>
    </w:pPr>
  </w:style>
  <w:style w:type="paragraph" w:styleId="TOC3">
    <w:name w:val="toc 3"/>
    <w:basedOn w:val="Normal"/>
    <w:next w:val="Normal"/>
    <w:autoRedefine/>
    <w:uiPriority w:val="39"/>
    <w:unhideWhenUsed/>
    <w:rsid w:val="009E2B90"/>
    <w:pPr>
      <w:spacing w:after="100"/>
      <w:ind w:left="440"/>
    </w:pPr>
  </w:style>
  <w:style w:type="character" w:customStyle="1" w:styleId="Heading4Char">
    <w:name w:val="Heading 4 Char"/>
    <w:basedOn w:val="DefaultParagraphFont"/>
    <w:link w:val="Heading4"/>
    <w:uiPriority w:val="9"/>
    <w:semiHidden/>
    <w:rsid w:val="00DC5E8F"/>
    <w:rPr>
      <w:rFonts w:asciiTheme="majorHAnsi" w:eastAsiaTheme="majorEastAsia" w:hAnsiTheme="majorHAnsi" w:cstheme="majorBidi"/>
      <w:b/>
      <w:bCs/>
      <w:i/>
      <w:iCs/>
    </w:rPr>
  </w:style>
  <w:style w:type="paragraph" w:styleId="NormalWeb">
    <w:name w:val="Normal (Web)"/>
    <w:basedOn w:val="Normal"/>
    <w:uiPriority w:val="99"/>
    <w:unhideWhenUsed/>
    <w:rsid w:val="00A658E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DC5E8F"/>
    <w:pPr>
      <w:spacing w:after="0" w:line="240" w:lineRule="auto"/>
    </w:pPr>
  </w:style>
  <w:style w:type="character" w:styleId="Strong">
    <w:name w:val="Strong"/>
    <w:uiPriority w:val="22"/>
    <w:qFormat/>
    <w:rsid w:val="00DC5E8F"/>
    <w:rPr>
      <w:b/>
      <w:bCs/>
    </w:rPr>
  </w:style>
  <w:style w:type="character" w:customStyle="1" w:styleId="apple-style-span">
    <w:name w:val="apple-style-span"/>
    <w:basedOn w:val="DefaultParagraphFont"/>
    <w:rsid w:val="00A658EC"/>
  </w:style>
  <w:style w:type="paragraph" w:styleId="Bibliography">
    <w:name w:val="Bibliography"/>
    <w:basedOn w:val="Normal"/>
    <w:next w:val="Normal"/>
    <w:uiPriority w:val="37"/>
    <w:unhideWhenUsed/>
    <w:rsid w:val="006F3F63"/>
  </w:style>
  <w:style w:type="character" w:customStyle="1" w:styleId="5yl5">
    <w:name w:val="_5yl5"/>
    <w:basedOn w:val="DefaultParagraphFont"/>
    <w:rsid w:val="005F7A4A"/>
  </w:style>
  <w:style w:type="character" w:customStyle="1" w:styleId="Heading5Char">
    <w:name w:val="Heading 5 Char"/>
    <w:basedOn w:val="DefaultParagraphFont"/>
    <w:link w:val="Heading5"/>
    <w:uiPriority w:val="9"/>
    <w:semiHidden/>
    <w:rsid w:val="00DC5E8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E8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E8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E8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E8F"/>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DC5E8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E8F"/>
    <w:rPr>
      <w:rFonts w:asciiTheme="majorHAnsi" w:eastAsiaTheme="majorEastAsia" w:hAnsiTheme="majorHAnsi" w:cstheme="majorBidi"/>
      <w:i/>
      <w:iCs/>
      <w:spacing w:val="13"/>
      <w:sz w:val="24"/>
      <w:szCs w:val="24"/>
    </w:rPr>
  </w:style>
  <w:style w:type="character" w:styleId="Emphasis">
    <w:name w:val="Emphasis"/>
    <w:uiPriority w:val="20"/>
    <w:qFormat/>
    <w:rsid w:val="00DC5E8F"/>
    <w:rPr>
      <w:b/>
      <w:bCs/>
      <w:i/>
      <w:iCs/>
      <w:spacing w:val="10"/>
      <w:bdr w:val="none" w:sz="0" w:space="0" w:color="auto"/>
      <w:shd w:val="clear" w:color="auto" w:fill="auto"/>
    </w:rPr>
  </w:style>
  <w:style w:type="paragraph" w:styleId="Quote">
    <w:name w:val="Quote"/>
    <w:basedOn w:val="Normal"/>
    <w:next w:val="Normal"/>
    <w:link w:val="QuoteChar"/>
    <w:uiPriority w:val="29"/>
    <w:qFormat/>
    <w:rsid w:val="00DC5E8F"/>
    <w:pPr>
      <w:spacing w:before="200" w:after="0"/>
      <w:ind w:left="360" w:right="360"/>
    </w:pPr>
    <w:rPr>
      <w:i/>
      <w:iCs/>
    </w:rPr>
  </w:style>
  <w:style w:type="character" w:customStyle="1" w:styleId="QuoteChar">
    <w:name w:val="Quote Char"/>
    <w:basedOn w:val="DefaultParagraphFont"/>
    <w:link w:val="Quote"/>
    <w:uiPriority w:val="29"/>
    <w:rsid w:val="00DC5E8F"/>
    <w:rPr>
      <w:i/>
      <w:iCs/>
    </w:rPr>
  </w:style>
  <w:style w:type="paragraph" w:styleId="IntenseQuote">
    <w:name w:val="Intense Quote"/>
    <w:basedOn w:val="Normal"/>
    <w:next w:val="Normal"/>
    <w:link w:val="IntenseQuoteChar"/>
    <w:uiPriority w:val="30"/>
    <w:qFormat/>
    <w:rsid w:val="00DC5E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5E8F"/>
    <w:rPr>
      <w:b/>
      <w:bCs/>
      <w:i/>
      <w:iCs/>
    </w:rPr>
  </w:style>
  <w:style w:type="character" w:styleId="SubtleEmphasis">
    <w:name w:val="Subtle Emphasis"/>
    <w:uiPriority w:val="19"/>
    <w:qFormat/>
    <w:rsid w:val="00DC5E8F"/>
    <w:rPr>
      <w:i/>
      <w:iCs/>
    </w:rPr>
  </w:style>
  <w:style w:type="character" w:styleId="IntenseEmphasis">
    <w:name w:val="Intense Emphasis"/>
    <w:uiPriority w:val="21"/>
    <w:qFormat/>
    <w:rsid w:val="00DC5E8F"/>
    <w:rPr>
      <w:b/>
      <w:bCs/>
    </w:rPr>
  </w:style>
  <w:style w:type="character" w:styleId="SubtleReference">
    <w:name w:val="Subtle Reference"/>
    <w:uiPriority w:val="31"/>
    <w:qFormat/>
    <w:rsid w:val="00DC5E8F"/>
    <w:rPr>
      <w:smallCaps/>
    </w:rPr>
  </w:style>
  <w:style w:type="character" w:styleId="IntenseReference">
    <w:name w:val="Intense Reference"/>
    <w:uiPriority w:val="32"/>
    <w:qFormat/>
    <w:rsid w:val="00DC5E8F"/>
    <w:rPr>
      <w:smallCaps/>
      <w:spacing w:val="5"/>
      <w:u w:val="single"/>
    </w:rPr>
  </w:style>
  <w:style w:type="character" w:styleId="BookTitle">
    <w:name w:val="Book Title"/>
    <w:uiPriority w:val="33"/>
    <w:qFormat/>
    <w:rsid w:val="00DC5E8F"/>
    <w:rPr>
      <w:i/>
      <w:iCs/>
      <w:smallCaps/>
      <w:spacing w:val="5"/>
    </w:rPr>
  </w:style>
  <w:style w:type="character" w:customStyle="1" w:styleId="tgc">
    <w:name w:val="_tgc"/>
    <w:basedOn w:val="DefaultParagraphFont"/>
    <w:rsid w:val="00DC5E8F"/>
  </w:style>
  <w:style w:type="table" w:styleId="LightGrid-Accent6">
    <w:name w:val="Light Grid Accent 6"/>
    <w:basedOn w:val="TableNormal"/>
    <w:uiPriority w:val="62"/>
    <w:rsid w:val="00114FB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E8F"/>
  </w:style>
  <w:style w:type="paragraph" w:styleId="Heading1">
    <w:name w:val="heading 1"/>
    <w:basedOn w:val="Normal"/>
    <w:next w:val="Normal"/>
    <w:link w:val="Heading1Char"/>
    <w:uiPriority w:val="9"/>
    <w:qFormat/>
    <w:rsid w:val="00DC5E8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E8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E8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E8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E8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E8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E8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E8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C5E8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487"/>
    <w:rPr>
      <w:rFonts w:ascii="Tahoma" w:hAnsi="Tahoma" w:cs="Tahoma"/>
      <w:sz w:val="16"/>
      <w:szCs w:val="16"/>
    </w:rPr>
  </w:style>
  <w:style w:type="character" w:customStyle="1" w:styleId="Heading1Char">
    <w:name w:val="Heading 1 Char"/>
    <w:basedOn w:val="DefaultParagraphFont"/>
    <w:link w:val="Heading1"/>
    <w:uiPriority w:val="9"/>
    <w:rsid w:val="00DC5E8F"/>
    <w:rPr>
      <w:rFonts w:asciiTheme="majorHAnsi" w:eastAsiaTheme="majorEastAsia" w:hAnsiTheme="majorHAnsi" w:cstheme="majorBidi"/>
      <w:b/>
      <w:bCs/>
      <w:sz w:val="28"/>
      <w:szCs w:val="28"/>
    </w:rPr>
  </w:style>
  <w:style w:type="paragraph" w:styleId="ListParagraph">
    <w:name w:val="List Paragraph"/>
    <w:basedOn w:val="Normal"/>
    <w:uiPriority w:val="34"/>
    <w:qFormat/>
    <w:rsid w:val="00DC5E8F"/>
    <w:pPr>
      <w:ind w:left="720"/>
      <w:contextualSpacing/>
    </w:pPr>
  </w:style>
  <w:style w:type="character" w:styleId="Hyperlink">
    <w:name w:val="Hyperlink"/>
    <w:basedOn w:val="DefaultParagraphFont"/>
    <w:uiPriority w:val="99"/>
    <w:unhideWhenUsed/>
    <w:rsid w:val="00DB16C3"/>
    <w:rPr>
      <w:color w:val="0000FF" w:themeColor="hyperlink"/>
      <w:u w:val="single"/>
    </w:rPr>
  </w:style>
  <w:style w:type="paragraph" w:styleId="Header">
    <w:name w:val="header"/>
    <w:basedOn w:val="Normal"/>
    <w:link w:val="HeaderChar"/>
    <w:uiPriority w:val="99"/>
    <w:unhideWhenUsed/>
    <w:rsid w:val="00DB1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6C3"/>
  </w:style>
  <w:style w:type="paragraph" w:styleId="Footer">
    <w:name w:val="footer"/>
    <w:basedOn w:val="Normal"/>
    <w:link w:val="FooterChar"/>
    <w:uiPriority w:val="99"/>
    <w:unhideWhenUsed/>
    <w:rsid w:val="00DB1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6C3"/>
  </w:style>
  <w:style w:type="paragraph" w:styleId="Title">
    <w:name w:val="Title"/>
    <w:basedOn w:val="Normal"/>
    <w:next w:val="Normal"/>
    <w:link w:val="TitleChar"/>
    <w:uiPriority w:val="10"/>
    <w:qFormat/>
    <w:rsid w:val="00DC5E8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E8F"/>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DC5E8F"/>
    <w:rPr>
      <w:rFonts w:asciiTheme="majorHAnsi" w:eastAsiaTheme="majorEastAsia" w:hAnsiTheme="majorHAnsi" w:cstheme="majorBidi"/>
      <w:b/>
      <w:bCs/>
      <w:sz w:val="26"/>
      <w:szCs w:val="26"/>
    </w:rPr>
  </w:style>
  <w:style w:type="paragraph" w:styleId="TOCHeading">
    <w:name w:val="TOC Heading"/>
    <w:basedOn w:val="Heading1"/>
    <w:next w:val="Normal"/>
    <w:uiPriority w:val="39"/>
    <w:unhideWhenUsed/>
    <w:qFormat/>
    <w:rsid w:val="00DC5E8F"/>
    <w:pPr>
      <w:outlineLvl w:val="9"/>
    </w:pPr>
    <w:rPr>
      <w:lang w:bidi="en-US"/>
    </w:rPr>
  </w:style>
  <w:style w:type="paragraph" w:styleId="TOC1">
    <w:name w:val="toc 1"/>
    <w:basedOn w:val="Normal"/>
    <w:next w:val="Normal"/>
    <w:autoRedefine/>
    <w:uiPriority w:val="39"/>
    <w:unhideWhenUsed/>
    <w:rsid w:val="002C6486"/>
    <w:pPr>
      <w:spacing w:after="100"/>
    </w:pPr>
  </w:style>
  <w:style w:type="paragraph" w:styleId="TOC2">
    <w:name w:val="toc 2"/>
    <w:basedOn w:val="Normal"/>
    <w:next w:val="Normal"/>
    <w:autoRedefine/>
    <w:uiPriority w:val="39"/>
    <w:unhideWhenUsed/>
    <w:rsid w:val="00EE59C6"/>
    <w:pPr>
      <w:spacing w:after="100"/>
      <w:ind w:left="220"/>
    </w:pPr>
  </w:style>
  <w:style w:type="character" w:styleId="PlaceholderText">
    <w:name w:val="Placeholder Text"/>
    <w:basedOn w:val="DefaultParagraphFont"/>
    <w:uiPriority w:val="99"/>
    <w:semiHidden/>
    <w:rsid w:val="009C428D"/>
    <w:rPr>
      <w:color w:val="808080"/>
    </w:rPr>
  </w:style>
  <w:style w:type="paragraph" w:styleId="FootnoteText">
    <w:name w:val="footnote text"/>
    <w:basedOn w:val="Normal"/>
    <w:link w:val="FootnoteTextChar"/>
    <w:uiPriority w:val="99"/>
    <w:semiHidden/>
    <w:unhideWhenUsed/>
    <w:rsid w:val="00316F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6FE3"/>
    <w:rPr>
      <w:sz w:val="20"/>
      <w:szCs w:val="20"/>
    </w:rPr>
  </w:style>
  <w:style w:type="character" w:styleId="FootnoteReference">
    <w:name w:val="footnote reference"/>
    <w:basedOn w:val="DefaultParagraphFont"/>
    <w:uiPriority w:val="99"/>
    <w:semiHidden/>
    <w:unhideWhenUsed/>
    <w:rsid w:val="00316FE3"/>
    <w:rPr>
      <w:vertAlign w:val="superscript"/>
    </w:rPr>
  </w:style>
  <w:style w:type="character" w:customStyle="1" w:styleId="Heading3Char">
    <w:name w:val="Heading 3 Char"/>
    <w:basedOn w:val="DefaultParagraphFont"/>
    <w:link w:val="Heading3"/>
    <w:uiPriority w:val="9"/>
    <w:rsid w:val="00DC5E8F"/>
    <w:rPr>
      <w:rFonts w:asciiTheme="majorHAnsi" w:eastAsiaTheme="majorEastAsia" w:hAnsiTheme="majorHAnsi" w:cstheme="majorBidi"/>
      <w:b/>
      <w:bCs/>
    </w:rPr>
  </w:style>
  <w:style w:type="table" w:styleId="TableGrid">
    <w:name w:val="Table Grid"/>
    <w:basedOn w:val="TableNormal"/>
    <w:uiPriority w:val="59"/>
    <w:rsid w:val="00063E5C"/>
    <w:pPr>
      <w:spacing w:after="0" w:line="240" w:lineRule="auto"/>
    </w:pPr>
    <w:rPr>
      <w:rFonts w:ascii="Times New Roman" w:hAnsi="Times New Roman"/>
      <w:color w:val="000000" w:themeColor="text1"/>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rsid w:val="00063E5C"/>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647EBD"/>
    <w:pPr>
      <w:spacing w:after="0"/>
    </w:pPr>
  </w:style>
  <w:style w:type="paragraph" w:styleId="TOC3">
    <w:name w:val="toc 3"/>
    <w:basedOn w:val="Normal"/>
    <w:next w:val="Normal"/>
    <w:autoRedefine/>
    <w:uiPriority w:val="39"/>
    <w:unhideWhenUsed/>
    <w:rsid w:val="009E2B90"/>
    <w:pPr>
      <w:spacing w:after="100"/>
      <w:ind w:left="440"/>
    </w:pPr>
  </w:style>
  <w:style w:type="character" w:customStyle="1" w:styleId="Heading4Char">
    <w:name w:val="Heading 4 Char"/>
    <w:basedOn w:val="DefaultParagraphFont"/>
    <w:link w:val="Heading4"/>
    <w:uiPriority w:val="9"/>
    <w:semiHidden/>
    <w:rsid w:val="00DC5E8F"/>
    <w:rPr>
      <w:rFonts w:asciiTheme="majorHAnsi" w:eastAsiaTheme="majorEastAsia" w:hAnsiTheme="majorHAnsi" w:cstheme="majorBidi"/>
      <w:b/>
      <w:bCs/>
      <w:i/>
      <w:iCs/>
    </w:rPr>
  </w:style>
  <w:style w:type="paragraph" w:styleId="NormalWeb">
    <w:name w:val="Normal (Web)"/>
    <w:basedOn w:val="Normal"/>
    <w:uiPriority w:val="99"/>
    <w:unhideWhenUsed/>
    <w:rsid w:val="00A658E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DC5E8F"/>
    <w:pPr>
      <w:spacing w:after="0" w:line="240" w:lineRule="auto"/>
    </w:pPr>
  </w:style>
  <w:style w:type="character" w:styleId="Strong">
    <w:name w:val="Strong"/>
    <w:uiPriority w:val="22"/>
    <w:qFormat/>
    <w:rsid w:val="00DC5E8F"/>
    <w:rPr>
      <w:b/>
      <w:bCs/>
    </w:rPr>
  </w:style>
  <w:style w:type="character" w:customStyle="1" w:styleId="apple-style-span">
    <w:name w:val="apple-style-span"/>
    <w:basedOn w:val="DefaultParagraphFont"/>
    <w:rsid w:val="00A658EC"/>
  </w:style>
  <w:style w:type="paragraph" w:styleId="Bibliography">
    <w:name w:val="Bibliography"/>
    <w:basedOn w:val="Normal"/>
    <w:next w:val="Normal"/>
    <w:uiPriority w:val="37"/>
    <w:unhideWhenUsed/>
    <w:rsid w:val="006F3F63"/>
  </w:style>
  <w:style w:type="character" w:customStyle="1" w:styleId="5yl5">
    <w:name w:val="_5yl5"/>
    <w:basedOn w:val="DefaultParagraphFont"/>
    <w:rsid w:val="005F7A4A"/>
  </w:style>
  <w:style w:type="character" w:customStyle="1" w:styleId="Heading5Char">
    <w:name w:val="Heading 5 Char"/>
    <w:basedOn w:val="DefaultParagraphFont"/>
    <w:link w:val="Heading5"/>
    <w:uiPriority w:val="9"/>
    <w:semiHidden/>
    <w:rsid w:val="00DC5E8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E8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E8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E8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E8F"/>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DC5E8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E8F"/>
    <w:rPr>
      <w:rFonts w:asciiTheme="majorHAnsi" w:eastAsiaTheme="majorEastAsia" w:hAnsiTheme="majorHAnsi" w:cstheme="majorBidi"/>
      <w:i/>
      <w:iCs/>
      <w:spacing w:val="13"/>
      <w:sz w:val="24"/>
      <w:szCs w:val="24"/>
    </w:rPr>
  </w:style>
  <w:style w:type="character" w:styleId="Emphasis">
    <w:name w:val="Emphasis"/>
    <w:uiPriority w:val="20"/>
    <w:qFormat/>
    <w:rsid w:val="00DC5E8F"/>
    <w:rPr>
      <w:b/>
      <w:bCs/>
      <w:i/>
      <w:iCs/>
      <w:spacing w:val="10"/>
      <w:bdr w:val="none" w:sz="0" w:space="0" w:color="auto"/>
      <w:shd w:val="clear" w:color="auto" w:fill="auto"/>
    </w:rPr>
  </w:style>
  <w:style w:type="paragraph" w:styleId="Quote">
    <w:name w:val="Quote"/>
    <w:basedOn w:val="Normal"/>
    <w:next w:val="Normal"/>
    <w:link w:val="QuoteChar"/>
    <w:uiPriority w:val="29"/>
    <w:qFormat/>
    <w:rsid w:val="00DC5E8F"/>
    <w:pPr>
      <w:spacing w:before="200" w:after="0"/>
      <w:ind w:left="360" w:right="360"/>
    </w:pPr>
    <w:rPr>
      <w:i/>
      <w:iCs/>
    </w:rPr>
  </w:style>
  <w:style w:type="character" w:customStyle="1" w:styleId="QuoteChar">
    <w:name w:val="Quote Char"/>
    <w:basedOn w:val="DefaultParagraphFont"/>
    <w:link w:val="Quote"/>
    <w:uiPriority w:val="29"/>
    <w:rsid w:val="00DC5E8F"/>
    <w:rPr>
      <w:i/>
      <w:iCs/>
    </w:rPr>
  </w:style>
  <w:style w:type="paragraph" w:styleId="IntenseQuote">
    <w:name w:val="Intense Quote"/>
    <w:basedOn w:val="Normal"/>
    <w:next w:val="Normal"/>
    <w:link w:val="IntenseQuoteChar"/>
    <w:uiPriority w:val="30"/>
    <w:qFormat/>
    <w:rsid w:val="00DC5E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5E8F"/>
    <w:rPr>
      <w:b/>
      <w:bCs/>
      <w:i/>
      <w:iCs/>
    </w:rPr>
  </w:style>
  <w:style w:type="character" w:styleId="SubtleEmphasis">
    <w:name w:val="Subtle Emphasis"/>
    <w:uiPriority w:val="19"/>
    <w:qFormat/>
    <w:rsid w:val="00DC5E8F"/>
    <w:rPr>
      <w:i/>
      <w:iCs/>
    </w:rPr>
  </w:style>
  <w:style w:type="character" w:styleId="IntenseEmphasis">
    <w:name w:val="Intense Emphasis"/>
    <w:uiPriority w:val="21"/>
    <w:qFormat/>
    <w:rsid w:val="00DC5E8F"/>
    <w:rPr>
      <w:b/>
      <w:bCs/>
    </w:rPr>
  </w:style>
  <w:style w:type="character" w:styleId="SubtleReference">
    <w:name w:val="Subtle Reference"/>
    <w:uiPriority w:val="31"/>
    <w:qFormat/>
    <w:rsid w:val="00DC5E8F"/>
    <w:rPr>
      <w:smallCaps/>
    </w:rPr>
  </w:style>
  <w:style w:type="character" w:styleId="IntenseReference">
    <w:name w:val="Intense Reference"/>
    <w:uiPriority w:val="32"/>
    <w:qFormat/>
    <w:rsid w:val="00DC5E8F"/>
    <w:rPr>
      <w:smallCaps/>
      <w:spacing w:val="5"/>
      <w:u w:val="single"/>
    </w:rPr>
  </w:style>
  <w:style w:type="character" w:styleId="BookTitle">
    <w:name w:val="Book Title"/>
    <w:uiPriority w:val="33"/>
    <w:qFormat/>
    <w:rsid w:val="00DC5E8F"/>
    <w:rPr>
      <w:i/>
      <w:iCs/>
      <w:smallCaps/>
      <w:spacing w:val="5"/>
    </w:rPr>
  </w:style>
  <w:style w:type="character" w:customStyle="1" w:styleId="tgc">
    <w:name w:val="_tgc"/>
    <w:basedOn w:val="DefaultParagraphFont"/>
    <w:rsid w:val="00DC5E8F"/>
  </w:style>
  <w:style w:type="table" w:styleId="LightGrid-Accent6">
    <w:name w:val="Light Grid Accent 6"/>
    <w:basedOn w:val="TableNormal"/>
    <w:uiPriority w:val="62"/>
    <w:rsid w:val="00114FB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801116">
      <w:bodyDiv w:val="1"/>
      <w:marLeft w:val="0"/>
      <w:marRight w:val="0"/>
      <w:marTop w:val="0"/>
      <w:marBottom w:val="0"/>
      <w:divBdr>
        <w:top w:val="none" w:sz="0" w:space="0" w:color="auto"/>
        <w:left w:val="none" w:sz="0" w:space="0" w:color="auto"/>
        <w:bottom w:val="none" w:sz="0" w:space="0" w:color="auto"/>
        <w:right w:val="none" w:sz="0" w:space="0" w:color="auto"/>
      </w:divBdr>
    </w:div>
    <w:div w:id="144010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Phi11</b:Tag>
    <b:SourceType>Book</b:SourceType>
    <b:Guid>{272A1BB7-9594-4EBC-925E-F7053EC6F21F}</b:Guid>
    <b:Author>
      <b:Author>
        <b:NameList>
          <b:Person>
            <b:Last>Armstrong</b:Last>
            <b:First>Philip</b:First>
            <b:Middle>Kotler &amp; Gary</b:Middle>
          </b:Person>
        </b:NameList>
      </b:Author>
    </b:Author>
    <b:Title>Principle of Marketing</b:Title>
    <b:Year>2010 - 2011</b:Year>
    <b:City>Upper Sadle River, New Jersey</b:City>
    <b:Publisher>PEARSON</b:Publisher>
    <b:RefOrder>1</b:RefOrder>
  </b:Source>
</b:Sources>
</file>

<file path=customXml/itemProps1.xml><?xml version="1.0" encoding="utf-8"?>
<ds:datastoreItem xmlns:ds="http://schemas.openxmlformats.org/officeDocument/2006/customXml" ds:itemID="{8F18EAE8-47BD-46AE-8D6C-011BBA13B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9792</Words>
  <Characters>55819</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 Mahmud Naim</dc:creator>
  <cp:lastModifiedBy>James Bakul Sarkar</cp:lastModifiedBy>
  <cp:revision>2</cp:revision>
  <cp:lastPrinted>2018-10-08T21:20:00Z</cp:lastPrinted>
  <dcterms:created xsi:type="dcterms:W3CDTF">2018-10-22T07:52:00Z</dcterms:created>
  <dcterms:modified xsi:type="dcterms:W3CDTF">2018-10-22T07:52:00Z</dcterms:modified>
</cp:coreProperties>
</file>