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37EE" w14:textId="77777777" w:rsidR="00CB6731" w:rsidRDefault="00CB6731">
      <w:pPr>
        <w:rPr>
          <w:rFonts w:ascii="Times New Roman" w:hAnsi="Times New Roman" w:cs="Times New Roman"/>
          <w:sz w:val="28"/>
          <w:szCs w:val="28"/>
        </w:rPr>
      </w:pPr>
    </w:p>
    <w:p w14:paraId="17F99BBB" w14:textId="77777777" w:rsidR="00CB6731" w:rsidRDefault="00CB6731">
      <w:pPr>
        <w:rPr>
          <w:rFonts w:ascii="Times New Roman" w:hAnsi="Times New Roman" w:cs="Times New Roman"/>
          <w:sz w:val="28"/>
          <w:szCs w:val="28"/>
        </w:rPr>
      </w:pPr>
    </w:p>
    <w:p w14:paraId="43B076DA" w14:textId="77777777" w:rsidR="00CB6731" w:rsidRDefault="00CB6731">
      <w:pPr>
        <w:rPr>
          <w:rFonts w:ascii="Times New Roman" w:hAnsi="Times New Roman" w:cs="Times New Roman"/>
          <w:sz w:val="28"/>
          <w:szCs w:val="28"/>
        </w:rPr>
      </w:pPr>
    </w:p>
    <w:p w14:paraId="49D888D1" w14:textId="0C182746" w:rsidR="002737DB" w:rsidRPr="006C164B" w:rsidRDefault="001E64EC" w:rsidP="002737DB">
      <w:pPr>
        <w:jc w:val="center"/>
        <w:rPr>
          <w:rFonts w:ascii="Times New Roman" w:hAnsi="Times New Roman" w:cs="Times New Roman"/>
          <w:sz w:val="40"/>
          <w:szCs w:val="40"/>
        </w:rPr>
      </w:pPr>
      <w:r w:rsidRPr="006C164B">
        <w:rPr>
          <w:rFonts w:ascii="Times New Roman" w:hAnsi="Times New Roman" w:cs="Times New Roman"/>
          <w:sz w:val="40"/>
          <w:szCs w:val="40"/>
        </w:rPr>
        <w:t>Credit Rating Assessment of CRAB: An Internship Experience on The Evaluation of Agromax International</w:t>
      </w:r>
    </w:p>
    <w:p w14:paraId="2D685E63" w14:textId="77777777" w:rsidR="002737DB" w:rsidRDefault="002737DB" w:rsidP="002737DB">
      <w:pPr>
        <w:jc w:val="center"/>
        <w:rPr>
          <w:rFonts w:ascii="Arial" w:hAnsi="Arial" w:cs="Arial"/>
          <w:sz w:val="40"/>
          <w:szCs w:val="40"/>
        </w:rPr>
      </w:pPr>
    </w:p>
    <w:p w14:paraId="666F52CD" w14:textId="77777777" w:rsidR="002737DB" w:rsidRDefault="002737DB" w:rsidP="002737DB">
      <w:pPr>
        <w:jc w:val="center"/>
        <w:rPr>
          <w:rFonts w:ascii="Arial" w:hAnsi="Arial" w:cs="Arial"/>
          <w:sz w:val="40"/>
          <w:szCs w:val="40"/>
        </w:rPr>
      </w:pPr>
    </w:p>
    <w:p w14:paraId="3CE63699" w14:textId="77777777" w:rsidR="002737DB" w:rsidRDefault="002737DB" w:rsidP="002737DB">
      <w:pPr>
        <w:jc w:val="center"/>
        <w:rPr>
          <w:rFonts w:ascii="Arial" w:hAnsi="Arial" w:cs="Arial"/>
          <w:sz w:val="40"/>
          <w:szCs w:val="40"/>
        </w:rPr>
      </w:pPr>
    </w:p>
    <w:p w14:paraId="54AF8FA6" w14:textId="77777777" w:rsidR="002737DB" w:rsidRDefault="002737DB" w:rsidP="002737DB">
      <w:pPr>
        <w:jc w:val="center"/>
        <w:rPr>
          <w:rFonts w:ascii="Arial" w:hAnsi="Arial" w:cs="Arial"/>
          <w:sz w:val="40"/>
          <w:szCs w:val="40"/>
        </w:rPr>
      </w:pPr>
    </w:p>
    <w:p w14:paraId="60CC8812" w14:textId="77777777" w:rsidR="002737DB" w:rsidRDefault="002737DB" w:rsidP="002737DB">
      <w:pPr>
        <w:jc w:val="center"/>
        <w:rPr>
          <w:rFonts w:ascii="Arial" w:hAnsi="Arial" w:cs="Arial"/>
          <w:sz w:val="40"/>
          <w:szCs w:val="40"/>
        </w:rPr>
      </w:pPr>
    </w:p>
    <w:p w14:paraId="3BD7CD40" w14:textId="77777777" w:rsidR="002737DB" w:rsidRDefault="002737DB" w:rsidP="002737DB">
      <w:pPr>
        <w:jc w:val="center"/>
        <w:rPr>
          <w:rFonts w:ascii="Arial" w:hAnsi="Arial" w:cs="Arial"/>
          <w:sz w:val="40"/>
          <w:szCs w:val="40"/>
        </w:rPr>
      </w:pPr>
    </w:p>
    <w:p w14:paraId="7C999B5B" w14:textId="6B4852A9" w:rsidR="002737DB" w:rsidRPr="006C164B" w:rsidRDefault="002737DB" w:rsidP="002737DB">
      <w:pPr>
        <w:jc w:val="center"/>
        <w:rPr>
          <w:rFonts w:ascii="Times New Roman" w:hAnsi="Times New Roman" w:cs="Times New Roman"/>
          <w:sz w:val="40"/>
          <w:szCs w:val="40"/>
        </w:rPr>
      </w:pPr>
      <w:r w:rsidRPr="006C164B">
        <w:rPr>
          <w:rFonts w:ascii="Times New Roman" w:hAnsi="Times New Roman" w:cs="Times New Roman"/>
          <w:sz w:val="40"/>
          <w:szCs w:val="40"/>
        </w:rPr>
        <w:t>Samsul Islam Usama</w:t>
      </w:r>
    </w:p>
    <w:p w14:paraId="75DF91E5" w14:textId="77777777" w:rsidR="002737DB" w:rsidRDefault="002737DB" w:rsidP="002737DB">
      <w:pPr>
        <w:jc w:val="center"/>
        <w:rPr>
          <w:rFonts w:ascii="Arial" w:hAnsi="Arial" w:cs="Arial"/>
          <w:sz w:val="40"/>
          <w:szCs w:val="40"/>
        </w:rPr>
      </w:pPr>
    </w:p>
    <w:p w14:paraId="4B979279" w14:textId="77777777" w:rsidR="002737DB" w:rsidRDefault="002737DB" w:rsidP="002737DB">
      <w:pPr>
        <w:jc w:val="center"/>
        <w:rPr>
          <w:rFonts w:ascii="Arial" w:hAnsi="Arial" w:cs="Arial"/>
          <w:sz w:val="40"/>
          <w:szCs w:val="40"/>
        </w:rPr>
      </w:pPr>
    </w:p>
    <w:p w14:paraId="1E1E6B27" w14:textId="77777777" w:rsidR="002737DB" w:rsidRDefault="002737DB" w:rsidP="00E65FFD">
      <w:pPr>
        <w:rPr>
          <w:rFonts w:ascii="Arial" w:hAnsi="Arial" w:cs="Arial"/>
          <w:sz w:val="40"/>
          <w:szCs w:val="40"/>
        </w:rPr>
      </w:pPr>
    </w:p>
    <w:p w14:paraId="23E610C7" w14:textId="77777777" w:rsidR="002737DB" w:rsidRDefault="002737DB" w:rsidP="002737DB">
      <w:pPr>
        <w:jc w:val="center"/>
        <w:rPr>
          <w:rFonts w:ascii="Arial" w:hAnsi="Arial" w:cs="Arial"/>
          <w:sz w:val="40"/>
          <w:szCs w:val="40"/>
        </w:rPr>
      </w:pPr>
    </w:p>
    <w:p w14:paraId="0422CE65" w14:textId="77777777" w:rsidR="00BA572E" w:rsidRPr="006C164B" w:rsidRDefault="00BA572E" w:rsidP="00BA572E">
      <w:pPr>
        <w:jc w:val="center"/>
        <w:rPr>
          <w:rFonts w:ascii="Times New Roman" w:hAnsi="Times New Roman" w:cs="Times New Roman"/>
        </w:rPr>
      </w:pPr>
      <w:r w:rsidRPr="006C164B">
        <w:rPr>
          <w:rFonts w:ascii="Times New Roman" w:hAnsi="Times New Roman" w:cs="Times New Roman"/>
        </w:rPr>
        <w:t>This report is submitted to the school of Business and Economics, United International University as a partial requirement for the degree fulfillment of Bachelor of Business Administration</w:t>
      </w:r>
    </w:p>
    <w:p w14:paraId="7E0AE97E" w14:textId="77777777" w:rsidR="006F4C3E" w:rsidRDefault="006F4C3E" w:rsidP="00BA572E">
      <w:pPr>
        <w:jc w:val="center"/>
        <w:rPr>
          <w:rFonts w:ascii="Arial" w:hAnsi="Arial" w:cs="Arial"/>
        </w:rPr>
      </w:pPr>
    </w:p>
    <w:p w14:paraId="1F788585" w14:textId="77777777" w:rsidR="006C164B" w:rsidRDefault="006C164B" w:rsidP="00BA572E">
      <w:pPr>
        <w:jc w:val="center"/>
        <w:rPr>
          <w:rFonts w:ascii="Arial" w:hAnsi="Arial" w:cs="Arial"/>
        </w:rPr>
      </w:pPr>
    </w:p>
    <w:p w14:paraId="3CF5F6CB" w14:textId="77777777" w:rsidR="006C164B" w:rsidRPr="00BA572E" w:rsidRDefault="006C164B" w:rsidP="00BA572E">
      <w:pPr>
        <w:jc w:val="center"/>
        <w:rPr>
          <w:rFonts w:ascii="Arial" w:hAnsi="Arial" w:cs="Arial"/>
        </w:rPr>
      </w:pPr>
    </w:p>
    <w:p w14:paraId="2EE510E6" w14:textId="77777777" w:rsidR="00267C10" w:rsidRPr="006C164B" w:rsidRDefault="006F4C3E" w:rsidP="00267C10">
      <w:pPr>
        <w:jc w:val="center"/>
        <w:rPr>
          <w:rFonts w:ascii="Times New Roman" w:hAnsi="Times New Roman" w:cs="Times New Roman"/>
          <w:b/>
          <w:bCs/>
          <w:sz w:val="36"/>
          <w:szCs w:val="36"/>
        </w:rPr>
      </w:pPr>
      <w:r w:rsidRPr="006C164B">
        <w:rPr>
          <w:rFonts w:ascii="Times New Roman" w:hAnsi="Times New Roman" w:cs="Times New Roman"/>
          <w:b/>
          <w:bCs/>
          <w:sz w:val="36"/>
          <w:szCs w:val="36"/>
        </w:rPr>
        <w:lastRenderedPageBreak/>
        <w:t>Internship Report</w:t>
      </w:r>
      <w:r w:rsidR="00267C10" w:rsidRPr="006C164B">
        <w:rPr>
          <w:rFonts w:ascii="Times New Roman" w:hAnsi="Times New Roman" w:cs="Times New Roman"/>
          <w:b/>
          <w:bCs/>
          <w:sz w:val="36"/>
          <w:szCs w:val="36"/>
        </w:rPr>
        <w:t xml:space="preserve"> </w:t>
      </w:r>
    </w:p>
    <w:p w14:paraId="092D6111" w14:textId="4F0C88B3" w:rsidR="006F4C3E" w:rsidRPr="006C164B" w:rsidRDefault="006F4C3E" w:rsidP="00267C10">
      <w:pPr>
        <w:jc w:val="center"/>
        <w:rPr>
          <w:rFonts w:ascii="Times New Roman" w:hAnsi="Times New Roman" w:cs="Times New Roman"/>
          <w:b/>
          <w:bCs/>
          <w:sz w:val="36"/>
          <w:szCs w:val="36"/>
        </w:rPr>
      </w:pPr>
      <w:r w:rsidRPr="006C164B">
        <w:rPr>
          <w:rFonts w:ascii="Times New Roman" w:hAnsi="Times New Roman" w:cs="Times New Roman"/>
          <w:b/>
          <w:bCs/>
          <w:sz w:val="36"/>
          <w:szCs w:val="36"/>
        </w:rPr>
        <w:t xml:space="preserve">On </w:t>
      </w:r>
    </w:p>
    <w:p w14:paraId="769975B4" w14:textId="23CE67C5" w:rsidR="006F4C3E" w:rsidRPr="006C164B" w:rsidRDefault="00267C10" w:rsidP="00264B5A">
      <w:pPr>
        <w:jc w:val="center"/>
        <w:rPr>
          <w:rFonts w:ascii="Times New Roman" w:hAnsi="Times New Roman" w:cs="Times New Roman"/>
          <w:b/>
          <w:bCs/>
          <w:sz w:val="36"/>
          <w:szCs w:val="36"/>
        </w:rPr>
      </w:pPr>
      <w:r w:rsidRPr="006C164B">
        <w:rPr>
          <w:rFonts w:ascii="Times New Roman" w:hAnsi="Times New Roman" w:cs="Times New Roman"/>
          <w:b/>
          <w:bCs/>
          <w:sz w:val="36"/>
          <w:szCs w:val="36"/>
        </w:rPr>
        <w:t>Credit Rating Assessment of CRAB: An Internship Experience on The Evaluation of Agromax International</w:t>
      </w:r>
    </w:p>
    <w:p w14:paraId="0DB7B679" w14:textId="77777777" w:rsidR="00267C10" w:rsidRDefault="00267C10" w:rsidP="00264B5A">
      <w:pPr>
        <w:jc w:val="center"/>
        <w:rPr>
          <w:rFonts w:ascii="Arial" w:hAnsi="Arial" w:cs="Arial"/>
          <w:b/>
          <w:bCs/>
          <w:sz w:val="28"/>
          <w:szCs w:val="28"/>
        </w:rPr>
      </w:pPr>
    </w:p>
    <w:p w14:paraId="76C1DC68" w14:textId="0EBFFEAA" w:rsidR="00264B5A" w:rsidRPr="006C164B" w:rsidRDefault="00264B5A" w:rsidP="00264B5A">
      <w:pPr>
        <w:jc w:val="center"/>
        <w:rPr>
          <w:rFonts w:ascii="Times New Roman" w:hAnsi="Times New Roman" w:cs="Times New Roman"/>
          <w:b/>
          <w:bCs/>
          <w:sz w:val="28"/>
          <w:szCs w:val="28"/>
        </w:rPr>
      </w:pPr>
      <w:r w:rsidRPr="006C164B">
        <w:rPr>
          <w:rFonts w:ascii="Times New Roman" w:hAnsi="Times New Roman" w:cs="Times New Roman"/>
          <w:b/>
          <w:bCs/>
          <w:sz w:val="28"/>
          <w:szCs w:val="28"/>
        </w:rPr>
        <w:t>Submitted to:</w:t>
      </w:r>
    </w:p>
    <w:p w14:paraId="063189A1" w14:textId="0A7376A8" w:rsidR="00264B5A" w:rsidRPr="006C164B" w:rsidRDefault="00C25EB0" w:rsidP="003C1376">
      <w:pPr>
        <w:spacing w:line="360" w:lineRule="auto"/>
        <w:jc w:val="center"/>
        <w:rPr>
          <w:rFonts w:ascii="Times New Roman" w:hAnsi="Times New Roman" w:cs="Times New Roman"/>
        </w:rPr>
      </w:pPr>
      <w:r w:rsidRPr="006C164B">
        <w:rPr>
          <w:rFonts w:ascii="Times New Roman" w:hAnsi="Times New Roman" w:cs="Times New Roman"/>
        </w:rPr>
        <w:t>Muhammad Enamul Haque</w:t>
      </w:r>
    </w:p>
    <w:p w14:paraId="3579A51A" w14:textId="11629960" w:rsidR="00264B5A" w:rsidRPr="006C164B" w:rsidRDefault="00C25EB0" w:rsidP="003C1376">
      <w:pPr>
        <w:spacing w:line="360" w:lineRule="auto"/>
        <w:jc w:val="center"/>
        <w:rPr>
          <w:rFonts w:ascii="Times New Roman" w:hAnsi="Times New Roman" w:cs="Times New Roman"/>
        </w:rPr>
      </w:pPr>
      <w:r w:rsidRPr="006C164B">
        <w:rPr>
          <w:rFonts w:ascii="Times New Roman" w:hAnsi="Times New Roman" w:cs="Times New Roman"/>
        </w:rPr>
        <w:t>Assistant Professor</w:t>
      </w:r>
    </w:p>
    <w:p w14:paraId="0931915D" w14:textId="097EAA04" w:rsidR="006F4C3E" w:rsidRPr="006C164B" w:rsidRDefault="005A097D" w:rsidP="006F4C3E">
      <w:pPr>
        <w:spacing w:line="360" w:lineRule="auto"/>
        <w:jc w:val="center"/>
        <w:rPr>
          <w:rFonts w:ascii="Times New Roman" w:hAnsi="Times New Roman" w:cs="Times New Roman"/>
        </w:rPr>
      </w:pPr>
      <w:r w:rsidRPr="006C164B">
        <w:rPr>
          <w:rFonts w:ascii="Times New Roman" w:hAnsi="Times New Roman" w:cs="Times New Roman"/>
        </w:rPr>
        <w:t>School of Business and Economics</w:t>
      </w:r>
      <w:r w:rsidRPr="006C164B">
        <w:rPr>
          <w:rFonts w:ascii="Times New Roman" w:hAnsi="Times New Roman" w:cs="Times New Roman"/>
        </w:rPr>
        <w:br/>
      </w:r>
    </w:p>
    <w:p w14:paraId="294DDB21" w14:textId="77777777" w:rsidR="00264B5A" w:rsidRPr="006C164B" w:rsidRDefault="00264B5A" w:rsidP="00264B5A">
      <w:pPr>
        <w:jc w:val="center"/>
        <w:rPr>
          <w:rFonts w:ascii="Times New Roman" w:hAnsi="Times New Roman" w:cs="Times New Roman"/>
          <w:b/>
          <w:bCs/>
          <w:sz w:val="28"/>
          <w:szCs w:val="28"/>
        </w:rPr>
      </w:pPr>
      <w:r w:rsidRPr="006C164B">
        <w:rPr>
          <w:rFonts w:ascii="Times New Roman" w:hAnsi="Times New Roman" w:cs="Times New Roman"/>
          <w:b/>
          <w:bCs/>
          <w:sz w:val="28"/>
          <w:szCs w:val="28"/>
        </w:rPr>
        <w:t>Submitted by:</w:t>
      </w:r>
    </w:p>
    <w:p w14:paraId="1A1C9BD2" w14:textId="49D0EF35" w:rsidR="00267C10" w:rsidRPr="006C164B" w:rsidRDefault="00C25EB0" w:rsidP="00267C10">
      <w:pPr>
        <w:spacing w:line="360" w:lineRule="auto"/>
        <w:jc w:val="center"/>
        <w:rPr>
          <w:rFonts w:ascii="Times New Roman" w:hAnsi="Times New Roman" w:cs="Times New Roman"/>
        </w:rPr>
      </w:pPr>
      <w:r w:rsidRPr="006C164B">
        <w:rPr>
          <w:rFonts w:ascii="Times New Roman" w:hAnsi="Times New Roman" w:cs="Times New Roman"/>
        </w:rPr>
        <w:t>Samsul Islam Usama</w:t>
      </w:r>
    </w:p>
    <w:p w14:paraId="60704163" w14:textId="02753111" w:rsidR="00264B5A" w:rsidRPr="006C164B" w:rsidRDefault="00C25EB0" w:rsidP="003C1376">
      <w:pPr>
        <w:spacing w:line="360" w:lineRule="auto"/>
        <w:jc w:val="center"/>
        <w:rPr>
          <w:rFonts w:ascii="Times New Roman" w:hAnsi="Times New Roman" w:cs="Times New Roman"/>
        </w:rPr>
      </w:pPr>
      <w:r w:rsidRPr="006C164B">
        <w:rPr>
          <w:rFonts w:ascii="Times New Roman" w:hAnsi="Times New Roman" w:cs="Times New Roman"/>
        </w:rPr>
        <w:t>111211067</w:t>
      </w:r>
    </w:p>
    <w:p w14:paraId="4D896036" w14:textId="77528131" w:rsidR="00264B5A" w:rsidRPr="006C164B" w:rsidRDefault="00527DC9" w:rsidP="003C1376">
      <w:pPr>
        <w:spacing w:line="360" w:lineRule="auto"/>
        <w:jc w:val="center"/>
        <w:rPr>
          <w:rFonts w:ascii="Times New Roman" w:hAnsi="Times New Roman" w:cs="Times New Roman"/>
        </w:rPr>
      </w:pPr>
      <w:r>
        <w:rPr>
          <w:rFonts w:ascii="Times New Roman" w:hAnsi="Times New Roman" w:cs="Times New Roman"/>
        </w:rPr>
        <w:t xml:space="preserve">Major: </w:t>
      </w:r>
      <w:r w:rsidR="00C25EB0" w:rsidRPr="006C164B">
        <w:rPr>
          <w:rFonts w:ascii="Times New Roman" w:hAnsi="Times New Roman" w:cs="Times New Roman"/>
        </w:rPr>
        <w:t xml:space="preserve">Finance &amp; FinTech </w:t>
      </w:r>
    </w:p>
    <w:p w14:paraId="7945124B" w14:textId="3134D5B2" w:rsidR="00264B5A" w:rsidRPr="006C164B" w:rsidRDefault="00264B5A" w:rsidP="00E70C83">
      <w:pPr>
        <w:spacing w:line="360" w:lineRule="auto"/>
        <w:jc w:val="center"/>
        <w:rPr>
          <w:rFonts w:ascii="Times New Roman" w:hAnsi="Times New Roman" w:cs="Times New Roman"/>
        </w:rPr>
      </w:pPr>
      <w:r w:rsidRPr="006C164B">
        <w:rPr>
          <w:rFonts w:ascii="Times New Roman" w:hAnsi="Times New Roman" w:cs="Times New Roman"/>
        </w:rPr>
        <w:t xml:space="preserve"> </w:t>
      </w:r>
      <w:r w:rsidR="00E60B82" w:rsidRPr="006C164B">
        <w:rPr>
          <w:rFonts w:ascii="Times New Roman" w:hAnsi="Times New Roman" w:cs="Times New Roman"/>
        </w:rPr>
        <w:t>252 - Summer 2025 (Trimester)</w:t>
      </w:r>
    </w:p>
    <w:p w14:paraId="255D5133" w14:textId="77777777" w:rsidR="00E70C83" w:rsidRPr="006C164B" w:rsidRDefault="00E70C83" w:rsidP="00E70C83">
      <w:pPr>
        <w:spacing w:line="360" w:lineRule="auto"/>
        <w:jc w:val="center"/>
        <w:rPr>
          <w:rFonts w:ascii="Times New Roman" w:hAnsi="Times New Roman" w:cs="Times New Roman"/>
        </w:rPr>
      </w:pPr>
    </w:p>
    <w:p w14:paraId="69DBD023" w14:textId="77648954" w:rsidR="00264B5A" w:rsidRPr="006C164B" w:rsidRDefault="00264B5A" w:rsidP="00264B5A">
      <w:pPr>
        <w:jc w:val="center"/>
        <w:rPr>
          <w:rFonts w:ascii="Times New Roman" w:hAnsi="Times New Roman" w:cs="Times New Roman"/>
          <w:sz w:val="40"/>
          <w:szCs w:val="40"/>
        </w:rPr>
      </w:pPr>
      <w:r w:rsidRPr="006C164B">
        <w:rPr>
          <w:rFonts w:ascii="Times New Roman" w:hAnsi="Times New Roman" w:cs="Times New Roman"/>
          <w:sz w:val="40"/>
          <w:szCs w:val="40"/>
        </w:rPr>
        <w:t xml:space="preserve"> </w:t>
      </w:r>
      <w:r w:rsidR="00006DEC" w:rsidRPr="006C164B">
        <w:rPr>
          <w:rFonts w:ascii="Times New Roman" w:hAnsi="Times New Roman" w:cs="Times New Roman"/>
          <w:noProof/>
          <w:sz w:val="40"/>
          <w:szCs w:val="40"/>
        </w:rPr>
        <w:drawing>
          <wp:inline distT="0" distB="0" distL="0" distR="0" wp14:anchorId="3AFC5916" wp14:editId="399DD797">
            <wp:extent cx="725170" cy="664210"/>
            <wp:effectExtent l="0" t="0" r="0" b="2540"/>
            <wp:docPr id="5241803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5170" cy="664210"/>
                    </a:xfrm>
                    <a:prstGeom prst="rect">
                      <a:avLst/>
                    </a:prstGeom>
                    <a:noFill/>
                  </pic:spPr>
                </pic:pic>
              </a:graphicData>
            </a:graphic>
          </wp:inline>
        </w:drawing>
      </w:r>
    </w:p>
    <w:p w14:paraId="30CCC986" w14:textId="77777777" w:rsidR="00264B5A" w:rsidRPr="006C164B" w:rsidRDefault="00264B5A" w:rsidP="00264B5A">
      <w:pPr>
        <w:jc w:val="center"/>
        <w:rPr>
          <w:rFonts w:ascii="Times New Roman" w:hAnsi="Times New Roman" w:cs="Times New Roman"/>
          <w:b/>
          <w:bCs/>
          <w:sz w:val="32"/>
          <w:szCs w:val="32"/>
        </w:rPr>
      </w:pPr>
      <w:r w:rsidRPr="006C164B">
        <w:rPr>
          <w:rFonts w:ascii="Times New Roman" w:hAnsi="Times New Roman" w:cs="Times New Roman"/>
          <w:b/>
          <w:bCs/>
          <w:sz w:val="32"/>
          <w:szCs w:val="32"/>
        </w:rPr>
        <w:t xml:space="preserve">School of Business and Economics </w:t>
      </w:r>
    </w:p>
    <w:p w14:paraId="4FEDBA42" w14:textId="4C485D5D" w:rsidR="00264B5A" w:rsidRPr="006C164B" w:rsidRDefault="00264B5A" w:rsidP="00E70C83">
      <w:pPr>
        <w:jc w:val="center"/>
        <w:rPr>
          <w:rFonts w:ascii="Times New Roman" w:hAnsi="Times New Roman" w:cs="Times New Roman"/>
          <w:b/>
          <w:bCs/>
          <w:sz w:val="40"/>
          <w:szCs w:val="40"/>
        </w:rPr>
      </w:pPr>
      <w:r w:rsidRPr="006C164B">
        <w:rPr>
          <w:rFonts w:ascii="Times New Roman" w:hAnsi="Times New Roman" w:cs="Times New Roman"/>
          <w:b/>
          <w:bCs/>
          <w:sz w:val="40"/>
          <w:szCs w:val="40"/>
        </w:rPr>
        <w:t xml:space="preserve">United International University </w:t>
      </w:r>
    </w:p>
    <w:p w14:paraId="69FBEF00" w14:textId="47EAEC23" w:rsidR="00CF7C8B" w:rsidRPr="006C164B" w:rsidRDefault="00264B5A" w:rsidP="00D422B6">
      <w:pPr>
        <w:jc w:val="center"/>
        <w:rPr>
          <w:rFonts w:ascii="Times New Roman" w:hAnsi="Times New Roman" w:cs="Times New Roman"/>
          <w:b/>
          <w:bCs/>
        </w:rPr>
      </w:pPr>
      <w:r w:rsidRPr="006C164B">
        <w:rPr>
          <w:rFonts w:ascii="Times New Roman" w:hAnsi="Times New Roman" w:cs="Times New Roman"/>
          <w:b/>
          <w:bCs/>
        </w:rPr>
        <w:t xml:space="preserve">Date of </w:t>
      </w:r>
      <w:r w:rsidR="00575042" w:rsidRPr="006C164B">
        <w:rPr>
          <w:rFonts w:ascii="Times New Roman" w:hAnsi="Times New Roman" w:cs="Times New Roman"/>
          <w:b/>
          <w:bCs/>
        </w:rPr>
        <w:t>S</w:t>
      </w:r>
      <w:r w:rsidRPr="006C164B">
        <w:rPr>
          <w:rFonts w:ascii="Times New Roman" w:hAnsi="Times New Roman" w:cs="Times New Roman"/>
          <w:b/>
          <w:bCs/>
        </w:rPr>
        <w:t xml:space="preserve">ubmission: </w:t>
      </w:r>
      <w:r w:rsidR="00D422B6">
        <w:rPr>
          <w:rFonts w:ascii="Times New Roman" w:hAnsi="Times New Roman" w:cs="Times New Roman"/>
          <w:b/>
          <w:bCs/>
        </w:rPr>
        <w:t>1</w:t>
      </w:r>
      <w:r w:rsidR="00D422B6" w:rsidRPr="00D422B6">
        <w:rPr>
          <w:rFonts w:ascii="Times New Roman" w:hAnsi="Times New Roman" w:cs="Times New Roman"/>
          <w:b/>
          <w:bCs/>
          <w:vertAlign w:val="superscript"/>
        </w:rPr>
        <w:t>st</w:t>
      </w:r>
      <w:r w:rsidR="00B429E8" w:rsidRPr="006C164B">
        <w:rPr>
          <w:rFonts w:ascii="Times New Roman" w:hAnsi="Times New Roman" w:cs="Times New Roman"/>
          <w:b/>
          <w:bCs/>
        </w:rPr>
        <w:t xml:space="preserve"> </w:t>
      </w:r>
      <w:r w:rsidR="00D422B6">
        <w:rPr>
          <w:rFonts w:ascii="Times New Roman" w:hAnsi="Times New Roman" w:cs="Times New Roman"/>
          <w:b/>
          <w:bCs/>
        </w:rPr>
        <w:t>Dec</w:t>
      </w:r>
      <w:r w:rsidR="00E60B82" w:rsidRPr="006C164B">
        <w:rPr>
          <w:rFonts w:ascii="Times New Roman" w:hAnsi="Times New Roman" w:cs="Times New Roman"/>
          <w:b/>
          <w:bCs/>
        </w:rPr>
        <w:t>ember,</w:t>
      </w:r>
      <w:r w:rsidRPr="006C164B">
        <w:rPr>
          <w:rFonts w:ascii="Times New Roman" w:hAnsi="Times New Roman" w:cs="Times New Roman"/>
          <w:b/>
          <w:bCs/>
        </w:rPr>
        <w:t xml:space="preserve"> 202</w:t>
      </w:r>
      <w:r w:rsidR="00EF631E" w:rsidRPr="006C164B">
        <w:rPr>
          <w:rFonts w:ascii="Times New Roman" w:hAnsi="Times New Roman" w:cs="Times New Roman"/>
          <w:b/>
          <w:bCs/>
        </w:rPr>
        <w:t>5</w:t>
      </w:r>
      <w:r w:rsidRPr="006C164B">
        <w:rPr>
          <w:rFonts w:ascii="Times New Roman" w:hAnsi="Times New Roman" w:cs="Times New Roman"/>
          <w:b/>
          <w:bCs/>
        </w:rPr>
        <w:t xml:space="preserve"> </w:t>
      </w:r>
    </w:p>
    <w:p w14:paraId="5BEEB0C4" w14:textId="77777777" w:rsidR="00325968" w:rsidRDefault="00325968" w:rsidP="00E65FFD">
      <w:pPr>
        <w:rPr>
          <w:rFonts w:ascii="Arial" w:hAnsi="Arial" w:cs="Arial"/>
          <w:b/>
          <w:bCs/>
        </w:rPr>
      </w:pPr>
    </w:p>
    <w:p w14:paraId="30A3DD2C" w14:textId="16AC19A8" w:rsidR="00325968" w:rsidRPr="006C164B" w:rsidRDefault="00325968" w:rsidP="00CF2397">
      <w:pPr>
        <w:pStyle w:val="Heading1"/>
        <w:jc w:val="center"/>
        <w:rPr>
          <w:rFonts w:ascii="Times New Roman" w:hAnsi="Times New Roman" w:cs="Times New Roman"/>
          <w:b/>
          <w:bCs/>
          <w:sz w:val="32"/>
          <w:szCs w:val="32"/>
        </w:rPr>
      </w:pPr>
      <w:bookmarkStart w:id="0" w:name="_Toc184115584"/>
      <w:bookmarkStart w:id="1" w:name="_Toc214475273"/>
      <w:r w:rsidRPr="006C164B">
        <w:rPr>
          <w:rFonts w:ascii="Times New Roman" w:hAnsi="Times New Roman" w:cs="Times New Roman"/>
          <w:b/>
          <w:bCs/>
          <w:sz w:val="32"/>
          <w:szCs w:val="32"/>
        </w:rPr>
        <w:t>Letter of Transmittal</w:t>
      </w:r>
      <w:bookmarkEnd w:id="0"/>
      <w:bookmarkEnd w:id="1"/>
    </w:p>
    <w:p w14:paraId="446E679A" w14:textId="47002EB2" w:rsidR="00EB31AA" w:rsidRPr="006C164B" w:rsidRDefault="00EB31AA" w:rsidP="00EB31AA">
      <w:pPr>
        <w:rPr>
          <w:rFonts w:ascii="Times New Roman" w:hAnsi="Times New Roman" w:cs="Times New Roman"/>
        </w:rPr>
      </w:pPr>
      <w:r w:rsidRPr="006C164B">
        <w:rPr>
          <w:rFonts w:ascii="Times New Roman" w:hAnsi="Times New Roman" w:cs="Times New Roman"/>
          <w:b/>
          <w:bCs/>
        </w:rPr>
        <w:t>Date:</w:t>
      </w:r>
      <w:r w:rsidRPr="006C164B">
        <w:rPr>
          <w:rFonts w:ascii="Times New Roman" w:hAnsi="Times New Roman" w:cs="Times New Roman"/>
        </w:rPr>
        <w:t xml:space="preserve"> </w:t>
      </w:r>
      <w:r w:rsidR="0071796E">
        <w:rPr>
          <w:rFonts w:ascii="Times New Roman" w:hAnsi="Times New Roman" w:cs="Times New Roman"/>
        </w:rPr>
        <w:t>1</w:t>
      </w:r>
      <w:r w:rsidR="0071796E" w:rsidRPr="0071796E">
        <w:rPr>
          <w:rFonts w:ascii="Times New Roman" w:hAnsi="Times New Roman" w:cs="Times New Roman"/>
          <w:vertAlign w:val="superscript"/>
        </w:rPr>
        <w:t>st</w:t>
      </w:r>
      <w:r w:rsidR="0071796E">
        <w:rPr>
          <w:rFonts w:ascii="Times New Roman" w:hAnsi="Times New Roman" w:cs="Times New Roman"/>
        </w:rPr>
        <w:t xml:space="preserve"> December</w:t>
      </w:r>
      <w:r w:rsidRPr="006C164B">
        <w:rPr>
          <w:rFonts w:ascii="Times New Roman" w:hAnsi="Times New Roman" w:cs="Times New Roman"/>
        </w:rPr>
        <w:t>, 2025</w:t>
      </w:r>
    </w:p>
    <w:p w14:paraId="519BB49D" w14:textId="77777777" w:rsidR="004C57F9" w:rsidRDefault="00EB31AA" w:rsidP="00EA7DBC">
      <w:pPr>
        <w:spacing w:after="0"/>
        <w:rPr>
          <w:rFonts w:ascii="Times New Roman" w:hAnsi="Times New Roman" w:cs="Times New Roman"/>
        </w:rPr>
      </w:pPr>
      <w:r w:rsidRPr="006C164B">
        <w:rPr>
          <w:rFonts w:ascii="Times New Roman" w:hAnsi="Times New Roman" w:cs="Times New Roman"/>
          <w:b/>
          <w:bCs/>
        </w:rPr>
        <w:t>To</w:t>
      </w:r>
      <w:r w:rsidRPr="006C164B">
        <w:rPr>
          <w:rFonts w:ascii="Times New Roman" w:hAnsi="Times New Roman" w:cs="Times New Roman"/>
        </w:rPr>
        <w:br/>
      </w:r>
      <w:r w:rsidR="00455421" w:rsidRPr="006C164B">
        <w:rPr>
          <w:rFonts w:ascii="Times New Roman" w:hAnsi="Times New Roman" w:cs="Times New Roman"/>
        </w:rPr>
        <w:t>Muhammad Enamul Haque</w:t>
      </w:r>
    </w:p>
    <w:p w14:paraId="54E2FD59" w14:textId="6FB04EAE" w:rsidR="004306D9" w:rsidRDefault="004C57F9" w:rsidP="00EA7DBC">
      <w:pPr>
        <w:spacing w:after="0"/>
        <w:rPr>
          <w:rFonts w:ascii="Times New Roman" w:hAnsi="Times New Roman" w:cs="Times New Roman"/>
        </w:rPr>
      </w:pPr>
      <w:r>
        <w:rPr>
          <w:rFonts w:ascii="Times New Roman" w:hAnsi="Times New Roman" w:cs="Times New Roman"/>
        </w:rPr>
        <w:t>Assistant professor</w:t>
      </w:r>
      <w:r w:rsidR="00EB31AA" w:rsidRPr="006C164B">
        <w:rPr>
          <w:rFonts w:ascii="Times New Roman" w:hAnsi="Times New Roman" w:cs="Times New Roman"/>
        </w:rPr>
        <w:br/>
        <w:t>School of Business and Economics</w:t>
      </w:r>
      <w:r w:rsidR="00EB31AA" w:rsidRPr="006C164B">
        <w:rPr>
          <w:rFonts w:ascii="Times New Roman" w:hAnsi="Times New Roman" w:cs="Times New Roman"/>
        </w:rPr>
        <w:br/>
        <w:t>United International University (UIU)</w:t>
      </w:r>
      <w:r w:rsidR="00EB31AA" w:rsidRPr="006C164B">
        <w:rPr>
          <w:rFonts w:ascii="Times New Roman" w:hAnsi="Times New Roman" w:cs="Times New Roman"/>
        </w:rPr>
        <w:br/>
        <w:t xml:space="preserve">Madani </w:t>
      </w:r>
      <w:r w:rsidR="00E11652" w:rsidRPr="006C164B">
        <w:rPr>
          <w:rFonts w:ascii="Times New Roman" w:hAnsi="Times New Roman" w:cs="Times New Roman"/>
        </w:rPr>
        <w:t>Avenue, Dhaka</w:t>
      </w:r>
      <w:r w:rsidR="00EB31AA" w:rsidRPr="006C164B">
        <w:rPr>
          <w:rFonts w:ascii="Times New Roman" w:hAnsi="Times New Roman" w:cs="Times New Roman"/>
        </w:rPr>
        <w:t>, Bangladesh</w:t>
      </w:r>
    </w:p>
    <w:p w14:paraId="4E6C63FC" w14:textId="77777777" w:rsidR="004306D9" w:rsidRPr="006C164B" w:rsidRDefault="004306D9" w:rsidP="00EA7DBC">
      <w:pPr>
        <w:spacing w:after="0"/>
        <w:rPr>
          <w:rFonts w:ascii="Times New Roman" w:hAnsi="Times New Roman" w:cs="Times New Roman"/>
        </w:rPr>
      </w:pPr>
    </w:p>
    <w:p w14:paraId="63D7B4E7" w14:textId="77777777" w:rsidR="00EB31AA" w:rsidRPr="006C164B" w:rsidRDefault="00EB31AA" w:rsidP="00EB31AA">
      <w:pPr>
        <w:rPr>
          <w:rFonts w:ascii="Times New Roman" w:hAnsi="Times New Roman" w:cs="Times New Roman"/>
        </w:rPr>
      </w:pPr>
      <w:r w:rsidRPr="006C164B">
        <w:rPr>
          <w:rFonts w:ascii="Times New Roman" w:hAnsi="Times New Roman" w:cs="Times New Roman"/>
          <w:b/>
          <w:bCs/>
        </w:rPr>
        <w:t>Subject:</w:t>
      </w:r>
      <w:r w:rsidRPr="006C164B">
        <w:rPr>
          <w:rFonts w:ascii="Times New Roman" w:hAnsi="Times New Roman" w:cs="Times New Roman"/>
        </w:rPr>
        <w:t xml:space="preserve"> Submission of Internship Report on “Credit Rating Process and Financial Analysis: A Study on Credit Rating Agency of Bangladesh Limited (CRAB)”</w:t>
      </w:r>
    </w:p>
    <w:p w14:paraId="6543F0F6" w14:textId="234BC1C6" w:rsidR="00EB31AA" w:rsidRPr="006C164B" w:rsidRDefault="00EB31AA" w:rsidP="00EB31AA">
      <w:pPr>
        <w:rPr>
          <w:rFonts w:ascii="Times New Roman" w:hAnsi="Times New Roman" w:cs="Times New Roman"/>
        </w:rPr>
      </w:pPr>
      <w:r w:rsidRPr="006C164B">
        <w:rPr>
          <w:rFonts w:ascii="Times New Roman" w:hAnsi="Times New Roman" w:cs="Times New Roman"/>
        </w:rPr>
        <w:t>Dear Sir,</w:t>
      </w:r>
    </w:p>
    <w:p w14:paraId="7A7FEE8C" w14:textId="77777777" w:rsidR="00EB31AA" w:rsidRPr="006C164B" w:rsidRDefault="00EB31AA" w:rsidP="00E11652">
      <w:pPr>
        <w:jc w:val="both"/>
        <w:rPr>
          <w:rFonts w:ascii="Times New Roman" w:hAnsi="Times New Roman" w:cs="Times New Roman"/>
        </w:rPr>
      </w:pPr>
      <w:r w:rsidRPr="006C164B">
        <w:rPr>
          <w:rFonts w:ascii="Times New Roman" w:hAnsi="Times New Roman" w:cs="Times New Roman"/>
        </w:rPr>
        <w:t xml:space="preserve">It is with great pleasure that I submit my internship report entitled </w:t>
      </w:r>
      <w:r w:rsidRPr="006C164B">
        <w:rPr>
          <w:rFonts w:ascii="Times New Roman" w:hAnsi="Times New Roman" w:cs="Times New Roman"/>
          <w:i/>
          <w:iCs/>
        </w:rPr>
        <w:t>“Credit Rating Process and Financial Analysis: A Study on Credit Rating Agency of Bangladesh Limited (CRAB)”</w:t>
      </w:r>
      <w:r w:rsidRPr="006C164B">
        <w:rPr>
          <w:rFonts w:ascii="Times New Roman" w:hAnsi="Times New Roman" w:cs="Times New Roman"/>
        </w:rPr>
        <w:t xml:space="preserve"> as a partial requirement for the completion of the Bachelor of Business Administration (BBA) degree at United International University.</w:t>
      </w:r>
    </w:p>
    <w:p w14:paraId="18EF6141" w14:textId="30083115" w:rsidR="00EB31AA" w:rsidRPr="006C164B" w:rsidRDefault="00EB31AA" w:rsidP="00E11652">
      <w:pPr>
        <w:jc w:val="both"/>
        <w:rPr>
          <w:rFonts w:ascii="Times New Roman" w:hAnsi="Times New Roman" w:cs="Times New Roman"/>
        </w:rPr>
      </w:pPr>
      <w:r w:rsidRPr="006C164B">
        <w:rPr>
          <w:rFonts w:ascii="Times New Roman" w:hAnsi="Times New Roman" w:cs="Times New Roman"/>
        </w:rPr>
        <w:t xml:space="preserve">I completed my three-month internship at </w:t>
      </w:r>
      <w:r w:rsidRPr="006C164B">
        <w:rPr>
          <w:rFonts w:ascii="Times New Roman" w:hAnsi="Times New Roman" w:cs="Times New Roman"/>
          <w:b/>
          <w:bCs/>
        </w:rPr>
        <w:t>Credit Rating Agency of Bangladesh Limited (CRAB)</w:t>
      </w:r>
      <w:r w:rsidRPr="006C164B">
        <w:rPr>
          <w:rFonts w:ascii="Times New Roman" w:hAnsi="Times New Roman" w:cs="Times New Roman"/>
        </w:rPr>
        <w:t xml:space="preserve"> from 6</w:t>
      </w:r>
      <w:r w:rsidRPr="006C164B">
        <w:rPr>
          <w:rFonts w:ascii="Times New Roman" w:hAnsi="Times New Roman" w:cs="Times New Roman"/>
          <w:vertAlign w:val="superscript"/>
        </w:rPr>
        <w:t>th</w:t>
      </w:r>
      <w:r w:rsidRPr="006C164B">
        <w:rPr>
          <w:rFonts w:ascii="Times New Roman" w:hAnsi="Times New Roman" w:cs="Times New Roman"/>
        </w:rPr>
        <w:t xml:space="preserve"> </w:t>
      </w:r>
      <w:r w:rsidRPr="006C164B">
        <w:rPr>
          <w:rFonts w:ascii="Times New Roman" w:hAnsi="Times New Roman" w:cs="Times New Roman"/>
          <w:b/>
          <w:bCs/>
        </w:rPr>
        <w:t>August 2025 to 6</w:t>
      </w:r>
      <w:r w:rsidRPr="006C164B">
        <w:rPr>
          <w:rFonts w:ascii="Times New Roman" w:hAnsi="Times New Roman" w:cs="Times New Roman"/>
          <w:b/>
          <w:bCs/>
          <w:vertAlign w:val="superscript"/>
        </w:rPr>
        <w:t>th</w:t>
      </w:r>
      <w:r w:rsidRPr="006C164B">
        <w:rPr>
          <w:rFonts w:ascii="Times New Roman" w:hAnsi="Times New Roman" w:cs="Times New Roman"/>
          <w:b/>
          <w:bCs/>
        </w:rPr>
        <w:t xml:space="preserve"> Nove</w:t>
      </w:r>
      <w:r w:rsidR="00E11652" w:rsidRPr="006C164B">
        <w:rPr>
          <w:rFonts w:ascii="Times New Roman" w:hAnsi="Times New Roman" w:cs="Times New Roman"/>
          <w:b/>
          <w:bCs/>
        </w:rPr>
        <w:t>m</w:t>
      </w:r>
      <w:r w:rsidRPr="006C164B">
        <w:rPr>
          <w:rFonts w:ascii="Times New Roman" w:hAnsi="Times New Roman" w:cs="Times New Roman"/>
          <w:b/>
          <w:bCs/>
        </w:rPr>
        <w:t>ber 2025</w:t>
      </w:r>
      <w:r w:rsidRPr="006C164B">
        <w:rPr>
          <w:rFonts w:ascii="Times New Roman" w:hAnsi="Times New Roman" w:cs="Times New Roman"/>
        </w:rPr>
        <w:t xml:space="preserve"> in the </w:t>
      </w:r>
      <w:r w:rsidRPr="006C164B">
        <w:rPr>
          <w:rFonts w:ascii="Times New Roman" w:hAnsi="Times New Roman" w:cs="Times New Roman"/>
          <w:b/>
          <w:bCs/>
        </w:rPr>
        <w:t>Rating Department</w:t>
      </w:r>
      <w:r w:rsidRPr="006C164B">
        <w:rPr>
          <w:rFonts w:ascii="Times New Roman" w:hAnsi="Times New Roman" w:cs="Times New Roman"/>
        </w:rPr>
        <w:t xml:space="preserve"> under the direct supervision </w:t>
      </w:r>
      <w:r w:rsidR="004706E3" w:rsidRPr="006C164B">
        <w:rPr>
          <w:rFonts w:ascii="Times New Roman" w:hAnsi="Times New Roman" w:cs="Times New Roman"/>
        </w:rPr>
        <w:t>of Mr.</w:t>
      </w:r>
      <w:r w:rsidRPr="006C164B">
        <w:rPr>
          <w:rFonts w:ascii="Times New Roman" w:hAnsi="Times New Roman" w:cs="Times New Roman"/>
          <w:b/>
          <w:bCs/>
        </w:rPr>
        <w:t xml:space="preserve"> Arif </w:t>
      </w:r>
      <w:r w:rsidR="004706E3" w:rsidRPr="006C164B">
        <w:rPr>
          <w:rFonts w:ascii="Times New Roman" w:hAnsi="Times New Roman" w:cs="Times New Roman"/>
          <w:b/>
          <w:bCs/>
        </w:rPr>
        <w:t>Hossain</w:t>
      </w:r>
      <w:r w:rsidR="004706E3" w:rsidRPr="006C164B">
        <w:rPr>
          <w:rFonts w:ascii="Times New Roman" w:hAnsi="Times New Roman" w:cs="Times New Roman"/>
        </w:rPr>
        <w:t>, Senior</w:t>
      </w:r>
      <w:r w:rsidRPr="006C164B">
        <w:rPr>
          <w:rFonts w:ascii="Times New Roman" w:hAnsi="Times New Roman" w:cs="Times New Roman"/>
        </w:rPr>
        <w:t xml:space="preserve"> Financial Analyst. Throughout this period, I gained extensive practical experience in financial statement analysis, credit-rating methodology, and corporate risk evaluation, which has greatly enriched my academic learning.</w:t>
      </w:r>
    </w:p>
    <w:p w14:paraId="3272BFC6" w14:textId="77777777" w:rsidR="00EB31AA" w:rsidRPr="006C164B" w:rsidRDefault="00EB31AA" w:rsidP="00E11652">
      <w:pPr>
        <w:jc w:val="both"/>
        <w:rPr>
          <w:rFonts w:ascii="Times New Roman" w:hAnsi="Times New Roman" w:cs="Times New Roman"/>
        </w:rPr>
      </w:pPr>
      <w:r w:rsidRPr="006C164B">
        <w:rPr>
          <w:rFonts w:ascii="Times New Roman" w:hAnsi="Times New Roman" w:cs="Times New Roman"/>
        </w:rPr>
        <w:t>This report reflects my sincere effort to connect theoretical understanding with professional practice. I have strived to ensure that the information presented is accurate, objective, and in accordance with organizational confidentiality policies.</w:t>
      </w:r>
    </w:p>
    <w:p w14:paraId="7733DB81" w14:textId="77777777" w:rsidR="00EB31AA" w:rsidRPr="006C164B" w:rsidRDefault="00EB31AA" w:rsidP="00E11652">
      <w:pPr>
        <w:jc w:val="both"/>
        <w:rPr>
          <w:rFonts w:ascii="Times New Roman" w:hAnsi="Times New Roman" w:cs="Times New Roman"/>
        </w:rPr>
      </w:pPr>
      <w:r w:rsidRPr="006C164B">
        <w:rPr>
          <w:rFonts w:ascii="Times New Roman" w:hAnsi="Times New Roman" w:cs="Times New Roman"/>
        </w:rPr>
        <w:t>I would like to express my heartfelt gratitude to you for your valuable guidance and continuous support during the preparation of this report. I shall remain grateful for your time, encouragement, and constructive feedback.</w:t>
      </w:r>
    </w:p>
    <w:p w14:paraId="1B78D622" w14:textId="77777777" w:rsidR="00EB31AA" w:rsidRPr="006C164B" w:rsidRDefault="00EB31AA" w:rsidP="00EB31AA">
      <w:pPr>
        <w:rPr>
          <w:rFonts w:ascii="Times New Roman" w:hAnsi="Times New Roman" w:cs="Times New Roman"/>
        </w:rPr>
      </w:pPr>
      <w:r w:rsidRPr="006C164B">
        <w:rPr>
          <w:rFonts w:ascii="Times New Roman" w:hAnsi="Times New Roman" w:cs="Times New Roman"/>
        </w:rPr>
        <w:t>Sincerely,</w:t>
      </w:r>
    </w:p>
    <w:p w14:paraId="05BB89FB" w14:textId="19F7153E" w:rsidR="00EB31AA" w:rsidRPr="006C164B" w:rsidRDefault="008115E8" w:rsidP="00EB31AA">
      <w:pPr>
        <w:rPr>
          <w:rFonts w:ascii="Times New Roman" w:hAnsi="Times New Roman" w:cs="Times New Roman"/>
        </w:rPr>
      </w:pPr>
      <w:r w:rsidRPr="006C164B">
        <w:rPr>
          <w:rFonts w:ascii="Times New Roman" w:hAnsi="Times New Roman" w:cs="Times New Roman"/>
          <w:b/>
          <w:bCs/>
        </w:rPr>
        <w:t>Samsul Islam Usama</w:t>
      </w:r>
      <w:r w:rsidR="00EB31AA" w:rsidRPr="006C164B">
        <w:rPr>
          <w:rFonts w:ascii="Times New Roman" w:hAnsi="Times New Roman" w:cs="Times New Roman"/>
        </w:rPr>
        <w:br/>
      </w:r>
      <w:r w:rsidRPr="006C164B">
        <w:rPr>
          <w:rFonts w:ascii="Times New Roman" w:hAnsi="Times New Roman" w:cs="Times New Roman"/>
        </w:rPr>
        <w:t>111211067</w:t>
      </w:r>
      <w:r w:rsidR="00EB31AA" w:rsidRPr="006C164B">
        <w:rPr>
          <w:rFonts w:ascii="Times New Roman" w:hAnsi="Times New Roman" w:cs="Times New Roman"/>
        </w:rPr>
        <w:br/>
        <w:t>Major: Finance and FinTech</w:t>
      </w:r>
      <w:r w:rsidR="00EB31AA" w:rsidRPr="006C164B">
        <w:rPr>
          <w:rFonts w:ascii="Times New Roman" w:hAnsi="Times New Roman" w:cs="Times New Roman"/>
        </w:rPr>
        <w:br/>
        <w:t>School of Business and Economics</w:t>
      </w:r>
      <w:r w:rsidR="00EB31AA" w:rsidRPr="006C164B">
        <w:rPr>
          <w:rFonts w:ascii="Times New Roman" w:hAnsi="Times New Roman" w:cs="Times New Roman"/>
        </w:rPr>
        <w:br/>
        <w:t>United International University (UIU)</w:t>
      </w:r>
    </w:p>
    <w:p w14:paraId="5F19EB89" w14:textId="77777777" w:rsidR="0043596D" w:rsidRDefault="0043596D" w:rsidP="00EB31AA"/>
    <w:p w14:paraId="6AC837C0" w14:textId="6C040B95" w:rsidR="00A7248A" w:rsidRPr="002062EB" w:rsidRDefault="00F9562B" w:rsidP="002062EB">
      <w:pPr>
        <w:pStyle w:val="Heading1"/>
        <w:jc w:val="center"/>
        <w:rPr>
          <w:rFonts w:ascii="Times New Roman" w:hAnsi="Times New Roman" w:cs="Times New Roman"/>
          <w:b/>
          <w:bCs/>
          <w:sz w:val="32"/>
          <w:szCs w:val="32"/>
        </w:rPr>
      </w:pPr>
      <w:bookmarkStart w:id="2" w:name="_Toc214475274"/>
      <w:r w:rsidRPr="00D53625">
        <w:rPr>
          <w:rFonts w:ascii="Times New Roman" w:hAnsi="Times New Roman" w:cs="Times New Roman"/>
          <w:b/>
          <w:bCs/>
          <w:sz w:val="32"/>
          <w:szCs w:val="32"/>
        </w:rPr>
        <w:t>Certification of Similarity Index</w:t>
      </w:r>
      <w:bookmarkEnd w:id="2"/>
    </w:p>
    <w:p w14:paraId="5CC30E83" w14:textId="61D9755C" w:rsidR="004306D9" w:rsidRDefault="002062EB" w:rsidP="00FB2D3A">
      <w:pPr>
        <w:rPr>
          <w:rFonts w:ascii="Arial" w:hAnsi="Arial" w:cs="Arial"/>
          <w:b/>
          <w:bCs/>
          <w:noProof/>
        </w:rPr>
      </w:pPr>
      <w:r>
        <w:rPr>
          <w:rFonts w:ascii="Arial" w:hAnsi="Arial" w:cs="Arial"/>
          <w:b/>
          <w:bCs/>
          <w:noProof/>
        </w:rPr>
        <w:drawing>
          <wp:inline distT="0" distB="0" distL="0" distR="0" wp14:anchorId="29E4D3D9" wp14:editId="4B5C9880">
            <wp:extent cx="5943600" cy="3655060"/>
            <wp:effectExtent l="0" t="0" r="0" b="2540"/>
            <wp:docPr id="18086501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50139" name="Picture 1808650139"/>
                    <pic:cNvPicPr/>
                  </pic:nvPicPr>
                  <pic:blipFill>
                    <a:blip r:embed="rId9">
                      <a:extLst>
                        <a:ext uri="{28A0092B-C50C-407E-A947-70E740481C1C}">
                          <a14:useLocalDpi xmlns:a14="http://schemas.microsoft.com/office/drawing/2010/main" val="0"/>
                        </a:ext>
                      </a:extLst>
                    </a:blip>
                    <a:stretch>
                      <a:fillRect/>
                    </a:stretch>
                  </pic:blipFill>
                  <pic:spPr>
                    <a:xfrm>
                      <a:off x="0" y="0"/>
                      <a:ext cx="5943600" cy="3655060"/>
                    </a:xfrm>
                    <a:prstGeom prst="rect">
                      <a:avLst/>
                    </a:prstGeom>
                  </pic:spPr>
                </pic:pic>
              </a:graphicData>
            </a:graphic>
          </wp:inline>
        </w:drawing>
      </w:r>
      <w:r>
        <w:rPr>
          <w:rFonts w:ascii="Arial" w:hAnsi="Arial" w:cs="Arial"/>
          <w:b/>
          <w:bCs/>
          <w:noProof/>
        </w:rPr>
        <w:drawing>
          <wp:inline distT="0" distB="0" distL="0" distR="0" wp14:anchorId="03A2ECA4" wp14:editId="3A533361">
            <wp:extent cx="5943600" cy="3361690"/>
            <wp:effectExtent l="0" t="0" r="0" b="0"/>
            <wp:docPr id="2531264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26417" name="Picture 253126417"/>
                    <pic:cNvPicPr/>
                  </pic:nvPicPr>
                  <pic:blipFill>
                    <a:blip r:embed="rId10">
                      <a:extLst>
                        <a:ext uri="{28A0092B-C50C-407E-A947-70E740481C1C}">
                          <a14:useLocalDpi xmlns:a14="http://schemas.microsoft.com/office/drawing/2010/main" val="0"/>
                        </a:ext>
                      </a:extLst>
                    </a:blip>
                    <a:stretch>
                      <a:fillRect/>
                    </a:stretch>
                  </pic:blipFill>
                  <pic:spPr>
                    <a:xfrm>
                      <a:off x="0" y="0"/>
                      <a:ext cx="5943600" cy="3361690"/>
                    </a:xfrm>
                    <a:prstGeom prst="rect">
                      <a:avLst/>
                    </a:prstGeom>
                  </pic:spPr>
                </pic:pic>
              </a:graphicData>
            </a:graphic>
          </wp:inline>
        </w:drawing>
      </w:r>
    </w:p>
    <w:p w14:paraId="1A6469E3" w14:textId="77777777" w:rsidR="004306D9" w:rsidRDefault="004306D9" w:rsidP="00FB2D3A">
      <w:pPr>
        <w:rPr>
          <w:rFonts w:ascii="Arial" w:hAnsi="Arial" w:cs="Arial"/>
          <w:b/>
          <w:bCs/>
        </w:rPr>
      </w:pPr>
    </w:p>
    <w:p w14:paraId="59F4CA38" w14:textId="63F0F07D" w:rsidR="00A7248A" w:rsidRPr="00D53625" w:rsidRDefault="00A7248A" w:rsidP="00A7248A">
      <w:pPr>
        <w:pStyle w:val="Heading1"/>
        <w:jc w:val="center"/>
        <w:rPr>
          <w:rFonts w:ascii="Times New Roman" w:hAnsi="Times New Roman" w:cs="Times New Roman"/>
          <w:b/>
          <w:bCs/>
          <w:sz w:val="32"/>
          <w:szCs w:val="32"/>
        </w:rPr>
      </w:pPr>
      <w:bookmarkStart w:id="3" w:name="_Toc214475275"/>
      <w:r w:rsidRPr="00D53625">
        <w:rPr>
          <w:rFonts w:ascii="Times New Roman" w:hAnsi="Times New Roman" w:cs="Times New Roman"/>
          <w:b/>
          <w:bCs/>
          <w:sz w:val="32"/>
          <w:szCs w:val="32"/>
        </w:rPr>
        <w:t>Declaration of the Student</w:t>
      </w:r>
      <w:bookmarkEnd w:id="3"/>
    </w:p>
    <w:p w14:paraId="109387C9" w14:textId="77777777" w:rsidR="00A7248A" w:rsidRPr="006C164B" w:rsidRDefault="00A7248A" w:rsidP="00A7248A">
      <w:pPr>
        <w:rPr>
          <w:rFonts w:ascii="Times New Roman" w:hAnsi="Times New Roman" w:cs="Times New Roman"/>
        </w:rPr>
      </w:pPr>
    </w:p>
    <w:p w14:paraId="4538639F" w14:textId="5B123474" w:rsidR="00D63B4C" w:rsidRPr="006C164B" w:rsidRDefault="00D63B4C" w:rsidP="008347DA">
      <w:pPr>
        <w:spacing w:line="360" w:lineRule="auto"/>
        <w:jc w:val="both"/>
        <w:rPr>
          <w:rFonts w:ascii="Times New Roman" w:hAnsi="Times New Roman" w:cs="Times New Roman"/>
        </w:rPr>
      </w:pPr>
      <w:r w:rsidRPr="006C164B">
        <w:rPr>
          <w:rFonts w:ascii="Times New Roman" w:hAnsi="Times New Roman" w:cs="Times New Roman"/>
        </w:rPr>
        <w:t xml:space="preserve">I, </w:t>
      </w:r>
      <w:r w:rsidR="008347DA" w:rsidRPr="006C164B">
        <w:rPr>
          <w:rFonts w:ascii="Times New Roman" w:hAnsi="Times New Roman" w:cs="Times New Roman"/>
        </w:rPr>
        <w:t>Samsul Islam Usama</w:t>
      </w:r>
      <w:r w:rsidRPr="006C164B">
        <w:rPr>
          <w:rFonts w:ascii="Times New Roman" w:hAnsi="Times New Roman" w:cs="Times New Roman"/>
        </w:rPr>
        <w:t>, hereby declare that this internship report entitled</w:t>
      </w:r>
    </w:p>
    <w:p w14:paraId="33F97398" w14:textId="549C6125" w:rsidR="00D63B4C" w:rsidRPr="006C164B" w:rsidRDefault="00D63B4C" w:rsidP="008347DA">
      <w:pPr>
        <w:spacing w:line="360" w:lineRule="auto"/>
        <w:jc w:val="both"/>
        <w:rPr>
          <w:rFonts w:ascii="Times New Roman" w:hAnsi="Times New Roman" w:cs="Times New Roman"/>
        </w:rPr>
      </w:pPr>
      <w:r w:rsidRPr="006C164B">
        <w:rPr>
          <w:rFonts w:ascii="Times New Roman" w:hAnsi="Times New Roman" w:cs="Times New Roman"/>
        </w:rPr>
        <w:t>“Credit Rating Process and Financial Analysis: A Study on Credit Rating Agency of Bangladesh Limited (CRAB)”</w:t>
      </w:r>
      <w:r w:rsidR="008347DA" w:rsidRPr="006C164B">
        <w:rPr>
          <w:rFonts w:ascii="Times New Roman" w:hAnsi="Times New Roman" w:cs="Times New Roman"/>
        </w:rPr>
        <w:t xml:space="preserve"> </w:t>
      </w:r>
      <w:r w:rsidRPr="006C164B">
        <w:rPr>
          <w:rFonts w:ascii="Times New Roman" w:hAnsi="Times New Roman" w:cs="Times New Roman"/>
        </w:rPr>
        <w:t>has been prepared by me as a partial requirement for the fulfillment of the Bachelor of Business Administration (BBA) degree from the School of Business and Economics, United International University (UIU).</w:t>
      </w:r>
    </w:p>
    <w:p w14:paraId="04D16E56" w14:textId="74F3ED1F" w:rsidR="00D63B4C" w:rsidRPr="006C164B" w:rsidRDefault="00D63B4C" w:rsidP="008347DA">
      <w:pPr>
        <w:spacing w:line="360" w:lineRule="auto"/>
        <w:jc w:val="both"/>
        <w:rPr>
          <w:rFonts w:ascii="Times New Roman" w:hAnsi="Times New Roman" w:cs="Times New Roman"/>
        </w:rPr>
      </w:pPr>
      <w:r w:rsidRPr="006C164B">
        <w:rPr>
          <w:rFonts w:ascii="Times New Roman" w:hAnsi="Times New Roman" w:cs="Times New Roman"/>
        </w:rPr>
        <w:t>I further declare that this report is my own work and has not been submitted to any other institution or university for any academic qualification or degree. All information, data, and references used in this report have been acknowledged properly.</w:t>
      </w:r>
    </w:p>
    <w:p w14:paraId="71827D94" w14:textId="77777777" w:rsidR="00D63B4C" w:rsidRPr="006C164B" w:rsidRDefault="00D63B4C" w:rsidP="008347DA">
      <w:pPr>
        <w:spacing w:line="360" w:lineRule="auto"/>
        <w:jc w:val="both"/>
        <w:rPr>
          <w:rFonts w:ascii="Times New Roman" w:hAnsi="Times New Roman" w:cs="Times New Roman"/>
        </w:rPr>
      </w:pPr>
      <w:r w:rsidRPr="006C164B">
        <w:rPr>
          <w:rFonts w:ascii="Times New Roman" w:hAnsi="Times New Roman" w:cs="Times New Roman"/>
        </w:rPr>
        <w:t>I also confirm that the report has been prepared with complete honesty, sincerity, and adherence to academic ethics and guidelines provided by the university.</w:t>
      </w:r>
    </w:p>
    <w:p w14:paraId="36189AA4" w14:textId="77777777" w:rsidR="00D63B4C" w:rsidRPr="006C164B" w:rsidRDefault="00D63B4C" w:rsidP="008347DA">
      <w:pPr>
        <w:spacing w:line="360" w:lineRule="auto"/>
        <w:rPr>
          <w:rFonts w:ascii="Times New Roman" w:hAnsi="Times New Roman" w:cs="Times New Roman"/>
        </w:rPr>
      </w:pPr>
    </w:p>
    <w:p w14:paraId="6F8ADA69" w14:textId="77777777" w:rsidR="008347DA" w:rsidRPr="006C164B" w:rsidRDefault="008347DA" w:rsidP="008347DA">
      <w:pPr>
        <w:spacing w:line="360" w:lineRule="auto"/>
        <w:rPr>
          <w:rFonts w:ascii="Times New Roman" w:hAnsi="Times New Roman" w:cs="Times New Roman"/>
        </w:rPr>
      </w:pPr>
    </w:p>
    <w:p w14:paraId="68F1536D" w14:textId="36CEA4A7" w:rsidR="00D63B4C" w:rsidRPr="006C164B" w:rsidRDefault="008347DA" w:rsidP="008347DA">
      <w:pPr>
        <w:spacing w:line="360" w:lineRule="auto"/>
        <w:rPr>
          <w:rFonts w:ascii="Times New Roman" w:hAnsi="Times New Roman" w:cs="Times New Roman"/>
        </w:rPr>
      </w:pPr>
      <w:r w:rsidRPr="006C164B">
        <w:rPr>
          <w:rFonts w:ascii="Times New Roman" w:hAnsi="Times New Roman" w:cs="Times New Roman"/>
          <w:noProof/>
        </w:rPr>
        <w:drawing>
          <wp:inline distT="0" distB="0" distL="0" distR="0" wp14:anchorId="648FD239" wp14:editId="5163337A">
            <wp:extent cx="1874520" cy="712997"/>
            <wp:effectExtent l="0" t="0" r="0" b="0"/>
            <wp:docPr id="1369529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993" name="Picture 13695299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6265" cy="717464"/>
                    </a:xfrm>
                    <a:prstGeom prst="rect">
                      <a:avLst/>
                    </a:prstGeom>
                  </pic:spPr>
                </pic:pic>
              </a:graphicData>
            </a:graphic>
          </wp:inline>
        </w:drawing>
      </w:r>
    </w:p>
    <w:p w14:paraId="0D1A723D" w14:textId="239653C8" w:rsidR="00D63B4C" w:rsidRPr="006C164B" w:rsidRDefault="00D63B4C" w:rsidP="008347DA">
      <w:pPr>
        <w:spacing w:line="360" w:lineRule="auto"/>
        <w:rPr>
          <w:rFonts w:ascii="Times New Roman" w:hAnsi="Times New Roman" w:cs="Times New Roman"/>
        </w:rPr>
      </w:pPr>
      <w:r w:rsidRPr="006C164B">
        <w:rPr>
          <w:rFonts w:ascii="Times New Roman" w:hAnsi="Times New Roman" w:cs="Times New Roman"/>
        </w:rPr>
        <w:t xml:space="preserve">Name: </w:t>
      </w:r>
      <w:r w:rsidR="00344490" w:rsidRPr="006C164B">
        <w:rPr>
          <w:rFonts w:ascii="Times New Roman" w:hAnsi="Times New Roman" w:cs="Times New Roman"/>
        </w:rPr>
        <w:t>Samsul Islam Usama</w:t>
      </w:r>
    </w:p>
    <w:p w14:paraId="4A9D4861" w14:textId="67069D50" w:rsidR="00D63B4C" w:rsidRPr="006C164B" w:rsidRDefault="00D63B4C" w:rsidP="008347DA">
      <w:pPr>
        <w:spacing w:line="360" w:lineRule="auto"/>
        <w:rPr>
          <w:rFonts w:ascii="Times New Roman" w:hAnsi="Times New Roman" w:cs="Times New Roman"/>
        </w:rPr>
      </w:pPr>
      <w:r w:rsidRPr="006C164B">
        <w:rPr>
          <w:rFonts w:ascii="Times New Roman" w:hAnsi="Times New Roman" w:cs="Times New Roman"/>
        </w:rPr>
        <w:t xml:space="preserve">ID: </w:t>
      </w:r>
      <w:r w:rsidR="00344490" w:rsidRPr="006C164B">
        <w:rPr>
          <w:rFonts w:ascii="Times New Roman" w:hAnsi="Times New Roman" w:cs="Times New Roman"/>
        </w:rPr>
        <w:t>111211067</w:t>
      </w:r>
    </w:p>
    <w:p w14:paraId="0EEE9040" w14:textId="77777777" w:rsidR="00D63B4C" w:rsidRPr="006C164B" w:rsidRDefault="00D63B4C" w:rsidP="008347DA">
      <w:pPr>
        <w:spacing w:line="360" w:lineRule="auto"/>
        <w:rPr>
          <w:rFonts w:ascii="Times New Roman" w:hAnsi="Times New Roman" w:cs="Times New Roman"/>
        </w:rPr>
      </w:pPr>
      <w:r w:rsidRPr="006C164B">
        <w:rPr>
          <w:rFonts w:ascii="Times New Roman" w:hAnsi="Times New Roman" w:cs="Times New Roman"/>
        </w:rPr>
        <w:t>Major: Finance and FinTech</w:t>
      </w:r>
    </w:p>
    <w:p w14:paraId="7120A703" w14:textId="77777777" w:rsidR="00D63B4C" w:rsidRPr="006C164B" w:rsidRDefault="00D63B4C" w:rsidP="008347DA">
      <w:pPr>
        <w:spacing w:line="360" w:lineRule="auto"/>
        <w:rPr>
          <w:rFonts w:ascii="Times New Roman" w:hAnsi="Times New Roman" w:cs="Times New Roman"/>
        </w:rPr>
      </w:pPr>
      <w:r w:rsidRPr="006C164B">
        <w:rPr>
          <w:rFonts w:ascii="Times New Roman" w:hAnsi="Times New Roman" w:cs="Times New Roman"/>
        </w:rPr>
        <w:t>School of Business and Economics</w:t>
      </w:r>
    </w:p>
    <w:p w14:paraId="0CB40E09" w14:textId="77777777" w:rsidR="00D63B4C" w:rsidRPr="006C164B" w:rsidRDefault="00D63B4C" w:rsidP="008347DA">
      <w:pPr>
        <w:spacing w:line="360" w:lineRule="auto"/>
        <w:rPr>
          <w:rFonts w:ascii="Times New Roman" w:hAnsi="Times New Roman" w:cs="Times New Roman"/>
        </w:rPr>
      </w:pPr>
      <w:r w:rsidRPr="006C164B">
        <w:rPr>
          <w:rFonts w:ascii="Times New Roman" w:hAnsi="Times New Roman" w:cs="Times New Roman"/>
        </w:rPr>
        <w:t>United International University (UIU)</w:t>
      </w:r>
    </w:p>
    <w:p w14:paraId="7E9BE8D0" w14:textId="0FE613DB" w:rsidR="00A7248A" w:rsidRPr="006C164B" w:rsidRDefault="00D63B4C" w:rsidP="008347DA">
      <w:pPr>
        <w:spacing w:line="360" w:lineRule="auto"/>
        <w:rPr>
          <w:rFonts w:ascii="Times New Roman" w:hAnsi="Times New Roman" w:cs="Times New Roman"/>
        </w:rPr>
      </w:pPr>
      <w:r w:rsidRPr="006C164B">
        <w:rPr>
          <w:rFonts w:ascii="Times New Roman" w:hAnsi="Times New Roman" w:cs="Times New Roman"/>
        </w:rPr>
        <w:t xml:space="preserve">Date: </w:t>
      </w:r>
      <w:r w:rsidR="0071796E">
        <w:rPr>
          <w:rFonts w:ascii="Times New Roman" w:hAnsi="Times New Roman" w:cs="Times New Roman"/>
        </w:rPr>
        <w:t>1</w:t>
      </w:r>
      <w:r w:rsidR="0071796E" w:rsidRPr="0071796E">
        <w:rPr>
          <w:rFonts w:ascii="Times New Roman" w:hAnsi="Times New Roman" w:cs="Times New Roman"/>
          <w:vertAlign w:val="superscript"/>
        </w:rPr>
        <w:t>st</w:t>
      </w:r>
      <w:r w:rsidR="0071796E">
        <w:rPr>
          <w:rFonts w:ascii="Times New Roman" w:hAnsi="Times New Roman" w:cs="Times New Roman"/>
        </w:rPr>
        <w:t xml:space="preserve"> December</w:t>
      </w:r>
      <w:r w:rsidRPr="006C164B">
        <w:rPr>
          <w:rFonts w:ascii="Times New Roman" w:hAnsi="Times New Roman" w:cs="Times New Roman"/>
        </w:rPr>
        <w:t>, 2025</w:t>
      </w:r>
    </w:p>
    <w:p w14:paraId="790BCF0E" w14:textId="77777777" w:rsidR="003F6AE6" w:rsidRDefault="003F6AE6" w:rsidP="008347DA">
      <w:pPr>
        <w:spacing w:line="360" w:lineRule="auto"/>
        <w:rPr>
          <w:rFonts w:ascii="Arial" w:hAnsi="Arial" w:cs="Arial"/>
        </w:rPr>
      </w:pPr>
    </w:p>
    <w:p w14:paraId="5FA7AD1C" w14:textId="77777777" w:rsidR="003F6AE6" w:rsidRDefault="003F6AE6" w:rsidP="008347DA">
      <w:pPr>
        <w:spacing w:line="360" w:lineRule="auto"/>
        <w:rPr>
          <w:rFonts w:ascii="Arial" w:hAnsi="Arial" w:cs="Arial"/>
        </w:rPr>
      </w:pPr>
    </w:p>
    <w:p w14:paraId="1BD69F56" w14:textId="1414C4DD" w:rsidR="003F6AE6" w:rsidRPr="00D53625" w:rsidRDefault="00ED3075" w:rsidP="00ED3075">
      <w:pPr>
        <w:pStyle w:val="Heading1"/>
        <w:jc w:val="center"/>
        <w:rPr>
          <w:rFonts w:ascii="Times New Roman" w:hAnsi="Times New Roman" w:cs="Times New Roman"/>
          <w:b/>
          <w:bCs/>
          <w:sz w:val="32"/>
          <w:szCs w:val="32"/>
        </w:rPr>
      </w:pPr>
      <w:bookmarkStart w:id="4" w:name="_Toc214475276"/>
      <w:r w:rsidRPr="00D53625">
        <w:rPr>
          <w:rFonts w:ascii="Times New Roman" w:hAnsi="Times New Roman" w:cs="Times New Roman"/>
          <w:b/>
          <w:bCs/>
          <w:sz w:val="32"/>
          <w:szCs w:val="32"/>
        </w:rPr>
        <w:t>Corporate Evidence</w:t>
      </w:r>
      <w:bookmarkEnd w:id="4"/>
    </w:p>
    <w:p w14:paraId="62A70A94" w14:textId="676211A0" w:rsidR="00ED3075" w:rsidRPr="00ED3075" w:rsidRDefault="00ED3075" w:rsidP="00ED3075">
      <w:r>
        <w:rPr>
          <w:noProof/>
        </w:rPr>
        <w:drawing>
          <wp:inline distT="0" distB="0" distL="0" distR="0" wp14:anchorId="384B151F" wp14:editId="44108765">
            <wp:extent cx="6057354" cy="7680960"/>
            <wp:effectExtent l="0" t="0" r="635" b="3810"/>
            <wp:docPr id="5314291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29177" name="Picture 531429177"/>
                    <pic:cNvPicPr/>
                  </pic:nvPicPr>
                  <pic:blipFill rotWithShape="1">
                    <a:blip r:embed="rId12">
                      <a:extLst>
                        <a:ext uri="{28A0092B-C50C-407E-A947-70E740481C1C}">
                          <a14:useLocalDpi xmlns:a14="http://schemas.microsoft.com/office/drawing/2010/main" val="0"/>
                        </a:ext>
                      </a:extLst>
                    </a:blip>
                    <a:srcRect l="7461" t="195" r="4439" b="9627"/>
                    <a:stretch>
                      <a:fillRect/>
                    </a:stretch>
                  </pic:blipFill>
                  <pic:spPr bwMode="auto">
                    <a:xfrm>
                      <a:off x="0" y="0"/>
                      <a:ext cx="6057354" cy="7680960"/>
                    </a:xfrm>
                    <a:prstGeom prst="rect">
                      <a:avLst/>
                    </a:prstGeom>
                    <a:ln>
                      <a:noFill/>
                    </a:ln>
                    <a:extLst>
                      <a:ext uri="{53640926-AAD7-44D8-BBD7-CCE9431645EC}">
                        <a14:shadowObscured xmlns:a14="http://schemas.microsoft.com/office/drawing/2010/main"/>
                      </a:ext>
                    </a:extLst>
                  </pic:spPr>
                </pic:pic>
              </a:graphicData>
            </a:graphic>
          </wp:inline>
        </w:drawing>
      </w:r>
    </w:p>
    <w:p w14:paraId="2FB4EFA0" w14:textId="6C4932DB" w:rsidR="000C7408" w:rsidRPr="00D53625" w:rsidRDefault="00E34B7E" w:rsidP="00E87E01">
      <w:pPr>
        <w:pStyle w:val="Heading1"/>
        <w:jc w:val="center"/>
        <w:rPr>
          <w:rFonts w:ascii="Times New Roman" w:hAnsi="Times New Roman" w:cs="Times New Roman"/>
          <w:b/>
          <w:bCs/>
          <w:sz w:val="32"/>
          <w:szCs w:val="32"/>
        </w:rPr>
      </w:pPr>
      <w:bookmarkStart w:id="5" w:name="_Toc214475277"/>
      <w:r w:rsidRPr="00D53625">
        <w:rPr>
          <w:rFonts w:ascii="Times New Roman" w:hAnsi="Times New Roman" w:cs="Times New Roman"/>
          <w:b/>
          <w:bCs/>
          <w:sz w:val="32"/>
          <w:szCs w:val="32"/>
        </w:rPr>
        <w:t>Acknowledgement</w:t>
      </w:r>
      <w:bookmarkEnd w:id="5"/>
    </w:p>
    <w:p w14:paraId="1C46B3D2" w14:textId="77777777" w:rsidR="003927FE" w:rsidRPr="003927FE" w:rsidRDefault="003927FE" w:rsidP="003927FE"/>
    <w:p w14:paraId="734C7BD2" w14:textId="2F252B18" w:rsidR="00E87E01" w:rsidRPr="006C164B" w:rsidRDefault="00ED5C9B" w:rsidP="00E87E01">
      <w:pPr>
        <w:spacing w:line="360" w:lineRule="auto"/>
        <w:jc w:val="both"/>
        <w:rPr>
          <w:rFonts w:ascii="Times New Roman" w:hAnsi="Times New Roman" w:cs="Times New Roman"/>
        </w:rPr>
      </w:pPr>
      <w:r w:rsidRPr="006C164B">
        <w:rPr>
          <w:rFonts w:ascii="Times New Roman" w:hAnsi="Times New Roman" w:cs="Times New Roman"/>
        </w:rPr>
        <w:t xml:space="preserve">At the very </w:t>
      </w:r>
      <w:r w:rsidR="00E87E01" w:rsidRPr="006C164B">
        <w:rPr>
          <w:rFonts w:ascii="Times New Roman" w:hAnsi="Times New Roman" w:cs="Times New Roman"/>
        </w:rPr>
        <w:t>beginning, I would like to express my sincere gratitude to Almighty Allah, the Most Merciful and the Most Beneficent, for granting me the strength, patience, and opportunity to successfully complete my internship and prepare this report. In the process of completing this report, I received immense cooperation and support from my faculty and supervisors, which greatly benefited me.</w:t>
      </w:r>
    </w:p>
    <w:p w14:paraId="578857CB" w14:textId="4DA2F30D" w:rsidR="00E87E01" w:rsidRPr="006C164B" w:rsidRDefault="00E87E01" w:rsidP="00E87E01">
      <w:pPr>
        <w:spacing w:line="360" w:lineRule="auto"/>
        <w:jc w:val="both"/>
        <w:rPr>
          <w:rFonts w:ascii="Times New Roman" w:hAnsi="Times New Roman" w:cs="Times New Roman"/>
        </w:rPr>
      </w:pPr>
      <w:r w:rsidRPr="006C164B">
        <w:rPr>
          <w:rFonts w:ascii="Times New Roman" w:hAnsi="Times New Roman" w:cs="Times New Roman"/>
        </w:rPr>
        <w:t>I would like to convey my deepest thanks to my honorable Academic Supervisor, Mr. Muhammad Enamul Haque, Assistant Professor at the School of Business and Economics, United International University (UIU). His guidance, valuable advice, and continuous encouragement were instrumental throughout this internship report. Without his thoughtful supervision, completing this work would have been extremely difficult.</w:t>
      </w:r>
    </w:p>
    <w:p w14:paraId="34BC257F" w14:textId="3A9267FC" w:rsidR="00E87E01" w:rsidRPr="006C164B" w:rsidRDefault="00E87E01" w:rsidP="00E87E01">
      <w:pPr>
        <w:spacing w:line="360" w:lineRule="auto"/>
        <w:jc w:val="both"/>
        <w:rPr>
          <w:rFonts w:ascii="Times New Roman" w:hAnsi="Times New Roman" w:cs="Times New Roman"/>
        </w:rPr>
      </w:pPr>
      <w:r w:rsidRPr="006C164B">
        <w:rPr>
          <w:rFonts w:ascii="Times New Roman" w:hAnsi="Times New Roman" w:cs="Times New Roman"/>
        </w:rPr>
        <w:t>My heartfelt thanks also go to the management and staff of the Credit Rating Agency of Bangladesh Limited (CRAB) for giving me the opportunity to work in their Rating Department and for providing practical exposure to the corporate environment. I am especially grateful to my organizational supervisor, Mr. Arif Hossain, Senior Financial Analyst at CRAB, whose guidance, mentorship, and insightful instructions helped me connect theoretical finance with its practical applications.</w:t>
      </w:r>
    </w:p>
    <w:p w14:paraId="42EA2CE6" w14:textId="3E5E1D48" w:rsidR="00E87E01" w:rsidRPr="006C164B" w:rsidRDefault="00E87E01" w:rsidP="00E87E01">
      <w:pPr>
        <w:spacing w:line="360" w:lineRule="auto"/>
        <w:jc w:val="both"/>
        <w:rPr>
          <w:rFonts w:ascii="Times New Roman" w:hAnsi="Times New Roman" w:cs="Times New Roman"/>
        </w:rPr>
      </w:pPr>
      <w:r w:rsidRPr="006C164B">
        <w:rPr>
          <w:rFonts w:ascii="Times New Roman" w:hAnsi="Times New Roman" w:cs="Times New Roman"/>
        </w:rPr>
        <w:t>Furthermore, I owe sincere gratitude to my family and friends for their constant encouragement, patience, and inspiration throughout my academic journey and internship period. I would also like to extend my thanks to everyone who directly or indirectly contributed to the completion of this report.</w:t>
      </w:r>
    </w:p>
    <w:p w14:paraId="66FEBA45" w14:textId="4481F8B0" w:rsidR="003927FE" w:rsidRDefault="00E87E01" w:rsidP="00E87E01">
      <w:pPr>
        <w:spacing w:line="360" w:lineRule="auto"/>
        <w:jc w:val="both"/>
        <w:rPr>
          <w:rFonts w:ascii="Times New Roman" w:hAnsi="Times New Roman" w:cs="Times New Roman"/>
        </w:rPr>
      </w:pPr>
      <w:r w:rsidRPr="006C164B">
        <w:rPr>
          <w:rFonts w:ascii="Times New Roman" w:hAnsi="Times New Roman" w:cs="Times New Roman"/>
        </w:rPr>
        <w:t>Although this report may still contain some shortcomings, I have sincerely put forth my best effort to make it as comprehensive and accurate as possible. Lastly, I would like to express heartfelt appreciation to United International University (UIU) for providing me with the academic foundation and valuable guidance that enabled me to prepare this report successfully.</w:t>
      </w:r>
    </w:p>
    <w:p w14:paraId="128DFC93" w14:textId="77777777" w:rsidR="006C164B" w:rsidRPr="006C164B" w:rsidRDefault="006C164B" w:rsidP="00E87E01">
      <w:pPr>
        <w:spacing w:line="360" w:lineRule="auto"/>
        <w:jc w:val="both"/>
        <w:rPr>
          <w:rFonts w:ascii="Times New Roman" w:hAnsi="Times New Roman" w:cs="Times New Roman"/>
        </w:rPr>
      </w:pPr>
    </w:p>
    <w:p w14:paraId="7D1F4FFB" w14:textId="22887632" w:rsidR="00ED5C9B" w:rsidRPr="00E34B7E" w:rsidRDefault="00E34B7E" w:rsidP="00367EA3">
      <w:pPr>
        <w:pStyle w:val="Heading1"/>
        <w:jc w:val="center"/>
        <w:rPr>
          <w:rFonts w:ascii="Times New Roman" w:hAnsi="Times New Roman" w:cs="Times New Roman"/>
          <w:b/>
          <w:bCs/>
          <w:sz w:val="32"/>
          <w:szCs w:val="32"/>
        </w:rPr>
      </w:pPr>
      <w:bookmarkStart w:id="6" w:name="_Toc214475278"/>
      <w:r w:rsidRPr="00E34B7E">
        <w:rPr>
          <w:rFonts w:ascii="Times New Roman" w:hAnsi="Times New Roman" w:cs="Times New Roman"/>
          <w:b/>
          <w:bCs/>
          <w:sz w:val="32"/>
          <w:szCs w:val="32"/>
        </w:rPr>
        <w:t>Executive Summary</w:t>
      </w:r>
      <w:bookmarkEnd w:id="6"/>
    </w:p>
    <w:p w14:paraId="3E0081FB" w14:textId="77777777" w:rsidR="00046B15" w:rsidRPr="00046B15" w:rsidRDefault="00046B15" w:rsidP="00046B15"/>
    <w:p w14:paraId="59946F46" w14:textId="77777777" w:rsidR="00610F91" w:rsidRPr="00610F91" w:rsidRDefault="00610F91" w:rsidP="00610F91">
      <w:pPr>
        <w:spacing w:line="360" w:lineRule="auto"/>
        <w:jc w:val="both"/>
        <w:rPr>
          <w:rFonts w:ascii="Times New Roman" w:hAnsi="Times New Roman" w:cs="Times New Roman"/>
        </w:rPr>
      </w:pPr>
      <w:r w:rsidRPr="00610F91">
        <w:rPr>
          <w:rFonts w:ascii="Times New Roman" w:hAnsi="Times New Roman" w:cs="Times New Roman"/>
        </w:rPr>
        <w:t>This internship report is prepared as a requirement of the Bachelor of Business Administration (BBA) program at United International University (UIU). It summarizes my three-month internship at the Credit Rating Agency of Bangladesh Limited (CRAB), where I worked in the Rating Department from August 6 to November 6, 2025. The report highlights how academic concepts of finance, risk analysis, and corporate governance were applied in real credit-rating activities.</w:t>
      </w:r>
    </w:p>
    <w:p w14:paraId="2E7DC64B" w14:textId="77777777" w:rsidR="00610F91" w:rsidRPr="00610F91" w:rsidRDefault="00610F91" w:rsidP="00610F91">
      <w:pPr>
        <w:spacing w:line="360" w:lineRule="auto"/>
        <w:jc w:val="both"/>
        <w:rPr>
          <w:rFonts w:ascii="Times New Roman" w:hAnsi="Times New Roman" w:cs="Times New Roman"/>
        </w:rPr>
      </w:pPr>
      <w:r w:rsidRPr="00610F91">
        <w:rPr>
          <w:rFonts w:ascii="Times New Roman" w:hAnsi="Times New Roman" w:cs="Times New Roman"/>
        </w:rPr>
        <w:t>CRAB, licensed by the Bangladesh Securities and Exchange Commission (BSEC), plays a vital role in Bangladesh’s financial system by providing independent evaluations of corporate creditworthiness. During my internship, I gained hands-on experience in financial-statement analysis, ratio calculation, data verification, and preparing rating working-paper drafts. These tasks strengthened my analytical skills and deepened my understanding of CRAB’s rating workflow.</w:t>
      </w:r>
    </w:p>
    <w:p w14:paraId="2A2CFA5F" w14:textId="7AB22BF2" w:rsidR="00610F91" w:rsidRPr="00610F91" w:rsidRDefault="00610F91" w:rsidP="00610F91">
      <w:pPr>
        <w:spacing w:line="360" w:lineRule="auto"/>
        <w:jc w:val="both"/>
        <w:rPr>
          <w:rFonts w:ascii="Times New Roman" w:hAnsi="Times New Roman" w:cs="Times New Roman"/>
        </w:rPr>
      </w:pPr>
      <w:r w:rsidRPr="00610F91">
        <w:rPr>
          <w:rFonts w:ascii="Times New Roman" w:hAnsi="Times New Roman" w:cs="Times New Roman"/>
        </w:rPr>
        <w:t xml:space="preserve">A key assignment involved contributing to the credit assessment of </w:t>
      </w:r>
      <w:r w:rsidRPr="00610F91">
        <w:rPr>
          <w:rFonts w:ascii="Times New Roman" w:hAnsi="Times New Roman" w:cs="Times New Roman"/>
          <w:b/>
          <w:bCs/>
        </w:rPr>
        <w:t>Agromax International</w:t>
      </w:r>
      <w:r w:rsidRPr="00610F91">
        <w:rPr>
          <w:rFonts w:ascii="Times New Roman" w:hAnsi="Times New Roman" w:cs="Times New Roman"/>
        </w:rPr>
        <w:t xml:space="preserve">. I collected two years of financial </w:t>
      </w:r>
      <w:r w:rsidR="00606367" w:rsidRPr="002B77A5">
        <w:rPr>
          <w:rFonts w:ascii="Times New Roman" w:hAnsi="Times New Roman" w:cs="Times New Roman"/>
        </w:rPr>
        <w:t>statements and</w:t>
      </w:r>
      <w:r w:rsidRPr="00610F91">
        <w:rPr>
          <w:rFonts w:ascii="Times New Roman" w:hAnsi="Times New Roman" w:cs="Times New Roman"/>
        </w:rPr>
        <w:t xml:space="preserve"> calculated major financial ratios including liquidity, leverage, profitability, coverage, and working-capital indicators. Using CRAB’s internal rating model, I computed the quantitative score by standardizing ratios, applying weighted scores, and comparing Agromax’s performance with industry norms and historical trends. I then aligned these findings with qualitative factors—management strength, operational risks, and business outlook—to prepare an initial rating assessment.</w:t>
      </w:r>
    </w:p>
    <w:p w14:paraId="1A8DE129" w14:textId="77777777" w:rsidR="00610F91" w:rsidRPr="00610F91" w:rsidRDefault="00610F91" w:rsidP="00610F91">
      <w:pPr>
        <w:spacing w:line="360" w:lineRule="auto"/>
        <w:jc w:val="both"/>
        <w:rPr>
          <w:rFonts w:ascii="Times New Roman" w:hAnsi="Times New Roman" w:cs="Times New Roman"/>
        </w:rPr>
      </w:pPr>
      <w:r w:rsidRPr="00610F91">
        <w:rPr>
          <w:rFonts w:ascii="Times New Roman" w:hAnsi="Times New Roman" w:cs="Times New Roman"/>
        </w:rPr>
        <w:t>Overall, this internship enhanced my technical, analytical, and communication abilities and provided valuable exposure to real-world credit-rating practices, supporting my long-term goals in finance, risk management, and financial technology.</w:t>
      </w:r>
    </w:p>
    <w:p w14:paraId="59ECCAFD" w14:textId="77777777" w:rsidR="00707B44" w:rsidRDefault="00707B44" w:rsidP="0038365E">
      <w:pPr>
        <w:spacing w:line="360" w:lineRule="auto"/>
        <w:jc w:val="both"/>
      </w:pPr>
    </w:p>
    <w:p w14:paraId="05330023" w14:textId="77777777" w:rsidR="002B77A5" w:rsidRDefault="002B77A5" w:rsidP="0038365E">
      <w:pPr>
        <w:spacing w:line="360" w:lineRule="auto"/>
        <w:jc w:val="both"/>
      </w:pPr>
    </w:p>
    <w:p w14:paraId="2BAA80DF" w14:textId="77777777" w:rsidR="00CF2397" w:rsidRDefault="00CF2397" w:rsidP="00526384">
      <w:pPr>
        <w:jc w:val="both"/>
      </w:pPr>
    </w:p>
    <w:p w14:paraId="32F17AC9" w14:textId="77777777" w:rsidR="00707B44" w:rsidRDefault="00707B44" w:rsidP="00526384">
      <w:pPr>
        <w:jc w:val="both"/>
      </w:pPr>
    </w:p>
    <w:sdt>
      <w:sdtPr>
        <w:rPr>
          <w:rFonts w:ascii="Times New Roman" w:eastAsiaTheme="minorHAnsi" w:hAnsi="Times New Roman" w:cs="Times New Roman"/>
          <w:b/>
          <w:bCs/>
          <w:color w:val="auto"/>
          <w:kern w:val="2"/>
          <w:sz w:val="28"/>
          <w:szCs w:val="28"/>
          <w14:ligatures w14:val="standardContextual"/>
        </w:rPr>
        <w:id w:val="2087106902"/>
        <w:docPartObj>
          <w:docPartGallery w:val="Table of Contents"/>
          <w:docPartUnique/>
        </w:docPartObj>
      </w:sdtPr>
      <w:sdtEndPr>
        <w:rPr>
          <w:rFonts w:asciiTheme="minorHAnsi" w:hAnsiTheme="minorHAnsi" w:cstheme="minorHAnsi"/>
          <w:noProof/>
          <w:sz w:val="22"/>
          <w:szCs w:val="22"/>
        </w:rPr>
      </w:sdtEndPr>
      <w:sdtContent>
        <w:p w14:paraId="1265DEC8" w14:textId="7D371685" w:rsidR="00FB1695" w:rsidRPr="00D53625" w:rsidRDefault="00FB1695" w:rsidP="00FB1695">
          <w:pPr>
            <w:pStyle w:val="TOCHeading"/>
            <w:jc w:val="center"/>
            <w:rPr>
              <w:rFonts w:ascii="Times New Roman" w:hAnsi="Times New Roman" w:cs="Times New Roman"/>
              <w:b/>
              <w:bCs/>
              <w:sz w:val="28"/>
              <w:szCs w:val="28"/>
            </w:rPr>
          </w:pPr>
          <w:r w:rsidRPr="00D53625">
            <w:rPr>
              <w:rFonts w:ascii="Times New Roman" w:hAnsi="Times New Roman" w:cs="Times New Roman"/>
              <w:b/>
              <w:bCs/>
              <w:sz w:val="28"/>
              <w:szCs w:val="28"/>
            </w:rPr>
            <w:t>Table of the Contents</w:t>
          </w:r>
        </w:p>
        <w:p w14:paraId="64A9ED9E" w14:textId="06FA2F7D" w:rsidR="00707C21" w:rsidRDefault="00FB1695">
          <w:pPr>
            <w:pStyle w:val="TOC1"/>
            <w:tabs>
              <w:tab w:val="right" w:leader="dot" w:pos="9350"/>
            </w:tabs>
            <w:rPr>
              <w:rFonts w:eastAsiaTheme="minorEastAsia"/>
              <w:noProof/>
              <w:szCs w:val="30"/>
              <w:lang w:bidi="bn-BD"/>
            </w:rPr>
          </w:pPr>
          <w:r w:rsidRPr="009628F0">
            <w:rPr>
              <w:rFonts w:cstheme="minorHAnsi"/>
              <w:sz w:val="22"/>
              <w:szCs w:val="22"/>
            </w:rPr>
            <w:fldChar w:fldCharType="begin"/>
          </w:r>
          <w:r w:rsidRPr="009628F0">
            <w:rPr>
              <w:rFonts w:cstheme="minorHAnsi"/>
              <w:sz w:val="22"/>
              <w:szCs w:val="22"/>
            </w:rPr>
            <w:instrText xml:space="preserve"> TOC \o "1-3" \h \z \u </w:instrText>
          </w:r>
          <w:r w:rsidRPr="009628F0">
            <w:rPr>
              <w:rFonts w:cstheme="minorHAnsi"/>
              <w:sz w:val="22"/>
              <w:szCs w:val="22"/>
            </w:rPr>
            <w:fldChar w:fldCharType="separate"/>
          </w:r>
          <w:hyperlink w:anchor="_Toc214475273" w:history="1">
            <w:r w:rsidR="00707C21" w:rsidRPr="00785996">
              <w:rPr>
                <w:rStyle w:val="Hyperlink"/>
                <w:rFonts w:ascii="Times New Roman" w:hAnsi="Times New Roman" w:cs="Times New Roman"/>
                <w:b/>
                <w:bCs/>
                <w:noProof/>
              </w:rPr>
              <w:t>Letter of Transmittal</w:t>
            </w:r>
            <w:r w:rsidR="00707C21">
              <w:rPr>
                <w:noProof/>
                <w:webHidden/>
              </w:rPr>
              <w:tab/>
            </w:r>
            <w:r w:rsidR="00707C21">
              <w:rPr>
                <w:noProof/>
                <w:webHidden/>
              </w:rPr>
              <w:fldChar w:fldCharType="begin"/>
            </w:r>
            <w:r w:rsidR="00707C21">
              <w:rPr>
                <w:noProof/>
                <w:webHidden/>
              </w:rPr>
              <w:instrText xml:space="preserve"> PAGEREF _Toc214475273 \h </w:instrText>
            </w:r>
            <w:r w:rsidR="00707C21">
              <w:rPr>
                <w:noProof/>
                <w:webHidden/>
              </w:rPr>
            </w:r>
            <w:r w:rsidR="00707C21">
              <w:rPr>
                <w:noProof/>
                <w:webHidden/>
              </w:rPr>
              <w:fldChar w:fldCharType="separate"/>
            </w:r>
            <w:r w:rsidR="00A04324">
              <w:rPr>
                <w:noProof/>
                <w:webHidden/>
              </w:rPr>
              <w:t>iii</w:t>
            </w:r>
            <w:r w:rsidR="00707C21">
              <w:rPr>
                <w:noProof/>
                <w:webHidden/>
              </w:rPr>
              <w:fldChar w:fldCharType="end"/>
            </w:r>
          </w:hyperlink>
        </w:p>
        <w:p w14:paraId="660DA4BB" w14:textId="6703D4E5" w:rsidR="00707C21" w:rsidRDefault="00707C21">
          <w:pPr>
            <w:pStyle w:val="TOC1"/>
            <w:tabs>
              <w:tab w:val="right" w:leader="dot" w:pos="9350"/>
            </w:tabs>
            <w:rPr>
              <w:rFonts w:eastAsiaTheme="minorEastAsia"/>
              <w:noProof/>
              <w:szCs w:val="30"/>
              <w:lang w:bidi="bn-BD"/>
            </w:rPr>
          </w:pPr>
          <w:hyperlink w:anchor="_Toc214475274" w:history="1">
            <w:r w:rsidRPr="00785996">
              <w:rPr>
                <w:rStyle w:val="Hyperlink"/>
                <w:rFonts w:ascii="Times New Roman" w:hAnsi="Times New Roman" w:cs="Times New Roman"/>
                <w:b/>
                <w:bCs/>
                <w:noProof/>
              </w:rPr>
              <w:t>Certification of Similarity Index</w:t>
            </w:r>
            <w:r>
              <w:rPr>
                <w:noProof/>
                <w:webHidden/>
              </w:rPr>
              <w:tab/>
            </w:r>
            <w:r>
              <w:rPr>
                <w:noProof/>
                <w:webHidden/>
              </w:rPr>
              <w:fldChar w:fldCharType="begin"/>
            </w:r>
            <w:r>
              <w:rPr>
                <w:noProof/>
                <w:webHidden/>
              </w:rPr>
              <w:instrText xml:space="preserve"> PAGEREF _Toc214475274 \h </w:instrText>
            </w:r>
            <w:r>
              <w:rPr>
                <w:noProof/>
                <w:webHidden/>
              </w:rPr>
            </w:r>
            <w:r>
              <w:rPr>
                <w:noProof/>
                <w:webHidden/>
              </w:rPr>
              <w:fldChar w:fldCharType="separate"/>
            </w:r>
            <w:r w:rsidR="00A04324">
              <w:rPr>
                <w:noProof/>
                <w:webHidden/>
              </w:rPr>
              <w:t>iv</w:t>
            </w:r>
            <w:r>
              <w:rPr>
                <w:noProof/>
                <w:webHidden/>
              </w:rPr>
              <w:fldChar w:fldCharType="end"/>
            </w:r>
          </w:hyperlink>
        </w:p>
        <w:p w14:paraId="34758E13" w14:textId="621FDDA3" w:rsidR="00707C21" w:rsidRDefault="00707C21">
          <w:pPr>
            <w:pStyle w:val="TOC1"/>
            <w:tabs>
              <w:tab w:val="right" w:leader="dot" w:pos="9350"/>
            </w:tabs>
            <w:rPr>
              <w:rFonts w:eastAsiaTheme="minorEastAsia"/>
              <w:noProof/>
              <w:szCs w:val="30"/>
              <w:lang w:bidi="bn-BD"/>
            </w:rPr>
          </w:pPr>
          <w:hyperlink w:anchor="_Toc214475275" w:history="1">
            <w:r w:rsidRPr="00785996">
              <w:rPr>
                <w:rStyle w:val="Hyperlink"/>
                <w:rFonts w:ascii="Times New Roman" w:hAnsi="Times New Roman" w:cs="Times New Roman"/>
                <w:b/>
                <w:bCs/>
                <w:noProof/>
              </w:rPr>
              <w:t>Declaration of the Student</w:t>
            </w:r>
            <w:r>
              <w:rPr>
                <w:noProof/>
                <w:webHidden/>
              </w:rPr>
              <w:tab/>
            </w:r>
            <w:r>
              <w:rPr>
                <w:noProof/>
                <w:webHidden/>
              </w:rPr>
              <w:fldChar w:fldCharType="begin"/>
            </w:r>
            <w:r>
              <w:rPr>
                <w:noProof/>
                <w:webHidden/>
              </w:rPr>
              <w:instrText xml:space="preserve"> PAGEREF _Toc214475275 \h </w:instrText>
            </w:r>
            <w:r>
              <w:rPr>
                <w:noProof/>
                <w:webHidden/>
              </w:rPr>
            </w:r>
            <w:r>
              <w:rPr>
                <w:noProof/>
                <w:webHidden/>
              </w:rPr>
              <w:fldChar w:fldCharType="separate"/>
            </w:r>
            <w:r w:rsidR="00A04324">
              <w:rPr>
                <w:noProof/>
                <w:webHidden/>
              </w:rPr>
              <w:t>v</w:t>
            </w:r>
            <w:r>
              <w:rPr>
                <w:noProof/>
                <w:webHidden/>
              </w:rPr>
              <w:fldChar w:fldCharType="end"/>
            </w:r>
          </w:hyperlink>
        </w:p>
        <w:p w14:paraId="1CD83736" w14:textId="7947C198" w:rsidR="00707C21" w:rsidRDefault="00707C21">
          <w:pPr>
            <w:pStyle w:val="TOC1"/>
            <w:tabs>
              <w:tab w:val="right" w:leader="dot" w:pos="9350"/>
            </w:tabs>
            <w:rPr>
              <w:rFonts w:eastAsiaTheme="minorEastAsia"/>
              <w:noProof/>
              <w:szCs w:val="30"/>
              <w:lang w:bidi="bn-BD"/>
            </w:rPr>
          </w:pPr>
          <w:hyperlink w:anchor="_Toc214475276" w:history="1">
            <w:r w:rsidRPr="00785996">
              <w:rPr>
                <w:rStyle w:val="Hyperlink"/>
                <w:rFonts w:ascii="Times New Roman" w:hAnsi="Times New Roman" w:cs="Times New Roman"/>
                <w:b/>
                <w:bCs/>
                <w:noProof/>
              </w:rPr>
              <w:t>Corporate Evidence</w:t>
            </w:r>
            <w:r>
              <w:rPr>
                <w:noProof/>
                <w:webHidden/>
              </w:rPr>
              <w:tab/>
            </w:r>
            <w:r>
              <w:rPr>
                <w:noProof/>
                <w:webHidden/>
              </w:rPr>
              <w:fldChar w:fldCharType="begin"/>
            </w:r>
            <w:r>
              <w:rPr>
                <w:noProof/>
                <w:webHidden/>
              </w:rPr>
              <w:instrText xml:space="preserve"> PAGEREF _Toc214475276 \h </w:instrText>
            </w:r>
            <w:r>
              <w:rPr>
                <w:noProof/>
                <w:webHidden/>
              </w:rPr>
            </w:r>
            <w:r>
              <w:rPr>
                <w:noProof/>
                <w:webHidden/>
              </w:rPr>
              <w:fldChar w:fldCharType="separate"/>
            </w:r>
            <w:r w:rsidR="00A04324">
              <w:rPr>
                <w:noProof/>
                <w:webHidden/>
              </w:rPr>
              <w:t>vi</w:t>
            </w:r>
            <w:r>
              <w:rPr>
                <w:noProof/>
                <w:webHidden/>
              </w:rPr>
              <w:fldChar w:fldCharType="end"/>
            </w:r>
          </w:hyperlink>
        </w:p>
        <w:p w14:paraId="2DCAD0F5" w14:textId="75A57591" w:rsidR="00707C21" w:rsidRDefault="00707C21">
          <w:pPr>
            <w:pStyle w:val="TOC1"/>
            <w:tabs>
              <w:tab w:val="right" w:leader="dot" w:pos="9350"/>
            </w:tabs>
            <w:rPr>
              <w:rFonts w:eastAsiaTheme="minorEastAsia"/>
              <w:noProof/>
              <w:szCs w:val="30"/>
              <w:lang w:bidi="bn-BD"/>
            </w:rPr>
          </w:pPr>
          <w:hyperlink w:anchor="_Toc214475277" w:history="1">
            <w:r w:rsidRPr="00785996">
              <w:rPr>
                <w:rStyle w:val="Hyperlink"/>
                <w:rFonts w:ascii="Times New Roman" w:hAnsi="Times New Roman" w:cs="Times New Roman"/>
                <w:b/>
                <w:bCs/>
                <w:noProof/>
              </w:rPr>
              <w:t>Acknowledgement</w:t>
            </w:r>
            <w:r>
              <w:rPr>
                <w:noProof/>
                <w:webHidden/>
              </w:rPr>
              <w:tab/>
            </w:r>
            <w:r>
              <w:rPr>
                <w:noProof/>
                <w:webHidden/>
              </w:rPr>
              <w:fldChar w:fldCharType="begin"/>
            </w:r>
            <w:r>
              <w:rPr>
                <w:noProof/>
                <w:webHidden/>
              </w:rPr>
              <w:instrText xml:space="preserve"> PAGEREF _Toc214475277 \h </w:instrText>
            </w:r>
            <w:r>
              <w:rPr>
                <w:noProof/>
                <w:webHidden/>
              </w:rPr>
            </w:r>
            <w:r>
              <w:rPr>
                <w:noProof/>
                <w:webHidden/>
              </w:rPr>
              <w:fldChar w:fldCharType="separate"/>
            </w:r>
            <w:r w:rsidR="00A04324">
              <w:rPr>
                <w:noProof/>
                <w:webHidden/>
              </w:rPr>
              <w:t>vii</w:t>
            </w:r>
            <w:r>
              <w:rPr>
                <w:noProof/>
                <w:webHidden/>
              </w:rPr>
              <w:fldChar w:fldCharType="end"/>
            </w:r>
          </w:hyperlink>
        </w:p>
        <w:p w14:paraId="58BF25A3" w14:textId="711388A6" w:rsidR="00707C21" w:rsidRDefault="00707C21">
          <w:pPr>
            <w:pStyle w:val="TOC1"/>
            <w:tabs>
              <w:tab w:val="right" w:leader="dot" w:pos="9350"/>
            </w:tabs>
            <w:rPr>
              <w:rFonts w:eastAsiaTheme="minorEastAsia"/>
              <w:noProof/>
              <w:szCs w:val="30"/>
              <w:lang w:bidi="bn-BD"/>
            </w:rPr>
          </w:pPr>
          <w:hyperlink w:anchor="_Toc214475278" w:history="1">
            <w:r w:rsidRPr="00785996">
              <w:rPr>
                <w:rStyle w:val="Hyperlink"/>
                <w:rFonts w:ascii="Times New Roman" w:hAnsi="Times New Roman" w:cs="Times New Roman"/>
                <w:b/>
                <w:bCs/>
                <w:noProof/>
              </w:rPr>
              <w:t>Executive Summary</w:t>
            </w:r>
            <w:r>
              <w:rPr>
                <w:noProof/>
                <w:webHidden/>
              </w:rPr>
              <w:tab/>
            </w:r>
            <w:r>
              <w:rPr>
                <w:noProof/>
                <w:webHidden/>
              </w:rPr>
              <w:fldChar w:fldCharType="begin"/>
            </w:r>
            <w:r>
              <w:rPr>
                <w:noProof/>
                <w:webHidden/>
              </w:rPr>
              <w:instrText xml:space="preserve"> PAGEREF _Toc214475278 \h </w:instrText>
            </w:r>
            <w:r>
              <w:rPr>
                <w:noProof/>
                <w:webHidden/>
              </w:rPr>
            </w:r>
            <w:r>
              <w:rPr>
                <w:noProof/>
                <w:webHidden/>
              </w:rPr>
              <w:fldChar w:fldCharType="separate"/>
            </w:r>
            <w:r w:rsidR="00A04324">
              <w:rPr>
                <w:noProof/>
                <w:webHidden/>
              </w:rPr>
              <w:t>viii</w:t>
            </w:r>
            <w:r>
              <w:rPr>
                <w:noProof/>
                <w:webHidden/>
              </w:rPr>
              <w:fldChar w:fldCharType="end"/>
            </w:r>
          </w:hyperlink>
        </w:p>
        <w:p w14:paraId="3813C7DD" w14:textId="43AC8BDE" w:rsidR="00707C21" w:rsidRDefault="00707C21">
          <w:pPr>
            <w:pStyle w:val="TOC1"/>
            <w:tabs>
              <w:tab w:val="right" w:leader="dot" w:pos="9350"/>
            </w:tabs>
            <w:rPr>
              <w:rFonts w:eastAsiaTheme="minorEastAsia"/>
              <w:noProof/>
              <w:szCs w:val="30"/>
              <w:lang w:bidi="bn-BD"/>
            </w:rPr>
          </w:pPr>
          <w:hyperlink w:anchor="_Toc214475279" w:history="1">
            <w:r w:rsidRPr="00785996">
              <w:rPr>
                <w:rStyle w:val="Hyperlink"/>
                <w:rFonts w:ascii="Times New Roman" w:hAnsi="Times New Roman" w:cs="Times New Roman"/>
                <w:b/>
                <w:bCs/>
                <w:noProof/>
              </w:rPr>
              <w:t>List of Figures</w:t>
            </w:r>
            <w:r>
              <w:rPr>
                <w:noProof/>
                <w:webHidden/>
              </w:rPr>
              <w:tab/>
            </w:r>
            <w:r>
              <w:rPr>
                <w:noProof/>
                <w:webHidden/>
              </w:rPr>
              <w:fldChar w:fldCharType="begin"/>
            </w:r>
            <w:r>
              <w:rPr>
                <w:noProof/>
                <w:webHidden/>
              </w:rPr>
              <w:instrText xml:space="preserve"> PAGEREF _Toc214475279 \h </w:instrText>
            </w:r>
            <w:r>
              <w:rPr>
                <w:noProof/>
                <w:webHidden/>
              </w:rPr>
            </w:r>
            <w:r>
              <w:rPr>
                <w:noProof/>
                <w:webHidden/>
              </w:rPr>
              <w:fldChar w:fldCharType="separate"/>
            </w:r>
            <w:r w:rsidR="00A04324">
              <w:rPr>
                <w:noProof/>
                <w:webHidden/>
              </w:rPr>
              <w:t>xii</w:t>
            </w:r>
            <w:r>
              <w:rPr>
                <w:noProof/>
                <w:webHidden/>
              </w:rPr>
              <w:fldChar w:fldCharType="end"/>
            </w:r>
          </w:hyperlink>
        </w:p>
        <w:p w14:paraId="69E74778" w14:textId="0BD74852" w:rsidR="00707C21" w:rsidRDefault="00707C21">
          <w:pPr>
            <w:pStyle w:val="TOC1"/>
            <w:tabs>
              <w:tab w:val="right" w:leader="dot" w:pos="9350"/>
            </w:tabs>
            <w:rPr>
              <w:rFonts w:eastAsiaTheme="minorEastAsia"/>
              <w:noProof/>
              <w:szCs w:val="30"/>
              <w:lang w:bidi="bn-BD"/>
            </w:rPr>
          </w:pPr>
          <w:hyperlink w:anchor="_Toc214475280" w:history="1">
            <w:r w:rsidRPr="00785996">
              <w:rPr>
                <w:rStyle w:val="Hyperlink"/>
                <w:rFonts w:ascii="Times New Roman" w:hAnsi="Times New Roman" w:cs="Times New Roman"/>
                <w:b/>
                <w:bCs/>
                <w:noProof/>
              </w:rPr>
              <w:t>List of Tables</w:t>
            </w:r>
            <w:r>
              <w:rPr>
                <w:noProof/>
                <w:webHidden/>
              </w:rPr>
              <w:tab/>
            </w:r>
            <w:r>
              <w:rPr>
                <w:noProof/>
                <w:webHidden/>
              </w:rPr>
              <w:fldChar w:fldCharType="begin"/>
            </w:r>
            <w:r>
              <w:rPr>
                <w:noProof/>
                <w:webHidden/>
              </w:rPr>
              <w:instrText xml:space="preserve"> PAGEREF _Toc214475280 \h </w:instrText>
            </w:r>
            <w:r>
              <w:rPr>
                <w:noProof/>
                <w:webHidden/>
              </w:rPr>
            </w:r>
            <w:r>
              <w:rPr>
                <w:noProof/>
                <w:webHidden/>
              </w:rPr>
              <w:fldChar w:fldCharType="separate"/>
            </w:r>
            <w:r w:rsidR="00A04324">
              <w:rPr>
                <w:noProof/>
                <w:webHidden/>
              </w:rPr>
              <w:t>xiii</w:t>
            </w:r>
            <w:r>
              <w:rPr>
                <w:noProof/>
                <w:webHidden/>
              </w:rPr>
              <w:fldChar w:fldCharType="end"/>
            </w:r>
          </w:hyperlink>
        </w:p>
        <w:p w14:paraId="68ADACCB" w14:textId="1DAECA74" w:rsidR="00707C21" w:rsidRDefault="00707C21">
          <w:pPr>
            <w:pStyle w:val="TOC1"/>
            <w:tabs>
              <w:tab w:val="right" w:leader="dot" w:pos="9350"/>
            </w:tabs>
            <w:rPr>
              <w:rFonts w:eastAsiaTheme="minorEastAsia"/>
              <w:noProof/>
              <w:szCs w:val="30"/>
              <w:lang w:bidi="bn-BD"/>
            </w:rPr>
          </w:pPr>
          <w:hyperlink w:anchor="_Toc214475281" w:history="1">
            <w:r w:rsidRPr="00785996">
              <w:rPr>
                <w:rStyle w:val="Hyperlink"/>
                <w:rFonts w:ascii="Times New Roman" w:hAnsi="Times New Roman" w:cs="Times New Roman"/>
                <w:b/>
                <w:bCs/>
                <w:noProof/>
              </w:rPr>
              <w:t>List of Equations</w:t>
            </w:r>
            <w:r>
              <w:rPr>
                <w:noProof/>
                <w:webHidden/>
              </w:rPr>
              <w:tab/>
            </w:r>
            <w:r>
              <w:rPr>
                <w:noProof/>
                <w:webHidden/>
              </w:rPr>
              <w:fldChar w:fldCharType="begin"/>
            </w:r>
            <w:r>
              <w:rPr>
                <w:noProof/>
                <w:webHidden/>
              </w:rPr>
              <w:instrText xml:space="preserve"> PAGEREF _Toc214475281 \h </w:instrText>
            </w:r>
            <w:r>
              <w:rPr>
                <w:noProof/>
                <w:webHidden/>
              </w:rPr>
            </w:r>
            <w:r>
              <w:rPr>
                <w:noProof/>
                <w:webHidden/>
              </w:rPr>
              <w:fldChar w:fldCharType="separate"/>
            </w:r>
            <w:r w:rsidR="00A04324">
              <w:rPr>
                <w:noProof/>
                <w:webHidden/>
              </w:rPr>
              <w:t>xiv</w:t>
            </w:r>
            <w:r>
              <w:rPr>
                <w:noProof/>
                <w:webHidden/>
              </w:rPr>
              <w:fldChar w:fldCharType="end"/>
            </w:r>
          </w:hyperlink>
        </w:p>
        <w:p w14:paraId="69CADEA8" w14:textId="7EDEB3EA" w:rsidR="00707C21" w:rsidRDefault="00707C21">
          <w:pPr>
            <w:pStyle w:val="TOC1"/>
            <w:tabs>
              <w:tab w:val="right" w:leader="dot" w:pos="9350"/>
            </w:tabs>
            <w:rPr>
              <w:rFonts w:eastAsiaTheme="minorEastAsia"/>
              <w:noProof/>
              <w:szCs w:val="30"/>
              <w:lang w:bidi="bn-BD"/>
            </w:rPr>
          </w:pPr>
          <w:hyperlink w:anchor="_Toc214475282" w:history="1">
            <w:r w:rsidRPr="00785996">
              <w:rPr>
                <w:rStyle w:val="Hyperlink"/>
                <w:rFonts w:ascii="Times New Roman" w:hAnsi="Times New Roman" w:cs="Times New Roman"/>
                <w:b/>
                <w:bCs/>
                <w:noProof/>
              </w:rPr>
              <w:t>List of Acronyms &amp; Abbreviations</w:t>
            </w:r>
            <w:r>
              <w:rPr>
                <w:noProof/>
                <w:webHidden/>
              </w:rPr>
              <w:tab/>
            </w:r>
            <w:r>
              <w:rPr>
                <w:noProof/>
                <w:webHidden/>
              </w:rPr>
              <w:fldChar w:fldCharType="begin"/>
            </w:r>
            <w:r>
              <w:rPr>
                <w:noProof/>
                <w:webHidden/>
              </w:rPr>
              <w:instrText xml:space="preserve"> PAGEREF _Toc214475282 \h </w:instrText>
            </w:r>
            <w:r>
              <w:rPr>
                <w:noProof/>
                <w:webHidden/>
              </w:rPr>
            </w:r>
            <w:r>
              <w:rPr>
                <w:noProof/>
                <w:webHidden/>
              </w:rPr>
              <w:fldChar w:fldCharType="separate"/>
            </w:r>
            <w:r w:rsidR="00A04324">
              <w:rPr>
                <w:noProof/>
                <w:webHidden/>
              </w:rPr>
              <w:t>xv</w:t>
            </w:r>
            <w:r>
              <w:rPr>
                <w:noProof/>
                <w:webHidden/>
              </w:rPr>
              <w:fldChar w:fldCharType="end"/>
            </w:r>
          </w:hyperlink>
        </w:p>
        <w:p w14:paraId="26CCB6FD" w14:textId="33CA6D81" w:rsidR="00707C21" w:rsidRDefault="00707C21">
          <w:pPr>
            <w:pStyle w:val="TOC1"/>
            <w:tabs>
              <w:tab w:val="right" w:leader="dot" w:pos="9350"/>
            </w:tabs>
            <w:rPr>
              <w:rFonts w:eastAsiaTheme="minorEastAsia"/>
              <w:noProof/>
              <w:szCs w:val="30"/>
              <w:lang w:bidi="bn-BD"/>
            </w:rPr>
          </w:pPr>
          <w:hyperlink w:anchor="_Toc214475283" w:history="1">
            <w:r w:rsidRPr="00785996">
              <w:rPr>
                <w:rStyle w:val="Hyperlink"/>
                <w:rFonts w:ascii="Times New Roman" w:eastAsia="Times New Roman" w:hAnsi="Times New Roman" w:cs="Times New Roman"/>
                <w:b/>
                <w:bCs/>
                <w:noProof/>
              </w:rPr>
              <w:t xml:space="preserve">Chapter 1: </w:t>
            </w:r>
            <w:r w:rsidRPr="00785996">
              <w:rPr>
                <w:rStyle w:val="Hyperlink"/>
                <w:rFonts w:ascii="Times New Roman" w:hAnsi="Times New Roman" w:cs="Times New Roman"/>
                <w:b/>
                <w:bCs/>
                <w:noProof/>
              </w:rPr>
              <w:t>Introduction</w:t>
            </w:r>
            <w:r>
              <w:rPr>
                <w:noProof/>
                <w:webHidden/>
              </w:rPr>
              <w:tab/>
            </w:r>
            <w:r>
              <w:rPr>
                <w:noProof/>
                <w:webHidden/>
              </w:rPr>
              <w:fldChar w:fldCharType="begin"/>
            </w:r>
            <w:r>
              <w:rPr>
                <w:noProof/>
                <w:webHidden/>
              </w:rPr>
              <w:instrText xml:space="preserve"> PAGEREF _Toc214475283 \h </w:instrText>
            </w:r>
            <w:r>
              <w:rPr>
                <w:noProof/>
                <w:webHidden/>
              </w:rPr>
            </w:r>
            <w:r>
              <w:rPr>
                <w:noProof/>
                <w:webHidden/>
              </w:rPr>
              <w:fldChar w:fldCharType="separate"/>
            </w:r>
            <w:r w:rsidR="00A04324">
              <w:rPr>
                <w:noProof/>
                <w:webHidden/>
              </w:rPr>
              <w:t>1</w:t>
            </w:r>
            <w:r>
              <w:rPr>
                <w:noProof/>
                <w:webHidden/>
              </w:rPr>
              <w:fldChar w:fldCharType="end"/>
            </w:r>
          </w:hyperlink>
        </w:p>
        <w:p w14:paraId="1694C73A" w14:textId="2982D3AE" w:rsidR="00707C21" w:rsidRDefault="00707C21">
          <w:pPr>
            <w:pStyle w:val="TOC2"/>
            <w:tabs>
              <w:tab w:val="right" w:leader="dot" w:pos="9350"/>
            </w:tabs>
            <w:rPr>
              <w:rFonts w:eastAsiaTheme="minorEastAsia"/>
              <w:noProof/>
              <w:szCs w:val="30"/>
              <w:lang w:bidi="bn-BD"/>
            </w:rPr>
          </w:pPr>
          <w:hyperlink w:anchor="_Toc214475284" w:history="1">
            <w:r w:rsidRPr="00785996">
              <w:rPr>
                <w:rStyle w:val="Hyperlink"/>
                <w:rFonts w:ascii="Times New Roman" w:eastAsia="Times New Roman" w:hAnsi="Times New Roman" w:cs="Times New Roman"/>
                <w:b/>
                <w:bCs/>
                <w:noProof/>
              </w:rPr>
              <w:t>1.1 Background of the Report</w:t>
            </w:r>
            <w:r>
              <w:rPr>
                <w:noProof/>
                <w:webHidden/>
              </w:rPr>
              <w:tab/>
            </w:r>
            <w:r>
              <w:rPr>
                <w:noProof/>
                <w:webHidden/>
              </w:rPr>
              <w:fldChar w:fldCharType="begin"/>
            </w:r>
            <w:r>
              <w:rPr>
                <w:noProof/>
                <w:webHidden/>
              </w:rPr>
              <w:instrText xml:space="preserve"> PAGEREF _Toc214475284 \h </w:instrText>
            </w:r>
            <w:r>
              <w:rPr>
                <w:noProof/>
                <w:webHidden/>
              </w:rPr>
            </w:r>
            <w:r>
              <w:rPr>
                <w:noProof/>
                <w:webHidden/>
              </w:rPr>
              <w:fldChar w:fldCharType="separate"/>
            </w:r>
            <w:r w:rsidR="00A04324">
              <w:rPr>
                <w:noProof/>
                <w:webHidden/>
              </w:rPr>
              <w:t>2</w:t>
            </w:r>
            <w:r>
              <w:rPr>
                <w:noProof/>
                <w:webHidden/>
              </w:rPr>
              <w:fldChar w:fldCharType="end"/>
            </w:r>
          </w:hyperlink>
        </w:p>
        <w:p w14:paraId="64ABC234" w14:textId="5783E38D" w:rsidR="00707C21" w:rsidRDefault="00707C21">
          <w:pPr>
            <w:pStyle w:val="TOC2"/>
            <w:tabs>
              <w:tab w:val="right" w:leader="dot" w:pos="9350"/>
            </w:tabs>
            <w:rPr>
              <w:rFonts w:eastAsiaTheme="minorEastAsia"/>
              <w:noProof/>
              <w:szCs w:val="30"/>
              <w:lang w:bidi="bn-BD"/>
            </w:rPr>
          </w:pPr>
          <w:hyperlink w:anchor="_Toc214475285" w:history="1">
            <w:r w:rsidRPr="00785996">
              <w:rPr>
                <w:rStyle w:val="Hyperlink"/>
                <w:rFonts w:ascii="Times New Roman" w:eastAsia="Times New Roman" w:hAnsi="Times New Roman" w:cs="Times New Roman"/>
                <w:b/>
                <w:bCs/>
                <w:noProof/>
              </w:rPr>
              <w:t>1.2 Objectives of the Report</w:t>
            </w:r>
            <w:r>
              <w:rPr>
                <w:noProof/>
                <w:webHidden/>
              </w:rPr>
              <w:tab/>
            </w:r>
            <w:r>
              <w:rPr>
                <w:noProof/>
                <w:webHidden/>
              </w:rPr>
              <w:fldChar w:fldCharType="begin"/>
            </w:r>
            <w:r>
              <w:rPr>
                <w:noProof/>
                <w:webHidden/>
              </w:rPr>
              <w:instrText xml:space="preserve"> PAGEREF _Toc214475285 \h </w:instrText>
            </w:r>
            <w:r>
              <w:rPr>
                <w:noProof/>
                <w:webHidden/>
              </w:rPr>
            </w:r>
            <w:r>
              <w:rPr>
                <w:noProof/>
                <w:webHidden/>
              </w:rPr>
              <w:fldChar w:fldCharType="separate"/>
            </w:r>
            <w:r w:rsidR="00A04324">
              <w:rPr>
                <w:noProof/>
                <w:webHidden/>
              </w:rPr>
              <w:t>2</w:t>
            </w:r>
            <w:r>
              <w:rPr>
                <w:noProof/>
                <w:webHidden/>
              </w:rPr>
              <w:fldChar w:fldCharType="end"/>
            </w:r>
          </w:hyperlink>
        </w:p>
        <w:p w14:paraId="2C461F55" w14:textId="76F27D45" w:rsidR="00707C21" w:rsidRDefault="00707C21">
          <w:pPr>
            <w:pStyle w:val="TOC2"/>
            <w:tabs>
              <w:tab w:val="right" w:leader="dot" w:pos="9350"/>
            </w:tabs>
            <w:rPr>
              <w:rFonts w:eastAsiaTheme="minorEastAsia"/>
              <w:noProof/>
              <w:szCs w:val="30"/>
              <w:lang w:bidi="bn-BD"/>
            </w:rPr>
          </w:pPr>
          <w:hyperlink w:anchor="_Toc214475286" w:history="1">
            <w:r w:rsidRPr="00785996">
              <w:rPr>
                <w:rStyle w:val="Hyperlink"/>
                <w:rFonts w:ascii="Times New Roman" w:eastAsia="Times New Roman" w:hAnsi="Times New Roman" w:cs="Times New Roman"/>
                <w:b/>
                <w:bCs/>
                <w:noProof/>
              </w:rPr>
              <w:t>1.3 Rationale of the Report</w:t>
            </w:r>
            <w:r>
              <w:rPr>
                <w:noProof/>
                <w:webHidden/>
              </w:rPr>
              <w:tab/>
            </w:r>
            <w:r>
              <w:rPr>
                <w:noProof/>
                <w:webHidden/>
              </w:rPr>
              <w:fldChar w:fldCharType="begin"/>
            </w:r>
            <w:r>
              <w:rPr>
                <w:noProof/>
                <w:webHidden/>
              </w:rPr>
              <w:instrText xml:space="preserve"> PAGEREF _Toc214475286 \h </w:instrText>
            </w:r>
            <w:r>
              <w:rPr>
                <w:noProof/>
                <w:webHidden/>
              </w:rPr>
            </w:r>
            <w:r>
              <w:rPr>
                <w:noProof/>
                <w:webHidden/>
              </w:rPr>
              <w:fldChar w:fldCharType="separate"/>
            </w:r>
            <w:r w:rsidR="00A04324">
              <w:rPr>
                <w:noProof/>
                <w:webHidden/>
              </w:rPr>
              <w:t>3</w:t>
            </w:r>
            <w:r>
              <w:rPr>
                <w:noProof/>
                <w:webHidden/>
              </w:rPr>
              <w:fldChar w:fldCharType="end"/>
            </w:r>
          </w:hyperlink>
        </w:p>
        <w:p w14:paraId="192CBC93" w14:textId="16AA6E82" w:rsidR="00707C21" w:rsidRDefault="00707C21">
          <w:pPr>
            <w:pStyle w:val="TOC2"/>
            <w:tabs>
              <w:tab w:val="right" w:leader="dot" w:pos="9350"/>
            </w:tabs>
            <w:rPr>
              <w:rFonts w:eastAsiaTheme="minorEastAsia"/>
              <w:noProof/>
              <w:szCs w:val="30"/>
              <w:lang w:bidi="bn-BD"/>
            </w:rPr>
          </w:pPr>
          <w:hyperlink w:anchor="_Toc214475287" w:history="1">
            <w:r w:rsidRPr="00785996">
              <w:rPr>
                <w:rStyle w:val="Hyperlink"/>
                <w:rFonts w:ascii="Times New Roman" w:eastAsia="Times New Roman" w:hAnsi="Times New Roman" w:cs="Times New Roman"/>
                <w:b/>
                <w:bCs/>
                <w:noProof/>
              </w:rPr>
              <w:t>1.4 Scope and Limitations of the Report</w:t>
            </w:r>
            <w:r>
              <w:rPr>
                <w:noProof/>
                <w:webHidden/>
              </w:rPr>
              <w:tab/>
            </w:r>
            <w:r>
              <w:rPr>
                <w:noProof/>
                <w:webHidden/>
              </w:rPr>
              <w:fldChar w:fldCharType="begin"/>
            </w:r>
            <w:r>
              <w:rPr>
                <w:noProof/>
                <w:webHidden/>
              </w:rPr>
              <w:instrText xml:space="preserve"> PAGEREF _Toc214475287 \h </w:instrText>
            </w:r>
            <w:r>
              <w:rPr>
                <w:noProof/>
                <w:webHidden/>
              </w:rPr>
            </w:r>
            <w:r>
              <w:rPr>
                <w:noProof/>
                <w:webHidden/>
              </w:rPr>
              <w:fldChar w:fldCharType="separate"/>
            </w:r>
            <w:r w:rsidR="00A04324">
              <w:rPr>
                <w:noProof/>
                <w:webHidden/>
              </w:rPr>
              <w:t>3</w:t>
            </w:r>
            <w:r>
              <w:rPr>
                <w:noProof/>
                <w:webHidden/>
              </w:rPr>
              <w:fldChar w:fldCharType="end"/>
            </w:r>
          </w:hyperlink>
        </w:p>
        <w:p w14:paraId="644B0BD2" w14:textId="6D1A85EA" w:rsidR="00707C21" w:rsidRDefault="00707C21">
          <w:pPr>
            <w:pStyle w:val="TOC2"/>
            <w:tabs>
              <w:tab w:val="right" w:leader="dot" w:pos="9350"/>
            </w:tabs>
            <w:rPr>
              <w:rFonts w:eastAsiaTheme="minorEastAsia"/>
              <w:noProof/>
              <w:szCs w:val="30"/>
              <w:lang w:bidi="bn-BD"/>
            </w:rPr>
          </w:pPr>
          <w:hyperlink w:anchor="_Toc214475288" w:history="1">
            <w:r w:rsidRPr="00785996">
              <w:rPr>
                <w:rStyle w:val="Hyperlink"/>
                <w:rFonts w:ascii="Times New Roman" w:eastAsia="Times New Roman" w:hAnsi="Times New Roman" w:cs="Times New Roman"/>
                <w:b/>
                <w:bCs/>
                <w:noProof/>
              </w:rPr>
              <w:t>1.5 Definition of Key Terms</w:t>
            </w:r>
            <w:r>
              <w:rPr>
                <w:noProof/>
                <w:webHidden/>
              </w:rPr>
              <w:tab/>
            </w:r>
            <w:r>
              <w:rPr>
                <w:noProof/>
                <w:webHidden/>
              </w:rPr>
              <w:fldChar w:fldCharType="begin"/>
            </w:r>
            <w:r>
              <w:rPr>
                <w:noProof/>
                <w:webHidden/>
              </w:rPr>
              <w:instrText xml:space="preserve"> PAGEREF _Toc214475288 \h </w:instrText>
            </w:r>
            <w:r>
              <w:rPr>
                <w:noProof/>
                <w:webHidden/>
              </w:rPr>
            </w:r>
            <w:r>
              <w:rPr>
                <w:noProof/>
                <w:webHidden/>
              </w:rPr>
              <w:fldChar w:fldCharType="separate"/>
            </w:r>
            <w:r w:rsidR="00A04324">
              <w:rPr>
                <w:noProof/>
                <w:webHidden/>
              </w:rPr>
              <w:t>4</w:t>
            </w:r>
            <w:r>
              <w:rPr>
                <w:noProof/>
                <w:webHidden/>
              </w:rPr>
              <w:fldChar w:fldCharType="end"/>
            </w:r>
          </w:hyperlink>
        </w:p>
        <w:p w14:paraId="2E116EE0" w14:textId="153FF85F" w:rsidR="00707C21" w:rsidRDefault="00707C21">
          <w:pPr>
            <w:pStyle w:val="TOC1"/>
            <w:tabs>
              <w:tab w:val="right" w:leader="dot" w:pos="9350"/>
            </w:tabs>
            <w:rPr>
              <w:rFonts w:eastAsiaTheme="minorEastAsia"/>
              <w:noProof/>
              <w:szCs w:val="30"/>
              <w:lang w:bidi="bn-BD"/>
            </w:rPr>
          </w:pPr>
          <w:hyperlink w:anchor="_Toc214475289" w:history="1">
            <w:r w:rsidRPr="00785996">
              <w:rPr>
                <w:rStyle w:val="Hyperlink"/>
                <w:rFonts w:ascii="Times New Roman" w:eastAsia="Times New Roman" w:hAnsi="Times New Roman" w:cs="Times New Roman"/>
                <w:b/>
                <w:bCs/>
                <w:noProof/>
              </w:rPr>
              <w:t>Chapter 2: Company And Industry Profile</w:t>
            </w:r>
            <w:r>
              <w:rPr>
                <w:noProof/>
                <w:webHidden/>
              </w:rPr>
              <w:tab/>
            </w:r>
            <w:r>
              <w:rPr>
                <w:noProof/>
                <w:webHidden/>
              </w:rPr>
              <w:fldChar w:fldCharType="begin"/>
            </w:r>
            <w:r>
              <w:rPr>
                <w:noProof/>
                <w:webHidden/>
              </w:rPr>
              <w:instrText xml:space="preserve"> PAGEREF _Toc214475289 \h </w:instrText>
            </w:r>
            <w:r>
              <w:rPr>
                <w:noProof/>
                <w:webHidden/>
              </w:rPr>
            </w:r>
            <w:r>
              <w:rPr>
                <w:noProof/>
                <w:webHidden/>
              </w:rPr>
              <w:fldChar w:fldCharType="separate"/>
            </w:r>
            <w:r w:rsidR="00A04324">
              <w:rPr>
                <w:noProof/>
                <w:webHidden/>
              </w:rPr>
              <w:t>5</w:t>
            </w:r>
            <w:r>
              <w:rPr>
                <w:noProof/>
                <w:webHidden/>
              </w:rPr>
              <w:fldChar w:fldCharType="end"/>
            </w:r>
          </w:hyperlink>
        </w:p>
        <w:p w14:paraId="6DD75D51" w14:textId="67A4459A" w:rsidR="00707C21" w:rsidRDefault="00707C21">
          <w:pPr>
            <w:pStyle w:val="TOC2"/>
            <w:tabs>
              <w:tab w:val="right" w:leader="dot" w:pos="9350"/>
            </w:tabs>
            <w:rPr>
              <w:rFonts w:eastAsiaTheme="minorEastAsia"/>
              <w:noProof/>
              <w:szCs w:val="30"/>
              <w:lang w:bidi="bn-BD"/>
            </w:rPr>
          </w:pPr>
          <w:hyperlink w:anchor="_Toc214475290" w:history="1">
            <w:r w:rsidRPr="00785996">
              <w:rPr>
                <w:rStyle w:val="Hyperlink"/>
                <w:rFonts w:ascii="Times New Roman" w:eastAsia="Times New Roman" w:hAnsi="Times New Roman" w:cs="Times New Roman"/>
                <w:b/>
                <w:bCs/>
                <w:noProof/>
              </w:rPr>
              <w:t>2.1 Company Analysis</w:t>
            </w:r>
            <w:r>
              <w:rPr>
                <w:noProof/>
                <w:webHidden/>
              </w:rPr>
              <w:tab/>
            </w:r>
            <w:r>
              <w:rPr>
                <w:noProof/>
                <w:webHidden/>
              </w:rPr>
              <w:fldChar w:fldCharType="begin"/>
            </w:r>
            <w:r>
              <w:rPr>
                <w:noProof/>
                <w:webHidden/>
              </w:rPr>
              <w:instrText xml:space="preserve"> PAGEREF _Toc214475290 \h </w:instrText>
            </w:r>
            <w:r>
              <w:rPr>
                <w:noProof/>
                <w:webHidden/>
              </w:rPr>
            </w:r>
            <w:r>
              <w:rPr>
                <w:noProof/>
                <w:webHidden/>
              </w:rPr>
              <w:fldChar w:fldCharType="separate"/>
            </w:r>
            <w:r w:rsidR="00A04324">
              <w:rPr>
                <w:noProof/>
                <w:webHidden/>
              </w:rPr>
              <w:t>6</w:t>
            </w:r>
            <w:r>
              <w:rPr>
                <w:noProof/>
                <w:webHidden/>
              </w:rPr>
              <w:fldChar w:fldCharType="end"/>
            </w:r>
          </w:hyperlink>
        </w:p>
        <w:p w14:paraId="7A23D360" w14:textId="71BDEF3F" w:rsidR="00707C21" w:rsidRDefault="00707C21">
          <w:pPr>
            <w:pStyle w:val="TOC3"/>
            <w:tabs>
              <w:tab w:val="right" w:leader="dot" w:pos="9350"/>
            </w:tabs>
            <w:rPr>
              <w:rFonts w:eastAsiaTheme="minorEastAsia"/>
              <w:noProof/>
              <w:szCs w:val="30"/>
              <w:lang w:bidi="bn-BD"/>
            </w:rPr>
          </w:pPr>
          <w:hyperlink w:anchor="_Toc214475291" w:history="1">
            <w:r w:rsidRPr="00785996">
              <w:rPr>
                <w:rStyle w:val="Hyperlink"/>
                <w:rFonts w:ascii="Times New Roman" w:eastAsia="Times New Roman" w:hAnsi="Times New Roman" w:cs="Times New Roman"/>
                <w:b/>
                <w:bCs/>
                <w:noProof/>
              </w:rPr>
              <w:t>2.1.1 Overview and History</w:t>
            </w:r>
            <w:r>
              <w:rPr>
                <w:noProof/>
                <w:webHidden/>
              </w:rPr>
              <w:tab/>
            </w:r>
            <w:r>
              <w:rPr>
                <w:noProof/>
                <w:webHidden/>
              </w:rPr>
              <w:fldChar w:fldCharType="begin"/>
            </w:r>
            <w:r>
              <w:rPr>
                <w:noProof/>
                <w:webHidden/>
              </w:rPr>
              <w:instrText xml:space="preserve"> PAGEREF _Toc214475291 \h </w:instrText>
            </w:r>
            <w:r>
              <w:rPr>
                <w:noProof/>
                <w:webHidden/>
              </w:rPr>
            </w:r>
            <w:r>
              <w:rPr>
                <w:noProof/>
                <w:webHidden/>
              </w:rPr>
              <w:fldChar w:fldCharType="separate"/>
            </w:r>
            <w:r w:rsidR="00A04324">
              <w:rPr>
                <w:noProof/>
                <w:webHidden/>
              </w:rPr>
              <w:t>6</w:t>
            </w:r>
            <w:r>
              <w:rPr>
                <w:noProof/>
                <w:webHidden/>
              </w:rPr>
              <w:fldChar w:fldCharType="end"/>
            </w:r>
          </w:hyperlink>
        </w:p>
        <w:p w14:paraId="4B70F9E4" w14:textId="1B1BCB86" w:rsidR="00707C21" w:rsidRDefault="00707C21">
          <w:pPr>
            <w:pStyle w:val="TOC3"/>
            <w:tabs>
              <w:tab w:val="right" w:leader="dot" w:pos="9350"/>
            </w:tabs>
            <w:rPr>
              <w:rFonts w:eastAsiaTheme="minorEastAsia"/>
              <w:noProof/>
              <w:szCs w:val="30"/>
              <w:lang w:bidi="bn-BD"/>
            </w:rPr>
          </w:pPr>
          <w:hyperlink w:anchor="_Toc214475292" w:history="1">
            <w:r w:rsidRPr="00785996">
              <w:rPr>
                <w:rStyle w:val="Hyperlink"/>
                <w:rFonts w:ascii="Times New Roman" w:eastAsia="Times New Roman" w:hAnsi="Times New Roman" w:cs="Times New Roman"/>
                <w:b/>
                <w:bCs/>
                <w:noProof/>
              </w:rPr>
              <w:t>2.1.2 Trend and Growth</w:t>
            </w:r>
            <w:r>
              <w:rPr>
                <w:noProof/>
                <w:webHidden/>
              </w:rPr>
              <w:tab/>
            </w:r>
            <w:r>
              <w:rPr>
                <w:noProof/>
                <w:webHidden/>
              </w:rPr>
              <w:fldChar w:fldCharType="begin"/>
            </w:r>
            <w:r>
              <w:rPr>
                <w:noProof/>
                <w:webHidden/>
              </w:rPr>
              <w:instrText xml:space="preserve"> PAGEREF _Toc214475292 \h </w:instrText>
            </w:r>
            <w:r>
              <w:rPr>
                <w:noProof/>
                <w:webHidden/>
              </w:rPr>
            </w:r>
            <w:r>
              <w:rPr>
                <w:noProof/>
                <w:webHidden/>
              </w:rPr>
              <w:fldChar w:fldCharType="separate"/>
            </w:r>
            <w:r w:rsidR="00A04324">
              <w:rPr>
                <w:noProof/>
                <w:webHidden/>
              </w:rPr>
              <w:t>6</w:t>
            </w:r>
            <w:r>
              <w:rPr>
                <w:noProof/>
                <w:webHidden/>
              </w:rPr>
              <w:fldChar w:fldCharType="end"/>
            </w:r>
          </w:hyperlink>
        </w:p>
        <w:p w14:paraId="482F8EF2" w14:textId="1659FB56" w:rsidR="00707C21" w:rsidRDefault="00707C21">
          <w:pPr>
            <w:pStyle w:val="TOC3"/>
            <w:tabs>
              <w:tab w:val="right" w:leader="dot" w:pos="9350"/>
            </w:tabs>
            <w:rPr>
              <w:rFonts w:eastAsiaTheme="minorEastAsia"/>
              <w:noProof/>
              <w:szCs w:val="30"/>
              <w:lang w:bidi="bn-BD"/>
            </w:rPr>
          </w:pPr>
          <w:hyperlink w:anchor="_Toc214475293" w:history="1">
            <w:r w:rsidRPr="00785996">
              <w:rPr>
                <w:rStyle w:val="Hyperlink"/>
                <w:rFonts w:ascii="Times New Roman" w:eastAsia="Times New Roman" w:hAnsi="Times New Roman" w:cs="Times New Roman"/>
                <w:b/>
                <w:bCs/>
                <w:noProof/>
              </w:rPr>
              <w:t>2.1.3 Rating Services</w:t>
            </w:r>
            <w:r>
              <w:rPr>
                <w:noProof/>
                <w:webHidden/>
              </w:rPr>
              <w:tab/>
            </w:r>
            <w:r>
              <w:rPr>
                <w:noProof/>
                <w:webHidden/>
              </w:rPr>
              <w:fldChar w:fldCharType="begin"/>
            </w:r>
            <w:r>
              <w:rPr>
                <w:noProof/>
                <w:webHidden/>
              </w:rPr>
              <w:instrText xml:space="preserve"> PAGEREF _Toc214475293 \h </w:instrText>
            </w:r>
            <w:r>
              <w:rPr>
                <w:noProof/>
                <w:webHidden/>
              </w:rPr>
            </w:r>
            <w:r>
              <w:rPr>
                <w:noProof/>
                <w:webHidden/>
              </w:rPr>
              <w:fldChar w:fldCharType="separate"/>
            </w:r>
            <w:r w:rsidR="00A04324">
              <w:rPr>
                <w:noProof/>
                <w:webHidden/>
              </w:rPr>
              <w:t>7</w:t>
            </w:r>
            <w:r>
              <w:rPr>
                <w:noProof/>
                <w:webHidden/>
              </w:rPr>
              <w:fldChar w:fldCharType="end"/>
            </w:r>
          </w:hyperlink>
        </w:p>
        <w:p w14:paraId="638BC210" w14:textId="0039CF2F" w:rsidR="00707C21" w:rsidRDefault="00707C21">
          <w:pPr>
            <w:pStyle w:val="TOC3"/>
            <w:tabs>
              <w:tab w:val="right" w:leader="dot" w:pos="9350"/>
            </w:tabs>
            <w:rPr>
              <w:rFonts w:eastAsiaTheme="minorEastAsia"/>
              <w:noProof/>
              <w:szCs w:val="30"/>
              <w:lang w:bidi="bn-BD"/>
            </w:rPr>
          </w:pPr>
          <w:hyperlink w:anchor="_Toc214475294" w:history="1">
            <w:r w:rsidRPr="00785996">
              <w:rPr>
                <w:rStyle w:val="Hyperlink"/>
                <w:rFonts w:ascii="Times New Roman" w:eastAsia="Times New Roman" w:hAnsi="Times New Roman" w:cs="Times New Roman"/>
                <w:b/>
                <w:bCs/>
                <w:noProof/>
              </w:rPr>
              <w:t>2.1.4 Grading Services</w:t>
            </w:r>
            <w:r>
              <w:rPr>
                <w:noProof/>
                <w:webHidden/>
              </w:rPr>
              <w:tab/>
            </w:r>
            <w:r>
              <w:rPr>
                <w:noProof/>
                <w:webHidden/>
              </w:rPr>
              <w:fldChar w:fldCharType="begin"/>
            </w:r>
            <w:r>
              <w:rPr>
                <w:noProof/>
                <w:webHidden/>
              </w:rPr>
              <w:instrText xml:space="preserve"> PAGEREF _Toc214475294 \h </w:instrText>
            </w:r>
            <w:r>
              <w:rPr>
                <w:noProof/>
                <w:webHidden/>
              </w:rPr>
            </w:r>
            <w:r>
              <w:rPr>
                <w:noProof/>
                <w:webHidden/>
              </w:rPr>
              <w:fldChar w:fldCharType="separate"/>
            </w:r>
            <w:r w:rsidR="00A04324">
              <w:rPr>
                <w:noProof/>
                <w:webHidden/>
              </w:rPr>
              <w:t>8</w:t>
            </w:r>
            <w:r>
              <w:rPr>
                <w:noProof/>
                <w:webHidden/>
              </w:rPr>
              <w:fldChar w:fldCharType="end"/>
            </w:r>
          </w:hyperlink>
        </w:p>
        <w:p w14:paraId="03A0CC16" w14:textId="2A233222" w:rsidR="00707C21" w:rsidRDefault="00707C21">
          <w:pPr>
            <w:pStyle w:val="TOC3"/>
            <w:tabs>
              <w:tab w:val="right" w:leader="dot" w:pos="9350"/>
            </w:tabs>
            <w:rPr>
              <w:rFonts w:eastAsiaTheme="minorEastAsia"/>
              <w:noProof/>
              <w:szCs w:val="30"/>
              <w:lang w:bidi="bn-BD"/>
            </w:rPr>
          </w:pPr>
          <w:hyperlink w:anchor="_Toc214475295" w:history="1">
            <w:r w:rsidRPr="00785996">
              <w:rPr>
                <w:rStyle w:val="Hyperlink"/>
                <w:rFonts w:ascii="Times New Roman" w:eastAsia="Times New Roman" w:hAnsi="Times New Roman" w:cs="Times New Roman"/>
                <w:b/>
                <w:bCs/>
                <w:noProof/>
              </w:rPr>
              <w:t>2.1.5 Company Operations</w:t>
            </w:r>
            <w:r>
              <w:rPr>
                <w:noProof/>
                <w:webHidden/>
              </w:rPr>
              <w:tab/>
            </w:r>
            <w:r>
              <w:rPr>
                <w:noProof/>
                <w:webHidden/>
              </w:rPr>
              <w:fldChar w:fldCharType="begin"/>
            </w:r>
            <w:r>
              <w:rPr>
                <w:noProof/>
                <w:webHidden/>
              </w:rPr>
              <w:instrText xml:space="preserve"> PAGEREF _Toc214475295 \h </w:instrText>
            </w:r>
            <w:r>
              <w:rPr>
                <w:noProof/>
                <w:webHidden/>
              </w:rPr>
            </w:r>
            <w:r>
              <w:rPr>
                <w:noProof/>
                <w:webHidden/>
              </w:rPr>
              <w:fldChar w:fldCharType="separate"/>
            </w:r>
            <w:r w:rsidR="00A04324">
              <w:rPr>
                <w:noProof/>
                <w:webHidden/>
              </w:rPr>
              <w:t>9</w:t>
            </w:r>
            <w:r>
              <w:rPr>
                <w:noProof/>
                <w:webHidden/>
              </w:rPr>
              <w:fldChar w:fldCharType="end"/>
            </w:r>
          </w:hyperlink>
        </w:p>
        <w:p w14:paraId="4AC22D86" w14:textId="773FD5EE" w:rsidR="00707C21" w:rsidRDefault="00707C21">
          <w:pPr>
            <w:pStyle w:val="TOC3"/>
            <w:tabs>
              <w:tab w:val="right" w:leader="dot" w:pos="9350"/>
            </w:tabs>
            <w:rPr>
              <w:rFonts w:eastAsiaTheme="minorEastAsia"/>
              <w:noProof/>
              <w:szCs w:val="30"/>
              <w:lang w:bidi="bn-BD"/>
            </w:rPr>
          </w:pPr>
          <w:hyperlink w:anchor="_Toc214475296" w:history="1">
            <w:r w:rsidRPr="00785996">
              <w:rPr>
                <w:rStyle w:val="Hyperlink"/>
                <w:rFonts w:ascii="Times New Roman" w:eastAsia="Times New Roman" w:hAnsi="Times New Roman" w:cs="Times New Roman"/>
                <w:b/>
                <w:bCs/>
                <w:noProof/>
              </w:rPr>
              <w:t>2.1.6 SWOT Analysis of CRAB</w:t>
            </w:r>
            <w:r>
              <w:rPr>
                <w:noProof/>
                <w:webHidden/>
              </w:rPr>
              <w:tab/>
            </w:r>
            <w:r>
              <w:rPr>
                <w:noProof/>
                <w:webHidden/>
              </w:rPr>
              <w:fldChar w:fldCharType="begin"/>
            </w:r>
            <w:r>
              <w:rPr>
                <w:noProof/>
                <w:webHidden/>
              </w:rPr>
              <w:instrText xml:space="preserve"> PAGEREF _Toc214475296 \h </w:instrText>
            </w:r>
            <w:r>
              <w:rPr>
                <w:noProof/>
                <w:webHidden/>
              </w:rPr>
            </w:r>
            <w:r>
              <w:rPr>
                <w:noProof/>
                <w:webHidden/>
              </w:rPr>
              <w:fldChar w:fldCharType="separate"/>
            </w:r>
            <w:r w:rsidR="00A04324">
              <w:rPr>
                <w:noProof/>
                <w:webHidden/>
              </w:rPr>
              <w:t>13</w:t>
            </w:r>
            <w:r>
              <w:rPr>
                <w:noProof/>
                <w:webHidden/>
              </w:rPr>
              <w:fldChar w:fldCharType="end"/>
            </w:r>
          </w:hyperlink>
        </w:p>
        <w:p w14:paraId="16595D1A" w14:textId="61276DD0" w:rsidR="00707C21" w:rsidRDefault="00707C21">
          <w:pPr>
            <w:pStyle w:val="TOC3"/>
            <w:tabs>
              <w:tab w:val="right" w:leader="dot" w:pos="9350"/>
            </w:tabs>
            <w:rPr>
              <w:rFonts w:eastAsiaTheme="minorEastAsia"/>
              <w:noProof/>
              <w:szCs w:val="30"/>
              <w:lang w:bidi="bn-BD"/>
            </w:rPr>
          </w:pPr>
          <w:hyperlink w:anchor="_Toc214475297" w:history="1">
            <w:r w:rsidRPr="00785996">
              <w:rPr>
                <w:rStyle w:val="Hyperlink"/>
                <w:rFonts w:ascii="Times New Roman" w:hAnsi="Times New Roman" w:cs="Times New Roman"/>
                <w:b/>
                <w:bCs/>
                <w:noProof/>
              </w:rPr>
              <w:t>2.1.7 CRAB Code of Conduct:</w:t>
            </w:r>
            <w:r>
              <w:rPr>
                <w:noProof/>
                <w:webHidden/>
              </w:rPr>
              <w:tab/>
            </w:r>
            <w:r>
              <w:rPr>
                <w:noProof/>
                <w:webHidden/>
              </w:rPr>
              <w:fldChar w:fldCharType="begin"/>
            </w:r>
            <w:r>
              <w:rPr>
                <w:noProof/>
                <w:webHidden/>
              </w:rPr>
              <w:instrText xml:space="preserve"> PAGEREF _Toc214475297 \h </w:instrText>
            </w:r>
            <w:r>
              <w:rPr>
                <w:noProof/>
                <w:webHidden/>
              </w:rPr>
            </w:r>
            <w:r>
              <w:rPr>
                <w:noProof/>
                <w:webHidden/>
              </w:rPr>
              <w:fldChar w:fldCharType="separate"/>
            </w:r>
            <w:r w:rsidR="00A04324">
              <w:rPr>
                <w:noProof/>
                <w:webHidden/>
              </w:rPr>
              <w:t>13</w:t>
            </w:r>
            <w:r>
              <w:rPr>
                <w:noProof/>
                <w:webHidden/>
              </w:rPr>
              <w:fldChar w:fldCharType="end"/>
            </w:r>
          </w:hyperlink>
        </w:p>
        <w:p w14:paraId="7D5565BD" w14:textId="397C44A2" w:rsidR="00707C21" w:rsidRDefault="00707C21">
          <w:pPr>
            <w:pStyle w:val="TOC2"/>
            <w:tabs>
              <w:tab w:val="right" w:leader="dot" w:pos="9350"/>
            </w:tabs>
            <w:rPr>
              <w:rFonts w:eastAsiaTheme="minorEastAsia"/>
              <w:noProof/>
              <w:szCs w:val="30"/>
              <w:lang w:bidi="bn-BD"/>
            </w:rPr>
          </w:pPr>
          <w:hyperlink w:anchor="_Toc214475298" w:history="1">
            <w:r w:rsidRPr="00785996">
              <w:rPr>
                <w:rStyle w:val="Hyperlink"/>
                <w:rFonts w:ascii="Times New Roman" w:eastAsia="Times New Roman" w:hAnsi="Times New Roman" w:cs="Times New Roman"/>
                <w:b/>
                <w:bCs/>
                <w:noProof/>
              </w:rPr>
              <w:t>2.2 Industry Analysis</w:t>
            </w:r>
            <w:r>
              <w:rPr>
                <w:noProof/>
                <w:webHidden/>
              </w:rPr>
              <w:tab/>
            </w:r>
            <w:r>
              <w:rPr>
                <w:noProof/>
                <w:webHidden/>
              </w:rPr>
              <w:fldChar w:fldCharType="begin"/>
            </w:r>
            <w:r>
              <w:rPr>
                <w:noProof/>
                <w:webHidden/>
              </w:rPr>
              <w:instrText xml:space="preserve"> PAGEREF _Toc214475298 \h </w:instrText>
            </w:r>
            <w:r>
              <w:rPr>
                <w:noProof/>
                <w:webHidden/>
              </w:rPr>
            </w:r>
            <w:r>
              <w:rPr>
                <w:noProof/>
                <w:webHidden/>
              </w:rPr>
              <w:fldChar w:fldCharType="separate"/>
            </w:r>
            <w:r w:rsidR="00A04324">
              <w:rPr>
                <w:noProof/>
                <w:webHidden/>
              </w:rPr>
              <w:t>16</w:t>
            </w:r>
            <w:r>
              <w:rPr>
                <w:noProof/>
                <w:webHidden/>
              </w:rPr>
              <w:fldChar w:fldCharType="end"/>
            </w:r>
          </w:hyperlink>
        </w:p>
        <w:p w14:paraId="502D05CF" w14:textId="16DBBF78" w:rsidR="00707C21" w:rsidRDefault="00707C21">
          <w:pPr>
            <w:pStyle w:val="TOC3"/>
            <w:tabs>
              <w:tab w:val="right" w:leader="dot" w:pos="9350"/>
            </w:tabs>
            <w:rPr>
              <w:rFonts w:eastAsiaTheme="minorEastAsia"/>
              <w:noProof/>
              <w:szCs w:val="30"/>
              <w:lang w:bidi="bn-BD"/>
            </w:rPr>
          </w:pPr>
          <w:hyperlink w:anchor="_Toc214475299" w:history="1">
            <w:r w:rsidRPr="00785996">
              <w:rPr>
                <w:rStyle w:val="Hyperlink"/>
                <w:rFonts w:ascii="Times New Roman" w:eastAsia="Times New Roman" w:hAnsi="Times New Roman" w:cs="Times New Roman"/>
                <w:b/>
                <w:bCs/>
                <w:noProof/>
              </w:rPr>
              <w:t>2.2.1 Specification of the Industry</w:t>
            </w:r>
            <w:r>
              <w:rPr>
                <w:noProof/>
                <w:webHidden/>
              </w:rPr>
              <w:tab/>
            </w:r>
            <w:r>
              <w:rPr>
                <w:noProof/>
                <w:webHidden/>
              </w:rPr>
              <w:fldChar w:fldCharType="begin"/>
            </w:r>
            <w:r>
              <w:rPr>
                <w:noProof/>
                <w:webHidden/>
              </w:rPr>
              <w:instrText xml:space="preserve"> PAGEREF _Toc214475299 \h </w:instrText>
            </w:r>
            <w:r>
              <w:rPr>
                <w:noProof/>
                <w:webHidden/>
              </w:rPr>
            </w:r>
            <w:r>
              <w:rPr>
                <w:noProof/>
                <w:webHidden/>
              </w:rPr>
              <w:fldChar w:fldCharType="separate"/>
            </w:r>
            <w:r w:rsidR="00A04324">
              <w:rPr>
                <w:noProof/>
                <w:webHidden/>
              </w:rPr>
              <w:t>16</w:t>
            </w:r>
            <w:r>
              <w:rPr>
                <w:noProof/>
                <w:webHidden/>
              </w:rPr>
              <w:fldChar w:fldCharType="end"/>
            </w:r>
          </w:hyperlink>
        </w:p>
        <w:p w14:paraId="6A44C3AB" w14:textId="321A1574" w:rsidR="00707C21" w:rsidRDefault="00707C21">
          <w:pPr>
            <w:pStyle w:val="TOC3"/>
            <w:tabs>
              <w:tab w:val="right" w:leader="dot" w:pos="9350"/>
            </w:tabs>
            <w:rPr>
              <w:rFonts w:eastAsiaTheme="minorEastAsia"/>
              <w:noProof/>
              <w:szCs w:val="30"/>
              <w:lang w:bidi="bn-BD"/>
            </w:rPr>
          </w:pPr>
          <w:hyperlink w:anchor="_Toc214475300" w:history="1">
            <w:r w:rsidRPr="00785996">
              <w:rPr>
                <w:rStyle w:val="Hyperlink"/>
                <w:rFonts w:ascii="Times New Roman" w:eastAsia="Times New Roman" w:hAnsi="Times New Roman" w:cs="Times New Roman"/>
                <w:b/>
                <w:bCs/>
                <w:noProof/>
              </w:rPr>
              <w:t>2.2.2 Size, Trend, and Maturity of the Industry</w:t>
            </w:r>
            <w:r>
              <w:rPr>
                <w:noProof/>
                <w:webHidden/>
              </w:rPr>
              <w:tab/>
            </w:r>
            <w:r>
              <w:rPr>
                <w:noProof/>
                <w:webHidden/>
              </w:rPr>
              <w:fldChar w:fldCharType="begin"/>
            </w:r>
            <w:r>
              <w:rPr>
                <w:noProof/>
                <w:webHidden/>
              </w:rPr>
              <w:instrText xml:space="preserve"> PAGEREF _Toc214475300 \h </w:instrText>
            </w:r>
            <w:r>
              <w:rPr>
                <w:noProof/>
                <w:webHidden/>
              </w:rPr>
            </w:r>
            <w:r>
              <w:rPr>
                <w:noProof/>
                <w:webHidden/>
              </w:rPr>
              <w:fldChar w:fldCharType="separate"/>
            </w:r>
            <w:r w:rsidR="00A04324">
              <w:rPr>
                <w:noProof/>
                <w:webHidden/>
              </w:rPr>
              <w:t>17</w:t>
            </w:r>
            <w:r>
              <w:rPr>
                <w:noProof/>
                <w:webHidden/>
              </w:rPr>
              <w:fldChar w:fldCharType="end"/>
            </w:r>
          </w:hyperlink>
        </w:p>
        <w:p w14:paraId="6B135F6B" w14:textId="34F11A99" w:rsidR="00707C21" w:rsidRDefault="00707C21">
          <w:pPr>
            <w:pStyle w:val="TOC3"/>
            <w:tabs>
              <w:tab w:val="right" w:leader="dot" w:pos="9350"/>
            </w:tabs>
            <w:rPr>
              <w:rFonts w:eastAsiaTheme="minorEastAsia"/>
              <w:noProof/>
              <w:szCs w:val="30"/>
              <w:lang w:bidi="bn-BD"/>
            </w:rPr>
          </w:pPr>
          <w:hyperlink w:anchor="_Toc214475301" w:history="1">
            <w:r w:rsidRPr="00785996">
              <w:rPr>
                <w:rStyle w:val="Hyperlink"/>
                <w:rFonts w:ascii="Times New Roman" w:eastAsia="Times New Roman" w:hAnsi="Times New Roman" w:cs="Times New Roman"/>
                <w:b/>
                <w:bCs/>
                <w:noProof/>
              </w:rPr>
              <w:t>2.2.3 Industry SWOT Analysis</w:t>
            </w:r>
            <w:r>
              <w:rPr>
                <w:noProof/>
                <w:webHidden/>
              </w:rPr>
              <w:tab/>
            </w:r>
            <w:r>
              <w:rPr>
                <w:noProof/>
                <w:webHidden/>
              </w:rPr>
              <w:fldChar w:fldCharType="begin"/>
            </w:r>
            <w:r>
              <w:rPr>
                <w:noProof/>
                <w:webHidden/>
              </w:rPr>
              <w:instrText xml:space="preserve"> PAGEREF _Toc214475301 \h </w:instrText>
            </w:r>
            <w:r>
              <w:rPr>
                <w:noProof/>
                <w:webHidden/>
              </w:rPr>
            </w:r>
            <w:r>
              <w:rPr>
                <w:noProof/>
                <w:webHidden/>
              </w:rPr>
              <w:fldChar w:fldCharType="separate"/>
            </w:r>
            <w:r w:rsidR="00A04324">
              <w:rPr>
                <w:noProof/>
                <w:webHidden/>
              </w:rPr>
              <w:t>19</w:t>
            </w:r>
            <w:r>
              <w:rPr>
                <w:noProof/>
                <w:webHidden/>
              </w:rPr>
              <w:fldChar w:fldCharType="end"/>
            </w:r>
          </w:hyperlink>
        </w:p>
        <w:p w14:paraId="61408614" w14:textId="3CD844E9" w:rsidR="00707C21" w:rsidRDefault="00707C21">
          <w:pPr>
            <w:pStyle w:val="TOC1"/>
            <w:tabs>
              <w:tab w:val="right" w:leader="dot" w:pos="9350"/>
            </w:tabs>
            <w:rPr>
              <w:rFonts w:eastAsiaTheme="minorEastAsia"/>
              <w:noProof/>
              <w:szCs w:val="30"/>
              <w:lang w:bidi="bn-BD"/>
            </w:rPr>
          </w:pPr>
          <w:hyperlink w:anchor="_Toc214475302" w:history="1">
            <w:r w:rsidRPr="00785996">
              <w:rPr>
                <w:rStyle w:val="Hyperlink"/>
                <w:rFonts w:ascii="Times New Roman" w:eastAsia="Times New Roman" w:hAnsi="Times New Roman" w:cs="Times New Roman"/>
                <w:b/>
                <w:bCs/>
                <w:noProof/>
              </w:rPr>
              <w:t>Chapter 3: Internship Experience</w:t>
            </w:r>
            <w:r>
              <w:rPr>
                <w:noProof/>
                <w:webHidden/>
              </w:rPr>
              <w:tab/>
            </w:r>
            <w:r>
              <w:rPr>
                <w:noProof/>
                <w:webHidden/>
              </w:rPr>
              <w:fldChar w:fldCharType="begin"/>
            </w:r>
            <w:r>
              <w:rPr>
                <w:noProof/>
                <w:webHidden/>
              </w:rPr>
              <w:instrText xml:space="preserve"> PAGEREF _Toc214475302 \h </w:instrText>
            </w:r>
            <w:r>
              <w:rPr>
                <w:noProof/>
                <w:webHidden/>
              </w:rPr>
            </w:r>
            <w:r>
              <w:rPr>
                <w:noProof/>
                <w:webHidden/>
              </w:rPr>
              <w:fldChar w:fldCharType="separate"/>
            </w:r>
            <w:r w:rsidR="00A04324">
              <w:rPr>
                <w:noProof/>
                <w:webHidden/>
              </w:rPr>
              <w:t>21</w:t>
            </w:r>
            <w:r>
              <w:rPr>
                <w:noProof/>
                <w:webHidden/>
              </w:rPr>
              <w:fldChar w:fldCharType="end"/>
            </w:r>
          </w:hyperlink>
        </w:p>
        <w:p w14:paraId="03649100" w14:textId="3B686330" w:rsidR="00707C21" w:rsidRDefault="00707C21">
          <w:pPr>
            <w:pStyle w:val="TOC2"/>
            <w:tabs>
              <w:tab w:val="right" w:leader="dot" w:pos="9350"/>
            </w:tabs>
            <w:rPr>
              <w:rFonts w:eastAsiaTheme="minorEastAsia"/>
              <w:noProof/>
              <w:szCs w:val="30"/>
              <w:lang w:bidi="bn-BD"/>
            </w:rPr>
          </w:pPr>
          <w:hyperlink w:anchor="_Toc214475303" w:history="1">
            <w:r w:rsidRPr="00785996">
              <w:rPr>
                <w:rStyle w:val="Hyperlink"/>
                <w:rFonts w:ascii="Times New Roman" w:eastAsia="Times New Roman" w:hAnsi="Times New Roman" w:cs="Times New Roman"/>
                <w:b/>
                <w:bCs/>
                <w:noProof/>
              </w:rPr>
              <w:t>3.1 Position, Duties and Responsibilities</w:t>
            </w:r>
            <w:r>
              <w:rPr>
                <w:noProof/>
                <w:webHidden/>
              </w:rPr>
              <w:tab/>
            </w:r>
            <w:r>
              <w:rPr>
                <w:noProof/>
                <w:webHidden/>
              </w:rPr>
              <w:fldChar w:fldCharType="begin"/>
            </w:r>
            <w:r>
              <w:rPr>
                <w:noProof/>
                <w:webHidden/>
              </w:rPr>
              <w:instrText xml:space="preserve"> PAGEREF _Toc214475303 \h </w:instrText>
            </w:r>
            <w:r>
              <w:rPr>
                <w:noProof/>
                <w:webHidden/>
              </w:rPr>
            </w:r>
            <w:r>
              <w:rPr>
                <w:noProof/>
                <w:webHidden/>
              </w:rPr>
              <w:fldChar w:fldCharType="separate"/>
            </w:r>
            <w:r w:rsidR="00A04324">
              <w:rPr>
                <w:noProof/>
                <w:webHidden/>
              </w:rPr>
              <w:t>22</w:t>
            </w:r>
            <w:r>
              <w:rPr>
                <w:noProof/>
                <w:webHidden/>
              </w:rPr>
              <w:fldChar w:fldCharType="end"/>
            </w:r>
          </w:hyperlink>
        </w:p>
        <w:p w14:paraId="441B5769" w14:textId="7FAC1CD7" w:rsidR="00707C21" w:rsidRDefault="00707C21">
          <w:pPr>
            <w:pStyle w:val="TOC2"/>
            <w:tabs>
              <w:tab w:val="right" w:leader="dot" w:pos="9350"/>
            </w:tabs>
            <w:rPr>
              <w:rFonts w:eastAsiaTheme="minorEastAsia"/>
              <w:noProof/>
              <w:szCs w:val="30"/>
              <w:lang w:bidi="bn-BD"/>
            </w:rPr>
          </w:pPr>
          <w:hyperlink w:anchor="_Toc214475304" w:history="1">
            <w:r w:rsidRPr="00785996">
              <w:rPr>
                <w:rStyle w:val="Hyperlink"/>
                <w:rFonts w:ascii="Times New Roman" w:eastAsia="Times New Roman" w:hAnsi="Times New Roman" w:cs="Times New Roman"/>
                <w:b/>
                <w:bCs/>
                <w:noProof/>
              </w:rPr>
              <w:t>3.2 Training and Development</w:t>
            </w:r>
            <w:r>
              <w:rPr>
                <w:noProof/>
                <w:webHidden/>
              </w:rPr>
              <w:tab/>
            </w:r>
            <w:r>
              <w:rPr>
                <w:noProof/>
                <w:webHidden/>
              </w:rPr>
              <w:fldChar w:fldCharType="begin"/>
            </w:r>
            <w:r>
              <w:rPr>
                <w:noProof/>
                <w:webHidden/>
              </w:rPr>
              <w:instrText xml:space="preserve"> PAGEREF _Toc214475304 \h </w:instrText>
            </w:r>
            <w:r>
              <w:rPr>
                <w:noProof/>
                <w:webHidden/>
              </w:rPr>
            </w:r>
            <w:r>
              <w:rPr>
                <w:noProof/>
                <w:webHidden/>
              </w:rPr>
              <w:fldChar w:fldCharType="separate"/>
            </w:r>
            <w:r w:rsidR="00A04324">
              <w:rPr>
                <w:noProof/>
                <w:webHidden/>
              </w:rPr>
              <w:t>23</w:t>
            </w:r>
            <w:r>
              <w:rPr>
                <w:noProof/>
                <w:webHidden/>
              </w:rPr>
              <w:fldChar w:fldCharType="end"/>
            </w:r>
          </w:hyperlink>
        </w:p>
        <w:p w14:paraId="67F529A3" w14:textId="60E0DC42" w:rsidR="00707C21" w:rsidRDefault="00707C21">
          <w:pPr>
            <w:pStyle w:val="TOC2"/>
            <w:tabs>
              <w:tab w:val="right" w:leader="dot" w:pos="9350"/>
            </w:tabs>
            <w:rPr>
              <w:rFonts w:eastAsiaTheme="minorEastAsia"/>
              <w:noProof/>
              <w:szCs w:val="30"/>
              <w:lang w:bidi="bn-BD"/>
            </w:rPr>
          </w:pPr>
          <w:hyperlink w:anchor="_Toc214475305" w:history="1">
            <w:r w:rsidRPr="00785996">
              <w:rPr>
                <w:rStyle w:val="Hyperlink"/>
                <w:rFonts w:ascii="Times New Roman" w:eastAsia="Times New Roman" w:hAnsi="Times New Roman" w:cs="Times New Roman"/>
                <w:b/>
                <w:bCs/>
                <w:noProof/>
              </w:rPr>
              <w:t>3.3 Contribution to Organization / Operations</w:t>
            </w:r>
            <w:r>
              <w:rPr>
                <w:noProof/>
                <w:webHidden/>
              </w:rPr>
              <w:tab/>
            </w:r>
            <w:r>
              <w:rPr>
                <w:noProof/>
                <w:webHidden/>
              </w:rPr>
              <w:fldChar w:fldCharType="begin"/>
            </w:r>
            <w:r>
              <w:rPr>
                <w:noProof/>
                <w:webHidden/>
              </w:rPr>
              <w:instrText xml:space="preserve"> PAGEREF _Toc214475305 \h </w:instrText>
            </w:r>
            <w:r>
              <w:rPr>
                <w:noProof/>
                <w:webHidden/>
              </w:rPr>
            </w:r>
            <w:r>
              <w:rPr>
                <w:noProof/>
                <w:webHidden/>
              </w:rPr>
              <w:fldChar w:fldCharType="separate"/>
            </w:r>
            <w:r w:rsidR="00A04324">
              <w:rPr>
                <w:noProof/>
                <w:webHidden/>
              </w:rPr>
              <w:t>23</w:t>
            </w:r>
            <w:r>
              <w:rPr>
                <w:noProof/>
                <w:webHidden/>
              </w:rPr>
              <w:fldChar w:fldCharType="end"/>
            </w:r>
          </w:hyperlink>
        </w:p>
        <w:p w14:paraId="434B51E5" w14:textId="0CE24128" w:rsidR="00707C21" w:rsidRDefault="00707C21">
          <w:pPr>
            <w:pStyle w:val="TOC2"/>
            <w:tabs>
              <w:tab w:val="right" w:leader="dot" w:pos="9350"/>
            </w:tabs>
            <w:rPr>
              <w:rFonts w:eastAsiaTheme="minorEastAsia"/>
              <w:noProof/>
              <w:szCs w:val="30"/>
              <w:lang w:bidi="bn-BD"/>
            </w:rPr>
          </w:pPr>
          <w:hyperlink w:anchor="_Toc214475306" w:history="1">
            <w:r w:rsidRPr="00785996">
              <w:rPr>
                <w:rStyle w:val="Hyperlink"/>
                <w:rFonts w:ascii="Times New Roman" w:eastAsia="Times New Roman" w:hAnsi="Times New Roman" w:cs="Times New Roman"/>
                <w:b/>
                <w:bCs/>
                <w:noProof/>
              </w:rPr>
              <w:t>3.4 Evaluation of the Experience</w:t>
            </w:r>
            <w:r>
              <w:rPr>
                <w:noProof/>
                <w:webHidden/>
              </w:rPr>
              <w:tab/>
            </w:r>
            <w:r>
              <w:rPr>
                <w:noProof/>
                <w:webHidden/>
              </w:rPr>
              <w:fldChar w:fldCharType="begin"/>
            </w:r>
            <w:r>
              <w:rPr>
                <w:noProof/>
                <w:webHidden/>
              </w:rPr>
              <w:instrText xml:space="preserve"> PAGEREF _Toc214475306 \h </w:instrText>
            </w:r>
            <w:r>
              <w:rPr>
                <w:noProof/>
                <w:webHidden/>
              </w:rPr>
            </w:r>
            <w:r>
              <w:rPr>
                <w:noProof/>
                <w:webHidden/>
              </w:rPr>
              <w:fldChar w:fldCharType="separate"/>
            </w:r>
            <w:r w:rsidR="00A04324">
              <w:rPr>
                <w:noProof/>
                <w:webHidden/>
              </w:rPr>
              <w:t>24</w:t>
            </w:r>
            <w:r>
              <w:rPr>
                <w:noProof/>
                <w:webHidden/>
              </w:rPr>
              <w:fldChar w:fldCharType="end"/>
            </w:r>
          </w:hyperlink>
        </w:p>
        <w:p w14:paraId="3B918573" w14:textId="5F306286" w:rsidR="00707C21" w:rsidRDefault="00707C21">
          <w:pPr>
            <w:pStyle w:val="TOC2"/>
            <w:tabs>
              <w:tab w:val="right" w:leader="dot" w:pos="9350"/>
            </w:tabs>
            <w:rPr>
              <w:rFonts w:eastAsiaTheme="minorEastAsia"/>
              <w:noProof/>
              <w:szCs w:val="30"/>
              <w:lang w:bidi="bn-BD"/>
            </w:rPr>
          </w:pPr>
          <w:hyperlink w:anchor="_Toc214475307" w:history="1">
            <w:r w:rsidRPr="00785996">
              <w:rPr>
                <w:rStyle w:val="Hyperlink"/>
                <w:rFonts w:ascii="Times New Roman" w:eastAsia="Times New Roman" w:hAnsi="Times New Roman" w:cs="Times New Roman"/>
                <w:b/>
                <w:bCs/>
                <w:noProof/>
              </w:rPr>
              <w:t>3.5 Skills Applied and Lessons Learned</w:t>
            </w:r>
            <w:r>
              <w:rPr>
                <w:noProof/>
                <w:webHidden/>
              </w:rPr>
              <w:tab/>
            </w:r>
            <w:r>
              <w:rPr>
                <w:noProof/>
                <w:webHidden/>
              </w:rPr>
              <w:fldChar w:fldCharType="begin"/>
            </w:r>
            <w:r>
              <w:rPr>
                <w:noProof/>
                <w:webHidden/>
              </w:rPr>
              <w:instrText xml:space="preserve"> PAGEREF _Toc214475307 \h </w:instrText>
            </w:r>
            <w:r>
              <w:rPr>
                <w:noProof/>
                <w:webHidden/>
              </w:rPr>
            </w:r>
            <w:r>
              <w:rPr>
                <w:noProof/>
                <w:webHidden/>
              </w:rPr>
              <w:fldChar w:fldCharType="separate"/>
            </w:r>
            <w:r w:rsidR="00A04324">
              <w:rPr>
                <w:noProof/>
                <w:webHidden/>
              </w:rPr>
              <w:t>25</w:t>
            </w:r>
            <w:r>
              <w:rPr>
                <w:noProof/>
                <w:webHidden/>
              </w:rPr>
              <w:fldChar w:fldCharType="end"/>
            </w:r>
          </w:hyperlink>
        </w:p>
        <w:p w14:paraId="58B95CA6" w14:textId="70685DF4" w:rsidR="00707C21" w:rsidRDefault="00707C21">
          <w:pPr>
            <w:pStyle w:val="TOC2"/>
            <w:tabs>
              <w:tab w:val="right" w:leader="dot" w:pos="9350"/>
            </w:tabs>
            <w:rPr>
              <w:rFonts w:eastAsiaTheme="minorEastAsia"/>
              <w:noProof/>
              <w:szCs w:val="30"/>
              <w:lang w:bidi="bn-BD"/>
            </w:rPr>
          </w:pPr>
          <w:hyperlink w:anchor="_Toc214475308" w:history="1">
            <w:r w:rsidRPr="00785996">
              <w:rPr>
                <w:rStyle w:val="Hyperlink"/>
                <w:rFonts w:ascii="Times New Roman" w:eastAsia="Times New Roman" w:hAnsi="Times New Roman" w:cs="Times New Roman"/>
                <w:b/>
                <w:bCs/>
                <w:noProof/>
              </w:rPr>
              <w:t>Summary of Chapter 3</w:t>
            </w:r>
            <w:r>
              <w:rPr>
                <w:noProof/>
                <w:webHidden/>
              </w:rPr>
              <w:tab/>
            </w:r>
            <w:r>
              <w:rPr>
                <w:noProof/>
                <w:webHidden/>
              </w:rPr>
              <w:fldChar w:fldCharType="begin"/>
            </w:r>
            <w:r>
              <w:rPr>
                <w:noProof/>
                <w:webHidden/>
              </w:rPr>
              <w:instrText xml:space="preserve"> PAGEREF _Toc214475308 \h </w:instrText>
            </w:r>
            <w:r>
              <w:rPr>
                <w:noProof/>
                <w:webHidden/>
              </w:rPr>
            </w:r>
            <w:r>
              <w:rPr>
                <w:noProof/>
                <w:webHidden/>
              </w:rPr>
              <w:fldChar w:fldCharType="separate"/>
            </w:r>
            <w:r w:rsidR="00A04324">
              <w:rPr>
                <w:noProof/>
                <w:webHidden/>
              </w:rPr>
              <w:t>26</w:t>
            </w:r>
            <w:r>
              <w:rPr>
                <w:noProof/>
                <w:webHidden/>
              </w:rPr>
              <w:fldChar w:fldCharType="end"/>
            </w:r>
          </w:hyperlink>
        </w:p>
        <w:p w14:paraId="5A243E45" w14:textId="0998A040" w:rsidR="00707C21" w:rsidRDefault="00707C21">
          <w:pPr>
            <w:pStyle w:val="TOC1"/>
            <w:tabs>
              <w:tab w:val="right" w:leader="dot" w:pos="9350"/>
            </w:tabs>
            <w:rPr>
              <w:rFonts w:eastAsiaTheme="minorEastAsia"/>
              <w:noProof/>
              <w:szCs w:val="30"/>
              <w:lang w:bidi="bn-BD"/>
            </w:rPr>
          </w:pPr>
          <w:hyperlink w:anchor="_Toc214475309" w:history="1">
            <w:r w:rsidRPr="00785996">
              <w:rPr>
                <w:rStyle w:val="Hyperlink"/>
                <w:rFonts w:ascii="Times New Roman" w:hAnsi="Times New Roman" w:cs="Times New Roman"/>
                <w:b/>
                <w:bCs/>
                <w:noProof/>
              </w:rPr>
              <w:t>Chapter 4: Credit Rating Assessment of Agromax International</w:t>
            </w:r>
            <w:r>
              <w:rPr>
                <w:noProof/>
                <w:webHidden/>
              </w:rPr>
              <w:tab/>
            </w:r>
            <w:r>
              <w:rPr>
                <w:noProof/>
                <w:webHidden/>
              </w:rPr>
              <w:fldChar w:fldCharType="begin"/>
            </w:r>
            <w:r>
              <w:rPr>
                <w:noProof/>
                <w:webHidden/>
              </w:rPr>
              <w:instrText xml:space="preserve"> PAGEREF _Toc214475309 \h </w:instrText>
            </w:r>
            <w:r>
              <w:rPr>
                <w:noProof/>
                <w:webHidden/>
              </w:rPr>
            </w:r>
            <w:r>
              <w:rPr>
                <w:noProof/>
                <w:webHidden/>
              </w:rPr>
              <w:fldChar w:fldCharType="separate"/>
            </w:r>
            <w:r w:rsidR="00A04324">
              <w:rPr>
                <w:noProof/>
                <w:webHidden/>
              </w:rPr>
              <w:t>27</w:t>
            </w:r>
            <w:r>
              <w:rPr>
                <w:noProof/>
                <w:webHidden/>
              </w:rPr>
              <w:fldChar w:fldCharType="end"/>
            </w:r>
          </w:hyperlink>
        </w:p>
        <w:p w14:paraId="3B75C179" w14:textId="5924A861" w:rsidR="00707C21" w:rsidRDefault="00707C21">
          <w:pPr>
            <w:pStyle w:val="TOC2"/>
            <w:tabs>
              <w:tab w:val="right" w:leader="dot" w:pos="9350"/>
            </w:tabs>
            <w:rPr>
              <w:rFonts w:eastAsiaTheme="minorEastAsia"/>
              <w:noProof/>
              <w:szCs w:val="30"/>
              <w:lang w:bidi="bn-BD"/>
            </w:rPr>
          </w:pPr>
          <w:hyperlink w:anchor="_Toc214475310" w:history="1">
            <w:r w:rsidRPr="00785996">
              <w:rPr>
                <w:rStyle w:val="Hyperlink"/>
                <w:rFonts w:ascii="Times New Roman" w:hAnsi="Times New Roman" w:cs="Times New Roman"/>
                <w:b/>
                <w:bCs/>
                <w:noProof/>
              </w:rPr>
              <w:t>4.1 CRAB’s Credit Scoring Model Overview</w:t>
            </w:r>
            <w:r>
              <w:rPr>
                <w:noProof/>
                <w:webHidden/>
              </w:rPr>
              <w:tab/>
            </w:r>
            <w:r>
              <w:rPr>
                <w:noProof/>
                <w:webHidden/>
              </w:rPr>
              <w:fldChar w:fldCharType="begin"/>
            </w:r>
            <w:r>
              <w:rPr>
                <w:noProof/>
                <w:webHidden/>
              </w:rPr>
              <w:instrText xml:space="preserve"> PAGEREF _Toc214475310 \h </w:instrText>
            </w:r>
            <w:r>
              <w:rPr>
                <w:noProof/>
                <w:webHidden/>
              </w:rPr>
            </w:r>
            <w:r>
              <w:rPr>
                <w:noProof/>
                <w:webHidden/>
              </w:rPr>
              <w:fldChar w:fldCharType="separate"/>
            </w:r>
            <w:r w:rsidR="00A04324">
              <w:rPr>
                <w:noProof/>
                <w:webHidden/>
              </w:rPr>
              <w:t>28</w:t>
            </w:r>
            <w:r>
              <w:rPr>
                <w:noProof/>
                <w:webHidden/>
              </w:rPr>
              <w:fldChar w:fldCharType="end"/>
            </w:r>
          </w:hyperlink>
        </w:p>
        <w:p w14:paraId="2F8C01B8" w14:textId="6A50F243" w:rsidR="00707C21" w:rsidRDefault="00707C21">
          <w:pPr>
            <w:pStyle w:val="TOC2"/>
            <w:tabs>
              <w:tab w:val="right" w:leader="dot" w:pos="9350"/>
            </w:tabs>
            <w:rPr>
              <w:rFonts w:eastAsiaTheme="minorEastAsia"/>
              <w:noProof/>
              <w:szCs w:val="30"/>
              <w:lang w:bidi="bn-BD"/>
            </w:rPr>
          </w:pPr>
          <w:hyperlink w:anchor="_Toc214475311" w:history="1">
            <w:r w:rsidRPr="00785996">
              <w:rPr>
                <w:rStyle w:val="Hyperlink"/>
                <w:rFonts w:ascii="Times New Roman" w:hAnsi="Times New Roman" w:cs="Times New Roman"/>
                <w:b/>
                <w:bCs/>
                <w:noProof/>
              </w:rPr>
              <w:t>4.2 Company Profile – Agromax International</w:t>
            </w:r>
            <w:r>
              <w:rPr>
                <w:noProof/>
                <w:webHidden/>
              </w:rPr>
              <w:tab/>
            </w:r>
            <w:r>
              <w:rPr>
                <w:noProof/>
                <w:webHidden/>
              </w:rPr>
              <w:fldChar w:fldCharType="begin"/>
            </w:r>
            <w:r>
              <w:rPr>
                <w:noProof/>
                <w:webHidden/>
              </w:rPr>
              <w:instrText xml:space="preserve"> PAGEREF _Toc214475311 \h </w:instrText>
            </w:r>
            <w:r>
              <w:rPr>
                <w:noProof/>
                <w:webHidden/>
              </w:rPr>
            </w:r>
            <w:r>
              <w:rPr>
                <w:noProof/>
                <w:webHidden/>
              </w:rPr>
              <w:fldChar w:fldCharType="separate"/>
            </w:r>
            <w:r w:rsidR="00A04324">
              <w:rPr>
                <w:noProof/>
                <w:webHidden/>
              </w:rPr>
              <w:t>29</w:t>
            </w:r>
            <w:r>
              <w:rPr>
                <w:noProof/>
                <w:webHidden/>
              </w:rPr>
              <w:fldChar w:fldCharType="end"/>
            </w:r>
          </w:hyperlink>
        </w:p>
        <w:p w14:paraId="292AC39E" w14:textId="27C14F58" w:rsidR="00707C21" w:rsidRDefault="00707C21">
          <w:pPr>
            <w:pStyle w:val="TOC1"/>
            <w:tabs>
              <w:tab w:val="right" w:leader="dot" w:pos="9350"/>
            </w:tabs>
            <w:rPr>
              <w:rFonts w:eastAsiaTheme="minorEastAsia"/>
              <w:noProof/>
              <w:szCs w:val="30"/>
              <w:lang w:bidi="bn-BD"/>
            </w:rPr>
          </w:pPr>
          <w:hyperlink w:anchor="_Toc214475312" w:history="1">
            <w:r>
              <w:rPr>
                <w:noProof/>
                <w:webHidden/>
              </w:rPr>
              <w:tab/>
            </w:r>
            <w:r>
              <w:rPr>
                <w:noProof/>
                <w:webHidden/>
              </w:rPr>
              <w:fldChar w:fldCharType="begin"/>
            </w:r>
            <w:r>
              <w:rPr>
                <w:noProof/>
                <w:webHidden/>
              </w:rPr>
              <w:instrText xml:space="preserve"> PAGEREF _Toc214475312 \h </w:instrText>
            </w:r>
            <w:r>
              <w:rPr>
                <w:noProof/>
                <w:webHidden/>
              </w:rPr>
            </w:r>
            <w:r>
              <w:rPr>
                <w:noProof/>
                <w:webHidden/>
              </w:rPr>
              <w:fldChar w:fldCharType="separate"/>
            </w:r>
            <w:r w:rsidR="00A04324">
              <w:rPr>
                <w:noProof/>
                <w:webHidden/>
              </w:rPr>
              <w:t>30</w:t>
            </w:r>
            <w:r>
              <w:rPr>
                <w:noProof/>
                <w:webHidden/>
              </w:rPr>
              <w:fldChar w:fldCharType="end"/>
            </w:r>
          </w:hyperlink>
        </w:p>
        <w:p w14:paraId="689F3AB8" w14:textId="2BF51235" w:rsidR="00707C21" w:rsidRDefault="00707C21">
          <w:pPr>
            <w:pStyle w:val="TOC1"/>
            <w:tabs>
              <w:tab w:val="right" w:leader="dot" w:pos="9350"/>
            </w:tabs>
            <w:rPr>
              <w:rFonts w:eastAsiaTheme="minorEastAsia"/>
              <w:noProof/>
              <w:szCs w:val="30"/>
              <w:lang w:bidi="bn-BD"/>
            </w:rPr>
          </w:pPr>
          <w:hyperlink w:anchor="_Toc214475313" w:history="1">
            <w:r>
              <w:rPr>
                <w:noProof/>
                <w:webHidden/>
              </w:rPr>
              <w:tab/>
            </w:r>
            <w:r>
              <w:rPr>
                <w:noProof/>
                <w:webHidden/>
              </w:rPr>
              <w:fldChar w:fldCharType="begin"/>
            </w:r>
            <w:r>
              <w:rPr>
                <w:noProof/>
                <w:webHidden/>
              </w:rPr>
              <w:instrText xml:space="preserve"> PAGEREF _Toc214475313 \h </w:instrText>
            </w:r>
            <w:r>
              <w:rPr>
                <w:noProof/>
                <w:webHidden/>
              </w:rPr>
            </w:r>
            <w:r>
              <w:rPr>
                <w:noProof/>
                <w:webHidden/>
              </w:rPr>
              <w:fldChar w:fldCharType="separate"/>
            </w:r>
            <w:r w:rsidR="00A04324">
              <w:rPr>
                <w:noProof/>
                <w:webHidden/>
              </w:rPr>
              <w:t>30</w:t>
            </w:r>
            <w:r>
              <w:rPr>
                <w:noProof/>
                <w:webHidden/>
              </w:rPr>
              <w:fldChar w:fldCharType="end"/>
            </w:r>
          </w:hyperlink>
        </w:p>
        <w:p w14:paraId="3F9C9922" w14:textId="6375F96E" w:rsidR="00707C21" w:rsidRDefault="00707C21">
          <w:pPr>
            <w:pStyle w:val="TOC2"/>
            <w:tabs>
              <w:tab w:val="right" w:leader="dot" w:pos="9350"/>
            </w:tabs>
            <w:rPr>
              <w:rFonts w:eastAsiaTheme="minorEastAsia"/>
              <w:noProof/>
              <w:szCs w:val="30"/>
              <w:lang w:bidi="bn-BD"/>
            </w:rPr>
          </w:pPr>
          <w:hyperlink w:anchor="_Toc214475314" w:history="1">
            <w:r w:rsidRPr="00785996">
              <w:rPr>
                <w:rStyle w:val="Hyperlink"/>
                <w:rFonts w:ascii="Times New Roman" w:hAnsi="Times New Roman" w:cs="Times New Roman"/>
                <w:b/>
                <w:bCs/>
                <w:noProof/>
              </w:rPr>
              <w:t>4.3 Quantitative Assessment (40 Marks)</w:t>
            </w:r>
            <w:r>
              <w:rPr>
                <w:noProof/>
                <w:webHidden/>
              </w:rPr>
              <w:tab/>
            </w:r>
            <w:r>
              <w:rPr>
                <w:noProof/>
                <w:webHidden/>
              </w:rPr>
              <w:fldChar w:fldCharType="begin"/>
            </w:r>
            <w:r>
              <w:rPr>
                <w:noProof/>
                <w:webHidden/>
              </w:rPr>
              <w:instrText xml:space="preserve"> PAGEREF _Toc214475314 \h </w:instrText>
            </w:r>
            <w:r>
              <w:rPr>
                <w:noProof/>
                <w:webHidden/>
              </w:rPr>
            </w:r>
            <w:r>
              <w:rPr>
                <w:noProof/>
                <w:webHidden/>
              </w:rPr>
              <w:fldChar w:fldCharType="separate"/>
            </w:r>
            <w:r w:rsidR="00A04324">
              <w:rPr>
                <w:noProof/>
                <w:webHidden/>
              </w:rPr>
              <w:t>31</w:t>
            </w:r>
            <w:r>
              <w:rPr>
                <w:noProof/>
                <w:webHidden/>
              </w:rPr>
              <w:fldChar w:fldCharType="end"/>
            </w:r>
          </w:hyperlink>
        </w:p>
        <w:p w14:paraId="75AB8397" w14:textId="483FDCA0" w:rsidR="00707C21" w:rsidRDefault="00707C21">
          <w:pPr>
            <w:pStyle w:val="TOC3"/>
            <w:tabs>
              <w:tab w:val="right" w:leader="dot" w:pos="9350"/>
            </w:tabs>
            <w:rPr>
              <w:rFonts w:eastAsiaTheme="minorEastAsia"/>
              <w:noProof/>
              <w:szCs w:val="30"/>
              <w:lang w:bidi="bn-BD"/>
            </w:rPr>
          </w:pPr>
          <w:hyperlink w:anchor="_Toc214475315" w:history="1">
            <w:r w:rsidRPr="00785996">
              <w:rPr>
                <w:rStyle w:val="Hyperlink"/>
                <w:rFonts w:ascii="Times New Roman" w:hAnsi="Times New Roman" w:cs="Times New Roman"/>
                <w:b/>
                <w:bCs/>
                <w:noProof/>
              </w:rPr>
              <w:t>4.3.1 Leverage</w:t>
            </w:r>
            <w:r>
              <w:rPr>
                <w:noProof/>
                <w:webHidden/>
              </w:rPr>
              <w:tab/>
            </w:r>
            <w:r>
              <w:rPr>
                <w:noProof/>
                <w:webHidden/>
              </w:rPr>
              <w:fldChar w:fldCharType="begin"/>
            </w:r>
            <w:r>
              <w:rPr>
                <w:noProof/>
                <w:webHidden/>
              </w:rPr>
              <w:instrText xml:space="preserve"> PAGEREF _Toc214475315 \h </w:instrText>
            </w:r>
            <w:r>
              <w:rPr>
                <w:noProof/>
                <w:webHidden/>
              </w:rPr>
            </w:r>
            <w:r>
              <w:rPr>
                <w:noProof/>
                <w:webHidden/>
              </w:rPr>
              <w:fldChar w:fldCharType="separate"/>
            </w:r>
            <w:r w:rsidR="00A04324">
              <w:rPr>
                <w:noProof/>
                <w:webHidden/>
              </w:rPr>
              <w:t>32</w:t>
            </w:r>
            <w:r>
              <w:rPr>
                <w:noProof/>
                <w:webHidden/>
              </w:rPr>
              <w:fldChar w:fldCharType="end"/>
            </w:r>
          </w:hyperlink>
        </w:p>
        <w:p w14:paraId="4FE43AAE" w14:textId="7303F1EF" w:rsidR="00707C21" w:rsidRDefault="00707C21">
          <w:pPr>
            <w:pStyle w:val="TOC3"/>
            <w:tabs>
              <w:tab w:val="right" w:leader="dot" w:pos="9350"/>
            </w:tabs>
            <w:rPr>
              <w:rFonts w:eastAsiaTheme="minorEastAsia"/>
              <w:noProof/>
              <w:szCs w:val="30"/>
              <w:lang w:bidi="bn-BD"/>
            </w:rPr>
          </w:pPr>
          <w:hyperlink w:anchor="_Toc214475316" w:history="1">
            <w:r w:rsidRPr="00785996">
              <w:rPr>
                <w:rStyle w:val="Hyperlink"/>
                <w:rFonts w:ascii="Times New Roman" w:hAnsi="Times New Roman" w:cs="Times New Roman"/>
                <w:b/>
                <w:bCs/>
                <w:noProof/>
              </w:rPr>
              <w:t>4.3.2 Liquidity</w:t>
            </w:r>
            <w:r>
              <w:rPr>
                <w:noProof/>
                <w:webHidden/>
              </w:rPr>
              <w:tab/>
            </w:r>
            <w:r>
              <w:rPr>
                <w:noProof/>
                <w:webHidden/>
              </w:rPr>
              <w:fldChar w:fldCharType="begin"/>
            </w:r>
            <w:r>
              <w:rPr>
                <w:noProof/>
                <w:webHidden/>
              </w:rPr>
              <w:instrText xml:space="preserve"> PAGEREF _Toc214475316 \h </w:instrText>
            </w:r>
            <w:r>
              <w:rPr>
                <w:noProof/>
                <w:webHidden/>
              </w:rPr>
            </w:r>
            <w:r>
              <w:rPr>
                <w:noProof/>
                <w:webHidden/>
              </w:rPr>
              <w:fldChar w:fldCharType="separate"/>
            </w:r>
            <w:r w:rsidR="00A04324">
              <w:rPr>
                <w:noProof/>
                <w:webHidden/>
              </w:rPr>
              <w:t>33</w:t>
            </w:r>
            <w:r>
              <w:rPr>
                <w:noProof/>
                <w:webHidden/>
              </w:rPr>
              <w:fldChar w:fldCharType="end"/>
            </w:r>
          </w:hyperlink>
        </w:p>
        <w:p w14:paraId="01AC04C0" w14:textId="3EA19DA3" w:rsidR="00707C21" w:rsidRDefault="00707C21">
          <w:pPr>
            <w:pStyle w:val="TOC3"/>
            <w:tabs>
              <w:tab w:val="right" w:leader="dot" w:pos="9350"/>
            </w:tabs>
            <w:rPr>
              <w:rFonts w:eastAsiaTheme="minorEastAsia"/>
              <w:noProof/>
              <w:szCs w:val="30"/>
              <w:lang w:bidi="bn-BD"/>
            </w:rPr>
          </w:pPr>
          <w:hyperlink w:anchor="_Toc214475317" w:history="1">
            <w:r w:rsidRPr="00785996">
              <w:rPr>
                <w:rStyle w:val="Hyperlink"/>
                <w:rFonts w:ascii="Times New Roman" w:hAnsi="Times New Roman" w:cs="Times New Roman"/>
                <w:b/>
                <w:bCs/>
                <w:noProof/>
              </w:rPr>
              <w:t>4.3.3 Profitability</w:t>
            </w:r>
            <w:r>
              <w:rPr>
                <w:noProof/>
                <w:webHidden/>
              </w:rPr>
              <w:tab/>
            </w:r>
            <w:r>
              <w:rPr>
                <w:noProof/>
                <w:webHidden/>
              </w:rPr>
              <w:fldChar w:fldCharType="begin"/>
            </w:r>
            <w:r>
              <w:rPr>
                <w:noProof/>
                <w:webHidden/>
              </w:rPr>
              <w:instrText xml:space="preserve"> PAGEREF _Toc214475317 \h </w:instrText>
            </w:r>
            <w:r>
              <w:rPr>
                <w:noProof/>
                <w:webHidden/>
              </w:rPr>
            </w:r>
            <w:r>
              <w:rPr>
                <w:noProof/>
                <w:webHidden/>
              </w:rPr>
              <w:fldChar w:fldCharType="separate"/>
            </w:r>
            <w:r w:rsidR="00A04324">
              <w:rPr>
                <w:noProof/>
                <w:webHidden/>
              </w:rPr>
              <w:t>33</w:t>
            </w:r>
            <w:r>
              <w:rPr>
                <w:noProof/>
                <w:webHidden/>
              </w:rPr>
              <w:fldChar w:fldCharType="end"/>
            </w:r>
          </w:hyperlink>
        </w:p>
        <w:p w14:paraId="3F3EDD91" w14:textId="223E6BC2" w:rsidR="00707C21" w:rsidRDefault="00707C21">
          <w:pPr>
            <w:pStyle w:val="TOC3"/>
            <w:tabs>
              <w:tab w:val="right" w:leader="dot" w:pos="9350"/>
            </w:tabs>
            <w:rPr>
              <w:rFonts w:eastAsiaTheme="minorEastAsia"/>
              <w:noProof/>
              <w:szCs w:val="30"/>
              <w:lang w:bidi="bn-BD"/>
            </w:rPr>
          </w:pPr>
          <w:hyperlink w:anchor="_Toc214475318" w:history="1">
            <w:r w:rsidRPr="00785996">
              <w:rPr>
                <w:rStyle w:val="Hyperlink"/>
                <w:rFonts w:ascii="Times New Roman" w:hAnsi="Times New Roman" w:cs="Times New Roman"/>
                <w:b/>
                <w:bCs/>
                <w:noProof/>
              </w:rPr>
              <w:t>4.3.4 Coverage</w:t>
            </w:r>
            <w:r>
              <w:rPr>
                <w:noProof/>
                <w:webHidden/>
              </w:rPr>
              <w:tab/>
            </w:r>
            <w:r>
              <w:rPr>
                <w:noProof/>
                <w:webHidden/>
              </w:rPr>
              <w:fldChar w:fldCharType="begin"/>
            </w:r>
            <w:r>
              <w:rPr>
                <w:noProof/>
                <w:webHidden/>
              </w:rPr>
              <w:instrText xml:space="preserve"> PAGEREF _Toc214475318 \h </w:instrText>
            </w:r>
            <w:r>
              <w:rPr>
                <w:noProof/>
                <w:webHidden/>
              </w:rPr>
            </w:r>
            <w:r>
              <w:rPr>
                <w:noProof/>
                <w:webHidden/>
              </w:rPr>
              <w:fldChar w:fldCharType="separate"/>
            </w:r>
            <w:r w:rsidR="00A04324">
              <w:rPr>
                <w:noProof/>
                <w:webHidden/>
              </w:rPr>
              <w:t>34</w:t>
            </w:r>
            <w:r>
              <w:rPr>
                <w:noProof/>
                <w:webHidden/>
              </w:rPr>
              <w:fldChar w:fldCharType="end"/>
            </w:r>
          </w:hyperlink>
        </w:p>
        <w:p w14:paraId="69C6D6C5" w14:textId="7CA51364" w:rsidR="00707C21" w:rsidRDefault="00707C21">
          <w:pPr>
            <w:pStyle w:val="TOC3"/>
            <w:tabs>
              <w:tab w:val="right" w:leader="dot" w:pos="9350"/>
            </w:tabs>
            <w:rPr>
              <w:rFonts w:eastAsiaTheme="minorEastAsia"/>
              <w:noProof/>
              <w:szCs w:val="30"/>
              <w:lang w:bidi="bn-BD"/>
            </w:rPr>
          </w:pPr>
          <w:hyperlink w:anchor="_Toc214475319" w:history="1">
            <w:r w:rsidRPr="00785996">
              <w:rPr>
                <w:rStyle w:val="Hyperlink"/>
                <w:rFonts w:ascii="Times New Roman" w:hAnsi="Times New Roman" w:cs="Times New Roman"/>
                <w:b/>
                <w:bCs/>
                <w:noProof/>
              </w:rPr>
              <w:t>4.3.5 Operational Efficiency</w:t>
            </w:r>
            <w:r>
              <w:rPr>
                <w:noProof/>
                <w:webHidden/>
              </w:rPr>
              <w:tab/>
            </w:r>
            <w:r>
              <w:rPr>
                <w:noProof/>
                <w:webHidden/>
              </w:rPr>
              <w:fldChar w:fldCharType="begin"/>
            </w:r>
            <w:r>
              <w:rPr>
                <w:noProof/>
                <w:webHidden/>
              </w:rPr>
              <w:instrText xml:space="preserve"> PAGEREF _Toc214475319 \h </w:instrText>
            </w:r>
            <w:r>
              <w:rPr>
                <w:noProof/>
                <w:webHidden/>
              </w:rPr>
            </w:r>
            <w:r>
              <w:rPr>
                <w:noProof/>
                <w:webHidden/>
              </w:rPr>
              <w:fldChar w:fldCharType="separate"/>
            </w:r>
            <w:r w:rsidR="00A04324">
              <w:rPr>
                <w:noProof/>
                <w:webHidden/>
              </w:rPr>
              <w:t>35</w:t>
            </w:r>
            <w:r>
              <w:rPr>
                <w:noProof/>
                <w:webHidden/>
              </w:rPr>
              <w:fldChar w:fldCharType="end"/>
            </w:r>
          </w:hyperlink>
        </w:p>
        <w:p w14:paraId="0C2A4545" w14:textId="053FAB31" w:rsidR="00707C21" w:rsidRDefault="00707C21">
          <w:pPr>
            <w:pStyle w:val="TOC3"/>
            <w:tabs>
              <w:tab w:val="right" w:leader="dot" w:pos="9350"/>
            </w:tabs>
            <w:rPr>
              <w:rFonts w:eastAsiaTheme="minorEastAsia"/>
              <w:noProof/>
              <w:szCs w:val="30"/>
              <w:lang w:bidi="bn-BD"/>
            </w:rPr>
          </w:pPr>
          <w:hyperlink w:anchor="_Toc214475320" w:history="1">
            <w:r w:rsidRPr="00785996">
              <w:rPr>
                <w:rStyle w:val="Hyperlink"/>
                <w:rFonts w:ascii="Times New Roman" w:hAnsi="Times New Roman" w:cs="Times New Roman"/>
                <w:b/>
                <w:bCs/>
                <w:noProof/>
              </w:rPr>
              <w:t>4.3.6 Earning Quality</w:t>
            </w:r>
            <w:r>
              <w:rPr>
                <w:noProof/>
                <w:webHidden/>
              </w:rPr>
              <w:tab/>
            </w:r>
            <w:r>
              <w:rPr>
                <w:noProof/>
                <w:webHidden/>
              </w:rPr>
              <w:fldChar w:fldCharType="begin"/>
            </w:r>
            <w:r>
              <w:rPr>
                <w:noProof/>
                <w:webHidden/>
              </w:rPr>
              <w:instrText xml:space="preserve"> PAGEREF _Toc214475320 \h </w:instrText>
            </w:r>
            <w:r>
              <w:rPr>
                <w:noProof/>
                <w:webHidden/>
              </w:rPr>
            </w:r>
            <w:r>
              <w:rPr>
                <w:noProof/>
                <w:webHidden/>
              </w:rPr>
              <w:fldChar w:fldCharType="separate"/>
            </w:r>
            <w:r w:rsidR="00A04324">
              <w:rPr>
                <w:noProof/>
                <w:webHidden/>
              </w:rPr>
              <w:t>36</w:t>
            </w:r>
            <w:r>
              <w:rPr>
                <w:noProof/>
                <w:webHidden/>
              </w:rPr>
              <w:fldChar w:fldCharType="end"/>
            </w:r>
          </w:hyperlink>
        </w:p>
        <w:p w14:paraId="4CB02BA7" w14:textId="2068D587" w:rsidR="00707C21" w:rsidRDefault="00707C21">
          <w:pPr>
            <w:pStyle w:val="TOC3"/>
            <w:tabs>
              <w:tab w:val="right" w:leader="dot" w:pos="9350"/>
            </w:tabs>
            <w:rPr>
              <w:rFonts w:eastAsiaTheme="minorEastAsia"/>
              <w:noProof/>
              <w:szCs w:val="30"/>
              <w:lang w:bidi="bn-BD"/>
            </w:rPr>
          </w:pPr>
          <w:hyperlink w:anchor="_Toc214475321" w:history="1">
            <w:r w:rsidRPr="00785996">
              <w:rPr>
                <w:rStyle w:val="Hyperlink"/>
                <w:rFonts w:ascii="Times New Roman" w:hAnsi="Times New Roman" w:cs="Times New Roman"/>
                <w:b/>
                <w:bCs/>
                <w:noProof/>
              </w:rPr>
              <w:t>4.3.7 Total Quantitative Score</w:t>
            </w:r>
            <w:r>
              <w:rPr>
                <w:noProof/>
                <w:webHidden/>
              </w:rPr>
              <w:tab/>
            </w:r>
            <w:r>
              <w:rPr>
                <w:noProof/>
                <w:webHidden/>
              </w:rPr>
              <w:fldChar w:fldCharType="begin"/>
            </w:r>
            <w:r>
              <w:rPr>
                <w:noProof/>
                <w:webHidden/>
              </w:rPr>
              <w:instrText xml:space="preserve"> PAGEREF _Toc214475321 \h </w:instrText>
            </w:r>
            <w:r>
              <w:rPr>
                <w:noProof/>
                <w:webHidden/>
              </w:rPr>
            </w:r>
            <w:r>
              <w:rPr>
                <w:noProof/>
                <w:webHidden/>
              </w:rPr>
              <w:fldChar w:fldCharType="separate"/>
            </w:r>
            <w:r w:rsidR="00A04324">
              <w:rPr>
                <w:noProof/>
                <w:webHidden/>
              </w:rPr>
              <w:t>36</w:t>
            </w:r>
            <w:r>
              <w:rPr>
                <w:noProof/>
                <w:webHidden/>
              </w:rPr>
              <w:fldChar w:fldCharType="end"/>
            </w:r>
          </w:hyperlink>
        </w:p>
        <w:p w14:paraId="1D87795E" w14:textId="1E2919E7" w:rsidR="00707C21" w:rsidRDefault="00707C21">
          <w:pPr>
            <w:pStyle w:val="TOC2"/>
            <w:tabs>
              <w:tab w:val="right" w:leader="dot" w:pos="9350"/>
            </w:tabs>
            <w:rPr>
              <w:rFonts w:eastAsiaTheme="minorEastAsia"/>
              <w:noProof/>
              <w:szCs w:val="30"/>
              <w:lang w:bidi="bn-BD"/>
            </w:rPr>
          </w:pPr>
          <w:hyperlink w:anchor="_Toc214475322" w:history="1">
            <w:r w:rsidRPr="00785996">
              <w:rPr>
                <w:rStyle w:val="Hyperlink"/>
                <w:rFonts w:ascii="Times New Roman" w:hAnsi="Times New Roman" w:cs="Times New Roman"/>
                <w:b/>
                <w:bCs/>
                <w:noProof/>
              </w:rPr>
              <w:t>4.4 Qualitative Assessment (60 Marks)</w:t>
            </w:r>
            <w:r>
              <w:rPr>
                <w:noProof/>
                <w:webHidden/>
              </w:rPr>
              <w:tab/>
            </w:r>
            <w:r>
              <w:rPr>
                <w:noProof/>
                <w:webHidden/>
              </w:rPr>
              <w:fldChar w:fldCharType="begin"/>
            </w:r>
            <w:r>
              <w:rPr>
                <w:noProof/>
                <w:webHidden/>
              </w:rPr>
              <w:instrText xml:space="preserve"> PAGEREF _Toc214475322 \h </w:instrText>
            </w:r>
            <w:r>
              <w:rPr>
                <w:noProof/>
                <w:webHidden/>
              </w:rPr>
            </w:r>
            <w:r>
              <w:rPr>
                <w:noProof/>
                <w:webHidden/>
              </w:rPr>
              <w:fldChar w:fldCharType="separate"/>
            </w:r>
            <w:r w:rsidR="00A04324">
              <w:rPr>
                <w:noProof/>
                <w:webHidden/>
              </w:rPr>
              <w:t>37</w:t>
            </w:r>
            <w:r>
              <w:rPr>
                <w:noProof/>
                <w:webHidden/>
              </w:rPr>
              <w:fldChar w:fldCharType="end"/>
            </w:r>
          </w:hyperlink>
        </w:p>
        <w:p w14:paraId="7147BA80" w14:textId="2EE67889" w:rsidR="00707C21" w:rsidRDefault="00707C21">
          <w:pPr>
            <w:pStyle w:val="TOC3"/>
            <w:tabs>
              <w:tab w:val="right" w:leader="dot" w:pos="9350"/>
            </w:tabs>
            <w:rPr>
              <w:rFonts w:eastAsiaTheme="minorEastAsia"/>
              <w:noProof/>
              <w:szCs w:val="30"/>
              <w:lang w:bidi="bn-BD"/>
            </w:rPr>
          </w:pPr>
          <w:hyperlink w:anchor="_Toc214475323" w:history="1">
            <w:r w:rsidRPr="00785996">
              <w:rPr>
                <w:rStyle w:val="Hyperlink"/>
                <w:rFonts w:ascii="Times New Roman" w:hAnsi="Times New Roman" w:cs="Times New Roman"/>
                <w:b/>
                <w:bCs/>
                <w:noProof/>
              </w:rPr>
              <w:t>4.4.1 Business / Industry Risk</w:t>
            </w:r>
            <w:r>
              <w:rPr>
                <w:noProof/>
                <w:webHidden/>
              </w:rPr>
              <w:tab/>
            </w:r>
            <w:r>
              <w:rPr>
                <w:noProof/>
                <w:webHidden/>
              </w:rPr>
              <w:fldChar w:fldCharType="begin"/>
            </w:r>
            <w:r>
              <w:rPr>
                <w:noProof/>
                <w:webHidden/>
              </w:rPr>
              <w:instrText xml:space="preserve"> PAGEREF _Toc214475323 \h </w:instrText>
            </w:r>
            <w:r>
              <w:rPr>
                <w:noProof/>
                <w:webHidden/>
              </w:rPr>
            </w:r>
            <w:r>
              <w:rPr>
                <w:noProof/>
                <w:webHidden/>
              </w:rPr>
              <w:fldChar w:fldCharType="separate"/>
            </w:r>
            <w:r w:rsidR="00A04324">
              <w:rPr>
                <w:noProof/>
                <w:webHidden/>
              </w:rPr>
              <w:t>38</w:t>
            </w:r>
            <w:r>
              <w:rPr>
                <w:noProof/>
                <w:webHidden/>
              </w:rPr>
              <w:fldChar w:fldCharType="end"/>
            </w:r>
          </w:hyperlink>
        </w:p>
        <w:p w14:paraId="67CAB8E8" w14:textId="6B33F2FB" w:rsidR="00707C21" w:rsidRDefault="00707C21">
          <w:pPr>
            <w:pStyle w:val="TOC3"/>
            <w:tabs>
              <w:tab w:val="right" w:leader="dot" w:pos="9350"/>
            </w:tabs>
            <w:rPr>
              <w:rFonts w:eastAsiaTheme="minorEastAsia"/>
              <w:noProof/>
              <w:szCs w:val="30"/>
              <w:lang w:bidi="bn-BD"/>
            </w:rPr>
          </w:pPr>
          <w:hyperlink w:anchor="_Toc214475324" w:history="1">
            <w:r w:rsidRPr="00785996">
              <w:rPr>
                <w:rStyle w:val="Hyperlink"/>
                <w:rFonts w:ascii="Times New Roman" w:hAnsi="Times New Roman" w:cs="Times New Roman"/>
                <w:b/>
                <w:bCs/>
                <w:noProof/>
              </w:rPr>
              <w:t>4.4.2 Management Risk</w:t>
            </w:r>
            <w:r>
              <w:rPr>
                <w:noProof/>
                <w:webHidden/>
              </w:rPr>
              <w:tab/>
            </w:r>
            <w:r>
              <w:rPr>
                <w:noProof/>
                <w:webHidden/>
              </w:rPr>
              <w:fldChar w:fldCharType="begin"/>
            </w:r>
            <w:r>
              <w:rPr>
                <w:noProof/>
                <w:webHidden/>
              </w:rPr>
              <w:instrText xml:space="preserve"> PAGEREF _Toc214475324 \h </w:instrText>
            </w:r>
            <w:r>
              <w:rPr>
                <w:noProof/>
                <w:webHidden/>
              </w:rPr>
            </w:r>
            <w:r>
              <w:rPr>
                <w:noProof/>
                <w:webHidden/>
              </w:rPr>
              <w:fldChar w:fldCharType="separate"/>
            </w:r>
            <w:r w:rsidR="00A04324">
              <w:rPr>
                <w:noProof/>
                <w:webHidden/>
              </w:rPr>
              <w:t>39</w:t>
            </w:r>
            <w:r>
              <w:rPr>
                <w:noProof/>
                <w:webHidden/>
              </w:rPr>
              <w:fldChar w:fldCharType="end"/>
            </w:r>
          </w:hyperlink>
        </w:p>
        <w:p w14:paraId="67249896" w14:textId="1145C97A" w:rsidR="00707C21" w:rsidRDefault="00707C21">
          <w:pPr>
            <w:pStyle w:val="TOC3"/>
            <w:tabs>
              <w:tab w:val="right" w:leader="dot" w:pos="9350"/>
            </w:tabs>
            <w:rPr>
              <w:rFonts w:eastAsiaTheme="minorEastAsia"/>
              <w:noProof/>
              <w:szCs w:val="30"/>
              <w:lang w:bidi="bn-BD"/>
            </w:rPr>
          </w:pPr>
          <w:hyperlink w:anchor="_Toc214475325" w:history="1">
            <w:r w:rsidRPr="00785996">
              <w:rPr>
                <w:rStyle w:val="Hyperlink"/>
                <w:rFonts w:ascii="Times New Roman" w:hAnsi="Times New Roman" w:cs="Times New Roman"/>
                <w:b/>
                <w:bCs/>
                <w:noProof/>
              </w:rPr>
              <w:t>4.4.3 Bank Relationship Risk</w:t>
            </w:r>
            <w:r>
              <w:rPr>
                <w:noProof/>
                <w:webHidden/>
              </w:rPr>
              <w:tab/>
            </w:r>
            <w:r>
              <w:rPr>
                <w:noProof/>
                <w:webHidden/>
              </w:rPr>
              <w:fldChar w:fldCharType="begin"/>
            </w:r>
            <w:r>
              <w:rPr>
                <w:noProof/>
                <w:webHidden/>
              </w:rPr>
              <w:instrText xml:space="preserve"> PAGEREF _Toc214475325 \h </w:instrText>
            </w:r>
            <w:r>
              <w:rPr>
                <w:noProof/>
                <w:webHidden/>
              </w:rPr>
            </w:r>
            <w:r>
              <w:rPr>
                <w:noProof/>
                <w:webHidden/>
              </w:rPr>
              <w:fldChar w:fldCharType="separate"/>
            </w:r>
            <w:r w:rsidR="00A04324">
              <w:rPr>
                <w:noProof/>
                <w:webHidden/>
              </w:rPr>
              <w:t>40</w:t>
            </w:r>
            <w:r>
              <w:rPr>
                <w:noProof/>
                <w:webHidden/>
              </w:rPr>
              <w:fldChar w:fldCharType="end"/>
            </w:r>
          </w:hyperlink>
        </w:p>
        <w:p w14:paraId="01FE9973" w14:textId="1B4E7EBD" w:rsidR="00707C21" w:rsidRDefault="00707C21">
          <w:pPr>
            <w:pStyle w:val="TOC3"/>
            <w:tabs>
              <w:tab w:val="right" w:leader="dot" w:pos="9350"/>
            </w:tabs>
            <w:rPr>
              <w:rFonts w:eastAsiaTheme="minorEastAsia"/>
              <w:noProof/>
              <w:szCs w:val="30"/>
              <w:lang w:bidi="bn-BD"/>
            </w:rPr>
          </w:pPr>
          <w:hyperlink w:anchor="_Toc214475326" w:history="1">
            <w:r w:rsidRPr="00785996">
              <w:rPr>
                <w:rStyle w:val="Hyperlink"/>
                <w:rFonts w:ascii="Times New Roman" w:hAnsi="Times New Roman" w:cs="Times New Roman"/>
                <w:b/>
                <w:bCs/>
                <w:noProof/>
              </w:rPr>
              <w:t>4.4.4 Financial Security Risk</w:t>
            </w:r>
            <w:r>
              <w:rPr>
                <w:noProof/>
                <w:webHidden/>
              </w:rPr>
              <w:tab/>
            </w:r>
            <w:r>
              <w:rPr>
                <w:noProof/>
                <w:webHidden/>
              </w:rPr>
              <w:fldChar w:fldCharType="begin"/>
            </w:r>
            <w:r>
              <w:rPr>
                <w:noProof/>
                <w:webHidden/>
              </w:rPr>
              <w:instrText xml:space="preserve"> PAGEREF _Toc214475326 \h </w:instrText>
            </w:r>
            <w:r>
              <w:rPr>
                <w:noProof/>
                <w:webHidden/>
              </w:rPr>
            </w:r>
            <w:r>
              <w:rPr>
                <w:noProof/>
                <w:webHidden/>
              </w:rPr>
              <w:fldChar w:fldCharType="separate"/>
            </w:r>
            <w:r w:rsidR="00A04324">
              <w:rPr>
                <w:noProof/>
                <w:webHidden/>
              </w:rPr>
              <w:t>41</w:t>
            </w:r>
            <w:r>
              <w:rPr>
                <w:noProof/>
                <w:webHidden/>
              </w:rPr>
              <w:fldChar w:fldCharType="end"/>
            </w:r>
          </w:hyperlink>
        </w:p>
        <w:p w14:paraId="1F5173EC" w14:textId="7A1BD77D" w:rsidR="00707C21" w:rsidRDefault="00707C21">
          <w:pPr>
            <w:pStyle w:val="TOC3"/>
            <w:tabs>
              <w:tab w:val="right" w:leader="dot" w:pos="9350"/>
            </w:tabs>
            <w:rPr>
              <w:rFonts w:eastAsiaTheme="minorEastAsia"/>
              <w:noProof/>
              <w:szCs w:val="30"/>
              <w:lang w:bidi="bn-BD"/>
            </w:rPr>
          </w:pPr>
          <w:hyperlink w:anchor="_Toc214475327" w:history="1">
            <w:r w:rsidRPr="00785996">
              <w:rPr>
                <w:rStyle w:val="Hyperlink"/>
                <w:rFonts w:ascii="Times New Roman" w:hAnsi="Times New Roman" w:cs="Times New Roman"/>
                <w:b/>
                <w:bCs/>
                <w:noProof/>
              </w:rPr>
              <w:t>4.4.5 Other Risks</w:t>
            </w:r>
            <w:r>
              <w:rPr>
                <w:noProof/>
                <w:webHidden/>
              </w:rPr>
              <w:tab/>
            </w:r>
            <w:r>
              <w:rPr>
                <w:noProof/>
                <w:webHidden/>
              </w:rPr>
              <w:fldChar w:fldCharType="begin"/>
            </w:r>
            <w:r>
              <w:rPr>
                <w:noProof/>
                <w:webHidden/>
              </w:rPr>
              <w:instrText xml:space="preserve"> PAGEREF _Toc214475327 \h </w:instrText>
            </w:r>
            <w:r>
              <w:rPr>
                <w:noProof/>
                <w:webHidden/>
              </w:rPr>
            </w:r>
            <w:r>
              <w:rPr>
                <w:noProof/>
                <w:webHidden/>
              </w:rPr>
              <w:fldChar w:fldCharType="separate"/>
            </w:r>
            <w:r w:rsidR="00A04324">
              <w:rPr>
                <w:noProof/>
                <w:webHidden/>
              </w:rPr>
              <w:t>41</w:t>
            </w:r>
            <w:r>
              <w:rPr>
                <w:noProof/>
                <w:webHidden/>
              </w:rPr>
              <w:fldChar w:fldCharType="end"/>
            </w:r>
          </w:hyperlink>
        </w:p>
        <w:p w14:paraId="12D8DF7C" w14:textId="0251B35F" w:rsidR="00707C21" w:rsidRDefault="00707C21">
          <w:pPr>
            <w:pStyle w:val="TOC3"/>
            <w:tabs>
              <w:tab w:val="right" w:leader="dot" w:pos="9350"/>
            </w:tabs>
            <w:rPr>
              <w:rFonts w:eastAsiaTheme="minorEastAsia"/>
              <w:noProof/>
              <w:szCs w:val="30"/>
              <w:lang w:bidi="bn-BD"/>
            </w:rPr>
          </w:pPr>
          <w:hyperlink w:anchor="_Toc214475328" w:history="1">
            <w:r w:rsidRPr="00785996">
              <w:rPr>
                <w:rStyle w:val="Hyperlink"/>
                <w:rFonts w:ascii="Times New Roman" w:hAnsi="Times New Roman" w:cs="Times New Roman"/>
                <w:b/>
                <w:bCs/>
                <w:noProof/>
              </w:rPr>
              <w:t>4.4.6 Total Qualitative Score</w:t>
            </w:r>
            <w:r>
              <w:rPr>
                <w:noProof/>
                <w:webHidden/>
              </w:rPr>
              <w:tab/>
            </w:r>
            <w:r>
              <w:rPr>
                <w:noProof/>
                <w:webHidden/>
              </w:rPr>
              <w:fldChar w:fldCharType="begin"/>
            </w:r>
            <w:r>
              <w:rPr>
                <w:noProof/>
                <w:webHidden/>
              </w:rPr>
              <w:instrText xml:space="preserve"> PAGEREF _Toc214475328 \h </w:instrText>
            </w:r>
            <w:r>
              <w:rPr>
                <w:noProof/>
                <w:webHidden/>
              </w:rPr>
            </w:r>
            <w:r>
              <w:rPr>
                <w:noProof/>
                <w:webHidden/>
              </w:rPr>
              <w:fldChar w:fldCharType="separate"/>
            </w:r>
            <w:r w:rsidR="00A04324">
              <w:rPr>
                <w:noProof/>
                <w:webHidden/>
              </w:rPr>
              <w:t>42</w:t>
            </w:r>
            <w:r>
              <w:rPr>
                <w:noProof/>
                <w:webHidden/>
              </w:rPr>
              <w:fldChar w:fldCharType="end"/>
            </w:r>
          </w:hyperlink>
        </w:p>
        <w:p w14:paraId="25024BC0" w14:textId="209A5DED" w:rsidR="00707C21" w:rsidRDefault="00707C21">
          <w:pPr>
            <w:pStyle w:val="TOC2"/>
            <w:tabs>
              <w:tab w:val="right" w:leader="dot" w:pos="9350"/>
            </w:tabs>
            <w:rPr>
              <w:rFonts w:eastAsiaTheme="minorEastAsia"/>
              <w:noProof/>
              <w:szCs w:val="30"/>
              <w:lang w:bidi="bn-BD"/>
            </w:rPr>
          </w:pPr>
          <w:hyperlink w:anchor="_Toc214475329" w:history="1">
            <w:r w:rsidRPr="00785996">
              <w:rPr>
                <w:rStyle w:val="Hyperlink"/>
                <w:rFonts w:ascii="Times New Roman" w:hAnsi="Times New Roman" w:cs="Times New Roman"/>
                <w:b/>
                <w:bCs/>
                <w:noProof/>
              </w:rPr>
              <w:t>4.5 Final Rating of Agromax International</w:t>
            </w:r>
            <w:r>
              <w:rPr>
                <w:noProof/>
                <w:webHidden/>
              </w:rPr>
              <w:tab/>
            </w:r>
            <w:r>
              <w:rPr>
                <w:noProof/>
                <w:webHidden/>
              </w:rPr>
              <w:fldChar w:fldCharType="begin"/>
            </w:r>
            <w:r>
              <w:rPr>
                <w:noProof/>
                <w:webHidden/>
              </w:rPr>
              <w:instrText xml:space="preserve"> PAGEREF _Toc214475329 \h </w:instrText>
            </w:r>
            <w:r>
              <w:rPr>
                <w:noProof/>
                <w:webHidden/>
              </w:rPr>
            </w:r>
            <w:r>
              <w:rPr>
                <w:noProof/>
                <w:webHidden/>
              </w:rPr>
              <w:fldChar w:fldCharType="separate"/>
            </w:r>
            <w:r w:rsidR="00A04324">
              <w:rPr>
                <w:noProof/>
                <w:webHidden/>
              </w:rPr>
              <w:t>43</w:t>
            </w:r>
            <w:r>
              <w:rPr>
                <w:noProof/>
                <w:webHidden/>
              </w:rPr>
              <w:fldChar w:fldCharType="end"/>
            </w:r>
          </w:hyperlink>
        </w:p>
        <w:p w14:paraId="6420C4F6" w14:textId="1B1F25DD" w:rsidR="00707C21" w:rsidRDefault="00707C21">
          <w:pPr>
            <w:pStyle w:val="TOC1"/>
            <w:tabs>
              <w:tab w:val="right" w:leader="dot" w:pos="9350"/>
            </w:tabs>
            <w:rPr>
              <w:rFonts w:eastAsiaTheme="minorEastAsia"/>
              <w:noProof/>
              <w:szCs w:val="30"/>
              <w:lang w:bidi="bn-BD"/>
            </w:rPr>
          </w:pPr>
          <w:hyperlink w:anchor="_Toc214475330" w:history="1">
            <w:r w:rsidRPr="00785996">
              <w:rPr>
                <w:rStyle w:val="Hyperlink"/>
                <w:rFonts w:ascii="Times New Roman" w:hAnsi="Times New Roman" w:cs="Times New Roman"/>
                <w:b/>
                <w:bCs/>
                <w:noProof/>
              </w:rPr>
              <w:t>Chapter 5: Conclusions And Key Facts</w:t>
            </w:r>
            <w:r>
              <w:rPr>
                <w:noProof/>
                <w:webHidden/>
              </w:rPr>
              <w:tab/>
            </w:r>
            <w:r>
              <w:rPr>
                <w:noProof/>
                <w:webHidden/>
              </w:rPr>
              <w:fldChar w:fldCharType="begin"/>
            </w:r>
            <w:r>
              <w:rPr>
                <w:noProof/>
                <w:webHidden/>
              </w:rPr>
              <w:instrText xml:space="preserve"> PAGEREF _Toc214475330 \h </w:instrText>
            </w:r>
            <w:r>
              <w:rPr>
                <w:noProof/>
                <w:webHidden/>
              </w:rPr>
            </w:r>
            <w:r>
              <w:rPr>
                <w:noProof/>
                <w:webHidden/>
              </w:rPr>
              <w:fldChar w:fldCharType="separate"/>
            </w:r>
            <w:r w:rsidR="00A04324">
              <w:rPr>
                <w:noProof/>
                <w:webHidden/>
              </w:rPr>
              <w:t>45</w:t>
            </w:r>
            <w:r>
              <w:rPr>
                <w:noProof/>
                <w:webHidden/>
              </w:rPr>
              <w:fldChar w:fldCharType="end"/>
            </w:r>
          </w:hyperlink>
        </w:p>
        <w:p w14:paraId="583104C1" w14:textId="2F2F26C5" w:rsidR="00707C21" w:rsidRDefault="00707C21">
          <w:pPr>
            <w:pStyle w:val="TOC2"/>
            <w:tabs>
              <w:tab w:val="right" w:leader="dot" w:pos="9350"/>
            </w:tabs>
            <w:rPr>
              <w:rFonts w:eastAsiaTheme="minorEastAsia"/>
              <w:noProof/>
              <w:szCs w:val="30"/>
              <w:lang w:bidi="bn-BD"/>
            </w:rPr>
          </w:pPr>
          <w:hyperlink w:anchor="_Toc214475331" w:history="1">
            <w:r w:rsidRPr="00785996">
              <w:rPr>
                <w:rStyle w:val="Hyperlink"/>
                <w:rFonts w:ascii="Times New Roman" w:hAnsi="Times New Roman" w:cs="Times New Roman"/>
                <w:b/>
                <w:bCs/>
                <w:noProof/>
              </w:rPr>
              <w:t>5.1 Recommendations</w:t>
            </w:r>
            <w:r>
              <w:rPr>
                <w:noProof/>
                <w:webHidden/>
              </w:rPr>
              <w:tab/>
            </w:r>
            <w:r>
              <w:rPr>
                <w:noProof/>
                <w:webHidden/>
              </w:rPr>
              <w:fldChar w:fldCharType="begin"/>
            </w:r>
            <w:r>
              <w:rPr>
                <w:noProof/>
                <w:webHidden/>
              </w:rPr>
              <w:instrText xml:space="preserve"> PAGEREF _Toc214475331 \h </w:instrText>
            </w:r>
            <w:r>
              <w:rPr>
                <w:noProof/>
                <w:webHidden/>
              </w:rPr>
            </w:r>
            <w:r>
              <w:rPr>
                <w:noProof/>
                <w:webHidden/>
              </w:rPr>
              <w:fldChar w:fldCharType="separate"/>
            </w:r>
            <w:r w:rsidR="00A04324">
              <w:rPr>
                <w:noProof/>
                <w:webHidden/>
              </w:rPr>
              <w:t>46</w:t>
            </w:r>
            <w:r>
              <w:rPr>
                <w:noProof/>
                <w:webHidden/>
              </w:rPr>
              <w:fldChar w:fldCharType="end"/>
            </w:r>
          </w:hyperlink>
        </w:p>
        <w:p w14:paraId="6B9055D3" w14:textId="748BF00B" w:rsidR="00707C21" w:rsidRDefault="00707C21">
          <w:pPr>
            <w:pStyle w:val="TOC2"/>
            <w:tabs>
              <w:tab w:val="right" w:leader="dot" w:pos="9350"/>
            </w:tabs>
            <w:rPr>
              <w:rFonts w:eastAsiaTheme="minorEastAsia"/>
              <w:noProof/>
              <w:szCs w:val="30"/>
              <w:lang w:bidi="bn-BD"/>
            </w:rPr>
          </w:pPr>
          <w:hyperlink w:anchor="_Toc214475332" w:history="1">
            <w:r w:rsidRPr="00785996">
              <w:rPr>
                <w:rStyle w:val="Hyperlink"/>
                <w:rFonts w:ascii="Times New Roman" w:hAnsi="Times New Roman" w:cs="Times New Roman"/>
                <w:b/>
                <w:bCs/>
                <w:noProof/>
              </w:rPr>
              <w:t>5.2 Key Understandings</w:t>
            </w:r>
            <w:r>
              <w:rPr>
                <w:noProof/>
                <w:webHidden/>
              </w:rPr>
              <w:tab/>
            </w:r>
            <w:r>
              <w:rPr>
                <w:noProof/>
                <w:webHidden/>
              </w:rPr>
              <w:fldChar w:fldCharType="begin"/>
            </w:r>
            <w:r>
              <w:rPr>
                <w:noProof/>
                <w:webHidden/>
              </w:rPr>
              <w:instrText xml:space="preserve"> PAGEREF _Toc214475332 \h </w:instrText>
            </w:r>
            <w:r>
              <w:rPr>
                <w:noProof/>
                <w:webHidden/>
              </w:rPr>
            </w:r>
            <w:r>
              <w:rPr>
                <w:noProof/>
                <w:webHidden/>
              </w:rPr>
              <w:fldChar w:fldCharType="separate"/>
            </w:r>
            <w:r w:rsidR="00A04324">
              <w:rPr>
                <w:noProof/>
                <w:webHidden/>
              </w:rPr>
              <w:t>47</w:t>
            </w:r>
            <w:r>
              <w:rPr>
                <w:noProof/>
                <w:webHidden/>
              </w:rPr>
              <w:fldChar w:fldCharType="end"/>
            </w:r>
          </w:hyperlink>
        </w:p>
        <w:p w14:paraId="1B396735" w14:textId="7B571416" w:rsidR="00707C21" w:rsidRDefault="00707C21">
          <w:pPr>
            <w:pStyle w:val="TOC2"/>
            <w:tabs>
              <w:tab w:val="right" w:leader="dot" w:pos="9350"/>
            </w:tabs>
            <w:rPr>
              <w:rFonts w:eastAsiaTheme="minorEastAsia"/>
              <w:noProof/>
              <w:szCs w:val="30"/>
              <w:lang w:bidi="bn-BD"/>
            </w:rPr>
          </w:pPr>
          <w:hyperlink w:anchor="_Toc214475333" w:history="1">
            <w:r w:rsidRPr="00785996">
              <w:rPr>
                <w:rStyle w:val="Hyperlink"/>
                <w:rFonts w:ascii="Times New Roman" w:hAnsi="Times New Roman" w:cs="Times New Roman"/>
                <w:b/>
                <w:bCs/>
                <w:noProof/>
              </w:rPr>
              <w:t>5.3 Conclusion</w:t>
            </w:r>
            <w:r>
              <w:rPr>
                <w:noProof/>
                <w:webHidden/>
              </w:rPr>
              <w:tab/>
            </w:r>
            <w:r>
              <w:rPr>
                <w:noProof/>
                <w:webHidden/>
              </w:rPr>
              <w:fldChar w:fldCharType="begin"/>
            </w:r>
            <w:r>
              <w:rPr>
                <w:noProof/>
                <w:webHidden/>
              </w:rPr>
              <w:instrText xml:space="preserve"> PAGEREF _Toc214475333 \h </w:instrText>
            </w:r>
            <w:r>
              <w:rPr>
                <w:noProof/>
                <w:webHidden/>
              </w:rPr>
            </w:r>
            <w:r>
              <w:rPr>
                <w:noProof/>
                <w:webHidden/>
              </w:rPr>
              <w:fldChar w:fldCharType="separate"/>
            </w:r>
            <w:r w:rsidR="00A04324">
              <w:rPr>
                <w:noProof/>
                <w:webHidden/>
              </w:rPr>
              <w:t>47</w:t>
            </w:r>
            <w:r>
              <w:rPr>
                <w:noProof/>
                <w:webHidden/>
              </w:rPr>
              <w:fldChar w:fldCharType="end"/>
            </w:r>
          </w:hyperlink>
        </w:p>
        <w:p w14:paraId="043910EF" w14:textId="66179A9B" w:rsidR="00707C21" w:rsidRDefault="00707C21">
          <w:pPr>
            <w:pStyle w:val="TOC1"/>
            <w:tabs>
              <w:tab w:val="right" w:leader="dot" w:pos="9350"/>
            </w:tabs>
            <w:rPr>
              <w:rFonts w:eastAsiaTheme="minorEastAsia"/>
              <w:noProof/>
              <w:szCs w:val="30"/>
              <w:lang w:bidi="bn-BD"/>
            </w:rPr>
          </w:pPr>
          <w:hyperlink w:anchor="_Toc214475334" w:history="1">
            <w:r w:rsidRPr="00785996">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_Toc214475334 \h </w:instrText>
            </w:r>
            <w:r>
              <w:rPr>
                <w:noProof/>
                <w:webHidden/>
              </w:rPr>
            </w:r>
            <w:r>
              <w:rPr>
                <w:noProof/>
                <w:webHidden/>
              </w:rPr>
              <w:fldChar w:fldCharType="separate"/>
            </w:r>
            <w:r w:rsidR="00A04324">
              <w:rPr>
                <w:noProof/>
                <w:webHidden/>
              </w:rPr>
              <w:t>49</w:t>
            </w:r>
            <w:r>
              <w:rPr>
                <w:noProof/>
                <w:webHidden/>
              </w:rPr>
              <w:fldChar w:fldCharType="end"/>
            </w:r>
          </w:hyperlink>
        </w:p>
        <w:p w14:paraId="3943475A" w14:textId="25F8E99F" w:rsidR="00681BF0" w:rsidRPr="002E7D0A" w:rsidRDefault="00FB1695" w:rsidP="002E7D0A">
          <w:pPr>
            <w:tabs>
              <w:tab w:val="center" w:pos="4680"/>
            </w:tabs>
            <w:rPr>
              <w:rFonts w:cstheme="minorHAnsi"/>
              <w:b/>
              <w:bCs/>
              <w:noProof/>
              <w:sz w:val="22"/>
              <w:szCs w:val="22"/>
            </w:rPr>
          </w:pPr>
          <w:r w:rsidRPr="009628F0">
            <w:rPr>
              <w:rFonts w:cstheme="minorHAnsi"/>
              <w:b/>
              <w:bCs/>
              <w:noProof/>
              <w:sz w:val="22"/>
              <w:szCs w:val="22"/>
            </w:rPr>
            <w:fldChar w:fldCharType="end"/>
          </w:r>
        </w:p>
      </w:sdtContent>
    </w:sdt>
    <w:bookmarkStart w:id="7" w:name="_Toc205633726" w:displacedByCustomXml="prev"/>
    <w:p w14:paraId="3C378EAB" w14:textId="77777777" w:rsidR="002E7D0A" w:rsidRDefault="002E7D0A" w:rsidP="00681BF0">
      <w:pPr>
        <w:pStyle w:val="Heading1"/>
        <w:jc w:val="center"/>
        <w:rPr>
          <w:rFonts w:ascii="Arial" w:hAnsi="Arial" w:cs="Arial"/>
          <w:sz w:val="36"/>
          <w:szCs w:val="36"/>
        </w:rPr>
      </w:pPr>
    </w:p>
    <w:p w14:paraId="1527EDD1" w14:textId="77777777" w:rsidR="00AD6D4F" w:rsidRDefault="00AD6D4F" w:rsidP="00AD6D4F"/>
    <w:p w14:paraId="6E8B8BAC" w14:textId="77777777" w:rsidR="00AD6D4F" w:rsidRDefault="00AD6D4F" w:rsidP="00AD6D4F"/>
    <w:p w14:paraId="201C18FD" w14:textId="77777777" w:rsidR="00606367" w:rsidRDefault="00606367" w:rsidP="00AD6D4F"/>
    <w:p w14:paraId="182F5295" w14:textId="77777777" w:rsidR="00606367" w:rsidRDefault="00606367" w:rsidP="00AD6D4F"/>
    <w:p w14:paraId="67B5C1AA" w14:textId="77777777" w:rsidR="00606367" w:rsidRDefault="00606367" w:rsidP="00AD6D4F"/>
    <w:p w14:paraId="72491FCD" w14:textId="77777777" w:rsidR="00606367" w:rsidRDefault="00606367" w:rsidP="00AD6D4F"/>
    <w:p w14:paraId="4B254E59" w14:textId="77777777" w:rsidR="00606367" w:rsidRDefault="00606367" w:rsidP="00AD6D4F"/>
    <w:p w14:paraId="7FA4530D" w14:textId="77777777" w:rsidR="00606367" w:rsidRDefault="00606367" w:rsidP="00AD6D4F"/>
    <w:p w14:paraId="1CF15577" w14:textId="77777777" w:rsidR="00606367" w:rsidRDefault="00606367" w:rsidP="00AD6D4F"/>
    <w:p w14:paraId="57A83551" w14:textId="77777777" w:rsidR="00606367" w:rsidRDefault="00606367" w:rsidP="00AD6D4F"/>
    <w:p w14:paraId="6C583010" w14:textId="77777777" w:rsidR="00606367" w:rsidRDefault="00606367" w:rsidP="00AD6D4F"/>
    <w:p w14:paraId="16B1F816" w14:textId="77777777" w:rsidR="00606367" w:rsidRDefault="00606367" w:rsidP="00AD6D4F"/>
    <w:p w14:paraId="61053869" w14:textId="77777777" w:rsidR="00606367" w:rsidRDefault="00606367" w:rsidP="00AD6D4F"/>
    <w:p w14:paraId="03442FB6" w14:textId="77777777" w:rsidR="00606367" w:rsidRDefault="00606367" w:rsidP="00AD6D4F"/>
    <w:p w14:paraId="3CF1AAE3" w14:textId="77777777" w:rsidR="00606367" w:rsidRDefault="00606367" w:rsidP="00AD6D4F"/>
    <w:p w14:paraId="26411F09" w14:textId="77777777" w:rsidR="00606367" w:rsidRDefault="00606367" w:rsidP="00AD6D4F"/>
    <w:p w14:paraId="4D4A189C" w14:textId="77777777" w:rsidR="00606367" w:rsidRDefault="00606367" w:rsidP="00AD6D4F"/>
    <w:p w14:paraId="1CE63BF5" w14:textId="77777777" w:rsidR="00606367" w:rsidRPr="00AD6D4F" w:rsidRDefault="00606367" w:rsidP="00AD6D4F"/>
    <w:p w14:paraId="5D757918" w14:textId="5CE79B24" w:rsidR="00681BF0" w:rsidRPr="00AD6D4F" w:rsidRDefault="00681BF0" w:rsidP="00681BF0">
      <w:pPr>
        <w:pStyle w:val="Heading1"/>
        <w:jc w:val="center"/>
        <w:rPr>
          <w:rFonts w:ascii="Times New Roman" w:hAnsi="Times New Roman" w:cs="Times New Roman"/>
          <w:b/>
          <w:bCs/>
          <w:sz w:val="36"/>
          <w:szCs w:val="36"/>
        </w:rPr>
      </w:pPr>
      <w:bookmarkStart w:id="8" w:name="_Toc214475279"/>
      <w:r w:rsidRPr="00AD6D4F">
        <w:rPr>
          <w:rFonts w:ascii="Times New Roman" w:hAnsi="Times New Roman" w:cs="Times New Roman"/>
          <w:b/>
          <w:bCs/>
          <w:sz w:val="36"/>
          <w:szCs w:val="36"/>
        </w:rPr>
        <w:t>List of Figures</w:t>
      </w:r>
      <w:bookmarkEnd w:id="7"/>
      <w:bookmarkEnd w:id="8"/>
    </w:p>
    <w:p w14:paraId="3248C70D" w14:textId="77777777" w:rsidR="0091709B" w:rsidRDefault="0091709B" w:rsidP="002C7C5E">
      <w:pPr>
        <w:spacing w:line="360" w:lineRule="auto"/>
      </w:pPr>
    </w:p>
    <w:p w14:paraId="3CB36318" w14:textId="0105623E" w:rsidR="00BB5B05" w:rsidRPr="00466C52" w:rsidRDefault="00BB5B05" w:rsidP="002C7C5E">
      <w:pPr>
        <w:pStyle w:val="ListParagraph"/>
        <w:numPr>
          <w:ilvl w:val="0"/>
          <w:numId w:val="23"/>
        </w:numPr>
        <w:spacing w:after="4" w:line="600" w:lineRule="auto"/>
        <w:ind w:right="6"/>
        <w:jc w:val="both"/>
        <w:rPr>
          <w:rFonts w:ascii="Times New Roman" w:hAnsi="Times New Roman" w:cs="Times New Roman"/>
        </w:rPr>
      </w:pPr>
      <w:r w:rsidRPr="00466C52">
        <w:rPr>
          <w:rFonts w:ascii="Times New Roman" w:hAnsi="Times New Roman" w:cs="Times New Roman"/>
        </w:rPr>
        <w:t xml:space="preserve">Figure 1: </w:t>
      </w:r>
      <w:r w:rsidR="0094446C" w:rsidRPr="00466C52">
        <w:rPr>
          <w:rFonts w:ascii="Times New Roman" w:hAnsi="Times New Roman" w:cs="Times New Roman"/>
        </w:rPr>
        <w:t>Types of Credit Rating</w:t>
      </w:r>
    </w:p>
    <w:p w14:paraId="3C570C52" w14:textId="54367CF2" w:rsidR="00B7465C" w:rsidRPr="00466C52" w:rsidRDefault="00BB5B05" w:rsidP="002C7C5E">
      <w:pPr>
        <w:pStyle w:val="ListParagraph"/>
        <w:numPr>
          <w:ilvl w:val="0"/>
          <w:numId w:val="23"/>
        </w:numPr>
        <w:spacing w:line="600" w:lineRule="auto"/>
        <w:rPr>
          <w:rFonts w:ascii="Times New Roman" w:eastAsia="Times New Roman" w:hAnsi="Times New Roman" w:cs="Times New Roman"/>
          <w:u w:color="000000"/>
        </w:rPr>
      </w:pPr>
      <w:r w:rsidRPr="00466C52">
        <w:rPr>
          <w:rFonts w:ascii="Times New Roman" w:eastAsia="Times New Roman" w:hAnsi="Times New Roman" w:cs="Times New Roman"/>
        </w:rPr>
        <w:t xml:space="preserve">Figure 2: </w:t>
      </w:r>
      <w:r w:rsidR="0094446C" w:rsidRPr="00466C52">
        <w:rPr>
          <w:rFonts w:ascii="Times New Roman" w:eastAsia="Times New Roman" w:hAnsi="Times New Roman" w:cs="Times New Roman"/>
          <w:u w:color="000000"/>
        </w:rPr>
        <w:t>Rating Verticals within CRAB</w:t>
      </w:r>
    </w:p>
    <w:p w14:paraId="48ED55A0" w14:textId="18E8C56E" w:rsidR="00BB5B05" w:rsidRPr="00466C52" w:rsidRDefault="00B7465C" w:rsidP="002C7C5E">
      <w:pPr>
        <w:pStyle w:val="ListParagraph"/>
        <w:numPr>
          <w:ilvl w:val="0"/>
          <w:numId w:val="23"/>
        </w:numPr>
        <w:spacing w:after="372" w:line="600" w:lineRule="auto"/>
        <w:ind w:right="6"/>
        <w:jc w:val="both"/>
        <w:rPr>
          <w:rFonts w:ascii="Times New Roman" w:hAnsi="Times New Roman" w:cs="Times New Roman"/>
          <w:noProof/>
        </w:rPr>
      </w:pPr>
      <w:r w:rsidRPr="00466C52">
        <w:rPr>
          <w:rFonts w:ascii="Times New Roman" w:hAnsi="Times New Roman" w:cs="Times New Roman"/>
        </w:rPr>
        <w:t xml:space="preserve">Figure </w:t>
      </w:r>
      <w:r w:rsidR="009C2C45" w:rsidRPr="00466C52">
        <w:rPr>
          <w:rFonts w:ascii="Times New Roman" w:hAnsi="Times New Roman" w:cs="Times New Roman"/>
        </w:rPr>
        <w:t>3:</w:t>
      </w:r>
      <w:r w:rsidR="00A93F21" w:rsidRPr="00466C52">
        <w:rPr>
          <w:rFonts w:ascii="Times New Roman" w:hAnsi="Times New Roman" w:cs="Times New Roman"/>
        </w:rPr>
        <w:t xml:space="preserve"> </w:t>
      </w:r>
      <w:r w:rsidRPr="00466C52">
        <w:rPr>
          <w:rFonts w:ascii="Times New Roman" w:hAnsi="Times New Roman" w:cs="Times New Roman"/>
        </w:rPr>
        <w:t>Rating Process of CRAB</w:t>
      </w:r>
    </w:p>
    <w:p w14:paraId="40517D7F" w14:textId="26AA8652" w:rsidR="00A93F21" w:rsidRPr="00466C52" w:rsidRDefault="00A93F21" w:rsidP="002C7C5E">
      <w:pPr>
        <w:pStyle w:val="ListParagraph"/>
        <w:numPr>
          <w:ilvl w:val="0"/>
          <w:numId w:val="23"/>
        </w:numPr>
        <w:spacing w:after="372" w:line="600" w:lineRule="auto"/>
        <w:ind w:right="6"/>
        <w:jc w:val="both"/>
        <w:rPr>
          <w:rFonts w:ascii="Times New Roman" w:hAnsi="Times New Roman" w:cs="Times New Roman"/>
          <w:noProof/>
        </w:rPr>
      </w:pPr>
      <w:r w:rsidRPr="00466C52">
        <w:rPr>
          <w:rFonts w:ascii="Times New Roman" w:hAnsi="Times New Roman" w:cs="Times New Roman"/>
          <w:noProof/>
        </w:rPr>
        <w:t>Figure 4:</w:t>
      </w:r>
      <w:r w:rsidRPr="00466C52">
        <w:rPr>
          <w:rFonts w:ascii="Times New Roman" w:hAnsi="Times New Roman" w:cs="Times New Roman"/>
        </w:rPr>
        <w:t xml:space="preserve"> </w:t>
      </w:r>
      <w:r w:rsidR="00E25D45" w:rsidRPr="00466C52">
        <w:rPr>
          <w:rFonts w:ascii="Times New Roman" w:hAnsi="Times New Roman" w:cs="Times New Roman"/>
          <w:noProof/>
        </w:rPr>
        <w:t xml:space="preserve">CRAB’s </w:t>
      </w:r>
      <w:r w:rsidRPr="00466C52">
        <w:rPr>
          <w:rFonts w:ascii="Times New Roman" w:hAnsi="Times New Roman" w:cs="Times New Roman"/>
          <w:noProof/>
        </w:rPr>
        <w:t>Internal</w:t>
      </w:r>
      <w:r w:rsidRPr="00466C52">
        <w:rPr>
          <w:rFonts w:ascii="Times New Roman" w:hAnsi="Times New Roman" w:cs="Times New Roman"/>
        </w:rPr>
        <w:t xml:space="preserve"> </w:t>
      </w:r>
      <w:r w:rsidRPr="00466C52">
        <w:rPr>
          <w:rFonts w:ascii="Times New Roman" w:hAnsi="Times New Roman" w:cs="Times New Roman"/>
          <w:noProof/>
        </w:rPr>
        <w:t>Committee Members list</w:t>
      </w:r>
    </w:p>
    <w:p w14:paraId="086DDDFC" w14:textId="69678D56" w:rsidR="00A93F21" w:rsidRPr="00466C52" w:rsidRDefault="00E25D45" w:rsidP="002C7C5E">
      <w:pPr>
        <w:pStyle w:val="ListParagraph"/>
        <w:numPr>
          <w:ilvl w:val="0"/>
          <w:numId w:val="23"/>
        </w:numPr>
        <w:spacing w:after="372" w:line="600" w:lineRule="auto"/>
        <w:ind w:right="6"/>
        <w:jc w:val="both"/>
        <w:rPr>
          <w:rFonts w:ascii="Times New Roman" w:hAnsi="Times New Roman" w:cs="Times New Roman"/>
          <w:noProof/>
        </w:rPr>
      </w:pPr>
      <w:r w:rsidRPr="00466C52">
        <w:rPr>
          <w:rFonts w:ascii="Times New Roman" w:hAnsi="Times New Roman" w:cs="Times New Roman"/>
          <w:noProof/>
        </w:rPr>
        <w:t xml:space="preserve">Figure 5: CRAB’s </w:t>
      </w:r>
      <w:r w:rsidRPr="00466C52">
        <w:rPr>
          <w:rFonts w:ascii="Times New Roman" w:hAnsi="Times New Roman" w:cs="Times New Roman"/>
        </w:rPr>
        <w:t>External</w:t>
      </w:r>
      <w:r w:rsidRPr="00466C52">
        <w:rPr>
          <w:rFonts w:ascii="Times New Roman" w:hAnsi="Times New Roman" w:cs="Times New Roman"/>
          <w:noProof/>
        </w:rPr>
        <w:t xml:space="preserve"> </w:t>
      </w:r>
      <w:r w:rsidRPr="00466C52">
        <w:rPr>
          <w:rFonts w:ascii="Times New Roman" w:hAnsi="Times New Roman" w:cs="Times New Roman"/>
        </w:rPr>
        <w:t>Committee Members list</w:t>
      </w:r>
    </w:p>
    <w:p w14:paraId="6750016C" w14:textId="52547CE7" w:rsidR="00E25D45" w:rsidRPr="00466C52" w:rsidRDefault="005474DB" w:rsidP="002C7C5E">
      <w:pPr>
        <w:pStyle w:val="ListParagraph"/>
        <w:numPr>
          <w:ilvl w:val="0"/>
          <w:numId w:val="23"/>
        </w:numPr>
        <w:spacing w:after="372" w:line="600" w:lineRule="auto"/>
        <w:ind w:right="6"/>
        <w:jc w:val="both"/>
        <w:rPr>
          <w:rFonts w:ascii="Times New Roman" w:hAnsi="Times New Roman" w:cs="Times New Roman"/>
          <w:noProof/>
        </w:rPr>
      </w:pPr>
      <w:r w:rsidRPr="00466C52">
        <w:rPr>
          <w:rFonts w:ascii="Times New Roman" w:hAnsi="Times New Roman" w:cs="Times New Roman"/>
          <w:noProof/>
        </w:rPr>
        <w:t>Figure 6 : Code of Conduct</w:t>
      </w:r>
    </w:p>
    <w:p w14:paraId="6ED4BDFB" w14:textId="3F760B24" w:rsidR="005474DB" w:rsidRPr="00466C52" w:rsidRDefault="000D1732" w:rsidP="002C7C5E">
      <w:pPr>
        <w:pStyle w:val="ListParagraph"/>
        <w:numPr>
          <w:ilvl w:val="0"/>
          <w:numId w:val="23"/>
        </w:numPr>
        <w:spacing w:after="0" w:line="600" w:lineRule="auto"/>
        <w:jc w:val="both"/>
        <w:rPr>
          <w:rFonts w:ascii="Times New Roman" w:hAnsi="Times New Roman" w:cs="Times New Roman"/>
        </w:rPr>
      </w:pPr>
      <w:r w:rsidRPr="00466C52">
        <w:rPr>
          <w:rFonts w:ascii="Times New Roman" w:hAnsi="Times New Roman" w:cs="Times New Roman"/>
          <w:noProof/>
        </w:rPr>
        <w:t xml:space="preserve">Figure 7: </w:t>
      </w:r>
      <w:r w:rsidRPr="00466C52">
        <w:rPr>
          <w:rFonts w:ascii="Times New Roman" w:eastAsia="Times New Roman" w:hAnsi="Times New Roman" w:cs="Times New Roman"/>
          <w:u w:color="000000"/>
        </w:rPr>
        <w:t>Organogram of CRAB</w:t>
      </w:r>
    </w:p>
    <w:p w14:paraId="1881DE21" w14:textId="77777777" w:rsidR="00BB5B05" w:rsidRPr="00466C52" w:rsidRDefault="00BB5B05" w:rsidP="002C7C5E">
      <w:pPr>
        <w:pStyle w:val="ListParagraph"/>
        <w:numPr>
          <w:ilvl w:val="0"/>
          <w:numId w:val="23"/>
        </w:numPr>
        <w:spacing w:after="4" w:line="600" w:lineRule="auto"/>
        <w:ind w:right="6"/>
        <w:jc w:val="both"/>
        <w:rPr>
          <w:rFonts w:ascii="Times New Roman" w:hAnsi="Times New Roman" w:cs="Times New Roman"/>
        </w:rPr>
      </w:pPr>
      <w:r w:rsidRPr="00466C52">
        <w:rPr>
          <w:rFonts w:ascii="Times New Roman" w:hAnsi="Times New Roman" w:cs="Times New Roman"/>
        </w:rPr>
        <w:t>Figure 8: Role of Credit Rating Industries</w:t>
      </w:r>
    </w:p>
    <w:p w14:paraId="49334997" w14:textId="6548752F" w:rsidR="00BB5B05" w:rsidRPr="00466C52" w:rsidRDefault="00BB5B05" w:rsidP="002C7C5E">
      <w:pPr>
        <w:pStyle w:val="ListParagraph"/>
        <w:numPr>
          <w:ilvl w:val="0"/>
          <w:numId w:val="23"/>
        </w:numPr>
        <w:spacing w:after="0" w:line="600" w:lineRule="auto"/>
        <w:ind w:right="31"/>
        <w:jc w:val="both"/>
        <w:rPr>
          <w:rFonts w:ascii="Times New Roman" w:hAnsi="Times New Roman" w:cs="Times New Roman"/>
        </w:rPr>
      </w:pPr>
      <w:r w:rsidRPr="00466C52">
        <w:rPr>
          <w:rFonts w:ascii="Times New Roman" w:hAnsi="Times New Roman" w:cs="Times New Roman"/>
        </w:rPr>
        <w:t xml:space="preserve">Figure 9: </w:t>
      </w:r>
      <w:r w:rsidR="00811690" w:rsidRPr="00466C52">
        <w:rPr>
          <w:rFonts w:ascii="Times New Roman" w:hAnsi="Times New Roman" w:cs="Times New Roman"/>
        </w:rPr>
        <w:t xml:space="preserve">Financial Stability </w:t>
      </w:r>
      <w:r w:rsidRPr="00466C52">
        <w:rPr>
          <w:rFonts w:ascii="Times New Roman" w:hAnsi="Times New Roman" w:cs="Times New Roman"/>
        </w:rPr>
        <w:t>Pillar 1, 2 &amp;</w:t>
      </w:r>
      <w:r w:rsidR="009C2C45" w:rsidRPr="00466C52">
        <w:rPr>
          <w:rFonts w:ascii="Times New Roman" w:hAnsi="Times New Roman" w:cs="Times New Roman"/>
        </w:rPr>
        <w:t xml:space="preserve"> </w:t>
      </w:r>
      <w:r w:rsidRPr="00466C52">
        <w:rPr>
          <w:rFonts w:ascii="Times New Roman" w:hAnsi="Times New Roman" w:cs="Times New Roman"/>
        </w:rPr>
        <w:t>3</w:t>
      </w:r>
    </w:p>
    <w:p w14:paraId="17B35D66" w14:textId="487694BA" w:rsidR="009C2C45" w:rsidRPr="00466C52" w:rsidRDefault="00BB5B05" w:rsidP="002C7C5E">
      <w:pPr>
        <w:pStyle w:val="ListParagraph"/>
        <w:numPr>
          <w:ilvl w:val="0"/>
          <w:numId w:val="23"/>
        </w:numPr>
        <w:spacing w:after="4" w:line="600" w:lineRule="auto"/>
        <w:ind w:right="6"/>
        <w:jc w:val="both"/>
        <w:rPr>
          <w:rFonts w:ascii="Times New Roman" w:hAnsi="Times New Roman" w:cs="Times New Roman"/>
        </w:rPr>
      </w:pPr>
      <w:r w:rsidRPr="00466C52">
        <w:rPr>
          <w:rFonts w:ascii="Times New Roman" w:hAnsi="Times New Roman" w:cs="Times New Roman"/>
        </w:rPr>
        <w:t xml:space="preserve">Figure 10: </w:t>
      </w:r>
      <w:r w:rsidR="007A2D94" w:rsidRPr="00466C52">
        <w:rPr>
          <w:rFonts w:ascii="Times New Roman" w:hAnsi="Times New Roman" w:cs="Times New Roman"/>
        </w:rPr>
        <w:t>Credit Scoring Model of CRAB</w:t>
      </w:r>
    </w:p>
    <w:p w14:paraId="09BA510B" w14:textId="7E789631" w:rsidR="00BB5B05" w:rsidRPr="00466C52" w:rsidRDefault="00BB5B05" w:rsidP="002C7C5E">
      <w:pPr>
        <w:pStyle w:val="ListParagraph"/>
        <w:numPr>
          <w:ilvl w:val="0"/>
          <w:numId w:val="23"/>
        </w:numPr>
        <w:spacing w:after="0" w:line="600" w:lineRule="auto"/>
        <w:ind w:right="6"/>
        <w:jc w:val="both"/>
        <w:rPr>
          <w:rFonts w:ascii="Times New Roman" w:hAnsi="Times New Roman" w:cs="Times New Roman"/>
        </w:rPr>
      </w:pPr>
      <w:r w:rsidRPr="00466C52">
        <w:rPr>
          <w:rFonts w:ascii="Times New Roman" w:hAnsi="Times New Roman" w:cs="Times New Roman"/>
        </w:rPr>
        <w:t xml:space="preserve">Figure 11: </w:t>
      </w:r>
      <w:r w:rsidR="009C2C45" w:rsidRPr="00466C52">
        <w:rPr>
          <w:rFonts w:ascii="Times New Roman" w:hAnsi="Times New Roman" w:cs="Times New Roman"/>
        </w:rPr>
        <w:t>Business Model of Agromax International</w:t>
      </w:r>
    </w:p>
    <w:p w14:paraId="4DEE629C" w14:textId="79F71F7B" w:rsidR="0091709B" w:rsidRPr="009C2C45" w:rsidRDefault="0091709B" w:rsidP="002C7C5E">
      <w:pPr>
        <w:spacing w:after="4" w:line="360" w:lineRule="auto"/>
        <w:ind w:left="360" w:right="6"/>
        <w:jc w:val="both"/>
        <w:rPr>
          <w:rFonts w:ascii="Arial" w:hAnsi="Arial" w:cs="Arial"/>
        </w:rPr>
      </w:pPr>
    </w:p>
    <w:p w14:paraId="322DFEB5" w14:textId="77777777" w:rsidR="00830305" w:rsidRDefault="00830305" w:rsidP="0091709B"/>
    <w:p w14:paraId="405928E5" w14:textId="77777777" w:rsidR="00830305" w:rsidRDefault="00830305" w:rsidP="0091709B"/>
    <w:p w14:paraId="45234CDB" w14:textId="77777777" w:rsidR="00830305" w:rsidRDefault="00830305" w:rsidP="0091709B"/>
    <w:p w14:paraId="7BE7BEBF" w14:textId="77777777" w:rsidR="00830305" w:rsidRDefault="00830305" w:rsidP="0091709B"/>
    <w:p w14:paraId="48EBEBD0" w14:textId="77777777" w:rsidR="00830305" w:rsidRDefault="00830305" w:rsidP="0091709B"/>
    <w:p w14:paraId="46490901" w14:textId="77777777" w:rsidR="00830305" w:rsidRDefault="00830305" w:rsidP="0091709B"/>
    <w:p w14:paraId="28B88279" w14:textId="77777777" w:rsidR="009C2C45" w:rsidRPr="0091709B" w:rsidRDefault="009C2C45" w:rsidP="0091709B"/>
    <w:p w14:paraId="15DCB7B9" w14:textId="77777777" w:rsidR="00652907" w:rsidRPr="00AD6D4F" w:rsidRDefault="00652907" w:rsidP="0023519A">
      <w:pPr>
        <w:pStyle w:val="Heading1"/>
        <w:jc w:val="center"/>
        <w:rPr>
          <w:rFonts w:ascii="Times New Roman" w:hAnsi="Times New Roman" w:cs="Times New Roman"/>
          <w:b/>
          <w:bCs/>
          <w:sz w:val="32"/>
          <w:szCs w:val="32"/>
        </w:rPr>
      </w:pPr>
      <w:bookmarkStart w:id="9" w:name="_Toc205633727"/>
      <w:bookmarkStart w:id="10" w:name="_Toc214475280"/>
      <w:r w:rsidRPr="00AD6D4F">
        <w:rPr>
          <w:rFonts w:ascii="Times New Roman" w:hAnsi="Times New Roman" w:cs="Times New Roman"/>
          <w:b/>
          <w:bCs/>
          <w:sz w:val="32"/>
          <w:szCs w:val="32"/>
        </w:rPr>
        <w:t>List of Tables</w:t>
      </w:r>
      <w:bookmarkEnd w:id="9"/>
      <w:bookmarkEnd w:id="10"/>
    </w:p>
    <w:p w14:paraId="4F80EEA7" w14:textId="77777777" w:rsidR="00652907" w:rsidRPr="00F56A06" w:rsidRDefault="00652907" w:rsidP="00652907"/>
    <w:p w14:paraId="20504A39"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sz w:val="22"/>
        </w:rPr>
      </w:pPr>
      <w:r w:rsidRPr="00466C52">
        <w:rPr>
          <w:rFonts w:ascii="Times New Roman" w:hAnsi="Times New Roman" w:cs="Times New Roman"/>
        </w:rPr>
        <w:t>Table 1: Company Profile</w:t>
      </w:r>
    </w:p>
    <w:p w14:paraId="433C201C" w14:textId="77777777" w:rsidR="00652907" w:rsidRPr="00466C52" w:rsidRDefault="00652907" w:rsidP="00652907">
      <w:pPr>
        <w:spacing w:line="240" w:lineRule="auto"/>
        <w:rPr>
          <w:rFonts w:ascii="Times New Roman" w:hAnsi="Times New Roman" w:cs="Times New Roman"/>
        </w:rPr>
      </w:pPr>
    </w:p>
    <w:p w14:paraId="74A89CDF"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sz w:val="22"/>
        </w:rPr>
      </w:pPr>
      <w:r w:rsidRPr="00466C52">
        <w:rPr>
          <w:rFonts w:ascii="Times New Roman" w:hAnsi="Times New Roman" w:cs="Times New Roman"/>
        </w:rPr>
        <w:t>Table 2: Leverage Score</w:t>
      </w:r>
    </w:p>
    <w:p w14:paraId="03971AE4" w14:textId="77777777" w:rsidR="00652907" w:rsidRPr="00466C52" w:rsidRDefault="00652907" w:rsidP="00652907">
      <w:pPr>
        <w:spacing w:line="240" w:lineRule="auto"/>
        <w:rPr>
          <w:rFonts w:ascii="Times New Roman" w:hAnsi="Times New Roman" w:cs="Times New Roman"/>
        </w:rPr>
      </w:pPr>
    </w:p>
    <w:p w14:paraId="56EF4450" w14:textId="77777777" w:rsidR="00652907" w:rsidRPr="00466C52" w:rsidRDefault="00652907" w:rsidP="00652907">
      <w:pPr>
        <w:pStyle w:val="ListParagraph"/>
        <w:numPr>
          <w:ilvl w:val="0"/>
          <w:numId w:val="24"/>
        </w:numPr>
        <w:spacing w:after="0" w:line="240" w:lineRule="auto"/>
        <w:jc w:val="both"/>
        <w:rPr>
          <w:rFonts w:ascii="Times New Roman" w:hAnsi="Times New Roman" w:cs="Times New Roman"/>
        </w:rPr>
      </w:pPr>
      <w:r w:rsidRPr="00466C52">
        <w:rPr>
          <w:rFonts w:ascii="Times New Roman" w:hAnsi="Times New Roman" w:cs="Times New Roman"/>
        </w:rPr>
        <w:t>Table 3: Liquidity Score</w:t>
      </w:r>
    </w:p>
    <w:p w14:paraId="341CA6B3" w14:textId="77777777" w:rsidR="00652907" w:rsidRPr="00466C52" w:rsidRDefault="00652907" w:rsidP="00652907">
      <w:pPr>
        <w:spacing w:line="240" w:lineRule="auto"/>
        <w:rPr>
          <w:rFonts w:ascii="Times New Roman" w:hAnsi="Times New Roman" w:cs="Times New Roman"/>
        </w:rPr>
      </w:pPr>
    </w:p>
    <w:p w14:paraId="4A34019C"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rPr>
      </w:pPr>
      <w:r w:rsidRPr="00466C52">
        <w:rPr>
          <w:rFonts w:ascii="Times New Roman" w:hAnsi="Times New Roman" w:cs="Times New Roman"/>
        </w:rPr>
        <w:t>Table 4: Profitability Score</w:t>
      </w:r>
    </w:p>
    <w:p w14:paraId="482E9CAE" w14:textId="77777777" w:rsidR="00652907" w:rsidRPr="00466C52" w:rsidRDefault="00652907" w:rsidP="00652907">
      <w:pPr>
        <w:spacing w:line="240" w:lineRule="auto"/>
        <w:rPr>
          <w:rFonts w:ascii="Times New Roman" w:hAnsi="Times New Roman" w:cs="Times New Roman"/>
        </w:rPr>
      </w:pPr>
    </w:p>
    <w:p w14:paraId="3F3DA557"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rPr>
      </w:pPr>
      <w:r w:rsidRPr="00466C52">
        <w:rPr>
          <w:rFonts w:ascii="Times New Roman" w:hAnsi="Times New Roman" w:cs="Times New Roman"/>
        </w:rPr>
        <w:t>Table 5: Coverage Score</w:t>
      </w:r>
    </w:p>
    <w:p w14:paraId="3AFCC430" w14:textId="77777777" w:rsidR="00652907" w:rsidRPr="00466C52" w:rsidRDefault="00652907" w:rsidP="00652907">
      <w:pPr>
        <w:spacing w:line="240" w:lineRule="auto"/>
        <w:rPr>
          <w:rFonts w:ascii="Times New Roman" w:hAnsi="Times New Roman" w:cs="Times New Roman"/>
        </w:rPr>
      </w:pPr>
    </w:p>
    <w:p w14:paraId="0DFF2727"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rPr>
      </w:pPr>
      <w:r w:rsidRPr="00466C52">
        <w:rPr>
          <w:rFonts w:ascii="Times New Roman" w:hAnsi="Times New Roman" w:cs="Times New Roman"/>
        </w:rPr>
        <w:t>Table 6: Operational Efficiency Score</w:t>
      </w:r>
    </w:p>
    <w:p w14:paraId="108DC21C" w14:textId="77777777" w:rsidR="00652907" w:rsidRPr="00466C52" w:rsidRDefault="00652907" w:rsidP="00652907">
      <w:pPr>
        <w:spacing w:line="240" w:lineRule="auto"/>
        <w:rPr>
          <w:rFonts w:ascii="Times New Roman" w:hAnsi="Times New Roman" w:cs="Times New Roman"/>
        </w:rPr>
      </w:pPr>
    </w:p>
    <w:p w14:paraId="295C75D4"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rPr>
      </w:pPr>
      <w:r w:rsidRPr="00466C52">
        <w:rPr>
          <w:rFonts w:ascii="Times New Roman" w:hAnsi="Times New Roman" w:cs="Times New Roman"/>
        </w:rPr>
        <w:t>Table 7: Earning Quality Score</w:t>
      </w:r>
    </w:p>
    <w:p w14:paraId="5B210EB2" w14:textId="77777777" w:rsidR="00652907" w:rsidRPr="00466C52" w:rsidRDefault="00652907" w:rsidP="00652907">
      <w:pPr>
        <w:spacing w:line="240" w:lineRule="auto"/>
        <w:rPr>
          <w:rFonts w:ascii="Times New Roman" w:hAnsi="Times New Roman" w:cs="Times New Roman"/>
        </w:rPr>
      </w:pPr>
    </w:p>
    <w:p w14:paraId="1E3DA3D9"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rPr>
      </w:pPr>
      <w:r w:rsidRPr="00466C52">
        <w:rPr>
          <w:rFonts w:ascii="Times New Roman" w:hAnsi="Times New Roman" w:cs="Times New Roman"/>
        </w:rPr>
        <w:t>Table 8: Total Quantitative Score</w:t>
      </w:r>
    </w:p>
    <w:p w14:paraId="3DC385DD" w14:textId="77777777" w:rsidR="00652907" w:rsidRPr="00466C52" w:rsidRDefault="00652907" w:rsidP="00652907">
      <w:pPr>
        <w:spacing w:line="240" w:lineRule="auto"/>
        <w:rPr>
          <w:rFonts w:ascii="Times New Roman" w:hAnsi="Times New Roman" w:cs="Times New Roman"/>
        </w:rPr>
      </w:pPr>
    </w:p>
    <w:p w14:paraId="10F33472"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rPr>
      </w:pPr>
      <w:r w:rsidRPr="00466C52">
        <w:rPr>
          <w:rFonts w:ascii="Times New Roman" w:hAnsi="Times New Roman" w:cs="Times New Roman"/>
        </w:rPr>
        <w:t>Table 9: Business/Industry Risk score</w:t>
      </w:r>
    </w:p>
    <w:p w14:paraId="5D2FC5FD" w14:textId="77777777" w:rsidR="00652907" w:rsidRPr="00466C52" w:rsidRDefault="00652907" w:rsidP="00652907">
      <w:pPr>
        <w:spacing w:line="240" w:lineRule="auto"/>
        <w:rPr>
          <w:rFonts w:ascii="Times New Roman" w:hAnsi="Times New Roman" w:cs="Times New Roman"/>
        </w:rPr>
      </w:pPr>
    </w:p>
    <w:p w14:paraId="0CCB6D2E"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rPr>
      </w:pPr>
      <w:r w:rsidRPr="00466C52">
        <w:rPr>
          <w:rFonts w:ascii="Times New Roman" w:hAnsi="Times New Roman" w:cs="Times New Roman"/>
        </w:rPr>
        <w:t>Table 10: Management Risk score</w:t>
      </w:r>
    </w:p>
    <w:p w14:paraId="73283142" w14:textId="77777777" w:rsidR="00652907" w:rsidRPr="00466C52" w:rsidRDefault="00652907" w:rsidP="00652907">
      <w:pPr>
        <w:spacing w:line="240" w:lineRule="auto"/>
        <w:rPr>
          <w:rFonts w:ascii="Times New Roman" w:hAnsi="Times New Roman" w:cs="Times New Roman"/>
        </w:rPr>
      </w:pPr>
    </w:p>
    <w:p w14:paraId="67F6AFFA" w14:textId="77777777" w:rsidR="00652907" w:rsidRPr="00466C52" w:rsidRDefault="00652907" w:rsidP="00652907">
      <w:pPr>
        <w:pStyle w:val="ListParagraph"/>
        <w:numPr>
          <w:ilvl w:val="0"/>
          <w:numId w:val="24"/>
        </w:numPr>
        <w:spacing w:after="0" w:line="240" w:lineRule="auto"/>
        <w:jc w:val="both"/>
        <w:rPr>
          <w:rFonts w:ascii="Times New Roman" w:hAnsi="Times New Roman" w:cs="Times New Roman"/>
        </w:rPr>
      </w:pPr>
      <w:r w:rsidRPr="00466C52">
        <w:rPr>
          <w:rFonts w:ascii="Times New Roman" w:hAnsi="Times New Roman" w:cs="Times New Roman"/>
        </w:rPr>
        <w:t>Table 11: Bank Relationship Risk Score</w:t>
      </w:r>
    </w:p>
    <w:p w14:paraId="7DCA0586" w14:textId="77777777" w:rsidR="00652907" w:rsidRPr="00466C52" w:rsidRDefault="00652907" w:rsidP="00652907">
      <w:pPr>
        <w:spacing w:line="240" w:lineRule="auto"/>
        <w:rPr>
          <w:rFonts w:ascii="Times New Roman" w:hAnsi="Times New Roman" w:cs="Times New Roman"/>
        </w:rPr>
      </w:pPr>
    </w:p>
    <w:p w14:paraId="4A42E19C" w14:textId="77777777" w:rsidR="00652907" w:rsidRPr="00466C52" w:rsidRDefault="00652907" w:rsidP="00652907">
      <w:pPr>
        <w:pStyle w:val="ListParagraph"/>
        <w:numPr>
          <w:ilvl w:val="0"/>
          <w:numId w:val="24"/>
        </w:numPr>
        <w:spacing w:after="4" w:line="240" w:lineRule="auto"/>
        <w:jc w:val="both"/>
        <w:rPr>
          <w:rFonts w:ascii="Times New Roman" w:hAnsi="Times New Roman" w:cs="Times New Roman"/>
        </w:rPr>
      </w:pPr>
      <w:r w:rsidRPr="00466C52">
        <w:rPr>
          <w:rFonts w:ascii="Times New Roman" w:hAnsi="Times New Roman" w:cs="Times New Roman"/>
        </w:rPr>
        <w:t>Table 12: Financial Security Risk score</w:t>
      </w:r>
    </w:p>
    <w:p w14:paraId="02D6084D" w14:textId="77777777" w:rsidR="00652907" w:rsidRPr="00466C52" w:rsidRDefault="00652907" w:rsidP="00652907">
      <w:pPr>
        <w:spacing w:line="240" w:lineRule="auto"/>
        <w:rPr>
          <w:rFonts w:ascii="Times New Roman" w:hAnsi="Times New Roman" w:cs="Times New Roman"/>
        </w:rPr>
      </w:pPr>
    </w:p>
    <w:p w14:paraId="6809114A" w14:textId="77777777" w:rsidR="00652907" w:rsidRPr="00466C52" w:rsidRDefault="00652907" w:rsidP="00652907">
      <w:pPr>
        <w:pStyle w:val="ListParagraph"/>
        <w:numPr>
          <w:ilvl w:val="0"/>
          <w:numId w:val="24"/>
        </w:numPr>
        <w:spacing w:after="0" w:line="240" w:lineRule="auto"/>
        <w:jc w:val="both"/>
        <w:rPr>
          <w:rFonts w:ascii="Times New Roman" w:hAnsi="Times New Roman" w:cs="Times New Roman"/>
        </w:rPr>
      </w:pPr>
      <w:r w:rsidRPr="00466C52">
        <w:rPr>
          <w:rFonts w:ascii="Times New Roman" w:hAnsi="Times New Roman" w:cs="Times New Roman"/>
        </w:rPr>
        <w:t>Table 13: Other Risks Score</w:t>
      </w:r>
    </w:p>
    <w:p w14:paraId="3EE9413E" w14:textId="77777777" w:rsidR="00652907" w:rsidRPr="00466C52" w:rsidRDefault="00652907" w:rsidP="00652907">
      <w:pPr>
        <w:spacing w:line="240" w:lineRule="auto"/>
        <w:rPr>
          <w:rFonts w:ascii="Times New Roman" w:hAnsi="Times New Roman" w:cs="Times New Roman"/>
        </w:rPr>
      </w:pPr>
    </w:p>
    <w:p w14:paraId="1578AD96"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rPr>
      </w:pPr>
      <w:r w:rsidRPr="00466C52">
        <w:rPr>
          <w:rFonts w:ascii="Times New Roman" w:hAnsi="Times New Roman" w:cs="Times New Roman"/>
        </w:rPr>
        <w:t>Table 14: Total Qualitative Score</w:t>
      </w:r>
    </w:p>
    <w:p w14:paraId="51A80099" w14:textId="77777777" w:rsidR="00652907" w:rsidRPr="00466C52" w:rsidRDefault="00652907" w:rsidP="00652907">
      <w:pPr>
        <w:spacing w:line="240" w:lineRule="auto"/>
        <w:rPr>
          <w:rFonts w:ascii="Times New Roman" w:hAnsi="Times New Roman" w:cs="Times New Roman"/>
        </w:rPr>
      </w:pPr>
    </w:p>
    <w:p w14:paraId="352BD4C2" w14:textId="77777777" w:rsidR="00652907" w:rsidRPr="00466C52" w:rsidRDefault="00652907" w:rsidP="00652907">
      <w:pPr>
        <w:pStyle w:val="ListParagraph"/>
        <w:numPr>
          <w:ilvl w:val="0"/>
          <w:numId w:val="24"/>
        </w:numPr>
        <w:spacing w:after="4" w:line="240" w:lineRule="auto"/>
        <w:ind w:right="6"/>
        <w:jc w:val="both"/>
        <w:rPr>
          <w:rFonts w:ascii="Times New Roman" w:hAnsi="Times New Roman" w:cs="Times New Roman"/>
        </w:rPr>
      </w:pPr>
      <w:r w:rsidRPr="00466C52">
        <w:rPr>
          <w:rFonts w:ascii="Times New Roman" w:hAnsi="Times New Roman" w:cs="Times New Roman"/>
        </w:rPr>
        <w:t>Table 15: Total Credit Score of Sumaiya Enterprise</w:t>
      </w:r>
    </w:p>
    <w:p w14:paraId="6D8DF4E2" w14:textId="77777777" w:rsidR="00652907" w:rsidRPr="00466C52" w:rsidRDefault="00652907" w:rsidP="00652907">
      <w:pPr>
        <w:spacing w:line="240" w:lineRule="auto"/>
        <w:rPr>
          <w:rFonts w:ascii="Times New Roman" w:hAnsi="Times New Roman" w:cs="Times New Roman"/>
        </w:rPr>
      </w:pPr>
    </w:p>
    <w:p w14:paraId="06D1499E" w14:textId="7065435D" w:rsidR="001A5E1E" w:rsidRPr="00466C52" w:rsidRDefault="00652907" w:rsidP="00F84E8A">
      <w:pPr>
        <w:pStyle w:val="ListParagraph"/>
        <w:numPr>
          <w:ilvl w:val="0"/>
          <w:numId w:val="24"/>
        </w:numPr>
        <w:spacing w:after="4" w:line="357" w:lineRule="auto"/>
        <w:ind w:right="6"/>
        <w:jc w:val="both"/>
        <w:rPr>
          <w:rFonts w:ascii="Times New Roman" w:hAnsi="Times New Roman" w:cs="Times New Roman"/>
        </w:rPr>
      </w:pPr>
      <w:r w:rsidRPr="00466C52">
        <w:rPr>
          <w:rFonts w:ascii="Times New Roman" w:hAnsi="Times New Roman" w:cs="Times New Roman"/>
        </w:rPr>
        <w:t>Table 16: SME Rating Scale and Rating Definition of CRAB</w:t>
      </w:r>
    </w:p>
    <w:p w14:paraId="2601DA7D" w14:textId="77777777" w:rsidR="001A5E1E" w:rsidRPr="00AD6D4F" w:rsidRDefault="001A5E1E" w:rsidP="00F84E8A">
      <w:pPr>
        <w:pStyle w:val="Heading1"/>
        <w:jc w:val="center"/>
        <w:rPr>
          <w:rFonts w:ascii="Times New Roman" w:hAnsi="Times New Roman" w:cs="Times New Roman"/>
          <w:b/>
          <w:bCs/>
          <w:sz w:val="36"/>
          <w:szCs w:val="36"/>
        </w:rPr>
      </w:pPr>
      <w:bookmarkStart w:id="11" w:name="_Toc205633728"/>
      <w:bookmarkStart w:id="12" w:name="_Toc214475281"/>
      <w:r w:rsidRPr="00AD6D4F">
        <w:rPr>
          <w:rFonts w:ascii="Times New Roman" w:hAnsi="Times New Roman" w:cs="Times New Roman"/>
          <w:b/>
          <w:bCs/>
          <w:sz w:val="36"/>
          <w:szCs w:val="36"/>
        </w:rPr>
        <w:t>List of Equations</w:t>
      </w:r>
      <w:bookmarkEnd w:id="11"/>
      <w:bookmarkEnd w:id="12"/>
    </w:p>
    <w:p w14:paraId="3027A7B5"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Total Liability to Total Equity = </w:t>
      </w:r>
      <m:oMath>
        <m:f>
          <m:fPr>
            <m:ctrlPr>
              <w:rPr>
                <w:rFonts w:ascii="Cambria Math" w:hAnsi="Cambria Math" w:cs="Times New Roman"/>
                <w:i/>
                <w:sz w:val="28"/>
                <w:szCs w:val="28"/>
              </w:rPr>
            </m:ctrlPr>
          </m:fPr>
          <m:num>
            <m:r>
              <w:rPr>
                <w:rFonts w:ascii="Cambria Math" w:hAnsi="Cambria Math" w:cs="Times New Roman"/>
                <w:sz w:val="28"/>
                <w:szCs w:val="28"/>
              </w:rPr>
              <m:t>Total Liability</m:t>
            </m:r>
          </m:num>
          <m:den>
            <m:r>
              <w:rPr>
                <w:rFonts w:ascii="Cambria Math" w:hAnsi="Cambria Math" w:cs="Times New Roman"/>
                <w:sz w:val="28"/>
                <w:szCs w:val="28"/>
              </w:rPr>
              <m:t>Total Equity</m:t>
            </m:r>
          </m:den>
        </m:f>
      </m:oMath>
    </w:p>
    <w:p w14:paraId="7C598A5D"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Style w:val="mord"/>
          <w:rFonts w:ascii="Times New Roman" w:hAnsi="Times New Roman" w:cs="Times New Roman"/>
        </w:rPr>
        <w:t>Total Borrowed Fund to Total Equity</w:t>
      </w:r>
      <w:r w:rsidRPr="00466C52">
        <w:rPr>
          <w:rStyle w:val="mrel"/>
          <w:rFonts w:ascii="Times New Roman" w:hAnsi="Times New Roman" w:cs="Times New Roman"/>
        </w:rPr>
        <w:t>=</w:t>
      </w:r>
      <w:r w:rsidRPr="00466C52">
        <w:rPr>
          <w:rFonts w:ascii="Times New Roman" w:hAnsi="Times New Roman" w:cs="Times New Roman"/>
        </w:rPr>
        <w:t xml:space="preserve"> </w:t>
      </w:r>
      <m:oMath>
        <m:f>
          <m:fPr>
            <m:ctrlPr>
              <w:rPr>
                <w:rFonts w:ascii="Cambria Math" w:hAnsi="Cambria Math" w:cs="Times New Roman"/>
                <w:i/>
                <w:sz w:val="28"/>
                <w:szCs w:val="28"/>
              </w:rPr>
            </m:ctrlPr>
          </m:fPr>
          <m:num>
            <m:r>
              <w:rPr>
                <w:rFonts w:ascii="Cambria Math" w:hAnsi="Cambria Math" w:cs="Times New Roman"/>
                <w:sz w:val="28"/>
                <w:szCs w:val="28"/>
              </w:rPr>
              <m:t>Total Borrowed Funds</m:t>
            </m:r>
          </m:num>
          <m:den>
            <m:r>
              <w:rPr>
                <w:rFonts w:ascii="Cambria Math" w:hAnsi="Cambria Math" w:cs="Times New Roman"/>
                <w:sz w:val="28"/>
                <w:szCs w:val="28"/>
              </w:rPr>
              <m:t>Total Equity</m:t>
            </m:r>
          </m:den>
        </m:f>
      </m:oMath>
    </w:p>
    <w:p w14:paraId="121E1A28"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Total Borrowed Fund to EBITDA= </w:t>
      </w:r>
      <m:oMath>
        <m:f>
          <m:fPr>
            <m:ctrlPr>
              <w:rPr>
                <w:rFonts w:ascii="Cambria Math" w:hAnsi="Cambria Math" w:cs="Times New Roman"/>
                <w:i/>
                <w:sz w:val="28"/>
                <w:szCs w:val="28"/>
              </w:rPr>
            </m:ctrlPr>
          </m:fPr>
          <m:num>
            <m:r>
              <w:rPr>
                <w:rFonts w:ascii="Cambria Math" w:hAnsi="Cambria Math" w:cs="Times New Roman"/>
                <w:sz w:val="28"/>
                <w:szCs w:val="28"/>
              </w:rPr>
              <m:t>Total Borrowed Funds</m:t>
            </m:r>
          </m:num>
          <m:den>
            <m:r>
              <w:rPr>
                <w:rFonts w:ascii="Cambria Math" w:hAnsi="Cambria Math" w:cs="Times New Roman"/>
                <w:sz w:val="28"/>
                <w:szCs w:val="28"/>
              </w:rPr>
              <m:t>EBITDA</m:t>
            </m:r>
          </m:den>
        </m:f>
      </m:oMath>
    </w:p>
    <w:p w14:paraId="27DE3A7D"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Current Ratio=  </w:t>
      </w:r>
      <m:oMath>
        <m:f>
          <m:fPr>
            <m:ctrlPr>
              <w:rPr>
                <w:rFonts w:ascii="Cambria Math" w:hAnsi="Cambria Math" w:cs="Times New Roman"/>
                <w:i/>
                <w:sz w:val="28"/>
                <w:szCs w:val="28"/>
              </w:rPr>
            </m:ctrlPr>
          </m:fPr>
          <m:num>
            <m:r>
              <w:rPr>
                <w:rFonts w:ascii="Cambria Math" w:hAnsi="Cambria Math" w:cs="Times New Roman"/>
                <w:sz w:val="28"/>
                <w:szCs w:val="28"/>
              </w:rPr>
              <m:t>Current Assets</m:t>
            </m:r>
          </m:num>
          <m:den>
            <m:r>
              <w:rPr>
                <w:rFonts w:ascii="Cambria Math" w:hAnsi="Cambria Math" w:cs="Times New Roman"/>
                <w:sz w:val="28"/>
                <w:szCs w:val="28"/>
              </w:rPr>
              <m:t xml:space="preserve">Current Liabilities </m:t>
            </m:r>
          </m:den>
        </m:f>
      </m:oMath>
    </w:p>
    <w:p w14:paraId="13768B9B"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Quick Ratio= </w:t>
      </w:r>
      <m:oMath>
        <m:f>
          <m:fPr>
            <m:ctrlPr>
              <w:rPr>
                <w:rFonts w:ascii="Cambria Math" w:hAnsi="Cambria Math" w:cs="Times New Roman"/>
                <w:i/>
                <w:sz w:val="28"/>
                <w:szCs w:val="28"/>
              </w:rPr>
            </m:ctrlPr>
          </m:fPr>
          <m:num>
            <m:r>
              <w:rPr>
                <w:rFonts w:ascii="Cambria Math" w:hAnsi="Cambria Math" w:cs="Times New Roman"/>
                <w:sz w:val="28"/>
                <w:szCs w:val="28"/>
              </w:rPr>
              <m:t xml:space="preserve">Current Assets-Inventories </m:t>
            </m:r>
          </m:num>
          <m:den>
            <m:r>
              <w:rPr>
                <w:rFonts w:ascii="Cambria Math" w:hAnsi="Cambria Math" w:cs="Times New Roman"/>
                <w:sz w:val="28"/>
                <w:szCs w:val="28"/>
              </w:rPr>
              <m:t xml:space="preserve">Current Liabilities </m:t>
            </m:r>
          </m:den>
        </m:f>
      </m:oMath>
    </w:p>
    <w:p w14:paraId="45D663A5"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EBITDA Margin= </w:t>
      </w:r>
      <m:oMath>
        <m:f>
          <m:fPr>
            <m:ctrlPr>
              <w:rPr>
                <w:rFonts w:ascii="Cambria Math" w:hAnsi="Cambria Math" w:cs="Times New Roman"/>
                <w:i/>
                <w:sz w:val="28"/>
                <w:szCs w:val="28"/>
              </w:rPr>
            </m:ctrlPr>
          </m:fPr>
          <m:num>
            <m:r>
              <w:rPr>
                <w:rFonts w:ascii="Cambria Math" w:hAnsi="Cambria Math" w:cs="Times New Roman"/>
                <w:sz w:val="28"/>
                <w:szCs w:val="28"/>
              </w:rPr>
              <m:t xml:space="preserve">EBITDA </m:t>
            </m:r>
          </m:num>
          <m:den>
            <m:r>
              <w:rPr>
                <w:rFonts w:ascii="Cambria Math" w:hAnsi="Cambria Math" w:cs="Times New Roman"/>
                <w:sz w:val="28"/>
                <w:szCs w:val="28"/>
              </w:rPr>
              <m:t xml:space="preserve">Revenue </m:t>
            </m:r>
          </m:den>
        </m:f>
        <m:r>
          <w:rPr>
            <w:rFonts w:ascii="Cambria Math" w:hAnsi="Cambria Math" w:cs="Times New Roman"/>
            <w:sz w:val="28"/>
            <w:szCs w:val="28"/>
          </w:rPr>
          <m:t>×100</m:t>
        </m:r>
      </m:oMath>
    </w:p>
    <w:p w14:paraId="4CB97C78"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Gross Profit Margin =</w:t>
      </w:r>
      <m:oMath>
        <m:f>
          <m:fPr>
            <m:ctrlPr>
              <w:rPr>
                <w:rFonts w:ascii="Cambria Math" w:hAnsi="Cambria Math" w:cs="Times New Roman"/>
                <w:i/>
                <w:sz w:val="28"/>
                <w:szCs w:val="28"/>
              </w:rPr>
            </m:ctrlPr>
          </m:fPr>
          <m:num>
            <m:r>
              <w:rPr>
                <w:rFonts w:ascii="Cambria Math" w:hAnsi="Cambria Math" w:cs="Times New Roman"/>
                <w:sz w:val="28"/>
                <w:szCs w:val="28"/>
              </w:rPr>
              <m:t xml:space="preserve">Gross Profit  </m:t>
            </m:r>
          </m:num>
          <m:den>
            <m:r>
              <w:rPr>
                <w:rFonts w:ascii="Cambria Math" w:hAnsi="Cambria Math" w:cs="Times New Roman"/>
                <w:sz w:val="28"/>
                <w:szCs w:val="28"/>
              </w:rPr>
              <m:t xml:space="preserve">Revenue </m:t>
            </m:r>
          </m:den>
        </m:f>
        <m:r>
          <w:rPr>
            <w:rFonts w:ascii="Cambria Math" w:hAnsi="Cambria Math" w:cs="Times New Roman"/>
            <w:sz w:val="28"/>
            <w:szCs w:val="28"/>
          </w:rPr>
          <m:t>×100</m:t>
        </m:r>
      </m:oMath>
    </w:p>
    <w:p w14:paraId="02E8E509"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Net Profit Margin= </w:t>
      </w:r>
      <m:oMath>
        <m:f>
          <m:fPr>
            <m:ctrlPr>
              <w:rPr>
                <w:rFonts w:ascii="Cambria Math" w:hAnsi="Cambria Math" w:cs="Times New Roman"/>
                <w:i/>
                <w:sz w:val="28"/>
                <w:szCs w:val="28"/>
              </w:rPr>
            </m:ctrlPr>
          </m:fPr>
          <m:num>
            <m:r>
              <w:rPr>
                <w:rFonts w:ascii="Cambria Math" w:hAnsi="Cambria Math" w:cs="Times New Roman"/>
                <w:sz w:val="28"/>
                <w:szCs w:val="28"/>
              </w:rPr>
              <m:t xml:space="preserve">Net Profit After Tax  </m:t>
            </m:r>
          </m:num>
          <m:den>
            <m:r>
              <w:rPr>
                <w:rFonts w:ascii="Cambria Math" w:hAnsi="Cambria Math" w:cs="Times New Roman"/>
                <w:sz w:val="28"/>
                <w:szCs w:val="28"/>
              </w:rPr>
              <m:t xml:space="preserve">Revenue </m:t>
            </m:r>
          </m:den>
        </m:f>
        <m:r>
          <w:rPr>
            <w:rFonts w:ascii="Cambria Math" w:hAnsi="Cambria Math" w:cs="Times New Roman"/>
            <w:sz w:val="28"/>
            <w:szCs w:val="28"/>
          </w:rPr>
          <m:t>×100</m:t>
        </m:r>
      </m:oMath>
    </w:p>
    <w:p w14:paraId="3BA72ACA"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Return on Average Assets= </w:t>
      </w:r>
      <m:oMath>
        <m:f>
          <m:fPr>
            <m:ctrlPr>
              <w:rPr>
                <w:rFonts w:ascii="Cambria Math" w:hAnsi="Cambria Math" w:cs="Times New Roman"/>
                <w:i/>
                <w:sz w:val="28"/>
                <w:szCs w:val="28"/>
              </w:rPr>
            </m:ctrlPr>
          </m:fPr>
          <m:num>
            <m:r>
              <w:rPr>
                <w:rFonts w:ascii="Cambria Math" w:hAnsi="Cambria Math" w:cs="Times New Roman"/>
                <w:sz w:val="28"/>
                <w:szCs w:val="28"/>
              </w:rPr>
              <m:t xml:space="preserve">Net Profit After Tax  </m:t>
            </m:r>
          </m:num>
          <m:den>
            <m:r>
              <w:rPr>
                <w:rFonts w:ascii="Cambria Math" w:hAnsi="Cambria Math" w:cs="Times New Roman"/>
                <w:sz w:val="28"/>
                <w:szCs w:val="28"/>
              </w:rPr>
              <m:t xml:space="preserve">Average Total Assets  </m:t>
            </m:r>
          </m:den>
        </m:f>
        <m:r>
          <w:rPr>
            <w:rFonts w:ascii="Cambria Math" w:hAnsi="Cambria Math" w:cs="Times New Roman"/>
            <w:sz w:val="28"/>
            <w:szCs w:val="28"/>
          </w:rPr>
          <m:t>×100</m:t>
        </m:r>
      </m:oMath>
    </w:p>
    <w:p w14:paraId="17215AC8"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Return on Average Equity= </w:t>
      </w:r>
      <m:oMath>
        <m:f>
          <m:fPr>
            <m:ctrlPr>
              <w:rPr>
                <w:rFonts w:ascii="Cambria Math" w:hAnsi="Cambria Math" w:cs="Times New Roman"/>
                <w:i/>
                <w:sz w:val="28"/>
                <w:szCs w:val="28"/>
              </w:rPr>
            </m:ctrlPr>
          </m:fPr>
          <m:num>
            <m:r>
              <w:rPr>
                <w:rFonts w:ascii="Cambria Math" w:hAnsi="Cambria Math" w:cs="Times New Roman"/>
                <w:sz w:val="28"/>
                <w:szCs w:val="28"/>
              </w:rPr>
              <m:t xml:space="preserve">Net Profit After Tax  </m:t>
            </m:r>
          </m:num>
          <m:den>
            <m:r>
              <w:rPr>
                <w:rFonts w:ascii="Cambria Math" w:hAnsi="Cambria Math" w:cs="Times New Roman"/>
                <w:sz w:val="28"/>
                <w:szCs w:val="28"/>
              </w:rPr>
              <m:t>Average Shareholder</m:t>
            </m:r>
            <m:sSup>
              <m:sSupPr>
                <m:ctrlPr>
                  <w:rPr>
                    <w:rFonts w:ascii="Cambria Math" w:hAnsi="Cambria Math" w:cs="Times New Roman"/>
                    <w:i/>
                    <w:sz w:val="28"/>
                    <w:szCs w:val="28"/>
                  </w:rPr>
                </m:ctrlPr>
              </m:sSupPr>
              <m:e>
                <m:r>
                  <w:rPr>
                    <w:rFonts w:ascii="Cambria Math" w:hAnsi="Cambria Math" w:cs="Times New Roman"/>
                    <w:sz w:val="28"/>
                    <w:szCs w:val="28"/>
                  </w:rPr>
                  <m:t>s</m:t>
                </m:r>
              </m:e>
              <m:sup>
                <m:r>
                  <w:rPr>
                    <w:rFonts w:ascii="Cambria Math" w:hAnsi="Cambria Math" w:cs="Times New Roman"/>
                    <w:sz w:val="28"/>
                    <w:szCs w:val="28"/>
                  </w:rPr>
                  <m:t>'</m:t>
                </m:r>
              </m:sup>
            </m:sSup>
            <m:r>
              <w:rPr>
                <w:rFonts w:ascii="Cambria Math" w:hAnsi="Cambria Math" w:cs="Times New Roman"/>
                <w:sz w:val="28"/>
                <w:szCs w:val="28"/>
              </w:rPr>
              <m:t xml:space="preserve">Equity   </m:t>
            </m:r>
          </m:den>
        </m:f>
        <m:r>
          <w:rPr>
            <w:rFonts w:ascii="Cambria Math" w:hAnsi="Cambria Math" w:cs="Times New Roman"/>
            <w:sz w:val="28"/>
            <w:szCs w:val="28"/>
          </w:rPr>
          <m:t>×100</m:t>
        </m:r>
      </m:oMath>
    </w:p>
    <w:p w14:paraId="75A47B80"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Style w:val="mord"/>
          <w:rFonts w:ascii="Times New Roman" w:hAnsi="Times New Roman" w:cs="Times New Roman"/>
        </w:rPr>
        <w:t>FFO to Total Borrowed Fund</w:t>
      </w:r>
      <w:r w:rsidRPr="00466C52">
        <w:rPr>
          <w:rStyle w:val="mrel"/>
          <w:rFonts w:ascii="Times New Roman" w:hAnsi="Times New Roman" w:cs="Times New Roman"/>
        </w:rPr>
        <w:t>=</w:t>
      </w:r>
      <m:oMath>
        <m:f>
          <m:fPr>
            <m:ctrlPr>
              <w:rPr>
                <w:rFonts w:ascii="Cambria Math" w:hAnsi="Cambria Math" w:cs="Times New Roman"/>
                <w:i/>
                <w:sz w:val="28"/>
                <w:szCs w:val="28"/>
              </w:rPr>
            </m:ctrlPr>
          </m:fPr>
          <m:num>
            <m:r>
              <w:rPr>
                <w:rFonts w:ascii="Cambria Math" w:hAnsi="Cambria Math" w:cs="Times New Roman"/>
                <w:sz w:val="28"/>
                <w:szCs w:val="28"/>
              </w:rPr>
              <m:t>Funds from Operations (FFO)</m:t>
            </m:r>
          </m:num>
          <m:den>
            <m:r>
              <w:rPr>
                <w:rFonts w:ascii="Cambria Math" w:hAnsi="Cambria Math" w:cs="Times New Roman"/>
                <w:sz w:val="28"/>
                <w:szCs w:val="28"/>
              </w:rPr>
              <m:t>Total Borrowed Funds</m:t>
            </m:r>
          </m:den>
        </m:f>
        <m:r>
          <w:rPr>
            <w:rFonts w:ascii="Cambria Math" w:hAnsi="Cambria Math" w:cs="Times New Roman"/>
            <w:sz w:val="28"/>
            <w:szCs w:val="28"/>
          </w:rPr>
          <m:t>×100</m:t>
        </m:r>
      </m:oMath>
    </w:p>
    <w:p w14:paraId="4222DD54"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Style w:val="mord"/>
          <w:rFonts w:ascii="Times New Roman" w:hAnsi="Times New Roman" w:cs="Times New Roman"/>
        </w:rPr>
        <w:t>CFO to Total Borrowed Fund</w:t>
      </w:r>
      <w:r w:rsidRPr="00466C52">
        <w:rPr>
          <w:rStyle w:val="mrel"/>
          <w:rFonts w:ascii="Times New Roman" w:hAnsi="Times New Roman" w:cs="Times New Roman"/>
        </w:rPr>
        <w:t>=</w:t>
      </w:r>
      <m:oMath>
        <m:f>
          <m:fPr>
            <m:ctrlPr>
              <w:rPr>
                <w:rFonts w:ascii="Cambria Math" w:hAnsi="Cambria Math" w:cs="Times New Roman"/>
                <w:i/>
                <w:sz w:val="28"/>
                <w:szCs w:val="28"/>
              </w:rPr>
            </m:ctrlPr>
          </m:fPr>
          <m:num>
            <m:r>
              <w:rPr>
                <w:rFonts w:ascii="Cambria Math" w:hAnsi="Cambria Math" w:cs="Times New Roman"/>
                <w:sz w:val="28"/>
                <w:szCs w:val="28"/>
              </w:rPr>
              <m:t>Cash Flow from Operations (CFO)</m:t>
            </m:r>
          </m:num>
          <m:den>
            <m:r>
              <w:rPr>
                <w:rFonts w:ascii="Cambria Math" w:hAnsi="Cambria Math" w:cs="Times New Roman"/>
                <w:sz w:val="28"/>
                <w:szCs w:val="28"/>
              </w:rPr>
              <m:t>Total Borrowed Funds</m:t>
            </m:r>
          </m:den>
        </m:f>
        <m:r>
          <w:rPr>
            <w:rFonts w:ascii="Cambria Math" w:hAnsi="Cambria Math" w:cs="Times New Roman"/>
            <w:sz w:val="28"/>
            <w:szCs w:val="28"/>
          </w:rPr>
          <m:t>×100</m:t>
        </m:r>
      </m:oMath>
    </w:p>
    <w:p w14:paraId="4E91B4DC"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Style w:val="mord"/>
          <w:rFonts w:ascii="Times New Roman" w:hAnsi="Times New Roman" w:cs="Times New Roman"/>
        </w:rPr>
        <w:t>Interest Coverage Ratio</w:t>
      </w:r>
      <w:r w:rsidRPr="00466C52">
        <w:rPr>
          <w:rStyle w:val="mrel"/>
          <w:rFonts w:ascii="Times New Roman" w:hAnsi="Times New Roman" w:cs="Times New Roman"/>
        </w:rPr>
        <w:t>=</w:t>
      </w:r>
      <m:oMath>
        <m:f>
          <m:fPr>
            <m:ctrlPr>
              <w:rPr>
                <w:rFonts w:ascii="Cambria Math" w:hAnsi="Cambria Math" w:cs="Times New Roman"/>
                <w:i/>
                <w:sz w:val="28"/>
                <w:szCs w:val="28"/>
              </w:rPr>
            </m:ctrlPr>
          </m:fPr>
          <m:num>
            <m:r>
              <w:rPr>
                <w:rFonts w:ascii="Cambria Math" w:hAnsi="Cambria Math" w:cs="Times New Roman"/>
                <w:sz w:val="28"/>
                <w:szCs w:val="28"/>
              </w:rPr>
              <m:t>EBIT</m:t>
            </m:r>
          </m:num>
          <m:den>
            <m:r>
              <w:rPr>
                <w:rFonts w:ascii="Cambria Math" w:hAnsi="Cambria Math" w:cs="Times New Roman"/>
                <w:sz w:val="28"/>
                <w:szCs w:val="28"/>
              </w:rPr>
              <m:t xml:space="preserve">Interest Expence </m:t>
            </m:r>
          </m:den>
        </m:f>
      </m:oMath>
    </w:p>
    <w:p w14:paraId="46D4317D"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Avg Inventory Period= </w:t>
      </w:r>
      <m:oMath>
        <m:f>
          <m:fPr>
            <m:ctrlPr>
              <w:rPr>
                <w:rFonts w:ascii="Cambria Math" w:hAnsi="Cambria Math" w:cs="Times New Roman"/>
                <w:i/>
                <w:sz w:val="28"/>
                <w:szCs w:val="28"/>
              </w:rPr>
            </m:ctrlPr>
          </m:fPr>
          <m:num>
            <m:r>
              <w:rPr>
                <w:rFonts w:ascii="Cambria Math" w:hAnsi="Cambria Math" w:cs="Times New Roman"/>
                <w:sz w:val="28"/>
                <w:szCs w:val="28"/>
              </w:rPr>
              <m:t>Average Inventory</m:t>
            </m:r>
          </m:num>
          <m:den>
            <m:r>
              <w:rPr>
                <w:rFonts w:ascii="Cambria Math" w:hAnsi="Cambria Math" w:cs="Times New Roman"/>
                <w:sz w:val="28"/>
                <w:szCs w:val="28"/>
              </w:rPr>
              <m:t>COGS</m:t>
            </m:r>
          </m:den>
        </m:f>
        <m:r>
          <w:rPr>
            <w:rFonts w:ascii="Cambria Math" w:hAnsi="Cambria Math" w:cs="Times New Roman"/>
            <w:sz w:val="28"/>
            <w:szCs w:val="28"/>
          </w:rPr>
          <m:t>×365</m:t>
        </m:r>
      </m:oMath>
    </w:p>
    <w:p w14:paraId="557B72E2"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Avg Receivable Period= </w:t>
      </w:r>
      <m:oMath>
        <m:f>
          <m:fPr>
            <m:ctrlPr>
              <w:rPr>
                <w:rFonts w:ascii="Cambria Math" w:hAnsi="Cambria Math" w:cs="Times New Roman"/>
                <w:i/>
                <w:sz w:val="28"/>
                <w:szCs w:val="28"/>
              </w:rPr>
            </m:ctrlPr>
          </m:fPr>
          <m:num>
            <m:r>
              <w:rPr>
                <w:rFonts w:ascii="Cambria Math" w:hAnsi="Cambria Math" w:cs="Times New Roman"/>
                <w:sz w:val="28"/>
                <w:szCs w:val="28"/>
              </w:rPr>
              <m:t>Average Receivable</m:t>
            </m:r>
          </m:num>
          <m:den>
            <m:r>
              <w:rPr>
                <w:rFonts w:ascii="Cambria Math" w:hAnsi="Cambria Math" w:cs="Times New Roman"/>
                <w:sz w:val="28"/>
                <w:szCs w:val="28"/>
              </w:rPr>
              <m:t>COGS</m:t>
            </m:r>
          </m:den>
        </m:f>
        <m:r>
          <w:rPr>
            <w:rFonts w:ascii="Cambria Math" w:hAnsi="Cambria Math" w:cs="Times New Roman"/>
            <w:sz w:val="28"/>
            <w:szCs w:val="28"/>
          </w:rPr>
          <m:t>×365</m:t>
        </m:r>
      </m:oMath>
    </w:p>
    <w:p w14:paraId="7BF32635"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Avg Receivable Period= </w:t>
      </w:r>
      <m:oMath>
        <m:f>
          <m:fPr>
            <m:ctrlPr>
              <w:rPr>
                <w:rFonts w:ascii="Cambria Math" w:hAnsi="Cambria Math" w:cs="Times New Roman"/>
                <w:i/>
                <w:sz w:val="28"/>
                <w:szCs w:val="28"/>
              </w:rPr>
            </m:ctrlPr>
          </m:fPr>
          <m:num>
            <m:r>
              <w:rPr>
                <w:rFonts w:ascii="Cambria Math" w:hAnsi="Cambria Math" w:cs="Times New Roman"/>
                <w:sz w:val="28"/>
                <w:szCs w:val="28"/>
              </w:rPr>
              <m:t>Average Receivable</m:t>
            </m:r>
          </m:num>
          <m:den>
            <m:r>
              <w:rPr>
                <w:rFonts w:ascii="Cambria Math" w:hAnsi="Cambria Math" w:cs="Times New Roman"/>
                <w:sz w:val="28"/>
                <w:szCs w:val="28"/>
              </w:rPr>
              <m:t>COGS</m:t>
            </m:r>
          </m:den>
        </m:f>
        <m:r>
          <w:rPr>
            <w:rFonts w:ascii="Cambria Math" w:hAnsi="Cambria Math" w:cs="Times New Roman"/>
            <w:sz w:val="28"/>
            <w:szCs w:val="28"/>
          </w:rPr>
          <m:t>×365</m:t>
        </m:r>
      </m:oMath>
    </w:p>
    <w:p w14:paraId="3A0DC4DA" w14:textId="77777777" w:rsidR="001A5E1E" w:rsidRPr="00466C52" w:rsidRDefault="001A5E1E" w:rsidP="001A5E1E">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Asset Turnover= </w:t>
      </w:r>
      <m:oMath>
        <m:f>
          <m:fPr>
            <m:ctrlPr>
              <w:rPr>
                <w:rFonts w:ascii="Cambria Math" w:hAnsi="Cambria Math" w:cs="Times New Roman"/>
                <w:i/>
                <w:sz w:val="28"/>
                <w:szCs w:val="28"/>
              </w:rPr>
            </m:ctrlPr>
          </m:fPr>
          <m:num>
            <m:r>
              <w:rPr>
                <w:rFonts w:ascii="Cambria Math" w:hAnsi="Cambria Math" w:cs="Times New Roman"/>
                <w:sz w:val="28"/>
                <w:szCs w:val="28"/>
              </w:rPr>
              <m:t>Revenue</m:t>
            </m:r>
          </m:num>
          <m:den>
            <m:r>
              <w:rPr>
                <w:rFonts w:ascii="Cambria Math" w:hAnsi="Cambria Math" w:cs="Times New Roman"/>
                <w:sz w:val="28"/>
                <w:szCs w:val="28"/>
              </w:rPr>
              <m:t>Average Total Assets</m:t>
            </m:r>
          </m:den>
        </m:f>
      </m:oMath>
    </w:p>
    <w:p w14:paraId="668FF23D" w14:textId="77777777" w:rsidR="001A5E1E" w:rsidRPr="00466C52" w:rsidRDefault="001A5E1E" w:rsidP="00074040">
      <w:pPr>
        <w:numPr>
          <w:ilvl w:val="0"/>
          <w:numId w:val="25"/>
        </w:numPr>
        <w:spacing w:after="4" w:line="357" w:lineRule="auto"/>
        <w:ind w:right="6"/>
        <w:jc w:val="both"/>
        <w:rPr>
          <w:rFonts w:ascii="Times New Roman" w:hAnsi="Times New Roman" w:cs="Times New Roman"/>
        </w:rPr>
      </w:pPr>
      <w:r w:rsidRPr="00466C52">
        <w:rPr>
          <w:rFonts w:ascii="Times New Roman" w:hAnsi="Times New Roman" w:cs="Times New Roman"/>
        </w:rPr>
        <w:t xml:space="preserve">Revenue Growth= </w:t>
      </w:r>
      <m:oMath>
        <m:f>
          <m:fPr>
            <m:ctrlPr>
              <w:rPr>
                <w:rFonts w:ascii="Cambria Math" w:hAnsi="Cambria Math" w:cs="Times New Roman"/>
                <w:i/>
                <w:sz w:val="28"/>
                <w:szCs w:val="28"/>
              </w:rPr>
            </m:ctrlPr>
          </m:fPr>
          <m:num>
            <m:r>
              <w:rPr>
                <w:rFonts w:ascii="Cambria Math" w:hAnsi="Cambria Math" w:cs="Times New Roman"/>
                <w:sz w:val="28"/>
                <w:szCs w:val="28"/>
              </w:rPr>
              <m:t>Current Revenue-Previous Revenue</m:t>
            </m:r>
          </m:num>
          <m:den>
            <m:r>
              <w:rPr>
                <w:rFonts w:ascii="Cambria Math" w:hAnsi="Cambria Math" w:cs="Times New Roman"/>
                <w:sz w:val="28"/>
                <w:szCs w:val="28"/>
              </w:rPr>
              <m:t xml:space="preserve">Previous Revenue </m:t>
            </m:r>
          </m:den>
        </m:f>
      </m:oMath>
    </w:p>
    <w:p w14:paraId="67A806B8" w14:textId="70AF1324" w:rsidR="00F06805" w:rsidRDefault="00F06805" w:rsidP="00F06805">
      <w:pPr>
        <w:tabs>
          <w:tab w:val="left" w:pos="5672"/>
        </w:tabs>
        <w:rPr>
          <w:rFonts w:eastAsiaTheme="minorEastAsia"/>
          <w:sz w:val="28"/>
          <w:szCs w:val="28"/>
        </w:rPr>
      </w:pPr>
      <w:r>
        <w:rPr>
          <w:rFonts w:eastAsiaTheme="minorEastAsia"/>
          <w:sz w:val="28"/>
          <w:szCs w:val="28"/>
        </w:rPr>
        <w:tab/>
      </w:r>
    </w:p>
    <w:p w14:paraId="0B010C9D" w14:textId="77777777" w:rsidR="00F06805" w:rsidRPr="00AD6D4F" w:rsidRDefault="00F06805" w:rsidP="00B949B1">
      <w:pPr>
        <w:pStyle w:val="Heading1"/>
        <w:jc w:val="center"/>
        <w:rPr>
          <w:rFonts w:ascii="Times New Roman" w:hAnsi="Times New Roman" w:cs="Times New Roman"/>
          <w:b/>
          <w:bCs/>
          <w:sz w:val="36"/>
          <w:szCs w:val="36"/>
        </w:rPr>
      </w:pPr>
      <w:bookmarkStart w:id="13" w:name="_Toc205633729"/>
      <w:bookmarkStart w:id="14" w:name="_Toc214475282"/>
      <w:r w:rsidRPr="00AD6D4F">
        <w:rPr>
          <w:rFonts w:ascii="Times New Roman" w:hAnsi="Times New Roman" w:cs="Times New Roman"/>
          <w:b/>
          <w:bCs/>
          <w:sz w:val="36"/>
          <w:szCs w:val="36"/>
        </w:rPr>
        <w:t>List of Acronyms &amp; Abbreviations</w:t>
      </w:r>
      <w:bookmarkEnd w:id="13"/>
      <w:bookmarkEnd w:id="14"/>
    </w:p>
    <w:p w14:paraId="33384C6C" w14:textId="77777777" w:rsidR="00F06805" w:rsidRDefault="00F06805" w:rsidP="00F06805"/>
    <w:p w14:paraId="0DA93329" w14:textId="11F5BAD8"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ACRAA — Association of Credit Rating Agencies in Asia</w:t>
      </w:r>
    </w:p>
    <w:p w14:paraId="70581C1A" w14:textId="00B37425"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BDT — Bangladeshi Taka</w:t>
      </w:r>
    </w:p>
    <w:p w14:paraId="15216182" w14:textId="3AC3D001"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B2B — Business-to-Business</w:t>
      </w:r>
    </w:p>
    <w:p w14:paraId="5B5B7D93" w14:textId="2455B680"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BBA — Bachelor of Business Administration</w:t>
      </w:r>
    </w:p>
    <w:p w14:paraId="2D79BBDE" w14:textId="4E67851E"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BSEC — Bangladesh Securities and Exchange Commission</w:t>
      </w:r>
    </w:p>
    <w:p w14:paraId="6C47C275" w14:textId="389234FB"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CFA — Chartered Financial Analyst</w:t>
      </w:r>
    </w:p>
    <w:p w14:paraId="39E3ECCB" w14:textId="60FCACC5"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CFO — Cash Flow from Operations</w:t>
      </w:r>
    </w:p>
    <w:p w14:paraId="34B0F900" w14:textId="3BE10A56"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CMT — Chartered Market Technician</w:t>
      </w:r>
    </w:p>
    <w:p w14:paraId="22527CC0" w14:textId="056B3C4F"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CRAB — Credit Rating Agency of Bangladesh (Limited)</w:t>
      </w:r>
    </w:p>
    <w:p w14:paraId="7DB69060" w14:textId="35BC2CED"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CRISL — Credit Rating Information and Services Limited</w:t>
      </w:r>
    </w:p>
    <w:p w14:paraId="727B4B14" w14:textId="1CCBA14C"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EBIT — Earnings Before Interest and Taxes</w:t>
      </w:r>
    </w:p>
    <w:p w14:paraId="2AAB194F" w14:textId="4AC71E09"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EBITDA — Earnings Before Interest, Taxes, Depreciation, and Amortization</w:t>
      </w:r>
    </w:p>
    <w:p w14:paraId="15081C30" w14:textId="3C91E546"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ECRL — Emerging Credit Rating Limited</w:t>
      </w:r>
    </w:p>
    <w:p w14:paraId="4BD560F4" w14:textId="4502856A"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ESG — Environmental, Social, and Governance</w:t>
      </w:r>
    </w:p>
    <w:p w14:paraId="04C11C27" w14:textId="3C972697"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FFO — Funds from Operations</w:t>
      </w:r>
    </w:p>
    <w:p w14:paraId="61D7D1BC" w14:textId="13143AF0"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FMVA — Financial Modeling &amp; Valuation Analyst</w:t>
      </w:r>
    </w:p>
    <w:p w14:paraId="27EAC863" w14:textId="227F5A2D"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FSV — Forced Sale Value (used in collateral coverage)</w:t>
      </w:r>
    </w:p>
    <w:p w14:paraId="727BAACD" w14:textId="6CA49890"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FY — Fiscal Year</w:t>
      </w:r>
    </w:p>
    <w:p w14:paraId="7CDC11A0" w14:textId="06F0807A"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ICRA — Investment Information and Credit Rating Agency</w:t>
      </w:r>
    </w:p>
    <w:p w14:paraId="2525B166" w14:textId="60996FB7"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IPO — Initial Public Offering</w:t>
      </w:r>
    </w:p>
    <w:p w14:paraId="2D3A2711" w14:textId="2F994485"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NBFI — Non-Bank Financial Institution</w:t>
      </w:r>
    </w:p>
    <w:p w14:paraId="3F12A81B" w14:textId="729B479A"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NCR — National Credit Ratings Limited</w:t>
      </w:r>
    </w:p>
    <w:p w14:paraId="150BF574" w14:textId="2E7D1FD4"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PLC — Public Limited Company</w:t>
      </w:r>
    </w:p>
    <w:p w14:paraId="156B2F6C" w14:textId="13F6D960"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ROAE — Return on Average Equity</w:t>
      </w:r>
    </w:p>
    <w:p w14:paraId="4271B443" w14:textId="19A53C3B"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ROAA — Return on Average Assets</w:t>
      </w:r>
    </w:p>
    <w:p w14:paraId="42B72F40" w14:textId="5FEFE220"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SE — CRAB SME rating grade code (e.g., SE-3)</w:t>
      </w:r>
    </w:p>
    <w:p w14:paraId="79EE3C38" w14:textId="183A7B6A" w:rsidR="0043164E" w:rsidRPr="000F076E" w:rsidRDefault="0043164E" w:rsidP="0043164E">
      <w:pPr>
        <w:spacing w:after="271" w:line="276" w:lineRule="auto"/>
        <w:ind w:right="1"/>
        <w:rPr>
          <w:rFonts w:ascii="Times New Roman" w:hAnsi="Times New Roman" w:cs="Times New Roman"/>
          <w:b/>
          <w:bCs/>
        </w:rPr>
      </w:pPr>
      <w:r w:rsidRPr="000F076E">
        <w:rPr>
          <w:rFonts w:ascii="Times New Roman" w:hAnsi="Times New Roman" w:cs="Times New Roman"/>
          <w:b/>
          <w:bCs/>
        </w:rPr>
        <w:t>SME — Small and Medium Enterprise</w:t>
      </w:r>
    </w:p>
    <w:p w14:paraId="4E24367D" w14:textId="43892C6D" w:rsidR="00F06805" w:rsidRPr="000F076E" w:rsidRDefault="0043164E" w:rsidP="0043164E">
      <w:pPr>
        <w:spacing w:after="271" w:line="276" w:lineRule="auto"/>
        <w:ind w:right="1"/>
        <w:rPr>
          <w:rFonts w:ascii="Times New Roman" w:hAnsi="Times New Roman" w:cs="Times New Roman"/>
        </w:rPr>
      </w:pPr>
      <w:r w:rsidRPr="000F076E">
        <w:rPr>
          <w:rFonts w:ascii="Times New Roman" w:hAnsi="Times New Roman" w:cs="Times New Roman"/>
          <w:b/>
          <w:bCs/>
        </w:rPr>
        <w:t>UIU — United International University</w:t>
      </w:r>
    </w:p>
    <w:p w14:paraId="13219941" w14:textId="5E4B4920" w:rsidR="00F06805" w:rsidRPr="000F076E" w:rsidRDefault="00F06805" w:rsidP="0043164E">
      <w:pPr>
        <w:tabs>
          <w:tab w:val="left" w:pos="5672"/>
        </w:tabs>
        <w:spacing w:line="276" w:lineRule="auto"/>
        <w:rPr>
          <w:rFonts w:ascii="Times New Roman" w:eastAsiaTheme="minorEastAsia" w:hAnsi="Times New Roman" w:cs="Times New Roman"/>
        </w:rPr>
      </w:pPr>
      <w:r w:rsidRPr="000F076E">
        <w:rPr>
          <w:rFonts w:ascii="Times New Roman" w:hAnsi="Times New Roman" w:cs="Times New Roman"/>
        </w:rPr>
        <w:tab/>
      </w:r>
    </w:p>
    <w:p w14:paraId="26864C39" w14:textId="17C54347" w:rsidR="00A73B68" w:rsidRPr="000F076E" w:rsidRDefault="00F06805" w:rsidP="00F06805">
      <w:pPr>
        <w:tabs>
          <w:tab w:val="left" w:pos="5672"/>
        </w:tabs>
        <w:rPr>
          <w:rFonts w:ascii="Times New Roman" w:hAnsi="Times New Roman" w:cs="Times New Roman"/>
        </w:rPr>
        <w:sectPr w:rsidR="00A73B68" w:rsidRPr="000F076E" w:rsidSect="00AE06EA">
          <w:footerReference w:type="default" r:id="rId13"/>
          <w:pgSz w:w="12240" w:h="15840"/>
          <w:pgMar w:top="1440" w:right="1440" w:bottom="1440" w:left="1440" w:header="720" w:footer="720" w:gutter="0"/>
          <w:pgNumType w:fmt="lowerRoman"/>
          <w:cols w:space="720"/>
          <w:titlePg/>
          <w:docGrid w:linePitch="360"/>
        </w:sectPr>
      </w:pPr>
      <w:r w:rsidRPr="000F076E">
        <w:rPr>
          <w:rFonts w:ascii="Times New Roman" w:hAnsi="Times New Roman" w:cs="Times New Roman"/>
        </w:rPr>
        <w:tab/>
      </w:r>
    </w:p>
    <w:p w14:paraId="344A0DED" w14:textId="77777777" w:rsidR="00A73B68" w:rsidRDefault="00A73B68" w:rsidP="00512641">
      <w:pPr>
        <w:pStyle w:val="Heading1"/>
        <w:jc w:val="center"/>
        <w:rPr>
          <w:rFonts w:ascii="Arial" w:eastAsia="Times New Roman" w:hAnsi="Arial" w:cs="Arial"/>
          <w:b/>
          <w:bCs/>
          <w:sz w:val="36"/>
          <w:szCs w:val="36"/>
          <w:lang w:bidi="bn-BD"/>
        </w:rPr>
      </w:pPr>
    </w:p>
    <w:p w14:paraId="1670454F" w14:textId="77777777" w:rsidR="00A73B68" w:rsidRDefault="00A73B68" w:rsidP="00512641">
      <w:pPr>
        <w:pStyle w:val="Heading1"/>
        <w:jc w:val="center"/>
        <w:rPr>
          <w:rFonts w:ascii="Arial" w:eastAsia="Times New Roman" w:hAnsi="Arial" w:cs="Arial"/>
          <w:b/>
          <w:bCs/>
          <w:sz w:val="36"/>
          <w:szCs w:val="36"/>
          <w:lang w:bidi="bn-BD"/>
        </w:rPr>
      </w:pPr>
    </w:p>
    <w:p w14:paraId="1795F0B9" w14:textId="77777777" w:rsidR="00A73B68" w:rsidRDefault="00A73B68" w:rsidP="00512641">
      <w:pPr>
        <w:pStyle w:val="Heading1"/>
        <w:jc w:val="center"/>
        <w:rPr>
          <w:rFonts w:ascii="Arial" w:eastAsia="Times New Roman" w:hAnsi="Arial" w:cs="Arial"/>
          <w:b/>
          <w:bCs/>
          <w:sz w:val="36"/>
          <w:szCs w:val="36"/>
          <w:lang w:bidi="bn-BD"/>
        </w:rPr>
      </w:pPr>
    </w:p>
    <w:p w14:paraId="42D59412" w14:textId="77777777" w:rsidR="00A73B68" w:rsidRDefault="00A73B68" w:rsidP="00512641">
      <w:pPr>
        <w:pStyle w:val="Heading1"/>
        <w:jc w:val="center"/>
        <w:rPr>
          <w:rFonts w:ascii="Arial" w:eastAsia="Times New Roman" w:hAnsi="Arial" w:cs="Arial"/>
          <w:b/>
          <w:bCs/>
          <w:sz w:val="36"/>
          <w:szCs w:val="36"/>
          <w:lang w:bidi="bn-BD"/>
        </w:rPr>
      </w:pPr>
    </w:p>
    <w:p w14:paraId="70829E81" w14:textId="77777777" w:rsidR="00A73B68" w:rsidRPr="00A73B68" w:rsidRDefault="00A73B68" w:rsidP="00A73B68">
      <w:pPr>
        <w:rPr>
          <w:lang w:bidi="bn-BD"/>
        </w:rPr>
      </w:pPr>
    </w:p>
    <w:p w14:paraId="5130F9E9" w14:textId="77777777" w:rsidR="00A73B68" w:rsidRDefault="00A73B68" w:rsidP="00512641">
      <w:pPr>
        <w:pStyle w:val="Heading1"/>
        <w:jc w:val="center"/>
        <w:rPr>
          <w:rFonts w:ascii="Arial" w:eastAsia="Times New Roman" w:hAnsi="Arial" w:cs="Arial"/>
          <w:b/>
          <w:bCs/>
          <w:sz w:val="36"/>
          <w:szCs w:val="36"/>
          <w:lang w:bidi="bn-BD"/>
        </w:rPr>
      </w:pPr>
    </w:p>
    <w:p w14:paraId="657B9CB7" w14:textId="77777777" w:rsidR="00A73B68" w:rsidRPr="00A73B68" w:rsidRDefault="00A73B68" w:rsidP="00A73B68">
      <w:pPr>
        <w:rPr>
          <w:lang w:bidi="bn-BD"/>
        </w:rPr>
      </w:pPr>
    </w:p>
    <w:p w14:paraId="0CEE4190" w14:textId="169E47B0" w:rsidR="00AE024E" w:rsidRPr="00AD6D4F" w:rsidRDefault="00A73B68" w:rsidP="00512641">
      <w:pPr>
        <w:pStyle w:val="Heading1"/>
        <w:jc w:val="center"/>
        <w:rPr>
          <w:rFonts w:ascii="Times New Roman" w:hAnsi="Times New Roman" w:cs="Times New Roman"/>
          <w:b/>
          <w:bCs/>
          <w:sz w:val="36"/>
          <w:szCs w:val="36"/>
        </w:rPr>
      </w:pPr>
      <w:bookmarkStart w:id="15" w:name="_Toc214475283"/>
      <w:r w:rsidRPr="00AD6D4F">
        <w:rPr>
          <w:rFonts w:ascii="Times New Roman" w:eastAsia="Times New Roman" w:hAnsi="Times New Roman" w:cs="Times New Roman"/>
          <w:b/>
          <w:bCs/>
          <w:sz w:val="36"/>
          <w:szCs w:val="36"/>
          <w:lang w:bidi="bn-BD"/>
        </w:rPr>
        <w:t xml:space="preserve">Chapter 1: </w:t>
      </w:r>
      <w:r w:rsidRPr="00AD6D4F">
        <w:rPr>
          <w:rFonts w:ascii="Times New Roman" w:hAnsi="Times New Roman" w:cs="Times New Roman"/>
          <w:b/>
          <w:bCs/>
          <w:sz w:val="36"/>
          <w:szCs w:val="36"/>
        </w:rPr>
        <w:t>Introduction</w:t>
      </w:r>
      <w:bookmarkEnd w:id="15"/>
    </w:p>
    <w:p w14:paraId="436F3DF9" w14:textId="77777777" w:rsidR="00A73B68" w:rsidRDefault="00A73B68" w:rsidP="00A73B68"/>
    <w:p w14:paraId="058B49AA" w14:textId="77777777" w:rsidR="00A73B68" w:rsidRDefault="00A73B68" w:rsidP="00A73B68"/>
    <w:p w14:paraId="5828253E" w14:textId="77777777" w:rsidR="00A73B68" w:rsidRDefault="00A73B68" w:rsidP="00A73B68"/>
    <w:p w14:paraId="67D05F2E" w14:textId="77777777" w:rsidR="00A73B68" w:rsidRDefault="00A73B68" w:rsidP="00A73B68"/>
    <w:p w14:paraId="1B30FDD0" w14:textId="77777777" w:rsidR="00A73B68" w:rsidRDefault="00A73B68" w:rsidP="00A73B68"/>
    <w:p w14:paraId="7C7E4B1F" w14:textId="77777777" w:rsidR="00A73B68" w:rsidRDefault="00A73B68" w:rsidP="00A73B68"/>
    <w:p w14:paraId="199D58F4" w14:textId="77777777" w:rsidR="00A73B68" w:rsidRDefault="00A73B68" w:rsidP="00A73B68"/>
    <w:p w14:paraId="20F638B0" w14:textId="77777777" w:rsidR="00A73B68" w:rsidRDefault="00A73B68" w:rsidP="00A73B68"/>
    <w:p w14:paraId="34510F6A" w14:textId="77777777" w:rsidR="00A73B68" w:rsidRDefault="00A73B68" w:rsidP="00A73B68"/>
    <w:p w14:paraId="2249D440" w14:textId="77777777" w:rsidR="00A73B68" w:rsidRDefault="00A73B68" w:rsidP="00A73B68"/>
    <w:p w14:paraId="40113E0B" w14:textId="77777777" w:rsidR="00A73B68" w:rsidRDefault="00A73B68" w:rsidP="00A73B68"/>
    <w:p w14:paraId="4365F306" w14:textId="77777777" w:rsidR="00A73B68" w:rsidRDefault="00A73B68" w:rsidP="00A73B68"/>
    <w:p w14:paraId="345F3BCC" w14:textId="77777777" w:rsidR="00A73B68" w:rsidRDefault="00A73B68" w:rsidP="00A73B68"/>
    <w:p w14:paraId="436D4122" w14:textId="77777777" w:rsidR="00A73B68" w:rsidRPr="00A73B68" w:rsidRDefault="00A73B68" w:rsidP="00A73B68"/>
    <w:p w14:paraId="2B55F25A" w14:textId="77777777" w:rsidR="00AE024E" w:rsidRPr="00AD6D4F" w:rsidRDefault="00AE024E" w:rsidP="006C164B">
      <w:pPr>
        <w:pStyle w:val="Heading2"/>
        <w:spacing w:line="360" w:lineRule="auto"/>
        <w:jc w:val="both"/>
        <w:rPr>
          <w:rFonts w:ascii="Times New Roman" w:eastAsia="Times New Roman" w:hAnsi="Times New Roman" w:cs="Times New Roman"/>
          <w:b/>
          <w:bCs/>
          <w:sz w:val="28"/>
          <w:szCs w:val="28"/>
          <w:lang w:bidi="bn-BD"/>
        </w:rPr>
      </w:pPr>
      <w:bookmarkStart w:id="16" w:name="_Toc214475284"/>
      <w:r w:rsidRPr="00AD6D4F">
        <w:rPr>
          <w:rFonts w:ascii="Times New Roman" w:eastAsia="Times New Roman" w:hAnsi="Times New Roman" w:cs="Times New Roman"/>
          <w:b/>
          <w:bCs/>
          <w:sz w:val="28"/>
          <w:szCs w:val="28"/>
          <w:lang w:bidi="bn-BD"/>
        </w:rPr>
        <w:t>1.1 Background of the Report</w:t>
      </w:r>
      <w:bookmarkEnd w:id="16"/>
    </w:p>
    <w:p w14:paraId="1B3F33A6" w14:textId="77777777" w:rsidR="00AE024E" w:rsidRPr="00915A6C"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The Bachelor of Business Administration (BBA) program at United International University (UIU) requires every student to complete an internship as part of the final academic trimester. The internship is designed to provide practical exposure to the real-world business environment and to help students connect theoretical knowledge with practical application.</w:t>
      </w:r>
    </w:p>
    <w:p w14:paraId="62AD2FAF" w14:textId="77777777" w:rsidR="00AE024E" w:rsidRPr="00915A6C"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I completed my three-month internship at the Credit Rating Agency of Bangladesh Limited (CRAB) from August 2025 to October 2025 in the Rating Department. This opportunity allowed me to understand how financial and non-financial information is analyzed to assess the creditworthiness of different organizations in Bangladesh.</w:t>
      </w:r>
    </w:p>
    <w:p w14:paraId="2E79A367" w14:textId="064AA9CD" w:rsidR="00AE024E" w:rsidRPr="00915A6C"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The experience was both educational and professional. I observed how the credit-rating process operates, how analysts evaluate risk factors, and how financial reports are examined to determine a company’s capacity to meet its financial obligations. Through this internship, I have been able to bridge the gap between classroom learning—mainly in courses such as Financial Management, Corporate Finance, and Risk Analysis—and the practical world of credit evaluation.</w:t>
      </w:r>
    </w:p>
    <w:p w14:paraId="0B7E6A15" w14:textId="77777777" w:rsidR="00AE024E" w:rsidRPr="00AD6D4F" w:rsidRDefault="00AE024E" w:rsidP="006C164B">
      <w:pPr>
        <w:pStyle w:val="Heading2"/>
        <w:spacing w:line="360" w:lineRule="auto"/>
        <w:jc w:val="both"/>
        <w:rPr>
          <w:rFonts w:ascii="Times New Roman" w:eastAsia="Times New Roman" w:hAnsi="Times New Roman" w:cs="Times New Roman"/>
          <w:b/>
          <w:bCs/>
          <w:sz w:val="28"/>
          <w:szCs w:val="28"/>
          <w:lang w:bidi="bn-BD"/>
        </w:rPr>
      </w:pPr>
      <w:bookmarkStart w:id="17" w:name="_Toc214475285"/>
      <w:r w:rsidRPr="00AD6D4F">
        <w:rPr>
          <w:rFonts w:ascii="Times New Roman" w:eastAsia="Times New Roman" w:hAnsi="Times New Roman" w:cs="Times New Roman"/>
          <w:b/>
          <w:bCs/>
          <w:sz w:val="28"/>
          <w:szCs w:val="28"/>
          <w:lang w:bidi="bn-BD"/>
        </w:rPr>
        <w:t>1.2 Objectives of the Report</w:t>
      </w:r>
      <w:bookmarkEnd w:id="17"/>
    </w:p>
    <w:p w14:paraId="0BB85BEF" w14:textId="77777777" w:rsidR="00AE024E" w:rsidRP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The purpose of preparing this report is to document my internship experience at CRAB and to highlight my learning outcomes, observations, and professional development. The report also aims to give readers an understanding of the organizational structure, work process, and analytical approach of CRAB.</w:t>
      </w:r>
    </w:p>
    <w:p w14:paraId="3AAB8B0F" w14:textId="77777777" w:rsidR="00AE024E" w:rsidRP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 xml:space="preserve">The </w:t>
      </w:r>
      <w:r w:rsidRPr="00AE024E">
        <w:rPr>
          <w:rFonts w:ascii="Times New Roman" w:eastAsia="Times New Roman" w:hAnsi="Times New Roman" w:cs="Times New Roman"/>
          <w:b/>
          <w:bCs/>
          <w:kern w:val="0"/>
          <w:lang w:bidi="bn-BD"/>
          <w14:ligatures w14:val="none"/>
        </w:rPr>
        <w:t>specific objectives</w:t>
      </w:r>
      <w:r w:rsidRPr="00AE024E">
        <w:rPr>
          <w:rFonts w:ascii="Times New Roman" w:eastAsia="Times New Roman" w:hAnsi="Times New Roman" w:cs="Times New Roman"/>
          <w:kern w:val="0"/>
          <w:lang w:bidi="bn-BD"/>
          <w14:ligatures w14:val="none"/>
        </w:rPr>
        <w:t xml:space="preserve"> of the report are as follows:</w:t>
      </w:r>
    </w:p>
    <w:p w14:paraId="620290DE" w14:textId="77777777" w:rsidR="00AE024E" w:rsidRPr="00AE024E" w:rsidRDefault="00AE024E" w:rsidP="006C164B">
      <w:pPr>
        <w:numPr>
          <w:ilvl w:val="0"/>
          <w:numId w:val="1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To describe the structure, operations, and key functions of CRAB.</w:t>
      </w:r>
    </w:p>
    <w:p w14:paraId="177C8D5C" w14:textId="77777777" w:rsidR="00AE024E" w:rsidRPr="00AE024E" w:rsidRDefault="00AE024E" w:rsidP="006C164B">
      <w:pPr>
        <w:numPr>
          <w:ilvl w:val="0"/>
          <w:numId w:val="1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To understand how credit ratings are conducted and how they influence investment and lending decisions.</w:t>
      </w:r>
    </w:p>
    <w:p w14:paraId="2047CDCD" w14:textId="77777777" w:rsidR="00AE024E" w:rsidRPr="00AE024E" w:rsidRDefault="00AE024E" w:rsidP="006C164B">
      <w:pPr>
        <w:numPr>
          <w:ilvl w:val="0"/>
          <w:numId w:val="1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To link academic knowledge with practical understanding of financial statement analysis and risk evaluation.</w:t>
      </w:r>
    </w:p>
    <w:p w14:paraId="7DAF00F8" w14:textId="77777777" w:rsidR="00AE024E" w:rsidRPr="00AE024E" w:rsidRDefault="00AE024E" w:rsidP="006C164B">
      <w:pPr>
        <w:numPr>
          <w:ilvl w:val="0"/>
          <w:numId w:val="1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To reflect on my own contributions, skills applied, and lessons learned during the internship.</w:t>
      </w:r>
    </w:p>
    <w:p w14:paraId="4E5969C6" w14:textId="5FE7B11E" w:rsidR="00AE024E" w:rsidRPr="00A73B68" w:rsidRDefault="00AE024E" w:rsidP="006C164B">
      <w:pPr>
        <w:numPr>
          <w:ilvl w:val="0"/>
          <w:numId w:val="1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To identify the challenges faced during the internship and the strategies used to overcome them.</w:t>
      </w:r>
    </w:p>
    <w:p w14:paraId="573BB82E" w14:textId="77777777" w:rsidR="00AE024E" w:rsidRPr="00AD6D4F" w:rsidRDefault="00AE024E" w:rsidP="006C164B">
      <w:pPr>
        <w:pStyle w:val="Heading2"/>
        <w:spacing w:line="360" w:lineRule="auto"/>
        <w:jc w:val="both"/>
        <w:rPr>
          <w:rFonts w:ascii="Times New Roman" w:eastAsia="Times New Roman" w:hAnsi="Times New Roman" w:cs="Times New Roman"/>
          <w:b/>
          <w:bCs/>
          <w:sz w:val="28"/>
          <w:szCs w:val="28"/>
          <w:lang w:bidi="bn-BD"/>
        </w:rPr>
      </w:pPr>
      <w:bookmarkStart w:id="18" w:name="_Toc214475286"/>
      <w:r w:rsidRPr="00AD6D4F">
        <w:rPr>
          <w:rFonts w:ascii="Times New Roman" w:eastAsia="Times New Roman" w:hAnsi="Times New Roman" w:cs="Times New Roman"/>
          <w:b/>
          <w:bCs/>
          <w:sz w:val="28"/>
          <w:szCs w:val="28"/>
          <w:lang w:bidi="bn-BD"/>
        </w:rPr>
        <w:t>1.3 Rationale of the Report</w:t>
      </w:r>
      <w:bookmarkEnd w:id="18"/>
    </w:p>
    <w:p w14:paraId="2915A217" w14:textId="3F60EEA0" w:rsidR="00AE024E" w:rsidRP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 xml:space="preserve">As a Finance </w:t>
      </w:r>
      <w:r w:rsidR="00DB200A">
        <w:rPr>
          <w:rFonts w:ascii="Times New Roman" w:eastAsia="Times New Roman" w:hAnsi="Times New Roman" w:cs="Times New Roman"/>
          <w:kern w:val="0"/>
          <w:lang w:bidi="bn-BD"/>
          <w14:ligatures w14:val="none"/>
        </w:rPr>
        <w:t xml:space="preserve">&amp; FinTech </w:t>
      </w:r>
      <w:r w:rsidRPr="00AE024E">
        <w:rPr>
          <w:rFonts w:ascii="Times New Roman" w:eastAsia="Times New Roman" w:hAnsi="Times New Roman" w:cs="Times New Roman"/>
          <w:kern w:val="0"/>
          <w:lang w:bidi="bn-BD"/>
          <w14:ligatures w14:val="none"/>
        </w:rPr>
        <w:t>major, I have always been interested in understanding how financial data are used to evaluate organizational performance and risk. Working in a credit-rating organization was the most suitable platform to enhance this understanding. CRAB is one of the leading rating agencies in Bangladesh, regulated by the Bangladesh Securities and Exchange Commission (BSEC), and is widely trusted by banks, financial institutions, and corporate entities.</w:t>
      </w:r>
    </w:p>
    <w:p w14:paraId="727C8DBD" w14:textId="59FFE368" w:rsidR="00AE024E" w:rsidRP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This internship allowed me to gain hands-on experience in analyzing financial statements, ratio trends, and risk profiles of various companies, particularly in the small-and-medium-enterprise (SME) sector. The rationale of the report is therefore to demonstrate how theoretical concepts—such as leverage, liquidity, and profitability—are applied in real-life situations to derive a credit opinion that affects business credibility and access to finance.</w:t>
      </w:r>
    </w:p>
    <w:p w14:paraId="2F569395" w14:textId="77777777" w:rsidR="00AE024E" w:rsidRPr="008D49C3" w:rsidRDefault="00AE024E" w:rsidP="006C164B">
      <w:pPr>
        <w:pStyle w:val="Heading2"/>
        <w:spacing w:line="360" w:lineRule="auto"/>
        <w:jc w:val="both"/>
        <w:rPr>
          <w:rFonts w:ascii="Times New Roman" w:eastAsia="Times New Roman" w:hAnsi="Times New Roman" w:cs="Times New Roman"/>
          <w:b/>
          <w:bCs/>
          <w:sz w:val="28"/>
          <w:szCs w:val="28"/>
          <w:lang w:bidi="bn-BD"/>
        </w:rPr>
      </w:pPr>
      <w:bookmarkStart w:id="19" w:name="_Toc214475287"/>
      <w:r w:rsidRPr="008D49C3">
        <w:rPr>
          <w:rFonts w:ascii="Times New Roman" w:eastAsia="Times New Roman" w:hAnsi="Times New Roman" w:cs="Times New Roman"/>
          <w:b/>
          <w:bCs/>
          <w:sz w:val="28"/>
          <w:szCs w:val="28"/>
          <w:lang w:bidi="bn-BD"/>
        </w:rPr>
        <w:t>1.4 Scope and Limitations of the Report</w:t>
      </w:r>
      <w:bookmarkEnd w:id="19"/>
    </w:p>
    <w:p w14:paraId="276881CA" w14:textId="77777777" w:rsidR="00AE024E" w:rsidRPr="00AE024E" w:rsidRDefault="00AE024E" w:rsidP="006C164B">
      <w:pPr>
        <w:spacing w:before="100" w:beforeAutospacing="1" w:after="100" w:afterAutospacing="1" w:line="360" w:lineRule="auto"/>
        <w:jc w:val="both"/>
        <w:outlineLvl w:val="3"/>
        <w:rPr>
          <w:rFonts w:ascii="Times New Roman" w:eastAsia="Times New Roman" w:hAnsi="Times New Roman" w:cs="Times New Roman"/>
          <w:b/>
          <w:bCs/>
          <w:kern w:val="0"/>
          <w:lang w:bidi="bn-BD"/>
          <w14:ligatures w14:val="none"/>
        </w:rPr>
      </w:pPr>
      <w:r w:rsidRPr="00AE024E">
        <w:rPr>
          <w:rFonts w:ascii="Times New Roman" w:eastAsia="Times New Roman" w:hAnsi="Times New Roman" w:cs="Times New Roman"/>
          <w:b/>
          <w:bCs/>
          <w:kern w:val="0"/>
          <w:lang w:bidi="bn-BD"/>
          <w14:ligatures w14:val="none"/>
        </w:rPr>
        <w:t>Scope</w:t>
      </w:r>
    </w:p>
    <w:p w14:paraId="6F47E0DF" w14:textId="77777777" w:rsidR="00AE024E" w:rsidRP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The scope of the report covers the entire internship experience at CRAB, focusing on the Rating Department’s operations and analytical procedures. It includes the overview of the organization, its departments, credit-rating process, and the methodologies used to assess clients. The report also highlights the specific tasks I performed, my learning outcomes, and the challenges encountered.</w:t>
      </w:r>
    </w:p>
    <w:p w14:paraId="338AB795" w14:textId="77777777" w:rsidR="00AE024E" w:rsidRPr="00AE024E" w:rsidRDefault="00AE024E" w:rsidP="006C164B">
      <w:pPr>
        <w:spacing w:before="100" w:beforeAutospacing="1" w:after="100" w:afterAutospacing="1" w:line="360" w:lineRule="auto"/>
        <w:jc w:val="both"/>
        <w:outlineLvl w:val="3"/>
        <w:rPr>
          <w:rFonts w:ascii="Times New Roman" w:eastAsia="Times New Roman" w:hAnsi="Times New Roman" w:cs="Times New Roman"/>
          <w:b/>
          <w:bCs/>
          <w:kern w:val="0"/>
          <w:lang w:bidi="bn-BD"/>
          <w14:ligatures w14:val="none"/>
        </w:rPr>
      </w:pPr>
      <w:r w:rsidRPr="00AE024E">
        <w:rPr>
          <w:rFonts w:ascii="Times New Roman" w:eastAsia="Times New Roman" w:hAnsi="Times New Roman" w:cs="Times New Roman"/>
          <w:b/>
          <w:bCs/>
          <w:kern w:val="0"/>
          <w:lang w:bidi="bn-BD"/>
          <w14:ligatures w14:val="none"/>
        </w:rPr>
        <w:t>Limitations</w:t>
      </w:r>
    </w:p>
    <w:p w14:paraId="6BB1B09C" w14:textId="77777777" w:rsidR="00AE024E" w:rsidRP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Although I tried to make the report as comprehensive as possible, several limitations exist:</w:t>
      </w:r>
    </w:p>
    <w:p w14:paraId="1AD13694" w14:textId="77777777" w:rsidR="00AE024E" w:rsidRPr="00AE024E" w:rsidRDefault="00AE024E" w:rsidP="006C164B">
      <w:pPr>
        <w:numPr>
          <w:ilvl w:val="0"/>
          <w:numId w:val="11"/>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Some information is confidential and could not be disclosed due to CRAB’s data-privacy policies.</w:t>
      </w:r>
    </w:p>
    <w:p w14:paraId="67278070" w14:textId="77777777" w:rsidR="00AE024E" w:rsidRPr="00AE024E" w:rsidRDefault="00AE024E" w:rsidP="006C164B">
      <w:pPr>
        <w:numPr>
          <w:ilvl w:val="0"/>
          <w:numId w:val="11"/>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The report is based on a three-month internship period, which limited my exposure to all aspects of rating activities.</w:t>
      </w:r>
    </w:p>
    <w:p w14:paraId="71773D20" w14:textId="77777777" w:rsidR="00AE024E" w:rsidRPr="00AE024E" w:rsidRDefault="00AE024E" w:rsidP="006C164B">
      <w:pPr>
        <w:numPr>
          <w:ilvl w:val="0"/>
          <w:numId w:val="11"/>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The findings are largely based on secondary data, observation, and experience within a specific department.</w:t>
      </w:r>
    </w:p>
    <w:p w14:paraId="0670D8CF" w14:textId="77777777" w:rsidR="00AE024E" w:rsidRPr="00AE024E" w:rsidRDefault="00AE024E" w:rsidP="006C164B">
      <w:pPr>
        <w:numPr>
          <w:ilvl w:val="0"/>
          <w:numId w:val="11"/>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Quantitative financial data used in the analysis were limited to the information authorized for academic reporting.</w:t>
      </w:r>
    </w:p>
    <w:p w14:paraId="323A2B22" w14:textId="686D599E"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p>
    <w:p w14:paraId="7C957816" w14:textId="77777777" w:rsidR="00AE024E" w:rsidRPr="008343E9" w:rsidRDefault="00AE024E" w:rsidP="006C164B">
      <w:pPr>
        <w:pStyle w:val="Heading2"/>
        <w:spacing w:line="360" w:lineRule="auto"/>
        <w:jc w:val="both"/>
        <w:rPr>
          <w:rFonts w:ascii="Times New Roman" w:eastAsia="Times New Roman" w:hAnsi="Times New Roman" w:cs="Times New Roman"/>
          <w:b/>
          <w:bCs/>
          <w:sz w:val="28"/>
          <w:szCs w:val="28"/>
          <w:lang w:bidi="bn-BD"/>
        </w:rPr>
      </w:pPr>
      <w:bookmarkStart w:id="20" w:name="_Toc214475288"/>
      <w:r w:rsidRPr="008343E9">
        <w:rPr>
          <w:rFonts w:ascii="Times New Roman" w:eastAsia="Times New Roman" w:hAnsi="Times New Roman" w:cs="Times New Roman"/>
          <w:b/>
          <w:bCs/>
          <w:sz w:val="28"/>
          <w:szCs w:val="28"/>
          <w:lang w:bidi="bn-BD"/>
        </w:rPr>
        <w:t>1.5 Definition of Key Terms</w:t>
      </w:r>
      <w:bookmarkEnd w:id="20"/>
    </w:p>
    <w:p w14:paraId="0D2CE1CD" w14:textId="77777777" w:rsidR="00AE024E" w:rsidRPr="00AE024E" w:rsidRDefault="00AE024E" w:rsidP="006C164B">
      <w:pPr>
        <w:numPr>
          <w:ilvl w:val="0"/>
          <w:numId w:val="12"/>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b/>
          <w:bCs/>
          <w:kern w:val="0"/>
          <w:lang w:bidi="bn-BD"/>
          <w14:ligatures w14:val="none"/>
        </w:rPr>
        <w:t>Credit Rating:</w:t>
      </w:r>
      <w:r w:rsidRPr="00AE024E">
        <w:rPr>
          <w:rFonts w:ascii="Times New Roman" w:eastAsia="Times New Roman" w:hAnsi="Times New Roman" w:cs="Times New Roman"/>
          <w:kern w:val="0"/>
          <w:lang w:bidi="bn-BD"/>
          <w14:ligatures w14:val="none"/>
        </w:rPr>
        <w:t xml:space="preserve"> An independent opinion about an entity’s ability and willingness to meet its financial obligations on time.</w:t>
      </w:r>
    </w:p>
    <w:p w14:paraId="0DDF280D" w14:textId="77777777" w:rsidR="00AE024E" w:rsidRPr="00AE024E" w:rsidRDefault="00AE024E" w:rsidP="006C164B">
      <w:pPr>
        <w:numPr>
          <w:ilvl w:val="0"/>
          <w:numId w:val="12"/>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b/>
          <w:bCs/>
          <w:kern w:val="0"/>
          <w:lang w:bidi="bn-BD"/>
          <w14:ligatures w14:val="none"/>
        </w:rPr>
        <w:t>Credit Risk:</w:t>
      </w:r>
      <w:r w:rsidRPr="00AE024E">
        <w:rPr>
          <w:rFonts w:ascii="Times New Roman" w:eastAsia="Times New Roman" w:hAnsi="Times New Roman" w:cs="Times New Roman"/>
          <w:kern w:val="0"/>
          <w:lang w:bidi="bn-BD"/>
          <w14:ligatures w14:val="none"/>
        </w:rPr>
        <w:t xml:space="preserve"> The probability of a borrower defaulting on a financial commitment.</w:t>
      </w:r>
    </w:p>
    <w:p w14:paraId="45104580" w14:textId="77777777" w:rsidR="00AE024E" w:rsidRPr="00AE024E" w:rsidRDefault="00AE024E" w:rsidP="006C164B">
      <w:pPr>
        <w:numPr>
          <w:ilvl w:val="0"/>
          <w:numId w:val="12"/>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b/>
          <w:bCs/>
          <w:kern w:val="0"/>
          <w:lang w:bidi="bn-BD"/>
          <w14:ligatures w14:val="none"/>
        </w:rPr>
        <w:t>Financial Ratio Analysis:</w:t>
      </w:r>
      <w:r w:rsidRPr="00AE024E">
        <w:rPr>
          <w:rFonts w:ascii="Times New Roman" w:eastAsia="Times New Roman" w:hAnsi="Times New Roman" w:cs="Times New Roman"/>
          <w:kern w:val="0"/>
          <w:lang w:bidi="bn-BD"/>
          <w14:ligatures w14:val="none"/>
        </w:rPr>
        <w:t xml:space="preserve"> A method of evaluating financial performance by comparing metrics such as liquidity, solvency, profitability, and efficiency.</w:t>
      </w:r>
    </w:p>
    <w:p w14:paraId="1C4723FB" w14:textId="77777777" w:rsidR="00AE024E" w:rsidRPr="00AE024E" w:rsidRDefault="00AE024E" w:rsidP="006C164B">
      <w:pPr>
        <w:numPr>
          <w:ilvl w:val="0"/>
          <w:numId w:val="12"/>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b/>
          <w:bCs/>
          <w:kern w:val="0"/>
          <w:lang w:bidi="bn-BD"/>
          <w14:ligatures w14:val="none"/>
        </w:rPr>
        <w:t>EBITDA:</w:t>
      </w:r>
      <w:r w:rsidRPr="00AE024E">
        <w:rPr>
          <w:rFonts w:ascii="Times New Roman" w:eastAsia="Times New Roman" w:hAnsi="Times New Roman" w:cs="Times New Roman"/>
          <w:kern w:val="0"/>
          <w:lang w:bidi="bn-BD"/>
          <w14:ligatures w14:val="none"/>
        </w:rPr>
        <w:t xml:space="preserve"> Earnings Before Interest, Taxes, Depreciation and Amortization—used to assess a firm’s operating performance.</w:t>
      </w:r>
    </w:p>
    <w:p w14:paraId="703C1DE9" w14:textId="77777777" w:rsidR="00AE024E" w:rsidRPr="00AE024E" w:rsidRDefault="00AE024E" w:rsidP="006C164B">
      <w:pPr>
        <w:numPr>
          <w:ilvl w:val="0"/>
          <w:numId w:val="12"/>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b/>
          <w:bCs/>
          <w:kern w:val="0"/>
          <w:lang w:bidi="bn-BD"/>
          <w14:ligatures w14:val="none"/>
        </w:rPr>
        <w:t>Creditworthiness:</w:t>
      </w:r>
      <w:r w:rsidRPr="00AE024E">
        <w:rPr>
          <w:rFonts w:ascii="Times New Roman" w:eastAsia="Times New Roman" w:hAnsi="Times New Roman" w:cs="Times New Roman"/>
          <w:kern w:val="0"/>
          <w:lang w:bidi="bn-BD"/>
          <w14:ligatures w14:val="none"/>
        </w:rPr>
        <w:t xml:space="preserve"> The level of trust lenders or investors place on an entity’s capacity to repay debt.</w:t>
      </w:r>
    </w:p>
    <w:p w14:paraId="4D5469A8" w14:textId="4613FDA8" w:rsidR="00AE024E" w:rsidRDefault="00AE024E" w:rsidP="006C164B">
      <w:pPr>
        <w:spacing w:after="0" w:line="360" w:lineRule="auto"/>
        <w:jc w:val="both"/>
        <w:rPr>
          <w:rFonts w:ascii="Times New Roman" w:eastAsia="Times New Roman" w:hAnsi="Times New Roman" w:cs="Times New Roman"/>
          <w:kern w:val="0"/>
          <w:lang w:bidi="bn-BD"/>
          <w14:ligatures w14:val="none"/>
        </w:rPr>
      </w:pPr>
    </w:p>
    <w:p w14:paraId="6E186F32"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647203FC"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4B8A11F5"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44F5D3F8"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75D138ED"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6EB3CA4E"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769CB6E2"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0AE9E2B4"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17A7ADCD" w14:textId="77777777" w:rsidR="008343E9" w:rsidRDefault="008343E9" w:rsidP="006C164B">
      <w:pPr>
        <w:spacing w:after="0" w:line="360" w:lineRule="auto"/>
        <w:jc w:val="both"/>
        <w:rPr>
          <w:rFonts w:ascii="Times New Roman" w:eastAsia="Times New Roman" w:hAnsi="Times New Roman" w:cs="Times New Roman"/>
          <w:kern w:val="0"/>
          <w:lang w:bidi="bn-BD"/>
          <w14:ligatures w14:val="none"/>
        </w:rPr>
      </w:pPr>
    </w:p>
    <w:p w14:paraId="602CC26D" w14:textId="77777777" w:rsidR="008343E9" w:rsidRDefault="008343E9" w:rsidP="006C164B">
      <w:pPr>
        <w:spacing w:after="0" w:line="360" w:lineRule="auto"/>
        <w:jc w:val="both"/>
        <w:rPr>
          <w:rFonts w:ascii="Times New Roman" w:eastAsia="Times New Roman" w:hAnsi="Times New Roman" w:cs="Times New Roman"/>
          <w:kern w:val="0"/>
          <w:lang w:bidi="bn-BD"/>
          <w14:ligatures w14:val="none"/>
        </w:rPr>
      </w:pPr>
    </w:p>
    <w:p w14:paraId="4097D890" w14:textId="77777777" w:rsidR="008343E9" w:rsidRDefault="008343E9" w:rsidP="006C164B">
      <w:pPr>
        <w:spacing w:after="0" w:line="360" w:lineRule="auto"/>
        <w:jc w:val="both"/>
        <w:rPr>
          <w:rFonts w:ascii="Times New Roman" w:eastAsia="Times New Roman" w:hAnsi="Times New Roman" w:cs="Times New Roman"/>
          <w:kern w:val="0"/>
          <w:lang w:bidi="bn-BD"/>
          <w14:ligatures w14:val="none"/>
        </w:rPr>
      </w:pPr>
    </w:p>
    <w:p w14:paraId="0F518A8F" w14:textId="77777777" w:rsidR="008343E9" w:rsidRDefault="008343E9" w:rsidP="006C164B">
      <w:pPr>
        <w:spacing w:after="0" w:line="360" w:lineRule="auto"/>
        <w:jc w:val="both"/>
        <w:rPr>
          <w:rFonts w:ascii="Times New Roman" w:eastAsia="Times New Roman" w:hAnsi="Times New Roman" w:cs="Times New Roman"/>
          <w:kern w:val="0"/>
          <w:lang w:bidi="bn-BD"/>
          <w14:ligatures w14:val="none"/>
        </w:rPr>
      </w:pPr>
    </w:p>
    <w:p w14:paraId="3AAFA0E3"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0A88657F"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00DE74A3"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72B0B4F3"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20674B50"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454DC5B8"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46342D35"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3D5570E2"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171441FF"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381AE313" w14:textId="77777777" w:rsidR="00466C52" w:rsidRDefault="00466C52" w:rsidP="006C164B">
      <w:pPr>
        <w:spacing w:after="0" w:line="360" w:lineRule="auto"/>
        <w:jc w:val="both"/>
        <w:rPr>
          <w:rFonts w:ascii="Times New Roman" w:eastAsia="Times New Roman" w:hAnsi="Times New Roman" w:cs="Times New Roman"/>
          <w:kern w:val="0"/>
          <w:lang w:bidi="bn-BD"/>
          <w14:ligatures w14:val="none"/>
        </w:rPr>
      </w:pPr>
    </w:p>
    <w:p w14:paraId="7DA8C994" w14:textId="77777777" w:rsidR="008343E9" w:rsidRPr="00AE024E" w:rsidRDefault="008343E9" w:rsidP="006C164B">
      <w:pPr>
        <w:spacing w:after="0" w:line="360" w:lineRule="auto"/>
        <w:jc w:val="both"/>
        <w:rPr>
          <w:rFonts w:ascii="Times New Roman" w:eastAsia="Times New Roman" w:hAnsi="Times New Roman" w:cs="Times New Roman"/>
          <w:kern w:val="0"/>
          <w:lang w:bidi="bn-BD"/>
          <w14:ligatures w14:val="none"/>
        </w:rPr>
      </w:pPr>
    </w:p>
    <w:p w14:paraId="3A662F2B" w14:textId="51011BC4" w:rsidR="00AE024E" w:rsidRPr="00466C52" w:rsidRDefault="00466C52" w:rsidP="008D49C3">
      <w:pPr>
        <w:pStyle w:val="Heading1"/>
        <w:spacing w:line="360" w:lineRule="auto"/>
        <w:jc w:val="center"/>
        <w:rPr>
          <w:rFonts w:ascii="Times New Roman" w:eastAsia="Times New Roman" w:hAnsi="Times New Roman" w:cs="Times New Roman"/>
          <w:b/>
          <w:bCs/>
          <w:sz w:val="32"/>
          <w:szCs w:val="32"/>
          <w:lang w:bidi="bn-BD"/>
        </w:rPr>
      </w:pPr>
      <w:bookmarkStart w:id="21" w:name="_Toc214475289"/>
      <w:r w:rsidRPr="00466C52">
        <w:rPr>
          <w:rFonts w:ascii="Times New Roman" w:eastAsia="Times New Roman" w:hAnsi="Times New Roman" w:cs="Times New Roman"/>
          <w:b/>
          <w:bCs/>
          <w:sz w:val="32"/>
          <w:szCs w:val="32"/>
          <w:lang w:bidi="bn-BD"/>
        </w:rPr>
        <w:t>Chapter 2: Company And Industry Profile</w:t>
      </w:r>
      <w:bookmarkEnd w:id="21"/>
    </w:p>
    <w:p w14:paraId="069A9F9B" w14:textId="77777777" w:rsidR="00466C52" w:rsidRDefault="00466C52" w:rsidP="006C164B">
      <w:pPr>
        <w:spacing w:line="360" w:lineRule="auto"/>
        <w:jc w:val="both"/>
        <w:rPr>
          <w:lang w:bidi="bn-BD"/>
        </w:rPr>
      </w:pPr>
    </w:p>
    <w:p w14:paraId="455AD33E" w14:textId="77777777" w:rsidR="00466C52" w:rsidRDefault="00466C52" w:rsidP="006C164B">
      <w:pPr>
        <w:spacing w:line="360" w:lineRule="auto"/>
        <w:jc w:val="both"/>
        <w:rPr>
          <w:lang w:bidi="bn-BD"/>
        </w:rPr>
      </w:pPr>
    </w:p>
    <w:p w14:paraId="1CFE6A1D" w14:textId="77777777" w:rsidR="00466C52" w:rsidRDefault="00466C52" w:rsidP="006C164B">
      <w:pPr>
        <w:spacing w:line="360" w:lineRule="auto"/>
        <w:jc w:val="both"/>
        <w:rPr>
          <w:lang w:bidi="bn-BD"/>
        </w:rPr>
      </w:pPr>
    </w:p>
    <w:p w14:paraId="33C23E31" w14:textId="77777777" w:rsidR="00466C52" w:rsidRDefault="00466C52" w:rsidP="006C164B">
      <w:pPr>
        <w:spacing w:line="360" w:lineRule="auto"/>
        <w:jc w:val="both"/>
        <w:rPr>
          <w:lang w:bidi="bn-BD"/>
        </w:rPr>
      </w:pPr>
    </w:p>
    <w:p w14:paraId="12E50D8D" w14:textId="77777777" w:rsidR="00466C52" w:rsidRDefault="00466C52" w:rsidP="006C164B">
      <w:pPr>
        <w:spacing w:line="360" w:lineRule="auto"/>
        <w:jc w:val="both"/>
        <w:rPr>
          <w:lang w:bidi="bn-BD"/>
        </w:rPr>
      </w:pPr>
    </w:p>
    <w:p w14:paraId="17E842A6" w14:textId="77777777" w:rsidR="00466C52" w:rsidRDefault="00466C52" w:rsidP="006C164B">
      <w:pPr>
        <w:spacing w:line="360" w:lineRule="auto"/>
        <w:jc w:val="both"/>
        <w:rPr>
          <w:lang w:bidi="bn-BD"/>
        </w:rPr>
      </w:pPr>
    </w:p>
    <w:p w14:paraId="3A78D0DA" w14:textId="77777777" w:rsidR="00466C52" w:rsidRDefault="00466C52" w:rsidP="006C164B">
      <w:pPr>
        <w:spacing w:line="360" w:lineRule="auto"/>
        <w:jc w:val="both"/>
        <w:rPr>
          <w:lang w:bidi="bn-BD"/>
        </w:rPr>
      </w:pPr>
    </w:p>
    <w:p w14:paraId="69F3489A" w14:textId="77777777" w:rsidR="00466C52" w:rsidRDefault="00466C52" w:rsidP="006C164B">
      <w:pPr>
        <w:spacing w:line="360" w:lineRule="auto"/>
        <w:jc w:val="both"/>
        <w:rPr>
          <w:lang w:bidi="bn-BD"/>
        </w:rPr>
      </w:pPr>
    </w:p>
    <w:p w14:paraId="4EB8FFC0" w14:textId="77777777" w:rsidR="00466C52" w:rsidRDefault="00466C52" w:rsidP="006C164B">
      <w:pPr>
        <w:spacing w:line="360" w:lineRule="auto"/>
        <w:jc w:val="both"/>
        <w:rPr>
          <w:lang w:bidi="bn-BD"/>
        </w:rPr>
      </w:pPr>
    </w:p>
    <w:p w14:paraId="6ABEE119" w14:textId="77777777" w:rsidR="00466C52" w:rsidRDefault="00466C52" w:rsidP="006C164B">
      <w:pPr>
        <w:spacing w:line="360" w:lineRule="auto"/>
        <w:jc w:val="both"/>
        <w:rPr>
          <w:lang w:bidi="bn-BD"/>
        </w:rPr>
      </w:pPr>
    </w:p>
    <w:p w14:paraId="630ED390" w14:textId="77777777" w:rsidR="00466C52" w:rsidRPr="00466C52" w:rsidRDefault="00466C52" w:rsidP="006C164B">
      <w:pPr>
        <w:spacing w:line="360" w:lineRule="auto"/>
        <w:jc w:val="both"/>
        <w:rPr>
          <w:lang w:bidi="bn-BD"/>
        </w:rPr>
      </w:pPr>
    </w:p>
    <w:p w14:paraId="7D2C55FD" w14:textId="77777777" w:rsidR="00AE024E" w:rsidRPr="00466C52" w:rsidRDefault="00AE024E" w:rsidP="006C164B">
      <w:pPr>
        <w:pStyle w:val="Heading2"/>
        <w:spacing w:line="360" w:lineRule="auto"/>
        <w:jc w:val="both"/>
        <w:rPr>
          <w:rFonts w:ascii="Times New Roman" w:eastAsia="Times New Roman" w:hAnsi="Times New Roman" w:cs="Times New Roman"/>
          <w:b/>
          <w:bCs/>
          <w:sz w:val="28"/>
          <w:szCs w:val="28"/>
          <w:lang w:bidi="bn-BD"/>
        </w:rPr>
      </w:pPr>
      <w:bookmarkStart w:id="22" w:name="_Toc214475290"/>
      <w:r w:rsidRPr="00466C52">
        <w:rPr>
          <w:rFonts w:ascii="Times New Roman" w:eastAsia="Times New Roman" w:hAnsi="Times New Roman" w:cs="Times New Roman"/>
          <w:b/>
          <w:bCs/>
          <w:sz w:val="28"/>
          <w:szCs w:val="28"/>
          <w:lang w:bidi="bn-BD"/>
        </w:rPr>
        <w:t>2.1 Company Analysis</w:t>
      </w:r>
      <w:bookmarkEnd w:id="22"/>
    </w:p>
    <w:p w14:paraId="28EBD528" w14:textId="77777777" w:rsidR="00AE024E" w:rsidRPr="00466C52" w:rsidRDefault="00AE024E" w:rsidP="006C164B">
      <w:pPr>
        <w:pStyle w:val="Heading3"/>
        <w:spacing w:line="360" w:lineRule="auto"/>
        <w:jc w:val="both"/>
        <w:rPr>
          <w:rFonts w:ascii="Times New Roman" w:eastAsia="Times New Roman" w:hAnsi="Times New Roman" w:cs="Times New Roman"/>
          <w:b/>
          <w:bCs/>
          <w:lang w:bidi="bn-BD"/>
        </w:rPr>
      </w:pPr>
      <w:bookmarkStart w:id="23" w:name="_Toc214475291"/>
      <w:r w:rsidRPr="00466C52">
        <w:rPr>
          <w:rFonts w:ascii="Times New Roman" w:eastAsia="Times New Roman" w:hAnsi="Times New Roman" w:cs="Times New Roman"/>
          <w:b/>
          <w:bCs/>
          <w:lang w:bidi="bn-BD"/>
        </w:rPr>
        <w:t>2.1.1 Overview and History</w:t>
      </w:r>
      <w:bookmarkEnd w:id="23"/>
    </w:p>
    <w:p w14:paraId="7A5D17F3" w14:textId="77777777" w:rsidR="00AE024E" w:rsidRP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 xml:space="preserve">The </w:t>
      </w:r>
      <w:r w:rsidRPr="00AE024E">
        <w:rPr>
          <w:rFonts w:ascii="Times New Roman" w:eastAsia="Times New Roman" w:hAnsi="Times New Roman" w:cs="Times New Roman"/>
          <w:b/>
          <w:bCs/>
          <w:kern w:val="0"/>
          <w:lang w:bidi="bn-BD"/>
          <w14:ligatures w14:val="none"/>
        </w:rPr>
        <w:t>Credit Rating Agency of Bangladesh Limited (CRAB)</w:t>
      </w:r>
      <w:r w:rsidRPr="00AE024E">
        <w:rPr>
          <w:rFonts w:ascii="Times New Roman" w:eastAsia="Times New Roman" w:hAnsi="Times New Roman" w:cs="Times New Roman"/>
          <w:kern w:val="0"/>
          <w:lang w:bidi="bn-BD"/>
          <w14:ligatures w14:val="none"/>
        </w:rPr>
        <w:t xml:space="preserve"> is one of the pioneering credit-rating institutions in Bangladesh, established in </w:t>
      </w:r>
      <w:r w:rsidRPr="00AE024E">
        <w:rPr>
          <w:rFonts w:ascii="Times New Roman" w:eastAsia="Times New Roman" w:hAnsi="Times New Roman" w:cs="Times New Roman"/>
          <w:b/>
          <w:bCs/>
          <w:kern w:val="0"/>
          <w:lang w:bidi="bn-BD"/>
          <w14:ligatures w14:val="none"/>
        </w:rPr>
        <w:t>2003</w:t>
      </w:r>
      <w:r w:rsidRPr="00AE024E">
        <w:rPr>
          <w:rFonts w:ascii="Times New Roman" w:eastAsia="Times New Roman" w:hAnsi="Times New Roman" w:cs="Times New Roman"/>
          <w:kern w:val="0"/>
          <w:lang w:bidi="bn-BD"/>
          <w14:ligatures w14:val="none"/>
        </w:rPr>
        <w:t xml:space="preserve"> as a joint venture between local financial experts and international partners. The organization was licensed by the </w:t>
      </w:r>
      <w:r w:rsidRPr="00AE024E">
        <w:rPr>
          <w:rFonts w:ascii="Times New Roman" w:eastAsia="Times New Roman" w:hAnsi="Times New Roman" w:cs="Times New Roman"/>
          <w:b/>
          <w:bCs/>
          <w:kern w:val="0"/>
          <w:lang w:bidi="bn-BD"/>
          <w14:ligatures w14:val="none"/>
        </w:rPr>
        <w:t>Bangladesh Securities and Exchange Commission (BSEC)</w:t>
      </w:r>
      <w:r w:rsidRPr="00AE024E">
        <w:rPr>
          <w:rFonts w:ascii="Times New Roman" w:eastAsia="Times New Roman" w:hAnsi="Times New Roman" w:cs="Times New Roman"/>
          <w:kern w:val="0"/>
          <w:lang w:bidi="bn-BD"/>
          <w14:ligatures w14:val="none"/>
        </w:rPr>
        <w:t xml:space="preserve"> to provide credit-rating services in accordance with the </w:t>
      </w:r>
      <w:r w:rsidRPr="00AE024E">
        <w:rPr>
          <w:rFonts w:ascii="Times New Roman" w:eastAsia="Times New Roman" w:hAnsi="Times New Roman" w:cs="Times New Roman"/>
          <w:i/>
          <w:iCs/>
          <w:kern w:val="0"/>
          <w:lang w:bidi="bn-BD"/>
          <w14:ligatures w14:val="none"/>
        </w:rPr>
        <w:t>Credit Rating Companies Rules 1996</w:t>
      </w:r>
      <w:r w:rsidRPr="00AE024E">
        <w:rPr>
          <w:rFonts w:ascii="Times New Roman" w:eastAsia="Times New Roman" w:hAnsi="Times New Roman" w:cs="Times New Roman"/>
          <w:kern w:val="0"/>
          <w:lang w:bidi="bn-BD"/>
          <w14:ligatures w14:val="none"/>
        </w:rPr>
        <w:t>.</w:t>
      </w:r>
    </w:p>
    <w:p w14:paraId="606CBCDC" w14:textId="77777777" w:rsid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CRAB operates as a private limited company with the primary objective of providing independent, reliable, and professional opinions on the creditworthiness of organizations and financial instruments. Over the years, the company has earned the trust of commercial banks, non-bank financial institutions, insurance companies, and corporates.</w:t>
      </w:r>
    </w:p>
    <w:p w14:paraId="4696403A" w14:textId="7A23A83E" w:rsidR="00AE024E" w:rsidRPr="00AE024E" w:rsidRDefault="00B87020"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Pr>
          <w:rFonts w:ascii="Times New Roman" w:eastAsia="Times New Roman" w:hAnsi="Times New Roman" w:cs="Times New Roman"/>
          <w:kern w:val="0"/>
          <w:lang w:bidi="bn-BD"/>
          <w14:ligatures w14:val="none"/>
        </w:rPr>
        <w:t>T</w:t>
      </w:r>
      <w:r w:rsidR="00AE024E" w:rsidRPr="00AE024E">
        <w:rPr>
          <w:rFonts w:ascii="Times New Roman" w:eastAsia="Times New Roman" w:hAnsi="Times New Roman" w:cs="Times New Roman"/>
          <w:kern w:val="0"/>
          <w:lang w:bidi="bn-BD"/>
          <w14:ligatures w14:val="none"/>
        </w:rPr>
        <w:t>he organization’s mission is to promote transparency and stability in the financial system of Bangladesh through fair and unbiased credit assessments. Its services extend to rating long-term and short-term borrowings, corporate entities, SMEs, financial institutions, and various debt instruments such as bonds, debentures, and commercial papers.</w:t>
      </w:r>
    </w:p>
    <w:p w14:paraId="3FAE27AF" w14:textId="56E5DE74" w:rsidR="00AE024E" w:rsidRP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Through its continuous improvement, CRAB has become one of the most respected rating agencies in the country, contributing significantly to the financial infrastructure that supports investment and credit decisions.</w:t>
      </w:r>
    </w:p>
    <w:p w14:paraId="173545AF" w14:textId="77777777" w:rsidR="00AE024E" w:rsidRPr="00466C52" w:rsidRDefault="00AE024E" w:rsidP="006C164B">
      <w:pPr>
        <w:pStyle w:val="Heading3"/>
        <w:spacing w:line="360" w:lineRule="auto"/>
        <w:jc w:val="both"/>
        <w:rPr>
          <w:rFonts w:ascii="Times New Roman" w:eastAsia="Times New Roman" w:hAnsi="Times New Roman" w:cs="Times New Roman"/>
          <w:b/>
          <w:bCs/>
          <w:lang w:bidi="bn-BD"/>
        </w:rPr>
      </w:pPr>
      <w:bookmarkStart w:id="24" w:name="_Toc214475292"/>
      <w:r w:rsidRPr="00466C52">
        <w:rPr>
          <w:rFonts w:ascii="Times New Roman" w:eastAsia="Times New Roman" w:hAnsi="Times New Roman" w:cs="Times New Roman"/>
          <w:b/>
          <w:bCs/>
          <w:lang w:bidi="bn-BD"/>
        </w:rPr>
        <w:t>2.1.2 Trend and Growth</w:t>
      </w:r>
      <w:bookmarkEnd w:id="24"/>
    </w:p>
    <w:p w14:paraId="160E23D9" w14:textId="77777777" w:rsidR="00A67D4F" w:rsidRPr="00915A6C"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Since its inception, CRAB has experienced consistent growth in both the number of clients and the volume of ratings conducted. The company’s growth has been supported by Bangladesh’s expanding corporate sector and the increasing awareness of credit ratings among financial stakeholders.</w:t>
      </w:r>
    </w:p>
    <w:p w14:paraId="497AEF7F" w14:textId="19B0287E" w:rsidR="00AE024E" w:rsidRPr="00915A6C"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In recent years, CRAB has diversified its portfolio beyond corporate ratings to include SME ratings, bank and NBFI ratings, and insurance company ratings. The adoption of advanced analytical tools and automation has also strengthened its operational efficiency.</w:t>
      </w:r>
    </w:p>
    <w:p w14:paraId="0C42A77E" w14:textId="77777777" w:rsidR="00AE024E" w:rsidRPr="00AE024E" w:rsidRDefault="00AE024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As the credit-rating market matured, CRAB expanded its workforce of analysts and introduced advanced rating methodologies in line with international best practices. The growing emphasis by the central bank and BSEC on credit transparency has further enhanced the organization’s relevance and credibility.</w:t>
      </w:r>
    </w:p>
    <w:p w14:paraId="0243708F" w14:textId="77777777" w:rsidR="004E5F2E" w:rsidRPr="00466C52" w:rsidRDefault="004E5F2E" w:rsidP="006C164B">
      <w:pPr>
        <w:pStyle w:val="Heading3"/>
        <w:spacing w:line="360" w:lineRule="auto"/>
        <w:jc w:val="both"/>
        <w:rPr>
          <w:rFonts w:ascii="Times New Roman" w:eastAsia="Times New Roman" w:hAnsi="Times New Roman" w:cs="Times New Roman"/>
          <w:b/>
          <w:bCs/>
          <w:lang w:bidi="bn-BD"/>
        </w:rPr>
      </w:pPr>
      <w:bookmarkStart w:id="25" w:name="_Toc214475293"/>
      <w:r w:rsidRPr="00466C52">
        <w:rPr>
          <w:rFonts w:ascii="Times New Roman" w:eastAsia="Times New Roman" w:hAnsi="Times New Roman" w:cs="Times New Roman"/>
          <w:b/>
          <w:bCs/>
          <w:lang w:bidi="bn-BD"/>
        </w:rPr>
        <w:t>2.1.3 Rating Services</w:t>
      </w:r>
      <w:bookmarkEnd w:id="25"/>
    </w:p>
    <w:p w14:paraId="7041DC10" w14:textId="77777777" w:rsidR="004E5F2E" w:rsidRPr="004E5F2E"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kern w:val="0"/>
          <w:lang w:bidi="bn-BD"/>
          <w14:ligatures w14:val="none"/>
        </w:rPr>
        <w:t>The Credit Rating Agency of Bangladesh Limited (CRAB) delivers independent credit assessments for a broad spectrum of entities and financial instruments in line with local regulatory requirements. Its coverage includes manufacturing and service-sector companies, commercial and merchant banks, non-banking financial institutions, insurance firms, investment houses, and mutual funds.</w:t>
      </w:r>
    </w:p>
    <w:p w14:paraId="29A441E9" w14:textId="77777777" w:rsidR="004E5F2E"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kern w:val="0"/>
          <w:lang w:bidi="bn-BD"/>
          <w14:ligatures w14:val="none"/>
        </w:rPr>
        <w:t>The agency provides opinions on obligations of varying tenors—long-term debt such as bonds and debentures, medium-term deposit programs, and short-term products like commercial papers. CRAB also analyzes structured and project-based instruments across infrastructure, power, and telecommunications, ensuring that stakeholders receive transparent guidance on risk and reliability.</w:t>
      </w:r>
    </w:p>
    <w:p w14:paraId="2A8F0906" w14:textId="77777777" w:rsidR="00A67D4F" w:rsidRDefault="00A67D4F" w:rsidP="006C164B">
      <w:pPr>
        <w:spacing w:after="238" w:line="360" w:lineRule="auto"/>
        <w:ind w:right="194"/>
        <w:jc w:val="both"/>
        <w:rPr>
          <w:b/>
          <w:bCs/>
          <w:sz w:val="20"/>
          <w:szCs w:val="18"/>
        </w:rPr>
      </w:pPr>
      <w:r w:rsidRPr="00F56A06">
        <w:rPr>
          <w:noProof/>
        </w:rPr>
        <w:drawing>
          <wp:inline distT="0" distB="0" distL="0" distR="0" wp14:anchorId="33E4A766" wp14:editId="65F6B251">
            <wp:extent cx="5944235" cy="24993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2499360"/>
                    </a:xfrm>
                    <a:prstGeom prst="rect">
                      <a:avLst/>
                    </a:prstGeom>
                    <a:noFill/>
                  </pic:spPr>
                </pic:pic>
              </a:graphicData>
            </a:graphic>
          </wp:inline>
        </w:drawing>
      </w:r>
      <w:bookmarkStart w:id="26" w:name="_Hlk205607964"/>
    </w:p>
    <w:p w14:paraId="073C6B15" w14:textId="01088C92" w:rsidR="00A67D4F" w:rsidRPr="000F076E" w:rsidRDefault="00A67D4F" w:rsidP="004B70F3">
      <w:pPr>
        <w:spacing w:after="238" w:line="360" w:lineRule="auto"/>
        <w:ind w:right="194"/>
        <w:jc w:val="center"/>
        <w:rPr>
          <w:rFonts w:ascii="Times New Roman" w:hAnsi="Times New Roman" w:cs="Times New Roman"/>
        </w:rPr>
      </w:pPr>
      <w:r w:rsidRPr="000F076E">
        <w:rPr>
          <w:rFonts w:ascii="Times New Roman" w:hAnsi="Times New Roman" w:cs="Times New Roman"/>
          <w:b/>
          <w:bCs/>
        </w:rPr>
        <w:t xml:space="preserve">Figure </w:t>
      </w:r>
      <w:r w:rsidR="008109B6" w:rsidRPr="000F076E">
        <w:rPr>
          <w:rFonts w:ascii="Times New Roman" w:hAnsi="Times New Roman" w:cs="Times New Roman"/>
          <w:b/>
          <w:bCs/>
        </w:rPr>
        <w:t>1</w:t>
      </w:r>
      <w:r w:rsidRPr="000F076E">
        <w:rPr>
          <w:rFonts w:ascii="Times New Roman" w:hAnsi="Times New Roman" w:cs="Times New Roman"/>
          <w:b/>
          <w:bCs/>
        </w:rPr>
        <w:t>: Types of Credit Rating</w:t>
      </w:r>
    </w:p>
    <w:bookmarkEnd w:id="26"/>
    <w:p w14:paraId="7AD3B2C3" w14:textId="77777777" w:rsidR="00A67D4F" w:rsidRPr="004E5F2E" w:rsidRDefault="00A67D4F"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1D814803" w14:textId="77777777" w:rsidR="004E5F2E" w:rsidRPr="004E5F2E"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Major Categories of Ratings</w:t>
      </w:r>
    </w:p>
    <w:p w14:paraId="03B44FB2" w14:textId="77777777" w:rsidR="004E5F2E" w:rsidRPr="004E5F2E" w:rsidRDefault="004E5F2E" w:rsidP="006C164B">
      <w:pPr>
        <w:numPr>
          <w:ilvl w:val="0"/>
          <w:numId w:val="2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Entity Rating:</w:t>
      </w:r>
      <w:r w:rsidRPr="004E5F2E">
        <w:rPr>
          <w:rFonts w:ascii="Times New Roman" w:eastAsia="Times New Roman" w:hAnsi="Times New Roman" w:cs="Times New Roman"/>
          <w:kern w:val="0"/>
          <w:lang w:bidi="bn-BD"/>
          <w14:ligatures w14:val="none"/>
        </w:rPr>
        <w:t xml:space="preserve"> Represents an organization’s overall financial strength and capacity to meet its commitments. It is often required for regulatory compliance and also helps firms demonstrate good governance and attract investors.</w:t>
      </w:r>
    </w:p>
    <w:p w14:paraId="37620069" w14:textId="77777777" w:rsidR="004E5F2E" w:rsidRPr="004E5F2E" w:rsidRDefault="004E5F2E" w:rsidP="006C164B">
      <w:pPr>
        <w:numPr>
          <w:ilvl w:val="0"/>
          <w:numId w:val="2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Financial Institution Rating:</w:t>
      </w:r>
      <w:r w:rsidRPr="004E5F2E">
        <w:rPr>
          <w:rFonts w:ascii="Times New Roman" w:eastAsia="Times New Roman" w:hAnsi="Times New Roman" w:cs="Times New Roman"/>
          <w:kern w:val="0"/>
          <w:lang w:bidi="bn-BD"/>
          <w14:ligatures w14:val="none"/>
        </w:rPr>
        <w:t xml:space="preserve"> Assesses the stability and operational quality of banks and other financial intermediaries by examining liquidity, asset quality, governance, and management efficiency.</w:t>
      </w:r>
    </w:p>
    <w:p w14:paraId="45B67E15" w14:textId="77777777" w:rsidR="004E5F2E" w:rsidRPr="004E5F2E" w:rsidRDefault="004E5F2E" w:rsidP="006C164B">
      <w:pPr>
        <w:numPr>
          <w:ilvl w:val="0"/>
          <w:numId w:val="2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Corporate Debt Rating:</w:t>
      </w:r>
      <w:r w:rsidRPr="004E5F2E">
        <w:rPr>
          <w:rFonts w:ascii="Times New Roman" w:eastAsia="Times New Roman" w:hAnsi="Times New Roman" w:cs="Times New Roman"/>
          <w:kern w:val="0"/>
          <w:lang w:bidi="bn-BD"/>
          <w14:ligatures w14:val="none"/>
        </w:rPr>
        <w:t xml:space="preserve"> Focuses on the likelihood that an issuer will honor principal and interest payments on time for a specific instrument; failure to do so is treated as default.</w:t>
      </w:r>
    </w:p>
    <w:p w14:paraId="050FBF7A" w14:textId="77777777" w:rsidR="004E5F2E" w:rsidRPr="004E5F2E" w:rsidRDefault="004E5F2E" w:rsidP="006C164B">
      <w:pPr>
        <w:numPr>
          <w:ilvl w:val="0"/>
          <w:numId w:val="2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Equity Rating (IPO / Rights Issue):</w:t>
      </w:r>
      <w:r w:rsidRPr="004E5F2E">
        <w:rPr>
          <w:rFonts w:ascii="Times New Roman" w:eastAsia="Times New Roman" w:hAnsi="Times New Roman" w:cs="Times New Roman"/>
          <w:kern w:val="0"/>
          <w:lang w:bidi="bn-BD"/>
          <w14:ligatures w14:val="none"/>
        </w:rPr>
        <w:t xml:space="preserve"> Examines equity offerings based on profitability outlook, business risk, and capital structure rather than predicting share-price movements.</w:t>
      </w:r>
    </w:p>
    <w:p w14:paraId="4831689D" w14:textId="77777777" w:rsidR="004E5F2E" w:rsidRPr="004E5F2E" w:rsidRDefault="004E5F2E" w:rsidP="006C164B">
      <w:pPr>
        <w:numPr>
          <w:ilvl w:val="0"/>
          <w:numId w:val="2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Structured Finance Rating:</w:t>
      </w:r>
      <w:r w:rsidRPr="004E5F2E">
        <w:rPr>
          <w:rFonts w:ascii="Times New Roman" w:eastAsia="Times New Roman" w:hAnsi="Times New Roman" w:cs="Times New Roman"/>
          <w:kern w:val="0"/>
          <w:lang w:bidi="bn-BD"/>
          <w14:ligatures w14:val="none"/>
        </w:rPr>
        <w:t xml:space="preserve"> Provides an opinion on whether securitized or structured instruments will meet contractual payment obligations under various scenarios.</w:t>
      </w:r>
    </w:p>
    <w:p w14:paraId="2A8718D7" w14:textId="77777777" w:rsidR="004E5F2E" w:rsidRPr="004E5F2E" w:rsidRDefault="004E5F2E" w:rsidP="006C164B">
      <w:pPr>
        <w:numPr>
          <w:ilvl w:val="0"/>
          <w:numId w:val="2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Insurance and Claims-Paying Ability Rating:</w:t>
      </w:r>
      <w:r w:rsidRPr="004E5F2E">
        <w:rPr>
          <w:rFonts w:ascii="Times New Roman" w:eastAsia="Times New Roman" w:hAnsi="Times New Roman" w:cs="Times New Roman"/>
          <w:kern w:val="0"/>
          <w:lang w:bidi="bn-BD"/>
          <w14:ligatures w14:val="none"/>
        </w:rPr>
        <w:t xml:space="preserve"> Measures an insurer’s financial capacity to settle claims promptly, reflecting its solvency and policyholder protection strength.</w:t>
      </w:r>
    </w:p>
    <w:p w14:paraId="3194FC96" w14:textId="220EAF9C" w:rsidR="004E5F2E" w:rsidRPr="004E5F2E" w:rsidRDefault="004E5F2E" w:rsidP="006C164B">
      <w:pPr>
        <w:numPr>
          <w:ilvl w:val="0"/>
          <w:numId w:val="2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Mutual Fund Scheme Rating:</w:t>
      </w:r>
      <w:r w:rsidRPr="004E5F2E">
        <w:rPr>
          <w:rFonts w:ascii="Times New Roman" w:eastAsia="Times New Roman" w:hAnsi="Times New Roman" w:cs="Times New Roman"/>
          <w:kern w:val="0"/>
          <w:lang w:bidi="bn-BD"/>
          <w14:ligatures w14:val="none"/>
        </w:rPr>
        <w:t xml:space="preserve"> Gives investors and fund managers an independent perspective on a fund’s portfolio quality, risk exposure, and historical performance</w:t>
      </w:r>
      <w:r w:rsidR="00A67D4F">
        <w:rPr>
          <w:rFonts w:ascii="Times New Roman" w:eastAsia="Times New Roman" w:hAnsi="Times New Roman" w:cs="Times New Roman"/>
          <w:kern w:val="0"/>
          <w:lang w:bidi="bn-BD"/>
          <w14:ligatures w14:val="none"/>
        </w:rPr>
        <w:t>.</w:t>
      </w:r>
    </w:p>
    <w:p w14:paraId="3BAAC49C" w14:textId="77777777" w:rsidR="004E5F2E" w:rsidRPr="00466C52" w:rsidRDefault="004E5F2E" w:rsidP="006C164B">
      <w:pPr>
        <w:pStyle w:val="Heading3"/>
        <w:spacing w:line="360" w:lineRule="auto"/>
        <w:jc w:val="both"/>
        <w:rPr>
          <w:rFonts w:ascii="Times New Roman" w:eastAsia="Times New Roman" w:hAnsi="Times New Roman" w:cs="Times New Roman"/>
          <w:b/>
          <w:bCs/>
          <w:lang w:bidi="bn-BD"/>
        </w:rPr>
      </w:pPr>
      <w:bookmarkStart w:id="27" w:name="_Toc214475294"/>
      <w:r w:rsidRPr="00466C52">
        <w:rPr>
          <w:rFonts w:ascii="Times New Roman" w:eastAsia="Times New Roman" w:hAnsi="Times New Roman" w:cs="Times New Roman"/>
          <w:b/>
          <w:bCs/>
          <w:lang w:bidi="bn-BD"/>
        </w:rPr>
        <w:t>2.1.4 Grading Services</w:t>
      </w:r>
      <w:bookmarkEnd w:id="27"/>
    </w:p>
    <w:p w14:paraId="21455E67" w14:textId="77777777" w:rsidR="004E5F2E" w:rsidRPr="00915A6C"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Beyond conventional credit assessments, CRAB provides grading services tailored to different sectors. Each grading assignment uses industry-specific benchmarks to evaluate qualitative and quantitative aspects such as governance, service quality, and operational efficiency.</w:t>
      </w:r>
    </w:p>
    <w:p w14:paraId="7D436510" w14:textId="77777777" w:rsidR="004E5F2E" w:rsidRPr="00915A6C"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The grading framework is designed to supply an impartial and reliable measure of performance for organizations in fields like construction, real estate development, healthcare, education, and diagnostic services. To strengthen credibility, CRAB collaborates with recognized trade bodies and professional associations when developing new grading methodologies.</w:t>
      </w:r>
    </w:p>
    <w:p w14:paraId="1D891A3D" w14:textId="77777777" w:rsidR="004E5F2E" w:rsidRPr="00915A6C"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These products assist stakeholders—investors, customers, and regulators—in understanding sector standards and comparing institutional performance objectively.</w:t>
      </w:r>
    </w:p>
    <w:p w14:paraId="194B1808" w14:textId="77777777" w:rsidR="00E035A0" w:rsidRPr="00E035A0" w:rsidRDefault="00E035A0" w:rsidP="006C164B">
      <w:pPr>
        <w:spacing w:after="200" w:line="360" w:lineRule="auto"/>
        <w:ind w:left="-18" w:right="197" w:hanging="10"/>
        <w:jc w:val="both"/>
        <w:rPr>
          <w:rFonts w:ascii="Arial" w:eastAsia="Arial" w:hAnsi="Arial" w:cs="Arial"/>
          <w:color w:val="000000"/>
          <w:kern w:val="0"/>
          <w:szCs w:val="22"/>
          <w14:ligatures w14:val="none"/>
        </w:rPr>
      </w:pPr>
      <w:r w:rsidRPr="00E035A0">
        <w:rPr>
          <w:rFonts w:ascii="Arial" w:eastAsia="Arial" w:hAnsi="Arial" w:cs="Arial"/>
          <w:noProof/>
          <w:color w:val="000000"/>
          <w:kern w:val="0"/>
          <w:szCs w:val="22"/>
          <w14:ligatures w14:val="none"/>
        </w:rPr>
        <w:drawing>
          <wp:inline distT="0" distB="0" distL="0" distR="0" wp14:anchorId="337E4CD6" wp14:editId="5F9B52A8">
            <wp:extent cx="5677232" cy="42062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147" t="1588" r="2009" b="5032"/>
                    <a:stretch>
                      <a:fillRect/>
                    </a:stretch>
                  </pic:blipFill>
                  <pic:spPr bwMode="auto">
                    <a:xfrm>
                      <a:off x="0" y="0"/>
                      <a:ext cx="5777176" cy="4280288"/>
                    </a:xfrm>
                    <a:prstGeom prst="rect">
                      <a:avLst/>
                    </a:prstGeom>
                    <a:ln>
                      <a:noFill/>
                    </a:ln>
                    <a:extLst>
                      <a:ext uri="{53640926-AAD7-44D8-BBD7-CCE9431645EC}">
                        <a14:shadowObscured xmlns:a14="http://schemas.microsoft.com/office/drawing/2010/main"/>
                      </a:ext>
                    </a:extLst>
                  </pic:spPr>
                </pic:pic>
              </a:graphicData>
            </a:graphic>
          </wp:inline>
        </w:drawing>
      </w:r>
    </w:p>
    <w:p w14:paraId="70E59B28" w14:textId="6248D915" w:rsidR="00E035A0" w:rsidRPr="000F076E" w:rsidRDefault="00E035A0" w:rsidP="004B70F3">
      <w:pPr>
        <w:spacing w:after="4" w:line="360" w:lineRule="auto"/>
        <w:ind w:right="6"/>
        <w:jc w:val="center"/>
        <w:rPr>
          <w:rFonts w:ascii="Times New Roman" w:eastAsia="Arial" w:hAnsi="Times New Roman" w:cs="Times New Roman"/>
          <w:b/>
          <w:bCs/>
          <w:color w:val="000000"/>
          <w:kern w:val="0"/>
          <w14:ligatures w14:val="none"/>
        </w:rPr>
      </w:pPr>
      <w:bookmarkStart w:id="28" w:name="_Hlk205607941"/>
      <w:r w:rsidRPr="000F076E">
        <w:rPr>
          <w:rFonts w:ascii="Times New Roman" w:eastAsia="Arial" w:hAnsi="Times New Roman" w:cs="Times New Roman"/>
          <w:b/>
          <w:bCs/>
          <w:color w:val="000000"/>
          <w:kern w:val="0"/>
          <w14:ligatures w14:val="none"/>
        </w:rPr>
        <w:t xml:space="preserve">Figure </w:t>
      </w:r>
      <w:r w:rsidR="0094446C" w:rsidRPr="000F076E">
        <w:rPr>
          <w:rFonts w:ascii="Times New Roman" w:eastAsia="Arial" w:hAnsi="Times New Roman" w:cs="Times New Roman"/>
          <w:b/>
          <w:bCs/>
          <w:color w:val="000000"/>
          <w:kern w:val="0"/>
          <w14:ligatures w14:val="none"/>
        </w:rPr>
        <w:t>2</w:t>
      </w:r>
      <w:r w:rsidRPr="000F076E">
        <w:rPr>
          <w:rFonts w:ascii="Times New Roman" w:eastAsia="Arial" w:hAnsi="Times New Roman" w:cs="Times New Roman"/>
          <w:b/>
          <w:bCs/>
          <w:color w:val="000000"/>
          <w:kern w:val="0"/>
          <w14:ligatures w14:val="none"/>
        </w:rPr>
        <w:t>: Rating Verticals within CRAB</w:t>
      </w:r>
    </w:p>
    <w:bookmarkEnd w:id="28"/>
    <w:p w14:paraId="024B1C0F" w14:textId="531A4CD8" w:rsidR="004E5F2E" w:rsidRPr="004E5F2E"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16801B2E" w14:textId="77777777" w:rsidR="004E5F2E" w:rsidRPr="00466C52" w:rsidRDefault="004E5F2E" w:rsidP="006C164B">
      <w:pPr>
        <w:pStyle w:val="Heading3"/>
        <w:spacing w:line="360" w:lineRule="auto"/>
        <w:jc w:val="both"/>
        <w:rPr>
          <w:rFonts w:ascii="Times New Roman" w:eastAsia="Times New Roman" w:hAnsi="Times New Roman" w:cs="Times New Roman"/>
          <w:b/>
          <w:bCs/>
          <w:lang w:bidi="bn-BD"/>
        </w:rPr>
      </w:pPr>
      <w:bookmarkStart w:id="29" w:name="_Toc214475295"/>
      <w:r w:rsidRPr="00466C52">
        <w:rPr>
          <w:rFonts w:ascii="Times New Roman" w:eastAsia="Times New Roman" w:hAnsi="Times New Roman" w:cs="Times New Roman"/>
          <w:b/>
          <w:bCs/>
          <w:lang w:bidi="bn-BD"/>
        </w:rPr>
        <w:t>2.1.5 Company Operations</w:t>
      </w:r>
      <w:bookmarkEnd w:id="29"/>
    </w:p>
    <w:p w14:paraId="4B9F823D" w14:textId="77777777" w:rsidR="004E5F2E" w:rsidRPr="00915A6C"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CRAB’s day-to-day activities revolve around collecting verified data, conducting analytical evaluations, and producing independent credit opinions. The organization integrates both quantitative financial analysis and qualitative business assessment within a strict methodological framework approved by Bangladesh Bank and the Bangladesh Securities and Exchange Commission (BSEC).</w:t>
      </w:r>
    </w:p>
    <w:p w14:paraId="4154366D" w14:textId="77777777" w:rsidR="004E5F2E" w:rsidRPr="004E5F2E"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kern w:val="0"/>
          <w:lang w:bidi="bn-BD"/>
          <w14:ligatures w14:val="none"/>
        </w:rPr>
        <w:t>Through these operations, CRAB supports transparency in the financial system and enables investors, lenders, and policymakers to make informed decisions.</w:t>
      </w:r>
    </w:p>
    <w:p w14:paraId="56B8CC63" w14:textId="45E92F3A" w:rsidR="004E5F2E" w:rsidRPr="004E5F2E"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0A85D52C" w14:textId="77777777" w:rsidR="004E5F2E" w:rsidRPr="004E5F2E" w:rsidRDefault="004E5F2E" w:rsidP="006C164B">
      <w:pPr>
        <w:spacing w:before="100" w:beforeAutospacing="1" w:after="100" w:afterAutospacing="1" w:line="360" w:lineRule="auto"/>
        <w:jc w:val="both"/>
        <w:rPr>
          <w:rFonts w:ascii="Times New Roman" w:eastAsia="Times New Roman" w:hAnsi="Times New Roman" w:cs="Times New Roman"/>
          <w:b/>
          <w:bCs/>
          <w:kern w:val="0"/>
          <w:lang w:bidi="bn-BD"/>
          <w14:ligatures w14:val="none"/>
        </w:rPr>
      </w:pPr>
      <w:r w:rsidRPr="004E5F2E">
        <w:rPr>
          <w:rFonts w:ascii="Times New Roman" w:eastAsia="Times New Roman" w:hAnsi="Times New Roman" w:cs="Times New Roman"/>
          <w:b/>
          <w:bCs/>
          <w:kern w:val="0"/>
          <w:lang w:bidi="bn-BD"/>
          <w14:ligatures w14:val="none"/>
        </w:rPr>
        <w:t>Credit Rating Process of CRAB</w:t>
      </w:r>
    </w:p>
    <w:p w14:paraId="4B4FBF57" w14:textId="77777777" w:rsidR="004E5F2E"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kern w:val="0"/>
          <w:lang w:bidi="bn-BD"/>
          <w14:ligatures w14:val="none"/>
        </w:rPr>
        <w:t>The credit-rating procedure is interactive and evidence-based, ensuring consistency and fairness at every stage.</w:t>
      </w:r>
    </w:p>
    <w:p w14:paraId="6D3EBE73" w14:textId="77777777" w:rsidR="004B684C" w:rsidRPr="00F56A06" w:rsidRDefault="004B684C" w:rsidP="006C164B">
      <w:pPr>
        <w:spacing w:after="204" w:line="360" w:lineRule="auto"/>
        <w:ind w:right="14"/>
        <w:jc w:val="both"/>
      </w:pPr>
      <w:r w:rsidRPr="00F56A06">
        <w:rPr>
          <w:noProof/>
        </w:rPr>
        <w:drawing>
          <wp:inline distT="0" distB="0" distL="0" distR="0" wp14:anchorId="4C900AE5" wp14:editId="4CFED8F2">
            <wp:extent cx="6399530" cy="3438525"/>
            <wp:effectExtent l="0" t="0" r="127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99530" cy="3438525"/>
                    </a:xfrm>
                    <a:prstGeom prst="rect">
                      <a:avLst/>
                    </a:prstGeom>
                  </pic:spPr>
                </pic:pic>
              </a:graphicData>
            </a:graphic>
          </wp:inline>
        </w:drawing>
      </w:r>
    </w:p>
    <w:p w14:paraId="2343707A" w14:textId="216D8AFA" w:rsidR="004B684C" w:rsidRPr="00EE52AF" w:rsidRDefault="004B684C" w:rsidP="00EE52AF">
      <w:pPr>
        <w:spacing w:after="204" w:line="360" w:lineRule="auto"/>
        <w:ind w:left="-4" w:right="14"/>
        <w:jc w:val="center"/>
        <w:rPr>
          <w:rFonts w:ascii="Times New Roman" w:hAnsi="Times New Roman" w:cs="Times New Roman"/>
          <w:b/>
          <w:bCs/>
        </w:rPr>
      </w:pPr>
      <w:bookmarkStart w:id="30" w:name="_Hlk205607924"/>
      <w:r w:rsidRPr="000F076E">
        <w:rPr>
          <w:rFonts w:ascii="Times New Roman" w:hAnsi="Times New Roman" w:cs="Times New Roman"/>
          <w:b/>
          <w:bCs/>
        </w:rPr>
        <w:t xml:space="preserve">Figure </w:t>
      </w:r>
      <w:r w:rsidR="00B7465C" w:rsidRPr="000F076E">
        <w:rPr>
          <w:rFonts w:ascii="Times New Roman" w:hAnsi="Times New Roman" w:cs="Times New Roman"/>
          <w:b/>
          <w:bCs/>
        </w:rPr>
        <w:t>3</w:t>
      </w:r>
      <w:r w:rsidRPr="000F076E">
        <w:rPr>
          <w:rFonts w:ascii="Times New Roman" w:hAnsi="Times New Roman" w:cs="Times New Roman"/>
          <w:b/>
          <w:bCs/>
        </w:rPr>
        <w:t>: Rating Process of CRAB</w:t>
      </w:r>
      <w:bookmarkEnd w:id="30"/>
    </w:p>
    <w:p w14:paraId="4D6C5BF3" w14:textId="77777777" w:rsidR="004E5F2E" w:rsidRPr="004E5F2E" w:rsidRDefault="004E5F2E" w:rsidP="006C164B">
      <w:pPr>
        <w:numPr>
          <w:ilvl w:val="0"/>
          <w:numId w:val="3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Mandate Initiation</w:t>
      </w:r>
      <w:r w:rsidRPr="004E5F2E">
        <w:rPr>
          <w:rFonts w:ascii="Times New Roman" w:eastAsia="Times New Roman" w:hAnsi="Times New Roman" w:cs="Times New Roman"/>
          <w:kern w:val="0"/>
          <w:lang w:bidi="bn-BD"/>
          <w14:ligatures w14:val="none"/>
        </w:rPr>
        <w:t xml:space="preserve"> – The process begins when a client formally requests a rating. A legal agreement—executed on a non-judicial stamp paper—defines the engagement terms, confidentiality, and fee structure.</w:t>
      </w:r>
    </w:p>
    <w:p w14:paraId="51104FF8" w14:textId="77777777" w:rsidR="004E5F2E" w:rsidRPr="004E5F2E" w:rsidRDefault="004E5F2E" w:rsidP="006C164B">
      <w:pPr>
        <w:numPr>
          <w:ilvl w:val="0"/>
          <w:numId w:val="3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Team Formation</w:t>
      </w:r>
      <w:r w:rsidRPr="004E5F2E">
        <w:rPr>
          <w:rFonts w:ascii="Times New Roman" w:eastAsia="Times New Roman" w:hAnsi="Times New Roman" w:cs="Times New Roman"/>
          <w:kern w:val="0"/>
          <w:lang w:bidi="bn-BD"/>
          <w14:ligatures w14:val="none"/>
        </w:rPr>
        <w:t xml:space="preserve"> – A team of analysts is assigned based on the sector involved. One acts as the lead analyst responsible for coordination and report accuracy.</w:t>
      </w:r>
    </w:p>
    <w:p w14:paraId="3E928BA2" w14:textId="56A2ECB8" w:rsidR="004B684C" w:rsidRPr="004E5F2E" w:rsidRDefault="004E5F2E" w:rsidP="006C164B">
      <w:pPr>
        <w:numPr>
          <w:ilvl w:val="0"/>
          <w:numId w:val="3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Data Collection and Review</w:t>
      </w:r>
      <w:r w:rsidRPr="004E5F2E">
        <w:rPr>
          <w:rFonts w:ascii="Times New Roman" w:eastAsia="Times New Roman" w:hAnsi="Times New Roman" w:cs="Times New Roman"/>
          <w:kern w:val="0"/>
          <w:lang w:bidi="bn-BD"/>
          <w14:ligatures w14:val="none"/>
        </w:rPr>
        <w:t xml:space="preserve"> – Analysts gather audited financial statements, operational data, and background information. Additional insights are obtained from bankers, auditors, and suppliers to verify reliability.</w:t>
      </w:r>
    </w:p>
    <w:p w14:paraId="0AD79606" w14:textId="77777777" w:rsidR="004E5F2E" w:rsidRPr="004E5F2E" w:rsidRDefault="004E5F2E" w:rsidP="006C164B">
      <w:pPr>
        <w:numPr>
          <w:ilvl w:val="0"/>
          <w:numId w:val="3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Management Discussions and Site Visits</w:t>
      </w:r>
      <w:r w:rsidRPr="004E5F2E">
        <w:rPr>
          <w:rFonts w:ascii="Times New Roman" w:eastAsia="Times New Roman" w:hAnsi="Times New Roman" w:cs="Times New Roman"/>
          <w:kern w:val="0"/>
          <w:lang w:bidi="bn-BD"/>
          <w14:ligatures w14:val="none"/>
        </w:rPr>
        <w:t xml:space="preserve"> – Analysts hold detailed meetings with company executives to understand strategy, risk management, and future plans, and they visit project or plant sites to validate information.</w:t>
      </w:r>
    </w:p>
    <w:p w14:paraId="0BA322C0" w14:textId="77777777" w:rsidR="004E5F2E" w:rsidRPr="004E5F2E" w:rsidRDefault="004E5F2E" w:rsidP="006C164B">
      <w:pPr>
        <w:numPr>
          <w:ilvl w:val="0"/>
          <w:numId w:val="3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Draft Preparation and Internal Review</w:t>
      </w:r>
      <w:r w:rsidRPr="004E5F2E">
        <w:rPr>
          <w:rFonts w:ascii="Times New Roman" w:eastAsia="Times New Roman" w:hAnsi="Times New Roman" w:cs="Times New Roman"/>
          <w:kern w:val="0"/>
          <w:lang w:bidi="bn-BD"/>
          <w14:ligatures w14:val="none"/>
        </w:rPr>
        <w:t xml:space="preserve"> – The lead analyst prepares a draft report summarizing findings. Senior reviewers examine assumptions, data quality, and consistency before advancing it to the next stage.</w:t>
      </w:r>
    </w:p>
    <w:p w14:paraId="0C78C691" w14:textId="77777777" w:rsidR="004E5F2E" w:rsidRPr="004E5F2E" w:rsidRDefault="004E5F2E" w:rsidP="006C164B">
      <w:pPr>
        <w:numPr>
          <w:ilvl w:val="0"/>
          <w:numId w:val="3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Rating Committee Deliberation</w:t>
      </w:r>
      <w:r w:rsidRPr="004E5F2E">
        <w:rPr>
          <w:rFonts w:ascii="Times New Roman" w:eastAsia="Times New Roman" w:hAnsi="Times New Roman" w:cs="Times New Roman"/>
          <w:kern w:val="0"/>
          <w:lang w:bidi="bn-BD"/>
          <w14:ligatures w14:val="none"/>
        </w:rPr>
        <w:t xml:space="preserve"> – The final rating decision rests with CRAB’s Rating Committee. Members review the analysts’ presentation, discuss differing views, and assign a rating through consensus or majority vote.</w:t>
      </w:r>
    </w:p>
    <w:p w14:paraId="10665F9A" w14:textId="77777777" w:rsidR="004E5F2E" w:rsidRPr="004E5F2E" w:rsidRDefault="004E5F2E" w:rsidP="006C164B">
      <w:pPr>
        <w:numPr>
          <w:ilvl w:val="0"/>
          <w:numId w:val="3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Communication and Publication</w:t>
      </w:r>
      <w:r w:rsidRPr="004E5F2E">
        <w:rPr>
          <w:rFonts w:ascii="Times New Roman" w:eastAsia="Times New Roman" w:hAnsi="Times New Roman" w:cs="Times New Roman"/>
          <w:kern w:val="0"/>
          <w:lang w:bidi="bn-BD"/>
          <w14:ligatures w14:val="none"/>
        </w:rPr>
        <w:t xml:space="preserve"> – The assigned rating is communicated to the issuer. Once accepted, it may be publicly released according to BSEC guidelines.</w:t>
      </w:r>
    </w:p>
    <w:p w14:paraId="426E4FE4" w14:textId="664EDFEA" w:rsidR="004E5F2E" w:rsidRPr="004E5F2E" w:rsidRDefault="004E5F2E" w:rsidP="006C164B">
      <w:pPr>
        <w:numPr>
          <w:ilvl w:val="0"/>
          <w:numId w:val="3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4E5F2E">
        <w:rPr>
          <w:rFonts w:ascii="Times New Roman" w:eastAsia="Times New Roman" w:hAnsi="Times New Roman" w:cs="Times New Roman"/>
          <w:b/>
          <w:bCs/>
          <w:kern w:val="0"/>
          <w:lang w:bidi="bn-BD"/>
          <w14:ligatures w14:val="none"/>
        </w:rPr>
        <w:t xml:space="preserve">Surveillance and </w:t>
      </w:r>
      <w:r w:rsidR="00215A18" w:rsidRPr="00215A18">
        <w:rPr>
          <w:rFonts w:ascii="Times New Roman" w:eastAsia="Times New Roman" w:hAnsi="Times New Roman" w:cs="Times New Roman"/>
          <w:b/>
          <w:bCs/>
          <w:kern w:val="0"/>
          <w:lang w:bidi="bn-BD"/>
          <w14:ligatures w14:val="none"/>
        </w:rPr>
        <w:t>Ongoing Monitoring</w:t>
      </w:r>
      <w:r w:rsidRPr="004E5F2E">
        <w:rPr>
          <w:rFonts w:ascii="Times New Roman" w:eastAsia="Times New Roman" w:hAnsi="Times New Roman" w:cs="Times New Roman"/>
          <w:kern w:val="0"/>
          <w:lang w:bidi="bn-BD"/>
          <w14:ligatures w14:val="none"/>
        </w:rPr>
        <w:t xml:space="preserve"> – CRAB continuously monitors each accepted rating for the entire validity period. Ratings are normally reviewed annually, but earlier revisions can occur if new information materially affects credit quality.</w:t>
      </w:r>
    </w:p>
    <w:p w14:paraId="3F249ED5" w14:textId="77777777" w:rsidR="00FA5386" w:rsidRDefault="00FA5386" w:rsidP="006C164B">
      <w:pPr>
        <w:spacing w:after="199" w:line="360" w:lineRule="auto"/>
        <w:ind w:right="14"/>
        <w:jc w:val="both"/>
        <w:rPr>
          <w:noProof/>
        </w:rPr>
      </w:pPr>
      <w:r w:rsidRPr="00F56A06">
        <w:rPr>
          <w:noProof/>
        </w:rPr>
        <w:drawing>
          <wp:inline distT="0" distB="0" distL="0" distR="0" wp14:anchorId="5625D9B7" wp14:editId="051E32C7">
            <wp:extent cx="5879544" cy="244792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clrChange>
                        <a:clrFrom>
                          <a:srgbClr val="F0F0F0"/>
                        </a:clrFrom>
                        <a:clrTo>
                          <a:srgbClr val="F0F0F0">
                            <a:alpha val="0"/>
                          </a:srgbClr>
                        </a:clrTo>
                      </a:clrChange>
                      <a:extLst>
                        <a:ext uri="{BEBA8EAE-BF5A-486C-A8C5-ECC9F3942E4B}">
                          <a14:imgProps xmlns:a14="http://schemas.microsoft.com/office/drawing/2010/main">
                            <a14:imgLayer r:embed="rId18">
                              <a14:imgEffect>
                                <a14:sharpenSoften amount="50000"/>
                              </a14:imgEffect>
                              <a14:imgEffect>
                                <a14:colorTemperature colorTemp="6327"/>
                              </a14:imgEffect>
                              <a14:imgEffect>
                                <a14:saturation sat="398000"/>
                              </a14:imgEffect>
                            </a14:imgLayer>
                          </a14:imgProps>
                        </a:ext>
                      </a:extLst>
                    </a:blip>
                    <a:stretch>
                      <a:fillRect/>
                    </a:stretch>
                  </pic:blipFill>
                  <pic:spPr>
                    <a:xfrm>
                      <a:off x="0" y="0"/>
                      <a:ext cx="5901213" cy="2456947"/>
                    </a:xfrm>
                    <a:prstGeom prst="rect">
                      <a:avLst/>
                    </a:prstGeom>
                    <a:solidFill>
                      <a:schemeClr val="accent1"/>
                    </a:solidFill>
                  </pic:spPr>
                </pic:pic>
              </a:graphicData>
            </a:graphic>
          </wp:inline>
        </w:drawing>
      </w:r>
    </w:p>
    <w:p w14:paraId="6C33FBC7" w14:textId="0ABD943E" w:rsidR="00E25D45" w:rsidRPr="000F076E" w:rsidRDefault="00E25D45" w:rsidP="00EE52AF">
      <w:pPr>
        <w:pStyle w:val="ListParagraph"/>
        <w:spacing w:after="372" w:line="360" w:lineRule="auto"/>
        <w:ind w:right="6"/>
        <w:jc w:val="center"/>
        <w:rPr>
          <w:rFonts w:ascii="Times New Roman" w:hAnsi="Times New Roman" w:cs="Times New Roman"/>
          <w:b/>
          <w:bCs/>
          <w:noProof/>
        </w:rPr>
      </w:pPr>
      <w:r w:rsidRPr="000F076E">
        <w:rPr>
          <w:rFonts w:ascii="Times New Roman" w:hAnsi="Times New Roman" w:cs="Times New Roman"/>
          <w:b/>
          <w:bCs/>
          <w:noProof/>
        </w:rPr>
        <w:t>Figure 4:</w:t>
      </w:r>
      <w:r w:rsidRPr="000F076E">
        <w:rPr>
          <w:rFonts w:ascii="Times New Roman" w:hAnsi="Times New Roman" w:cs="Times New Roman"/>
          <w:b/>
          <w:bCs/>
        </w:rPr>
        <w:t xml:space="preserve"> </w:t>
      </w:r>
      <w:r w:rsidRPr="000F076E">
        <w:rPr>
          <w:rFonts w:ascii="Times New Roman" w:hAnsi="Times New Roman" w:cs="Times New Roman"/>
          <w:b/>
          <w:bCs/>
          <w:noProof/>
        </w:rPr>
        <w:t>CRAB’s Internal</w:t>
      </w:r>
      <w:r w:rsidRPr="000F076E">
        <w:rPr>
          <w:rFonts w:ascii="Times New Roman" w:hAnsi="Times New Roman" w:cs="Times New Roman"/>
          <w:b/>
          <w:bCs/>
        </w:rPr>
        <w:t xml:space="preserve"> </w:t>
      </w:r>
      <w:r w:rsidRPr="000F076E">
        <w:rPr>
          <w:rFonts w:ascii="Times New Roman" w:hAnsi="Times New Roman" w:cs="Times New Roman"/>
          <w:b/>
          <w:bCs/>
          <w:noProof/>
        </w:rPr>
        <w:t>Committee Members list</w:t>
      </w:r>
    </w:p>
    <w:p w14:paraId="4A12A19E" w14:textId="6BE2BA5F" w:rsidR="00B7465C" w:rsidRPr="00B7465C" w:rsidRDefault="00B7465C" w:rsidP="006C164B">
      <w:pPr>
        <w:tabs>
          <w:tab w:val="left" w:pos="4132"/>
        </w:tabs>
        <w:spacing w:line="360" w:lineRule="auto"/>
        <w:jc w:val="both"/>
      </w:pPr>
    </w:p>
    <w:p w14:paraId="7AEE30D6" w14:textId="77777777" w:rsidR="00FA5386" w:rsidRPr="00F56A06" w:rsidRDefault="00FA5386" w:rsidP="006C164B">
      <w:pPr>
        <w:spacing w:after="199" w:line="360" w:lineRule="auto"/>
        <w:ind w:right="14"/>
        <w:jc w:val="both"/>
      </w:pPr>
      <w:r w:rsidRPr="00F56A06">
        <w:rPr>
          <w:noProof/>
        </w:rPr>
        <w:drawing>
          <wp:inline distT="0" distB="0" distL="0" distR="0" wp14:anchorId="728EA1FB" wp14:editId="64E90208">
            <wp:extent cx="5838825" cy="2620609"/>
            <wp:effectExtent l="0" t="0" r="0" b="8890"/>
            <wp:docPr id="949658772" name="Picture 949658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Lst>
                    </a:blip>
                    <a:stretch>
                      <a:fillRect/>
                    </a:stretch>
                  </pic:blipFill>
                  <pic:spPr>
                    <a:xfrm>
                      <a:off x="0" y="0"/>
                      <a:ext cx="5844401" cy="2623112"/>
                    </a:xfrm>
                    <a:prstGeom prst="rect">
                      <a:avLst/>
                    </a:prstGeom>
                  </pic:spPr>
                </pic:pic>
              </a:graphicData>
            </a:graphic>
          </wp:inline>
        </w:drawing>
      </w:r>
    </w:p>
    <w:p w14:paraId="68220522" w14:textId="792015C6" w:rsidR="009F07D3" w:rsidRPr="000F076E" w:rsidRDefault="00E25D45" w:rsidP="00A21DD0">
      <w:pPr>
        <w:spacing w:before="100" w:beforeAutospacing="1" w:after="100" w:afterAutospacing="1" w:line="360" w:lineRule="auto"/>
        <w:jc w:val="center"/>
        <w:rPr>
          <w:rFonts w:ascii="Times New Roman" w:eastAsia="Times New Roman" w:hAnsi="Times New Roman" w:cs="Times New Roman"/>
          <w:kern w:val="0"/>
          <w:lang w:bidi="bn-BD"/>
          <w14:ligatures w14:val="none"/>
        </w:rPr>
      </w:pPr>
      <w:r w:rsidRPr="000F076E">
        <w:rPr>
          <w:rFonts w:ascii="Times New Roman" w:hAnsi="Times New Roman" w:cs="Times New Roman"/>
          <w:b/>
          <w:bCs/>
        </w:rPr>
        <w:t>Figure 5: CRAB’s External Committee Members list</w:t>
      </w:r>
    </w:p>
    <w:p w14:paraId="43ADEECF" w14:textId="7F2C174D" w:rsidR="004E5F2E" w:rsidRPr="004E5F2E" w:rsidRDefault="004E5F2E" w:rsidP="006C164B">
      <w:pPr>
        <w:spacing w:before="100" w:beforeAutospacing="1" w:after="100" w:afterAutospacing="1" w:line="360" w:lineRule="auto"/>
        <w:jc w:val="both"/>
        <w:rPr>
          <w:rFonts w:ascii="Times New Roman" w:eastAsia="Times New Roman" w:hAnsi="Times New Roman" w:cs="Times New Roman"/>
          <w:b/>
          <w:bCs/>
          <w:kern w:val="0"/>
          <w:lang w:bidi="bn-BD"/>
          <w14:ligatures w14:val="none"/>
        </w:rPr>
      </w:pPr>
      <w:r w:rsidRPr="004E5F2E">
        <w:rPr>
          <w:rFonts w:ascii="Times New Roman" w:eastAsia="Times New Roman" w:hAnsi="Times New Roman" w:cs="Times New Roman"/>
          <w:b/>
          <w:bCs/>
          <w:kern w:val="0"/>
          <w:lang w:bidi="bn-BD"/>
          <w14:ligatures w14:val="none"/>
        </w:rPr>
        <w:t>Surveillance and Ongoing Monitoring</w:t>
      </w:r>
      <w:r w:rsidR="00215A18">
        <w:rPr>
          <w:rFonts w:ascii="Times New Roman" w:eastAsia="Times New Roman" w:hAnsi="Times New Roman" w:cs="Times New Roman"/>
          <w:b/>
          <w:bCs/>
          <w:kern w:val="0"/>
          <w:lang w:bidi="bn-BD"/>
          <w14:ligatures w14:val="none"/>
        </w:rPr>
        <w:t xml:space="preserve"> (cont. 8)</w:t>
      </w:r>
    </w:p>
    <w:p w14:paraId="7D7AD61E" w14:textId="024D0DF6" w:rsidR="00AE024E" w:rsidRPr="00915A6C" w:rsidRDefault="004E5F2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After a rating is issued, CRAB maintains active surveillance to confirm its relevance. The rated entity must regularly provide updated information; if it fails to do so, CRAB proceeds using available data and independent research. Depending on performance and external conditions, ratings may be upgraded, downgraded, or reaffirmed. The Chief Executive Officer may allow the issuer to appeal a decision, but refusal of a rating is not permitted under regulatory standards</w:t>
      </w:r>
      <w:r w:rsidR="00215A18" w:rsidRPr="00915A6C">
        <w:rPr>
          <w:rFonts w:ascii="Times New Roman" w:eastAsia="Times New Roman" w:hAnsi="Times New Roman" w:cs="Times New Roman"/>
          <w:kern w:val="0"/>
          <w:lang w:bidi="bn-BD"/>
          <w14:ligatures w14:val="none"/>
        </w:rPr>
        <w:t>.</w:t>
      </w:r>
    </w:p>
    <w:p w14:paraId="3B92960C" w14:textId="07F0FFB1" w:rsidR="00215A18" w:rsidRPr="00915A6C" w:rsidRDefault="00215A1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915A6C">
        <w:rPr>
          <w:rFonts w:ascii="Times New Roman" w:eastAsia="Times New Roman" w:hAnsi="Times New Roman" w:cs="Times New Roman"/>
          <w:kern w:val="0"/>
          <w:lang w:bidi="bn-BD"/>
          <w14:ligatures w14:val="none"/>
        </w:rPr>
        <w:t>This disciplined process ensures that every rating reflects a balanced judgment combining financial rigor, professional independence, and regulatory compliance.</w:t>
      </w:r>
    </w:p>
    <w:p w14:paraId="0CFACE8A" w14:textId="77777777" w:rsidR="000F076E" w:rsidRPr="00915A6C" w:rsidRDefault="000F076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77E88AA0" w14:textId="77777777" w:rsidR="000F076E" w:rsidRPr="00915A6C" w:rsidRDefault="000F076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7DAD6223" w14:textId="77777777" w:rsidR="000F076E" w:rsidRPr="00AE024E" w:rsidRDefault="000F076E"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6C752FFC" w14:textId="62E105B1" w:rsidR="00AE024E" w:rsidRPr="000F076E" w:rsidRDefault="00AE024E" w:rsidP="006C164B">
      <w:pPr>
        <w:pStyle w:val="Heading3"/>
        <w:spacing w:line="360" w:lineRule="auto"/>
        <w:jc w:val="both"/>
        <w:rPr>
          <w:rFonts w:ascii="Times New Roman" w:eastAsia="Times New Roman" w:hAnsi="Times New Roman" w:cs="Times New Roman"/>
          <w:b/>
          <w:bCs/>
          <w:lang w:bidi="bn-BD"/>
        </w:rPr>
      </w:pPr>
      <w:bookmarkStart w:id="31" w:name="_Toc214475296"/>
      <w:r w:rsidRPr="000F076E">
        <w:rPr>
          <w:rFonts w:ascii="Times New Roman" w:eastAsia="Times New Roman" w:hAnsi="Times New Roman" w:cs="Times New Roman"/>
          <w:b/>
          <w:bCs/>
          <w:lang w:bidi="bn-BD"/>
        </w:rPr>
        <w:t>2.1.</w:t>
      </w:r>
      <w:r w:rsidR="001A0038">
        <w:rPr>
          <w:rFonts w:ascii="Times New Roman" w:eastAsia="Times New Roman" w:hAnsi="Times New Roman" w:cs="Times New Roman"/>
          <w:b/>
          <w:bCs/>
          <w:lang w:bidi="bn-BD"/>
        </w:rPr>
        <w:t>6</w:t>
      </w:r>
      <w:r w:rsidRPr="000F076E">
        <w:rPr>
          <w:rFonts w:ascii="Times New Roman" w:eastAsia="Times New Roman" w:hAnsi="Times New Roman" w:cs="Times New Roman"/>
          <w:b/>
          <w:bCs/>
          <w:lang w:bidi="bn-BD"/>
        </w:rPr>
        <w:t xml:space="preserve"> SWOT Analysis of CRAB</w:t>
      </w:r>
      <w:bookmarkEnd w:id="31"/>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50"/>
        <w:gridCol w:w="4610"/>
      </w:tblGrid>
      <w:tr w:rsidR="00AE024E" w:rsidRPr="00AE024E" w14:paraId="5F79C97E" w14:textId="77777777" w:rsidTr="00255CFD">
        <w:trPr>
          <w:tblHeader/>
          <w:tblCellSpacing w:w="15" w:type="dxa"/>
        </w:trPr>
        <w:tc>
          <w:tcPr>
            <w:tcW w:w="0" w:type="auto"/>
            <w:shd w:val="clear" w:color="auto" w:fill="C5E0B3" w:themeFill="accent6" w:themeFillTint="66"/>
            <w:vAlign w:val="center"/>
            <w:hideMark/>
          </w:tcPr>
          <w:p w14:paraId="66BED6BF" w14:textId="77777777" w:rsidR="00AE024E" w:rsidRPr="00255CFD" w:rsidRDefault="00AE024E" w:rsidP="00255CFD">
            <w:pPr>
              <w:spacing w:after="0" w:line="360" w:lineRule="auto"/>
              <w:jc w:val="center"/>
              <w:rPr>
                <w:rFonts w:ascii="Times New Roman" w:eastAsia="Times New Roman" w:hAnsi="Times New Roman" w:cs="Times New Roman"/>
                <w:b/>
                <w:bCs/>
                <w:kern w:val="0"/>
                <w:sz w:val="28"/>
                <w:szCs w:val="28"/>
                <w:lang w:bidi="bn-BD"/>
                <w14:ligatures w14:val="none"/>
              </w:rPr>
            </w:pPr>
            <w:r w:rsidRPr="00255CFD">
              <w:rPr>
                <w:rFonts w:ascii="Times New Roman" w:eastAsia="Times New Roman" w:hAnsi="Times New Roman" w:cs="Times New Roman"/>
                <w:b/>
                <w:bCs/>
                <w:kern w:val="0"/>
                <w:sz w:val="28"/>
                <w:szCs w:val="28"/>
                <w:lang w:bidi="bn-BD"/>
                <w14:ligatures w14:val="none"/>
              </w:rPr>
              <w:t>Strengths</w:t>
            </w:r>
          </w:p>
        </w:tc>
        <w:tc>
          <w:tcPr>
            <w:tcW w:w="0" w:type="auto"/>
            <w:shd w:val="clear" w:color="auto" w:fill="F4B083" w:themeFill="accent2" w:themeFillTint="99"/>
            <w:vAlign w:val="center"/>
            <w:hideMark/>
          </w:tcPr>
          <w:p w14:paraId="4241557F" w14:textId="77777777" w:rsidR="00AE024E" w:rsidRPr="00255CFD" w:rsidRDefault="00AE024E" w:rsidP="00255CFD">
            <w:pPr>
              <w:spacing w:after="0" w:line="360" w:lineRule="auto"/>
              <w:jc w:val="center"/>
              <w:rPr>
                <w:rFonts w:ascii="Times New Roman" w:eastAsia="Times New Roman" w:hAnsi="Times New Roman" w:cs="Times New Roman"/>
                <w:b/>
                <w:bCs/>
                <w:kern w:val="0"/>
                <w:sz w:val="28"/>
                <w:szCs w:val="28"/>
                <w:lang w:bidi="bn-BD"/>
                <w14:ligatures w14:val="none"/>
              </w:rPr>
            </w:pPr>
            <w:r w:rsidRPr="00255CFD">
              <w:rPr>
                <w:rFonts w:ascii="Times New Roman" w:eastAsia="Times New Roman" w:hAnsi="Times New Roman" w:cs="Times New Roman"/>
                <w:b/>
                <w:bCs/>
                <w:kern w:val="0"/>
                <w:sz w:val="28"/>
                <w:szCs w:val="28"/>
                <w:lang w:bidi="bn-BD"/>
                <w14:ligatures w14:val="none"/>
              </w:rPr>
              <w:t>Weaknesses</w:t>
            </w:r>
          </w:p>
        </w:tc>
      </w:tr>
      <w:tr w:rsidR="00AE024E" w:rsidRPr="00AE024E" w14:paraId="5EDE9C1F" w14:textId="77777777" w:rsidTr="003C0AAB">
        <w:trPr>
          <w:tblCellSpacing w:w="15" w:type="dxa"/>
        </w:trPr>
        <w:tc>
          <w:tcPr>
            <w:tcW w:w="0" w:type="auto"/>
            <w:shd w:val="clear" w:color="auto" w:fill="C5E0B3" w:themeFill="accent6" w:themeFillTint="66"/>
            <w:vAlign w:val="center"/>
            <w:hideMark/>
          </w:tcPr>
          <w:p w14:paraId="5E33D73D"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Reputed and licensed by BSEC, ensuring strong market credibility.</w:t>
            </w:r>
          </w:p>
        </w:tc>
        <w:tc>
          <w:tcPr>
            <w:tcW w:w="0" w:type="auto"/>
            <w:shd w:val="clear" w:color="auto" w:fill="F7CAAC" w:themeFill="accent2" w:themeFillTint="66"/>
            <w:vAlign w:val="center"/>
            <w:hideMark/>
          </w:tcPr>
          <w:p w14:paraId="05D531A8"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Limited market competition sometimes reduces innovation speed.</w:t>
            </w:r>
          </w:p>
        </w:tc>
      </w:tr>
      <w:tr w:rsidR="00AE024E" w:rsidRPr="00AE024E" w14:paraId="45118019" w14:textId="77777777" w:rsidTr="003C0AAB">
        <w:trPr>
          <w:tblCellSpacing w:w="15" w:type="dxa"/>
        </w:trPr>
        <w:tc>
          <w:tcPr>
            <w:tcW w:w="0" w:type="auto"/>
            <w:shd w:val="clear" w:color="auto" w:fill="C5E0B3" w:themeFill="accent6" w:themeFillTint="66"/>
            <w:vAlign w:val="center"/>
            <w:hideMark/>
          </w:tcPr>
          <w:p w14:paraId="1D1843E8"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Highly skilled analysts with finance and economics backgrounds.</w:t>
            </w:r>
          </w:p>
        </w:tc>
        <w:tc>
          <w:tcPr>
            <w:tcW w:w="0" w:type="auto"/>
            <w:shd w:val="clear" w:color="auto" w:fill="F7CAAC" w:themeFill="accent2" w:themeFillTint="66"/>
            <w:vAlign w:val="center"/>
            <w:hideMark/>
          </w:tcPr>
          <w:p w14:paraId="46F1CB4F"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Dependence on client-provided data may affect data reliability.</w:t>
            </w:r>
          </w:p>
        </w:tc>
      </w:tr>
      <w:tr w:rsidR="00AE024E" w:rsidRPr="00AE024E" w14:paraId="0E47761C" w14:textId="77777777" w:rsidTr="003C0AAB">
        <w:trPr>
          <w:tblCellSpacing w:w="15" w:type="dxa"/>
        </w:trPr>
        <w:tc>
          <w:tcPr>
            <w:tcW w:w="0" w:type="auto"/>
            <w:shd w:val="clear" w:color="auto" w:fill="C5E0B3" w:themeFill="accent6" w:themeFillTint="66"/>
            <w:vAlign w:val="center"/>
            <w:hideMark/>
          </w:tcPr>
          <w:p w14:paraId="4B6C1639"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Wide client base across multiple industries and financial institutions.</w:t>
            </w:r>
          </w:p>
        </w:tc>
        <w:tc>
          <w:tcPr>
            <w:tcW w:w="0" w:type="auto"/>
            <w:shd w:val="clear" w:color="auto" w:fill="F7CAAC" w:themeFill="accent2" w:themeFillTint="66"/>
            <w:vAlign w:val="center"/>
            <w:hideMark/>
          </w:tcPr>
          <w:p w14:paraId="0C9D6C11"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Limited global exposure compared to international agencies.</w:t>
            </w:r>
          </w:p>
        </w:tc>
      </w:tr>
      <w:tr w:rsidR="00AE024E" w:rsidRPr="00AE024E" w14:paraId="40C2EEDC" w14:textId="77777777" w:rsidTr="003C0AAB">
        <w:trPr>
          <w:tblCellSpacing w:w="15" w:type="dxa"/>
        </w:trPr>
        <w:tc>
          <w:tcPr>
            <w:tcW w:w="0" w:type="auto"/>
            <w:shd w:val="clear" w:color="auto" w:fill="C5E0B3" w:themeFill="accent6" w:themeFillTint="66"/>
            <w:vAlign w:val="center"/>
            <w:hideMark/>
          </w:tcPr>
          <w:p w14:paraId="668AD0E8"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Transparent and standardized rating methodology.</w:t>
            </w:r>
          </w:p>
        </w:tc>
        <w:tc>
          <w:tcPr>
            <w:tcW w:w="0" w:type="auto"/>
            <w:shd w:val="clear" w:color="auto" w:fill="F7CAAC" w:themeFill="accent2" w:themeFillTint="66"/>
            <w:vAlign w:val="center"/>
            <w:hideMark/>
          </w:tcPr>
          <w:p w14:paraId="767D5215"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Manual aspects of data verification still exist in some segments.</w:t>
            </w:r>
          </w:p>
        </w:tc>
      </w:tr>
    </w:tbl>
    <w:p w14:paraId="115231E3" w14:textId="77777777" w:rsidR="00AE024E" w:rsidRPr="00AE024E" w:rsidRDefault="00AE024E" w:rsidP="006C164B">
      <w:pPr>
        <w:spacing w:after="0" w:line="360" w:lineRule="auto"/>
        <w:jc w:val="both"/>
        <w:rPr>
          <w:rFonts w:ascii="Times New Roman" w:eastAsia="Times New Roman" w:hAnsi="Times New Roman" w:cs="Times New Roman"/>
          <w:vanish/>
          <w:kern w:val="0"/>
          <w:lang w:bidi="bn-BD"/>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70"/>
        <w:gridCol w:w="4590"/>
      </w:tblGrid>
      <w:tr w:rsidR="00AE024E" w:rsidRPr="00AE024E" w14:paraId="7B867F33" w14:textId="77777777" w:rsidTr="00255CFD">
        <w:trPr>
          <w:tblHeader/>
          <w:tblCellSpacing w:w="15" w:type="dxa"/>
        </w:trPr>
        <w:tc>
          <w:tcPr>
            <w:tcW w:w="4725" w:type="dxa"/>
            <w:shd w:val="clear" w:color="auto" w:fill="C5E0B3" w:themeFill="accent6" w:themeFillTint="66"/>
            <w:vAlign w:val="center"/>
            <w:hideMark/>
          </w:tcPr>
          <w:p w14:paraId="19507B47" w14:textId="77777777" w:rsidR="00AE024E" w:rsidRPr="00255CFD" w:rsidRDefault="00AE024E" w:rsidP="00255CFD">
            <w:pPr>
              <w:spacing w:after="0" w:line="360" w:lineRule="auto"/>
              <w:jc w:val="center"/>
              <w:rPr>
                <w:rFonts w:ascii="Times New Roman" w:eastAsia="Times New Roman" w:hAnsi="Times New Roman" w:cs="Times New Roman"/>
                <w:b/>
                <w:bCs/>
                <w:kern w:val="0"/>
                <w:sz w:val="28"/>
                <w:szCs w:val="28"/>
                <w:lang w:bidi="bn-BD"/>
                <w14:ligatures w14:val="none"/>
              </w:rPr>
            </w:pPr>
            <w:r w:rsidRPr="00255CFD">
              <w:rPr>
                <w:rFonts w:ascii="Times New Roman" w:eastAsia="Times New Roman" w:hAnsi="Times New Roman" w:cs="Times New Roman"/>
                <w:b/>
                <w:bCs/>
                <w:kern w:val="0"/>
                <w:sz w:val="28"/>
                <w:szCs w:val="28"/>
                <w:lang w:bidi="bn-BD"/>
                <w14:ligatures w14:val="none"/>
              </w:rPr>
              <w:t>Opportunities</w:t>
            </w:r>
          </w:p>
        </w:tc>
        <w:tc>
          <w:tcPr>
            <w:tcW w:w="4545" w:type="dxa"/>
            <w:shd w:val="clear" w:color="auto" w:fill="F4B083" w:themeFill="accent2" w:themeFillTint="99"/>
            <w:vAlign w:val="center"/>
            <w:hideMark/>
          </w:tcPr>
          <w:p w14:paraId="3F9613E8" w14:textId="77777777" w:rsidR="00AE024E" w:rsidRPr="00255CFD" w:rsidRDefault="00AE024E" w:rsidP="00255CFD">
            <w:pPr>
              <w:spacing w:after="0" w:line="360" w:lineRule="auto"/>
              <w:jc w:val="center"/>
              <w:rPr>
                <w:rFonts w:ascii="Times New Roman" w:eastAsia="Times New Roman" w:hAnsi="Times New Roman" w:cs="Times New Roman"/>
                <w:b/>
                <w:bCs/>
                <w:kern w:val="0"/>
                <w:sz w:val="28"/>
                <w:szCs w:val="28"/>
                <w:lang w:bidi="bn-BD"/>
                <w14:ligatures w14:val="none"/>
              </w:rPr>
            </w:pPr>
            <w:r w:rsidRPr="00255CFD">
              <w:rPr>
                <w:rFonts w:ascii="Times New Roman" w:eastAsia="Times New Roman" w:hAnsi="Times New Roman" w:cs="Times New Roman"/>
                <w:b/>
                <w:bCs/>
                <w:kern w:val="0"/>
                <w:sz w:val="28"/>
                <w:szCs w:val="28"/>
                <w:lang w:bidi="bn-BD"/>
                <w14:ligatures w14:val="none"/>
              </w:rPr>
              <w:t>Threats</w:t>
            </w:r>
          </w:p>
        </w:tc>
      </w:tr>
      <w:tr w:rsidR="00AE024E" w:rsidRPr="00AE024E" w14:paraId="7FD12D21" w14:textId="77777777" w:rsidTr="003C0AAB">
        <w:trPr>
          <w:tblCellSpacing w:w="15" w:type="dxa"/>
        </w:trPr>
        <w:tc>
          <w:tcPr>
            <w:tcW w:w="4725" w:type="dxa"/>
            <w:shd w:val="clear" w:color="auto" w:fill="C5E0B3" w:themeFill="accent6" w:themeFillTint="66"/>
            <w:vAlign w:val="center"/>
            <w:hideMark/>
          </w:tcPr>
          <w:p w14:paraId="71CAB226"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Increasing demand for SME and corporate credit ratings in Bangladesh.</w:t>
            </w:r>
          </w:p>
        </w:tc>
        <w:tc>
          <w:tcPr>
            <w:tcW w:w="4545" w:type="dxa"/>
            <w:shd w:val="clear" w:color="auto" w:fill="F7CAAC" w:themeFill="accent2" w:themeFillTint="66"/>
            <w:vAlign w:val="center"/>
            <w:hideMark/>
          </w:tcPr>
          <w:p w14:paraId="082147EE"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New entrants and foreign collaborations may intensify competition.</w:t>
            </w:r>
          </w:p>
        </w:tc>
      </w:tr>
      <w:tr w:rsidR="00AE024E" w:rsidRPr="00AE024E" w14:paraId="73C5D362" w14:textId="77777777" w:rsidTr="003C0AAB">
        <w:trPr>
          <w:tblCellSpacing w:w="15" w:type="dxa"/>
        </w:trPr>
        <w:tc>
          <w:tcPr>
            <w:tcW w:w="4725" w:type="dxa"/>
            <w:shd w:val="clear" w:color="auto" w:fill="C5E0B3" w:themeFill="accent6" w:themeFillTint="66"/>
            <w:vAlign w:val="center"/>
            <w:hideMark/>
          </w:tcPr>
          <w:p w14:paraId="16BD499F"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Expansion of capital markets and regulatory reforms.</w:t>
            </w:r>
          </w:p>
        </w:tc>
        <w:tc>
          <w:tcPr>
            <w:tcW w:w="4545" w:type="dxa"/>
            <w:shd w:val="clear" w:color="auto" w:fill="F7CAAC" w:themeFill="accent2" w:themeFillTint="66"/>
            <w:vAlign w:val="center"/>
            <w:hideMark/>
          </w:tcPr>
          <w:p w14:paraId="76BE0B56"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Economic instability or data falsification by clients could affect reputation.</w:t>
            </w:r>
          </w:p>
        </w:tc>
      </w:tr>
      <w:tr w:rsidR="00AE024E" w:rsidRPr="00AE024E" w14:paraId="738E72B8" w14:textId="77777777" w:rsidTr="003C0AAB">
        <w:trPr>
          <w:tblCellSpacing w:w="15" w:type="dxa"/>
        </w:trPr>
        <w:tc>
          <w:tcPr>
            <w:tcW w:w="4725" w:type="dxa"/>
            <w:shd w:val="clear" w:color="auto" w:fill="C5E0B3" w:themeFill="accent6" w:themeFillTint="66"/>
            <w:vAlign w:val="center"/>
            <w:hideMark/>
          </w:tcPr>
          <w:p w14:paraId="074B3B3C"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Scope for automation and AI-driven rating tools.</w:t>
            </w:r>
          </w:p>
        </w:tc>
        <w:tc>
          <w:tcPr>
            <w:tcW w:w="4545" w:type="dxa"/>
            <w:shd w:val="clear" w:color="auto" w:fill="F7CAAC" w:themeFill="accent2" w:themeFillTint="66"/>
            <w:vAlign w:val="center"/>
            <w:hideMark/>
          </w:tcPr>
          <w:p w14:paraId="6C2C1E2C" w14:textId="77777777" w:rsidR="00AE024E" w:rsidRPr="00AE024E" w:rsidRDefault="00AE024E" w:rsidP="006C164B">
            <w:pPr>
              <w:spacing w:after="0" w:line="360" w:lineRule="auto"/>
              <w:jc w:val="both"/>
              <w:rPr>
                <w:rFonts w:ascii="Times New Roman" w:eastAsia="Times New Roman" w:hAnsi="Times New Roman" w:cs="Times New Roman"/>
                <w:kern w:val="0"/>
                <w:lang w:bidi="bn-BD"/>
                <w14:ligatures w14:val="none"/>
              </w:rPr>
            </w:pPr>
            <w:r w:rsidRPr="00AE024E">
              <w:rPr>
                <w:rFonts w:ascii="Times New Roman" w:eastAsia="Times New Roman" w:hAnsi="Times New Roman" w:cs="Times New Roman"/>
                <w:kern w:val="0"/>
                <w:lang w:bidi="bn-BD"/>
                <w14:ligatures w14:val="none"/>
              </w:rPr>
              <w:t>Policy or regulatory changes may impact operational flexibility.</w:t>
            </w:r>
          </w:p>
        </w:tc>
      </w:tr>
    </w:tbl>
    <w:p w14:paraId="0ADFFAD6" w14:textId="77777777" w:rsidR="007D706D" w:rsidRDefault="007D706D" w:rsidP="006C164B">
      <w:pPr>
        <w:spacing w:line="360" w:lineRule="auto"/>
        <w:jc w:val="both"/>
      </w:pPr>
    </w:p>
    <w:p w14:paraId="259CD5ED" w14:textId="514D9F2A" w:rsidR="006B381E" w:rsidRPr="000F076E" w:rsidRDefault="005E1D58" w:rsidP="006C164B">
      <w:pPr>
        <w:pStyle w:val="Heading3"/>
        <w:spacing w:line="360" w:lineRule="auto"/>
        <w:jc w:val="both"/>
        <w:rPr>
          <w:rFonts w:ascii="Times New Roman" w:hAnsi="Times New Roman" w:cs="Times New Roman"/>
          <w:b/>
          <w:bCs/>
        </w:rPr>
      </w:pPr>
      <w:bookmarkStart w:id="32" w:name="_Toc214475297"/>
      <w:r w:rsidRPr="000F076E">
        <w:rPr>
          <w:rFonts w:ascii="Times New Roman" w:hAnsi="Times New Roman" w:cs="Times New Roman"/>
          <w:b/>
          <w:bCs/>
        </w:rPr>
        <w:t>2.1.</w:t>
      </w:r>
      <w:r w:rsidR="001A0038">
        <w:rPr>
          <w:rFonts w:ascii="Times New Roman" w:hAnsi="Times New Roman" w:cs="Times New Roman"/>
          <w:b/>
          <w:bCs/>
        </w:rPr>
        <w:t>7</w:t>
      </w:r>
      <w:r w:rsidRPr="000F076E">
        <w:rPr>
          <w:rFonts w:ascii="Times New Roman" w:hAnsi="Times New Roman" w:cs="Times New Roman"/>
          <w:b/>
          <w:bCs/>
        </w:rPr>
        <w:t xml:space="preserve"> CRAB Code of Conduct:</w:t>
      </w:r>
      <w:bookmarkEnd w:id="32"/>
    </w:p>
    <w:p w14:paraId="357E6E5B" w14:textId="77777777" w:rsidR="006B381E" w:rsidRPr="000F076E" w:rsidRDefault="006B381E" w:rsidP="006C164B">
      <w:pPr>
        <w:spacing w:line="360" w:lineRule="auto"/>
        <w:jc w:val="both"/>
        <w:rPr>
          <w:rFonts w:ascii="Times New Roman" w:hAnsi="Times New Roman" w:cs="Times New Roman"/>
        </w:rPr>
      </w:pPr>
      <w:r w:rsidRPr="000F076E">
        <w:rPr>
          <w:rFonts w:ascii="Times New Roman" w:hAnsi="Times New Roman" w:cs="Times New Roman"/>
        </w:rPr>
        <w:t>The Credit Rating Agency of Bangladesh Limited (CRAB) maintains a well-defined Code of Conduct that guides its analysts, management, and staff in upholding the highest ethical and professional standards. This framework ensures that every credit rating is prepared objectively, transparently, and with full accountability to the financial market.</w:t>
      </w:r>
    </w:p>
    <w:p w14:paraId="4E5C68B5" w14:textId="77777777" w:rsidR="006B381E" w:rsidRPr="000F076E" w:rsidRDefault="006B381E" w:rsidP="006C164B">
      <w:pPr>
        <w:spacing w:line="360" w:lineRule="auto"/>
        <w:jc w:val="both"/>
        <w:rPr>
          <w:rFonts w:ascii="Times New Roman" w:hAnsi="Times New Roman" w:cs="Times New Roman"/>
        </w:rPr>
      </w:pPr>
      <w:r w:rsidRPr="000F076E">
        <w:rPr>
          <w:rFonts w:ascii="Times New Roman" w:hAnsi="Times New Roman" w:cs="Times New Roman"/>
        </w:rPr>
        <w:t>The Code of Conduct consists of seven core principles:</w:t>
      </w:r>
    </w:p>
    <w:p w14:paraId="4A29C4D1" w14:textId="77777777" w:rsidR="006B381E" w:rsidRPr="000F076E" w:rsidRDefault="006B381E" w:rsidP="006C164B">
      <w:pPr>
        <w:numPr>
          <w:ilvl w:val="0"/>
          <w:numId w:val="27"/>
        </w:numPr>
        <w:spacing w:line="360" w:lineRule="auto"/>
        <w:jc w:val="both"/>
        <w:rPr>
          <w:rFonts w:ascii="Times New Roman" w:hAnsi="Times New Roman" w:cs="Times New Roman"/>
        </w:rPr>
      </w:pPr>
      <w:r w:rsidRPr="000F076E">
        <w:rPr>
          <w:rFonts w:ascii="Times New Roman" w:hAnsi="Times New Roman" w:cs="Times New Roman"/>
          <w:b/>
          <w:bCs/>
        </w:rPr>
        <w:t>Responsibility &amp; Trust</w:t>
      </w:r>
      <w:r w:rsidRPr="000F076E">
        <w:rPr>
          <w:rFonts w:ascii="Times New Roman" w:hAnsi="Times New Roman" w:cs="Times New Roman"/>
        </w:rPr>
        <w:t xml:space="preserve"> – CRAB promotes a culture of trust by ensuring that every analyst performs their duties with honesty, accuracy, and professional responsibility.</w:t>
      </w:r>
    </w:p>
    <w:p w14:paraId="3F705054" w14:textId="77777777" w:rsidR="006B381E" w:rsidRPr="000F076E" w:rsidRDefault="006B381E" w:rsidP="006C164B">
      <w:pPr>
        <w:numPr>
          <w:ilvl w:val="0"/>
          <w:numId w:val="27"/>
        </w:numPr>
        <w:spacing w:line="360" w:lineRule="auto"/>
        <w:jc w:val="both"/>
        <w:rPr>
          <w:rFonts w:ascii="Times New Roman" w:hAnsi="Times New Roman" w:cs="Times New Roman"/>
        </w:rPr>
      </w:pPr>
      <w:r w:rsidRPr="000F076E">
        <w:rPr>
          <w:rFonts w:ascii="Times New Roman" w:hAnsi="Times New Roman" w:cs="Times New Roman"/>
          <w:b/>
          <w:bCs/>
        </w:rPr>
        <w:t>Integrity &amp; Competence</w:t>
      </w:r>
      <w:r w:rsidRPr="000F076E">
        <w:rPr>
          <w:rFonts w:ascii="Times New Roman" w:hAnsi="Times New Roman" w:cs="Times New Roman"/>
        </w:rPr>
        <w:t xml:space="preserve"> – All analytical work is carried out with integrity and professional skill, ensuring impartiality and consistency in every rating decision.</w:t>
      </w:r>
    </w:p>
    <w:p w14:paraId="52C68E84" w14:textId="77777777" w:rsidR="006B381E" w:rsidRPr="000F076E" w:rsidRDefault="006B381E" w:rsidP="006C164B">
      <w:pPr>
        <w:numPr>
          <w:ilvl w:val="0"/>
          <w:numId w:val="27"/>
        </w:numPr>
        <w:spacing w:line="360" w:lineRule="auto"/>
        <w:jc w:val="both"/>
        <w:rPr>
          <w:rFonts w:ascii="Times New Roman" w:hAnsi="Times New Roman" w:cs="Times New Roman"/>
        </w:rPr>
      </w:pPr>
      <w:r w:rsidRPr="000F076E">
        <w:rPr>
          <w:rFonts w:ascii="Times New Roman" w:hAnsi="Times New Roman" w:cs="Times New Roman"/>
          <w:b/>
          <w:bCs/>
        </w:rPr>
        <w:t>Quality of Rating –</w:t>
      </w:r>
      <w:r w:rsidRPr="000F076E">
        <w:rPr>
          <w:rFonts w:ascii="Times New Roman" w:hAnsi="Times New Roman" w:cs="Times New Roman"/>
        </w:rPr>
        <w:t xml:space="preserve"> The organization maintains rigorous analytical standards and periodic reviews to ensure ratings are fair, consistent, and reliable.</w:t>
      </w:r>
    </w:p>
    <w:p w14:paraId="3231E6C3" w14:textId="77777777" w:rsidR="006B381E" w:rsidRPr="000F076E" w:rsidRDefault="006B381E" w:rsidP="006C164B">
      <w:pPr>
        <w:spacing w:line="360" w:lineRule="auto"/>
        <w:jc w:val="both"/>
        <w:rPr>
          <w:rFonts w:ascii="Times New Roman" w:hAnsi="Times New Roman" w:cs="Times New Roman"/>
        </w:rPr>
      </w:pPr>
    </w:p>
    <w:p w14:paraId="5D060769" w14:textId="77777777" w:rsidR="005E1D58" w:rsidRPr="000F076E" w:rsidRDefault="005E1D5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0F076E">
        <w:rPr>
          <w:rFonts w:ascii="Times New Roman" w:eastAsia="Times New Roman" w:hAnsi="Times New Roman" w:cs="Times New Roman"/>
          <w:noProof/>
          <w:kern w:val="0"/>
          <w:lang w:bidi="bn-BD"/>
          <w14:ligatures w14:val="none"/>
        </w:rPr>
        <w:drawing>
          <wp:inline distT="0" distB="0" distL="0" distR="0" wp14:anchorId="692BCE9F" wp14:editId="50A29728">
            <wp:extent cx="5944235" cy="3340735"/>
            <wp:effectExtent l="0" t="0" r="0" b="0"/>
            <wp:docPr id="15183657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3340735"/>
                    </a:xfrm>
                    <a:prstGeom prst="rect">
                      <a:avLst/>
                    </a:prstGeom>
                    <a:noFill/>
                  </pic:spPr>
                </pic:pic>
              </a:graphicData>
            </a:graphic>
          </wp:inline>
        </w:drawing>
      </w:r>
    </w:p>
    <w:p w14:paraId="4B5724CE" w14:textId="5AB8405F" w:rsidR="005E1D58" w:rsidRPr="000F076E" w:rsidRDefault="005E1D58" w:rsidP="00EE52AF">
      <w:pPr>
        <w:spacing w:before="100" w:beforeAutospacing="1" w:after="100" w:afterAutospacing="1" w:line="360" w:lineRule="auto"/>
        <w:jc w:val="center"/>
        <w:rPr>
          <w:rFonts w:ascii="Times New Roman" w:eastAsia="Times New Roman" w:hAnsi="Times New Roman" w:cs="Times New Roman"/>
          <w:b/>
          <w:bCs/>
          <w:kern w:val="0"/>
          <w:lang w:bidi="bn-BD"/>
          <w14:ligatures w14:val="none"/>
        </w:rPr>
      </w:pPr>
      <w:r w:rsidRPr="000F076E">
        <w:rPr>
          <w:rFonts w:ascii="Times New Roman" w:eastAsia="Times New Roman" w:hAnsi="Times New Roman" w:cs="Times New Roman"/>
          <w:b/>
          <w:bCs/>
          <w:kern w:val="0"/>
          <w:lang w:bidi="bn-BD"/>
          <w14:ligatures w14:val="none"/>
        </w:rPr>
        <w:t>Figure 0</w:t>
      </w:r>
      <w:r w:rsidR="00E25D45" w:rsidRPr="000F076E">
        <w:rPr>
          <w:rFonts w:ascii="Times New Roman" w:eastAsia="Times New Roman" w:hAnsi="Times New Roman" w:cs="Times New Roman"/>
          <w:b/>
          <w:bCs/>
          <w:kern w:val="0"/>
          <w:lang w:bidi="bn-BD"/>
          <w14:ligatures w14:val="none"/>
        </w:rPr>
        <w:t xml:space="preserve">6 </w:t>
      </w:r>
      <w:r w:rsidRPr="000F076E">
        <w:rPr>
          <w:rFonts w:ascii="Times New Roman" w:eastAsia="Times New Roman" w:hAnsi="Times New Roman" w:cs="Times New Roman"/>
          <w:b/>
          <w:bCs/>
          <w:kern w:val="0"/>
          <w:lang w:bidi="bn-BD"/>
          <w14:ligatures w14:val="none"/>
        </w:rPr>
        <w:t>- CRAB code of Conduct</w:t>
      </w:r>
    </w:p>
    <w:p w14:paraId="00C5AC4D" w14:textId="77777777" w:rsidR="006B381E" w:rsidRPr="000F076E" w:rsidRDefault="006B381E" w:rsidP="006C164B">
      <w:pPr>
        <w:numPr>
          <w:ilvl w:val="0"/>
          <w:numId w:val="2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0F076E">
        <w:rPr>
          <w:rFonts w:ascii="Times New Roman" w:eastAsia="Times New Roman" w:hAnsi="Times New Roman" w:cs="Times New Roman"/>
          <w:b/>
          <w:bCs/>
          <w:kern w:val="0"/>
          <w:lang w:bidi="bn-BD"/>
          <w14:ligatures w14:val="none"/>
        </w:rPr>
        <w:t>Confidentiality of Information –</w:t>
      </w:r>
      <w:r w:rsidRPr="000F076E">
        <w:rPr>
          <w:rFonts w:ascii="Times New Roman" w:eastAsia="Times New Roman" w:hAnsi="Times New Roman" w:cs="Times New Roman"/>
          <w:kern w:val="0"/>
          <w:lang w:bidi="bn-BD"/>
          <w14:ligatures w14:val="none"/>
        </w:rPr>
        <w:t xml:space="preserve"> All client data, financial statements, and internal documents are treated as strictly confidential and are not disclosed to unauthorized parties.</w:t>
      </w:r>
    </w:p>
    <w:p w14:paraId="3A6FB0FB" w14:textId="77777777" w:rsidR="006B381E" w:rsidRPr="000F076E" w:rsidRDefault="006B381E" w:rsidP="006C164B">
      <w:pPr>
        <w:numPr>
          <w:ilvl w:val="0"/>
          <w:numId w:val="2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0F076E">
        <w:rPr>
          <w:rFonts w:ascii="Times New Roman" w:eastAsia="Times New Roman" w:hAnsi="Times New Roman" w:cs="Times New Roman"/>
          <w:b/>
          <w:bCs/>
          <w:kern w:val="0"/>
          <w:lang w:bidi="bn-BD"/>
          <w14:ligatures w14:val="none"/>
        </w:rPr>
        <w:t>Independence of Process</w:t>
      </w:r>
      <w:r w:rsidRPr="000F076E">
        <w:rPr>
          <w:rFonts w:ascii="Times New Roman" w:eastAsia="Times New Roman" w:hAnsi="Times New Roman" w:cs="Times New Roman"/>
          <w:kern w:val="0"/>
          <w:lang w:bidi="bn-BD"/>
          <w14:ligatures w14:val="none"/>
        </w:rPr>
        <w:t xml:space="preserve"> – CRAB’s analytical and decision-making processes remain free from any external, political, or commercial influence, ensuring unbiased outcomes.</w:t>
      </w:r>
    </w:p>
    <w:p w14:paraId="69E57110" w14:textId="77777777" w:rsidR="006B381E" w:rsidRPr="000F076E" w:rsidRDefault="006B381E" w:rsidP="006C164B">
      <w:pPr>
        <w:numPr>
          <w:ilvl w:val="0"/>
          <w:numId w:val="2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0F076E">
        <w:rPr>
          <w:rFonts w:ascii="Times New Roman" w:eastAsia="Times New Roman" w:hAnsi="Times New Roman" w:cs="Times New Roman"/>
          <w:b/>
          <w:bCs/>
          <w:kern w:val="0"/>
          <w:lang w:bidi="bn-BD"/>
          <w14:ligatures w14:val="none"/>
        </w:rPr>
        <w:t>Avoidance of Conflict of Interest</w:t>
      </w:r>
      <w:r w:rsidRPr="000F076E">
        <w:rPr>
          <w:rFonts w:ascii="Times New Roman" w:eastAsia="Times New Roman" w:hAnsi="Times New Roman" w:cs="Times New Roman"/>
          <w:kern w:val="0"/>
          <w:lang w:bidi="bn-BD"/>
          <w14:ligatures w14:val="none"/>
        </w:rPr>
        <w:t xml:space="preserve"> – Employees are required to disclose and avoid any potential conflict that could compromise objectivity in analysis or rating outcomes.</w:t>
      </w:r>
    </w:p>
    <w:p w14:paraId="222F5CFD" w14:textId="77777777" w:rsidR="006B381E" w:rsidRPr="000F076E" w:rsidRDefault="006B381E" w:rsidP="006C164B">
      <w:pPr>
        <w:numPr>
          <w:ilvl w:val="0"/>
          <w:numId w:val="2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0F076E">
        <w:rPr>
          <w:rFonts w:ascii="Times New Roman" w:eastAsia="Times New Roman" w:hAnsi="Times New Roman" w:cs="Times New Roman"/>
          <w:b/>
          <w:bCs/>
          <w:kern w:val="0"/>
          <w:lang w:bidi="bn-BD"/>
          <w14:ligatures w14:val="none"/>
        </w:rPr>
        <w:t>Transparency &amp; Timeliness</w:t>
      </w:r>
      <w:r w:rsidRPr="000F076E">
        <w:rPr>
          <w:rFonts w:ascii="Times New Roman" w:eastAsia="Times New Roman" w:hAnsi="Times New Roman" w:cs="Times New Roman"/>
          <w:kern w:val="0"/>
          <w:lang w:bidi="bn-BD"/>
          <w14:ligatures w14:val="none"/>
        </w:rPr>
        <w:t xml:space="preserve"> – CRAB is committed to transparent methodologies and timely publication of ratings, maintaining market confidence and accountability.</w:t>
      </w:r>
    </w:p>
    <w:p w14:paraId="419F54B4" w14:textId="71C65F92" w:rsidR="006C2946" w:rsidRDefault="006B381E" w:rsidP="006C164B">
      <w:pPr>
        <w:spacing w:before="100" w:beforeAutospacing="1" w:after="100" w:afterAutospacing="1" w:line="360" w:lineRule="auto"/>
        <w:jc w:val="both"/>
        <w:rPr>
          <w:rFonts w:ascii="Arial" w:eastAsia="Times New Roman" w:hAnsi="Arial" w:cs="Arial"/>
          <w:kern w:val="0"/>
          <w:lang w:bidi="bn-BD"/>
          <w14:ligatures w14:val="none"/>
        </w:rPr>
      </w:pPr>
      <w:r w:rsidRPr="006B381E">
        <w:rPr>
          <w:rFonts w:ascii="Arial" w:eastAsia="Times New Roman" w:hAnsi="Arial" w:cs="Arial"/>
          <w:kern w:val="0"/>
          <w:lang w:bidi="bn-BD"/>
          <w14:ligatures w14:val="none"/>
        </w:rPr>
        <w:t>Together, these principles form the ethical foundation of CRAB’s operations. They reinforce the organization’s commitment to credibility, fairness, and professionalism—values that are essential to maintaining confidence in Bangladesh’s financial and credit markets</w:t>
      </w:r>
      <w:r w:rsidR="007B3C6F">
        <w:rPr>
          <w:rFonts w:ascii="Arial" w:eastAsia="Times New Roman" w:hAnsi="Arial" w:cs="Arial"/>
          <w:kern w:val="0"/>
          <w:lang w:bidi="bn-BD"/>
          <w14:ligatures w14:val="none"/>
        </w:rPr>
        <w:t>.</w:t>
      </w:r>
    </w:p>
    <w:p w14:paraId="4ED7872A" w14:textId="35A2A1F4" w:rsidR="007B3C6F" w:rsidRPr="006C164B" w:rsidRDefault="007B3C6F" w:rsidP="006C164B">
      <w:pPr>
        <w:spacing w:before="100" w:beforeAutospacing="1" w:after="100" w:afterAutospacing="1" w:line="360" w:lineRule="auto"/>
        <w:jc w:val="both"/>
        <w:rPr>
          <w:rFonts w:ascii="Times New Roman" w:eastAsia="Times New Roman" w:hAnsi="Times New Roman" w:cs="Times New Roman"/>
          <w:b/>
          <w:bCs/>
          <w:kern w:val="0"/>
          <w:lang w:bidi="bn-BD"/>
          <w14:ligatures w14:val="none"/>
        </w:rPr>
      </w:pPr>
      <w:r w:rsidRPr="006C164B">
        <w:rPr>
          <w:rFonts w:ascii="Times New Roman" w:eastAsia="Times New Roman" w:hAnsi="Times New Roman" w:cs="Times New Roman"/>
          <w:b/>
          <w:bCs/>
          <w:kern w:val="0"/>
          <w:lang w:bidi="bn-BD"/>
          <w14:ligatures w14:val="none"/>
        </w:rPr>
        <w:t xml:space="preserve">Company Structure </w:t>
      </w:r>
      <w:r w:rsidR="0022548C" w:rsidRPr="006C164B">
        <w:rPr>
          <w:rFonts w:ascii="Times New Roman" w:eastAsia="Times New Roman" w:hAnsi="Times New Roman" w:cs="Times New Roman"/>
          <w:b/>
          <w:bCs/>
          <w:kern w:val="0"/>
          <w:lang w:bidi="bn-BD"/>
          <w14:ligatures w14:val="none"/>
        </w:rPr>
        <w:t>of CRAB:</w:t>
      </w:r>
    </w:p>
    <w:p w14:paraId="655E73E7" w14:textId="5400B3A8" w:rsidR="006C2946" w:rsidRDefault="006C2946" w:rsidP="006C164B">
      <w:pPr>
        <w:spacing w:before="100" w:beforeAutospacing="1" w:after="100" w:afterAutospacing="1" w:line="360" w:lineRule="auto"/>
        <w:jc w:val="both"/>
        <w:rPr>
          <w:noProof/>
        </w:rPr>
      </w:pPr>
      <w:r w:rsidRPr="00F56A06">
        <w:rPr>
          <w:noProof/>
        </w:rPr>
        <w:drawing>
          <wp:inline distT="0" distB="0" distL="0" distR="0" wp14:anchorId="118AFF8A" wp14:editId="430DCD0A">
            <wp:extent cx="6296885" cy="5899868"/>
            <wp:effectExtent l="0" t="0" r="8890" b="5715"/>
            <wp:docPr id="11" name="Picture 11"/>
            <wp:cNvGraphicFramePr/>
            <a:graphic xmlns:a="http://schemas.openxmlformats.org/drawingml/2006/main">
              <a:graphicData uri="http://schemas.openxmlformats.org/drawingml/2006/picture">
                <pic:pic xmlns:pic="http://schemas.openxmlformats.org/drawingml/2006/picture">
                  <pic:nvPicPr>
                    <pic:cNvPr id="9210" name="Picture 9210"/>
                    <pic:cNvPicPr/>
                  </pic:nvPicPr>
                  <pic:blipFill>
                    <a:blip r:embed="rId22">
                      <a:extLst>
                        <a:ext uri="{BEBA8EAE-BF5A-486C-A8C5-ECC9F3942E4B}">
                          <a14:imgProps xmlns:a14="http://schemas.microsoft.com/office/drawing/2010/main">
                            <a14:imgLayer r:embed="rId23">
                              <a14:imgEffect>
                                <a14:saturation sat="400000"/>
                              </a14:imgEffect>
                            </a14:imgLayer>
                          </a14:imgProps>
                        </a:ext>
                      </a:extLst>
                    </a:blip>
                    <a:stretch>
                      <a:fillRect/>
                    </a:stretch>
                  </pic:blipFill>
                  <pic:spPr>
                    <a:xfrm>
                      <a:off x="0" y="0"/>
                      <a:ext cx="6303917" cy="5906457"/>
                    </a:xfrm>
                    <a:prstGeom prst="rect">
                      <a:avLst/>
                    </a:prstGeom>
                  </pic:spPr>
                </pic:pic>
              </a:graphicData>
            </a:graphic>
          </wp:inline>
        </w:drawing>
      </w:r>
    </w:p>
    <w:p w14:paraId="6A0AB238" w14:textId="5C2504D1" w:rsidR="006C2946" w:rsidRPr="006C164B" w:rsidRDefault="006C2946" w:rsidP="00EE52AF">
      <w:pPr>
        <w:tabs>
          <w:tab w:val="left" w:pos="1690"/>
        </w:tabs>
        <w:spacing w:line="360" w:lineRule="auto"/>
        <w:jc w:val="center"/>
        <w:rPr>
          <w:rFonts w:ascii="Times New Roman" w:eastAsia="Times New Roman" w:hAnsi="Times New Roman" w:cs="Times New Roman"/>
          <w:b/>
          <w:bCs/>
          <w:lang w:bidi="bn-BD"/>
        </w:rPr>
      </w:pPr>
      <w:r w:rsidRPr="006C164B">
        <w:rPr>
          <w:rFonts w:ascii="Times New Roman" w:eastAsia="Times New Roman" w:hAnsi="Times New Roman" w:cs="Times New Roman"/>
          <w:b/>
          <w:bCs/>
          <w:lang w:bidi="bn-BD"/>
        </w:rPr>
        <w:t>Figure 0</w:t>
      </w:r>
      <w:r w:rsidR="005474DB" w:rsidRPr="006C164B">
        <w:rPr>
          <w:rFonts w:ascii="Times New Roman" w:eastAsia="Times New Roman" w:hAnsi="Times New Roman" w:cs="Times New Roman"/>
          <w:b/>
          <w:bCs/>
          <w:lang w:bidi="bn-BD"/>
        </w:rPr>
        <w:t>7</w:t>
      </w:r>
      <w:r w:rsidRPr="006C164B">
        <w:rPr>
          <w:rFonts w:ascii="Times New Roman" w:eastAsia="Times New Roman" w:hAnsi="Times New Roman" w:cs="Times New Roman"/>
          <w:b/>
          <w:bCs/>
          <w:lang w:bidi="bn-BD"/>
        </w:rPr>
        <w:t xml:space="preserve">- </w:t>
      </w:r>
      <w:r w:rsidR="007B3C6F" w:rsidRPr="006C164B">
        <w:rPr>
          <w:rFonts w:ascii="Times New Roman" w:eastAsia="Times New Roman" w:hAnsi="Times New Roman" w:cs="Times New Roman"/>
          <w:b/>
          <w:bCs/>
          <w:lang w:bidi="bn-BD"/>
        </w:rPr>
        <w:t>Organogram of CRAB</w:t>
      </w:r>
    </w:p>
    <w:p w14:paraId="53688453" w14:textId="77777777" w:rsidR="007F6309" w:rsidRPr="00606367" w:rsidRDefault="007F6309" w:rsidP="006C164B">
      <w:pPr>
        <w:pStyle w:val="Heading2"/>
        <w:spacing w:line="360" w:lineRule="auto"/>
        <w:jc w:val="both"/>
        <w:rPr>
          <w:rFonts w:ascii="Times New Roman" w:eastAsia="Times New Roman" w:hAnsi="Times New Roman" w:cs="Times New Roman"/>
          <w:b/>
          <w:bCs/>
          <w:lang w:bidi="bn-BD"/>
        </w:rPr>
      </w:pPr>
      <w:bookmarkStart w:id="33" w:name="_Toc214475298"/>
      <w:r w:rsidRPr="00606367">
        <w:rPr>
          <w:rFonts w:ascii="Times New Roman" w:eastAsia="Times New Roman" w:hAnsi="Times New Roman" w:cs="Times New Roman"/>
          <w:b/>
          <w:bCs/>
          <w:lang w:bidi="bn-BD"/>
        </w:rPr>
        <w:t>2.2 Industry Analysis</w:t>
      </w:r>
      <w:bookmarkEnd w:id="33"/>
    </w:p>
    <w:p w14:paraId="6BA94DE0" w14:textId="77777777" w:rsidR="007F6309" w:rsidRPr="00606367" w:rsidRDefault="007F6309" w:rsidP="006C164B">
      <w:pPr>
        <w:pStyle w:val="Heading3"/>
        <w:spacing w:line="360" w:lineRule="auto"/>
        <w:jc w:val="both"/>
        <w:rPr>
          <w:rFonts w:ascii="Times New Roman" w:eastAsia="Times New Roman" w:hAnsi="Times New Roman" w:cs="Times New Roman"/>
          <w:b/>
          <w:bCs/>
          <w:lang w:bidi="bn-BD"/>
        </w:rPr>
      </w:pPr>
      <w:bookmarkStart w:id="34" w:name="_Toc214475299"/>
      <w:r w:rsidRPr="00606367">
        <w:rPr>
          <w:rFonts w:ascii="Times New Roman" w:eastAsia="Times New Roman" w:hAnsi="Times New Roman" w:cs="Times New Roman"/>
          <w:b/>
          <w:bCs/>
          <w:lang w:bidi="bn-BD"/>
        </w:rPr>
        <w:t>2.2.1 Specification of the Industry</w:t>
      </w:r>
      <w:bookmarkEnd w:id="34"/>
    </w:p>
    <w:p w14:paraId="591D6F87" w14:textId="77777777" w:rsidR="007F6309" w:rsidRPr="007F6309"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7F6309">
        <w:rPr>
          <w:rFonts w:ascii="Times New Roman" w:eastAsia="Times New Roman" w:hAnsi="Times New Roman" w:cs="Times New Roman"/>
          <w:kern w:val="0"/>
          <w:lang w:bidi="bn-BD"/>
          <w14:ligatures w14:val="none"/>
        </w:rPr>
        <w:t xml:space="preserve">The credit-rating industry in Bangladesh is an essential component of the country’s financial infrastructure. It acts as a bridge between borrowers and lenders by offering independent, professional opinions on the creditworthiness of organizations and financial instruments. The industry operates under the direct supervision of the </w:t>
      </w:r>
      <w:r w:rsidRPr="007F6309">
        <w:rPr>
          <w:rFonts w:ascii="Times New Roman" w:eastAsia="Times New Roman" w:hAnsi="Times New Roman" w:cs="Times New Roman"/>
          <w:b/>
          <w:bCs/>
          <w:kern w:val="0"/>
          <w:lang w:bidi="bn-BD"/>
          <w14:ligatures w14:val="none"/>
        </w:rPr>
        <w:t>Bangladesh Securities and Exchange Commission (BSEC)</w:t>
      </w:r>
      <w:r w:rsidRPr="007F6309">
        <w:rPr>
          <w:rFonts w:ascii="Times New Roman" w:eastAsia="Times New Roman" w:hAnsi="Times New Roman" w:cs="Times New Roman"/>
          <w:kern w:val="0"/>
          <w:lang w:bidi="bn-BD"/>
          <w14:ligatures w14:val="none"/>
        </w:rPr>
        <w:t xml:space="preserve">, which licenses and regulates credit-rating agencies under the </w:t>
      </w:r>
      <w:r w:rsidRPr="007F6309">
        <w:rPr>
          <w:rFonts w:ascii="Times New Roman" w:eastAsia="Times New Roman" w:hAnsi="Times New Roman" w:cs="Times New Roman"/>
          <w:i/>
          <w:iCs/>
          <w:kern w:val="0"/>
          <w:lang w:bidi="bn-BD"/>
          <w14:ligatures w14:val="none"/>
        </w:rPr>
        <w:t>Credit Rating Companies Rules 1996</w:t>
      </w:r>
      <w:r w:rsidRPr="007F6309">
        <w:rPr>
          <w:rFonts w:ascii="Times New Roman" w:eastAsia="Times New Roman" w:hAnsi="Times New Roman" w:cs="Times New Roman"/>
          <w:kern w:val="0"/>
          <w:lang w:bidi="bn-BD"/>
          <w14:ligatures w14:val="none"/>
        </w:rPr>
        <w:t>.</w:t>
      </w:r>
    </w:p>
    <w:p w14:paraId="594C7046" w14:textId="77777777" w:rsidR="007F6309"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7F6309">
        <w:rPr>
          <w:rFonts w:ascii="Times New Roman" w:eastAsia="Times New Roman" w:hAnsi="Times New Roman" w:cs="Times New Roman"/>
          <w:kern w:val="0"/>
          <w:lang w:bidi="bn-BD"/>
          <w14:ligatures w14:val="none"/>
        </w:rPr>
        <w:t xml:space="preserve">At present, only a handful of licensed credit-rating agencies are active in Bangladesh, including </w:t>
      </w:r>
      <w:r w:rsidRPr="007F6309">
        <w:rPr>
          <w:rFonts w:ascii="Times New Roman" w:eastAsia="Times New Roman" w:hAnsi="Times New Roman" w:cs="Times New Roman"/>
          <w:b/>
          <w:bCs/>
          <w:kern w:val="0"/>
          <w:lang w:bidi="bn-BD"/>
          <w14:ligatures w14:val="none"/>
        </w:rPr>
        <w:t>Credit Rating Agency of Bangladesh Limited (CRAB)</w:t>
      </w:r>
      <w:r w:rsidRPr="007F6309">
        <w:rPr>
          <w:rFonts w:ascii="Times New Roman" w:eastAsia="Times New Roman" w:hAnsi="Times New Roman" w:cs="Times New Roman"/>
          <w:kern w:val="0"/>
          <w:lang w:bidi="bn-BD"/>
          <w14:ligatures w14:val="none"/>
        </w:rPr>
        <w:t xml:space="preserve">, </w:t>
      </w:r>
      <w:r w:rsidRPr="007F6309">
        <w:rPr>
          <w:rFonts w:ascii="Times New Roman" w:eastAsia="Times New Roman" w:hAnsi="Times New Roman" w:cs="Times New Roman"/>
          <w:b/>
          <w:bCs/>
          <w:kern w:val="0"/>
          <w:lang w:bidi="bn-BD"/>
          <w14:ligatures w14:val="none"/>
        </w:rPr>
        <w:t>Credit Rating Information and Services Limited (CRISL)</w:t>
      </w:r>
      <w:r w:rsidRPr="007F6309">
        <w:rPr>
          <w:rFonts w:ascii="Times New Roman" w:eastAsia="Times New Roman" w:hAnsi="Times New Roman" w:cs="Times New Roman"/>
          <w:kern w:val="0"/>
          <w:lang w:bidi="bn-BD"/>
          <w14:ligatures w14:val="none"/>
        </w:rPr>
        <w:t xml:space="preserve">, </w:t>
      </w:r>
      <w:r w:rsidRPr="007F6309">
        <w:rPr>
          <w:rFonts w:ascii="Times New Roman" w:eastAsia="Times New Roman" w:hAnsi="Times New Roman" w:cs="Times New Roman"/>
          <w:b/>
          <w:bCs/>
          <w:kern w:val="0"/>
          <w:lang w:bidi="bn-BD"/>
          <w14:ligatures w14:val="none"/>
        </w:rPr>
        <w:t>Emerging Credit Rating Limited (ECRL)</w:t>
      </w:r>
      <w:r w:rsidRPr="007F6309">
        <w:rPr>
          <w:rFonts w:ascii="Times New Roman" w:eastAsia="Times New Roman" w:hAnsi="Times New Roman" w:cs="Times New Roman"/>
          <w:kern w:val="0"/>
          <w:lang w:bidi="bn-BD"/>
          <w14:ligatures w14:val="none"/>
        </w:rPr>
        <w:t xml:space="preserve">, </w:t>
      </w:r>
      <w:r w:rsidRPr="007F6309">
        <w:rPr>
          <w:rFonts w:ascii="Times New Roman" w:eastAsia="Times New Roman" w:hAnsi="Times New Roman" w:cs="Times New Roman"/>
          <w:b/>
          <w:bCs/>
          <w:kern w:val="0"/>
          <w:lang w:bidi="bn-BD"/>
          <w14:ligatures w14:val="none"/>
        </w:rPr>
        <w:t>Alpha Credit Rating Limited (Alpha)</w:t>
      </w:r>
      <w:r w:rsidRPr="007F6309">
        <w:rPr>
          <w:rFonts w:ascii="Times New Roman" w:eastAsia="Times New Roman" w:hAnsi="Times New Roman" w:cs="Times New Roman"/>
          <w:kern w:val="0"/>
          <w:lang w:bidi="bn-BD"/>
          <w14:ligatures w14:val="none"/>
        </w:rPr>
        <w:t xml:space="preserve">, and </w:t>
      </w:r>
      <w:r w:rsidRPr="007F6309">
        <w:rPr>
          <w:rFonts w:ascii="Times New Roman" w:eastAsia="Times New Roman" w:hAnsi="Times New Roman" w:cs="Times New Roman"/>
          <w:b/>
          <w:bCs/>
          <w:kern w:val="0"/>
          <w:lang w:bidi="bn-BD"/>
          <w14:ligatures w14:val="none"/>
        </w:rPr>
        <w:t>National Credit Ratings Limited (NCR)</w:t>
      </w:r>
      <w:r w:rsidRPr="007F6309">
        <w:rPr>
          <w:rFonts w:ascii="Times New Roman" w:eastAsia="Times New Roman" w:hAnsi="Times New Roman" w:cs="Times New Roman"/>
          <w:kern w:val="0"/>
          <w:lang w:bidi="bn-BD"/>
          <w14:ligatures w14:val="none"/>
        </w:rPr>
        <w:t>. Each agency follows its own analytical framework approved by BSEC, but the overall approach remains consistent with international norms such as those adopted by Standard &amp; Poor’s, Moody’s, and Fitch Ratings.</w:t>
      </w:r>
    </w:p>
    <w:p w14:paraId="65ECEFCB" w14:textId="77777777" w:rsidR="00DE1EA3" w:rsidRDefault="00DE1EA3" w:rsidP="006C164B">
      <w:pPr>
        <w:spacing w:line="360" w:lineRule="auto"/>
        <w:jc w:val="both"/>
      </w:pPr>
      <w:r w:rsidRPr="00F56A06">
        <w:rPr>
          <w:noProof/>
        </w:rPr>
        <w:drawing>
          <wp:inline distT="0" distB="0" distL="0" distR="0" wp14:anchorId="2C26720F" wp14:editId="59F28157">
            <wp:extent cx="5742492" cy="297968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alphaModFix/>
                      <a:extLst>
                        <a:ext uri="{BEBA8EAE-BF5A-486C-A8C5-ECC9F3942E4B}">
                          <a14:imgProps xmlns:a14="http://schemas.microsoft.com/office/drawing/2010/main">
                            <a14:imgLayer r:embed="rId25">
                              <a14:imgEffect>
                                <a14:sharpenSoften amount="25000"/>
                              </a14:imgEffect>
                            </a14:imgLayer>
                          </a14:imgProps>
                        </a:ext>
                      </a:extLst>
                    </a:blip>
                    <a:srcRect r="327" b="7846"/>
                    <a:stretch/>
                  </pic:blipFill>
                  <pic:spPr bwMode="auto">
                    <a:xfrm>
                      <a:off x="0" y="0"/>
                      <a:ext cx="5780679" cy="2999498"/>
                    </a:xfrm>
                    <a:prstGeom prst="rect">
                      <a:avLst/>
                    </a:prstGeom>
                    <a:ln>
                      <a:noFill/>
                    </a:ln>
                    <a:extLst>
                      <a:ext uri="{53640926-AAD7-44D8-BBD7-CCE9431645EC}">
                        <a14:shadowObscured xmlns:a14="http://schemas.microsoft.com/office/drawing/2010/main"/>
                      </a:ext>
                    </a:extLst>
                  </pic:spPr>
                </pic:pic>
              </a:graphicData>
            </a:graphic>
          </wp:inline>
        </w:drawing>
      </w:r>
    </w:p>
    <w:p w14:paraId="4DB82313" w14:textId="3128F90D" w:rsidR="00DE1EA3" w:rsidRPr="00606367" w:rsidRDefault="00BB401E" w:rsidP="00EE52AF">
      <w:pPr>
        <w:spacing w:line="360" w:lineRule="auto"/>
        <w:jc w:val="center"/>
        <w:rPr>
          <w:rFonts w:ascii="Times New Roman" w:hAnsi="Times New Roman" w:cs="Times New Roman"/>
          <w:b/>
          <w:bCs/>
          <w:sz w:val="22"/>
          <w:szCs w:val="22"/>
        </w:rPr>
      </w:pPr>
      <w:bookmarkStart w:id="35" w:name="_Hlk205607725"/>
      <w:r w:rsidRPr="00606367">
        <w:rPr>
          <w:rFonts w:ascii="Times New Roman" w:hAnsi="Times New Roman" w:cs="Times New Roman"/>
          <w:b/>
          <w:bCs/>
          <w:sz w:val="22"/>
          <w:szCs w:val="22"/>
        </w:rPr>
        <w:t>Figure</w:t>
      </w:r>
      <w:r w:rsidR="00CD34C6" w:rsidRPr="00606367">
        <w:rPr>
          <w:rFonts w:ascii="Times New Roman" w:hAnsi="Times New Roman" w:cs="Times New Roman"/>
          <w:b/>
          <w:bCs/>
          <w:sz w:val="22"/>
          <w:szCs w:val="22"/>
        </w:rPr>
        <w:t xml:space="preserve"> </w:t>
      </w:r>
      <w:r w:rsidR="005474DB" w:rsidRPr="00606367">
        <w:rPr>
          <w:rFonts w:ascii="Times New Roman" w:hAnsi="Times New Roman" w:cs="Times New Roman"/>
          <w:b/>
          <w:bCs/>
          <w:sz w:val="22"/>
          <w:szCs w:val="22"/>
        </w:rPr>
        <w:t>8</w:t>
      </w:r>
      <w:r w:rsidRPr="00606367">
        <w:rPr>
          <w:rFonts w:ascii="Times New Roman" w:hAnsi="Times New Roman" w:cs="Times New Roman"/>
          <w:b/>
          <w:bCs/>
          <w:sz w:val="22"/>
          <w:szCs w:val="22"/>
        </w:rPr>
        <w:t>:</w:t>
      </w:r>
      <w:r w:rsidR="00DE1EA3" w:rsidRPr="00606367">
        <w:rPr>
          <w:rFonts w:ascii="Times New Roman" w:hAnsi="Times New Roman" w:cs="Times New Roman"/>
          <w:b/>
          <w:bCs/>
          <w:sz w:val="22"/>
          <w:szCs w:val="22"/>
        </w:rPr>
        <w:t xml:space="preserve"> Role of Credit Rating Industries</w:t>
      </w:r>
    </w:p>
    <w:bookmarkEnd w:id="35"/>
    <w:p w14:paraId="36A7FEF6" w14:textId="77777777" w:rsidR="00DE1EA3" w:rsidRPr="007F6309" w:rsidRDefault="00DE1EA3"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647C0C49" w14:textId="77777777" w:rsidR="007F6309" w:rsidRPr="007F6309"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7F6309">
        <w:rPr>
          <w:rFonts w:ascii="Times New Roman" w:eastAsia="Times New Roman" w:hAnsi="Times New Roman" w:cs="Times New Roman"/>
          <w:kern w:val="0"/>
          <w:lang w:bidi="bn-BD"/>
          <w14:ligatures w14:val="none"/>
        </w:rPr>
        <w:t>Credit-rating agencies provide services to banks, non-bank financial institutions (NBFIs), insurance companies, public-limited firms, private corporations, and SME clients. The ratings produced by these agencies help financial institutions determine lending risk, influence the pricing of loans, and guide investors’ decisions in capital-market transactions.</w:t>
      </w:r>
    </w:p>
    <w:p w14:paraId="05F04B14" w14:textId="77777777" w:rsidR="007F6309" w:rsidRPr="007F6309"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7F6309">
        <w:rPr>
          <w:rFonts w:ascii="Times New Roman" w:eastAsia="Times New Roman" w:hAnsi="Times New Roman" w:cs="Times New Roman"/>
          <w:kern w:val="0"/>
          <w:lang w:bidi="bn-BD"/>
          <w14:ligatures w14:val="none"/>
        </w:rPr>
        <w:t>Because Bangladesh is an emerging economy with an expanding SME base and capital-market reforms, the credit-rating industry holds immense importance in ensuring transparency, accountability, and investor protection.</w:t>
      </w:r>
    </w:p>
    <w:p w14:paraId="6E7CE9B9" w14:textId="6FFC1A6D" w:rsidR="007F6309" w:rsidRPr="007F6309" w:rsidRDefault="007F6309" w:rsidP="006C164B">
      <w:pPr>
        <w:spacing w:after="0" w:line="360" w:lineRule="auto"/>
        <w:jc w:val="both"/>
        <w:rPr>
          <w:rFonts w:ascii="Times New Roman" w:eastAsia="Times New Roman" w:hAnsi="Times New Roman" w:cs="Times New Roman"/>
          <w:kern w:val="0"/>
          <w:lang w:bidi="bn-BD"/>
          <w14:ligatures w14:val="none"/>
        </w:rPr>
      </w:pPr>
    </w:p>
    <w:p w14:paraId="491F4588" w14:textId="77777777" w:rsidR="007F6309" w:rsidRPr="00606367" w:rsidRDefault="007F6309" w:rsidP="006C164B">
      <w:pPr>
        <w:pStyle w:val="Heading3"/>
        <w:spacing w:line="360" w:lineRule="auto"/>
        <w:jc w:val="both"/>
        <w:rPr>
          <w:rFonts w:ascii="Times New Roman" w:eastAsia="Times New Roman" w:hAnsi="Times New Roman" w:cs="Times New Roman"/>
          <w:b/>
          <w:bCs/>
          <w:lang w:bidi="bn-BD"/>
        </w:rPr>
      </w:pPr>
      <w:bookmarkStart w:id="36" w:name="_Toc214475300"/>
      <w:r w:rsidRPr="00606367">
        <w:rPr>
          <w:rFonts w:ascii="Times New Roman" w:eastAsia="Times New Roman" w:hAnsi="Times New Roman" w:cs="Times New Roman"/>
          <w:b/>
          <w:bCs/>
          <w:lang w:bidi="bn-BD"/>
        </w:rPr>
        <w:t>2.2.2 Size, Trend, and Maturity of the Industry</w:t>
      </w:r>
      <w:bookmarkEnd w:id="36"/>
    </w:p>
    <w:p w14:paraId="4FBB5ED4" w14:textId="77777777" w:rsidR="007F6309" w:rsidRPr="006C164B"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6C164B">
        <w:rPr>
          <w:rFonts w:ascii="Times New Roman" w:eastAsia="Times New Roman" w:hAnsi="Times New Roman" w:cs="Times New Roman"/>
          <w:kern w:val="0"/>
          <w:lang w:bidi="bn-BD"/>
          <w14:ligatures w14:val="none"/>
        </w:rPr>
        <w:t>The credit-rating industry in Bangladesh is relatively young but evolving rapidly. Prior to 2002, the financial sector relied solely on collateral-based lending. The absence of formal credit assessments created inefficiencies and higher default risks. After BSEC introduced licensing rules for credit-rating companies, a new era of structured credit evaluation began.</w:t>
      </w:r>
    </w:p>
    <w:p w14:paraId="7726E772" w14:textId="77777777" w:rsidR="0076076C" w:rsidRPr="006C164B" w:rsidRDefault="0076076C" w:rsidP="006C164B">
      <w:pPr>
        <w:spacing w:after="0" w:line="360" w:lineRule="auto"/>
        <w:ind w:right="31"/>
        <w:jc w:val="both"/>
        <w:rPr>
          <w:rFonts w:ascii="Times New Roman" w:hAnsi="Times New Roman" w:cs="Times New Roman"/>
        </w:rPr>
      </w:pPr>
      <w:r w:rsidRPr="006C164B">
        <w:rPr>
          <w:rFonts w:ascii="Times New Roman" w:hAnsi="Times New Roman" w:cs="Times New Roman"/>
          <w:noProof/>
        </w:rPr>
        <w:drawing>
          <wp:inline distT="0" distB="0" distL="0" distR="0" wp14:anchorId="1711CC73" wp14:editId="20DD240E">
            <wp:extent cx="5626100" cy="2621280"/>
            <wp:effectExtent l="0" t="0" r="0" b="0"/>
            <wp:docPr id="4374" name="Picture 4374"/>
            <wp:cNvGraphicFramePr/>
            <a:graphic xmlns:a="http://schemas.openxmlformats.org/drawingml/2006/main">
              <a:graphicData uri="http://schemas.openxmlformats.org/drawingml/2006/picture">
                <pic:pic xmlns:pic="http://schemas.openxmlformats.org/drawingml/2006/picture">
                  <pic:nvPicPr>
                    <pic:cNvPr id="4374" name="Picture 4374"/>
                    <pic:cNvPicPr/>
                  </pic:nvPicPr>
                  <pic:blipFill>
                    <a:blip r:embed="rId26"/>
                    <a:stretch>
                      <a:fillRect/>
                    </a:stretch>
                  </pic:blipFill>
                  <pic:spPr>
                    <a:xfrm>
                      <a:off x="0" y="0"/>
                      <a:ext cx="5626100" cy="2621280"/>
                    </a:xfrm>
                    <a:prstGeom prst="rect">
                      <a:avLst/>
                    </a:prstGeom>
                  </pic:spPr>
                </pic:pic>
              </a:graphicData>
            </a:graphic>
          </wp:inline>
        </w:drawing>
      </w:r>
      <w:r w:rsidRPr="006C164B">
        <w:rPr>
          <w:rFonts w:ascii="Times New Roman" w:hAnsi="Times New Roman" w:cs="Times New Roman"/>
        </w:rPr>
        <w:t xml:space="preserve"> </w:t>
      </w:r>
    </w:p>
    <w:p w14:paraId="2A8A07F6" w14:textId="05BDF908" w:rsidR="0076076C" w:rsidRPr="006C164B" w:rsidRDefault="0099574A" w:rsidP="00EE52AF">
      <w:pPr>
        <w:spacing w:after="0" w:line="360" w:lineRule="auto"/>
        <w:ind w:right="31"/>
        <w:jc w:val="center"/>
        <w:rPr>
          <w:rFonts w:ascii="Times New Roman" w:hAnsi="Times New Roman" w:cs="Times New Roman"/>
          <w:b/>
          <w:bCs/>
        </w:rPr>
      </w:pPr>
      <w:bookmarkStart w:id="37" w:name="_Hlk205607701"/>
      <w:r w:rsidRPr="006C164B">
        <w:rPr>
          <w:rFonts w:ascii="Times New Roman" w:hAnsi="Times New Roman" w:cs="Times New Roman"/>
          <w:b/>
          <w:bCs/>
        </w:rPr>
        <w:t>Figure</w:t>
      </w:r>
      <w:r w:rsidR="00CD34C6" w:rsidRPr="006C164B">
        <w:rPr>
          <w:rFonts w:ascii="Times New Roman" w:hAnsi="Times New Roman" w:cs="Times New Roman"/>
          <w:b/>
          <w:bCs/>
        </w:rPr>
        <w:t xml:space="preserve"> </w:t>
      </w:r>
      <w:r w:rsidR="005474DB" w:rsidRPr="006C164B">
        <w:rPr>
          <w:rFonts w:ascii="Times New Roman" w:hAnsi="Times New Roman" w:cs="Times New Roman"/>
          <w:b/>
          <w:bCs/>
        </w:rPr>
        <w:t>9</w:t>
      </w:r>
      <w:r w:rsidRPr="006C164B">
        <w:rPr>
          <w:rFonts w:ascii="Times New Roman" w:hAnsi="Times New Roman" w:cs="Times New Roman"/>
          <w:b/>
          <w:bCs/>
        </w:rPr>
        <w:t>:</w:t>
      </w:r>
      <w:r w:rsidR="0076076C" w:rsidRPr="006C164B">
        <w:rPr>
          <w:rFonts w:ascii="Times New Roman" w:hAnsi="Times New Roman" w:cs="Times New Roman"/>
          <w:b/>
          <w:bCs/>
        </w:rPr>
        <w:t xml:space="preserve"> </w:t>
      </w:r>
      <w:r w:rsidR="00811690" w:rsidRPr="006C164B">
        <w:rPr>
          <w:rFonts w:ascii="Times New Roman" w:hAnsi="Times New Roman" w:cs="Times New Roman"/>
          <w:b/>
          <w:bCs/>
        </w:rPr>
        <w:t xml:space="preserve">Financial stability </w:t>
      </w:r>
      <w:r w:rsidR="0076076C" w:rsidRPr="006C164B">
        <w:rPr>
          <w:rFonts w:ascii="Times New Roman" w:hAnsi="Times New Roman" w:cs="Times New Roman"/>
          <w:b/>
          <w:bCs/>
        </w:rPr>
        <w:t>Pillar 1, 2 &amp;</w:t>
      </w:r>
      <w:r w:rsidR="00811690" w:rsidRPr="006C164B">
        <w:rPr>
          <w:rFonts w:ascii="Times New Roman" w:hAnsi="Times New Roman" w:cs="Times New Roman"/>
          <w:b/>
          <w:bCs/>
        </w:rPr>
        <w:t xml:space="preserve"> </w:t>
      </w:r>
      <w:r w:rsidR="0076076C" w:rsidRPr="006C164B">
        <w:rPr>
          <w:rFonts w:ascii="Times New Roman" w:hAnsi="Times New Roman" w:cs="Times New Roman"/>
          <w:b/>
          <w:bCs/>
        </w:rPr>
        <w:t>3</w:t>
      </w:r>
    </w:p>
    <w:bookmarkEnd w:id="37"/>
    <w:p w14:paraId="0C60327A" w14:textId="77777777" w:rsidR="0076076C" w:rsidRPr="006C164B" w:rsidRDefault="0076076C" w:rsidP="006C164B">
      <w:pPr>
        <w:spacing w:after="0" w:line="360" w:lineRule="auto"/>
        <w:ind w:right="31"/>
        <w:jc w:val="both"/>
        <w:rPr>
          <w:rFonts w:ascii="Times New Roman" w:hAnsi="Times New Roman" w:cs="Times New Roman"/>
          <w:b/>
          <w:bCs/>
          <w:sz w:val="20"/>
          <w:szCs w:val="20"/>
        </w:rPr>
      </w:pPr>
    </w:p>
    <w:p w14:paraId="1FE70E3A" w14:textId="77777777" w:rsidR="0099574A" w:rsidRPr="000E159D" w:rsidRDefault="0099574A" w:rsidP="006C164B">
      <w:pPr>
        <w:spacing w:before="100" w:beforeAutospacing="1" w:after="100" w:afterAutospacing="1" w:line="360" w:lineRule="auto"/>
        <w:jc w:val="both"/>
        <w:rPr>
          <w:rFonts w:ascii="Times New Roman" w:hAnsi="Times New Roman" w:cs="Times New Roman"/>
        </w:rPr>
      </w:pPr>
      <w:r w:rsidRPr="000E159D">
        <w:rPr>
          <w:rFonts w:ascii="Times New Roman" w:hAnsi="Times New Roman" w:cs="Times New Roman"/>
        </w:rPr>
        <w:t>A key driver of growth in Bangladesh’s credit-rating industry is the gradual implementation of the Basel II and Basel III regulatory frameworks.</w:t>
      </w:r>
    </w:p>
    <w:p w14:paraId="7E199524" w14:textId="77777777" w:rsidR="0099574A" w:rsidRPr="006C164B" w:rsidRDefault="0099574A" w:rsidP="006C164B">
      <w:pPr>
        <w:numPr>
          <w:ilvl w:val="0"/>
          <w:numId w:val="28"/>
        </w:numPr>
        <w:spacing w:before="100" w:beforeAutospacing="1" w:after="100" w:afterAutospacing="1" w:line="360" w:lineRule="auto"/>
        <w:jc w:val="both"/>
        <w:rPr>
          <w:rFonts w:ascii="Times New Roman" w:hAnsi="Times New Roman" w:cs="Times New Roman"/>
        </w:rPr>
      </w:pPr>
      <w:r w:rsidRPr="006C164B">
        <w:rPr>
          <w:rFonts w:ascii="Times New Roman" w:hAnsi="Times New Roman" w:cs="Times New Roman"/>
          <w:b/>
          <w:bCs/>
        </w:rPr>
        <w:t>Pillar 1</w:t>
      </w:r>
      <w:r w:rsidRPr="006C164B">
        <w:rPr>
          <w:rFonts w:ascii="Times New Roman" w:hAnsi="Times New Roman" w:cs="Times New Roman"/>
        </w:rPr>
        <w:t xml:space="preserve"> requires banks to use external credit ratings when determining the risk weights of their corporate borrowers, which directly affects the level of capital they must maintain.</w:t>
      </w:r>
    </w:p>
    <w:p w14:paraId="367B909F" w14:textId="77777777" w:rsidR="0099574A" w:rsidRPr="006C164B" w:rsidRDefault="0099574A" w:rsidP="006C164B">
      <w:pPr>
        <w:numPr>
          <w:ilvl w:val="0"/>
          <w:numId w:val="28"/>
        </w:numPr>
        <w:spacing w:before="100" w:beforeAutospacing="1" w:after="100" w:afterAutospacing="1" w:line="360" w:lineRule="auto"/>
        <w:jc w:val="both"/>
        <w:rPr>
          <w:rFonts w:ascii="Times New Roman" w:hAnsi="Times New Roman" w:cs="Times New Roman"/>
        </w:rPr>
      </w:pPr>
      <w:r w:rsidRPr="006C164B">
        <w:rPr>
          <w:rFonts w:ascii="Times New Roman" w:hAnsi="Times New Roman" w:cs="Times New Roman"/>
          <w:b/>
          <w:bCs/>
        </w:rPr>
        <w:t>Pillar 2</w:t>
      </w:r>
      <w:r w:rsidRPr="006C164B">
        <w:rPr>
          <w:rFonts w:ascii="Times New Roman" w:hAnsi="Times New Roman" w:cs="Times New Roman"/>
        </w:rPr>
        <w:t xml:space="preserve"> reinforces the supervisory review process by ensuring that banks hold adequate capital to cover all material risks identified through both internal and external assessments.</w:t>
      </w:r>
    </w:p>
    <w:p w14:paraId="3D67F80E" w14:textId="77777777" w:rsidR="0099574A" w:rsidRPr="006C164B" w:rsidRDefault="0099574A" w:rsidP="006C164B">
      <w:pPr>
        <w:numPr>
          <w:ilvl w:val="0"/>
          <w:numId w:val="28"/>
        </w:numPr>
        <w:spacing w:before="100" w:beforeAutospacing="1" w:after="100" w:afterAutospacing="1" w:line="360" w:lineRule="auto"/>
        <w:jc w:val="both"/>
        <w:rPr>
          <w:rFonts w:ascii="Times New Roman" w:hAnsi="Times New Roman" w:cs="Times New Roman"/>
        </w:rPr>
      </w:pPr>
      <w:r w:rsidRPr="006C164B">
        <w:rPr>
          <w:rFonts w:ascii="Times New Roman" w:hAnsi="Times New Roman" w:cs="Times New Roman"/>
          <w:b/>
          <w:bCs/>
        </w:rPr>
        <w:t>Pillar 3</w:t>
      </w:r>
      <w:r w:rsidRPr="006C164B">
        <w:rPr>
          <w:rFonts w:ascii="Times New Roman" w:hAnsi="Times New Roman" w:cs="Times New Roman"/>
        </w:rPr>
        <w:t xml:space="preserve"> promotes greater market transparency by making rating information publicly available, enabling investors and other stakeholders to make more informed decisions.</w:t>
      </w:r>
    </w:p>
    <w:p w14:paraId="1BB48389" w14:textId="4D68AE4D" w:rsidR="0076076C" w:rsidRPr="006C164B" w:rsidRDefault="0099574A" w:rsidP="006C164B">
      <w:pPr>
        <w:spacing w:before="100" w:beforeAutospacing="1" w:after="100" w:afterAutospacing="1" w:line="360" w:lineRule="auto"/>
        <w:jc w:val="both"/>
        <w:rPr>
          <w:rFonts w:ascii="Times New Roman" w:hAnsi="Times New Roman" w:cs="Times New Roman"/>
        </w:rPr>
      </w:pPr>
      <w:r w:rsidRPr="006C164B">
        <w:rPr>
          <w:rFonts w:ascii="Times New Roman" w:hAnsi="Times New Roman" w:cs="Times New Roman"/>
        </w:rPr>
        <w:t>Collectively, these three pillars have embedded credit ratings into the nation’s financial risk-management structure, making them a mandatory and integral element of Bangladesh’s banking and capital-market ecosystem.</w:t>
      </w:r>
    </w:p>
    <w:p w14:paraId="6231BE7C" w14:textId="77777777" w:rsidR="007F6309" w:rsidRPr="006C164B" w:rsidRDefault="007F6309" w:rsidP="006C164B">
      <w:pPr>
        <w:spacing w:before="100" w:beforeAutospacing="1" w:after="100" w:afterAutospacing="1" w:line="360" w:lineRule="auto"/>
        <w:jc w:val="both"/>
        <w:outlineLvl w:val="3"/>
        <w:rPr>
          <w:rFonts w:ascii="Times New Roman" w:eastAsia="Times New Roman" w:hAnsi="Times New Roman" w:cs="Times New Roman"/>
          <w:b/>
          <w:bCs/>
          <w:kern w:val="0"/>
          <w:lang w:bidi="bn-BD"/>
          <w14:ligatures w14:val="none"/>
        </w:rPr>
      </w:pPr>
      <w:r w:rsidRPr="006C164B">
        <w:rPr>
          <w:rFonts w:ascii="Times New Roman" w:eastAsia="Times New Roman" w:hAnsi="Times New Roman" w:cs="Times New Roman"/>
          <w:b/>
          <w:bCs/>
          <w:kern w:val="0"/>
          <w:lang w:bidi="bn-BD"/>
          <w14:ligatures w14:val="none"/>
        </w:rPr>
        <w:t>Size of the Industry</w:t>
      </w:r>
    </w:p>
    <w:p w14:paraId="2965823A" w14:textId="77777777" w:rsidR="007F6309" w:rsidRPr="006C164B"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6C164B">
        <w:rPr>
          <w:rFonts w:ascii="Times New Roman" w:eastAsia="Times New Roman" w:hAnsi="Times New Roman" w:cs="Times New Roman"/>
          <w:kern w:val="0"/>
          <w:lang w:bidi="bn-BD"/>
          <w14:ligatures w14:val="none"/>
        </w:rPr>
        <w:t xml:space="preserve">At present, the collective rating output of all licensed agencies exceeds several thousand entities each year, spanning manufacturing, trading, service, and financial sectors. While precise numbers fluctuate, CRAB alone conducts hundreds of ratings annually, making it one of the top two players by market share. The overall market for rating services is valued in the </w:t>
      </w:r>
      <w:r w:rsidRPr="006C164B">
        <w:rPr>
          <w:rFonts w:ascii="Times New Roman" w:eastAsia="Times New Roman" w:hAnsi="Times New Roman" w:cs="Times New Roman"/>
          <w:b/>
          <w:bCs/>
          <w:kern w:val="0"/>
          <w:lang w:bidi="bn-BD"/>
          <w14:ligatures w14:val="none"/>
        </w:rPr>
        <w:t xml:space="preserve">hundreds of millions of </w:t>
      </w:r>
      <w:proofErr w:type="gramStart"/>
      <w:r w:rsidRPr="006C164B">
        <w:rPr>
          <w:rFonts w:ascii="Times New Roman" w:eastAsia="Times New Roman" w:hAnsi="Times New Roman" w:cs="Times New Roman"/>
          <w:b/>
          <w:bCs/>
          <w:kern w:val="0"/>
          <w:lang w:bidi="bn-BD"/>
          <w14:ligatures w14:val="none"/>
        </w:rPr>
        <w:t>taka</w:t>
      </w:r>
      <w:proofErr w:type="gramEnd"/>
      <w:r w:rsidRPr="006C164B">
        <w:rPr>
          <w:rFonts w:ascii="Times New Roman" w:eastAsia="Times New Roman" w:hAnsi="Times New Roman" w:cs="Times New Roman"/>
          <w:kern w:val="0"/>
          <w:lang w:bidi="bn-BD"/>
          <w14:ligatures w14:val="none"/>
        </w:rPr>
        <w:t xml:space="preserve"> per year, reflecting growing demand for independent opinions.</w:t>
      </w:r>
    </w:p>
    <w:p w14:paraId="3641A31E" w14:textId="77777777" w:rsidR="007F6309" w:rsidRPr="006C164B" w:rsidRDefault="007F6309" w:rsidP="006C164B">
      <w:pPr>
        <w:spacing w:before="100" w:beforeAutospacing="1" w:after="100" w:afterAutospacing="1" w:line="360" w:lineRule="auto"/>
        <w:jc w:val="both"/>
        <w:outlineLvl w:val="3"/>
        <w:rPr>
          <w:rFonts w:ascii="Times New Roman" w:eastAsia="Times New Roman" w:hAnsi="Times New Roman" w:cs="Times New Roman"/>
          <w:b/>
          <w:bCs/>
          <w:kern w:val="0"/>
          <w:lang w:bidi="bn-BD"/>
          <w14:ligatures w14:val="none"/>
        </w:rPr>
      </w:pPr>
      <w:r w:rsidRPr="006C164B">
        <w:rPr>
          <w:rFonts w:ascii="Times New Roman" w:eastAsia="Times New Roman" w:hAnsi="Times New Roman" w:cs="Times New Roman"/>
          <w:b/>
          <w:bCs/>
          <w:kern w:val="0"/>
          <w:lang w:bidi="bn-BD"/>
          <w14:ligatures w14:val="none"/>
        </w:rPr>
        <w:t>Industry Trends</w:t>
      </w:r>
    </w:p>
    <w:p w14:paraId="0F1B8AA5" w14:textId="303C62CF" w:rsidR="007F6309" w:rsidRPr="005F7A42" w:rsidRDefault="007F6309" w:rsidP="005F7A42">
      <w:pPr>
        <w:numPr>
          <w:ilvl w:val="0"/>
          <w:numId w:val="16"/>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6C164B">
        <w:rPr>
          <w:rFonts w:ascii="Times New Roman" w:eastAsia="Times New Roman" w:hAnsi="Times New Roman" w:cs="Times New Roman"/>
          <w:b/>
          <w:bCs/>
          <w:kern w:val="0"/>
          <w:lang w:bidi="bn-BD"/>
          <w14:ligatures w14:val="none"/>
        </w:rPr>
        <w:t>Regulatory</w:t>
      </w:r>
      <w:r w:rsidR="00C924A2" w:rsidRPr="006C164B">
        <w:rPr>
          <w:rFonts w:ascii="Times New Roman" w:eastAsia="Times New Roman" w:hAnsi="Times New Roman" w:cs="Times New Roman"/>
          <w:b/>
          <w:bCs/>
          <w:kern w:val="0"/>
          <w:lang w:bidi="bn-BD"/>
          <w14:ligatures w14:val="none"/>
        </w:rPr>
        <w:t xml:space="preserve"> </w:t>
      </w:r>
      <w:r w:rsidRPr="006C164B">
        <w:rPr>
          <w:rFonts w:ascii="Times New Roman" w:eastAsia="Times New Roman" w:hAnsi="Times New Roman" w:cs="Times New Roman"/>
          <w:b/>
          <w:bCs/>
          <w:kern w:val="0"/>
          <w:lang w:bidi="bn-BD"/>
          <w14:ligatures w14:val="none"/>
        </w:rPr>
        <w:t>Dependence</w:t>
      </w:r>
      <w:r w:rsidR="005F7A42">
        <w:rPr>
          <w:rFonts w:ascii="Times New Roman" w:eastAsia="Times New Roman" w:hAnsi="Times New Roman" w:cs="Times New Roman"/>
          <w:b/>
          <w:bCs/>
          <w:kern w:val="0"/>
          <w:lang w:bidi="bn-BD"/>
          <w14:ligatures w14:val="none"/>
        </w:rPr>
        <w:t>:</w:t>
      </w:r>
      <w:r w:rsidRPr="005F7A42">
        <w:rPr>
          <w:rFonts w:ascii="Times New Roman" w:eastAsia="Times New Roman" w:hAnsi="Times New Roman" w:cs="Times New Roman"/>
          <w:kern w:val="0"/>
          <w:lang w:bidi="bn-BD"/>
          <w14:ligatures w14:val="none"/>
        </w:rPr>
        <w:br/>
        <w:t>The Bangladesh Bank and BSEC have made credit ratings mandatory for certain purposes, such as capital-adequacy calculation, IPO approval, and bond issuance. This has increased both the relevance and volume of ratings.</w:t>
      </w:r>
    </w:p>
    <w:p w14:paraId="2EA2A021" w14:textId="77777777" w:rsidR="007F6309" w:rsidRPr="006C164B" w:rsidRDefault="007F6309" w:rsidP="006C164B">
      <w:pPr>
        <w:numPr>
          <w:ilvl w:val="0"/>
          <w:numId w:val="16"/>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6C164B">
        <w:rPr>
          <w:rFonts w:ascii="Times New Roman" w:eastAsia="Times New Roman" w:hAnsi="Times New Roman" w:cs="Times New Roman"/>
          <w:b/>
          <w:bCs/>
          <w:kern w:val="0"/>
          <w:lang w:bidi="bn-BD"/>
          <w14:ligatures w14:val="none"/>
        </w:rPr>
        <w:t>Shift toward SME Ratings:</w:t>
      </w:r>
      <w:r w:rsidRPr="006C164B">
        <w:rPr>
          <w:rFonts w:ascii="Times New Roman" w:eastAsia="Times New Roman" w:hAnsi="Times New Roman" w:cs="Times New Roman"/>
          <w:kern w:val="0"/>
          <w:lang w:bidi="bn-BD"/>
          <w14:ligatures w14:val="none"/>
        </w:rPr>
        <w:br/>
        <w:t>With SME financing becoming a policy priority, agencies have developed specialized models for small and medium-sized businesses. I personally observed that CRAB’s SME ratings often support banks in determining collateral substitution or working-capital limits.</w:t>
      </w:r>
    </w:p>
    <w:p w14:paraId="2FE5D0B4" w14:textId="77777777" w:rsidR="007F6309" w:rsidRPr="007F6309" w:rsidRDefault="007F6309" w:rsidP="006C164B">
      <w:pPr>
        <w:numPr>
          <w:ilvl w:val="0"/>
          <w:numId w:val="16"/>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7F6309">
        <w:rPr>
          <w:rFonts w:ascii="Times New Roman" w:eastAsia="Times New Roman" w:hAnsi="Times New Roman" w:cs="Times New Roman"/>
          <w:b/>
          <w:bCs/>
          <w:kern w:val="0"/>
          <w:lang w:bidi="bn-BD"/>
          <w14:ligatures w14:val="none"/>
        </w:rPr>
        <w:t>Adoption of Technology:</w:t>
      </w:r>
      <w:r w:rsidRPr="007F6309">
        <w:rPr>
          <w:rFonts w:ascii="Times New Roman" w:eastAsia="Times New Roman" w:hAnsi="Times New Roman" w:cs="Times New Roman"/>
          <w:kern w:val="0"/>
          <w:lang w:bidi="bn-BD"/>
          <w14:ligatures w14:val="none"/>
        </w:rPr>
        <w:br/>
        <w:t>Rating agencies are gradually digitizing their operations—introducing ratio-analysis templates, data-validation software, and AI-based analytics to improve accuracy.</w:t>
      </w:r>
    </w:p>
    <w:p w14:paraId="1E846481" w14:textId="77777777" w:rsidR="007F6309" w:rsidRPr="007F6309" w:rsidRDefault="007F6309" w:rsidP="006C164B">
      <w:pPr>
        <w:numPr>
          <w:ilvl w:val="0"/>
          <w:numId w:val="16"/>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7F6309">
        <w:rPr>
          <w:rFonts w:ascii="Times New Roman" w:eastAsia="Times New Roman" w:hAnsi="Times New Roman" w:cs="Times New Roman"/>
          <w:b/>
          <w:bCs/>
          <w:kern w:val="0"/>
          <w:lang w:bidi="bn-BD"/>
          <w14:ligatures w14:val="none"/>
        </w:rPr>
        <w:t>Greater Public Disclosure:</w:t>
      </w:r>
      <w:r w:rsidRPr="007F6309">
        <w:rPr>
          <w:rFonts w:ascii="Times New Roman" w:eastAsia="Times New Roman" w:hAnsi="Times New Roman" w:cs="Times New Roman"/>
          <w:kern w:val="0"/>
          <w:lang w:bidi="bn-BD"/>
          <w14:ligatures w14:val="none"/>
        </w:rPr>
        <w:br/>
        <w:t>Investors and banks now rely heavily on publicly available ratings to assess corporate debt quality. This transparency strengthens market discipline.</w:t>
      </w:r>
    </w:p>
    <w:p w14:paraId="58107DE8" w14:textId="77777777" w:rsidR="007F6309" w:rsidRPr="007F6309" w:rsidRDefault="007F6309" w:rsidP="006C164B">
      <w:pPr>
        <w:spacing w:before="100" w:beforeAutospacing="1" w:after="100" w:afterAutospacing="1" w:line="360" w:lineRule="auto"/>
        <w:jc w:val="both"/>
        <w:outlineLvl w:val="3"/>
        <w:rPr>
          <w:rFonts w:ascii="Times New Roman" w:eastAsia="Times New Roman" w:hAnsi="Times New Roman" w:cs="Times New Roman"/>
          <w:b/>
          <w:bCs/>
          <w:kern w:val="0"/>
          <w:lang w:bidi="bn-BD"/>
          <w14:ligatures w14:val="none"/>
        </w:rPr>
      </w:pPr>
      <w:r w:rsidRPr="007F6309">
        <w:rPr>
          <w:rFonts w:ascii="Times New Roman" w:eastAsia="Times New Roman" w:hAnsi="Times New Roman" w:cs="Times New Roman"/>
          <w:b/>
          <w:bCs/>
          <w:kern w:val="0"/>
          <w:lang w:bidi="bn-BD"/>
          <w14:ligatures w14:val="none"/>
        </w:rPr>
        <w:t>Maturity of the Industry</w:t>
      </w:r>
    </w:p>
    <w:p w14:paraId="0BBB0D58" w14:textId="77777777" w:rsidR="007F6309" w:rsidRPr="005F7A42"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5F7A42">
        <w:rPr>
          <w:rFonts w:ascii="Times New Roman" w:eastAsia="Times New Roman" w:hAnsi="Times New Roman" w:cs="Times New Roman"/>
          <w:kern w:val="0"/>
          <w:lang w:bidi="bn-BD"/>
          <w14:ligatures w14:val="none"/>
        </w:rPr>
        <w:t>Although still developing, the sector is transitioning from an introductory to a growth-maturity phase. Continuous regulatory guidance, the rise of capital-market instruments, and competition among rating firms are improving methodological rigor. However, challenges remain: limited public awareness outside major corporates, insufficient verified data for SMEs, and occasional reliance on client-submitted information.</w:t>
      </w:r>
    </w:p>
    <w:p w14:paraId="14DE434B" w14:textId="438A0AB6" w:rsidR="005B4FE4" w:rsidRPr="005F7A42"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5F7A42">
        <w:rPr>
          <w:rFonts w:ascii="Times New Roman" w:eastAsia="Times New Roman" w:hAnsi="Times New Roman" w:cs="Times New Roman"/>
          <w:kern w:val="0"/>
          <w:lang w:bidi="bn-BD"/>
          <w14:ligatures w14:val="none"/>
        </w:rPr>
        <w:t>Overall, the industry is moving toward institutional maturity, where credibility, analytical independence, and data integrity will determine long-term sustainability.</w:t>
      </w:r>
    </w:p>
    <w:p w14:paraId="50104CFB" w14:textId="79FFDA5F" w:rsidR="00CE69A3" w:rsidRDefault="007F6309" w:rsidP="006C164B">
      <w:pPr>
        <w:pStyle w:val="Heading3"/>
        <w:spacing w:line="360" w:lineRule="auto"/>
        <w:jc w:val="both"/>
        <w:rPr>
          <w:rFonts w:ascii="Times New Roman" w:eastAsia="Times New Roman" w:hAnsi="Times New Roman" w:cs="Times New Roman"/>
          <w:b/>
          <w:bCs/>
          <w:lang w:bidi="bn-BD"/>
        </w:rPr>
      </w:pPr>
      <w:bookmarkStart w:id="38" w:name="_Toc214475301"/>
      <w:r w:rsidRPr="006C164B">
        <w:rPr>
          <w:rFonts w:ascii="Times New Roman" w:eastAsia="Times New Roman" w:hAnsi="Times New Roman" w:cs="Times New Roman"/>
          <w:b/>
          <w:bCs/>
          <w:lang w:bidi="bn-BD"/>
        </w:rPr>
        <w:t>2.2.3 Industry SWOT Analysis</w:t>
      </w:r>
      <w:bookmarkEnd w:id="38"/>
    </w:p>
    <w:tbl>
      <w:tblPr>
        <w:tblStyle w:val="TableGrid"/>
        <w:tblW w:w="0" w:type="auto"/>
        <w:tblLook w:val="04A0" w:firstRow="1" w:lastRow="0" w:firstColumn="1" w:lastColumn="0" w:noHBand="0" w:noVBand="1"/>
      </w:tblPr>
      <w:tblGrid>
        <w:gridCol w:w="4675"/>
        <w:gridCol w:w="4675"/>
      </w:tblGrid>
      <w:tr w:rsidR="009B2D87" w:rsidRPr="000E0458" w14:paraId="5C1386BC" w14:textId="77777777" w:rsidTr="00BA11DD">
        <w:tc>
          <w:tcPr>
            <w:tcW w:w="4675" w:type="dxa"/>
            <w:shd w:val="clear" w:color="auto" w:fill="C5E0B3" w:themeFill="accent6" w:themeFillTint="66"/>
            <w:vAlign w:val="center"/>
          </w:tcPr>
          <w:p w14:paraId="4546F81F" w14:textId="77777777" w:rsidR="009B2D87" w:rsidRPr="000E0458" w:rsidRDefault="009B2D87" w:rsidP="00BA11DD">
            <w:pPr>
              <w:jc w:val="center"/>
              <w:rPr>
                <w:rFonts w:ascii="Times New Roman" w:hAnsi="Times New Roman" w:cs="Times New Roman"/>
                <w:sz w:val="28"/>
                <w:szCs w:val="28"/>
              </w:rPr>
            </w:pPr>
            <w:r w:rsidRPr="000E0458">
              <w:rPr>
                <w:rFonts w:ascii="Times New Roman" w:eastAsia="Times New Roman" w:hAnsi="Times New Roman" w:cs="Times New Roman"/>
                <w:b/>
                <w:bCs/>
                <w:kern w:val="0"/>
                <w:sz w:val="28"/>
                <w:szCs w:val="28"/>
                <w:lang w:bidi="bn-BD"/>
                <w14:ligatures w14:val="none"/>
              </w:rPr>
              <w:t>Strengths</w:t>
            </w:r>
          </w:p>
        </w:tc>
        <w:tc>
          <w:tcPr>
            <w:tcW w:w="4675" w:type="dxa"/>
            <w:shd w:val="clear" w:color="auto" w:fill="FBE4D5" w:themeFill="accent2" w:themeFillTint="33"/>
            <w:vAlign w:val="center"/>
          </w:tcPr>
          <w:p w14:paraId="4EA99DB2" w14:textId="77777777" w:rsidR="009B2D87" w:rsidRPr="000E0458" w:rsidRDefault="009B2D87" w:rsidP="00BA11DD">
            <w:pPr>
              <w:jc w:val="center"/>
              <w:rPr>
                <w:rFonts w:ascii="Times New Roman" w:hAnsi="Times New Roman" w:cs="Times New Roman"/>
                <w:sz w:val="28"/>
                <w:szCs w:val="28"/>
              </w:rPr>
            </w:pPr>
            <w:r w:rsidRPr="000E0458">
              <w:rPr>
                <w:rFonts w:ascii="Times New Roman" w:eastAsia="Times New Roman" w:hAnsi="Times New Roman" w:cs="Times New Roman"/>
                <w:b/>
                <w:bCs/>
                <w:kern w:val="0"/>
                <w:sz w:val="28"/>
                <w:szCs w:val="28"/>
                <w:lang w:bidi="bn-BD"/>
                <w14:ligatures w14:val="none"/>
              </w:rPr>
              <w:t>Weaknesses</w:t>
            </w:r>
          </w:p>
        </w:tc>
      </w:tr>
      <w:tr w:rsidR="009B2D87" w:rsidRPr="000E0458" w14:paraId="6C26EFD7" w14:textId="77777777" w:rsidTr="00BA11DD">
        <w:tc>
          <w:tcPr>
            <w:tcW w:w="4675" w:type="dxa"/>
            <w:shd w:val="clear" w:color="auto" w:fill="C5E0B3" w:themeFill="accent6" w:themeFillTint="66"/>
          </w:tcPr>
          <w:p w14:paraId="7424C8AA"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1. Strong regulatory framework under BSEC licensing.</w:t>
            </w:r>
          </w:p>
        </w:tc>
        <w:tc>
          <w:tcPr>
            <w:tcW w:w="4675" w:type="dxa"/>
            <w:shd w:val="clear" w:color="auto" w:fill="FBE4D5" w:themeFill="accent2" w:themeFillTint="33"/>
          </w:tcPr>
          <w:p w14:paraId="423310F4"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 xml:space="preserve">1. Heavy dependence on client-provided </w:t>
            </w:r>
          </w:p>
          <w:p w14:paraId="3C1E2966"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data can affect accuracy.</w:t>
            </w:r>
          </w:p>
        </w:tc>
      </w:tr>
      <w:tr w:rsidR="009B2D87" w:rsidRPr="000E0458" w14:paraId="2617401A" w14:textId="77777777" w:rsidTr="00BA11DD">
        <w:trPr>
          <w:trHeight w:val="134"/>
        </w:trPr>
        <w:tc>
          <w:tcPr>
            <w:tcW w:w="4675" w:type="dxa"/>
            <w:shd w:val="clear" w:color="auto" w:fill="C5E0B3" w:themeFill="accent6" w:themeFillTint="66"/>
          </w:tcPr>
          <w:p w14:paraId="2CCBF761"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2. Increasing demand from banks and NBFIs for rating opinions</w:t>
            </w:r>
          </w:p>
        </w:tc>
        <w:tc>
          <w:tcPr>
            <w:tcW w:w="4675" w:type="dxa"/>
            <w:shd w:val="clear" w:color="auto" w:fill="FBE4D5" w:themeFill="accent2" w:themeFillTint="33"/>
          </w:tcPr>
          <w:p w14:paraId="27DE09D9"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 xml:space="preserve">2. Limited public awareness about the </w:t>
            </w:r>
          </w:p>
          <w:p w14:paraId="0C2C99DC"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 xml:space="preserve"> value of credit ratings among SMEs.</w:t>
            </w:r>
          </w:p>
        </w:tc>
      </w:tr>
      <w:tr w:rsidR="009B2D87" w:rsidRPr="000E0458" w14:paraId="49758E7F" w14:textId="77777777" w:rsidTr="00BA11DD">
        <w:tc>
          <w:tcPr>
            <w:tcW w:w="4675" w:type="dxa"/>
            <w:shd w:val="clear" w:color="auto" w:fill="C5E0B3" w:themeFill="accent6" w:themeFillTint="66"/>
          </w:tcPr>
          <w:p w14:paraId="6502DB3E"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3. Presence of experienced financial analysts and professionals</w:t>
            </w:r>
          </w:p>
        </w:tc>
        <w:tc>
          <w:tcPr>
            <w:tcW w:w="4675" w:type="dxa"/>
            <w:shd w:val="clear" w:color="auto" w:fill="FBE4D5" w:themeFill="accent2" w:themeFillTint="33"/>
          </w:tcPr>
          <w:p w14:paraId="39A1C366"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 xml:space="preserve">3. Shortage of comprehensive industry </w:t>
            </w:r>
          </w:p>
          <w:p w14:paraId="0DD1ECC9"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 xml:space="preserve"> databases and digital infrastructure</w:t>
            </w:r>
          </w:p>
        </w:tc>
      </w:tr>
      <w:tr w:rsidR="009B2D87" w:rsidRPr="000E0458" w14:paraId="5D02BD61" w14:textId="77777777" w:rsidTr="00BA11DD">
        <w:tc>
          <w:tcPr>
            <w:tcW w:w="4675" w:type="dxa"/>
            <w:shd w:val="clear" w:color="auto" w:fill="C5E0B3" w:themeFill="accent6" w:themeFillTint="66"/>
          </w:tcPr>
          <w:p w14:paraId="3DE86FCF"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 xml:space="preserve"> 4. Mandatory rating requirements for public issuances and bank exposures.</w:t>
            </w:r>
          </w:p>
        </w:tc>
        <w:tc>
          <w:tcPr>
            <w:tcW w:w="4675" w:type="dxa"/>
            <w:shd w:val="clear" w:color="auto" w:fill="FBE4D5" w:themeFill="accent2" w:themeFillTint="33"/>
          </w:tcPr>
          <w:p w14:paraId="19163197" w14:textId="77777777"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 xml:space="preserve">4. Intense price competition among </w:t>
            </w:r>
          </w:p>
          <w:p w14:paraId="03793C16" w14:textId="5AD1B2D9" w:rsidR="009B2D87" w:rsidRPr="000E0458" w:rsidRDefault="009B2D87" w:rsidP="00BA11DD">
            <w:pPr>
              <w:spacing w:line="360" w:lineRule="auto"/>
              <w:rPr>
                <w:rFonts w:ascii="Times New Roman" w:hAnsi="Times New Roman" w:cs="Times New Roman"/>
              </w:rPr>
            </w:pPr>
            <w:r w:rsidRPr="000E0458">
              <w:rPr>
                <w:rFonts w:ascii="Times New Roman" w:hAnsi="Times New Roman" w:cs="Times New Roman"/>
              </w:rPr>
              <w:t xml:space="preserve"> agencies </w:t>
            </w:r>
            <w:r w:rsidR="00226C6E" w:rsidRPr="000E0458">
              <w:rPr>
                <w:rFonts w:ascii="Times New Roman" w:hAnsi="Times New Roman" w:cs="Times New Roman"/>
              </w:rPr>
              <w:t>reduce</w:t>
            </w:r>
            <w:r w:rsidRPr="000E0458">
              <w:rPr>
                <w:rFonts w:ascii="Times New Roman" w:hAnsi="Times New Roman" w:cs="Times New Roman"/>
              </w:rPr>
              <w:t xml:space="preserve"> profit margins.</w:t>
            </w:r>
          </w:p>
        </w:tc>
      </w:tr>
      <w:tr w:rsidR="009B2D87" w:rsidRPr="000E0458" w14:paraId="0D67006A" w14:textId="77777777" w:rsidTr="009B2D87">
        <w:tc>
          <w:tcPr>
            <w:tcW w:w="4675" w:type="dxa"/>
            <w:shd w:val="clear" w:color="auto" w:fill="F2F2F2" w:themeFill="background1" w:themeFillShade="F2"/>
          </w:tcPr>
          <w:p w14:paraId="6C1820CF" w14:textId="77777777" w:rsidR="009B2D87" w:rsidRPr="000E0458" w:rsidRDefault="009B2D87" w:rsidP="00BA11DD">
            <w:pPr>
              <w:spacing w:line="360" w:lineRule="auto"/>
              <w:rPr>
                <w:rFonts w:ascii="Times New Roman" w:hAnsi="Times New Roman" w:cs="Times New Roman"/>
              </w:rPr>
            </w:pPr>
          </w:p>
        </w:tc>
        <w:tc>
          <w:tcPr>
            <w:tcW w:w="4675" w:type="dxa"/>
            <w:shd w:val="clear" w:color="auto" w:fill="F2F2F2" w:themeFill="background1" w:themeFillShade="F2"/>
          </w:tcPr>
          <w:p w14:paraId="74AF8AA6" w14:textId="77777777" w:rsidR="009B2D87" w:rsidRPr="000E0458" w:rsidRDefault="009B2D87" w:rsidP="00BA11DD">
            <w:pPr>
              <w:spacing w:line="360" w:lineRule="auto"/>
              <w:rPr>
                <w:rFonts w:ascii="Times New Roman" w:hAnsi="Times New Roman" w:cs="Times New Roman"/>
              </w:rPr>
            </w:pPr>
          </w:p>
        </w:tc>
      </w:tr>
      <w:tr w:rsidR="009B2D87" w:rsidRPr="000E0458" w14:paraId="3E0E0ED3" w14:textId="77777777" w:rsidTr="00BA11DD">
        <w:trPr>
          <w:trHeight w:val="206"/>
        </w:trPr>
        <w:tc>
          <w:tcPr>
            <w:tcW w:w="4675" w:type="dxa"/>
            <w:shd w:val="clear" w:color="auto" w:fill="C5E0B3" w:themeFill="accent6" w:themeFillTint="66"/>
          </w:tcPr>
          <w:p w14:paraId="4D282494" w14:textId="77777777" w:rsidR="009B2D87" w:rsidRPr="000E0458" w:rsidRDefault="009B2D87" w:rsidP="00BA11DD">
            <w:pPr>
              <w:spacing w:line="360" w:lineRule="auto"/>
              <w:jc w:val="center"/>
              <w:rPr>
                <w:rFonts w:ascii="Times New Roman" w:hAnsi="Times New Roman" w:cs="Times New Roman"/>
                <w:b/>
                <w:bCs/>
              </w:rPr>
            </w:pPr>
            <w:r w:rsidRPr="000E0458">
              <w:rPr>
                <w:rFonts w:ascii="Times New Roman" w:hAnsi="Times New Roman" w:cs="Times New Roman"/>
                <w:b/>
                <w:bCs/>
              </w:rPr>
              <w:t>Opportunities</w:t>
            </w:r>
          </w:p>
        </w:tc>
        <w:tc>
          <w:tcPr>
            <w:tcW w:w="4675" w:type="dxa"/>
            <w:shd w:val="clear" w:color="auto" w:fill="FBE4D5" w:themeFill="accent2" w:themeFillTint="33"/>
          </w:tcPr>
          <w:p w14:paraId="181022A7" w14:textId="77777777" w:rsidR="009B2D87" w:rsidRPr="000E0458" w:rsidRDefault="009B2D87" w:rsidP="00BA11DD">
            <w:pPr>
              <w:spacing w:line="360" w:lineRule="auto"/>
              <w:jc w:val="center"/>
              <w:rPr>
                <w:rFonts w:ascii="Times New Roman" w:hAnsi="Times New Roman" w:cs="Times New Roman"/>
                <w:b/>
                <w:bCs/>
              </w:rPr>
            </w:pPr>
            <w:r w:rsidRPr="000E0458">
              <w:rPr>
                <w:rFonts w:ascii="Times New Roman" w:hAnsi="Times New Roman" w:cs="Times New Roman"/>
                <w:b/>
                <w:bCs/>
              </w:rPr>
              <w:t>Threats</w:t>
            </w:r>
          </w:p>
        </w:tc>
      </w:tr>
      <w:tr w:rsidR="009B2D87" w:rsidRPr="000E0458" w14:paraId="2C71E8B5" w14:textId="77777777" w:rsidTr="00BA11DD">
        <w:trPr>
          <w:trHeight w:val="206"/>
        </w:trPr>
        <w:tc>
          <w:tcPr>
            <w:tcW w:w="4675" w:type="dxa"/>
            <w:shd w:val="clear" w:color="auto" w:fill="C5E0B3" w:themeFill="accent6" w:themeFillTint="66"/>
          </w:tcPr>
          <w:p w14:paraId="3C5B8A4C" w14:textId="77777777" w:rsidR="009B2D87" w:rsidRPr="000E0458" w:rsidRDefault="009B2D87" w:rsidP="00BA11DD">
            <w:pPr>
              <w:spacing w:line="360" w:lineRule="auto"/>
              <w:rPr>
                <w:rFonts w:ascii="Times New Roman" w:eastAsia="Times New Roman" w:hAnsi="Times New Roman" w:cs="Times New Roman"/>
                <w:kern w:val="0"/>
                <w:lang w:bidi="bn-BD"/>
                <w14:ligatures w14:val="none"/>
              </w:rPr>
            </w:pPr>
            <w:r w:rsidRPr="000E0458">
              <w:rPr>
                <w:rFonts w:ascii="Times New Roman" w:eastAsia="Times New Roman" w:hAnsi="Times New Roman" w:cs="Times New Roman"/>
                <w:kern w:val="0"/>
                <w:lang w:bidi="bn-BD"/>
                <w14:ligatures w14:val="none"/>
              </w:rPr>
              <w:t>1. Expansion into new sectors such as microfinance and green bonds.</w:t>
            </w:r>
          </w:p>
        </w:tc>
        <w:tc>
          <w:tcPr>
            <w:tcW w:w="4675" w:type="dxa"/>
            <w:shd w:val="clear" w:color="auto" w:fill="FBE4D5" w:themeFill="accent2" w:themeFillTint="33"/>
          </w:tcPr>
          <w:p w14:paraId="1ED550B1" w14:textId="77777777" w:rsidR="009B2D87" w:rsidRPr="000E0458" w:rsidRDefault="009B2D87" w:rsidP="00BA11DD">
            <w:pPr>
              <w:spacing w:line="360" w:lineRule="auto"/>
              <w:rPr>
                <w:rFonts w:ascii="Times New Roman" w:eastAsia="Times New Roman" w:hAnsi="Times New Roman" w:cs="Times New Roman"/>
                <w:kern w:val="0"/>
                <w:lang w:bidi="bn-BD"/>
                <w14:ligatures w14:val="none"/>
              </w:rPr>
            </w:pPr>
            <w:r w:rsidRPr="000E0458">
              <w:rPr>
                <w:rFonts w:ascii="Times New Roman" w:eastAsia="Times New Roman" w:hAnsi="Times New Roman" w:cs="Times New Roman"/>
                <w:kern w:val="0"/>
                <w:lang w:bidi="bn-BD"/>
                <w14:ligatures w14:val="none"/>
              </w:rPr>
              <w:t xml:space="preserve">1. Economic slowdowns can reduce </w:t>
            </w:r>
          </w:p>
          <w:p w14:paraId="788549EC" w14:textId="77777777" w:rsidR="009B2D87" w:rsidRPr="000E0458" w:rsidRDefault="009B2D87" w:rsidP="00BA11DD">
            <w:pPr>
              <w:spacing w:line="360" w:lineRule="auto"/>
              <w:rPr>
                <w:rFonts w:ascii="Times New Roman" w:hAnsi="Times New Roman" w:cs="Times New Roman"/>
              </w:rPr>
            </w:pPr>
            <w:r w:rsidRPr="000E0458">
              <w:rPr>
                <w:rFonts w:ascii="Times New Roman" w:eastAsia="Times New Roman" w:hAnsi="Times New Roman" w:cs="Times New Roman"/>
                <w:kern w:val="0"/>
                <w:lang w:bidi="bn-BD"/>
                <w14:ligatures w14:val="none"/>
              </w:rPr>
              <w:t>corporate rating mandates.</w:t>
            </w:r>
          </w:p>
        </w:tc>
      </w:tr>
      <w:tr w:rsidR="009B2D87" w:rsidRPr="000E0458" w14:paraId="0FFDEC20" w14:textId="77777777" w:rsidTr="00BA11DD">
        <w:trPr>
          <w:trHeight w:val="206"/>
        </w:trPr>
        <w:tc>
          <w:tcPr>
            <w:tcW w:w="4675" w:type="dxa"/>
            <w:shd w:val="clear" w:color="auto" w:fill="C5E0B3" w:themeFill="accent6" w:themeFillTint="66"/>
          </w:tcPr>
          <w:p w14:paraId="28F938E7" w14:textId="77777777" w:rsidR="009B2D87" w:rsidRPr="000E0458" w:rsidRDefault="009B2D87" w:rsidP="00BA11DD">
            <w:pPr>
              <w:spacing w:line="360" w:lineRule="auto"/>
              <w:rPr>
                <w:rFonts w:ascii="Times New Roman" w:eastAsia="Times New Roman" w:hAnsi="Times New Roman" w:cs="Times New Roman"/>
                <w:kern w:val="0"/>
                <w:lang w:bidi="bn-BD"/>
                <w14:ligatures w14:val="none"/>
              </w:rPr>
            </w:pPr>
            <w:r w:rsidRPr="000E0458">
              <w:rPr>
                <w:rFonts w:ascii="Times New Roman" w:eastAsia="Times New Roman" w:hAnsi="Times New Roman" w:cs="Times New Roman"/>
                <w:kern w:val="0"/>
                <w:lang w:bidi="bn-BD"/>
                <w14:ligatures w14:val="none"/>
              </w:rPr>
              <w:t>2. Technological integration (AI, machine learning for risk models).</w:t>
            </w:r>
          </w:p>
        </w:tc>
        <w:tc>
          <w:tcPr>
            <w:tcW w:w="4675" w:type="dxa"/>
            <w:shd w:val="clear" w:color="auto" w:fill="FBE4D5" w:themeFill="accent2" w:themeFillTint="33"/>
          </w:tcPr>
          <w:p w14:paraId="7C08C4E4" w14:textId="77777777" w:rsidR="009B2D87" w:rsidRPr="000E0458" w:rsidRDefault="009B2D87" w:rsidP="00BA11DD">
            <w:pPr>
              <w:spacing w:line="360" w:lineRule="auto"/>
              <w:rPr>
                <w:rFonts w:ascii="Times New Roman" w:eastAsia="Times New Roman" w:hAnsi="Times New Roman" w:cs="Times New Roman"/>
                <w:kern w:val="0"/>
                <w:lang w:bidi="bn-BD"/>
                <w14:ligatures w14:val="none"/>
              </w:rPr>
            </w:pPr>
            <w:r w:rsidRPr="000E0458">
              <w:rPr>
                <w:rFonts w:ascii="Times New Roman" w:eastAsia="Times New Roman" w:hAnsi="Times New Roman" w:cs="Times New Roman"/>
                <w:kern w:val="0"/>
                <w:lang w:bidi="bn-BD"/>
                <w14:ligatures w14:val="none"/>
              </w:rPr>
              <w:t>2. Regulatory delays or policy changes</w:t>
            </w:r>
          </w:p>
          <w:p w14:paraId="777649E6" w14:textId="77777777" w:rsidR="009B2D87" w:rsidRPr="000E0458" w:rsidRDefault="009B2D87" w:rsidP="00BA11DD">
            <w:pPr>
              <w:spacing w:line="360" w:lineRule="auto"/>
              <w:rPr>
                <w:rFonts w:ascii="Times New Roman" w:hAnsi="Times New Roman" w:cs="Times New Roman"/>
              </w:rPr>
            </w:pPr>
            <w:r w:rsidRPr="000E0458">
              <w:rPr>
                <w:rFonts w:ascii="Times New Roman" w:eastAsia="Times New Roman" w:hAnsi="Times New Roman" w:cs="Times New Roman"/>
                <w:kern w:val="0"/>
                <w:lang w:bidi="bn-BD"/>
                <w14:ligatures w14:val="none"/>
              </w:rPr>
              <w:t xml:space="preserve"> may impact industry operations.</w:t>
            </w:r>
          </w:p>
        </w:tc>
      </w:tr>
      <w:tr w:rsidR="009B2D87" w:rsidRPr="000E0458" w14:paraId="11999845" w14:textId="77777777" w:rsidTr="00BA11DD">
        <w:trPr>
          <w:trHeight w:val="206"/>
        </w:trPr>
        <w:tc>
          <w:tcPr>
            <w:tcW w:w="4675" w:type="dxa"/>
            <w:shd w:val="clear" w:color="auto" w:fill="C5E0B3" w:themeFill="accent6" w:themeFillTint="66"/>
          </w:tcPr>
          <w:p w14:paraId="1B584CF0" w14:textId="77777777" w:rsidR="009B2D87" w:rsidRPr="000E0458" w:rsidRDefault="009B2D87" w:rsidP="00BA11DD">
            <w:pPr>
              <w:spacing w:line="360" w:lineRule="auto"/>
              <w:rPr>
                <w:rFonts w:ascii="Times New Roman" w:eastAsia="Times New Roman" w:hAnsi="Times New Roman" w:cs="Times New Roman"/>
                <w:kern w:val="0"/>
                <w:lang w:bidi="bn-BD"/>
                <w14:ligatures w14:val="none"/>
              </w:rPr>
            </w:pPr>
            <w:r w:rsidRPr="000E0458">
              <w:rPr>
                <w:rFonts w:ascii="Times New Roman" w:eastAsia="Times New Roman" w:hAnsi="Times New Roman" w:cs="Times New Roman"/>
                <w:kern w:val="0"/>
                <w:lang w:bidi="bn-BD"/>
                <w14:ligatures w14:val="none"/>
              </w:rPr>
              <w:t>3. Growing SME lending creates need for simplified rating models.</w:t>
            </w:r>
          </w:p>
        </w:tc>
        <w:tc>
          <w:tcPr>
            <w:tcW w:w="4675" w:type="dxa"/>
            <w:shd w:val="clear" w:color="auto" w:fill="FBE4D5" w:themeFill="accent2" w:themeFillTint="33"/>
          </w:tcPr>
          <w:p w14:paraId="258C4757" w14:textId="77777777" w:rsidR="009B2D87" w:rsidRPr="000E0458" w:rsidRDefault="009B2D87" w:rsidP="00BA11DD">
            <w:pPr>
              <w:spacing w:line="360" w:lineRule="auto"/>
              <w:rPr>
                <w:rFonts w:ascii="Times New Roman" w:eastAsia="Times New Roman" w:hAnsi="Times New Roman" w:cs="Times New Roman"/>
                <w:kern w:val="0"/>
                <w:lang w:bidi="bn-BD"/>
                <w14:ligatures w14:val="none"/>
              </w:rPr>
            </w:pPr>
            <w:r w:rsidRPr="000E0458">
              <w:rPr>
                <w:rFonts w:ascii="Times New Roman" w:eastAsia="Times New Roman" w:hAnsi="Times New Roman" w:cs="Times New Roman"/>
                <w:kern w:val="0"/>
                <w:lang w:bidi="bn-BD"/>
                <w14:ligatures w14:val="none"/>
              </w:rPr>
              <w:t>3. Potential entry of foreign rating agencies may increase competition.</w:t>
            </w:r>
          </w:p>
        </w:tc>
      </w:tr>
      <w:tr w:rsidR="009B2D87" w:rsidRPr="000E0458" w14:paraId="6142928B" w14:textId="77777777" w:rsidTr="00BA11DD">
        <w:trPr>
          <w:trHeight w:val="206"/>
        </w:trPr>
        <w:tc>
          <w:tcPr>
            <w:tcW w:w="4675" w:type="dxa"/>
            <w:shd w:val="clear" w:color="auto" w:fill="C5E0B3" w:themeFill="accent6" w:themeFillTint="66"/>
          </w:tcPr>
          <w:p w14:paraId="4C73435E" w14:textId="77777777" w:rsidR="009B2D87" w:rsidRPr="000E0458" w:rsidRDefault="009B2D87" w:rsidP="00BA11DD">
            <w:pPr>
              <w:spacing w:line="360" w:lineRule="auto"/>
              <w:rPr>
                <w:rFonts w:ascii="Times New Roman" w:eastAsia="Times New Roman" w:hAnsi="Times New Roman" w:cs="Times New Roman"/>
                <w:kern w:val="0"/>
                <w:lang w:bidi="bn-BD"/>
                <w14:ligatures w14:val="none"/>
              </w:rPr>
            </w:pPr>
            <w:r w:rsidRPr="000E0458">
              <w:rPr>
                <w:rFonts w:ascii="Times New Roman" w:eastAsia="Times New Roman" w:hAnsi="Times New Roman" w:cs="Times New Roman"/>
                <w:kern w:val="0"/>
                <w:lang w:bidi="bn-BD"/>
                <w14:ligatures w14:val="none"/>
              </w:rPr>
              <w:t>4. Rising capital-market development offers scope for bond ratings.</w:t>
            </w:r>
          </w:p>
        </w:tc>
        <w:tc>
          <w:tcPr>
            <w:tcW w:w="4675" w:type="dxa"/>
            <w:shd w:val="clear" w:color="auto" w:fill="FBE4D5" w:themeFill="accent2" w:themeFillTint="33"/>
          </w:tcPr>
          <w:p w14:paraId="7CEC3EBE" w14:textId="77777777" w:rsidR="009B2D87" w:rsidRPr="000E0458" w:rsidRDefault="009B2D87" w:rsidP="00BA11DD">
            <w:pPr>
              <w:spacing w:line="360" w:lineRule="auto"/>
              <w:rPr>
                <w:rFonts w:ascii="Times New Roman" w:eastAsia="Times New Roman" w:hAnsi="Times New Roman" w:cs="Times New Roman"/>
                <w:kern w:val="0"/>
                <w:lang w:bidi="bn-BD"/>
                <w14:ligatures w14:val="none"/>
              </w:rPr>
            </w:pPr>
            <w:r w:rsidRPr="000E0458">
              <w:rPr>
                <w:rFonts w:ascii="Times New Roman" w:eastAsia="Times New Roman" w:hAnsi="Times New Roman" w:cs="Times New Roman"/>
                <w:kern w:val="0"/>
                <w:lang w:bidi="bn-BD"/>
                <w14:ligatures w14:val="none"/>
              </w:rPr>
              <w:t xml:space="preserve">4. Data manipulation risks and </w:t>
            </w:r>
          </w:p>
          <w:p w14:paraId="0E2FF7D0" w14:textId="77777777" w:rsidR="009B2D87" w:rsidRPr="000E0458" w:rsidRDefault="009B2D87" w:rsidP="00BA11DD">
            <w:pPr>
              <w:spacing w:line="360" w:lineRule="auto"/>
              <w:rPr>
                <w:rFonts w:ascii="Times New Roman" w:hAnsi="Times New Roman" w:cs="Times New Roman"/>
              </w:rPr>
            </w:pPr>
            <w:r w:rsidRPr="000E0458">
              <w:rPr>
                <w:rFonts w:ascii="Times New Roman" w:eastAsia="Times New Roman" w:hAnsi="Times New Roman" w:cs="Times New Roman"/>
                <w:kern w:val="0"/>
                <w:lang w:bidi="bn-BD"/>
                <w14:ligatures w14:val="none"/>
              </w:rPr>
              <w:t>ethical issues can damage trust.</w:t>
            </w:r>
          </w:p>
        </w:tc>
      </w:tr>
    </w:tbl>
    <w:p w14:paraId="0D0B8C09" w14:textId="77777777" w:rsidR="00D50BBB" w:rsidRPr="00D50BBB" w:rsidRDefault="00D50BBB" w:rsidP="00D50BBB">
      <w:pPr>
        <w:rPr>
          <w:lang w:bidi="bn-BD"/>
        </w:rPr>
      </w:pPr>
    </w:p>
    <w:p w14:paraId="416AF813" w14:textId="77777777" w:rsidR="007F6309" w:rsidRPr="005F7A42"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5F7A42">
        <w:rPr>
          <w:rFonts w:ascii="Times New Roman" w:eastAsia="Times New Roman" w:hAnsi="Times New Roman" w:cs="Times New Roman"/>
          <w:kern w:val="0"/>
          <w:lang w:bidi="bn-BD"/>
          <w14:ligatures w14:val="none"/>
        </w:rPr>
        <w:t>The strengths of the industry lie primarily in its regulatory backing and growing institutional credibility. Mandatory ratings for corporate debt have made the practice an integral part of financial decision-making. The main weaknesses, however, stem from data quality and dependence on client transparency.</w:t>
      </w:r>
    </w:p>
    <w:p w14:paraId="3FBBBE9A" w14:textId="77777777" w:rsidR="007F6309" w:rsidRPr="005F7A42"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5F7A42">
        <w:rPr>
          <w:rFonts w:ascii="Times New Roman" w:eastAsia="Times New Roman" w:hAnsi="Times New Roman" w:cs="Times New Roman"/>
          <w:kern w:val="0"/>
          <w:lang w:bidi="bn-BD"/>
          <w14:ligatures w14:val="none"/>
        </w:rPr>
        <w:t>Opportunities are abundant in emerging segments such as SME ratings, green-finance assessments, and ESG (environmental, social, governance) evaluations. However, global competition and ethical compliance remain persistent threats.</w:t>
      </w:r>
    </w:p>
    <w:p w14:paraId="5F9B8E6F" w14:textId="4F9CCFD7" w:rsidR="00B26C04" w:rsidRPr="005F7A42" w:rsidRDefault="007F6309"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5F7A42">
        <w:rPr>
          <w:rFonts w:ascii="Times New Roman" w:eastAsia="Times New Roman" w:hAnsi="Times New Roman" w:cs="Times New Roman"/>
          <w:kern w:val="0"/>
          <w:lang w:bidi="bn-BD"/>
          <w14:ligatures w14:val="none"/>
        </w:rPr>
        <w:t>From my personal observation during the internship, I realized that the future success of this industry will depend on the integration of technology, stricter ethical standards, and capacity building of analysts.</w:t>
      </w:r>
    </w:p>
    <w:p w14:paraId="61613C98" w14:textId="77777777" w:rsidR="00B926E7" w:rsidRDefault="00B926E7"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03B5DE7B"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19EC5B56"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7D9A1F99"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5667C874"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1FEE878A"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51D3B4DE"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650A4793"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3B74D11E"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4F29C688"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612362F7"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1E6F523C" w14:textId="77777777" w:rsidR="005325C4" w:rsidRDefault="005325C4"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6DAB988A" w14:textId="77777777" w:rsidR="005325C4" w:rsidRDefault="005325C4"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257BCCB0" w14:textId="77777777" w:rsidR="005325C4" w:rsidRDefault="005325C4"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50E399A8" w14:textId="77777777" w:rsidR="005325C4" w:rsidRDefault="005325C4"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6968BD15" w14:textId="77777777" w:rsidR="006C164B"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6267FDDD" w14:textId="77777777" w:rsidR="006C164B" w:rsidRPr="00B926E7" w:rsidRDefault="006C164B"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p>
    <w:p w14:paraId="7BEF4367" w14:textId="6BD1DB48" w:rsidR="00C063C8" w:rsidRDefault="006C164B" w:rsidP="00EE52AF">
      <w:pPr>
        <w:pStyle w:val="Heading1"/>
        <w:spacing w:line="360" w:lineRule="auto"/>
        <w:jc w:val="center"/>
        <w:rPr>
          <w:rFonts w:ascii="Times New Roman" w:eastAsia="Times New Roman" w:hAnsi="Times New Roman" w:cs="Times New Roman"/>
          <w:b/>
          <w:bCs/>
          <w:sz w:val="36"/>
          <w:szCs w:val="36"/>
          <w:lang w:bidi="bn-BD"/>
        </w:rPr>
      </w:pPr>
      <w:bookmarkStart w:id="39" w:name="_Toc214475302"/>
      <w:r w:rsidRPr="006C164B">
        <w:rPr>
          <w:rFonts w:ascii="Times New Roman" w:eastAsia="Times New Roman" w:hAnsi="Times New Roman" w:cs="Times New Roman"/>
          <w:b/>
          <w:bCs/>
          <w:sz w:val="36"/>
          <w:szCs w:val="36"/>
          <w:lang w:bidi="bn-BD"/>
        </w:rPr>
        <w:t>Chapter 3: Internship Experience</w:t>
      </w:r>
      <w:bookmarkEnd w:id="39"/>
    </w:p>
    <w:p w14:paraId="6CFD6DB1" w14:textId="77777777" w:rsidR="006C164B" w:rsidRDefault="006C164B" w:rsidP="006C164B">
      <w:pPr>
        <w:spacing w:line="360" w:lineRule="auto"/>
        <w:jc w:val="both"/>
        <w:rPr>
          <w:lang w:bidi="bn-BD"/>
        </w:rPr>
      </w:pPr>
    </w:p>
    <w:p w14:paraId="50C02411" w14:textId="77777777" w:rsidR="006C164B" w:rsidRDefault="006C164B" w:rsidP="006C164B">
      <w:pPr>
        <w:spacing w:line="360" w:lineRule="auto"/>
        <w:jc w:val="both"/>
        <w:rPr>
          <w:lang w:bidi="bn-BD"/>
        </w:rPr>
      </w:pPr>
    </w:p>
    <w:p w14:paraId="54A9708F" w14:textId="77777777" w:rsidR="006C164B" w:rsidRDefault="006C164B" w:rsidP="006C164B">
      <w:pPr>
        <w:spacing w:line="360" w:lineRule="auto"/>
        <w:jc w:val="both"/>
        <w:rPr>
          <w:lang w:bidi="bn-BD"/>
        </w:rPr>
      </w:pPr>
    </w:p>
    <w:p w14:paraId="7312E288" w14:textId="77777777" w:rsidR="006C164B" w:rsidRDefault="006C164B" w:rsidP="006C164B">
      <w:pPr>
        <w:spacing w:line="360" w:lineRule="auto"/>
        <w:jc w:val="both"/>
        <w:rPr>
          <w:lang w:bidi="bn-BD"/>
        </w:rPr>
      </w:pPr>
    </w:p>
    <w:p w14:paraId="57A55420" w14:textId="77777777" w:rsidR="006C164B" w:rsidRDefault="006C164B" w:rsidP="006C164B">
      <w:pPr>
        <w:spacing w:line="360" w:lineRule="auto"/>
        <w:jc w:val="both"/>
        <w:rPr>
          <w:lang w:bidi="bn-BD"/>
        </w:rPr>
      </w:pPr>
    </w:p>
    <w:p w14:paraId="3C2D459D" w14:textId="77777777" w:rsidR="006C164B" w:rsidRDefault="006C164B" w:rsidP="006C164B">
      <w:pPr>
        <w:spacing w:line="360" w:lineRule="auto"/>
        <w:jc w:val="both"/>
        <w:rPr>
          <w:lang w:bidi="bn-BD"/>
        </w:rPr>
      </w:pPr>
    </w:p>
    <w:p w14:paraId="692FA213" w14:textId="77777777" w:rsidR="006C164B" w:rsidRDefault="006C164B" w:rsidP="006C164B">
      <w:pPr>
        <w:spacing w:line="360" w:lineRule="auto"/>
        <w:jc w:val="both"/>
        <w:rPr>
          <w:lang w:bidi="bn-BD"/>
        </w:rPr>
      </w:pPr>
    </w:p>
    <w:p w14:paraId="008A589D" w14:textId="77777777" w:rsidR="006C164B" w:rsidRDefault="006C164B" w:rsidP="006C164B">
      <w:pPr>
        <w:spacing w:line="360" w:lineRule="auto"/>
        <w:jc w:val="both"/>
        <w:rPr>
          <w:lang w:bidi="bn-BD"/>
        </w:rPr>
      </w:pPr>
    </w:p>
    <w:p w14:paraId="5DC74160" w14:textId="77777777" w:rsidR="006C164B" w:rsidRDefault="006C164B" w:rsidP="006C164B">
      <w:pPr>
        <w:spacing w:line="360" w:lineRule="auto"/>
        <w:jc w:val="both"/>
        <w:rPr>
          <w:lang w:bidi="bn-BD"/>
        </w:rPr>
      </w:pPr>
    </w:p>
    <w:p w14:paraId="38DE9088" w14:textId="77777777" w:rsidR="006C164B" w:rsidRPr="006C164B" w:rsidRDefault="006C164B" w:rsidP="006C164B">
      <w:pPr>
        <w:spacing w:line="360" w:lineRule="auto"/>
        <w:jc w:val="both"/>
        <w:rPr>
          <w:lang w:bidi="bn-BD"/>
        </w:rPr>
      </w:pPr>
    </w:p>
    <w:p w14:paraId="24F9D349" w14:textId="77777777" w:rsidR="00C063C8" w:rsidRPr="006C164B" w:rsidRDefault="00C063C8" w:rsidP="006C164B">
      <w:pPr>
        <w:pStyle w:val="Heading2"/>
        <w:spacing w:line="360" w:lineRule="auto"/>
        <w:jc w:val="both"/>
        <w:rPr>
          <w:rFonts w:ascii="Times New Roman" w:eastAsia="Times New Roman" w:hAnsi="Times New Roman" w:cs="Times New Roman"/>
          <w:b/>
          <w:bCs/>
          <w:lang w:bidi="bn-BD"/>
        </w:rPr>
      </w:pPr>
      <w:bookmarkStart w:id="40" w:name="_Toc214475303"/>
      <w:r w:rsidRPr="006C164B">
        <w:rPr>
          <w:rFonts w:ascii="Times New Roman" w:eastAsia="Times New Roman" w:hAnsi="Times New Roman" w:cs="Times New Roman"/>
          <w:b/>
          <w:bCs/>
          <w:lang w:bidi="bn-BD"/>
        </w:rPr>
        <w:t>3.1 Position, Duties and Responsibilities</w:t>
      </w:r>
      <w:bookmarkEnd w:id="40"/>
    </w:p>
    <w:p w14:paraId="1F2B5D94" w14:textId="5FA6D727" w:rsidR="00C063C8" w:rsidRPr="00B03B06"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B03B06">
        <w:rPr>
          <w:rFonts w:ascii="Times New Roman" w:eastAsia="Times New Roman" w:hAnsi="Times New Roman" w:cs="Times New Roman"/>
          <w:kern w:val="0"/>
          <w:lang w:bidi="bn-BD"/>
          <w14:ligatures w14:val="none"/>
        </w:rPr>
        <w:t xml:space="preserve">I began my internship journey at Credit Rating Agency of Bangladesh Limited (CRAB) on August </w:t>
      </w:r>
      <w:r w:rsidR="004720E9" w:rsidRPr="00B03B06">
        <w:rPr>
          <w:rFonts w:ascii="Times New Roman" w:eastAsia="Times New Roman" w:hAnsi="Times New Roman" w:cs="Times New Roman"/>
          <w:kern w:val="0"/>
          <w:lang w:bidi="bn-BD"/>
          <w14:ligatures w14:val="none"/>
        </w:rPr>
        <w:t>6</w:t>
      </w:r>
      <w:r w:rsidR="004720E9" w:rsidRPr="00B03B06">
        <w:rPr>
          <w:rFonts w:ascii="Times New Roman" w:eastAsia="Times New Roman" w:hAnsi="Times New Roman" w:cs="Times New Roman"/>
          <w:kern w:val="0"/>
          <w:vertAlign w:val="superscript"/>
          <w:lang w:bidi="bn-BD"/>
          <w14:ligatures w14:val="none"/>
        </w:rPr>
        <w:t>th</w:t>
      </w:r>
      <w:r w:rsidRPr="00B03B06">
        <w:rPr>
          <w:rFonts w:ascii="Times New Roman" w:eastAsia="Times New Roman" w:hAnsi="Times New Roman" w:cs="Times New Roman"/>
          <w:kern w:val="0"/>
          <w:lang w:bidi="bn-BD"/>
          <w14:ligatures w14:val="none"/>
        </w:rPr>
        <w:t xml:space="preserve">, 2025, and successfully completed it on </w:t>
      </w:r>
      <w:r w:rsidR="004720E9" w:rsidRPr="00B03B06">
        <w:rPr>
          <w:rFonts w:ascii="Times New Roman" w:eastAsia="Times New Roman" w:hAnsi="Times New Roman" w:cs="Times New Roman"/>
          <w:kern w:val="0"/>
          <w:lang w:bidi="bn-BD"/>
          <w14:ligatures w14:val="none"/>
        </w:rPr>
        <w:t>6</w:t>
      </w:r>
      <w:r w:rsidR="004720E9" w:rsidRPr="00B03B06">
        <w:rPr>
          <w:rFonts w:ascii="Times New Roman" w:eastAsia="Times New Roman" w:hAnsi="Times New Roman" w:cs="Times New Roman"/>
          <w:kern w:val="0"/>
          <w:vertAlign w:val="superscript"/>
          <w:lang w:bidi="bn-BD"/>
          <w14:ligatures w14:val="none"/>
        </w:rPr>
        <w:t>th</w:t>
      </w:r>
      <w:r w:rsidR="004720E9" w:rsidRPr="00B03B06">
        <w:rPr>
          <w:rFonts w:ascii="Times New Roman" w:eastAsia="Times New Roman" w:hAnsi="Times New Roman" w:cs="Times New Roman"/>
          <w:kern w:val="0"/>
          <w:lang w:bidi="bn-BD"/>
          <w14:ligatures w14:val="none"/>
        </w:rPr>
        <w:t xml:space="preserve"> November </w:t>
      </w:r>
      <w:r w:rsidRPr="00B03B06">
        <w:rPr>
          <w:rFonts w:ascii="Times New Roman" w:eastAsia="Times New Roman" w:hAnsi="Times New Roman" w:cs="Times New Roman"/>
          <w:kern w:val="0"/>
          <w:lang w:bidi="bn-BD"/>
          <w14:ligatures w14:val="none"/>
        </w:rPr>
        <w:t>2025.</w:t>
      </w:r>
      <w:r w:rsidRPr="00B03B06">
        <w:rPr>
          <w:rFonts w:ascii="Times New Roman" w:eastAsia="Times New Roman" w:hAnsi="Times New Roman" w:cs="Times New Roman"/>
          <w:kern w:val="0"/>
          <w:lang w:bidi="bn-BD"/>
          <w14:ligatures w14:val="none"/>
        </w:rPr>
        <w:br/>
        <w:t>I was appointed as an Intern – Rating Department, which primarily deals with financial and non-financial analysis of client organizations for determining their creditworthiness.</w:t>
      </w:r>
    </w:p>
    <w:p w14:paraId="5DB1CA3C" w14:textId="77777777" w:rsidR="00C063C8" w:rsidRPr="00B03B06"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B03B06">
        <w:rPr>
          <w:rFonts w:ascii="Times New Roman" w:eastAsia="Times New Roman" w:hAnsi="Times New Roman" w:cs="Times New Roman"/>
          <w:kern w:val="0"/>
          <w:lang w:bidi="bn-BD"/>
          <w14:ligatures w14:val="none"/>
        </w:rPr>
        <w:t>During my internship, I was directly supervised by Mr. Monem Ahmed and Mr. Arif Hossain, both Senior Financial Analysts. They guided me throughout every stage of the credit-rating process and provided continuous mentoring to enhance my analytical and reporting skills.</w:t>
      </w:r>
    </w:p>
    <w:p w14:paraId="08A846FA" w14:textId="77777777" w:rsidR="00C063C8" w:rsidRPr="00C063C8"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My key duties and responsibilities included:</w:t>
      </w:r>
    </w:p>
    <w:p w14:paraId="3AB79CDE" w14:textId="77777777" w:rsidR="00C063C8" w:rsidRPr="00C063C8" w:rsidRDefault="00C063C8" w:rsidP="006C164B">
      <w:pPr>
        <w:numPr>
          <w:ilvl w:val="0"/>
          <w:numId w:val="1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Data Collection and Verification:</w:t>
      </w:r>
      <w:r w:rsidRPr="00C063C8">
        <w:rPr>
          <w:rFonts w:ascii="Times New Roman" w:eastAsia="Times New Roman" w:hAnsi="Times New Roman" w:cs="Times New Roman"/>
          <w:kern w:val="0"/>
          <w:lang w:bidi="bn-BD"/>
          <w14:ligatures w14:val="none"/>
        </w:rPr>
        <w:t xml:space="preserve"> Collecting financial statements, bank certificates, business profiles, and management information from assigned clients. I learned how to cross-verify data consistency between audited financials and supporting schedules.</w:t>
      </w:r>
    </w:p>
    <w:p w14:paraId="3109C565" w14:textId="77777777" w:rsidR="00C063C8" w:rsidRPr="00C063C8" w:rsidRDefault="00C063C8" w:rsidP="006C164B">
      <w:pPr>
        <w:numPr>
          <w:ilvl w:val="0"/>
          <w:numId w:val="1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Financial Statement Analysis:</w:t>
      </w:r>
      <w:r w:rsidRPr="00C063C8">
        <w:rPr>
          <w:rFonts w:ascii="Times New Roman" w:eastAsia="Times New Roman" w:hAnsi="Times New Roman" w:cs="Times New Roman"/>
          <w:kern w:val="0"/>
          <w:lang w:bidi="bn-BD"/>
          <w14:ligatures w14:val="none"/>
        </w:rPr>
        <w:t xml:space="preserve"> Preparing ratio-analysis templates covering liquidity, leverage, profitability, coverage, and efficiency metrics. I frequently compared multi-year performance trends and benchmarked them against industry averages.</w:t>
      </w:r>
    </w:p>
    <w:p w14:paraId="5EE677E0" w14:textId="2E1F8DF7" w:rsidR="00C063C8" w:rsidRPr="00C063C8" w:rsidRDefault="00C063C8" w:rsidP="006C164B">
      <w:pPr>
        <w:numPr>
          <w:ilvl w:val="0"/>
          <w:numId w:val="1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Qualitative Assessment:</w:t>
      </w:r>
      <w:r w:rsidRPr="00C063C8">
        <w:rPr>
          <w:rFonts w:ascii="Times New Roman" w:eastAsia="Times New Roman" w:hAnsi="Times New Roman" w:cs="Times New Roman"/>
          <w:kern w:val="0"/>
          <w:lang w:bidi="bn-BD"/>
          <w14:ligatures w14:val="none"/>
        </w:rPr>
        <w:t xml:space="preserve"> Assisting analysts in evaluating management capability, corporate governance, operational strengths, and market position of rated entities.</w:t>
      </w:r>
    </w:p>
    <w:p w14:paraId="4A91B174" w14:textId="77777777" w:rsidR="00C063C8" w:rsidRPr="00C063C8" w:rsidRDefault="00C063C8" w:rsidP="006C164B">
      <w:pPr>
        <w:numPr>
          <w:ilvl w:val="0"/>
          <w:numId w:val="1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Credit Report Drafting:</w:t>
      </w:r>
      <w:r w:rsidRPr="00C063C8">
        <w:rPr>
          <w:rFonts w:ascii="Times New Roman" w:eastAsia="Times New Roman" w:hAnsi="Times New Roman" w:cs="Times New Roman"/>
          <w:kern w:val="0"/>
          <w:lang w:bidi="bn-BD"/>
          <w14:ligatures w14:val="none"/>
        </w:rPr>
        <w:t xml:space="preserve"> Compiling the initial analytical sections of rating reports, summarizing financial trends, and highlighting risk factors for committee review.</w:t>
      </w:r>
    </w:p>
    <w:p w14:paraId="52518A41" w14:textId="77777777" w:rsidR="00C063C8" w:rsidRPr="00C063C8" w:rsidRDefault="00C063C8" w:rsidP="006C164B">
      <w:pPr>
        <w:numPr>
          <w:ilvl w:val="0"/>
          <w:numId w:val="1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Communication Support:</w:t>
      </w:r>
      <w:r w:rsidRPr="00C063C8">
        <w:rPr>
          <w:rFonts w:ascii="Times New Roman" w:eastAsia="Times New Roman" w:hAnsi="Times New Roman" w:cs="Times New Roman"/>
          <w:kern w:val="0"/>
          <w:lang w:bidi="bn-BD"/>
          <w14:ligatures w14:val="none"/>
        </w:rPr>
        <w:t xml:space="preserve"> Maintaining professional correspondence with clients to obtain missing information and clarifications.</w:t>
      </w:r>
    </w:p>
    <w:p w14:paraId="1D31B4A9" w14:textId="77777777" w:rsidR="00C063C8" w:rsidRPr="00C063C8" w:rsidRDefault="00C063C8" w:rsidP="006C164B">
      <w:pPr>
        <w:numPr>
          <w:ilvl w:val="0"/>
          <w:numId w:val="17"/>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Documentation and Confidentiality:</w:t>
      </w:r>
      <w:r w:rsidRPr="00C063C8">
        <w:rPr>
          <w:rFonts w:ascii="Times New Roman" w:eastAsia="Times New Roman" w:hAnsi="Times New Roman" w:cs="Times New Roman"/>
          <w:kern w:val="0"/>
          <w:lang w:bidi="bn-BD"/>
          <w14:ligatures w14:val="none"/>
        </w:rPr>
        <w:t xml:space="preserve"> Organizing case files, ensuring that all materials were properly documented and handled with strict confidentiality.</w:t>
      </w:r>
    </w:p>
    <w:p w14:paraId="16EC7118" w14:textId="77777777" w:rsidR="00C063C8" w:rsidRPr="005F7A42"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5F7A42">
        <w:rPr>
          <w:rFonts w:ascii="Times New Roman" w:eastAsia="Times New Roman" w:hAnsi="Times New Roman" w:cs="Times New Roman"/>
          <w:kern w:val="0"/>
          <w:lang w:bidi="bn-BD"/>
          <w14:ligatures w14:val="none"/>
        </w:rPr>
        <w:t>Through these tasks I gained exposure to SME ratings, corporate ratings, and financial institution reviews. Every assignment deepened my understanding of how risk analysis is operationalized inside a regulated financial organization.</w:t>
      </w:r>
    </w:p>
    <w:p w14:paraId="07BB53F4" w14:textId="284BE925" w:rsidR="00C063C8" w:rsidRPr="00C063C8" w:rsidRDefault="00C063C8" w:rsidP="006C164B">
      <w:pPr>
        <w:spacing w:after="0" w:line="360" w:lineRule="auto"/>
        <w:jc w:val="both"/>
        <w:rPr>
          <w:rFonts w:ascii="Times New Roman" w:eastAsia="Times New Roman" w:hAnsi="Times New Roman" w:cs="Times New Roman"/>
          <w:kern w:val="0"/>
          <w:lang w:bidi="bn-BD"/>
          <w14:ligatures w14:val="none"/>
        </w:rPr>
      </w:pPr>
    </w:p>
    <w:p w14:paraId="38906DE4" w14:textId="77777777" w:rsidR="00C063C8" w:rsidRPr="006C164B" w:rsidRDefault="00C063C8" w:rsidP="006C164B">
      <w:pPr>
        <w:pStyle w:val="Heading2"/>
        <w:spacing w:line="360" w:lineRule="auto"/>
        <w:jc w:val="both"/>
        <w:rPr>
          <w:rFonts w:ascii="Times New Roman" w:eastAsia="Times New Roman" w:hAnsi="Times New Roman" w:cs="Times New Roman"/>
          <w:b/>
          <w:bCs/>
          <w:lang w:bidi="bn-BD"/>
        </w:rPr>
      </w:pPr>
      <w:bookmarkStart w:id="41" w:name="_Toc214475304"/>
      <w:r w:rsidRPr="006C164B">
        <w:rPr>
          <w:rFonts w:ascii="Times New Roman" w:eastAsia="Times New Roman" w:hAnsi="Times New Roman" w:cs="Times New Roman"/>
          <w:b/>
          <w:bCs/>
          <w:lang w:bidi="bn-BD"/>
        </w:rPr>
        <w:t>3.2 Training and Development</w:t>
      </w:r>
      <w:bookmarkEnd w:id="41"/>
    </w:p>
    <w:p w14:paraId="17D48ACA" w14:textId="77777777" w:rsidR="00C063C8" w:rsidRPr="00B03B06"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B03B06">
        <w:rPr>
          <w:rFonts w:ascii="Times New Roman" w:eastAsia="Times New Roman" w:hAnsi="Times New Roman" w:cs="Times New Roman"/>
          <w:kern w:val="0"/>
          <w:lang w:bidi="bn-BD"/>
          <w14:ligatures w14:val="none"/>
        </w:rPr>
        <w:t>CRAB maintains a culture of structured learning for interns and analysts. At the beginning of my internship, I received an orientation program introducing company policies, rating methodology, confidentiality rules, and ethical standards.</w:t>
      </w:r>
    </w:p>
    <w:p w14:paraId="4FDD1B62" w14:textId="77777777" w:rsidR="00C063C8" w:rsidRPr="00C063C8"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I was then assigned to several practical training sessions led by senior analysts. These sessions included:</w:t>
      </w:r>
    </w:p>
    <w:p w14:paraId="60DB488D" w14:textId="7CB0F8F3" w:rsidR="00EE1BDC" w:rsidRPr="00EE1BDC" w:rsidRDefault="00C063C8" w:rsidP="006C164B">
      <w:pPr>
        <w:numPr>
          <w:ilvl w:val="0"/>
          <w:numId w:val="18"/>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Understanding Credit-Rating Methodology:</w:t>
      </w:r>
      <w:r w:rsidR="00EE1BDC">
        <w:rPr>
          <w:rFonts w:ascii="Times New Roman" w:eastAsia="Times New Roman" w:hAnsi="Times New Roman" w:cs="Times New Roman"/>
          <w:kern w:val="0"/>
          <w:lang w:bidi="bn-BD"/>
          <w14:ligatures w14:val="none"/>
        </w:rPr>
        <w:t xml:space="preserve"> </w:t>
      </w:r>
      <w:r w:rsidRPr="004720E9">
        <w:rPr>
          <w:rFonts w:ascii="Times New Roman" w:eastAsia="Times New Roman" w:hAnsi="Times New Roman" w:cs="Times New Roman"/>
          <w:kern w:val="0"/>
          <w:lang w:bidi="bn-BD"/>
          <w14:ligatures w14:val="none"/>
        </w:rPr>
        <w:t>I was trained on the full rating workflow — from client mandate acceptance to committee approval — and learned how quantitative ratios and qualitative factors are weighted in final scoring.</w:t>
      </w:r>
    </w:p>
    <w:p w14:paraId="2153F4D8" w14:textId="005D8E5E" w:rsidR="00C063C8" w:rsidRPr="004720E9" w:rsidRDefault="00C063C8" w:rsidP="006C164B">
      <w:pPr>
        <w:numPr>
          <w:ilvl w:val="0"/>
          <w:numId w:val="18"/>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Financial Ratio Calculation Workshop:</w:t>
      </w:r>
      <w:r w:rsidR="00EE1BDC">
        <w:rPr>
          <w:rFonts w:ascii="Times New Roman" w:eastAsia="Times New Roman" w:hAnsi="Times New Roman" w:cs="Times New Roman"/>
          <w:b/>
          <w:bCs/>
          <w:kern w:val="0"/>
          <w:lang w:bidi="bn-BD"/>
          <w14:ligatures w14:val="none"/>
        </w:rPr>
        <w:t xml:space="preserve"> </w:t>
      </w:r>
      <w:r w:rsidRPr="004720E9">
        <w:rPr>
          <w:rFonts w:ascii="Times New Roman" w:eastAsia="Times New Roman" w:hAnsi="Times New Roman" w:cs="Times New Roman"/>
          <w:kern w:val="0"/>
          <w:lang w:bidi="bn-BD"/>
          <w14:ligatures w14:val="none"/>
        </w:rPr>
        <w:t>Analysts demonstrated how to standardize data and adjust audited accounts to ensure comparability. I practiced computing ratios using Excel templates that reflected CRAB’s internal analytical models.</w:t>
      </w:r>
    </w:p>
    <w:p w14:paraId="2CE4D351" w14:textId="672FE1FC" w:rsidR="00C063C8" w:rsidRPr="00C063C8" w:rsidRDefault="00C063C8" w:rsidP="006C164B">
      <w:pPr>
        <w:numPr>
          <w:ilvl w:val="0"/>
          <w:numId w:val="18"/>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Industry Risk Assessment Training:</w:t>
      </w:r>
      <w:r w:rsidR="00EE1BDC">
        <w:rPr>
          <w:rFonts w:ascii="Times New Roman" w:eastAsia="Times New Roman" w:hAnsi="Times New Roman" w:cs="Times New Roman"/>
          <w:kern w:val="0"/>
          <w:lang w:bidi="bn-BD"/>
          <w14:ligatures w14:val="none"/>
        </w:rPr>
        <w:t xml:space="preserve"> </w:t>
      </w:r>
      <w:r w:rsidRPr="00C063C8">
        <w:rPr>
          <w:rFonts w:ascii="Times New Roman" w:eastAsia="Times New Roman" w:hAnsi="Times New Roman" w:cs="Times New Roman"/>
          <w:kern w:val="0"/>
          <w:lang w:bidi="bn-BD"/>
          <w14:ligatures w14:val="none"/>
        </w:rPr>
        <w:t>I was taught how macroeconomic indicators, market cycles, and sectoral outlooks influence risk gradings.</w:t>
      </w:r>
    </w:p>
    <w:p w14:paraId="618BA3E3" w14:textId="3E61640A" w:rsidR="00C063C8" w:rsidRPr="00C063C8" w:rsidRDefault="00C063C8" w:rsidP="006C164B">
      <w:pPr>
        <w:numPr>
          <w:ilvl w:val="0"/>
          <w:numId w:val="18"/>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Internal Review Meetings:</w:t>
      </w:r>
      <w:r w:rsidR="00EE1BDC">
        <w:rPr>
          <w:rFonts w:ascii="Times New Roman" w:eastAsia="Times New Roman" w:hAnsi="Times New Roman" w:cs="Times New Roman"/>
          <w:kern w:val="0"/>
          <w:lang w:bidi="bn-BD"/>
          <w14:ligatures w14:val="none"/>
        </w:rPr>
        <w:t xml:space="preserve"> </w:t>
      </w:r>
      <w:r w:rsidRPr="00C063C8">
        <w:rPr>
          <w:rFonts w:ascii="Times New Roman" w:eastAsia="Times New Roman" w:hAnsi="Times New Roman" w:cs="Times New Roman"/>
          <w:kern w:val="0"/>
          <w:lang w:bidi="bn-BD"/>
          <w14:ligatures w14:val="none"/>
        </w:rPr>
        <w:t>I attended several rating committee presentations where senior analysts defended their findings before the committee. Observing those sessions improved my professional communication and critical-reasoning abilities.</w:t>
      </w:r>
    </w:p>
    <w:p w14:paraId="451B3706" w14:textId="77777777" w:rsidR="00C063C8" w:rsidRPr="00C063C8"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Through these trainings, I developed an analytical mindset, sharpened my Excel skills, and gained confidence in presenting financial findings in a professional environment.</w:t>
      </w:r>
    </w:p>
    <w:p w14:paraId="401AA8D0" w14:textId="7FE8FD57" w:rsidR="00C063C8" w:rsidRPr="00C063C8" w:rsidRDefault="00C063C8" w:rsidP="006C164B">
      <w:pPr>
        <w:spacing w:after="0" w:line="360" w:lineRule="auto"/>
        <w:jc w:val="both"/>
        <w:rPr>
          <w:rFonts w:ascii="Times New Roman" w:eastAsia="Times New Roman" w:hAnsi="Times New Roman" w:cs="Times New Roman"/>
          <w:kern w:val="0"/>
          <w:lang w:bidi="bn-BD"/>
          <w14:ligatures w14:val="none"/>
        </w:rPr>
      </w:pPr>
    </w:p>
    <w:p w14:paraId="59CAFFEA" w14:textId="77777777" w:rsidR="00C063C8" w:rsidRPr="006C164B" w:rsidRDefault="00C063C8" w:rsidP="006C164B">
      <w:pPr>
        <w:pStyle w:val="Heading2"/>
        <w:spacing w:line="360" w:lineRule="auto"/>
        <w:jc w:val="both"/>
        <w:rPr>
          <w:rFonts w:ascii="Times New Roman" w:eastAsia="Times New Roman" w:hAnsi="Times New Roman" w:cs="Times New Roman"/>
          <w:b/>
          <w:bCs/>
          <w:lang w:bidi="bn-BD"/>
        </w:rPr>
      </w:pPr>
      <w:bookmarkStart w:id="42" w:name="_Toc214475305"/>
      <w:r w:rsidRPr="006C164B">
        <w:rPr>
          <w:rFonts w:ascii="Times New Roman" w:eastAsia="Times New Roman" w:hAnsi="Times New Roman" w:cs="Times New Roman"/>
          <w:b/>
          <w:bCs/>
          <w:lang w:bidi="bn-BD"/>
        </w:rPr>
        <w:t>3.3 Contribution to Organization / Operations</w:t>
      </w:r>
      <w:bookmarkEnd w:id="42"/>
    </w:p>
    <w:p w14:paraId="5BC8915E" w14:textId="77777777" w:rsidR="00C063C8" w:rsidRPr="00C063C8"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Although I was an intern, I contributed meaningfully to the department’s operations. My contributions can be summarized as follows:</w:t>
      </w:r>
    </w:p>
    <w:p w14:paraId="387DA96D" w14:textId="77777777" w:rsidR="00C063C8" w:rsidRPr="00C063C8" w:rsidRDefault="00C063C8" w:rsidP="006C164B">
      <w:pPr>
        <w:numPr>
          <w:ilvl w:val="0"/>
          <w:numId w:val="1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Enhanced Efficiency:</w:t>
      </w:r>
      <w:r w:rsidRPr="00C063C8">
        <w:rPr>
          <w:rFonts w:ascii="Times New Roman" w:eastAsia="Times New Roman" w:hAnsi="Times New Roman" w:cs="Times New Roman"/>
          <w:kern w:val="0"/>
          <w:lang w:bidi="bn-BD"/>
          <w14:ligatures w14:val="none"/>
        </w:rPr>
        <w:t xml:space="preserve"> I prepared automated Excel templates for ratio calculation, which reduced repetitive manual work for the analysts.</w:t>
      </w:r>
    </w:p>
    <w:p w14:paraId="47D9921D" w14:textId="77777777" w:rsidR="00C063C8" w:rsidRPr="00C063C8" w:rsidRDefault="00C063C8" w:rsidP="006C164B">
      <w:pPr>
        <w:numPr>
          <w:ilvl w:val="0"/>
          <w:numId w:val="1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Data Integrity Support:</w:t>
      </w:r>
      <w:r w:rsidRPr="00C063C8">
        <w:rPr>
          <w:rFonts w:ascii="Times New Roman" w:eastAsia="Times New Roman" w:hAnsi="Times New Roman" w:cs="Times New Roman"/>
          <w:kern w:val="0"/>
          <w:lang w:bidi="bn-BD"/>
          <w14:ligatures w14:val="none"/>
        </w:rPr>
        <w:t xml:space="preserve"> By thoroughly checking financial data for consistency, I minimized minor computational errors and helped ensure smoother report submission.</w:t>
      </w:r>
    </w:p>
    <w:p w14:paraId="00C7425F" w14:textId="77777777" w:rsidR="00C063C8" w:rsidRPr="00C063C8" w:rsidRDefault="00C063C8" w:rsidP="006C164B">
      <w:pPr>
        <w:numPr>
          <w:ilvl w:val="0"/>
          <w:numId w:val="1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SME Case Assistance:</w:t>
      </w:r>
      <w:r w:rsidRPr="00C063C8">
        <w:rPr>
          <w:rFonts w:ascii="Times New Roman" w:eastAsia="Times New Roman" w:hAnsi="Times New Roman" w:cs="Times New Roman"/>
          <w:kern w:val="0"/>
          <w:lang w:bidi="bn-BD"/>
          <w14:ligatures w14:val="none"/>
        </w:rPr>
        <w:t xml:space="preserve"> I assisted in preparing preliminary credit summaries for several SME clients, which were later finalized by senior analysts.</w:t>
      </w:r>
    </w:p>
    <w:p w14:paraId="7749F633" w14:textId="77777777" w:rsidR="00C063C8" w:rsidRPr="00C063C8" w:rsidRDefault="00C063C8" w:rsidP="006C164B">
      <w:pPr>
        <w:numPr>
          <w:ilvl w:val="0"/>
          <w:numId w:val="19"/>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Knowledge Sharing:</w:t>
      </w:r>
      <w:r w:rsidRPr="00C063C8">
        <w:rPr>
          <w:rFonts w:ascii="Times New Roman" w:eastAsia="Times New Roman" w:hAnsi="Times New Roman" w:cs="Times New Roman"/>
          <w:kern w:val="0"/>
          <w:lang w:bidi="bn-BD"/>
          <w14:ligatures w14:val="none"/>
        </w:rPr>
        <w:t xml:space="preserve"> I compiled short reference notes on frequently used ratios and formulas for new interns joining after me.</w:t>
      </w:r>
    </w:p>
    <w:p w14:paraId="4C35854F" w14:textId="45C8BD03" w:rsidR="00C063C8" w:rsidRPr="00C063C8" w:rsidRDefault="00C063C8" w:rsidP="00EE52AF">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Even though my role was entry-level, I realized that accuracy and timeliness are crucial to the overall efficiency of the rating process. My supervisors often appreciated my commitment and attention to detail.</w:t>
      </w:r>
    </w:p>
    <w:p w14:paraId="3C48129F" w14:textId="77777777" w:rsidR="00C063C8" w:rsidRPr="006C164B" w:rsidRDefault="00C063C8" w:rsidP="006C164B">
      <w:pPr>
        <w:pStyle w:val="Heading2"/>
        <w:spacing w:line="360" w:lineRule="auto"/>
        <w:jc w:val="both"/>
        <w:rPr>
          <w:rFonts w:ascii="Times New Roman" w:eastAsia="Times New Roman" w:hAnsi="Times New Roman" w:cs="Times New Roman"/>
          <w:b/>
          <w:bCs/>
          <w:lang w:bidi="bn-BD"/>
        </w:rPr>
      </w:pPr>
      <w:bookmarkStart w:id="43" w:name="_Toc214475306"/>
      <w:r w:rsidRPr="006C164B">
        <w:rPr>
          <w:rFonts w:ascii="Times New Roman" w:eastAsia="Times New Roman" w:hAnsi="Times New Roman" w:cs="Times New Roman"/>
          <w:b/>
          <w:bCs/>
          <w:lang w:bidi="bn-BD"/>
        </w:rPr>
        <w:t>3.4 Evaluation of the Experience</w:t>
      </w:r>
      <w:bookmarkEnd w:id="43"/>
    </w:p>
    <w:p w14:paraId="33FF3F52" w14:textId="77777777" w:rsidR="00C063C8" w:rsidRPr="00B03B06"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B03B06">
        <w:rPr>
          <w:rFonts w:ascii="Times New Roman" w:eastAsia="Times New Roman" w:hAnsi="Times New Roman" w:cs="Times New Roman"/>
          <w:kern w:val="0"/>
          <w:lang w:bidi="bn-BD"/>
          <w14:ligatures w14:val="none"/>
        </w:rPr>
        <w:t>My internship experience at CRAB was transformative. It allowed me to witness how a financial-rating organization contributes to national economic stability. The exposure helped me link theoretical concepts—such as capital structure, cash-flow analysis, and risk management—to real-life decision-making.</w:t>
      </w:r>
    </w:p>
    <w:p w14:paraId="25F9C8E4" w14:textId="77777777" w:rsidR="00B03B06" w:rsidRDefault="00C063C8" w:rsidP="00B03B06">
      <w:pPr>
        <w:spacing w:after="100" w:afterAutospacing="1" w:line="360" w:lineRule="auto"/>
        <w:rPr>
          <w:rFonts w:ascii="Times New Roman" w:eastAsia="Times New Roman" w:hAnsi="Times New Roman" w:cs="Times New Roman"/>
          <w:b/>
          <w:bCs/>
          <w:kern w:val="0"/>
          <w:lang w:bidi="bn-BD"/>
          <w14:ligatures w14:val="none"/>
        </w:rPr>
      </w:pPr>
      <w:r w:rsidRPr="00C063C8">
        <w:rPr>
          <w:rFonts w:ascii="Times New Roman" w:eastAsia="Times New Roman" w:hAnsi="Times New Roman" w:cs="Times New Roman"/>
          <w:b/>
          <w:bCs/>
          <w:kern w:val="0"/>
          <w:lang w:bidi="bn-BD"/>
          <w14:ligatures w14:val="none"/>
        </w:rPr>
        <w:t>Professional Growth:</w:t>
      </w:r>
    </w:p>
    <w:p w14:paraId="622CF34B" w14:textId="1B1F973D" w:rsidR="00C063C8" w:rsidRPr="003361CA" w:rsidRDefault="00C063C8" w:rsidP="00B03B06">
      <w:pPr>
        <w:spacing w:after="100" w:afterAutospacing="1" w:line="360" w:lineRule="auto"/>
        <w:jc w:val="both"/>
        <w:rPr>
          <w:rFonts w:ascii="Times New Roman" w:eastAsia="Times New Roman" w:hAnsi="Times New Roman" w:cs="Times New Roman"/>
          <w:b/>
          <w:bCs/>
          <w:kern w:val="0"/>
          <w:lang w:bidi="bn-BD"/>
          <w14:ligatures w14:val="none"/>
        </w:rPr>
      </w:pPr>
      <w:r w:rsidRPr="00C063C8">
        <w:rPr>
          <w:rFonts w:ascii="Times New Roman" w:eastAsia="Times New Roman" w:hAnsi="Times New Roman" w:cs="Times New Roman"/>
          <w:kern w:val="0"/>
          <w:lang w:bidi="bn-BD"/>
          <w14:ligatures w14:val="none"/>
        </w:rPr>
        <w:br/>
        <w:t>I learned the discipline of working under tight deadlines, maintaining data confidentiality, and adhering to compliance standards. I also developed professional habits such as structured communication, analytical writing, and teamwork coordination.</w:t>
      </w:r>
    </w:p>
    <w:p w14:paraId="3C1E2830" w14:textId="77777777" w:rsidR="00B03B06" w:rsidRDefault="00C063C8" w:rsidP="00B03B06">
      <w:pPr>
        <w:spacing w:before="100" w:beforeAutospacing="1" w:after="100" w:afterAutospacing="1" w:line="360" w:lineRule="auto"/>
        <w:jc w:val="both"/>
        <w:rPr>
          <w:rFonts w:ascii="Times New Roman" w:eastAsia="Times New Roman" w:hAnsi="Times New Roman" w:cs="Times New Roman"/>
          <w:b/>
          <w:bCs/>
          <w:kern w:val="0"/>
          <w:lang w:bidi="bn-BD"/>
          <w14:ligatures w14:val="none"/>
        </w:rPr>
      </w:pPr>
      <w:r w:rsidRPr="00C063C8">
        <w:rPr>
          <w:rFonts w:ascii="Times New Roman" w:eastAsia="Times New Roman" w:hAnsi="Times New Roman" w:cs="Times New Roman"/>
          <w:b/>
          <w:bCs/>
          <w:kern w:val="0"/>
          <w:lang w:bidi="bn-BD"/>
          <w14:ligatures w14:val="none"/>
        </w:rPr>
        <w:t>Challenges Faced:</w:t>
      </w:r>
    </w:p>
    <w:p w14:paraId="717E8186" w14:textId="56314B2F" w:rsidR="00C063C8" w:rsidRPr="006C164B" w:rsidRDefault="00C063C8" w:rsidP="00B03B06">
      <w:pPr>
        <w:spacing w:before="100" w:beforeAutospacing="1" w:after="100" w:afterAutospacing="1" w:line="360" w:lineRule="auto"/>
        <w:jc w:val="both"/>
        <w:rPr>
          <w:rFonts w:ascii="Times New Roman" w:eastAsia="Times New Roman" w:hAnsi="Times New Roman" w:cs="Times New Roman"/>
          <w:b/>
          <w:bCs/>
          <w:kern w:val="0"/>
          <w:lang w:bidi="bn-BD"/>
          <w14:ligatures w14:val="none"/>
        </w:rPr>
      </w:pPr>
      <w:r w:rsidRPr="00C063C8">
        <w:rPr>
          <w:rFonts w:ascii="Times New Roman" w:eastAsia="Times New Roman" w:hAnsi="Times New Roman" w:cs="Times New Roman"/>
          <w:kern w:val="0"/>
          <w:lang w:bidi="bn-BD"/>
          <w14:ligatures w14:val="none"/>
        </w:rPr>
        <w:br/>
        <w:t>At the beginning, understanding complex financial models and analytical frameworks was difficult. However, consistent mentoring and self-learning helped me overcome these challenges. Another limitation was restricted access to confidential client data, which sometimes constrained deeper analysis, but this taught me how to handle sensitive information responsibly.</w:t>
      </w:r>
    </w:p>
    <w:p w14:paraId="38B88DAA" w14:textId="77777777" w:rsidR="00B03B06" w:rsidRDefault="00C063C8" w:rsidP="00B03B06">
      <w:pPr>
        <w:spacing w:before="100" w:beforeAutospacing="1" w:after="100" w:afterAutospacing="1" w:line="360" w:lineRule="auto"/>
        <w:jc w:val="both"/>
        <w:rPr>
          <w:rFonts w:ascii="Times New Roman" w:eastAsia="Times New Roman" w:hAnsi="Times New Roman" w:cs="Times New Roman"/>
          <w:b/>
          <w:bCs/>
          <w:kern w:val="0"/>
          <w:lang w:bidi="bn-BD"/>
          <w14:ligatures w14:val="none"/>
        </w:rPr>
      </w:pPr>
      <w:r w:rsidRPr="00C063C8">
        <w:rPr>
          <w:rFonts w:ascii="Times New Roman" w:eastAsia="Times New Roman" w:hAnsi="Times New Roman" w:cs="Times New Roman"/>
          <w:b/>
          <w:bCs/>
          <w:kern w:val="0"/>
          <w:lang w:bidi="bn-BD"/>
          <w14:ligatures w14:val="none"/>
        </w:rPr>
        <w:t>Feedback and Supervision:</w:t>
      </w:r>
    </w:p>
    <w:p w14:paraId="1D3BE67F" w14:textId="6BF8894F" w:rsidR="00C063C8" w:rsidRPr="006C164B" w:rsidRDefault="00C063C8" w:rsidP="00B03B06">
      <w:pPr>
        <w:spacing w:before="100" w:beforeAutospacing="1" w:after="100" w:afterAutospacing="1" w:line="360" w:lineRule="auto"/>
        <w:jc w:val="both"/>
        <w:rPr>
          <w:rFonts w:ascii="Times New Roman" w:eastAsia="Times New Roman" w:hAnsi="Times New Roman" w:cs="Times New Roman"/>
          <w:b/>
          <w:bCs/>
          <w:kern w:val="0"/>
          <w:lang w:bidi="bn-BD"/>
          <w14:ligatures w14:val="none"/>
        </w:rPr>
      </w:pPr>
      <w:r w:rsidRPr="00C063C8">
        <w:rPr>
          <w:rFonts w:ascii="Times New Roman" w:eastAsia="Times New Roman" w:hAnsi="Times New Roman" w:cs="Times New Roman"/>
          <w:kern w:val="0"/>
          <w:lang w:bidi="bn-BD"/>
          <w14:ligatures w14:val="none"/>
        </w:rPr>
        <w:br/>
        <w:t>Both Mr. Monem Ahmed and Mr. Arif Hossain provided constructive feedback regularly. They guided me in improving the quality of my written analysis and encouraged me to interpret financial ratios in context rather than mechanically. Their mentorship greatly influenced my personal and professional growth.</w:t>
      </w:r>
    </w:p>
    <w:p w14:paraId="1E065082" w14:textId="77777777" w:rsidR="00C063C8" w:rsidRPr="00B03B06"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B03B06">
        <w:rPr>
          <w:rFonts w:ascii="Times New Roman" w:eastAsia="Times New Roman" w:hAnsi="Times New Roman" w:cs="Times New Roman"/>
          <w:kern w:val="0"/>
          <w:lang w:bidi="bn-BD"/>
          <w14:ligatures w14:val="none"/>
        </w:rPr>
        <w:t>Overall, I would evaluate the internship as an excellent learning experience that built a solid foundation for my future in finance and risk analysis.</w:t>
      </w:r>
    </w:p>
    <w:p w14:paraId="734B51CE" w14:textId="3B380DDE" w:rsidR="00C063C8" w:rsidRPr="00C063C8" w:rsidRDefault="00C063C8" w:rsidP="006C164B">
      <w:pPr>
        <w:spacing w:after="0" w:line="360" w:lineRule="auto"/>
        <w:jc w:val="both"/>
        <w:rPr>
          <w:rFonts w:ascii="Times New Roman" w:eastAsia="Times New Roman" w:hAnsi="Times New Roman" w:cs="Times New Roman"/>
          <w:kern w:val="0"/>
          <w:lang w:bidi="bn-BD"/>
          <w14:ligatures w14:val="none"/>
        </w:rPr>
      </w:pPr>
    </w:p>
    <w:p w14:paraId="2B8E5016" w14:textId="77777777" w:rsidR="00C063C8" w:rsidRPr="006C164B" w:rsidRDefault="00C063C8" w:rsidP="006C164B">
      <w:pPr>
        <w:pStyle w:val="Heading2"/>
        <w:spacing w:line="360" w:lineRule="auto"/>
        <w:jc w:val="both"/>
        <w:rPr>
          <w:rFonts w:ascii="Times New Roman" w:eastAsia="Times New Roman" w:hAnsi="Times New Roman" w:cs="Times New Roman"/>
          <w:b/>
          <w:bCs/>
          <w:lang w:bidi="bn-BD"/>
        </w:rPr>
      </w:pPr>
      <w:bookmarkStart w:id="44" w:name="_Toc214475307"/>
      <w:r w:rsidRPr="006C164B">
        <w:rPr>
          <w:rFonts w:ascii="Times New Roman" w:eastAsia="Times New Roman" w:hAnsi="Times New Roman" w:cs="Times New Roman"/>
          <w:b/>
          <w:bCs/>
          <w:lang w:bidi="bn-BD"/>
        </w:rPr>
        <w:t>3.5 Skills Applied and Lessons Learned</w:t>
      </w:r>
      <w:bookmarkEnd w:id="44"/>
    </w:p>
    <w:p w14:paraId="0DA32666" w14:textId="77777777" w:rsidR="00C063C8" w:rsidRPr="00C063C8"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The internship at CRAB significantly improved my technical, analytical, and interpersonal competencies.</w:t>
      </w:r>
    </w:p>
    <w:p w14:paraId="4704D8B1" w14:textId="77777777" w:rsidR="00C063C8" w:rsidRPr="00C063C8" w:rsidRDefault="00C063C8" w:rsidP="006C164B">
      <w:pPr>
        <w:spacing w:before="100" w:beforeAutospacing="1" w:after="100" w:afterAutospacing="1" w:line="360" w:lineRule="auto"/>
        <w:jc w:val="both"/>
        <w:outlineLvl w:val="3"/>
        <w:rPr>
          <w:rFonts w:ascii="Times New Roman" w:eastAsia="Times New Roman" w:hAnsi="Times New Roman" w:cs="Times New Roman"/>
          <w:b/>
          <w:bCs/>
          <w:kern w:val="0"/>
          <w:lang w:bidi="bn-BD"/>
          <w14:ligatures w14:val="none"/>
        </w:rPr>
      </w:pPr>
      <w:r w:rsidRPr="00C063C8">
        <w:rPr>
          <w:rFonts w:ascii="Times New Roman" w:eastAsia="Times New Roman" w:hAnsi="Times New Roman" w:cs="Times New Roman"/>
          <w:b/>
          <w:bCs/>
          <w:kern w:val="0"/>
          <w:lang w:bidi="bn-BD"/>
          <w14:ligatures w14:val="none"/>
        </w:rPr>
        <w:t>Technical Skills</w:t>
      </w:r>
    </w:p>
    <w:p w14:paraId="1FF9DCA3" w14:textId="77777777" w:rsidR="00C063C8" w:rsidRPr="00C063C8" w:rsidRDefault="00C063C8" w:rsidP="006C164B">
      <w:pPr>
        <w:numPr>
          <w:ilvl w:val="0"/>
          <w:numId w:val="2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Financial Analysis:</w:t>
      </w:r>
      <w:r w:rsidRPr="00C063C8">
        <w:rPr>
          <w:rFonts w:ascii="Times New Roman" w:eastAsia="Times New Roman" w:hAnsi="Times New Roman" w:cs="Times New Roman"/>
          <w:kern w:val="0"/>
          <w:lang w:bidi="bn-BD"/>
          <w14:ligatures w14:val="none"/>
        </w:rPr>
        <w:t xml:space="preserve"> Mastered calculation and interpretation of leverage, liquidity, profitability, and coverage ratios.</w:t>
      </w:r>
    </w:p>
    <w:p w14:paraId="4F9226FD" w14:textId="77777777" w:rsidR="00C063C8" w:rsidRPr="00C063C8" w:rsidRDefault="00C063C8" w:rsidP="006C164B">
      <w:pPr>
        <w:numPr>
          <w:ilvl w:val="0"/>
          <w:numId w:val="2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Excel and Data Visualization:</w:t>
      </w:r>
      <w:r w:rsidRPr="00C063C8">
        <w:rPr>
          <w:rFonts w:ascii="Times New Roman" w:eastAsia="Times New Roman" w:hAnsi="Times New Roman" w:cs="Times New Roman"/>
          <w:kern w:val="0"/>
          <w:lang w:bidi="bn-BD"/>
          <w14:ligatures w14:val="none"/>
        </w:rPr>
        <w:t xml:space="preserve"> Developed strong proficiency in using Excel functions, pivot tables, and formula automation for financial analysis.</w:t>
      </w:r>
    </w:p>
    <w:p w14:paraId="34EEA695" w14:textId="77777777" w:rsidR="00C063C8" w:rsidRPr="00C063C8" w:rsidRDefault="00C063C8" w:rsidP="006C164B">
      <w:pPr>
        <w:numPr>
          <w:ilvl w:val="0"/>
          <w:numId w:val="2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Report Writing:</w:t>
      </w:r>
      <w:r w:rsidRPr="00C063C8">
        <w:rPr>
          <w:rFonts w:ascii="Times New Roman" w:eastAsia="Times New Roman" w:hAnsi="Times New Roman" w:cs="Times New Roman"/>
          <w:kern w:val="0"/>
          <w:lang w:bidi="bn-BD"/>
          <w14:ligatures w14:val="none"/>
        </w:rPr>
        <w:t xml:space="preserve"> Learned to summarize complex financial data into concise, decision-useful narratives suitable for rating reports.</w:t>
      </w:r>
    </w:p>
    <w:p w14:paraId="30D8241C" w14:textId="53529225" w:rsidR="00EE52AF" w:rsidRPr="00FB1376" w:rsidRDefault="00C063C8" w:rsidP="00FB1376">
      <w:pPr>
        <w:numPr>
          <w:ilvl w:val="0"/>
          <w:numId w:val="20"/>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Analytical Judgment:</w:t>
      </w:r>
      <w:r w:rsidRPr="00C063C8">
        <w:rPr>
          <w:rFonts w:ascii="Times New Roman" w:eastAsia="Times New Roman" w:hAnsi="Times New Roman" w:cs="Times New Roman"/>
          <w:kern w:val="0"/>
          <w:lang w:bidi="bn-BD"/>
          <w14:ligatures w14:val="none"/>
        </w:rPr>
        <w:t xml:space="preserve"> Acquired the ability to identify trends and assess business sustainability using both quantitative and qualitative inputs.</w:t>
      </w:r>
    </w:p>
    <w:p w14:paraId="4576BA3A" w14:textId="77777777" w:rsidR="00C063C8" w:rsidRPr="00C063C8" w:rsidRDefault="00C063C8" w:rsidP="006C164B">
      <w:pPr>
        <w:spacing w:before="100" w:beforeAutospacing="1" w:after="100" w:afterAutospacing="1" w:line="360" w:lineRule="auto"/>
        <w:jc w:val="both"/>
        <w:outlineLvl w:val="3"/>
        <w:rPr>
          <w:rFonts w:ascii="Times New Roman" w:eastAsia="Times New Roman" w:hAnsi="Times New Roman" w:cs="Times New Roman"/>
          <w:b/>
          <w:bCs/>
          <w:kern w:val="0"/>
          <w:lang w:bidi="bn-BD"/>
          <w14:ligatures w14:val="none"/>
        </w:rPr>
      </w:pPr>
      <w:r w:rsidRPr="00C063C8">
        <w:rPr>
          <w:rFonts w:ascii="Times New Roman" w:eastAsia="Times New Roman" w:hAnsi="Times New Roman" w:cs="Times New Roman"/>
          <w:b/>
          <w:bCs/>
          <w:kern w:val="0"/>
          <w:lang w:bidi="bn-BD"/>
          <w14:ligatures w14:val="none"/>
        </w:rPr>
        <w:t>Interpersonal and Professional Skills</w:t>
      </w:r>
    </w:p>
    <w:p w14:paraId="76D32CB7" w14:textId="77777777" w:rsidR="00C063C8" w:rsidRPr="00C063C8" w:rsidRDefault="00C063C8" w:rsidP="006C164B">
      <w:pPr>
        <w:numPr>
          <w:ilvl w:val="0"/>
          <w:numId w:val="21"/>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Teamwork and Collaboration:</w:t>
      </w:r>
      <w:r w:rsidRPr="00C063C8">
        <w:rPr>
          <w:rFonts w:ascii="Times New Roman" w:eastAsia="Times New Roman" w:hAnsi="Times New Roman" w:cs="Times New Roman"/>
          <w:kern w:val="0"/>
          <w:lang w:bidi="bn-BD"/>
          <w14:ligatures w14:val="none"/>
        </w:rPr>
        <w:t xml:space="preserve"> Learned to coordinate effectively with analysts, peers, and administrative staff.</w:t>
      </w:r>
    </w:p>
    <w:p w14:paraId="1E676D08" w14:textId="77777777" w:rsidR="00C063C8" w:rsidRPr="00C063C8" w:rsidRDefault="00C063C8" w:rsidP="006C164B">
      <w:pPr>
        <w:numPr>
          <w:ilvl w:val="0"/>
          <w:numId w:val="21"/>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Time Management:</w:t>
      </w:r>
      <w:r w:rsidRPr="00C063C8">
        <w:rPr>
          <w:rFonts w:ascii="Times New Roman" w:eastAsia="Times New Roman" w:hAnsi="Times New Roman" w:cs="Times New Roman"/>
          <w:kern w:val="0"/>
          <w:lang w:bidi="bn-BD"/>
          <w14:ligatures w14:val="none"/>
        </w:rPr>
        <w:t xml:space="preserve"> Managed multiple tasks simultaneously, ensuring timely delivery of assigned work.</w:t>
      </w:r>
    </w:p>
    <w:p w14:paraId="00CE8BD3" w14:textId="77777777" w:rsidR="00C063C8" w:rsidRPr="00C063C8" w:rsidRDefault="00C063C8" w:rsidP="006C164B">
      <w:pPr>
        <w:numPr>
          <w:ilvl w:val="0"/>
          <w:numId w:val="21"/>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Professional Ethics:</w:t>
      </w:r>
      <w:r w:rsidRPr="00C063C8">
        <w:rPr>
          <w:rFonts w:ascii="Times New Roman" w:eastAsia="Times New Roman" w:hAnsi="Times New Roman" w:cs="Times New Roman"/>
          <w:kern w:val="0"/>
          <w:lang w:bidi="bn-BD"/>
          <w14:ligatures w14:val="none"/>
        </w:rPr>
        <w:t xml:space="preserve"> Understood the importance of confidentiality, neutrality, and unbiased judgment in financial analysis.</w:t>
      </w:r>
    </w:p>
    <w:p w14:paraId="0ED6CECF" w14:textId="77777777" w:rsidR="00C063C8" w:rsidRPr="00C063C8" w:rsidRDefault="00C063C8" w:rsidP="006C164B">
      <w:pPr>
        <w:numPr>
          <w:ilvl w:val="0"/>
          <w:numId w:val="21"/>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b/>
          <w:bCs/>
          <w:kern w:val="0"/>
          <w:lang w:bidi="bn-BD"/>
          <w14:ligatures w14:val="none"/>
        </w:rPr>
        <w:t>Communication:</w:t>
      </w:r>
      <w:r w:rsidRPr="00C063C8">
        <w:rPr>
          <w:rFonts w:ascii="Times New Roman" w:eastAsia="Times New Roman" w:hAnsi="Times New Roman" w:cs="Times New Roman"/>
          <w:kern w:val="0"/>
          <w:lang w:bidi="bn-BD"/>
          <w14:ligatures w14:val="none"/>
        </w:rPr>
        <w:t xml:space="preserve"> Enhanced both written and verbal communication through report discussions and client follow-ups.</w:t>
      </w:r>
    </w:p>
    <w:p w14:paraId="61C894AB" w14:textId="77777777" w:rsidR="00C063C8" w:rsidRPr="00C063C8" w:rsidRDefault="00C063C8" w:rsidP="006C164B">
      <w:pPr>
        <w:spacing w:before="100" w:beforeAutospacing="1" w:after="100" w:afterAutospacing="1" w:line="360" w:lineRule="auto"/>
        <w:jc w:val="both"/>
        <w:outlineLvl w:val="3"/>
        <w:rPr>
          <w:rFonts w:ascii="Times New Roman" w:eastAsia="Times New Roman" w:hAnsi="Times New Roman" w:cs="Times New Roman"/>
          <w:b/>
          <w:bCs/>
          <w:kern w:val="0"/>
          <w:lang w:bidi="bn-BD"/>
          <w14:ligatures w14:val="none"/>
        </w:rPr>
      </w:pPr>
      <w:r w:rsidRPr="00C063C8">
        <w:rPr>
          <w:rFonts w:ascii="Times New Roman" w:eastAsia="Times New Roman" w:hAnsi="Times New Roman" w:cs="Times New Roman"/>
          <w:b/>
          <w:bCs/>
          <w:kern w:val="0"/>
          <w:lang w:bidi="bn-BD"/>
          <w14:ligatures w14:val="none"/>
        </w:rPr>
        <w:t>Personal Development Lessons</w:t>
      </w:r>
    </w:p>
    <w:p w14:paraId="66FC55AC" w14:textId="77777777" w:rsidR="00C063C8" w:rsidRPr="00C063C8" w:rsidRDefault="00C063C8" w:rsidP="006C164B">
      <w:pPr>
        <w:numPr>
          <w:ilvl w:val="0"/>
          <w:numId w:val="22"/>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Analytical work demands patience, accuracy, and curiosity.</w:t>
      </w:r>
    </w:p>
    <w:p w14:paraId="796F9F11" w14:textId="77777777" w:rsidR="00C063C8" w:rsidRPr="00C063C8" w:rsidRDefault="00C063C8" w:rsidP="00EE52AF">
      <w:pPr>
        <w:numPr>
          <w:ilvl w:val="0"/>
          <w:numId w:val="22"/>
        </w:numPr>
        <w:spacing w:before="100" w:beforeAutospacing="1" w:after="100" w:afterAutospacing="1" w:line="360" w:lineRule="auto"/>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Practical finance requires not only theoretical knowledge but also professional discipline and ethical responsibility.</w:t>
      </w:r>
    </w:p>
    <w:p w14:paraId="4A364B7B" w14:textId="77777777" w:rsidR="00C063C8" w:rsidRPr="00C063C8" w:rsidRDefault="00C063C8" w:rsidP="006C164B">
      <w:pPr>
        <w:numPr>
          <w:ilvl w:val="0"/>
          <w:numId w:val="22"/>
        </w:num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Real growth occurs when feedback is accepted positively and applied consistently.</w:t>
      </w:r>
    </w:p>
    <w:p w14:paraId="6B27DA96" w14:textId="50927EF0" w:rsidR="00C063C8" w:rsidRPr="00B03B06" w:rsidRDefault="00C063C8" w:rsidP="00EE52AF">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B03B06">
        <w:rPr>
          <w:rFonts w:ascii="Times New Roman" w:eastAsia="Times New Roman" w:hAnsi="Times New Roman" w:cs="Times New Roman"/>
          <w:kern w:val="0"/>
          <w:lang w:bidi="bn-BD"/>
          <w14:ligatures w14:val="none"/>
        </w:rPr>
        <w:t>This internship has strengthened my conviction to pursue a professional career in financial analysis and credit risk management. It also inspired me to continue learning advanced finance tools and certifications, including CFA and FMVA, to build a long-term career in this field.</w:t>
      </w:r>
    </w:p>
    <w:p w14:paraId="72F9AFD7" w14:textId="77777777" w:rsidR="00C063C8" w:rsidRPr="006C164B" w:rsidRDefault="00C063C8" w:rsidP="006C164B">
      <w:pPr>
        <w:pStyle w:val="Heading2"/>
        <w:spacing w:line="360" w:lineRule="auto"/>
        <w:jc w:val="both"/>
        <w:rPr>
          <w:rFonts w:ascii="Times New Roman" w:eastAsia="Times New Roman" w:hAnsi="Times New Roman" w:cs="Times New Roman"/>
          <w:b/>
          <w:bCs/>
          <w:lang w:bidi="bn-BD"/>
        </w:rPr>
      </w:pPr>
      <w:bookmarkStart w:id="45" w:name="_Toc214475308"/>
      <w:r w:rsidRPr="006C164B">
        <w:rPr>
          <w:rFonts w:ascii="Times New Roman" w:eastAsia="Times New Roman" w:hAnsi="Times New Roman" w:cs="Times New Roman"/>
          <w:b/>
          <w:bCs/>
          <w:lang w:bidi="bn-BD"/>
        </w:rPr>
        <w:t>Summary of Chapter 3</w:t>
      </w:r>
      <w:bookmarkEnd w:id="45"/>
    </w:p>
    <w:p w14:paraId="6FDBB4FA" w14:textId="5EB8FDE8" w:rsidR="00C063C8" w:rsidRPr="00C063C8"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In conclusion, the three-month internship at CRAB was an invaluable phase of my academic and professional journey. I gained practical exposure to financial statement analysis, credit rating methodology, and professional ethics in action.</w:t>
      </w:r>
      <w:r w:rsidR="00EE1BDC">
        <w:rPr>
          <w:rFonts w:ascii="Times New Roman" w:eastAsia="Times New Roman" w:hAnsi="Times New Roman" w:cs="Times New Roman"/>
          <w:kern w:val="0"/>
          <w:lang w:bidi="bn-BD"/>
          <w14:ligatures w14:val="none"/>
        </w:rPr>
        <w:t xml:space="preserve"> </w:t>
      </w:r>
      <w:r w:rsidRPr="00C063C8">
        <w:rPr>
          <w:rFonts w:ascii="Times New Roman" w:eastAsia="Times New Roman" w:hAnsi="Times New Roman" w:cs="Times New Roman"/>
          <w:kern w:val="0"/>
          <w:lang w:bidi="bn-BD"/>
          <w14:ligatures w14:val="none"/>
        </w:rPr>
        <w:t>The environment encouraged both learning and contribution. I realized that the accuracy of a single ratio or interpretation could affect a company’s rating and, consequently, its access to finance.</w:t>
      </w:r>
    </w:p>
    <w:p w14:paraId="5ABACDFC" w14:textId="77777777" w:rsidR="00C063C8" w:rsidRPr="00C063C8" w:rsidRDefault="00C063C8" w:rsidP="006C164B">
      <w:pPr>
        <w:spacing w:before="100" w:beforeAutospacing="1" w:after="100" w:afterAutospacing="1" w:line="360" w:lineRule="auto"/>
        <w:jc w:val="both"/>
        <w:rPr>
          <w:rFonts w:ascii="Times New Roman" w:eastAsia="Times New Roman" w:hAnsi="Times New Roman" w:cs="Times New Roman"/>
          <w:kern w:val="0"/>
          <w:lang w:bidi="bn-BD"/>
          <w14:ligatures w14:val="none"/>
        </w:rPr>
      </w:pPr>
      <w:r w:rsidRPr="00C063C8">
        <w:rPr>
          <w:rFonts w:ascii="Times New Roman" w:eastAsia="Times New Roman" w:hAnsi="Times New Roman" w:cs="Times New Roman"/>
          <w:kern w:val="0"/>
          <w:lang w:bidi="bn-BD"/>
          <w14:ligatures w14:val="none"/>
        </w:rPr>
        <w:t>The combination of technical training, teamwork, and mentorship made this internship a turning point for me. It reinforced my passion for finance and equipped me with the necessary knowledge, discipline, and motivation to excel in my future career.</w:t>
      </w:r>
    </w:p>
    <w:p w14:paraId="32EFA6FD" w14:textId="4B7D1D6E" w:rsidR="00B26C04" w:rsidRDefault="00B26C04" w:rsidP="006C164B">
      <w:pPr>
        <w:spacing w:line="360" w:lineRule="auto"/>
        <w:jc w:val="both"/>
      </w:pPr>
    </w:p>
    <w:p w14:paraId="766C5087" w14:textId="77777777" w:rsidR="006C164B" w:rsidRDefault="006C164B" w:rsidP="006C164B">
      <w:pPr>
        <w:spacing w:line="360" w:lineRule="auto"/>
        <w:jc w:val="both"/>
      </w:pPr>
    </w:p>
    <w:p w14:paraId="03CC86AE" w14:textId="77777777" w:rsidR="006C164B" w:rsidRDefault="006C164B" w:rsidP="006C164B">
      <w:pPr>
        <w:spacing w:line="360" w:lineRule="auto"/>
        <w:jc w:val="both"/>
      </w:pPr>
    </w:p>
    <w:p w14:paraId="5CACC6A7" w14:textId="77777777" w:rsidR="006C164B" w:rsidRDefault="006C164B" w:rsidP="006C164B">
      <w:pPr>
        <w:spacing w:line="360" w:lineRule="auto"/>
        <w:jc w:val="both"/>
      </w:pPr>
    </w:p>
    <w:p w14:paraId="4D804177" w14:textId="77777777" w:rsidR="006C164B" w:rsidRDefault="006C164B" w:rsidP="006C164B">
      <w:pPr>
        <w:spacing w:line="360" w:lineRule="auto"/>
        <w:jc w:val="both"/>
      </w:pPr>
    </w:p>
    <w:p w14:paraId="430AB57B" w14:textId="77777777" w:rsidR="00EE52AF" w:rsidRDefault="00EE52AF" w:rsidP="006C164B">
      <w:pPr>
        <w:spacing w:line="360" w:lineRule="auto"/>
        <w:jc w:val="both"/>
      </w:pPr>
    </w:p>
    <w:p w14:paraId="11D633B2" w14:textId="77777777" w:rsidR="00EE52AF" w:rsidRDefault="00EE52AF" w:rsidP="006C164B">
      <w:pPr>
        <w:spacing w:line="360" w:lineRule="auto"/>
        <w:jc w:val="both"/>
      </w:pPr>
    </w:p>
    <w:p w14:paraId="03B15387" w14:textId="77777777" w:rsidR="00EE52AF" w:rsidRDefault="00EE52AF" w:rsidP="006C164B">
      <w:pPr>
        <w:spacing w:line="360" w:lineRule="auto"/>
        <w:jc w:val="both"/>
      </w:pPr>
    </w:p>
    <w:p w14:paraId="70428566" w14:textId="77777777" w:rsidR="00946992" w:rsidRDefault="00946992" w:rsidP="006C164B">
      <w:pPr>
        <w:spacing w:line="360" w:lineRule="auto"/>
        <w:jc w:val="both"/>
      </w:pPr>
    </w:p>
    <w:p w14:paraId="24A8D692" w14:textId="77777777" w:rsidR="00C83AF5" w:rsidRDefault="00C83AF5" w:rsidP="006C164B">
      <w:pPr>
        <w:spacing w:line="360" w:lineRule="auto"/>
        <w:jc w:val="both"/>
      </w:pPr>
    </w:p>
    <w:p w14:paraId="6BEDD465" w14:textId="390D17B3" w:rsidR="00946419" w:rsidRPr="006C164B" w:rsidRDefault="006C164B" w:rsidP="00EE52AF">
      <w:pPr>
        <w:pStyle w:val="Heading1"/>
        <w:spacing w:line="360" w:lineRule="auto"/>
        <w:jc w:val="center"/>
        <w:rPr>
          <w:rFonts w:ascii="Times New Roman" w:hAnsi="Times New Roman" w:cs="Times New Roman"/>
          <w:b/>
          <w:bCs/>
          <w:sz w:val="32"/>
          <w:szCs w:val="32"/>
        </w:rPr>
      </w:pPr>
      <w:bookmarkStart w:id="46" w:name="_Toc214475309"/>
      <w:r w:rsidRPr="006C164B">
        <w:rPr>
          <w:rFonts w:ascii="Times New Roman" w:hAnsi="Times New Roman" w:cs="Times New Roman"/>
          <w:b/>
          <w:bCs/>
          <w:sz w:val="32"/>
          <w:szCs w:val="32"/>
        </w:rPr>
        <w:t xml:space="preserve">Chapter 4: Credit Rating Assessment </w:t>
      </w:r>
      <w:r>
        <w:rPr>
          <w:rFonts w:ascii="Times New Roman" w:hAnsi="Times New Roman" w:cs="Times New Roman"/>
          <w:b/>
          <w:bCs/>
          <w:sz w:val="32"/>
          <w:szCs w:val="32"/>
        </w:rPr>
        <w:t>o</w:t>
      </w:r>
      <w:r w:rsidRPr="006C164B">
        <w:rPr>
          <w:rFonts w:ascii="Times New Roman" w:hAnsi="Times New Roman" w:cs="Times New Roman"/>
          <w:b/>
          <w:bCs/>
          <w:sz w:val="32"/>
          <w:szCs w:val="32"/>
        </w:rPr>
        <w:t>f Agromax International</w:t>
      </w:r>
      <w:bookmarkEnd w:id="46"/>
    </w:p>
    <w:p w14:paraId="548BAD3E" w14:textId="77777777" w:rsidR="006C164B" w:rsidRDefault="006C164B" w:rsidP="006C164B">
      <w:pPr>
        <w:spacing w:line="360" w:lineRule="auto"/>
        <w:jc w:val="both"/>
      </w:pPr>
    </w:p>
    <w:p w14:paraId="4ED90AD8" w14:textId="77777777" w:rsidR="006C164B" w:rsidRDefault="006C164B" w:rsidP="006C164B">
      <w:pPr>
        <w:spacing w:line="360" w:lineRule="auto"/>
        <w:jc w:val="both"/>
      </w:pPr>
    </w:p>
    <w:p w14:paraId="6F982090" w14:textId="4E5F8FA2" w:rsidR="006C164B" w:rsidRDefault="006C164B" w:rsidP="006C164B">
      <w:pPr>
        <w:spacing w:line="360" w:lineRule="auto"/>
        <w:jc w:val="both"/>
      </w:pPr>
    </w:p>
    <w:p w14:paraId="3FD34C6C" w14:textId="77777777" w:rsidR="00EE52AF" w:rsidRDefault="00EE52AF" w:rsidP="006C164B">
      <w:pPr>
        <w:spacing w:line="360" w:lineRule="auto"/>
        <w:jc w:val="both"/>
      </w:pPr>
    </w:p>
    <w:p w14:paraId="1904FD9A" w14:textId="77777777" w:rsidR="00EE52AF" w:rsidRDefault="00EE52AF" w:rsidP="006C164B">
      <w:pPr>
        <w:spacing w:line="360" w:lineRule="auto"/>
        <w:jc w:val="both"/>
      </w:pPr>
    </w:p>
    <w:p w14:paraId="17E9559C" w14:textId="77777777" w:rsidR="00EE52AF" w:rsidRDefault="00EE52AF" w:rsidP="006C164B">
      <w:pPr>
        <w:spacing w:line="360" w:lineRule="auto"/>
        <w:jc w:val="both"/>
      </w:pPr>
    </w:p>
    <w:p w14:paraId="5DFAE9AA" w14:textId="77777777" w:rsidR="00EE52AF" w:rsidRDefault="00EE52AF" w:rsidP="006C164B">
      <w:pPr>
        <w:spacing w:line="360" w:lineRule="auto"/>
        <w:jc w:val="both"/>
      </w:pPr>
    </w:p>
    <w:p w14:paraId="68665AFF" w14:textId="77777777" w:rsidR="006C164B" w:rsidRDefault="006C164B" w:rsidP="006C164B">
      <w:pPr>
        <w:spacing w:line="360" w:lineRule="auto"/>
        <w:jc w:val="both"/>
      </w:pPr>
    </w:p>
    <w:p w14:paraId="38F48381" w14:textId="77777777" w:rsidR="00EE52AF" w:rsidRDefault="00EE52AF" w:rsidP="006C164B">
      <w:pPr>
        <w:spacing w:line="360" w:lineRule="auto"/>
        <w:jc w:val="both"/>
      </w:pPr>
    </w:p>
    <w:p w14:paraId="369D9938" w14:textId="77777777" w:rsidR="00EE52AF" w:rsidRDefault="00EE52AF" w:rsidP="006C164B">
      <w:pPr>
        <w:spacing w:line="360" w:lineRule="auto"/>
        <w:jc w:val="both"/>
      </w:pPr>
    </w:p>
    <w:p w14:paraId="0E3691C8" w14:textId="77777777" w:rsidR="006C164B" w:rsidRPr="006C164B" w:rsidRDefault="006C164B" w:rsidP="006C164B">
      <w:pPr>
        <w:spacing w:line="360" w:lineRule="auto"/>
        <w:jc w:val="both"/>
      </w:pPr>
    </w:p>
    <w:p w14:paraId="05C6470A" w14:textId="77777777" w:rsidR="00946419" w:rsidRPr="006C164B" w:rsidRDefault="00946419" w:rsidP="006C164B">
      <w:pPr>
        <w:pStyle w:val="Heading2"/>
        <w:spacing w:line="360" w:lineRule="auto"/>
        <w:jc w:val="both"/>
        <w:rPr>
          <w:rFonts w:ascii="Times New Roman" w:hAnsi="Times New Roman" w:cs="Times New Roman"/>
          <w:b/>
          <w:bCs/>
          <w:sz w:val="28"/>
          <w:szCs w:val="28"/>
        </w:rPr>
      </w:pPr>
      <w:bookmarkStart w:id="47" w:name="_Toc214475310"/>
      <w:r w:rsidRPr="006C164B">
        <w:rPr>
          <w:rFonts w:ascii="Times New Roman" w:hAnsi="Times New Roman" w:cs="Times New Roman"/>
          <w:b/>
          <w:bCs/>
          <w:sz w:val="28"/>
          <w:szCs w:val="28"/>
        </w:rPr>
        <w:t>4.1 CRAB’s Credit Scoring Model Overview</w:t>
      </w:r>
      <w:bookmarkEnd w:id="47"/>
    </w:p>
    <w:p w14:paraId="229FF917" w14:textId="25C24330" w:rsidR="00946419"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t>Credit Rating Agency of Bangladesh (CRAB) uses a structured SME Credit Rating Model that integrates both quantitative and qualitative factors to assess a company’s financial stability, business strength, and repayment capability.</w:t>
      </w:r>
      <w:r w:rsidR="00AD3909" w:rsidRPr="00B03B06">
        <w:rPr>
          <w:rFonts w:ascii="Times New Roman" w:hAnsi="Times New Roman" w:cs="Times New Roman"/>
        </w:rPr>
        <w:t xml:space="preserve"> </w:t>
      </w:r>
      <w:r w:rsidRPr="00B03B06">
        <w:rPr>
          <w:rFonts w:ascii="Times New Roman" w:hAnsi="Times New Roman" w:cs="Times New Roman"/>
        </w:rPr>
        <w:t>This methodology helps stakeholders—such as banks, investors, and regulators—evaluate the creditworthiness of a firm with both objective financial metrics and subjective business insights.</w:t>
      </w:r>
    </w:p>
    <w:p w14:paraId="795ECCE6" w14:textId="0A83E18E" w:rsidR="00C83AF5" w:rsidRDefault="00C83AF5" w:rsidP="006C164B">
      <w:pPr>
        <w:spacing w:line="360" w:lineRule="auto"/>
        <w:jc w:val="both"/>
        <w:rPr>
          <w:rFonts w:ascii="Times New Roman" w:hAnsi="Times New Roman" w:cs="Times New Roman"/>
        </w:rPr>
      </w:pPr>
      <w:r w:rsidRPr="00F56A06">
        <w:rPr>
          <w:noProof/>
        </w:rPr>
        <w:drawing>
          <wp:inline distT="0" distB="0" distL="0" distR="0" wp14:anchorId="01983C9D" wp14:editId="0070B6DE">
            <wp:extent cx="5081954" cy="3387968"/>
            <wp:effectExtent l="0" t="0" r="444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103407" cy="3402270"/>
                    </a:xfrm>
                    <a:prstGeom prst="rect">
                      <a:avLst/>
                    </a:prstGeom>
                  </pic:spPr>
                </pic:pic>
              </a:graphicData>
            </a:graphic>
          </wp:inline>
        </w:drawing>
      </w:r>
    </w:p>
    <w:p w14:paraId="285E79CA" w14:textId="24A484A2" w:rsidR="00035073" w:rsidRPr="000E159D" w:rsidRDefault="00035073" w:rsidP="000E159D">
      <w:pPr>
        <w:spacing w:line="360" w:lineRule="auto"/>
        <w:jc w:val="center"/>
        <w:rPr>
          <w:rFonts w:ascii="Times New Roman" w:hAnsi="Times New Roman" w:cs="Times New Roman"/>
          <w:b/>
          <w:bCs/>
          <w:sz w:val="22"/>
          <w:szCs w:val="22"/>
        </w:rPr>
      </w:pPr>
      <w:r w:rsidRPr="00035073">
        <w:rPr>
          <w:rFonts w:ascii="Times New Roman" w:hAnsi="Times New Roman" w:cs="Times New Roman"/>
          <w:b/>
          <w:bCs/>
          <w:sz w:val="22"/>
          <w:szCs w:val="22"/>
        </w:rPr>
        <w:t>Figure</w:t>
      </w:r>
      <w:r w:rsidR="00C315DC">
        <w:rPr>
          <w:rFonts w:ascii="Times New Roman" w:hAnsi="Times New Roman" w:cs="Times New Roman"/>
          <w:b/>
          <w:bCs/>
          <w:sz w:val="22"/>
          <w:szCs w:val="22"/>
        </w:rPr>
        <w:t xml:space="preserve"> </w:t>
      </w:r>
      <w:r w:rsidR="005474DB">
        <w:rPr>
          <w:rFonts w:ascii="Times New Roman" w:hAnsi="Times New Roman" w:cs="Times New Roman"/>
          <w:b/>
          <w:bCs/>
          <w:sz w:val="22"/>
          <w:szCs w:val="22"/>
        </w:rPr>
        <w:t>10</w:t>
      </w:r>
      <w:r w:rsidRPr="00035073">
        <w:rPr>
          <w:rFonts w:ascii="Times New Roman" w:hAnsi="Times New Roman" w:cs="Times New Roman"/>
          <w:b/>
          <w:bCs/>
          <w:sz w:val="22"/>
          <w:szCs w:val="22"/>
        </w:rPr>
        <w:t>: Credit Scoring Model of CRAB</w:t>
      </w:r>
    </w:p>
    <w:p w14:paraId="6E23B282" w14:textId="77777777" w:rsidR="00946419" w:rsidRPr="00B03B06" w:rsidRDefault="00946419" w:rsidP="006C164B">
      <w:pPr>
        <w:spacing w:line="360" w:lineRule="auto"/>
        <w:jc w:val="both"/>
        <w:rPr>
          <w:rFonts w:ascii="Times New Roman" w:hAnsi="Times New Roman" w:cs="Times New Roman"/>
        </w:rPr>
      </w:pPr>
      <w:r w:rsidRPr="00946419">
        <w:rPr>
          <w:rFonts w:ascii="Times New Roman" w:hAnsi="Times New Roman" w:cs="Times New Roman"/>
          <w:b/>
          <w:bCs/>
        </w:rPr>
        <w:t>Quantitative Assessment (40 Marks)</w:t>
      </w:r>
    </w:p>
    <w:p w14:paraId="6A84062E" w14:textId="77777777" w:rsidR="00946419"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t>Quantitative analysis accounts for 40% of the total credit score. It focuses on the financial performance of the enterprise using key indicators like:</w:t>
      </w:r>
    </w:p>
    <w:p w14:paraId="65EE14B6" w14:textId="77777777" w:rsidR="00946419" w:rsidRPr="00946419" w:rsidRDefault="00946419" w:rsidP="006C164B">
      <w:pPr>
        <w:numPr>
          <w:ilvl w:val="0"/>
          <w:numId w:val="1"/>
        </w:numPr>
        <w:spacing w:line="360" w:lineRule="auto"/>
        <w:jc w:val="both"/>
        <w:rPr>
          <w:rFonts w:ascii="Times New Roman" w:hAnsi="Times New Roman" w:cs="Times New Roman"/>
        </w:rPr>
      </w:pPr>
      <w:r w:rsidRPr="00946419">
        <w:rPr>
          <w:rFonts w:ascii="Times New Roman" w:hAnsi="Times New Roman" w:cs="Times New Roman"/>
          <w:b/>
          <w:bCs/>
        </w:rPr>
        <w:t>Leverage</w:t>
      </w:r>
      <w:r w:rsidRPr="00946419">
        <w:rPr>
          <w:rFonts w:ascii="Times New Roman" w:hAnsi="Times New Roman" w:cs="Times New Roman"/>
        </w:rPr>
        <w:t xml:space="preserve"> – measures the extent of debt dependence.</w:t>
      </w:r>
    </w:p>
    <w:p w14:paraId="799D6993" w14:textId="77777777" w:rsidR="00946419" w:rsidRPr="00946419" w:rsidRDefault="00946419" w:rsidP="006C164B">
      <w:pPr>
        <w:numPr>
          <w:ilvl w:val="0"/>
          <w:numId w:val="1"/>
        </w:numPr>
        <w:spacing w:line="360" w:lineRule="auto"/>
        <w:jc w:val="both"/>
        <w:rPr>
          <w:rFonts w:ascii="Times New Roman" w:hAnsi="Times New Roman" w:cs="Times New Roman"/>
        </w:rPr>
      </w:pPr>
      <w:r w:rsidRPr="00946419">
        <w:rPr>
          <w:rFonts w:ascii="Times New Roman" w:hAnsi="Times New Roman" w:cs="Times New Roman"/>
          <w:b/>
          <w:bCs/>
        </w:rPr>
        <w:t>Liquidity</w:t>
      </w:r>
      <w:r w:rsidRPr="00946419">
        <w:rPr>
          <w:rFonts w:ascii="Times New Roman" w:hAnsi="Times New Roman" w:cs="Times New Roman"/>
        </w:rPr>
        <w:t xml:space="preserve"> – assesses the firm’s ability to meet short-term obligations.</w:t>
      </w:r>
    </w:p>
    <w:p w14:paraId="26E815FA" w14:textId="77777777" w:rsidR="00946419" w:rsidRPr="00946419" w:rsidRDefault="00946419" w:rsidP="006C164B">
      <w:pPr>
        <w:numPr>
          <w:ilvl w:val="0"/>
          <w:numId w:val="1"/>
        </w:numPr>
        <w:spacing w:line="360" w:lineRule="auto"/>
        <w:jc w:val="both"/>
        <w:rPr>
          <w:rFonts w:ascii="Times New Roman" w:hAnsi="Times New Roman" w:cs="Times New Roman"/>
        </w:rPr>
      </w:pPr>
      <w:r w:rsidRPr="00946419">
        <w:rPr>
          <w:rFonts w:ascii="Times New Roman" w:hAnsi="Times New Roman" w:cs="Times New Roman"/>
          <w:b/>
          <w:bCs/>
        </w:rPr>
        <w:t>Profitability</w:t>
      </w:r>
      <w:r w:rsidRPr="00946419">
        <w:rPr>
          <w:rFonts w:ascii="Times New Roman" w:hAnsi="Times New Roman" w:cs="Times New Roman"/>
        </w:rPr>
        <w:t xml:space="preserve"> – evaluates operational and net performance.</w:t>
      </w:r>
    </w:p>
    <w:p w14:paraId="309FEF1D" w14:textId="77777777" w:rsidR="00946419" w:rsidRPr="00946419" w:rsidRDefault="00946419" w:rsidP="006C164B">
      <w:pPr>
        <w:numPr>
          <w:ilvl w:val="0"/>
          <w:numId w:val="1"/>
        </w:numPr>
        <w:spacing w:line="360" w:lineRule="auto"/>
        <w:jc w:val="both"/>
        <w:rPr>
          <w:rFonts w:ascii="Times New Roman" w:hAnsi="Times New Roman" w:cs="Times New Roman"/>
        </w:rPr>
      </w:pPr>
      <w:r w:rsidRPr="00946419">
        <w:rPr>
          <w:rFonts w:ascii="Times New Roman" w:hAnsi="Times New Roman" w:cs="Times New Roman"/>
          <w:b/>
          <w:bCs/>
        </w:rPr>
        <w:t>Coverage</w:t>
      </w:r>
      <w:r w:rsidRPr="00946419">
        <w:rPr>
          <w:rFonts w:ascii="Times New Roman" w:hAnsi="Times New Roman" w:cs="Times New Roman"/>
        </w:rPr>
        <w:t xml:space="preserve"> – gauges the firm’s ability to service interest expenses.</w:t>
      </w:r>
    </w:p>
    <w:p w14:paraId="02A4F678" w14:textId="77777777" w:rsidR="00946419" w:rsidRPr="00946419" w:rsidRDefault="00946419" w:rsidP="006C164B">
      <w:pPr>
        <w:numPr>
          <w:ilvl w:val="0"/>
          <w:numId w:val="1"/>
        </w:numPr>
        <w:spacing w:line="360" w:lineRule="auto"/>
        <w:jc w:val="both"/>
        <w:rPr>
          <w:rFonts w:ascii="Times New Roman" w:hAnsi="Times New Roman" w:cs="Times New Roman"/>
        </w:rPr>
      </w:pPr>
      <w:r w:rsidRPr="00946419">
        <w:rPr>
          <w:rFonts w:ascii="Times New Roman" w:hAnsi="Times New Roman" w:cs="Times New Roman"/>
          <w:b/>
          <w:bCs/>
        </w:rPr>
        <w:t>Operational Efficiency</w:t>
      </w:r>
      <w:r w:rsidRPr="00946419">
        <w:rPr>
          <w:rFonts w:ascii="Times New Roman" w:hAnsi="Times New Roman" w:cs="Times New Roman"/>
        </w:rPr>
        <w:t xml:space="preserve"> – determines how efficiently assets and inventory are utilized.</w:t>
      </w:r>
    </w:p>
    <w:p w14:paraId="0D8FFF49" w14:textId="77777777" w:rsidR="00946419" w:rsidRPr="00946419" w:rsidRDefault="00946419" w:rsidP="006C164B">
      <w:pPr>
        <w:numPr>
          <w:ilvl w:val="0"/>
          <w:numId w:val="1"/>
        </w:numPr>
        <w:spacing w:line="360" w:lineRule="auto"/>
        <w:jc w:val="both"/>
        <w:rPr>
          <w:rFonts w:ascii="Times New Roman" w:hAnsi="Times New Roman" w:cs="Times New Roman"/>
        </w:rPr>
      </w:pPr>
      <w:r w:rsidRPr="00946419">
        <w:rPr>
          <w:rFonts w:ascii="Times New Roman" w:hAnsi="Times New Roman" w:cs="Times New Roman"/>
          <w:b/>
          <w:bCs/>
        </w:rPr>
        <w:t>Earning Quality</w:t>
      </w:r>
      <w:r w:rsidRPr="00946419">
        <w:rPr>
          <w:rFonts w:ascii="Times New Roman" w:hAnsi="Times New Roman" w:cs="Times New Roman"/>
        </w:rPr>
        <w:t xml:space="preserve"> – reviews the consistency and reliability of profit and cash flow.</w:t>
      </w:r>
    </w:p>
    <w:p w14:paraId="4C53BAA9" w14:textId="7D1DF320" w:rsidR="00035FC5" w:rsidRPr="00946419" w:rsidRDefault="00946419" w:rsidP="006C164B">
      <w:pPr>
        <w:spacing w:line="360" w:lineRule="auto"/>
        <w:jc w:val="both"/>
        <w:rPr>
          <w:rFonts w:ascii="Times New Roman" w:hAnsi="Times New Roman" w:cs="Times New Roman"/>
        </w:rPr>
      </w:pPr>
      <w:r w:rsidRPr="00946419">
        <w:rPr>
          <w:rFonts w:ascii="Times New Roman" w:hAnsi="Times New Roman" w:cs="Times New Roman"/>
        </w:rPr>
        <w:t>Each ratio is scored based on CRAB’s standard scale (e.g., 0–10, 0–6, etc.) where higher marks indicate stronger performance and lower credit risk.</w:t>
      </w:r>
    </w:p>
    <w:p w14:paraId="2D671521" w14:textId="77777777" w:rsidR="00946419" w:rsidRPr="00946419" w:rsidRDefault="00946419" w:rsidP="006C164B">
      <w:pPr>
        <w:spacing w:line="360" w:lineRule="auto"/>
        <w:jc w:val="both"/>
        <w:rPr>
          <w:rFonts w:ascii="Times New Roman" w:hAnsi="Times New Roman" w:cs="Times New Roman"/>
          <w:b/>
          <w:bCs/>
        </w:rPr>
      </w:pPr>
      <w:r w:rsidRPr="00946419">
        <w:rPr>
          <w:rFonts w:ascii="Times New Roman" w:hAnsi="Times New Roman" w:cs="Times New Roman"/>
          <w:b/>
          <w:bCs/>
        </w:rPr>
        <w:t>Qualitative Assessment (60 Marks)</w:t>
      </w:r>
    </w:p>
    <w:p w14:paraId="66A25FF0" w14:textId="77777777" w:rsidR="00946419"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t>The qualitative component, which carries 60% weight, focuses on non-financial aspects such as management quality, business and industry risk, banking relationship, security risk, and corporate governance.</w:t>
      </w:r>
      <w:r w:rsidRPr="00B03B06">
        <w:rPr>
          <w:rFonts w:ascii="Times New Roman" w:hAnsi="Times New Roman" w:cs="Times New Roman"/>
        </w:rPr>
        <w:br/>
        <w:t>While quantitative assessment reflects “what has happened” through financial numbers, qualitative assessment reflects “what might happen” based on management, structure, and strategy.</w:t>
      </w:r>
    </w:p>
    <w:p w14:paraId="14915E23" w14:textId="6E6B7A39" w:rsidR="00946419"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t>The final rating (out of 100) combines both aspects to determine the overall CRAB SME grade (e.g., SE-1, SE-2, SE-3, etc.).</w:t>
      </w:r>
      <w:r w:rsidR="00C965C8" w:rsidRPr="00B03B06">
        <w:rPr>
          <w:rFonts w:ascii="Times New Roman" w:hAnsi="Times New Roman" w:cs="Times New Roman"/>
        </w:rPr>
        <w:t xml:space="preserve"> </w:t>
      </w:r>
      <w:r w:rsidRPr="00B03B06">
        <w:rPr>
          <w:rFonts w:ascii="Times New Roman" w:hAnsi="Times New Roman" w:cs="Times New Roman"/>
        </w:rPr>
        <w:t>This comprehensive approach ensures that both measurable performance and managerial capability are captured in evaluating the enterprise’s financial reliability.</w:t>
      </w:r>
    </w:p>
    <w:p w14:paraId="7876CA3E" w14:textId="5F13A3D8" w:rsidR="00090489" w:rsidRPr="006C164B" w:rsidRDefault="00946419" w:rsidP="006C164B">
      <w:pPr>
        <w:pStyle w:val="Heading2"/>
        <w:spacing w:line="360" w:lineRule="auto"/>
        <w:jc w:val="both"/>
        <w:rPr>
          <w:rFonts w:ascii="Times New Roman" w:hAnsi="Times New Roman" w:cs="Times New Roman"/>
          <w:b/>
          <w:bCs/>
          <w:sz w:val="28"/>
          <w:szCs w:val="28"/>
        </w:rPr>
      </w:pPr>
      <w:bookmarkStart w:id="48" w:name="_Toc214475311"/>
      <w:r w:rsidRPr="006C164B">
        <w:rPr>
          <w:rFonts w:ascii="Times New Roman" w:hAnsi="Times New Roman" w:cs="Times New Roman"/>
          <w:b/>
          <w:bCs/>
          <w:sz w:val="28"/>
          <w:szCs w:val="28"/>
        </w:rPr>
        <w:t>4.2 Company Profile – Agromax International</w:t>
      </w:r>
      <w:bookmarkEnd w:id="48"/>
    </w:p>
    <w:p w14:paraId="0039944E" w14:textId="0F816DAA" w:rsidR="00090489" w:rsidRPr="00090489" w:rsidRDefault="00090489" w:rsidP="006C164B">
      <w:pPr>
        <w:spacing w:after="0" w:line="360" w:lineRule="auto"/>
        <w:jc w:val="both"/>
        <w:rPr>
          <w:rFonts w:ascii="Book Antiqua" w:eastAsia="Times New Roman" w:hAnsi="Book Antiqua" w:cs="Vrinda"/>
          <w:b/>
          <w:bCs/>
          <w:kern w:val="0"/>
          <w:sz w:val="16"/>
          <w:szCs w:val="16"/>
          <w:lang w:bidi="bn-BD"/>
          <w14:ligatures w14:val="none"/>
        </w:rPr>
      </w:pPr>
    </w:p>
    <w:tbl>
      <w:tblPr>
        <w:tblStyle w:val="TableGrid1"/>
        <w:tblW w:w="0" w:type="auto"/>
        <w:jc w:val="center"/>
        <w:tblLook w:val="04A0" w:firstRow="1" w:lastRow="0" w:firstColumn="1" w:lastColumn="0" w:noHBand="0" w:noVBand="1"/>
      </w:tblPr>
      <w:tblGrid>
        <w:gridCol w:w="3510"/>
        <w:gridCol w:w="5588"/>
      </w:tblGrid>
      <w:tr w:rsidR="00090489" w:rsidRPr="00090489" w14:paraId="36A54169" w14:textId="77777777" w:rsidTr="00EF3717">
        <w:trPr>
          <w:trHeight w:val="230"/>
          <w:jc w:val="center"/>
        </w:trPr>
        <w:tc>
          <w:tcPr>
            <w:tcW w:w="3510" w:type="dxa"/>
          </w:tcPr>
          <w:p w14:paraId="3BFB177A" w14:textId="77777777" w:rsidR="00090489" w:rsidRPr="00090489" w:rsidRDefault="00090489" w:rsidP="006C164B">
            <w:pPr>
              <w:spacing w:line="360" w:lineRule="auto"/>
              <w:rPr>
                <w:rFonts w:ascii="Times New Roman" w:hAnsi="Times New Roman" w:cs="Times New Roman"/>
                <w:b/>
                <w:color w:val="000000"/>
                <w:sz w:val="24"/>
                <w:szCs w:val="24"/>
                <w:lang w:bidi="bn-BD"/>
              </w:rPr>
            </w:pPr>
            <w:r w:rsidRPr="00090489">
              <w:rPr>
                <w:rFonts w:ascii="Times New Roman" w:hAnsi="Times New Roman" w:cs="Times New Roman"/>
                <w:b/>
                <w:color w:val="000000"/>
                <w:sz w:val="24"/>
                <w:szCs w:val="24"/>
                <w:lang w:bidi="bn-BD"/>
              </w:rPr>
              <w:t>Name</w:t>
            </w:r>
          </w:p>
        </w:tc>
        <w:tc>
          <w:tcPr>
            <w:tcW w:w="5588" w:type="dxa"/>
          </w:tcPr>
          <w:p w14:paraId="2AC0846E" w14:textId="3D7FA45B" w:rsidR="00090489" w:rsidRPr="00090489" w:rsidRDefault="00090489" w:rsidP="006C164B">
            <w:pPr>
              <w:spacing w:line="360" w:lineRule="auto"/>
              <w:rPr>
                <w:rFonts w:ascii="Times New Roman" w:hAnsi="Times New Roman" w:cs="Times New Roman"/>
                <w:bCs/>
                <w:color w:val="000000"/>
                <w:sz w:val="24"/>
                <w:szCs w:val="24"/>
                <w:lang w:bidi="bn-BD"/>
              </w:rPr>
            </w:pPr>
            <w:r w:rsidRPr="00EF3717">
              <w:rPr>
                <w:rFonts w:ascii="Times New Roman" w:hAnsi="Times New Roman" w:cs="Times New Roman"/>
                <w:bCs/>
                <w:color w:val="000000"/>
                <w:sz w:val="24"/>
                <w:szCs w:val="24"/>
                <w:lang w:bidi="bn-BD"/>
              </w:rPr>
              <w:t>Agromax International</w:t>
            </w:r>
          </w:p>
        </w:tc>
      </w:tr>
      <w:tr w:rsidR="00090489" w:rsidRPr="00090489" w14:paraId="07A3BDF9" w14:textId="77777777" w:rsidTr="00EF3717">
        <w:trPr>
          <w:trHeight w:val="230"/>
          <w:jc w:val="center"/>
        </w:trPr>
        <w:tc>
          <w:tcPr>
            <w:tcW w:w="3510" w:type="dxa"/>
          </w:tcPr>
          <w:p w14:paraId="7CCB1DA0" w14:textId="77777777" w:rsidR="00090489" w:rsidRPr="00090489" w:rsidRDefault="00090489" w:rsidP="006C164B">
            <w:pPr>
              <w:spacing w:line="360" w:lineRule="auto"/>
              <w:rPr>
                <w:rFonts w:ascii="Times New Roman" w:hAnsi="Times New Roman" w:cs="Times New Roman"/>
                <w:b/>
                <w:color w:val="000000"/>
                <w:sz w:val="24"/>
                <w:szCs w:val="24"/>
                <w:lang w:bidi="bn-BD"/>
              </w:rPr>
            </w:pPr>
            <w:r w:rsidRPr="00090489">
              <w:rPr>
                <w:rFonts w:ascii="Times New Roman" w:hAnsi="Times New Roman" w:cs="Times New Roman"/>
                <w:b/>
                <w:color w:val="000000"/>
                <w:sz w:val="24"/>
                <w:szCs w:val="24"/>
                <w:lang w:bidi="bn-BD"/>
              </w:rPr>
              <w:t>Establishment Year</w:t>
            </w:r>
          </w:p>
        </w:tc>
        <w:tc>
          <w:tcPr>
            <w:tcW w:w="5588" w:type="dxa"/>
          </w:tcPr>
          <w:p w14:paraId="173C8414" w14:textId="77777777" w:rsidR="00090489" w:rsidRPr="00090489" w:rsidRDefault="00090489" w:rsidP="006C164B">
            <w:pPr>
              <w:spacing w:line="360" w:lineRule="auto"/>
              <w:rPr>
                <w:rFonts w:ascii="Times New Roman" w:hAnsi="Times New Roman" w:cs="Times New Roman"/>
                <w:bCs/>
                <w:color w:val="000000"/>
                <w:sz w:val="24"/>
                <w:szCs w:val="24"/>
                <w:lang w:bidi="bn-BD"/>
              </w:rPr>
            </w:pPr>
            <w:r w:rsidRPr="00090489">
              <w:rPr>
                <w:rFonts w:ascii="Times New Roman" w:hAnsi="Times New Roman" w:cs="Times New Roman"/>
                <w:bCs/>
                <w:color w:val="000000"/>
                <w:sz w:val="24"/>
                <w:szCs w:val="24"/>
                <w:lang w:bidi="bn-BD"/>
              </w:rPr>
              <w:t>2012</w:t>
            </w:r>
          </w:p>
        </w:tc>
      </w:tr>
      <w:tr w:rsidR="00090489" w:rsidRPr="00090489" w14:paraId="2BA70C2C" w14:textId="77777777" w:rsidTr="00EF3717">
        <w:trPr>
          <w:trHeight w:val="230"/>
          <w:jc w:val="center"/>
        </w:trPr>
        <w:tc>
          <w:tcPr>
            <w:tcW w:w="3510" w:type="dxa"/>
          </w:tcPr>
          <w:p w14:paraId="2FBBB09B" w14:textId="77777777" w:rsidR="00090489" w:rsidRPr="00090489" w:rsidRDefault="00090489" w:rsidP="006C164B">
            <w:pPr>
              <w:spacing w:line="360" w:lineRule="auto"/>
              <w:rPr>
                <w:rFonts w:ascii="Times New Roman" w:hAnsi="Times New Roman" w:cs="Times New Roman"/>
                <w:b/>
                <w:color w:val="000000"/>
                <w:sz w:val="24"/>
                <w:szCs w:val="24"/>
                <w:lang w:bidi="bn-BD"/>
              </w:rPr>
            </w:pPr>
            <w:r w:rsidRPr="00090489">
              <w:rPr>
                <w:rFonts w:ascii="Times New Roman" w:hAnsi="Times New Roman" w:cs="Times New Roman"/>
                <w:b/>
                <w:color w:val="000000"/>
                <w:sz w:val="24"/>
                <w:szCs w:val="24"/>
                <w:lang w:bidi="bn-BD"/>
              </w:rPr>
              <w:t>Legal Status</w:t>
            </w:r>
          </w:p>
        </w:tc>
        <w:tc>
          <w:tcPr>
            <w:tcW w:w="5588" w:type="dxa"/>
          </w:tcPr>
          <w:p w14:paraId="4E72F829" w14:textId="77777777" w:rsidR="00090489" w:rsidRPr="00090489" w:rsidRDefault="00090489" w:rsidP="006C164B">
            <w:pPr>
              <w:spacing w:line="360" w:lineRule="auto"/>
              <w:rPr>
                <w:rFonts w:ascii="Times New Roman" w:hAnsi="Times New Roman" w:cs="Times New Roman"/>
                <w:bCs/>
                <w:color w:val="000000"/>
                <w:sz w:val="24"/>
                <w:szCs w:val="24"/>
                <w:lang w:bidi="bn-BD"/>
              </w:rPr>
            </w:pPr>
            <w:r w:rsidRPr="00090489">
              <w:rPr>
                <w:rFonts w:ascii="Times New Roman" w:hAnsi="Times New Roman" w:cs="Times New Roman"/>
                <w:bCs/>
                <w:color w:val="000000"/>
                <w:sz w:val="24"/>
                <w:szCs w:val="24"/>
              </w:rPr>
              <w:t>Proprietorship</w:t>
            </w:r>
          </w:p>
        </w:tc>
      </w:tr>
      <w:tr w:rsidR="00090489" w:rsidRPr="00090489" w14:paraId="761F60AE" w14:textId="77777777" w:rsidTr="00EF3717">
        <w:trPr>
          <w:trHeight w:val="230"/>
          <w:jc w:val="center"/>
        </w:trPr>
        <w:tc>
          <w:tcPr>
            <w:tcW w:w="3510" w:type="dxa"/>
          </w:tcPr>
          <w:p w14:paraId="428AAE34" w14:textId="77777777" w:rsidR="00090489" w:rsidRPr="00090489" w:rsidRDefault="00090489" w:rsidP="006C164B">
            <w:pPr>
              <w:spacing w:line="360" w:lineRule="auto"/>
              <w:rPr>
                <w:rFonts w:ascii="Times New Roman" w:hAnsi="Times New Roman" w:cs="Times New Roman"/>
                <w:b/>
                <w:color w:val="000000"/>
                <w:sz w:val="24"/>
                <w:szCs w:val="24"/>
                <w:lang w:bidi="bn-BD"/>
              </w:rPr>
            </w:pPr>
            <w:r w:rsidRPr="00090489">
              <w:rPr>
                <w:rFonts w:ascii="Times New Roman" w:hAnsi="Times New Roman" w:cs="Times New Roman"/>
                <w:b/>
                <w:color w:val="000000"/>
                <w:sz w:val="24"/>
                <w:szCs w:val="24"/>
                <w:lang w:bidi="bn-BD"/>
              </w:rPr>
              <w:t xml:space="preserve">Proprietor </w:t>
            </w:r>
          </w:p>
        </w:tc>
        <w:tc>
          <w:tcPr>
            <w:tcW w:w="5588" w:type="dxa"/>
          </w:tcPr>
          <w:p w14:paraId="5D49DFE6" w14:textId="77777777" w:rsidR="00090489" w:rsidRPr="00090489" w:rsidRDefault="00090489" w:rsidP="006C164B">
            <w:pPr>
              <w:spacing w:line="360" w:lineRule="auto"/>
              <w:rPr>
                <w:rFonts w:ascii="Times New Roman" w:hAnsi="Times New Roman" w:cs="Times New Roman"/>
                <w:bCs/>
                <w:color w:val="000000"/>
                <w:sz w:val="24"/>
                <w:szCs w:val="24"/>
                <w:lang w:bidi="bn-BD"/>
              </w:rPr>
            </w:pPr>
            <w:r w:rsidRPr="00090489">
              <w:rPr>
                <w:rFonts w:ascii="Times New Roman" w:hAnsi="Times New Roman" w:cs="Times New Roman"/>
                <w:sz w:val="24"/>
                <w:szCs w:val="24"/>
              </w:rPr>
              <w:t>Mr. Md. Hasan Ali</w:t>
            </w:r>
          </w:p>
        </w:tc>
      </w:tr>
      <w:tr w:rsidR="00090489" w:rsidRPr="00090489" w14:paraId="06E0EA92" w14:textId="77777777" w:rsidTr="00EF3717">
        <w:trPr>
          <w:trHeight w:val="230"/>
          <w:jc w:val="center"/>
        </w:trPr>
        <w:tc>
          <w:tcPr>
            <w:tcW w:w="3510" w:type="dxa"/>
          </w:tcPr>
          <w:p w14:paraId="2CCCE328" w14:textId="77777777" w:rsidR="00090489" w:rsidRPr="00090489" w:rsidRDefault="00090489" w:rsidP="006C164B">
            <w:pPr>
              <w:spacing w:line="360" w:lineRule="auto"/>
              <w:rPr>
                <w:rFonts w:ascii="Times New Roman" w:hAnsi="Times New Roman" w:cs="Times New Roman"/>
                <w:b/>
                <w:color w:val="000000"/>
                <w:sz w:val="24"/>
                <w:szCs w:val="24"/>
                <w:lang w:bidi="bn-BD"/>
              </w:rPr>
            </w:pPr>
            <w:r w:rsidRPr="00090489">
              <w:rPr>
                <w:rFonts w:ascii="Times New Roman" w:hAnsi="Times New Roman" w:cs="Times New Roman"/>
                <w:b/>
                <w:color w:val="000000"/>
                <w:sz w:val="24"/>
                <w:szCs w:val="24"/>
                <w:lang w:bidi="bn-BD"/>
              </w:rPr>
              <w:t>Business</w:t>
            </w:r>
          </w:p>
        </w:tc>
        <w:tc>
          <w:tcPr>
            <w:tcW w:w="5588" w:type="dxa"/>
            <w:vAlign w:val="center"/>
          </w:tcPr>
          <w:p w14:paraId="4B333765" w14:textId="7CBD4CD5" w:rsidR="00090489" w:rsidRPr="00090489" w:rsidRDefault="00090489" w:rsidP="006C164B">
            <w:pPr>
              <w:spacing w:line="360" w:lineRule="auto"/>
              <w:rPr>
                <w:rFonts w:ascii="Times New Roman" w:hAnsi="Times New Roman" w:cs="Times New Roman"/>
                <w:bCs/>
                <w:color w:val="000000"/>
                <w:sz w:val="24"/>
                <w:szCs w:val="24"/>
                <w:lang w:bidi="bn-BD"/>
              </w:rPr>
            </w:pPr>
            <w:r w:rsidRPr="00EF3717">
              <w:rPr>
                <w:rFonts w:ascii="Times New Roman" w:eastAsia="Calibri" w:hAnsi="Times New Roman" w:cs="Times New Roman"/>
                <w:sz w:val="24"/>
                <w:szCs w:val="24"/>
              </w:rPr>
              <w:t>Trader of agricultural machineries and spare parts</w:t>
            </w:r>
          </w:p>
        </w:tc>
      </w:tr>
      <w:tr w:rsidR="00090489" w:rsidRPr="00090489" w14:paraId="647A1E2D" w14:textId="77777777" w:rsidTr="00EF3717">
        <w:trPr>
          <w:trHeight w:val="230"/>
          <w:jc w:val="center"/>
        </w:trPr>
        <w:tc>
          <w:tcPr>
            <w:tcW w:w="3510" w:type="dxa"/>
            <w:vAlign w:val="center"/>
          </w:tcPr>
          <w:p w14:paraId="7D93A473" w14:textId="77777777" w:rsidR="00090489" w:rsidRPr="00090489" w:rsidRDefault="00090489" w:rsidP="006C164B">
            <w:pPr>
              <w:spacing w:line="360" w:lineRule="auto"/>
              <w:rPr>
                <w:rFonts w:ascii="Times New Roman" w:hAnsi="Times New Roman" w:cs="Times New Roman"/>
                <w:b/>
                <w:color w:val="000000"/>
                <w:sz w:val="24"/>
                <w:szCs w:val="24"/>
                <w:lang w:bidi="bn-BD"/>
              </w:rPr>
            </w:pPr>
            <w:r w:rsidRPr="00090489">
              <w:rPr>
                <w:rFonts w:ascii="Times New Roman" w:hAnsi="Times New Roman" w:cs="Times New Roman"/>
                <w:b/>
                <w:color w:val="000000"/>
                <w:sz w:val="24"/>
                <w:szCs w:val="24"/>
                <w:lang w:bidi="bn-BD"/>
              </w:rPr>
              <w:t>Product Range</w:t>
            </w:r>
          </w:p>
        </w:tc>
        <w:tc>
          <w:tcPr>
            <w:tcW w:w="5588" w:type="dxa"/>
            <w:vAlign w:val="center"/>
          </w:tcPr>
          <w:p w14:paraId="2418BF93" w14:textId="32F188FC" w:rsidR="00090489" w:rsidRPr="00090489" w:rsidRDefault="00090489" w:rsidP="006C164B">
            <w:pPr>
              <w:spacing w:line="360" w:lineRule="auto"/>
              <w:rPr>
                <w:rFonts w:ascii="Times New Roman" w:hAnsi="Times New Roman" w:cs="Times New Roman"/>
                <w:bCs/>
                <w:color w:val="000000"/>
                <w:sz w:val="24"/>
                <w:szCs w:val="24"/>
                <w:lang w:bidi="bn-BD"/>
              </w:rPr>
            </w:pPr>
            <w:r w:rsidRPr="00EF3717">
              <w:rPr>
                <w:rFonts w:ascii="Times New Roman" w:hAnsi="Times New Roman" w:cs="Times New Roman"/>
                <w:sz w:val="24"/>
                <w:szCs w:val="24"/>
              </w:rPr>
              <w:t>Destone Machine, Paddy Separator, Rice Sifter, Color Sorter, Boiler &amp; Dryer, Rice Whitener, Rice Length Grader, Control Panel, etc</w:t>
            </w:r>
            <w:r w:rsidR="00EF3717" w:rsidRPr="00EF3717">
              <w:rPr>
                <w:rFonts w:ascii="Times New Roman" w:hAnsi="Times New Roman" w:cs="Times New Roman"/>
                <w:sz w:val="24"/>
                <w:szCs w:val="24"/>
              </w:rPr>
              <w:t>.</w:t>
            </w:r>
          </w:p>
        </w:tc>
      </w:tr>
      <w:tr w:rsidR="00090489" w:rsidRPr="00090489" w14:paraId="6D8BD9CE" w14:textId="77777777" w:rsidTr="00EF3717">
        <w:trPr>
          <w:trHeight w:val="230"/>
          <w:jc w:val="center"/>
        </w:trPr>
        <w:tc>
          <w:tcPr>
            <w:tcW w:w="3510" w:type="dxa"/>
            <w:vAlign w:val="center"/>
          </w:tcPr>
          <w:p w14:paraId="3BE491E5" w14:textId="77777777" w:rsidR="00090489" w:rsidRPr="00090489" w:rsidRDefault="00090489" w:rsidP="006C164B">
            <w:pPr>
              <w:spacing w:line="360" w:lineRule="auto"/>
              <w:rPr>
                <w:rFonts w:ascii="Times New Roman" w:hAnsi="Times New Roman" w:cs="Times New Roman"/>
                <w:b/>
                <w:color w:val="000000"/>
                <w:sz w:val="24"/>
                <w:szCs w:val="24"/>
                <w:lang w:bidi="bn-BD"/>
              </w:rPr>
            </w:pPr>
            <w:r w:rsidRPr="00090489">
              <w:rPr>
                <w:rFonts w:ascii="Times New Roman" w:hAnsi="Times New Roman" w:cs="Times New Roman"/>
                <w:b/>
                <w:color w:val="000000"/>
                <w:sz w:val="24"/>
                <w:szCs w:val="24"/>
                <w:lang w:bidi="bn-BD"/>
              </w:rPr>
              <w:t xml:space="preserve">Business Address </w:t>
            </w:r>
          </w:p>
        </w:tc>
        <w:tc>
          <w:tcPr>
            <w:tcW w:w="5588" w:type="dxa"/>
          </w:tcPr>
          <w:p w14:paraId="4ABDC719" w14:textId="77777777" w:rsidR="00090489" w:rsidRPr="00090489" w:rsidRDefault="00090489" w:rsidP="006C164B">
            <w:pPr>
              <w:spacing w:line="360" w:lineRule="auto"/>
              <w:rPr>
                <w:rFonts w:ascii="Times New Roman" w:hAnsi="Times New Roman" w:cs="Times New Roman"/>
                <w:bCs/>
                <w:color w:val="000000"/>
                <w:sz w:val="24"/>
                <w:szCs w:val="24"/>
                <w:lang w:bidi="bn-BD"/>
              </w:rPr>
            </w:pPr>
            <w:r w:rsidRPr="00090489">
              <w:rPr>
                <w:rFonts w:ascii="Times New Roman" w:hAnsi="Times New Roman" w:cs="Times New Roman"/>
                <w:sz w:val="24"/>
                <w:szCs w:val="24"/>
              </w:rPr>
              <w:t>Chitholia, Khoyerchara, Poradah, Mirpur, Kushtia</w:t>
            </w:r>
          </w:p>
        </w:tc>
      </w:tr>
      <w:tr w:rsidR="00090489" w:rsidRPr="00090489" w14:paraId="7241A3B4" w14:textId="77777777" w:rsidTr="00EF3717">
        <w:trPr>
          <w:trHeight w:val="230"/>
          <w:jc w:val="center"/>
        </w:trPr>
        <w:tc>
          <w:tcPr>
            <w:tcW w:w="3510" w:type="dxa"/>
          </w:tcPr>
          <w:p w14:paraId="292F97DE" w14:textId="77777777" w:rsidR="00090489" w:rsidRPr="00090489" w:rsidRDefault="00090489" w:rsidP="006C164B">
            <w:pPr>
              <w:spacing w:line="360" w:lineRule="auto"/>
              <w:rPr>
                <w:rFonts w:ascii="Times New Roman" w:hAnsi="Times New Roman" w:cs="Times New Roman"/>
                <w:b/>
                <w:color w:val="000000"/>
                <w:sz w:val="24"/>
                <w:szCs w:val="24"/>
                <w:lang w:bidi="bn-BD"/>
              </w:rPr>
            </w:pPr>
            <w:r w:rsidRPr="00090489">
              <w:rPr>
                <w:rFonts w:ascii="Times New Roman" w:hAnsi="Times New Roman" w:cs="Times New Roman"/>
                <w:b/>
                <w:color w:val="000000"/>
                <w:sz w:val="24"/>
                <w:szCs w:val="24"/>
                <w:lang w:bidi="bn-BD"/>
              </w:rPr>
              <w:t>Factory Address</w:t>
            </w:r>
          </w:p>
        </w:tc>
        <w:tc>
          <w:tcPr>
            <w:tcW w:w="5588" w:type="dxa"/>
          </w:tcPr>
          <w:p w14:paraId="21E1E602" w14:textId="77777777" w:rsidR="00090489" w:rsidRPr="00090489" w:rsidRDefault="00090489" w:rsidP="006C164B">
            <w:pPr>
              <w:spacing w:line="360" w:lineRule="auto"/>
              <w:rPr>
                <w:rFonts w:ascii="Times New Roman" w:hAnsi="Times New Roman" w:cs="Times New Roman"/>
                <w:sz w:val="24"/>
                <w:szCs w:val="24"/>
              </w:rPr>
            </w:pPr>
            <w:r w:rsidRPr="00090489">
              <w:rPr>
                <w:rFonts w:ascii="Times New Roman" w:hAnsi="Times New Roman" w:cs="Times New Roman"/>
                <w:sz w:val="24"/>
                <w:szCs w:val="24"/>
              </w:rPr>
              <w:t>n/a</w:t>
            </w:r>
          </w:p>
        </w:tc>
      </w:tr>
      <w:tr w:rsidR="00090489" w:rsidRPr="00EF3717" w14:paraId="3E4727F9" w14:textId="77777777" w:rsidTr="00EF3717">
        <w:trPr>
          <w:trHeight w:val="230"/>
          <w:jc w:val="center"/>
        </w:trPr>
        <w:tc>
          <w:tcPr>
            <w:tcW w:w="3510" w:type="dxa"/>
          </w:tcPr>
          <w:p w14:paraId="0692EB15" w14:textId="3C1E8D35" w:rsidR="00090489" w:rsidRPr="00EF3717" w:rsidRDefault="00090489" w:rsidP="006C164B">
            <w:pPr>
              <w:spacing w:line="360" w:lineRule="auto"/>
              <w:rPr>
                <w:rFonts w:ascii="Times New Roman" w:hAnsi="Times New Roman" w:cs="Times New Roman"/>
                <w:b/>
                <w:color w:val="000000"/>
                <w:sz w:val="24"/>
                <w:szCs w:val="24"/>
                <w:lang w:bidi="bn-BD"/>
              </w:rPr>
            </w:pPr>
            <w:r w:rsidRPr="00EF3717">
              <w:rPr>
                <w:rFonts w:ascii="Times New Roman" w:hAnsi="Times New Roman" w:cs="Times New Roman"/>
                <w:b/>
                <w:sz w:val="24"/>
                <w:szCs w:val="24"/>
              </w:rPr>
              <w:t>Revenue (FY2025)</w:t>
            </w:r>
          </w:p>
        </w:tc>
        <w:tc>
          <w:tcPr>
            <w:tcW w:w="5588" w:type="dxa"/>
          </w:tcPr>
          <w:p w14:paraId="4D512D64" w14:textId="7B1C0DC1" w:rsidR="00090489" w:rsidRPr="00EF3717" w:rsidRDefault="00090489" w:rsidP="006C164B">
            <w:pPr>
              <w:spacing w:line="360" w:lineRule="auto"/>
              <w:rPr>
                <w:rFonts w:ascii="Times New Roman" w:hAnsi="Times New Roman" w:cs="Times New Roman"/>
                <w:sz w:val="24"/>
                <w:szCs w:val="24"/>
              </w:rPr>
            </w:pPr>
            <w:r w:rsidRPr="00EF3717">
              <w:rPr>
                <w:rFonts w:ascii="Times New Roman" w:hAnsi="Times New Roman" w:cs="Times New Roman"/>
                <w:sz w:val="24"/>
                <w:szCs w:val="24"/>
              </w:rPr>
              <w:t>BDT 124.9 million</w:t>
            </w:r>
          </w:p>
        </w:tc>
      </w:tr>
      <w:tr w:rsidR="00090489" w:rsidRPr="00EF3717" w14:paraId="36B7D040" w14:textId="77777777" w:rsidTr="00EF3717">
        <w:trPr>
          <w:trHeight w:val="230"/>
          <w:jc w:val="center"/>
        </w:trPr>
        <w:tc>
          <w:tcPr>
            <w:tcW w:w="3510" w:type="dxa"/>
          </w:tcPr>
          <w:p w14:paraId="4A2B5A2C" w14:textId="67200DCD" w:rsidR="00090489" w:rsidRPr="00EF3717" w:rsidRDefault="00090489" w:rsidP="006C164B">
            <w:pPr>
              <w:spacing w:line="360" w:lineRule="auto"/>
              <w:rPr>
                <w:rFonts w:ascii="Times New Roman" w:hAnsi="Times New Roman" w:cs="Times New Roman"/>
                <w:b/>
                <w:sz w:val="24"/>
                <w:szCs w:val="24"/>
              </w:rPr>
            </w:pPr>
            <w:r w:rsidRPr="00EF3717">
              <w:rPr>
                <w:rFonts w:ascii="Times New Roman" w:hAnsi="Times New Roman" w:cs="Times New Roman"/>
                <w:b/>
                <w:sz w:val="24"/>
                <w:szCs w:val="24"/>
              </w:rPr>
              <w:t>Net Profit Margin (FY2025)</w:t>
            </w:r>
            <w:r w:rsidRPr="00EF3717">
              <w:rPr>
                <w:rFonts w:ascii="Times New Roman" w:hAnsi="Times New Roman" w:cs="Times New Roman"/>
                <w:b/>
                <w:sz w:val="24"/>
                <w:szCs w:val="24"/>
              </w:rPr>
              <w:tab/>
            </w:r>
          </w:p>
        </w:tc>
        <w:tc>
          <w:tcPr>
            <w:tcW w:w="5588" w:type="dxa"/>
          </w:tcPr>
          <w:p w14:paraId="7C2F1EA6" w14:textId="53BE4CA9" w:rsidR="00090489" w:rsidRPr="00EF3717" w:rsidRDefault="00090489" w:rsidP="006C164B">
            <w:pPr>
              <w:spacing w:line="360" w:lineRule="auto"/>
              <w:rPr>
                <w:rFonts w:ascii="Times New Roman" w:hAnsi="Times New Roman" w:cs="Times New Roman"/>
                <w:sz w:val="24"/>
                <w:szCs w:val="24"/>
              </w:rPr>
            </w:pPr>
            <w:r w:rsidRPr="00EF3717">
              <w:rPr>
                <w:rFonts w:ascii="Times New Roman" w:hAnsi="Times New Roman" w:cs="Times New Roman"/>
                <w:sz w:val="24"/>
                <w:szCs w:val="24"/>
              </w:rPr>
              <w:t>7.9%</w:t>
            </w:r>
          </w:p>
        </w:tc>
      </w:tr>
    </w:tbl>
    <w:p w14:paraId="4412BECA" w14:textId="77777777" w:rsidR="007B7324" w:rsidRDefault="007B7324" w:rsidP="006C164B">
      <w:pPr>
        <w:spacing w:after="4" w:line="360" w:lineRule="auto"/>
        <w:ind w:right="6"/>
        <w:jc w:val="both"/>
        <w:rPr>
          <w:rFonts w:ascii="Arial" w:hAnsi="Arial" w:cs="Arial"/>
        </w:rPr>
      </w:pPr>
    </w:p>
    <w:p w14:paraId="026C7066" w14:textId="01EB89D1" w:rsidR="007B7324" w:rsidRPr="006C164B" w:rsidRDefault="007B7324" w:rsidP="00866B52">
      <w:pPr>
        <w:spacing w:after="4" w:line="360" w:lineRule="auto"/>
        <w:ind w:right="6"/>
        <w:jc w:val="center"/>
        <w:rPr>
          <w:rFonts w:ascii="Times New Roman" w:hAnsi="Times New Roman" w:cs="Times New Roman"/>
          <w:b/>
          <w:bCs/>
          <w:sz w:val="22"/>
        </w:rPr>
      </w:pPr>
      <w:r w:rsidRPr="006C164B">
        <w:rPr>
          <w:rFonts w:ascii="Times New Roman" w:hAnsi="Times New Roman" w:cs="Times New Roman"/>
          <w:b/>
          <w:bCs/>
        </w:rPr>
        <w:t>Table 1: Company Profile</w:t>
      </w:r>
    </w:p>
    <w:p w14:paraId="16612342" w14:textId="77777777" w:rsidR="00DC2FC8" w:rsidRDefault="00DC2FC8" w:rsidP="006C164B">
      <w:pPr>
        <w:spacing w:line="360" w:lineRule="auto"/>
        <w:jc w:val="both"/>
        <w:rPr>
          <w:rFonts w:ascii="Times New Roman" w:hAnsi="Times New Roman" w:cs="Times New Roman"/>
        </w:rPr>
      </w:pPr>
    </w:p>
    <w:p w14:paraId="3AA6BFD4" w14:textId="0A0690CE" w:rsidR="00866B52"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t>Agromax International is a Kushtia-based trading firm specializing in importing and distributing high-quality rice milling machinery and spare parts across Bangladesh.</w:t>
      </w:r>
      <w:r w:rsidRPr="00B03B06">
        <w:rPr>
          <w:rFonts w:ascii="Times New Roman" w:hAnsi="Times New Roman" w:cs="Times New Roman"/>
        </w:rPr>
        <w:br/>
        <w:t>Established in 2012, the firm has steadily grown under the leadership of Mr. Md. Hasan Ali, who has more than 13 years of experience in this industry. The business operates primarily on cash-based transactions (80% cash and 20% credit), resulting in stable liquidity and controlled leverage.</w:t>
      </w:r>
      <w:r w:rsidRPr="00B03B06">
        <w:rPr>
          <w:rFonts w:ascii="Times New Roman" w:hAnsi="Times New Roman" w:cs="Times New Roman"/>
        </w:rPr>
        <w:br/>
        <w:t>The company’s strategic relationship with foreign suppliers and its reputation for reliable customer service have enabled consistent growth, as evidenced by a 10% increase in revenue in FY2025 compared to FY2024.</w:t>
      </w:r>
    </w:p>
    <w:p w14:paraId="367C2542" w14:textId="38EDDAF8" w:rsidR="00090489" w:rsidRPr="005F29C7" w:rsidRDefault="00090489" w:rsidP="00EE52AF">
      <w:pPr>
        <w:spacing w:line="360" w:lineRule="auto"/>
        <w:jc w:val="center"/>
        <w:rPr>
          <w:rFonts w:ascii="Times New Roman" w:hAnsi="Times New Roman" w:cs="Times New Roman"/>
          <w:b/>
          <w:bCs/>
          <w:sz w:val="28"/>
          <w:szCs w:val="28"/>
        </w:rPr>
      </w:pPr>
      <w:r w:rsidRPr="005F29C7">
        <w:rPr>
          <w:rFonts w:ascii="Times New Roman" w:hAnsi="Times New Roman" w:cs="Times New Roman"/>
          <w:b/>
          <w:bCs/>
          <w:sz w:val="28"/>
          <w:szCs w:val="28"/>
        </w:rPr>
        <w:t>Business Model</w:t>
      </w:r>
    </w:p>
    <w:p w14:paraId="53AE3329" w14:textId="77777777" w:rsidR="00090489" w:rsidRPr="005F29C7" w:rsidRDefault="00000000" w:rsidP="006C164B">
      <w:pPr>
        <w:spacing w:after="0" w:line="360" w:lineRule="auto"/>
        <w:jc w:val="both"/>
        <w:rPr>
          <w:rFonts w:ascii="Book Antiqua" w:hAnsi="Book Antiqua"/>
          <w:b/>
          <w:bCs/>
          <w:sz w:val="28"/>
          <w:szCs w:val="28"/>
          <w:lang w:bidi="bn-BD"/>
        </w:rPr>
      </w:pPr>
      <w:r>
        <w:rPr>
          <w:rFonts w:ascii="Book Antiqua" w:hAnsi="Book Antiqua"/>
          <w:b/>
          <w:bCs/>
          <w:noProof/>
          <w:sz w:val="28"/>
          <w:szCs w:val="28"/>
          <w:lang w:bidi="bn-BD"/>
        </w:rPr>
        <w:pict w14:anchorId="6982B377">
          <v:rect id="_x0000_i1025" alt="" style="width:455.4pt;height:1pt;mso-width-percent:0;mso-height-percent:0;mso-width-percent:0;mso-height-percent:0" o:hralign="center" o:hrstd="t" o:hrnoshade="t" o:hr="t" fillcolor="#a0a0a0" stroked="f"/>
        </w:pict>
      </w:r>
    </w:p>
    <w:p w14:paraId="5CED9218" w14:textId="1E34DB25" w:rsidR="00090489" w:rsidRPr="00EE1CDB" w:rsidRDefault="005F29C7" w:rsidP="006C164B">
      <w:pPr>
        <w:autoSpaceDE w:val="0"/>
        <w:autoSpaceDN w:val="0"/>
        <w:adjustRightInd w:val="0"/>
        <w:spacing w:line="360" w:lineRule="auto"/>
        <w:jc w:val="both"/>
        <w:rPr>
          <w:rFonts w:ascii="Book Antiqua" w:hAnsi="Book Antiqua" w:cstheme="minorHAnsi"/>
          <w:b/>
          <w:i/>
          <w:sz w:val="18"/>
          <w:szCs w:val="18"/>
        </w:rPr>
      </w:pPr>
      <w:r w:rsidRPr="000D2242">
        <w:rPr>
          <w:rFonts w:ascii="Arial" w:hAnsi="Arial" w:cs="Arial"/>
          <w:noProof/>
          <w:sz w:val="16"/>
          <w:szCs w:val="16"/>
        </w:rPr>
        <mc:AlternateContent>
          <mc:Choice Requires="wps">
            <w:drawing>
              <wp:anchor distT="0" distB="0" distL="114300" distR="114300" simplePos="0" relativeHeight="251655168" behindDoc="0" locked="0" layoutInCell="1" allowOverlap="1" wp14:anchorId="3E7E9C4D" wp14:editId="1147DC98">
                <wp:simplePos x="0" y="0"/>
                <wp:positionH relativeFrom="column">
                  <wp:posOffset>4413885</wp:posOffset>
                </wp:positionH>
                <wp:positionV relativeFrom="paragraph">
                  <wp:posOffset>108585</wp:posOffset>
                </wp:positionV>
                <wp:extent cx="1108710" cy="292100"/>
                <wp:effectExtent l="0" t="0" r="0" b="0"/>
                <wp:wrapNone/>
                <wp:docPr id="18" name="AutoShap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710" cy="292100"/>
                        </a:xfrm>
                        <a:prstGeom prst="roundRect">
                          <a:avLst>
                            <a:gd name="adj" fmla="val 16667"/>
                          </a:avLst>
                        </a:prstGeom>
                        <a:ln>
                          <a:noFill/>
                        </a:ln>
                      </wps:spPr>
                      <wps:style>
                        <a:lnRef idx="2">
                          <a:schemeClr val="accent2"/>
                        </a:lnRef>
                        <a:fillRef idx="1">
                          <a:schemeClr val="lt1"/>
                        </a:fillRef>
                        <a:effectRef idx="0">
                          <a:schemeClr val="accent2"/>
                        </a:effectRef>
                        <a:fontRef idx="minor">
                          <a:schemeClr val="dk1"/>
                        </a:fontRef>
                      </wps:style>
                      <wps:txbx>
                        <w:txbxContent>
                          <w:p w14:paraId="68394816" w14:textId="77777777" w:rsidR="00090489" w:rsidRPr="005F29C7" w:rsidRDefault="00090489" w:rsidP="00090489">
                            <w:pPr>
                              <w:jc w:val="center"/>
                              <w:rPr>
                                <w:rFonts w:ascii="Times New Roman" w:hAnsi="Times New Roman" w:cs="Times New Roman"/>
                                <w:b/>
                                <w:sz w:val="22"/>
                                <w:szCs w:val="22"/>
                              </w:rPr>
                            </w:pPr>
                            <w:r w:rsidRPr="005F29C7">
                              <w:rPr>
                                <w:rFonts w:ascii="Times New Roman" w:hAnsi="Times New Roman" w:cs="Times New Roman"/>
                                <w:b/>
                                <w:sz w:val="22"/>
                                <w:szCs w:val="22"/>
                              </w:rPr>
                              <w:t>Demand Side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7E9C4D" id="AutoShape 175" o:spid="_x0000_s1026" style="position:absolute;left:0;text-align:left;margin-left:347.55pt;margin-top:8.55pt;width:87.3pt;height:2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" fillcolor="white [3201]" stroked="f" strokeweight="1pt">
                <v:stroke joinstyle="miter"/>
                <v:textbox>
                  <w:txbxContent>
                    <w:p w14:paraId="68394816" w14:textId="77777777" w:rsidR="00090489" w:rsidRPr="005F29C7" w:rsidRDefault="00090489" w:rsidP="00090489">
                      <w:pPr>
                        <w:jc w:val="center"/>
                        <w:rPr>
                          <w:rFonts w:ascii="Times New Roman" w:hAnsi="Times New Roman" w:cs="Times New Roman"/>
                          <w:b/>
                          <w:sz w:val="22"/>
                          <w:szCs w:val="22"/>
                        </w:rPr>
                      </w:pPr>
                      <w:r w:rsidRPr="005F29C7">
                        <w:rPr>
                          <w:rFonts w:ascii="Times New Roman" w:hAnsi="Times New Roman" w:cs="Times New Roman"/>
                          <w:b/>
                          <w:sz w:val="22"/>
                          <w:szCs w:val="22"/>
                        </w:rPr>
                        <w:t>Demand Side</w:t>
                      </w:r>
                    </w:p>
                  </w:txbxContent>
                </v:textbox>
              </v:roundrect>
            </w:pict>
          </mc:Fallback>
        </mc:AlternateContent>
      </w:r>
      <w:r w:rsidR="00090489" w:rsidRPr="000D2242">
        <w:rPr>
          <w:rFonts w:ascii="Arial" w:hAnsi="Arial" w:cs="Arial"/>
          <w:noProof/>
          <w:sz w:val="16"/>
          <w:szCs w:val="16"/>
        </w:rPr>
        <mc:AlternateContent>
          <mc:Choice Requires="wps">
            <w:drawing>
              <wp:anchor distT="0" distB="0" distL="114300" distR="114300" simplePos="0" relativeHeight="251651072" behindDoc="0" locked="0" layoutInCell="1" allowOverlap="1" wp14:anchorId="5AB9B117" wp14:editId="136A769C">
                <wp:simplePos x="0" y="0"/>
                <wp:positionH relativeFrom="column">
                  <wp:posOffset>304800</wp:posOffset>
                </wp:positionH>
                <wp:positionV relativeFrom="paragraph">
                  <wp:posOffset>135890</wp:posOffset>
                </wp:positionV>
                <wp:extent cx="1280160" cy="292100"/>
                <wp:effectExtent l="0" t="0" r="15240" b="12700"/>
                <wp:wrapNone/>
                <wp:docPr id="10" name="AutoShap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292100"/>
                        </a:xfrm>
                        <a:prstGeom prst="roundRect">
                          <a:avLst>
                            <a:gd name="adj" fmla="val 16667"/>
                          </a:avLst>
                        </a:prstGeom>
                        <a:ln>
                          <a:solidFill>
                            <a:schemeClr val="bg1"/>
                          </a:solidFill>
                        </a:ln>
                      </wps:spPr>
                      <wps:style>
                        <a:lnRef idx="2">
                          <a:schemeClr val="accent1"/>
                        </a:lnRef>
                        <a:fillRef idx="1">
                          <a:schemeClr val="lt1"/>
                        </a:fillRef>
                        <a:effectRef idx="0">
                          <a:schemeClr val="accent1"/>
                        </a:effectRef>
                        <a:fontRef idx="minor">
                          <a:schemeClr val="dk1"/>
                        </a:fontRef>
                      </wps:style>
                      <wps:txbx>
                        <w:txbxContent>
                          <w:p w14:paraId="562BC534" w14:textId="77777777" w:rsidR="00090489" w:rsidRPr="005F29C7" w:rsidRDefault="00090489" w:rsidP="00090489">
                            <w:pPr>
                              <w:jc w:val="center"/>
                              <w:rPr>
                                <w:rFonts w:ascii="Times New Roman" w:hAnsi="Times New Roman" w:cs="Times New Roman"/>
                                <w:b/>
                                <w:sz w:val="22"/>
                                <w:szCs w:val="22"/>
                              </w:rPr>
                            </w:pPr>
                            <w:r w:rsidRPr="005F29C7">
                              <w:rPr>
                                <w:rFonts w:ascii="Times New Roman" w:hAnsi="Times New Roman" w:cs="Times New Roman"/>
                                <w:b/>
                                <w:sz w:val="22"/>
                                <w:szCs w:val="22"/>
                              </w:rPr>
                              <w:t>Supply Side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B9B117" id="AutoShape 174" o:spid="_x0000_s1027" style="position:absolute;left:0;text-align:left;margin-left:24pt;margin-top:10.7pt;width:100.8pt;height:2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" fillcolor="white [3201]" strokecolor="white [3212]" strokeweight="1pt">
                <v:stroke joinstyle="miter"/>
                <v:textbox>
                  <w:txbxContent>
                    <w:p w14:paraId="562BC534" w14:textId="77777777" w:rsidR="00090489" w:rsidRPr="005F29C7" w:rsidRDefault="00090489" w:rsidP="00090489">
                      <w:pPr>
                        <w:jc w:val="center"/>
                        <w:rPr>
                          <w:rFonts w:ascii="Times New Roman" w:hAnsi="Times New Roman" w:cs="Times New Roman"/>
                          <w:b/>
                          <w:sz w:val="22"/>
                          <w:szCs w:val="22"/>
                        </w:rPr>
                      </w:pPr>
                      <w:r w:rsidRPr="005F29C7">
                        <w:rPr>
                          <w:rFonts w:ascii="Times New Roman" w:hAnsi="Times New Roman" w:cs="Times New Roman"/>
                          <w:b/>
                          <w:sz w:val="22"/>
                          <w:szCs w:val="22"/>
                        </w:rPr>
                        <w:t>Supply Side</w:t>
                      </w:r>
                    </w:p>
                  </w:txbxContent>
                </v:textbox>
              </v:roundrect>
            </w:pict>
          </mc:Fallback>
        </mc:AlternateContent>
      </w:r>
      <w:r w:rsidR="00090489" w:rsidRPr="00EE1CDB">
        <w:rPr>
          <w:rFonts w:ascii="Book Antiqua" w:hAnsi="Book Antiqua" w:cstheme="minorHAnsi"/>
          <w:b/>
          <w:i/>
          <w:sz w:val="18"/>
          <w:szCs w:val="18"/>
        </w:rPr>
        <w:tab/>
      </w:r>
      <w:r w:rsidR="00090489" w:rsidRPr="00EE1CDB">
        <w:rPr>
          <w:rFonts w:ascii="Book Antiqua" w:hAnsi="Book Antiqua" w:cstheme="minorHAnsi"/>
          <w:b/>
          <w:i/>
          <w:sz w:val="18"/>
          <w:szCs w:val="18"/>
        </w:rPr>
        <w:tab/>
      </w:r>
      <w:r w:rsidR="00090489" w:rsidRPr="00EE1CDB">
        <w:rPr>
          <w:rFonts w:ascii="Book Antiqua" w:hAnsi="Book Antiqua" w:cstheme="minorHAnsi"/>
          <w:b/>
          <w:i/>
          <w:sz w:val="18"/>
          <w:szCs w:val="18"/>
        </w:rPr>
        <w:tab/>
      </w:r>
      <w:r w:rsidR="00090489" w:rsidRPr="00EE1CDB">
        <w:rPr>
          <w:rFonts w:ascii="Book Antiqua" w:hAnsi="Book Antiqua" w:cstheme="minorHAnsi"/>
          <w:b/>
          <w:i/>
          <w:sz w:val="18"/>
          <w:szCs w:val="18"/>
        </w:rPr>
        <w:tab/>
      </w:r>
      <w:r w:rsidR="00090489" w:rsidRPr="00EE1CDB">
        <w:rPr>
          <w:rFonts w:ascii="Book Antiqua" w:hAnsi="Book Antiqua" w:cstheme="minorHAnsi"/>
          <w:b/>
          <w:i/>
          <w:sz w:val="18"/>
          <w:szCs w:val="18"/>
        </w:rPr>
        <w:tab/>
        <w:t xml:space="preserve">        </w:t>
      </w:r>
    </w:p>
    <w:p w14:paraId="210A99A2" w14:textId="77777777" w:rsidR="00090489" w:rsidRPr="00AB7B9C" w:rsidRDefault="00090489" w:rsidP="006C164B">
      <w:pPr>
        <w:tabs>
          <w:tab w:val="left" w:pos="7450"/>
        </w:tabs>
        <w:autoSpaceDE w:val="0"/>
        <w:autoSpaceDN w:val="0"/>
        <w:adjustRightInd w:val="0"/>
        <w:spacing w:after="0" w:line="360" w:lineRule="auto"/>
        <w:jc w:val="both"/>
        <w:rPr>
          <w:rFonts w:ascii="Book Antiqua" w:hAnsi="Book Antiqua" w:cstheme="minorHAnsi"/>
          <w:b/>
          <w:sz w:val="18"/>
          <w:szCs w:val="18"/>
        </w:rPr>
      </w:pPr>
      <w:r w:rsidRPr="00EE1CDB">
        <w:rPr>
          <w:rFonts w:ascii="Book Antiqua" w:hAnsi="Book Antiqua" w:cstheme="minorHAnsi"/>
          <w:b/>
          <w:sz w:val="18"/>
          <w:szCs w:val="18"/>
        </w:rPr>
        <w:tab/>
        <w:t xml:space="preserve">         </w:t>
      </w:r>
      <w:r w:rsidRPr="00EE1CDB">
        <w:rPr>
          <w:rFonts w:ascii="Book Antiqua" w:hAnsi="Book Antiqua" w:cs="Microsoft Sans Serif"/>
          <w:b/>
          <w:noProof/>
          <w:sz w:val="18"/>
          <w:szCs w:val="18"/>
        </w:rPr>
        <w:tab/>
      </w:r>
    </w:p>
    <w:p w14:paraId="2EB49972" w14:textId="080F3946" w:rsidR="00090489" w:rsidRPr="00EE1CDB" w:rsidRDefault="00090489" w:rsidP="006C164B">
      <w:pPr>
        <w:pStyle w:val="Heading1"/>
        <w:spacing w:before="0" w:after="0" w:line="360" w:lineRule="auto"/>
        <w:jc w:val="both"/>
        <w:rPr>
          <w:rFonts w:ascii="Book Antiqua" w:hAnsi="Book Antiqua"/>
          <w:b/>
          <w:bCs/>
          <w:sz w:val="26"/>
          <w:szCs w:val="26"/>
          <w:lang w:bidi="bn-BD"/>
        </w:rPr>
      </w:pPr>
      <w:bookmarkStart w:id="49" w:name="_Toc213726330"/>
      <w:bookmarkStart w:id="50" w:name="_Toc213875309"/>
      <w:bookmarkStart w:id="51" w:name="_Toc214475312"/>
      <w:r w:rsidRPr="00EE1CDB">
        <w:rPr>
          <w:rFonts w:ascii="Book Antiqua" w:hAnsi="Book Antiqua" w:cs="Microsoft Sans Serif"/>
          <w:b/>
          <w:noProof/>
          <w:sz w:val="18"/>
          <w:szCs w:val="18"/>
        </w:rPr>
        <mc:AlternateContent>
          <mc:Choice Requires="wps">
            <w:drawing>
              <wp:anchor distT="0" distB="0" distL="114300" distR="114300" simplePos="0" relativeHeight="251659264" behindDoc="0" locked="0" layoutInCell="1" allowOverlap="1" wp14:anchorId="3AB2C032" wp14:editId="0A062794">
                <wp:simplePos x="0" y="0"/>
                <wp:positionH relativeFrom="margin">
                  <wp:align>center</wp:align>
                </wp:positionH>
                <wp:positionV relativeFrom="paragraph">
                  <wp:posOffset>144780</wp:posOffset>
                </wp:positionV>
                <wp:extent cx="1550670" cy="952500"/>
                <wp:effectExtent l="0" t="0" r="11430" b="19050"/>
                <wp:wrapNone/>
                <wp:docPr id="1234114763"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952500"/>
                        </a:xfrm>
                        <a:prstGeom prst="roundRect">
                          <a:avLst>
                            <a:gd name="adj" fmla="val 16667"/>
                          </a:avLst>
                        </a:prstGeom>
                        <a:solidFill>
                          <a:schemeClr val="bg1"/>
                        </a:solidFill>
                        <a:ln w="19050">
                          <a:headEnd/>
                          <a:tailEnd/>
                        </a:ln>
                      </wps:spPr>
                      <wps:style>
                        <a:lnRef idx="2">
                          <a:schemeClr val="dk1"/>
                        </a:lnRef>
                        <a:fillRef idx="1">
                          <a:schemeClr val="lt1"/>
                        </a:fillRef>
                        <a:effectRef idx="0">
                          <a:schemeClr val="dk1"/>
                        </a:effectRef>
                        <a:fontRef idx="minor">
                          <a:schemeClr val="dk1"/>
                        </a:fontRef>
                      </wps:style>
                      <wps:txbx>
                        <w:txbxContent>
                          <w:p w14:paraId="7C4A97EE" w14:textId="77777777" w:rsidR="00090489" w:rsidRPr="005F29C7" w:rsidRDefault="00090489" w:rsidP="00090489">
                            <w:pPr>
                              <w:spacing w:after="0" w:line="240" w:lineRule="auto"/>
                              <w:jc w:val="center"/>
                              <w:rPr>
                                <w:rFonts w:ascii="Times New Roman" w:hAnsi="Times New Roman" w:cs="Times New Roman"/>
                                <w:b/>
                              </w:rPr>
                            </w:pPr>
                            <w:r w:rsidRPr="005F29C7">
                              <w:rPr>
                                <w:rFonts w:ascii="Times New Roman" w:hAnsi="Times New Roman" w:cs="Times New Roman"/>
                                <w:b/>
                              </w:rPr>
                              <w:t xml:space="preserve">Agromax International </w:t>
                            </w:r>
                          </w:p>
                          <w:p w14:paraId="54B38031" w14:textId="77777777" w:rsidR="00090489" w:rsidRPr="005F29C7" w:rsidRDefault="00090489" w:rsidP="00090489">
                            <w:pPr>
                              <w:spacing w:after="0" w:line="240" w:lineRule="auto"/>
                              <w:jc w:val="center"/>
                              <w:rPr>
                                <w:rFonts w:ascii="Times New Roman" w:hAnsi="Times New Roman" w:cs="Times New Roman"/>
                                <w:b/>
                                <w:sz w:val="12"/>
                              </w:rPr>
                            </w:pPr>
                          </w:p>
                          <w:p w14:paraId="0549C606" w14:textId="77777777" w:rsidR="00090489" w:rsidRPr="005F29C7" w:rsidRDefault="00090489" w:rsidP="00090489">
                            <w:pPr>
                              <w:spacing w:after="0"/>
                              <w:jc w:val="center"/>
                              <w:rPr>
                                <w:rFonts w:ascii="Times New Roman" w:hAnsi="Times New Roman" w:cs="Times New Roman"/>
                                <w:sz w:val="14"/>
                                <w:szCs w:val="14"/>
                              </w:rPr>
                            </w:pPr>
                            <w:r w:rsidRPr="005F29C7">
                              <w:rPr>
                                <w:rFonts w:ascii="Times New Roman" w:hAnsi="Times New Roman" w:cs="Times New Roman"/>
                                <w:sz w:val="16"/>
                              </w:rPr>
                              <w:t>(Trader of agricultural equipment &amp; spare parts)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AB2C032" id="Rounded Rectangle 27" o:spid="_x0000_s1028" style="position:absolute;left:0;text-align:left;margin-left:0;margin-top:11.4pt;width:122.1pt;height: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" fillcolor="white [3212]" strokecolor="black [3200]" strokeweight="1.5pt">
                <v:stroke joinstyle="miter"/>
                <v:textbox>
                  <w:txbxContent>
                    <w:p w14:paraId="7C4A97EE" w14:textId="77777777" w:rsidR="00090489" w:rsidRPr="005F29C7" w:rsidRDefault="00090489" w:rsidP="00090489">
                      <w:pPr>
                        <w:spacing w:after="0" w:line="240" w:lineRule="auto"/>
                        <w:jc w:val="center"/>
                        <w:rPr>
                          <w:rFonts w:ascii="Times New Roman" w:hAnsi="Times New Roman" w:cs="Times New Roman"/>
                          <w:b/>
                        </w:rPr>
                      </w:pPr>
                      <w:r w:rsidRPr="005F29C7">
                        <w:rPr>
                          <w:rFonts w:ascii="Times New Roman" w:hAnsi="Times New Roman" w:cs="Times New Roman"/>
                          <w:b/>
                        </w:rPr>
                        <w:t xml:space="preserve">Agromax International </w:t>
                      </w:r>
                    </w:p>
                    <w:p w14:paraId="54B38031" w14:textId="77777777" w:rsidR="00090489" w:rsidRPr="005F29C7" w:rsidRDefault="00090489" w:rsidP="00090489">
                      <w:pPr>
                        <w:spacing w:after="0" w:line="240" w:lineRule="auto"/>
                        <w:jc w:val="center"/>
                        <w:rPr>
                          <w:rFonts w:ascii="Times New Roman" w:hAnsi="Times New Roman" w:cs="Times New Roman"/>
                          <w:b/>
                          <w:sz w:val="12"/>
                        </w:rPr>
                      </w:pPr>
                    </w:p>
                    <w:p w14:paraId="0549C606" w14:textId="77777777" w:rsidR="00090489" w:rsidRPr="005F29C7" w:rsidRDefault="00090489" w:rsidP="00090489">
                      <w:pPr>
                        <w:spacing w:after="0"/>
                        <w:jc w:val="center"/>
                        <w:rPr>
                          <w:rFonts w:ascii="Times New Roman" w:hAnsi="Times New Roman" w:cs="Times New Roman"/>
                          <w:sz w:val="14"/>
                          <w:szCs w:val="14"/>
                        </w:rPr>
                      </w:pPr>
                      <w:r w:rsidRPr="005F29C7">
                        <w:rPr>
                          <w:rFonts w:ascii="Times New Roman" w:hAnsi="Times New Roman" w:cs="Times New Roman"/>
                          <w:sz w:val="16"/>
                        </w:rPr>
                        <w:t>(Trader of agricultural equipment &amp; spare parts)</w:t>
                      </w:r>
                    </w:p>
                  </w:txbxContent>
                </v:textbox>
                <w10:wrap anchorx="margin"/>
              </v:roundrect>
            </w:pict>
          </mc:Fallback>
        </mc:AlternateContent>
      </w:r>
      <w:bookmarkEnd w:id="49"/>
      <w:bookmarkEnd w:id="50"/>
      <w:bookmarkEnd w:id="51"/>
    </w:p>
    <w:p w14:paraId="616F69BA" w14:textId="6728EDDB" w:rsidR="00090489" w:rsidRPr="00EE1CDB" w:rsidRDefault="005F29C7" w:rsidP="006C164B">
      <w:pPr>
        <w:pStyle w:val="Heading1"/>
        <w:spacing w:before="0" w:after="0" w:line="360" w:lineRule="auto"/>
        <w:jc w:val="both"/>
        <w:rPr>
          <w:rFonts w:ascii="Book Antiqua" w:hAnsi="Book Antiqua"/>
          <w:b/>
          <w:bCs/>
          <w:sz w:val="26"/>
          <w:szCs w:val="26"/>
          <w:lang w:bidi="bn-BD"/>
        </w:rPr>
      </w:pPr>
      <w:bookmarkStart w:id="52" w:name="_Toc213726331"/>
      <w:bookmarkStart w:id="53" w:name="_Toc213875310"/>
      <w:bookmarkStart w:id="54" w:name="_Toc214360658"/>
      <w:bookmarkStart w:id="55" w:name="_Toc214475313"/>
      <w:r w:rsidRPr="00EE1CDB">
        <w:rPr>
          <w:rFonts w:ascii="Book Antiqua" w:hAnsi="Book Antiqua" w:cs="Microsoft Sans Serif"/>
          <w:b/>
          <w:noProof/>
          <w:sz w:val="18"/>
          <w:szCs w:val="18"/>
        </w:rPr>
        <mc:AlternateContent>
          <mc:Choice Requires="wps">
            <w:drawing>
              <wp:anchor distT="0" distB="0" distL="114300" distR="114300" simplePos="0" relativeHeight="251667456" behindDoc="0" locked="0" layoutInCell="1" allowOverlap="1" wp14:anchorId="423E0B32" wp14:editId="50CEC536">
                <wp:simplePos x="0" y="0"/>
                <wp:positionH relativeFrom="margin">
                  <wp:posOffset>17145</wp:posOffset>
                </wp:positionH>
                <wp:positionV relativeFrom="paragraph">
                  <wp:posOffset>9525</wp:posOffset>
                </wp:positionV>
                <wp:extent cx="1887220" cy="828675"/>
                <wp:effectExtent l="0" t="0" r="17780" b="2857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7220" cy="8286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D039CE6" w14:textId="77777777" w:rsidR="00090489" w:rsidRPr="005F29C7" w:rsidRDefault="00090489" w:rsidP="00090489">
                            <w:pPr>
                              <w:pStyle w:val="ListParagraph"/>
                              <w:numPr>
                                <w:ilvl w:val="0"/>
                                <w:numId w:val="2"/>
                              </w:numPr>
                              <w:spacing w:after="0" w:line="240" w:lineRule="auto"/>
                              <w:jc w:val="both"/>
                              <w:rPr>
                                <w:rFonts w:ascii="Times New Roman" w:hAnsi="Times New Roman" w:cs="Times New Roman"/>
                                <w:b/>
                                <w:sz w:val="18"/>
                                <w:szCs w:val="18"/>
                              </w:rPr>
                            </w:pPr>
                            <w:r w:rsidRPr="005F29C7">
                              <w:rPr>
                                <w:rFonts w:ascii="Times New Roman" w:hAnsi="Times New Roman" w:cs="Times New Roman"/>
                                <w:b/>
                                <w:sz w:val="18"/>
                                <w:szCs w:val="18"/>
                              </w:rPr>
                              <w:t>Importer Country</w:t>
                            </w:r>
                          </w:p>
                          <w:p w14:paraId="1EA70B08" w14:textId="77777777" w:rsidR="00090489" w:rsidRPr="005F29C7" w:rsidRDefault="00090489" w:rsidP="00090489">
                            <w:pPr>
                              <w:pStyle w:val="ListParagraph"/>
                              <w:numPr>
                                <w:ilvl w:val="0"/>
                                <w:numId w:val="3"/>
                              </w:numPr>
                              <w:spacing w:after="0" w:line="240" w:lineRule="auto"/>
                              <w:jc w:val="both"/>
                              <w:rPr>
                                <w:rFonts w:ascii="Times New Roman" w:hAnsi="Times New Roman" w:cs="Times New Roman"/>
                                <w:sz w:val="18"/>
                                <w:szCs w:val="18"/>
                              </w:rPr>
                            </w:pPr>
                            <w:r w:rsidRPr="005F29C7">
                              <w:rPr>
                                <w:rFonts w:ascii="Times New Roman" w:hAnsi="Times New Roman" w:cs="Times New Roman"/>
                                <w:sz w:val="18"/>
                                <w:szCs w:val="18"/>
                              </w:rPr>
                              <w:t xml:space="preserve">China </w:t>
                            </w:r>
                          </w:p>
                          <w:p w14:paraId="095F05D4" w14:textId="77777777" w:rsidR="00090489" w:rsidRPr="005F29C7" w:rsidRDefault="00090489" w:rsidP="00090489">
                            <w:pPr>
                              <w:pStyle w:val="ListParagraph"/>
                              <w:numPr>
                                <w:ilvl w:val="0"/>
                                <w:numId w:val="3"/>
                              </w:numPr>
                              <w:spacing w:after="0" w:line="240" w:lineRule="auto"/>
                              <w:jc w:val="both"/>
                              <w:rPr>
                                <w:rFonts w:ascii="Times New Roman" w:hAnsi="Times New Roman" w:cs="Times New Roman"/>
                                <w:sz w:val="18"/>
                                <w:szCs w:val="18"/>
                              </w:rPr>
                            </w:pPr>
                            <w:r w:rsidRPr="005F29C7">
                              <w:rPr>
                                <w:rFonts w:ascii="Times New Roman" w:hAnsi="Times New Roman" w:cs="Times New Roman"/>
                                <w:sz w:val="18"/>
                                <w:szCs w:val="18"/>
                              </w:rPr>
                              <w:t xml:space="preserve">India </w:t>
                            </w:r>
                          </w:p>
                          <w:p w14:paraId="1D6F5A47" w14:textId="77777777" w:rsidR="00090489" w:rsidRPr="005F29C7" w:rsidRDefault="00090489" w:rsidP="00090489">
                            <w:pPr>
                              <w:pStyle w:val="ListParagraph"/>
                              <w:numPr>
                                <w:ilvl w:val="0"/>
                                <w:numId w:val="3"/>
                              </w:numPr>
                              <w:spacing w:after="0" w:line="240" w:lineRule="auto"/>
                              <w:jc w:val="both"/>
                              <w:rPr>
                                <w:rFonts w:ascii="Times New Roman" w:hAnsi="Times New Roman" w:cs="Times New Roman"/>
                                <w:sz w:val="18"/>
                                <w:szCs w:val="18"/>
                              </w:rPr>
                            </w:pPr>
                            <w:r w:rsidRPr="005F29C7">
                              <w:rPr>
                                <w:rFonts w:ascii="Times New Roman" w:hAnsi="Times New Roman" w:cs="Times New Roman"/>
                                <w:sz w:val="18"/>
                                <w:szCs w:val="18"/>
                              </w:rPr>
                              <w:t>Japan</w:t>
                            </w:r>
                          </w:p>
                          <w:p w14:paraId="53E71B7A" w14:textId="77777777" w:rsidR="00090489" w:rsidRPr="005F29C7" w:rsidRDefault="00090489" w:rsidP="00090489">
                            <w:pPr>
                              <w:pStyle w:val="ListParagraph"/>
                              <w:numPr>
                                <w:ilvl w:val="0"/>
                                <w:numId w:val="2"/>
                              </w:numPr>
                              <w:spacing w:after="0" w:line="240" w:lineRule="auto"/>
                              <w:jc w:val="both"/>
                              <w:rPr>
                                <w:rFonts w:ascii="Times New Roman" w:hAnsi="Times New Roman" w:cs="Times New Roman"/>
                                <w:b/>
                                <w:sz w:val="18"/>
                                <w:szCs w:val="18"/>
                              </w:rPr>
                            </w:pPr>
                            <w:r w:rsidRPr="005F29C7">
                              <w:rPr>
                                <w:rFonts w:ascii="Times New Roman" w:hAnsi="Times New Roman" w:cs="Times New Roman"/>
                                <w:b/>
                                <w:sz w:val="18"/>
                                <w:szCs w:val="18"/>
                              </w:rPr>
                              <w:t>Local Importer &amp; Suppliers</w:t>
                            </w:r>
                          </w:p>
                          <w:p w14:paraId="6415EE4F" w14:textId="77777777" w:rsidR="00090489" w:rsidRPr="009C1E79" w:rsidRDefault="00090489" w:rsidP="00090489">
                            <w:pPr>
                              <w:spacing w:after="0" w:line="240" w:lineRule="auto"/>
                              <w:rPr>
                                <w:rFonts w:ascii="Arial" w:hAnsi="Arial" w:cs="Arial"/>
                                <w:b/>
                                <w:sz w:val="12"/>
                                <w:szCs w:val="18"/>
                              </w:rPr>
                            </w:pPr>
                          </w:p>
                          <w:p w14:paraId="3864487B" w14:textId="77777777" w:rsidR="00090489" w:rsidRPr="009C1E79" w:rsidRDefault="00090489" w:rsidP="00090489">
                            <w:pPr>
                              <w:spacing w:after="0" w:line="240" w:lineRule="auto"/>
                              <w:rPr>
                                <w:rFonts w:ascii="Arial" w:hAnsi="Arial" w:cs="Arial"/>
                                <w:b/>
                                <w:sz w:val="12"/>
                                <w:szCs w:val="18"/>
                              </w:rPr>
                            </w:pPr>
                          </w:p>
                          <w:p w14:paraId="7A3D7338" w14:textId="77777777" w:rsidR="00090489" w:rsidRPr="00A63ADE" w:rsidRDefault="00090489" w:rsidP="00090489">
                            <w:pPr>
                              <w:spacing w:after="0" w:line="240" w:lineRule="auto"/>
                              <w:rPr>
                                <w:rFonts w:ascii="Arial" w:hAnsi="Arial" w:cs="Arial"/>
                                <w:bCs/>
                                <w:sz w:val="14"/>
                                <w:szCs w:val="16"/>
                              </w:rPr>
                            </w:pPr>
                          </w:p>
                          <w:p w14:paraId="227A11B3" w14:textId="77777777" w:rsidR="00090489" w:rsidRPr="0062093C" w:rsidRDefault="00090489" w:rsidP="00090489">
                            <w:pPr>
                              <w:rPr>
                                <w:rFonts w:ascii="Arial" w:hAnsi="Arial" w:cs="Arial"/>
                                <w:b/>
                                <w:sz w:val="18"/>
                                <w:szCs w:val="18"/>
                              </w:rPr>
                            </w:pPr>
                            <w:r>
                              <w:rPr>
                                <w:rFonts w:ascii="Arial" w:hAnsi="Arial" w:cs="Arial"/>
                                <w:bCs/>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E0B32" id="Rectangle 13" o:spid="_x0000_s1029" style="position:absolute;left:0;text-align:left;margin-left:1.35pt;margin-top:.75pt;width:148.6pt;height:65.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" fillcolor="white [3201]" strokecolor="black [3200]" strokeweight="1pt">
                <v:textbox>
                  <w:txbxContent>
                    <w:p w14:paraId="4D039CE6" w14:textId="77777777" w:rsidR="00090489" w:rsidRPr="005F29C7" w:rsidRDefault="00090489" w:rsidP="00090489">
                      <w:pPr>
                        <w:pStyle w:val="ListParagraph"/>
                        <w:numPr>
                          <w:ilvl w:val="0"/>
                          <w:numId w:val="2"/>
                        </w:numPr>
                        <w:spacing w:after="0" w:line="240" w:lineRule="auto"/>
                        <w:jc w:val="both"/>
                        <w:rPr>
                          <w:rFonts w:ascii="Times New Roman" w:hAnsi="Times New Roman" w:cs="Times New Roman"/>
                          <w:b/>
                          <w:sz w:val="18"/>
                          <w:szCs w:val="18"/>
                        </w:rPr>
                      </w:pPr>
                      <w:r w:rsidRPr="005F29C7">
                        <w:rPr>
                          <w:rFonts w:ascii="Times New Roman" w:hAnsi="Times New Roman" w:cs="Times New Roman"/>
                          <w:b/>
                          <w:sz w:val="18"/>
                          <w:szCs w:val="18"/>
                        </w:rPr>
                        <w:t>Importer Country</w:t>
                      </w:r>
                    </w:p>
                    <w:p w14:paraId="1EA70B08" w14:textId="77777777" w:rsidR="00090489" w:rsidRPr="005F29C7" w:rsidRDefault="00090489" w:rsidP="00090489">
                      <w:pPr>
                        <w:pStyle w:val="ListParagraph"/>
                        <w:numPr>
                          <w:ilvl w:val="0"/>
                          <w:numId w:val="3"/>
                        </w:numPr>
                        <w:spacing w:after="0" w:line="240" w:lineRule="auto"/>
                        <w:jc w:val="both"/>
                        <w:rPr>
                          <w:rFonts w:ascii="Times New Roman" w:hAnsi="Times New Roman" w:cs="Times New Roman"/>
                          <w:sz w:val="18"/>
                          <w:szCs w:val="18"/>
                        </w:rPr>
                      </w:pPr>
                      <w:r w:rsidRPr="005F29C7">
                        <w:rPr>
                          <w:rFonts w:ascii="Times New Roman" w:hAnsi="Times New Roman" w:cs="Times New Roman"/>
                          <w:sz w:val="18"/>
                          <w:szCs w:val="18"/>
                        </w:rPr>
                        <w:t xml:space="preserve">China </w:t>
                      </w:r>
                    </w:p>
                    <w:p w14:paraId="095F05D4" w14:textId="77777777" w:rsidR="00090489" w:rsidRPr="005F29C7" w:rsidRDefault="00090489" w:rsidP="00090489">
                      <w:pPr>
                        <w:pStyle w:val="ListParagraph"/>
                        <w:numPr>
                          <w:ilvl w:val="0"/>
                          <w:numId w:val="3"/>
                        </w:numPr>
                        <w:spacing w:after="0" w:line="240" w:lineRule="auto"/>
                        <w:jc w:val="both"/>
                        <w:rPr>
                          <w:rFonts w:ascii="Times New Roman" w:hAnsi="Times New Roman" w:cs="Times New Roman"/>
                          <w:sz w:val="18"/>
                          <w:szCs w:val="18"/>
                        </w:rPr>
                      </w:pPr>
                      <w:r w:rsidRPr="005F29C7">
                        <w:rPr>
                          <w:rFonts w:ascii="Times New Roman" w:hAnsi="Times New Roman" w:cs="Times New Roman"/>
                          <w:sz w:val="18"/>
                          <w:szCs w:val="18"/>
                        </w:rPr>
                        <w:t xml:space="preserve">India </w:t>
                      </w:r>
                    </w:p>
                    <w:p w14:paraId="1D6F5A47" w14:textId="77777777" w:rsidR="00090489" w:rsidRPr="005F29C7" w:rsidRDefault="00090489" w:rsidP="00090489">
                      <w:pPr>
                        <w:pStyle w:val="ListParagraph"/>
                        <w:numPr>
                          <w:ilvl w:val="0"/>
                          <w:numId w:val="3"/>
                        </w:numPr>
                        <w:spacing w:after="0" w:line="240" w:lineRule="auto"/>
                        <w:jc w:val="both"/>
                        <w:rPr>
                          <w:rFonts w:ascii="Times New Roman" w:hAnsi="Times New Roman" w:cs="Times New Roman"/>
                          <w:sz w:val="18"/>
                          <w:szCs w:val="18"/>
                        </w:rPr>
                      </w:pPr>
                      <w:r w:rsidRPr="005F29C7">
                        <w:rPr>
                          <w:rFonts w:ascii="Times New Roman" w:hAnsi="Times New Roman" w:cs="Times New Roman"/>
                          <w:sz w:val="18"/>
                          <w:szCs w:val="18"/>
                        </w:rPr>
                        <w:t>Japan</w:t>
                      </w:r>
                    </w:p>
                    <w:p w14:paraId="53E71B7A" w14:textId="77777777" w:rsidR="00090489" w:rsidRPr="005F29C7" w:rsidRDefault="00090489" w:rsidP="00090489">
                      <w:pPr>
                        <w:pStyle w:val="ListParagraph"/>
                        <w:numPr>
                          <w:ilvl w:val="0"/>
                          <w:numId w:val="2"/>
                        </w:numPr>
                        <w:spacing w:after="0" w:line="240" w:lineRule="auto"/>
                        <w:jc w:val="both"/>
                        <w:rPr>
                          <w:rFonts w:ascii="Times New Roman" w:hAnsi="Times New Roman" w:cs="Times New Roman"/>
                          <w:b/>
                          <w:sz w:val="18"/>
                          <w:szCs w:val="18"/>
                        </w:rPr>
                      </w:pPr>
                      <w:r w:rsidRPr="005F29C7">
                        <w:rPr>
                          <w:rFonts w:ascii="Times New Roman" w:hAnsi="Times New Roman" w:cs="Times New Roman"/>
                          <w:b/>
                          <w:sz w:val="18"/>
                          <w:szCs w:val="18"/>
                        </w:rPr>
                        <w:t>Local Importer &amp; Suppliers</w:t>
                      </w:r>
                    </w:p>
                    <w:p w14:paraId="6415EE4F" w14:textId="77777777" w:rsidR="00090489" w:rsidRPr="009C1E79" w:rsidRDefault="00090489" w:rsidP="00090489">
                      <w:pPr>
                        <w:spacing w:after="0" w:line="240" w:lineRule="auto"/>
                        <w:rPr>
                          <w:rFonts w:ascii="Arial" w:hAnsi="Arial" w:cs="Arial"/>
                          <w:b/>
                          <w:sz w:val="12"/>
                          <w:szCs w:val="18"/>
                        </w:rPr>
                      </w:pPr>
                    </w:p>
                    <w:p w14:paraId="3864487B" w14:textId="77777777" w:rsidR="00090489" w:rsidRPr="009C1E79" w:rsidRDefault="00090489" w:rsidP="00090489">
                      <w:pPr>
                        <w:spacing w:after="0" w:line="240" w:lineRule="auto"/>
                        <w:rPr>
                          <w:rFonts w:ascii="Arial" w:hAnsi="Arial" w:cs="Arial"/>
                          <w:b/>
                          <w:sz w:val="12"/>
                          <w:szCs w:val="18"/>
                        </w:rPr>
                      </w:pPr>
                    </w:p>
                    <w:p w14:paraId="7A3D7338" w14:textId="77777777" w:rsidR="00090489" w:rsidRPr="00A63ADE" w:rsidRDefault="00090489" w:rsidP="00090489">
                      <w:pPr>
                        <w:spacing w:after="0" w:line="240" w:lineRule="auto"/>
                        <w:rPr>
                          <w:rFonts w:ascii="Arial" w:hAnsi="Arial" w:cs="Arial"/>
                          <w:bCs/>
                          <w:sz w:val="14"/>
                          <w:szCs w:val="16"/>
                        </w:rPr>
                      </w:pPr>
                    </w:p>
                    <w:p w14:paraId="227A11B3" w14:textId="77777777" w:rsidR="00090489" w:rsidRPr="0062093C" w:rsidRDefault="00090489" w:rsidP="00090489">
                      <w:pPr>
                        <w:rPr>
                          <w:rFonts w:ascii="Arial" w:hAnsi="Arial" w:cs="Arial"/>
                          <w:b/>
                          <w:sz w:val="18"/>
                          <w:szCs w:val="18"/>
                        </w:rPr>
                      </w:pPr>
                      <w:r>
                        <w:rPr>
                          <w:rFonts w:ascii="Arial" w:hAnsi="Arial" w:cs="Arial"/>
                          <w:bCs/>
                          <w:sz w:val="18"/>
                          <w:szCs w:val="18"/>
                        </w:rPr>
                        <w:t xml:space="preserve"> </w:t>
                      </w:r>
                    </w:p>
                  </w:txbxContent>
                </v:textbox>
                <w10:wrap anchorx="margin"/>
              </v:rect>
            </w:pict>
          </mc:Fallback>
        </mc:AlternateContent>
      </w:r>
      <w:r w:rsidR="00090489" w:rsidRPr="00EE1CDB">
        <w:rPr>
          <w:rFonts w:ascii="Book Antiqua" w:hAnsi="Book Antiqua" w:cs="Microsoft Sans Serif"/>
          <w:b/>
          <w:noProof/>
          <w:sz w:val="18"/>
          <w:szCs w:val="18"/>
        </w:rPr>
        <mc:AlternateContent>
          <mc:Choice Requires="wps">
            <w:drawing>
              <wp:anchor distT="0" distB="0" distL="114300" distR="114300" simplePos="0" relativeHeight="251663360" behindDoc="0" locked="0" layoutInCell="1" allowOverlap="1" wp14:anchorId="7FB8F6F5" wp14:editId="5E3F0B55">
                <wp:simplePos x="0" y="0"/>
                <wp:positionH relativeFrom="margin">
                  <wp:posOffset>4053840</wp:posOffset>
                </wp:positionH>
                <wp:positionV relativeFrom="paragraph">
                  <wp:posOffset>6985</wp:posOffset>
                </wp:positionV>
                <wp:extent cx="1840865" cy="815340"/>
                <wp:effectExtent l="0" t="0" r="26035" b="22860"/>
                <wp:wrapNone/>
                <wp:docPr id="147038966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865" cy="8153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E5322E9" w14:textId="77777777" w:rsidR="00090489" w:rsidRPr="005F29C7" w:rsidRDefault="00090489" w:rsidP="00090489">
                            <w:pPr>
                              <w:spacing w:after="0"/>
                              <w:rPr>
                                <w:rFonts w:ascii="Times New Roman" w:hAnsi="Times New Roman" w:cs="Times New Roman"/>
                                <w:b/>
                                <w:sz w:val="18"/>
                                <w:szCs w:val="18"/>
                              </w:rPr>
                            </w:pPr>
                            <w:r w:rsidRPr="005F29C7">
                              <w:rPr>
                                <w:rFonts w:ascii="Times New Roman" w:hAnsi="Times New Roman" w:cs="Times New Roman"/>
                                <w:b/>
                                <w:sz w:val="18"/>
                                <w:szCs w:val="18"/>
                              </w:rPr>
                              <w:t xml:space="preserve">Local Rice Mill: </w:t>
                            </w:r>
                          </w:p>
                          <w:p w14:paraId="466F2214" w14:textId="77777777" w:rsidR="00090489" w:rsidRPr="005F29C7" w:rsidRDefault="00090489" w:rsidP="00090489">
                            <w:pPr>
                              <w:spacing w:after="0"/>
                              <w:rPr>
                                <w:rFonts w:ascii="Times New Roman" w:hAnsi="Times New Roman" w:cs="Times New Roman"/>
                                <w:sz w:val="12"/>
                                <w:szCs w:val="18"/>
                              </w:rPr>
                            </w:pPr>
                          </w:p>
                          <w:p w14:paraId="7412C94F" w14:textId="791C36A4" w:rsidR="00090489" w:rsidRPr="005F29C7" w:rsidRDefault="005F29C7" w:rsidP="00090489">
                            <w:pPr>
                              <w:pStyle w:val="ListParagraph"/>
                              <w:numPr>
                                <w:ilvl w:val="0"/>
                                <w:numId w:val="4"/>
                              </w:numPr>
                              <w:spacing w:after="0" w:line="276" w:lineRule="auto"/>
                              <w:rPr>
                                <w:rFonts w:ascii="Times New Roman" w:hAnsi="Times New Roman" w:cs="Times New Roman"/>
                                <w:sz w:val="18"/>
                                <w:szCs w:val="18"/>
                              </w:rPr>
                            </w:pPr>
                            <w:r w:rsidRPr="005F29C7">
                              <w:rPr>
                                <w:rFonts w:ascii="Times New Roman" w:hAnsi="Times New Roman" w:cs="Times New Roman"/>
                                <w:sz w:val="18"/>
                                <w:szCs w:val="18"/>
                              </w:rPr>
                              <w:t>Local Auto</w:t>
                            </w:r>
                            <w:r w:rsidR="00090489" w:rsidRPr="005F29C7">
                              <w:rPr>
                                <w:rFonts w:ascii="Times New Roman" w:hAnsi="Times New Roman" w:cs="Times New Roman"/>
                                <w:sz w:val="18"/>
                                <w:szCs w:val="18"/>
                              </w:rPr>
                              <w:t xml:space="preserve"> Rice Mills</w:t>
                            </w:r>
                          </w:p>
                          <w:p w14:paraId="0FC1C9C6" w14:textId="77777777" w:rsidR="00090489" w:rsidRPr="00643A85" w:rsidRDefault="00090489" w:rsidP="00090489">
                            <w:pPr>
                              <w:pStyle w:val="ListParagraph"/>
                              <w:spacing w:after="0"/>
                              <w:ind w:left="450"/>
                              <w:rPr>
                                <w:rFonts w:ascii="Arial" w:eastAsia="Times New Roman" w:hAnsi="Arial" w:cs="Arial"/>
                                <w:color w:val="000000"/>
                                <w:sz w:val="14"/>
                                <w:szCs w:val="16"/>
                              </w:rPr>
                            </w:pPr>
                          </w:p>
                          <w:p w14:paraId="18665DF7" w14:textId="77777777" w:rsidR="00090489" w:rsidRPr="00AC14C2" w:rsidRDefault="00090489" w:rsidP="00090489">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B8F6F5" id="_x0000_t202" coordsize="21600,21600" o:spt="202" path="m,l,21600r21600,l21600,xe">
                <v:stroke joinstyle="miter"/>
                <v:path gradientshapeok="t" o:connecttype="rect"/>
              </v:shapetype>
              <v:shape id="Text Box 57" o:spid="_x0000_s1030" type="#_x0000_t202" style="position:absolute;left:0;text-align:left;margin-left:319.2pt;margin-top:.55pt;width:144.95pt;height:64.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" fillcolor="white [3201]" strokecolor="black [3200]" strokeweight="1pt">
                <v:textbox>
                  <w:txbxContent>
                    <w:p w14:paraId="2E5322E9" w14:textId="77777777" w:rsidR="00090489" w:rsidRPr="005F29C7" w:rsidRDefault="00090489" w:rsidP="00090489">
                      <w:pPr>
                        <w:spacing w:after="0"/>
                        <w:rPr>
                          <w:rFonts w:ascii="Times New Roman" w:hAnsi="Times New Roman" w:cs="Times New Roman"/>
                          <w:b/>
                          <w:sz w:val="18"/>
                          <w:szCs w:val="18"/>
                        </w:rPr>
                      </w:pPr>
                      <w:r w:rsidRPr="005F29C7">
                        <w:rPr>
                          <w:rFonts w:ascii="Times New Roman" w:hAnsi="Times New Roman" w:cs="Times New Roman"/>
                          <w:b/>
                          <w:sz w:val="18"/>
                          <w:szCs w:val="18"/>
                        </w:rPr>
                        <w:t xml:space="preserve">Local Rice Mill: </w:t>
                      </w:r>
                    </w:p>
                    <w:p w14:paraId="466F2214" w14:textId="77777777" w:rsidR="00090489" w:rsidRPr="005F29C7" w:rsidRDefault="00090489" w:rsidP="00090489">
                      <w:pPr>
                        <w:spacing w:after="0"/>
                        <w:rPr>
                          <w:rFonts w:ascii="Times New Roman" w:hAnsi="Times New Roman" w:cs="Times New Roman"/>
                          <w:sz w:val="12"/>
                          <w:szCs w:val="18"/>
                        </w:rPr>
                      </w:pPr>
                    </w:p>
                    <w:p w14:paraId="7412C94F" w14:textId="791C36A4" w:rsidR="00090489" w:rsidRPr="005F29C7" w:rsidRDefault="005F29C7" w:rsidP="00090489">
                      <w:pPr>
                        <w:pStyle w:val="ListParagraph"/>
                        <w:numPr>
                          <w:ilvl w:val="0"/>
                          <w:numId w:val="4"/>
                        </w:numPr>
                        <w:spacing w:after="0" w:line="276" w:lineRule="auto"/>
                        <w:rPr>
                          <w:rFonts w:ascii="Times New Roman" w:hAnsi="Times New Roman" w:cs="Times New Roman"/>
                          <w:sz w:val="18"/>
                          <w:szCs w:val="18"/>
                        </w:rPr>
                      </w:pPr>
                      <w:r w:rsidRPr="005F29C7">
                        <w:rPr>
                          <w:rFonts w:ascii="Times New Roman" w:hAnsi="Times New Roman" w:cs="Times New Roman"/>
                          <w:sz w:val="18"/>
                          <w:szCs w:val="18"/>
                        </w:rPr>
                        <w:t>Local Auto</w:t>
                      </w:r>
                      <w:r w:rsidR="00090489" w:rsidRPr="005F29C7">
                        <w:rPr>
                          <w:rFonts w:ascii="Times New Roman" w:hAnsi="Times New Roman" w:cs="Times New Roman"/>
                          <w:sz w:val="18"/>
                          <w:szCs w:val="18"/>
                        </w:rPr>
                        <w:t xml:space="preserve"> Rice Mills</w:t>
                      </w:r>
                    </w:p>
                    <w:p w14:paraId="0FC1C9C6" w14:textId="77777777" w:rsidR="00090489" w:rsidRPr="00643A85" w:rsidRDefault="00090489" w:rsidP="00090489">
                      <w:pPr>
                        <w:pStyle w:val="ListParagraph"/>
                        <w:spacing w:after="0"/>
                        <w:ind w:left="450"/>
                        <w:rPr>
                          <w:rFonts w:ascii="Arial" w:eastAsia="Times New Roman" w:hAnsi="Arial" w:cs="Arial"/>
                          <w:color w:val="000000"/>
                          <w:sz w:val="14"/>
                          <w:szCs w:val="16"/>
                        </w:rPr>
                      </w:pPr>
                    </w:p>
                    <w:p w14:paraId="18665DF7" w14:textId="77777777" w:rsidR="00090489" w:rsidRPr="00AC14C2" w:rsidRDefault="00090489" w:rsidP="00090489">
                      <w:pPr>
                        <w:rPr>
                          <w:rFonts w:ascii="Arial" w:hAnsi="Arial" w:cs="Arial"/>
                          <w:sz w:val="18"/>
                          <w:szCs w:val="18"/>
                        </w:rPr>
                      </w:pPr>
                    </w:p>
                  </w:txbxContent>
                </v:textbox>
                <w10:wrap anchorx="margin"/>
              </v:shape>
            </w:pict>
          </mc:Fallback>
        </mc:AlternateContent>
      </w:r>
      <w:bookmarkEnd w:id="52"/>
      <w:bookmarkEnd w:id="53"/>
      <w:bookmarkEnd w:id="54"/>
      <w:bookmarkEnd w:id="55"/>
    </w:p>
    <w:p w14:paraId="0A37F112" w14:textId="77777777" w:rsidR="00090489" w:rsidRPr="00EE1CDB" w:rsidRDefault="00090489" w:rsidP="006C164B">
      <w:pPr>
        <w:pStyle w:val="Heading1"/>
        <w:spacing w:before="0" w:after="0" w:line="360" w:lineRule="auto"/>
        <w:jc w:val="both"/>
        <w:rPr>
          <w:rFonts w:ascii="Book Antiqua" w:hAnsi="Book Antiqua"/>
          <w:b/>
          <w:bCs/>
          <w:sz w:val="26"/>
          <w:szCs w:val="26"/>
          <w:lang w:bidi="bn-BD"/>
        </w:rPr>
      </w:pPr>
    </w:p>
    <w:p w14:paraId="1F27F39E" w14:textId="77777777" w:rsidR="00090489" w:rsidRPr="00EE1CDB" w:rsidRDefault="00090489" w:rsidP="006C164B">
      <w:pPr>
        <w:pStyle w:val="Heading1"/>
        <w:spacing w:before="0" w:after="0" w:line="360" w:lineRule="auto"/>
        <w:jc w:val="both"/>
        <w:rPr>
          <w:rFonts w:ascii="Book Antiqua" w:hAnsi="Book Antiqua"/>
          <w:b/>
          <w:bCs/>
          <w:sz w:val="26"/>
          <w:szCs w:val="26"/>
          <w:lang w:bidi="bn-BD"/>
        </w:rPr>
      </w:pPr>
    </w:p>
    <w:p w14:paraId="282228B3" w14:textId="77777777" w:rsidR="00090489" w:rsidRDefault="00090489" w:rsidP="006C164B">
      <w:pPr>
        <w:spacing w:line="360" w:lineRule="auto"/>
        <w:jc w:val="both"/>
        <w:rPr>
          <w:rFonts w:ascii="Times New Roman" w:hAnsi="Times New Roman" w:cs="Times New Roman"/>
        </w:rPr>
      </w:pPr>
    </w:p>
    <w:p w14:paraId="7F5BDAFD" w14:textId="1593BB21" w:rsidR="00090489" w:rsidRPr="00090489" w:rsidRDefault="00000000" w:rsidP="006C164B">
      <w:pPr>
        <w:spacing w:line="360" w:lineRule="auto"/>
        <w:jc w:val="both"/>
        <w:rPr>
          <w:rFonts w:ascii="Times New Roman" w:hAnsi="Times New Roman" w:cs="Times New Roman"/>
        </w:rPr>
      </w:pPr>
      <w:r>
        <w:rPr>
          <w:rFonts w:ascii="Book Antiqua" w:hAnsi="Book Antiqua"/>
          <w:b/>
          <w:bCs/>
          <w:noProof/>
          <w:sz w:val="16"/>
          <w:szCs w:val="16"/>
          <w:lang w:bidi="bn-BD"/>
        </w:rPr>
        <w:pict w14:anchorId="2E5F357D">
          <v:rect id="_x0000_i1026" alt="" style="width:455.4pt;height:1pt;mso-width-percent:0;mso-height-percent:0;mso-width-percent:0;mso-height-percent:0" o:hralign="center" o:hrstd="t" o:hrnoshade="t" o:hr="t" fillcolor="#a0a0a0" stroked="f"/>
        </w:pict>
      </w:r>
    </w:p>
    <w:p w14:paraId="03CE907C" w14:textId="5EEEC996" w:rsidR="007B7324" w:rsidRDefault="007B7324" w:rsidP="00866B52">
      <w:pPr>
        <w:spacing w:line="360" w:lineRule="auto"/>
        <w:jc w:val="center"/>
        <w:rPr>
          <w:rFonts w:ascii="Times New Roman" w:hAnsi="Times New Roman" w:cs="Times New Roman"/>
          <w:b/>
          <w:bCs/>
        </w:rPr>
      </w:pPr>
      <w:r>
        <w:rPr>
          <w:rFonts w:ascii="Times New Roman" w:hAnsi="Times New Roman" w:cs="Times New Roman"/>
          <w:b/>
          <w:bCs/>
        </w:rPr>
        <w:t>Figure</w:t>
      </w:r>
      <w:r w:rsidR="003962CC">
        <w:rPr>
          <w:rFonts w:ascii="Times New Roman" w:hAnsi="Times New Roman" w:cs="Times New Roman"/>
          <w:b/>
          <w:bCs/>
        </w:rPr>
        <w:t xml:space="preserve"> </w:t>
      </w:r>
      <w:r w:rsidR="005474DB">
        <w:rPr>
          <w:rFonts w:ascii="Times New Roman" w:hAnsi="Times New Roman" w:cs="Times New Roman"/>
          <w:b/>
          <w:bCs/>
        </w:rPr>
        <w:t>11</w:t>
      </w:r>
      <w:r w:rsidR="000B06C0">
        <w:rPr>
          <w:rFonts w:ascii="Times New Roman" w:hAnsi="Times New Roman" w:cs="Times New Roman"/>
          <w:b/>
          <w:bCs/>
        </w:rPr>
        <w:t xml:space="preserve"> </w:t>
      </w:r>
      <w:r w:rsidR="003962CC">
        <w:rPr>
          <w:rFonts w:ascii="Times New Roman" w:hAnsi="Times New Roman" w:cs="Times New Roman"/>
          <w:b/>
          <w:bCs/>
        </w:rPr>
        <w:t>- Business Model</w:t>
      </w:r>
      <w:r w:rsidR="009C2C45">
        <w:rPr>
          <w:rFonts w:ascii="Times New Roman" w:hAnsi="Times New Roman" w:cs="Times New Roman"/>
          <w:b/>
          <w:bCs/>
        </w:rPr>
        <w:t xml:space="preserve"> of Agromax International</w:t>
      </w:r>
    </w:p>
    <w:p w14:paraId="690F78A7" w14:textId="693A7CB1" w:rsidR="00090489" w:rsidRPr="00B03B06" w:rsidRDefault="00090489" w:rsidP="006C164B">
      <w:pPr>
        <w:spacing w:line="360" w:lineRule="auto"/>
        <w:jc w:val="both"/>
        <w:rPr>
          <w:rFonts w:ascii="Times New Roman" w:hAnsi="Times New Roman" w:cs="Times New Roman"/>
        </w:rPr>
      </w:pPr>
      <w:r w:rsidRPr="00B03B06">
        <w:rPr>
          <w:rFonts w:ascii="Times New Roman" w:hAnsi="Times New Roman" w:cs="Times New Roman"/>
        </w:rPr>
        <w:t>Agromax International operates under a B2B (Business-to-Business) trading model that connects international suppliers of agricultural equipment and spare parts with local rice mills in Bangladesh. The model functions as an intermediary and facilitator between the supply side (foreign and local suppliers) and the demand side (domestic rice mill operators).</w:t>
      </w:r>
    </w:p>
    <w:p w14:paraId="3934B1D6" w14:textId="77777777" w:rsidR="000E159D" w:rsidRDefault="000E159D" w:rsidP="006C164B">
      <w:pPr>
        <w:spacing w:line="360" w:lineRule="auto"/>
        <w:jc w:val="both"/>
        <w:rPr>
          <w:rFonts w:ascii="Times New Roman" w:hAnsi="Times New Roman" w:cs="Times New Roman"/>
          <w:b/>
          <w:bCs/>
        </w:rPr>
      </w:pPr>
    </w:p>
    <w:p w14:paraId="0C46B235" w14:textId="010508F1" w:rsidR="00090489" w:rsidRPr="00090489" w:rsidRDefault="00090489" w:rsidP="006C164B">
      <w:pPr>
        <w:spacing w:line="360" w:lineRule="auto"/>
        <w:jc w:val="both"/>
        <w:rPr>
          <w:rFonts w:ascii="Times New Roman" w:hAnsi="Times New Roman" w:cs="Times New Roman"/>
          <w:b/>
          <w:bCs/>
        </w:rPr>
      </w:pPr>
      <w:r w:rsidRPr="00090489">
        <w:rPr>
          <w:rFonts w:ascii="Times New Roman" w:hAnsi="Times New Roman" w:cs="Times New Roman"/>
          <w:b/>
          <w:bCs/>
        </w:rPr>
        <w:t>Supply Side</w:t>
      </w:r>
    </w:p>
    <w:p w14:paraId="2439F5A0" w14:textId="199C6A6E" w:rsidR="00090489" w:rsidRPr="00090489" w:rsidRDefault="00090489" w:rsidP="006C164B">
      <w:pPr>
        <w:spacing w:line="360" w:lineRule="auto"/>
        <w:jc w:val="both"/>
        <w:rPr>
          <w:rFonts w:ascii="Times New Roman" w:hAnsi="Times New Roman" w:cs="Times New Roman"/>
        </w:rPr>
      </w:pPr>
      <w:r w:rsidRPr="00090489">
        <w:rPr>
          <w:rFonts w:ascii="Times New Roman" w:hAnsi="Times New Roman" w:cs="Times New Roman"/>
        </w:rPr>
        <w:t>The supply chain of Agromax International consists of:</w:t>
      </w:r>
    </w:p>
    <w:p w14:paraId="734170AE" w14:textId="20ABBA35" w:rsidR="00090489" w:rsidRPr="00090489" w:rsidRDefault="00090489" w:rsidP="006C164B">
      <w:pPr>
        <w:spacing w:line="360" w:lineRule="auto"/>
        <w:jc w:val="both"/>
        <w:rPr>
          <w:rFonts w:ascii="Times New Roman" w:hAnsi="Times New Roman" w:cs="Times New Roman"/>
        </w:rPr>
      </w:pPr>
      <w:r w:rsidRPr="00090489">
        <w:rPr>
          <w:rFonts w:ascii="Times New Roman" w:hAnsi="Times New Roman" w:cs="Times New Roman"/>
        </w:rPr>
        <w:t>Importer Countries: China, India, and Japan — key sources of advanced agricultural machinery, spare parts, and automation technology.</w:t>
      </w:r>
    </w:p>
    <w:p w14:paraId="1D57DAAA" w14:textId="5EE3834F" w:rsidR="00090489" w:rsidRDefault="00090489" w:rsidP="006C164B">
      <w:pPr>
        <w:spacing w:line="360" w:lineRule="auto"/>
        <w:jc w:val="both"/>
        <w:rPr>
          <w:rFonts w:ascii="Times New Roman" w:hAnsi="Times New Roman" w:cs="Times New Roman"/>
        </w:rPr>
      </w:pPr>
      <w:r w:rsidRPr="00090489">
        <w:rPr>
          <w:rFonts w:ascii="Times New Roman" w:hAnsi="Times New Roman" w:cs="Times New Roman"/>
        </w:rPr>
        <w:t>Local Importers &amp; Suppliers: Domestic distributors and vendors who provide complementary components, tools, and maintenance support for the imported equipment.</w:t>
      </w:r>
    </w:p>
    <w:p w14:paraId="4317E067" w14:textId="4E6C690C" w:rsidR="00090489" w:rsidRPr="00090489" w:rsidRDefault="00090489" w:rsidP="006C164B">
      <w:pPr>
        <w:spacing w:line="360" w:lineRule="auto"/>
        <w:jc w:val="both"/>
        <w:rPr>
          <w:rFonts w:ascii="Times New Roman" w:hAnsi="Times New Roman" w:cs="Times New Roman"/>
          <w:b/>
          <w:bCs/>
        </w:rPr>
      </w:pPr>
      <w:r w:rsidRPr="00090489">
        <w:rPr>
          <w:rFonts w:ascii="Times New Roman" w:hAnsi="Times New Roman" w:cs="Times New Roman"/>
          <w:b/>
          <w:bCs/>
        </w:rPr>
        <w:t>Agromax International’s Role</w:t>
      </w:r>
    </w:p>
    <w:p w14:paraId="17A51FE1" w14:textId="3006E187" w:rsidR="00090489" w:rsidRPr="00090489" w:rsidRDefault="00090489" w:rsidP="006C164B">
      <w:pPr>
        <w:spacing w:line="360" w:lineRule="auto"/>
        <w:jc w:val="both"/>
        <w:rPr>
          <w:rFonts w:ascii="Times New Roman" w:hAnsi="Times New Roman" w:cs="Times New Roman"/>
        </w:rPr>
      </w:pPr>
      <w:r w:rsidRPr="00090489">
        <w:rPr>
          <w:rFonts w:ascii="Times New Roman" w:hAnsi="Times New Roman" w:cs="Times New Roman"/>
        </w:rPr>
        <w:t>At the center of the model, Agromax International acts as a trader and intermediary, importing, stocking, and distributing agricultural equipment and spare parts. It ensures product quality, manages logistics, and provides after-sales services such as installation, repair, and maintenance support.</w:t>
      </w:r>
    </w:p>
    <w:p w14:paraId="7CAEF3DC" w14:textId="2EDB51F0" w:rsidR="00090489" w:rsidRPr="00EF3717" w:rsidRDefault="00090489" w:rsidP="006C164B">
      <w:pPr>
        <w:spacing w:line="360" w:lineRule="auto"/>
        <w:jc w:val="both"/>
        <w:rPr>
          <w:rFonts w:ascii="Times New Roman" w:hAnsi="Times New Roman" w:cs="Times New Roman"/>
          <w:b/>
          <w:bCs/>
        </w:rPr>
      </w:pPr>
      <w:r w:rsidRPr="00090489">
        <w:rPr>
          <w:rFonts w:ascii="Times New Roman" w:hAnsi="Times New Roman" w:cs="Times New Roman"/>
          <w:b/>
          <w:bCs/>
        </w:rPr>
        <w:t>Demand Side</w:t>
      </w:r>
    </w:p>
    <w:p w14:paraId="273938E4" w14:textId="2EE33E8D" w:rsidR="00090489" w:rsidRPr="00090489" w:rsidRDefault="00090489" w:rsidP="006C164B">
      <w:pPr>
        <w:spacing w:line="360" w:lineRule="auto"/>
        <w:jc w:val="both"/>
        <w:rPr>
          <w:rFonts w:ascii="Times New Roman" w:hAnsi="Times New Roman" w:cs="Times New Roman"/>
        </w:rPr>
      </w:pPr>
      <w:r w:rsidRPr="00090489">
        <w:rPr>
          <w:rFonts w:ascii="Times New Roman" w:hAnsi="Times New Roman" w:cs="Times New Roman"/>
        </w:rPr>
        <w:t>On the demand side, the company primarily serves Local Auto Rice Mills, which require continuous machinery upgrades, replacement parts, and technical support to maintain production efficiency. These mills depend on Agromax for reliable supply and technical expertise.</w:t>
      </w:r>
    </w:p>
    <w:p w14:paraId="461B14AF" w14:textId="6B22D27A" w:rsidR="00090489" w:rsidRPr="00090489" w:rsidRDefault="00090489" w:rsidP="006C164B">
      <w:pPr>
        <w:spacing w:line="360" w:lineRule="auto"/>
        <w:jc w:val="both"/>
        <w:rPr>
          <w:rFonts w:ascii="Times New Roman" w:hAnsi="Times New Roman" w:cs="Times New Roman"/>
          <w:b/>
          <w:bCs/>
        </w:rPr>
      </w:pPr>
      <w:r w:rsidRPr="00090489">
        <w:rPr>
          <w:rFonts w:ascii="Times New Roman" w:hAnsi="Times New Roman" w:cs="Times New Roman"/>
          <w:b/>
          <w:bCs/>
        </w:rPr>
        <w:t>Summary</w:t>
      </w:r>
    </w:p>
    <w:p w14:paraId="5106E0BD" w14:textId="17F5577E" w:rsidR="00946419" w:rsidRDefault="00090489" w:rsidP="006C164B">
      <w:pPr>
        <w:spacing w:line="360" w:lineRule="auto"/>
        <w:jc w:val="both"/>
        <w:rPr>
          <w:rFonts w:ascii="Times New Roman" w:hAnsi="Times New Roman" w:cs="Times New Roman"/>
        </w:rPr>
      </w:pPr>
      <w:r w:rsidRPr="00090489">
        <w:rPr>
          <w:rFonts w:ascii="Times New Roman" w:hAnsi="Times New Roman" w:cs="Times New Roman"/>
        </w:rPr>
        <w:t>This model allows Agromax International to maintain a balanced flow of goods and services between international manufacturers and domestic users. By bridging global technology with local industry needs, the company creates a sustainable value chain that supports the modernization of Bangladesh’s rice milling sector.</w:t>
      </w:r>
    </w:p>
    <w:p w14:paraId="09AFDBAD" w14:textId="77777777" w:rsidR="00090489" w:rsidRPr="00946419" w:rsidRDefault="00090489" w:rsidP="006C164B">
      <w:pPr>
        <w:spacing w:line="360" w:lineRule="auto"/>
        <w:jc w:val="both"/>
        <w:rPr>
          <w:rFonts w:ascii="Times New Roman" w:hAnsi="Times New Roman" w:cs="Times New Roman"/>
        </w:rPr>
      </w:pPr>
    </w:p>
    <w:p w14:paraId="0FE88DA0" w14:textId="77777777" w:rsidR="00946419" w:rsidRPr="006C164B" w:rsidRDefault="00946419" w:rsidP="006C164B">
      <w:pPr>
        <w:pStyle w:val="Heading2"/>
        <w:spacing w:line="360" w:lineRule="auto"/>
        <w:jc w:val="both"/>
        <w:rPr>
          <w:rFonts w:ascii="Times New Roman" w:hAnsi="Times New Roman" w:cs="Times New Roman"/>
          <w:b/>
          <w:bCs/>
        </w:rPr>
      </w:pPr>
      <w:bookmarkStart w:id="56" w:name="_Toc214475314"/>
      <w:r w:rsidRPr="006C164B">
        <w:rPr>
          <w:rFonts w:ascii="Times New Roman" w:hAnsi="Times New Roman" w:cs="Times New Roman"/>
          <w:b/>
          <w:bCs/>
        </w:rPr>
        <w:t>4.3 Quantitative Assessment (40 Marks)</w:t>
      </w:r>
      <w:bookmarkEnd w:id="56"/>
    </w:p>
    <w:p w14:paraId="4CC591BC" w14:textId="3B41D320" w:rsidR="00946419" w:rsidRPr="00946419" w:rsidRDefault="00946419" w:rsidP="006C164B">
      <w:pPr>
        <w:spacing w:line="360" w:lineRule="auto"/>
        <w:jc w:val="both"/>
        <w:rPr>
          <w:rFonts w:ascii="Times New Roman" w:hAnsi="Times New Roman" w:cs="Times New Roman"/>
        </w:rPr>
      </w:pPr>
      <w:r w:rsidRPr="00946419">
        <w:rPr>
          <w:rFonts w:ascii="Times New Roman" w:hAnsi="Times New Roman" w:cs="Times New Roman"/>
        </w:rPr>
        <w:t>Quantitative assessment measures Agromax International’s financial performance based on numerical indicators derived from its management financial statements and CRAB’s analytical model.</w:t>
      </w:r>
      <w:r w:rsidRPr="00946419">
        <w:rPr>
          <w:rFonts w:ascii="Times New Roman" w:hAnsi="Times New Roman" w:cs="Times New Roman"/>
        </w:rPr>
        <w:br/>
        <w:t>Each category below includes the relevant ratios, their outcomes, the scores obtained according to CRAB’s internal scale, and the interpretation of results.</w:t>
      </w:r>
    </w:p>
    <w:p w14:paraId="5274AD24" w14:textId="77777777" w:rsidR="00946419" w:rsidRPr="006C164B" w:rsidRDefault="00946419" w:rsidP="006C164B">
      <w:pPr>
        <w:pStyle w:val="Heading3"/>
        <w:spacing w:line="360" w:lineRule="auto"/>
        <w:jc w:val="both"/>
        <w:rPr>
          <w:rFonts w:ascii="Times New Roman" w:hAnsi="Times New Roman" w:cs="Times New Roman"/>
          <w:b/>
          <w:bCs/>
        </w:rPr>
      </w:pPr>
      <w:bookmarkStart w:id="57" w:name="_Toc214475315"/>
      <w:r w:rsidRPr="006C164B">
        <w:rPr>
          <w:rFonts w:ascii="Times New Roman" w:hAnsi="Times New Roman" w:cs="Times New Roman"/>
          <w:b/>
          <w:bCs/>
        </w:rPr>
        <w:t>4.3.1 Leverage</w:t>
      </w:r>
      <w:bookmarkEnd w:id="57"/>
    </w:p>
    <w:p w14:paraId="7C5BB4E1" w14:textId="6C252016" w:rsidR="005F29C7" w:rsidRDefault="005F29C7" w:rsidP="006C164B">
      <w:pPr>
        <w:spacing w:line="360" w:lineRule="auto"/>
        <w:jc w:val="both"/>
        <w:rPr>
          <w:rFonts w:ascii="Times New Roman" w:hAnsi="Times New Roman" w:cs="Times New Roman"/>
        </w:rPr>
      </w:pPr>
      <w:r w:rsidRPr="005F29C7">
        <w:rPr>
          <w:rFonts w:ascii="Times New Roman" w:hAnsi="Times New Roman" w:cs="Times New Roman"/>
        </w:rPr>
        <w:t>Leverage measures the company’s financial dependence on borrowed funds relative to its equity and earnings. It indicates the extent to which debt is used to finance business operations and growth. A high leverage ratio reflects greater reliance on external financing, which increases repayment pressure and financial risk. Conversely, a lower leverage ratio signifies a healthier and more stable capital structure with reduced solvency risk.</w:t>
      </w:r>
    </w:p>
    <w:p w14:paraId="402F806D" w14:textId="0D4D4912" w:rsidR="00474503" w:rsidRDefault="005F29C7" w:rsidP="006C164B">
      <w:pPr>
        <w:spacing w:line="360" w:lineRule="auto"/>
        <w:jc w:val="both"/>
        <w:rPr>
          <w:rFonts w:ascii="Times New Roman" w:hAnsi="Times New Roman" w:cs="Times New Roman"/>
        </w:rPr>
      </w:pPr>
      <w:r w:rsidRPr="005F29C7">
        <w:rPr>
          <w:rFonts w:ascii="Times New Roman" w:hAnsi="Times New Roman" w:cs="Times New Roman"/>
        </w:rPr>
        <w:t>The following table presents the scoring assessment of the Leverage criteria of Agromax International, highlighting the company’s debt position and overall financial stability</w:t>
      </w:r>
      <w:r>
        <w:rPr>
          <w:rFonts w:ascii="Times New Roman" w:hAnsi="Times New Roman" w:cs="Times New Roman"/>
        </w:rPr>
        <w:t>:</w:t>
      </w:r>
    </w:p>
    <w:tbl>
      <w:tblPr>
        <w:tblStyle w:val="ListTable6Colorful-Accent6"/>
        <w:tblW w:w="0" w:type="auto"/>
        <w:tblLook w:val="04A0" w:firstRow="1" w:lastRow="0" w:firstColumn="1" w:lastColumn="0" w:noHBand="0" w:noVBand="1"/>
      </w:tblPr>
      <w:tblGrid>
        <w:gridCol w:w="3600"/>
        <w:gridCol w:w="2610"/>
        <w:gridCol w:w="1890"/>
        <w:gridCol w:w="1250"/>
      </w:tblGrid>
      <w:tr w:rsidR="006E2BF4" w:rsidRPr="006E2BF4" w14:paraId="546FB394" w14:textId="77777777" w:rsidTr="006E2B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0CA6EFFB" w14:textId="53A6381E" w:rsidR="006E2BF4" w:rsidRPr="006E2BF4" w:rsidRDefault="006E2BF4" w:rsidP="006C164B">
            <w:pPr>
              <w:spacing w:line="360" w:lineRule="auto"/>
              <w:jc w:val="both"/>
              <w:rPr>
                <w:rFonts w:ascii="Times New Roman" w:hAnsi="Times New Roman" w:cs="Times New Roman"/>
                <w:b w:val="0"/>
                <w:bCs w:val="0"/>
              </w:rPr>
            </w:pPr>
            <w:bookmarkStart w:id="58" w:name="_Hlk211088126"/>
            <w:r w:rsidRPr="006E2BF4">
              <w:rPr>
                <w:rFonts w:ascii="Times New Roman" w:hAnsi="Times New Roman" w:cs="Times New Roman"/>
              </w:rPr>
              <w:t>Components</w:t>
            </w:r>
          </w:p>
        </w:tc>
        <w:tc>
          <w:tcPr>
            <w:tcW w:w="2610" w:type="dxa"/>
          </w:tcPr>
          <w:p w14:paraId="7B512E98" w14:textId="2AC3B3A9" w:rsidR="006E2BF4" w:rsidRPr="006E2BF4" w:rsidRDefault="006E2BF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Ratio Outcome (FY2025)</w:t>
            </w:r>
          </w:p>
        </w:tc>
        <w:tc>
          <w:tcPr>
            <w:tcW w:w="1890" w:type="dxa"/>
          </w:tcPr>
          <w:p w14:paraId="7475892F" w14:textId="30D02F4A" w:rsidR="006E2BF4" w:rsidRPr="006E2BF4" w:rsidRDefault="006E2BF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Score Obtained</w:t>
            </w:r>
          </w:p>
        </w:tc>
        <w:tc>
          <w:tcPr>
            <w:tcW w:w="1250" w:type="dxa"/>
          </w:tcPr>
          <w:p w14:paraId="5C1CB59A" w14:textId="3DB2FC01" w:rsidR="006E2BF4" w:rsidRPr="006E2BF4" w:rsidRDefault="006E2BF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Scale</w:t>
            </w:r>
          </w:p>
        </w:tc>
      </w:tr>
      <w:tr w:rsidR="006E2BF4" w:rsidRPr="006E2BF4" w14:paraId="7C4B1B18" w14:textId="77777777" w:rsidTr="006E2BF4">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600" w:type="dxa"/>
          </w:tcPr>
          <w:p w14:paraId="5C491E6A" w14:textId="4EA1D240" w:rsidR="006E2BF4" w:rsidRPr="006E2BF4" w:rsidRDefault="006E2BF4" w:rsidP="006C164B">
            <w:pPr>
              <w:spacing w:line="360" w:lineRule="auto"/>
              <w:jc w:val="both"/>
              <w:rPr>
                <w:rFonts w:ascii="Times New Roman" w:hAnsi="Times New Roman" w:cs="Times New Roman"/>
                <w:b w:val="0"/>
                <w:bCs w:val="0"/>
              </w:rPr>
            </w:pPr>
            <w:r w:rsidRPr="006E2BF4">
              <w:rPr>
                <w:rFonts w:ascii="Times New Roman" w:hAnsi="Times New Roman" w:cs="Times New Roman"/>
              </w:rPr>
              <w:t>Total Liability to Total Equity (×)</w:t>
            </w:r>
          </w:p>
        </w:tc>
        <w:tc>
          <w:tcPr>
            <w:tcW w:w="2610" w:type="dxa"/>
          </w:tcPr>
          <w:p w14:paraId="7C20A6B0" w14:textId="310BBAB7" w:rsidR="006E2BF4" w:rsidRPr="006E2BF4" w:rsidRDefault="006E2BF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rPr>
              <w:t>0.08</w:t>
            </w:r>
          </w:p>
        </w:tc>
        <w:tc>
          <w:tcPr>
            <w:tcW w:w="1890" w:type="dxa"/>
          </w:tcPr>
          <w:p w14:paraId="0BA7BA82" w14:textId="2A06D3AD" w:rsidR="006E2BF4" w:rsidRPr="006E2BF4" w:rsidRDefault="006E2BF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rPr>
              <w:t>3.00</w:t>
            </w:r>
          </w:p>
        </w:tc>
        <w:tc>
          <w:tcPr>
            <w:tcW w:w="1250" w:type="dxa"/>
          </w:tcPr>
          <w:p w14:paraId="3CAAB769" w14:textId="62F35B7A" w:rsidR="006E2BF4" w:rsidRPr="006E2BF4" w:rsidRDefault="006E2BF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rPr>
              <w:t>3.00</w:t>
            </w:r>
          </w:p>
        </w:tc>
      </w:tr>
      <w:tr w:rsidR="006E2BF4" w:rsidRPr="006E2BF4" w14:paraId="47D556F3" w14:textId="77777777" w:rsidTr="006E2BF4">
        <w:tc>
          <w:tcPr>
            <w:cnfStyle w:val="001000000000" w:firstRow="0" w:lastRow="0" w:firstColumn="1" w:lastColumn="0" w:oddVBand="0" w:evenVBand="0" w:oddHBand="0" w:evenHBand="0" w:firstRowFirstColumn="0" w:firstRowLastColumn="0" w:lastRowFirstColumn="0" w:lastRowLastColumn="0"/>
            <w:tcW w:w="3600" w:type="dxa"/>
          </w:tcPr>
          <w:p w14:paraId="685B73C2" w14:textId="2D094A09" w:rsidR="006E2BF4" w:rsidRPr="006E2BF4" w:rsidRDefault="006E2BF4" w:rsidP="006C164B">
            <w:pPr>
              <w:spacing w:line="360" w:lineRule="auto"/>
              <w:jc w:val="both"/>
              <w:rPr>
                <w:rFonts w:ascii="Times New Roman" w:hAnsi="Times New Roman" w:cs="Times New Roman"/>
                <w:b w:val="0"/>
                <w:bCs w:val="0"/>
              </w:rPr>
            </w:pPr>
            <w:r w:rsidRPr="006E2BF4">
              <w:rPr>
                <w:rFonts w:ascii="Times New Roman" w:hAnsi="Times New Roman" w:cs="Times New Roman"/>
              </w:rPr>
              <w:t>Total Borrowed Fund to Total Equity (×)</w:t>
            </w:r>
          </w:p>
        </w:tc>
        <w:tc>
          <w:tcPr>
            <w:tcW w:w="2610" w:type="dxa"/>
          </w:tcPr>
          <w:p w14:paraId="1774C60D" w14:textId="586A18A1" w:rsidR="006E2BF4" w:rsidRPr="006E2BF4" w:rsidRDefault="006E2BF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rPr>
              <w:t>0.07</w:t>
            </w:r>
          </w:p>
        </w:tc>
        <w:tc>
          <w:tcPr>
            <w:tcW w:w="1890" w:type="dxa"/>
          </w:tcPr>
          <w:p w14:paraId="75DE9BC3" w14:textId="793FBEC3" w:rsidR="006E2BF4" w:rsidRPr="006E2BF4" w:rsidRDefault="006E2BF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rPr>
              <w:t>3.00</w:t>
            </w:r>
          </w:p>
        </w:tc>
        <w:tc>
          <w:tcPr>
            <w:tcW w:w="1250" w:type="dxa"/>
          </w:tcPr>
          <w:p w14:paraId="780A8D22" w14:textId="1D863CB9" w:rsidR="006E2BF4" w:rsidRPr="006E2BF4" w:rsidRDefault="006E2BF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rPr>
              <w:t>3.00</w:t>
            </w:r>
          </w:p>
        </w:tc>
      </w:tr>
      <w:tr w:rsidR="006E2BF4" w:rsidRPr="006E2BF4" w14:paraId="65A46619" w14:textId="77777777" w:rsidTr="006E2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5E757D05" w14:textId="41D43EAD" w:rsidR="006E2BF4" w:rsidRPr="006E2BF4" w:rsidRDefault="006E2BF4" w:rsidP="006C164B">
            <w:pPr>
              <w:spacing w:line="360" w:lineRule="auto"/>
              <w:jc w:val="both"/>
              <w:rPr>
                <w:rFonts w:ascii="Times New Roman" w:hAnsi="Times New Roman" w:cs="Times New Roman"/>
                <w:b w:val="0"/>
                <w:bCs w:val="0"/>
              </w:rPr>
            </w:pPr>
            <w:r w:rsidRPr="006E2BF4">
              <w:rPr>
                <w:rFonts w:ascii="Times New Roman" w:hAnsi="Times New Roman" w:cs="Times New Roman"/>
              </w:rPr>
              <w:t>Total Borrowed Fund to EBITDA (×)</w:t>
            </w:r>
          </w:p>
        </w:tc>
        <w:tc>
          <w:tcPr>
            <w:tcW w:w="2610" w:type="dxa"/>
          </w:tcPr>
          <w:p w14:paraId="5C4A135D" w14:textId="067558E7" w:rsidR="006E2BF4" w:rsidRPr="006E2BF4" w:rsidRDefault="006E2BF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rPr>
              <w:t>0.66</w:t>
            </w:r>
          </w:p>
        </w:tc>
        <w:tc>
          <w:tcPr>
            <w:tcW w:w="1890" w:type="dxa"/>
          </w:tcPr>
          <w:p w14:paraId="20D5BBDE" w14:textId="5EE05887" w:rsidR="006E2BF4" w:rsidRPr="006E2BF4" w:rsidRDefault="006E2BF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rPr>
              <w:t>4.00</w:t>
            </w:r>
          </w:p>
        </w:tc>
        <w:tc>
          <w:tcPr>
            <w:tcW w:w="1250" w:type="dxa"/>
          </w:tcPr>
          <w:p w14:paraId="4294E866" w14:textId="5FB11F3D" w:rsidR="006E2BF4" w:rsidRPr="006E2BF4" w:rsidRDefault="006E2BF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rPr>
              <w:t>4.00</w:t>
            </w:r>
          </w:p>
        </w:tc>
      </w:tr>
      <w:tr w:rsidR="006E2BF4" w:rsidRPr="006E2BF4" w14:paraId="566EC6E3" w14:textId="77777777" w:rsidTr="006E2BF4">
        <w:tc>
          <w:tcPr>
            <w:cnfStyle w:val="001000000000" w:firstRow="0" w:lastRow="0" w:firstColumn="1" w:lastColumn="0" w:oddVBand="0" w:evenVBand="0" w:oddHBand="0" w:evenHBand="0" w:firstRowFirstColumn="0" w:firstRowLastColumn="0" w:lastRowFirstColumn="0" w:lastRowLastColumn="0"/>
            <w:tcW w:w="3600" w:type="dxa"/>
          </w:tcPr>
          <w:p w14:paraId="6EEDAD23" w14:textId="29084C17" w:rsidR="006E2BF4" w:rsidRPr="006E2BF4" w:rsidRDefault="006E2BF4" w:rsidP="006C164B">
            <w:pPr>
              <w:spacing w:line="360" w:lineRule="auto"/>
              <w:jc w:val="both"/>
              <w:rPr>
                <w:rFonts w:ascii="Times New Roman" w:hAnsi="Times New Roman" w:cs="Times New Roman"/>
                <w:b w:val="0"/>
                <w:bCs w:val="0"/>
              </w:rPr>
            </w:pPr>
            <w:r w:rsidRPr="006E2BF4">
              <w:rPr>
                <w:rFonts w:ascii="Times New Roman" w:hAnsi="Times New Roman" w:cs="Times New Roman"/>
              </w:rPr>
              <w:t>Total</w:t>
            </w:r>
          </w:p>
        </w:tc>
        <w:tc>
          <w:tcPr>
            <w:tcW w:w="2610" w:type="dxa"/>
          </w:tcPr>
          <w:p w14:paraId="2F1812AC" w14:textId="77777777" w:rsidR="006E2BF4" w:rsidRPr="006E2BF4" w:rsidRDefault="006E2BF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tcPr>
          <w:p w14:paraId="49912D2C" w14:textId="3E5BDB88" w:rsidR="006E2BF4" w:rsidRPr="006E2BF4" w:rsidRDefault="006E2BF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b/>
                <w:bCs/>
              </w:rPr>
              <w:t>10.00</w:t>
            </w:r>
          </w:p>
        </w:tc>
        <w:tc>
          <w:tcPr>
            <w:tcW w:w="1250" w:type="dxa"/>
            <w:shd w:val="clear" w:color="auto" w:fill="FBE4D5" w:themeFill="accent2" w:themeFillTint="33"/>
          </w:tcPr>
          <w:p w14:paraId="617EBEE8" w14:textId="6501CDB1" w:rsidR="006E2BF4" w:rsidRPr="006E2BF4" w:rsidRDefault="006E2BF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E2BF4">
              <w:rPr>
                <w:rFonts w:ascii="Times New Roman" w:hAnsi="Times New Roman" w:cs="Times New Roman"/>
                <w:b/>
                <w:bCs/>
              </w:rPr>
              <w:t>10.00</w:t>
            </w:r>
          </w:p>
        </w:tc>
      </w:tr>
      <w:bookmarkEnd w:id="58"/>
    </w:tbl>
    <w:p w14:paraId="7BBB9305" w14:textId="77777777" w:rsidR="003962CC" w:rsidRDefault="003962CC" w:rsidP="006C164B">
      <w:pPr>
        <w:spacing w:line="360" w:lineRule="auto"/>
        <w:jc w:val="both"/>
        <w:rPr>
          <w:rFonts w:ascii="Times New Roman" w:hAnsi="Times New Roman" w:cs="Times New Roman"/>
        </w:rPr>
      </w:pPr>
    </w:p>
    <w:p w14:paraId="66042525" w14:textId="77777777" w:rsidR="003962CC" w:rsidRPr="006C164B" w:rsidRDefault="003962CC" w:rsidP="00866B52">
      <w:pPr>
        <w:spacing w:after="4" w:line="360" w:lineRule="auto"/>
        <w:ind w:right="6"/>
        <w:jc w:val="center"/>
        <w:rPr>
          <w:rFonts w:ascii="Times New Roman" w:hAnsi="Times New Roman" w:cs="Times New Roman"/>
          <w:b/>
          <w:bCs/>
          <w:sz w:val="22"/>
        </w:rPr>
      </w:pPr>
      <w:r w:rsidRPr="006C164B">
        <w:rPr>
          <w:rFonts w:ascii="Times New Roman" w:hAnsi="Times New Roman" w:cs="Times New Roman"/>
          <w:b/>
          <w:bCs/>
        </w:rPr>
        <w:t>Table 2: Leverage Score</w:t>
      </w:r>
    </w:p>
    <w:p w14:paraId="211F261D" w14:textId="6626DB65" w:rsidR="00946419"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br/>
        <w:t>Agromax International exhibits an exceptionally low leverage profile, with a total liability-to-equity ratio of only 0.08× and borrowed fund-to-equity ratio of 0.07×.</w:t>
      </w:r>
      <w:r w:rsidRPr="00B03B06">
        <w:rPr>
          <w:rFonts w:ascii="Times New Roman" w:hAnsi="Times New Roman" w:cs="Times New Roman"/>
        </w:rPr>
        <w:br/>
        <w:t>This indicates that the firm is minimally dependent on debt, relying primarily on internal funds for operations.</w:t>
      </w:r>
      <w:r w:rsidR="00EE1BDC" w:rsidRPr="00B03B06">
        <w:rPr>
          <w:rFonts w:ascii="Times New Roman" w:hAnsi="Times New Roman" w:cs="Times New Roman"/>
        </w:rPr>
        <w:t xml:space="preserve"> </w:t>
      </w:r>
      <w:r w:rsidRPr="00B03B06">
        <w:rPr>
          <w:rFonts w:ascii="Times New Roman" w:hAnsi="Times New Roman" w:cs="Times New Roman"/>
        </w:rPr>
        <w:t>Such a capital structure significantly lowers financial risk and enhances the company’s ability to withstand market fluctuations, justifying the full score of 10 out of 10 in this category.</w:t>
      </w:r>
    </w:p>
    <w:p w14:paraId="4305F92E" w14:textId="77777777" w:rsidR="00946419" w:rsidRPr="006C164B" w:rsidRDefault="00946419" w:rsidP="006C164B">
      <w:pPr>
        <w:pStyle w:val="Heading3"/>
        <w:spacing w:line="360" w:lineRule="auto"/>
        <w:jc w:val="both"/>
        <w:rPr>
          <w:rFonts w:ascii="Times New Roman" w:hAnsi="Times New Roman" w:cs="Times New Roman"/>
          <w:b/>
          <w:bCs/>
        </w:rPr>
      </w:pPr>
      <w:bookmarkStart w:id="59" w:name="_Toc214475316"/>
      <w:r w:rsidRPr="006C164B">
        <w:rPr>
          <w:rFonts w:ascii="Times New Roman" w:hAnsi="Times New Roman" w:cs="Times New Roman"/>
          <w:b/>
          <w:bCs/>
        </w:rPr>
        <w:t>4.3.2 Liquidity</w:t>
      </w:r>
      <w:bookmarkEnd w:id="59"/>
    </w:p>
    <w:p w14:paraId="4501175B" w14:textId="0884F34A" w:rsidR="005F29C7" w:rsidRPr="005F29C7" w:rsidRDefault="005F29C7" w:rsidP="006C164B">
      <w:pPr>
        <w:spacing w:line="360" w:lineRule="auto"/>
        <w:jc w:val="both"/>
        <w:rPr>
          <w:rFonts w:ascii="Times New Roman" w:hAnsi="Times New Roman" w:cs="Times New Roman"/>
        </w:rPr>
      </w:pPr>
      <w:r w:rsidRPr="005F29C7">
        <w:rPr>
          <w:rFonts w:ascii="Times New Roman" w:hAnsi="Times New Roman" w:cs="Times New Roman"/>
        </w:rPr>
        <w:t>Liquidity assesses the firm’s ability to meet its short-term obligations through available current assets such as cash, receivables, and inventories. It demonstrates the company’s short-term financial strength and capacity to manage working-capital needs efficiently. A high liquidity ratio indicates that the company can comfortably meet its immediate liabilities, whereas a very low ratio may signal potential cash-flow difficulties.</w:t>
      </w:r>
    </w:p>
    <w:p w14:paraId="40088F00" w14:textId="2085EA22" w:rsidR="006E2BF4" w:rsidRDefault="005F29C7" w:rsidP="006C164B">
      <w:pPr>
        <w:spacing w:line="360" w:lineRule="auto"/>
        <w:jc w:val="both"/>
        <w:rPr>
          <w:rFonts w:ascii="Times New Roman" w:hAnsi="Times New Roman" w:cs="Times New Roman"/>
        </w:rPr>
      </w:pPr>
      <w:r w:rsidRPr="005F29C7">
        <w:rPr>
          <w:rFonts w:ascii="Times New Roman" w:hAnsi="Times New Roman" w:cs="Times New Roman"/>
        </w:rPr>
        <w:t>The following table shows the scoring assessment of the Liquidity criteria of Agromax International, reflecting its ability to maintain adequate short-term solvency</w:t>
      </w:r>
      <w:r w:rsidR="00CE010A" w:rsidRPr="005A6CF9">
        <w:rPr>
          <w:rFonts w:ascii="Times New Roman" w:hAnsi="Times New Roman" w:cs="Times New Roman"/>
        </w:rPr>
        <w:t>-</w:t>
      </w:r>
    </w:p>
    <w:tbl>
      <w:tblPr>
        <w:tblStyle w:val="ListTable6Colorful-Accent6"/>
        <w:tblW w:w="0" w:type="auto"/>
        <w:tblLook w:val="04A0" w:firstRow="1" w:lastRow="0" w:firstColumn="1" w:lastColumn="0" w:noHBand="0" w:noVBand="1"/>
      </w:tblPr>
      <w:tblGrid>
        <w:gridCol w:w="3600"/>
        <w:gridCol w:w="2610"/>
        <w:gridCol w:w="1890"/>
        <w:gridCol w:w="1250"/>
      </w:tblGrid>
      <w:tr w:rsidR="006E2BF4" w:rsidRPr="006E2BF4" w14:paraId="58A21B43" w14:textId="77777777" w:rsidTr="00497E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2B206988" w14:textId="77777777" w:rsidR="006E2BF4" w:rsidRPr="006E2BF4" w:rsidRDefault="006E2BF4" w:rsidP="006C164B">
            <w:pPr>
              <w:spacing w:line="360" w:lineRule="auto"/>
              <w:jc w:val="both"/>
              <w:rPr>
                <w:rFonts w:ascii="Times New Roman" w:hAnsi="Times New Roman" w:cs="Times New Roman"/>
                <w:b w:val="0"/>
                <w:bCs w:val="0"/>
              </w:rPr>
            </w:pPr>
            <w:r w:rsidRPr="006E2BF4">
              <w:rPr>
                <w:rFonts w:ascii="Times New Roman" w:hAnsi="Times New Roman" w:cs="Times New Roman"/>
              </w:rPr>
              <w:t>Components</w:t>
            </w:r>
          </w:p>
        </w:tc>
        <w:tc>
          <w:tcPr>
            <w:tcW w:w="2610" w:type="dxa"/>
          </w:tcPr>
          <w:p w14:paraId="157D50E3" w14:textId="77777777" w:rsidR="006E2BF4" w:rsidRPr="006E2BF4" w:rsidRDefault="006E2BF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Ratio Outcome (FY2025)</w:t>
            </w:r>
          </w:p>
        </w:tc>
        <w:tc>
          <w:tcPr>
            <w:tcW w:w="1890" w:type="dxa"/>
          </w:tcPr>
          <w:p w14:paraId="0394DD13" w14:textId="77777777" w:rsidR="006E2BF4" w:rsidRPr="006E2BF4" w:rsidRDefault="006E2BF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Score Obtained</w:t>
            </w:r>
          </w:p>
        </w:tc>
        <w:tc>
          <w:tcPr>
            <w:tcW w:w="1250" w:type="dxa"/>
          </w:tcPr>
          <w:p w14:paraId="00F1D5C2" w14:textId="77777777" w:rsidR="006E2BF4" w:rsidRPr="006E2BF4" w:rsidRDefault="006E2BF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Scale</w:t>
            </w:r>
          </w:p>
        </w:tc>
      </w:tr>
      <w:tr w:rsidR="00AD7744" w:rsidRPr="006E2BF4" w14:paraId="48385E83" w14:textId="77777777" w:rsidTr="00420C44">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5DFCC47D" w14:textId="0A50DF1E"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Current Ratio (×)</w:t>
            </w:r>
          </w:p>
        </w:tc>
        <w:tc>
          <w:tcPr>
            <w:tcW w:w="2610" w:type="dxa"/>
            <w:vAlign w:val="center"/>
          </w:tcPr>
          <w:p w14:paraId="450ACAF9" w14:textId="2CAEF823" w:rsidR="00AD7744" w:rsidRPr="006E2BF4" w:rsidRDefault="00AD7744" w:rsidP="003570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10.7</w:t>
            </w:r>
          </w:p>
        </w:tc>
        <w:tc>
          <w:tcPr>
            <w:tcW w:w="1890" w:type="dxa"/>
            <w:vAlign w:val="center"/>
          </w:tcPr>
          <w:p w14:paraId="4A198AF2" w14:textId="65C7026B"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3.00</w:t>
            </w:r>
          </w:p>
        </w:tc>
        <w:tc>
          <w:tcPr>
            <w:tcW w:w="1250" w:type="dxa"/>
            <w:vAlign w:val="center"/>
          </w:tcPr>
          <w:p w14:paraId="50F4539C" w14:textId="149EA4C1"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3.00</w:t>
            </w:r>
          </w:p>
        </w:tc>
      </w:tr>
      <w:tr w:rsidR="00AD7744" w:rsidRPr="006E2BF4" w14:paraId="5B39FB06" w14:textId="77777777" w:rsidTr="00420C44">
        <w:tc>
          <w:tcPr>
            <w:cnfStyle w:val="001000000000" w:firstRow="0" w:lastRow="0" w:firstColumn="1" w:lastColumn="0" w:oddVBand="0" w:evenVBand="0" w:oddHBand="0" w:evenHBand="0" w:firstRowFirstColumn="0" w:firstRowLastColumn="0" w:lastRowFirstColumn="0" w:lastRowLastColumn="0"/>
            <w:tcW w:w="3600" w:type="dxa"/>
            <w:vAlign w:val="center"/>
          </w:tcPr>
          <w:p w14:paraId="358EB570" w14:textId="53AFABD1"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Quick Ratio (×)</w:t>
            </w:r>
          </w:p>
        </w:tc>
        <w:tc>
          <w:tcPr>
            <w:tcW w:w="2610" w:type="dxa"/>
            <w:vAlign w:val="center"/>
          </w:tcPr>
          <w:p w14:paraId="3ED3481A" w14:textId="07396B0C" w:rsidR="00AD7744" w:rsidRPr="006E2BF4" w:rsidRDefault="00AD7744" w:rsidP="003570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7.2</w:t>
            </w:r>
          </w:p>
        </w:tc>
        <w:tc>
          <w:tcPr>
            <w:tcW w:w="1890" w:type="dxa"/>
            <w:vAlign w:val="center"/>
          </w:tcPr>
          <w:p w14:paraId="4A81F30C" w14:textId="7ACF4FE1"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1.00</w:t>
            </w:r>
          </w:p>
        </w:tc>
        <w:tc>
          <w:tcPr>
            <w:tcW w:w="1250" w:type="dxa"/>
            <w:vAlign w:val="center"/>
          </w:tcPr>
          <w:p w14:paraId="7655F8E2" w14:textId="51BC9BB7"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1.00</w:t>
            </w:r>
          </w:p>
        </w:tc>
      </w:tr>
      <w:tr w:rsidR="00AD7744" w:rsidRPr="006E2BF4" w14:paraId="40787B93" w14:textId="77777777" w:rsidTr="00420C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26094569" w14:textId="05F92191"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Total</w:t>
            </w:r>
          </w:p>
        </w:tc>
        <w:tc>
          <w:tcPr>
            <w:tcW w:w="2610" w:type="dxa"/>
            <w:vAlign w:val="center"/>
          </w:tcPr>
          <w:p w14:paraId="4CB8826B" w14:textId="77777777" w:rsidR="00AD7744" w:rsidRPr="006E2BF4" w:rsidRDefault="00AD7744" w:rsidP="003570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vAlign w:val="center"/>
          </w:tcPr>
          <w:p w14:paraId="5D702254" w14:textId="4DD56060"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4.00</w:t>
            </w:r>
          </w:p>
        </w:tc>
        <w:tc>
          <w:tcPr>
            <w:tcW w:w="1250" w:type="dxa"/>
            <w:shd w:val="clear" w:color="auto" w:fill="FBE4D5" w:themeFill="accent2" w:themeFillTint="33"/>
            <w:vAlign w:val="center"/>
          </w:tcPr>
          <w:p w14:paraId="31E1DA17" w14:textId="4676C675"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4.00</w:t>
            </w:r>
          </w:p>
        </w:tc>
      </w:tr>
    </w:tbl>
    <w:p w14:paraId="59358C89" w14:textId="77777777" w:rsidR="003962CC" w:rsidRDefault="003962CC" w:rsidP="006C164B">
      <w:pPr>
        <w:spacing w:line="360" w:lineRule="auto"/>
        <w:jc w:val="both"/>
        <w:rPr>
          <w:rFonts w:ascii="Times New Roman" w:hAnsi="Times New Roman" w:cs="Times New Roman"/>
        </w:rPr>
      </w:pPr>
    </w:p>
    <w:p w14:paraId="765D4672" w14:textId="06478129" w:rsidR="003962CC" w:rsidRPr="006C164B" w:rsidRDefault="003962CC" w:rsidP="00866B52">
      <w:pPr>
        <w:spacing w:after="4" w:line="360" w:lineRule="auto"/>
        <w:ind w:right="6"/>
        <w:jc w:val="center"/>
        <w:rPr>
          <w:rFonts w:ascii="Times New Roman" w:hAnsi="Times New Roman" w:cs="Times New Roman"/>
          <w:b/>
          <w:bCs/>
          <w:sz w:val="22"/>
        </w:rPr>
      </w:pPr>
      <w:r w:rsidRPr="006C164B">
        <w:rPr>
          <w:rFonts w:ascii="Times New Roman" w:hAnsi="Times New Roman" w:cs="Times New Roman"/>
          <w:b/>
          <w:bCs/>
        </w:rPr>
        <w:t xml:space="preserve">Table </w:t>
      </w:r>
      <w:r w:rsidR="008203AC" w:rsidRPr="006C164B">
        <w:rPr>
          <w:rFonts w:ascii="Times New Roman" w:hAnsi="Times New Roman" w:cs="Times New Roman"/>
          <w:b/>
          <w:bCs/>
        </w:rPr>
        <w:t>3:</w:t>
      </w:r>
      <w:r w:rsidRPr="006C164B">
        <w:rPr>
          <w:rFonts w:ascii="Times New Roman" w:hAnsi="Times New Roman" w:cs="Times New Roman"/>
          <w:b/>
          <w:bCs/>
        </w:rPr>
        <w:t xml:space="preserve"> </w:t>
      </w:r>
      <w:r w:rsidR="008203AC" w:rsidRPr="006C164B">
        <w:rPr>
          <w:rFonts w:ascii="Times New Roman" w:hAnsi="Times New Roman" w:cs="Times New Roman"/>
          <w:b/>
          <w:bCs/>
        </w:rPr>
        <w:t>Liquidity</w:t>
      </w:r>
      <w:r w:rsidRPr="006C164B">
        <w:rPr>
          <w:rFonts w:ascii="Times New Roman" w:hAnsi="Times New Roman" w:cs="Times New Roman"/>
          <w:b/>
          <w:bCs/>
        </w:rPr>
        <w:t xml:space="preserve"> Score</w:t>
      </w:r>
    </w:p>
    <w:p w14:paraId="3E46F911" w14:textId="0032B261" w:rsidR="00946419"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br/>
        <w:t>The company’s current ratio of 10.7× and quick ratio of 7.2× highlight a strong liquidity position.</w:t>
      </w:r>
      <w:r w:rsidR="008203AC" w:rsidRPr="00B03B06">
        <w:rPr>
          <w:rFonts w:ascii="Times New Roman" w:hAnsi="Times New Roman" w:cs="Times New Roman"/>
        </w:rPr>
        <w:t xml:space="preserve"> </w:t>
      </w:r>
      <w:r w:rsidRPr="00B03B06">
        <w:rPr>
          <w:rFonts w:ascii="Times New Roman" w:hAnsi="Times New Roman" w:cs="Times New Roman"/>
        </w:rPr>
        <w:t>These figures demonstrate that Agromax International maintains a healthy buffer of current assets to meet all short-term liabilities comfortably.</w:t>
      </w:r>
      <w:r w:rsidR="00D823E1" w:rsidRPr="00B03B06">
        <w:rPr>
          <w:rFonts w:ascii="Times New Roman" w:hAnsi="Times New Roman" w:cs="Times New Roman"/>
        </w:rPr>
        <w:t xml:space="preserve"> </w:t>
      </w:r>
      <w:r w:rsidRPr="00B03B06">
        <w:rPr>
          <w:rFonts w:ascii="Times New Roman" w:hAnsi="Times New Roman" w:cs="Times New Roman"/>
        </w:rPr>
        <w:t>Such results reflect prudent cash and working capital management, allowing the firm to operate smoothly even during slow business cycles.</w:t>
      </w:r>
    </w:p>
    <w:p w14:paraId="43CDD313" w14:textId="77777777" w:rsidR="00946419" w:rsidRPr="006C164B" w:rsidRDefault="00946419" w:rsidP="006C164B">
      <w:pPr>
        <w:pStyle w:val="Heading3"/>
        <w:spacing w:line="360" w:lineRule="auto"/>
        <w:jc w:val="both"/>
        <w:rPr>
          <w:rFonts w:ascii="Times New Roman" w:hAnsi="Times New Roman" w:cs="Times New Roman"/>
          <w:b/>
          <w:bCs/>
        </w:rPr>
      </w:pPr>
      <w:bookmarkStart w:id="60" w:name="_Toc214475317"/>
      <w:r w:rsidRPr="006C164B">
        <w:rPr>
          <w:rFonts w:ascii="Times New Roman" w:hAnsi="Times New Roman" w:cs="Times New Roman"/>
          <w:b/>
          <w:bCs/>
        </w:rPr>
        <w:t>4.3.3 Profitability</w:t>
      </w:r>
      <w:bookmarkEnd w:id="60"/>
    </w:p>
    <w:p w14:paraId="53EFE2AA" w14:textId="46A2E31E" w:rsidR="005F29C7" w:rsidRPr="005F29C7" w:rsidRDefault="005F29C7" w:rsidP="006C164B">
      <w:pPr>
        <w:spacing w:line="360" w:lineRule="auto"/>
        <w:jc w:val="both"/>
        <w:rPr>
          <w:rFonts w:ascii="Times New Roman" w:hAnsi="Times New Roman" w:cs="Times New Roman"/>
        </w:rPr>
      </w:pPr>
      <w:r w:rsidRPr="005F29C7">
        <w:rPr>
          <w:rFonts w:ascii="Times New Roman" w:hAnsi="Times New Roman" w:cs="Times New Roman"/>
        </w:rPr>
        <w:t>Profitability evaluates both the operational and net performance of the company by determining how effectively it converts sales into profit. It indicates management’s efficiency in cost control, pricing, and resource utilization. A higher profitability ratio is considered favorable, as it reflects strong earnings generation and financial sustainability. Lower profitability may suggest weak cost management or limited revenue growth.</w:t>
      </w:r>
    </w:p>
    <w:p w14:paraId="2BD55021" w14:textId="34D7674E" w:rsidR="00274F46" w:rsidRDefault="005F29C7" w:rsidP="006C164B">
      <w:pPr>
        <w:spacing w:line="360" w:lineRule="auto"/>
        <w:jc w:val="both"/>
        <w:rPr>
          <w:rFonts w:ascii="Times New Roman" w:hAnsi="Times New Roman" w:cs="Times New Roman"/>
        </w:rPr>
      </w:pPr>
      <w:r w:rsidRPr="005F29C7">
        <w:rPr>
          <w:rFonts w:ascii="Times New Roman" w:hAnsi="Times New Roman" w:cs="Times New Roman"/>
        </w:rPr>
        <w:t>The following table presents the scoring assessment of the Profitability criteria of Agromax International, illustrating its overall earnings performance</w:t>
      </w:r>
      <w:r w:rsidR="00274F46">
        <w:rPr>
          <w:rFonts w:ascii="Times New Roman" w:hAnsi="Times New Roman" w:cs="Times New Roman"/>
        </w:rPr>
        <w:t>-</w:t>
      </w:r>
    </w:p>
    <w:tbl>
      <w:tblPr>
        <w:tblStyle w:val="ListTable6Colorful-Accent6"/>
        <w:tblW w:w="0" w:type="auto"/>
        <w:tblLook w:val="04A0" w:firstRow="1" w:lastRow="0" w:firstColumn="1" w:lastColumn="0" w:noHBand="0" w:noVBand="1"/>
      </w:tblPr>
      <w:tblGrid>
        <w:gridCol w:w="3600"/>
        <w:gridCol w:w="2610"/>
        <w:gridCol w:w="1890"/>
        <w:gridCol w:w="1250"/>
      </w:tblGrid>
      <w:tr w:rsidR="00AD7744" w:rsidRPr="006E2BF4" w14:paraId="4CAE57BB" w14:textId="77777777" w:rsidTr="00497E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1567FC4B" w14:textId="77777777" w:rsidR="00AD7744" w:rsidRPr="006E2BF4" w:rsidRDefault="00AD7744" w:rsidP="006C164B">
            <w:pPr>
              <w:spacing w:line="360" w:lineRule="auto"/>
              <w:jc w:val="both"/>
              <w:rPr>
                <w:rFonts w:ascii="Times New Roman" w:hAnsi="Times New Roman" w:cs="Times New Roman"/>
                <w:b w:val="0"/>
                <w:bCs w:val="0"/>
              </w:rPr>
            </w:pPr>
            <w:bookmarkStart w:id="61" w:name="_Hlk211088584"/>
            <w:r w:rsidRPr="006E2BF4">
              <w:rPr>
                <w:rFonts w:ascii="Times New Roman" w:hAnsi="Times New Roman" w:cs="Times New Roman"/>
              </w:rPr>
              <w:t>Components</w:t>
            </w:r>
          </w:p>
        </w:tc>
        <w:tc>
          <w:tcPr>
            <w:tcW w:w="2610" w:type="dxa"/>
          </w:tcPr>
          <w:p w14:paraId="51469021"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Ratio Outcome (FY2025)</w:t>
            </w:r>
          </w:p>
        </w:tc>
        <w:tc>
          <w:tcPr>
            <w:tcW w:w="1890" w:type="dxa"/>
          </w:tcPr>
          <w:p w14:paraId="1B141563"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Score Obtained</w:t>
            </w:r>
          </w:p>
        </w:tc>
        <w:tc>
          <w:tcPr>
            <w:tcW w:w="1250" w:type="dxa"/>
          </w:tcPr>
          <w:p w14:paraId="6C8530CF"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Scale</w:t>
            </w:r>
          </w:p>
        </w:tc>
      </w:tr>
      <w:tr w:rsidR="00AD7744" w:rsidRPr="006E2BF4" w14:paraId="7489A1C7" w14:textId="77777777" w:rsidTr="00A1509F">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57687560" w14:textId="5A40931A"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EBITDA Margin (%)</w:t>
            </w:r>
          </w:p>
        </w:tc>
        <w:tc>
          <w:tcPr>
            <w:tcW w:w="2610" w:type="dxa"/>
            <w:vAlign w:val="center"/>
          </w:tcPr>
          <w:p w14:paraId="5D6BD8E9" w14:textId="27229DC2"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8.2</w:t>
            </w:r>
          </w:p>
        </w:tc>
        <w:tc>
          <w:tcPr>
            <w:tcW w:w="1890" w:type="dxa"/>
            <w:vAlign w:val="center"/>
          </w:tcPr>
          <w:p w14:paraId="0D6D5836" w14:textId="183C321C"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1.66</w:t>
            </w:r>
          </w:p>
        </w:tc>
        <w:tc>
          <w:tcPr>
            <w:tcW w:w="1250" w:type="dxa"/>
            <w:vAlign w:val="center"/>
          </w:tcPr>
          <w:p w14:paraId="36DDC2DE" w14:textId="3782AFD7"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46D0F588" w14:textId="77777777" w:rsidTr="00A1509F">
        <w:tc>
          <w:tcPr>
            <w:cnfStyle w:val="001000000000" w:firstRow="0" w:lastRow="0" w:firstColumn="1" w:lastColumn="0" w:oddVBand="0" w:evenVBand="0" w:oddHBand="0" w:evenHBand="0" w:firstRowFirstColumn="0" w:firstRowLastColumn="0" w:lastRowFirstColumn="0" w:lastRowLastColumn="0"/>
            <w:tcW w:w="3600" w:type="dxa"/>
            <w:vAlign w:val="center"/>
          </w:tcPr>
          <w:p w14:paraId="5F10350B" w14:textId="4CF5E8CF"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Gross Profit Margin (%)</w:t>
            </w:r>
          </w:p>
        </w:tc>
        <w:tc>
          <w:tcPr>
            <w:tcW w:w="2610" w:type="dxa"/>
            <w:vAlign w:val="center"/>
          </w:tcPr>
          <w:p w14:paraId="0BCFDA9D" w14:textId="106D658C"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16.2</w:t>
            </w:r>
          </w:p>
        </w:tc>
        <w:tc>
          <w:tcPr>
            <w:tcW w:w="1890" w:type="dxa"/>
            <w:vAlign w:val="center"/>
          </w:tcPr>
          <w:p w14:paraId="400276ED" w14:textId="7B17F27B"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c>
          <w:tcPr>
            <w:tcW w:w="1250" w:type="dxa"/>
            <w:vAlign w:val="center"/>
          </w:tcPr>
          <w:p w14:paraId="39993D49" w14:textId="7E6270DE"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57A26576" w14:textId="77777777" w:rsidTr="00A150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59683E58" w14:textId="50D1C3BB"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Net Profit Margin (%)</w:t>
            </w:r>
          </w:p>
        </w:tc>
        <w:tc>
          <w:tcPr>
            <w:tcW w:w="2610" w:type="dxa"/>
            <w:vAlign w:val="center"/>
          </w:tcPr>
          <w:p w14:paraId="0F2C8AF1" w14:textId="5C449361"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7.9</w:t>
            </w:r>
          </w:p>
        </w:tc>
        <w:tc>
          <w:tcPr>
            <w:tcW w:w="1890" w:type="dxa"/>
            <w:vAlign w:val="center"/>
          </w:tcPr>
          <w:p w14:paraId="3ADAF247" w14:textId="4768EC87"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c>
          <w:tcPr>
            <w:tcW w:w="1250" w:type="dxa"/>
            <w:vAlign w:val="center"/>
          </w:tcPr>
          <w:p w14:paraId="7C8D6681" w14:textId="7B43DA36"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0743D0DF" w14:textId="77777777" w:rsidTr="00A1509F">
        <w:tc>
          <w:tcPr>
            <w:cnfStyle w:val="001000000000" w:firstRow="0" w:lastRow="0" w:firstColumn="1" w:lastColumn="0" w:oddVBand="0" w:evenVBand="0" w:oddHBand="0" w:evenHBand="0" w:firstRowFirstColumn="0" w:firstRowLastColumn="0" w:lastRowFirstColumn="0" w:lastRowLastColumn="0"/>
            <w:tcW w:w="3600" w:type="dxa"/>
            <w:vAlign w:val="center"/>
          </w:tcPr>
          <w:p w14:paraId="7308C193" w14:textId="7517319D" w:rsidR="00AD7744" w:rsidRPr="006E2BF4" w:rsidRDefault="00AD7744" w:rsidP="006C164B">
            <w:pPr>
              <w:spacing w:line="360" w:lineRule="auto"/>
              <w:jc w:val="both"/>
              <w:rPr>
                <w:rFonts w:ascii="Times New Roman" w:hAnsi="Times New Roman" w:cs="Times New Roman"/>
              </w:rPr>
            </w:pPr>
            <w:r w:rsidRPr="00946419">
              <w:rPr>
                <w:rFonts w:ascii="Times New Roman" w:hAnsi="Times New Roman" w:cs="Times New Roman"/>
              </w:rPr>
              <w:t>Return on Average Asset (%)</w:t>
            </w:r>
          </w:p>
        </w:tc>
        <w:tc>
          <w:tcPr>
            <w:tcW w:w="2610" w:type="dxa"/>
            <w:vAlign w:val="center"/>
          </w:tcPr>
          <w:p w14:paraId="31F72342" w14:textId="15D758BC"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6419">
              <w:rPr>
                <w:rFonts w:ascii="Times New Roman" w:hAnsi="Times New Roman" w:cs="Times New Roman"/>
              </w:rPr>
              <w:t>10.3</w:t>
            </w:r>
          </w:p>
        </w:tc>
        <w:tc>
          <w:tcPr>
            <w:tcW w:w="1890" w:type="dxa"/>
            <w:vAlign w:val="center"/>
          </w:tcPr>
          <w:p w14:paraId="71106261" w14:textId="0173F227"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6419">
              <w:rPr>
                <w:rFonts w:ascii="Times New Roman" w:hAnsi="Times New Roman" w:cs="Times New Roman"/>
              </w:rPr>
              <w:t>1.50</w:t>
            </w:r>
          </w:p>
        </w:tc>
        <w:tc>
          <w:tcPr>
            <w:tcW w:w="1250" w:type="dxa"/>
            <w:vAlign w:val="center"/>
          </w:tcPr>
          <w:p w14:paraId="1C9B276A" w14:textId="581D6B14"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6419">
              <w:rPr>
                <w:rFonts w:ascii="Times New Roman" w:hAnsi="Times New Roman" w:cs="Times New Roman"/>
              </w:rPr>
              <w:t>2.00</w:t>
            </w:r>
          </w:p>
        </w:tc>
      </w:tr>
      <w:tr w:rsidR="00AD7744" w:rsidRPr="006E2BF4" w14:paraId="38EBCE46" w14:textId="77777777" w:rsidTr="00A150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74C61677" w14:textId="7BA1BED9" w:rsidR="00AD7744" w:rsidRPr="006E2BF4" w:rsidRDefault="00AD7744" w:rsidP="006C164B">
            <w:pPr>
              <w:spacing w:line="360" w:lineRule="auto"/>
              <w:jc w:val="both"/>
              <w:rPr>
                <w:rFonts w:ascii="Times New Roman" w:hAnsi="Times New Roman" w:cs="Times New Roman"/>
              </w:rPr>
            </w:pPr>
            <w:r w:rsidRPr="00946419">
              <w:rPr>
                <w:rFonts w:ascii="Times New Roman" w:hAnsi="Times New Roman" w:cs="Times New Roman"/>
              </w:rPr>
              <w:t>Return on Average Equity (%)</w:t>
            </w:r>
          </w:p>
        </w:tc>
        <w:tc>
          <w:tcPr>
            <w:tcW w:w="2610" w:type="dxa"/>
            <w:vAlign w:val="center"/>
          </w:tcPr>
          <w:p w14:paraId="6E58C199" w14:textId="0723754F"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6419">
              <w:rPr>
                <w:rFonts w:ascii="Times New Roman" w:hAnsi="Times New Roman" w:cs="Times New Roman"/>
              </w:rPr>
              <w:t>11.3</w:t>
            </w:r>
          </w:p>
        </w:tc>
        <w:tc>
          <w:tcPr>
            <w:tcW w:w="1890" w:type="dxa"/>
            <w:vAlign w:val="center"/>
          </w:tcPr>
          <w:p w14:paraId="5E07F9D9" w14:textId="76580F85"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6419">
              <w:rPr>
                <w:rFonts w:ascii="Times New Roman" w:hAnsi="Times New Roman" w:cs="Times New Roman"/>
              </w:rPr>
              <w:t>1.50</w:t>
            </w:r>
          </w:p>
        </w:tc>
        <w:tc>
          <w:tcPr>
            <w:tcW w:w="1250" w:type="dxa"/>
            <w:vAlign w:val="center"/>
          </w:tcPr>
          <w:p w14:paraId="7308EFFE" w14:textId="2B584785"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46419">
              <w:rPr>
                <w:rFonts w:ascii="Times New Roman" w:hAnsi="Times New Roman" w:cs="Times New Roman"/>
              </w:rPr>
              <w:t>2.00</w:t>
            </w:r>
          </w:p>
        </w:tc>
      </w:tr>
      <w:tr w:rsidR="00AD7744" w:rsidRPr="006E2BF4" w14:paraId="79695C1D" w14:textId="77777777" w:rsidTr="00A1509F">
        <w:tc>
          <w:tcPr>
            <w:cnfStyle w:val="001000000000" w:firstRow="0" w:lastRow="0" w:firstColumn="1" w:lastColumn="0" w:oddVBand="0" w:evenVBand="0" w:oddHBand="0" w:evenHBand="0" w:firstRowFirstColumn="0" w:firstRowLastColumn="0" w:lastRowFirstColumn="0" w:lastRowLastColumn="0"/>
            <w:tcW w:w="3600" w:type="dxa"/>
            <w:vAlign w:val="center"/>
          </w:tcPr>
          <w:p w14:paraId="0C1B50CA" w14:textId="0001C73E"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Total</w:t>
            </w:r>
          </w:p>
        </w:tc>
        <w:tc>
          <w:tcPr>
            <w:tcW w:w="2610" w:type="dxa"/>
            <w:vAlign w:val="center"/>
          </w:tcPr>
          <w:p w14:paraId="0EF6FE99" w14:textId="77777777"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vAlign w:val="center"/>
          </w:tcPr>
          <w:p w14:paraId="3491E350" w14:textId="01DA41FC"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8.66</w:t>
            </w:r>
          </w:p>
        </w:tc>
        <w:tc>
          <w:tcPr>
            <w:tcW w:w="1250" w:type="dxa"/>
            <w:shd w:val="clear" w:color="auto" w:fill="FBE4D5" w:themeFill="accent2" w:themeFillTint="33"/>
            <w:vAlign w:val="center"/>
          </w:tcPr>
          <w:p w14:paraId="5BCA4296" w14:textId="10559120"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10.00</w:t>
            </w:r>
          </w:p>
        </w:tc>
      </w:tr>
    </w:tbl>
    <w:bookmarkEnd w:id="61"/>
    <w:p w14:paraId="623D84BB" w14:textId="77777777" w:rsidR="008203AC" w:rsidRDefault="008203AC" w:rsidP="006C164B">
      <w:pPr>
        <w:spacing w:line="360" w:lineRule="auto"/>
        <w:jc w:val="both"/>
        <w:rPr>
          <w:rFonts w:ascii="Times New Roman" w:hAnsi="Times New Roman" w:cs="Times New Roman"/>
        </w:rPr>
      </w:pPr>
      <w:r>
        <w:rPr>
          <w:rFonts w:ascii="Times New Roman" w:hAnsi="Times New Roman" w:cs="Times New Roman"/>
        </w:rPr>
        <w:t xml:space="preserve"> </w:t>
      </w:r>
    </w:p>
    <w:p w14:paraId="6D19DAAA" w14:textId="46978057" w:rsidR="008203AC" w:rsidRPr="006C164B" w:rsidRDefault="008203AC" w:rsidP="00866B52">
      <w:pPr>
        <w:spacing w:after="4" w:line="360" w:lineRule="auto"/>
        <w:ind w:right="6"/>
        <w:jc w:val="center"/>
        <w:rPr>
          <w:rFonts w:ascii="Times New Roman" w:hAnsi="Times New Roman" w:cs="Times New Roman"/>
          <w:b/>
          <w:bCs/>
          <w:sz w:val="22"/>
        </w:rPr>
      </w:pPr>
      <w:r w:rsidRPr="006C164B">
        <w:rPr>
          <w:rFonts w:ascii="Times New Roman" w:hAnsi="Times New Roman" w:cs="Times New Roman"/>
          <w:b/>
          <w:bCs/>
        </w:rPr>
        <w:t>Table 4: Profitability Score</w:t>
      </w:r>
    </w:p>
    <w:p w14:paraId="34358DD6" w14:textId="5F6C8BD6" w:rsidR="00946419"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br/>
        <w:t>Agromax International demonstrates consistent profitability, with a net profit margin of 7.9% and a return on equity of 11.3%.</w:t>
      </w:r>
      <w:r w:rsidR="00D823E1" w:rsidRPr="00B03B06">
        <w:rPr>
          <w:rFonts w:ascii="Times New Roman" w:hAnsi="Times New Roman" w:cs="Times New Roman"/>
        </w:rPr>
        <w:t xml:space="preserve"> </w:t>
      </w:r>
      <w:r w:rsidRPr="00B03B06">
        <w:rPr>
          <w:rFonts w:ascii="Times New Roman" w:hAnsi="Times New Roman" w:cs="Times New Roman"/>
        </w:rPr>
        <w:t>These values indicate a moderately strong profit performance for a trading business operating in a competitive agro-machinery sector.</w:t>
      </w:r>
      <w:r w:rsidR="00D823E1" w:rsidRPr="00B03B06">
        <w:rPr>
          <w:rFonts w:ascii="Times New Roman" w:hAnsi="Times New Roman" w:cs="Times New Roman"/>
        </w:rPr>
        <w:t xml:space="preserve"> </w:t>
      </w:r>
      <w:r w:rsidRPr="00B03B06">
        <w:rPr>
          <w:rFonts w:ascii="Times New Roman" w:hAnsi="Times New Roman" w:cs="Times New Roman"/>
        </w:rPr>
        <w:t>Although profit margins could be enhanced through higher volume or efficiency, the overall outcome reflects solid cost control and effective pricing strategies.</w:t>
      </w:r>
    </w:p>
    <w:p w14:paraId="5C593DE2" w14:textId="77777777" w:rsidR="00946419" w:rsidRPr="006C164B" w:rsidRDefault="00946419" w:rsidP="006C164B">
      <w:pPr>
        <w:pStyle w:val="Heading3"/>
        <w:spacing w:line="360" w:lineRule="auto"/>
        <w:jc w:val="both"/>
        <w:rPr>
          <w:rFonts w:ascii="Times New Roman" w:hAnsi="Times New Roman" w:cs="Times New Roman"/>
          <w:b/>
          <w:bCs/>
        </w:rPr>
      </w:pPr>
      <w:bookmarkStart w:id="62" w:name="_Toc214475318"/>
      <w:r w:rsidRPr="006C164B">
        <w:rPr>
          <w:rFonts w:ascii="Times New Roman" w:hAnsi="Times New Roman" w:cs="Times New Roman"/>
          <w:b/>
          <w:bCs/>
        </w:rPr>
        <w:t>4.3.4 Coverage</w:t>
      </w:r>
      <w:bookmarkEnd w:id="62"/>
    </w:p>
    <w:p w14:paraId="0651161F" w14:textId="0B00E54A" w:rsidR="005F29C7" w:rsidRPr="005F29C7" w:rsidRDefault="005F29C7" w:rsidP="006C164B">
      <w:pPr>
        <w:spacing w:line="360" w:lineRule="auto"/>
        <w:jc w:val="both"/>
        <w:rPr>
          <w:rFonts w:ascii="Times New Roman" w:hAnsi="Times New Roman" w:cs="Times New Roman"/>
        </w:rPr>
      </w:pPr>
      <w:r w:rsidRPr="005F29C7">
        <w:rPr>
          <w:rFonts w:ascii="Times New Roman" w:hAnsi="Times New Roman" w:cs="Times New Roman"/>
        </w:rPr>
        <w:t>Coverage gauges the firm’s capacity to service fixed financial obligations, particularly interest expenses on debt. It reflects how comfortably the company can meet these payments from its operating profits. A higher coverage ratio indicates stronger debt-servicing ability and lower default risk, while a lower ratio may suggest potential strain on earnings to cover interest costs.</w:t>
      </w:r>
    </w:p>
    <w:p w14:paraId="5BA4BE5B" w14:textId="3C162FA6" w:rsidR="00444FD2" w:rsidRPr="0038507E" w:rsidRDefault="005F29C7" w:rsidP="006C164B">
      <w:pPr>
        <w:spacing w:line="360" w:lineRule="auto"/>
        <w:jc w:val="both"/>
        <w:rPr>
          <w:rFonts w:ascii="Times New Roman" w:hAnsi="Times New Roman" w:cs="Times New Roman"/>
        </w:rPr>
      </w:pPr>
      <w:r w:rsidRPr="005F29C7">
        <w:rPr>
          <w:rFonts w:ascii="Times New Roman" w:hAnsi="Times New Roman" w:cs="Times New Roman"/>
        </w:rPr>
        <w:t>The following table shows the scoring assessment of the Coverage criteria of Agromax International, demonstrating its ability to service debt and interest commitments</w:t>
      </w:r>
      <w:r w:rsidRPr="005A6CF9">
        <w:rPr>
          <w:rFonts w:ascii="Times New Roman" w:hAnsi="Times New Roman" w:cs="Times New Roman"/>
        </w:rPr>
        <w:t>-</w:t>
      </w:r>
    </w:p>
    <w:tbl>
      <w:tblPr>
        <w:tblStyle w:val="ListTable6Colorful-Accent6"/>
        <w:tblW w:w="0" w:type="auto"/>
        <w:tblLook w:val="04A0" w:firstRow="1" w:lastRow="0" w:firstColumn="1" w:lastColumn="0" w:noHBand="0" w:noVBand="1"/>
      </w:tblPr>
      <w:tblGrid>
        <w:gridCol w:w="3780"/>
        <w:gridCol w:w="2430"/>
        <w:gridCol w:w="1890"/>
        <w:gridCol w:w="1250"/>
      </w:tblGrid>
      <w:tr w:rsidR="00AD7744" w:rsidRPr="006E2BF4" w14:paraId="220D6DF0" w14:textId="77777777" w:rsidTr="00AD77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14:paraId="5E450EB4" w14:textId="77777777" w:rsidR="00AD7744" w:rsidRPr="006E2BF4" w:rsidRDefault="00AD7744" w:rsidP="006C164B">
            <w:pPr>
              <w:spacing w:line="360" w:lineRule="auto"/>
              <w:jc w:val="both"/>
              <w:rPr>
                <w:rFonts w:ascii="Times New Roman" w:hAnsi="Times New Roman" w:cs="Times New Roman"/>
                <w:b w:val="0"/>
                <w:bCs w:val="0"/>
              </w:rPr>
            </w:pPr>
            <w:r w:rsidRPr="006E2BF4">
              <w:rPr>
                <w:rFonts w:ascii="Times New Roman" w:hAnsi="Times New Roman" w:cs="Times New Roman"/>
              </w:rPr>
              <w:t>Components</w:t>
            </w:r>
          </w:p>
        </w:tc>
        <w:tc>
          <w:tcPr>
            <w:tcW w:w="2430" w:type="dxa"/>
          </w:tcPr>
          <w:p w14:paraId="1A51F3A6"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Ratio Outcome (FY2025)</w:t>
            </w:r>
          </w:p>
        </w:tc>
        <w:tc>
          <w:tcPr>
            <w:tcW w:w="1890" w:type="dxa"/>
          </w:tcPr>
          <w:p w14:paraId="54FCDC21"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Score Obtained</w:t>
            </w:r>
          </w:p>
        </w:tc>
        <w:tc>
          <w:tcPr>
            <w:tcW w:w="1250" w:type="dxa"/>
          </w:tcPr>
          <w:p w14:paraId="0395BA01"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Scale</w:t>
            </w:r>
          </w:p>
        </w:tc>
      </w:tr>
      <w:tr w:rsidR="00AD7744" w:rsidRPr="006E2BF4" w14:paraId="7B926A51" w14:textId="77777777" w:rsidTr="00AD7744">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783F6527" w14:textId="42CEED48"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FFO to Total Borrowed Fund (%)</w:t>
            </w:r>
          </w:p>
        </w:tc>
        <w:tc>
          <w:tcPr>
            <w:tcW w:w="2430" w:type="dxa"/>
            <w:vAlign w:val="center"/>
          </w:tcPr>
          <w:p w14:paraId="3318889F" w14:textId="00330269"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147.1</w:t>
            </w:r>
          </w:p>
        </w:tc>
        <w:tc>
          <w:tcPr>
            <w:tcW w:w="1890" w:type="dxa"/>
            <w:vAlign w:val="center"/>
          </w:tcPr>
          <w:p w14:paraId="4F3E148D" w14:textId="79BBFE7A"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c>
          <w:tcPr>
            <w:tcW w:w="1250" w:type="dxa"/>
            <w:vAlign w:val="center"/>
          </w:tcPr>
          <w:p w14:paraId="1BA7486E" w14:textId="7B629B98"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656FA485" w14:textId="77777777" w:rsidTr="00AD7744">
        <w:tc>
          <w:tcPr>
            <w:cnfStyle w:val="001000000000" w:firstRow="0" w:lastRow="0" w:firstColumn="1" w:lastColumn="0" w:oddVBand="0" w:evenVBand="0" w:oddHBand="0" w:evenHBand="0" w:firstRowFirstColumn="0" w:firstRowLastColumn="0" w:lastRowFirstColumn="0" w:lastRowLastColumn="0"/>
            <w:tcW w:w="3780" w:type="dxa"/>
            <w:vAlign w:val="center"/>
          </w:tcPr>
          <w:p w14:paraId="3B0594C5" w14:textId="1633B992"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CFO to Total Borrowed Fund (%)</w:t>
            </w:r>
          </w:p>
        </w:tc>
        <w:tc>
          <w:tcPr>
            <w:tcW w:w="2430" w:type="dxa"/>
            <w:vAlign w:val="center"/>
          </w:tcPr>
          <w:p w14:paraId="60292068" w14:textId="3FFEA5ED"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32.9</w:t>
            </w:r>
          </w:p>
        </w:tc>
        <w:tc>
          <w:tcPr>
            <w:tcW w:w="1890" w:type="dxa"/>
            <w:vAlign w:val="center"/>
          </w:tcPr>
          <w:p w14:paraId="24CD23A1" w14:textId="004621E9"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c>
          <w:tcPr>
            <w:tcW w:w="1250" w:type="dxa"/>
            <w:vAlign w:val="center"/>
          </w:tcPr>
          <w:p w14:paraId="6CDC95E7" w14:textId="29D15F57"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366DE0EB" w14:textId="77777777" w:rsidTr="00AD77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070767D9" w14:textId="14145CB8"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EBIT to Interest Expense (×)</w:t>
            </w:r>
          </w:p>
        </w:tc>
        <w:tc>
          <w:tcPr>
            <w:tcW w:w="2430" w:type="dxa"/>
            <w:vAlign w:val="center"/>
          </w:tcPr>
          <w:p w14:paraId="4227A807" w14:textId="64E6CFDD"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94.5</w:t>
            </w:r>
          </w:p>
        </w:tc>
        <w:tc>
          <w:tcPr>
            <w:tcW w:w="1890" w:type="dxa"/>
            <w:vAlign w:val="center"/>
          </w:tcPr>
          <w:p w14:paraId="0665F73A" w14:textId="5EEAF8EF"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c>
          <w:tcPr>
            <w:tcW w:w="1250" w:type="dxa"/>
            <w:vAlign w:val="center"/>
          </w:tcPr>
          <w:p w14:paraId="10CA2804" w14:textId="3DC4387F"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06FE79AE" w14:textId="77777777" w:rsidTr="00AD7744">
        <w:tc>
          <w:tcPr>
            <w:cnfStyle w:val="001000000000" w:firstRow="0" w:lastRow="0" w:firstColumn="1" w:lastColumn="0" w:oddVBand="0" w:evenVBand="0" w:oddHBand="0" w:evenHBand="0" w:firstRowFirstColumn="0" w:firstRowLastColumn="0" w:lastRowFirstColumn="0" w:lastRowLastColumn="0"/>
            <w:tcW w:w="3780" w:type="dxa"/>
            <w:vAlign w:val="center"/>
          </w:tcPr>
          <w:p w14:paraId="113146DF" w14:textId="5704ECF0"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Total</w:t>
            </w:r>
          </w:p>
        </w:tc>
        <w:tc>
          <w:tcPr>
            <w:tcW w:w="2430" w:type="dxa"/>
            <w:vAlign w:val="center"/>
          </w:tcPr>
          <w:p w14:paraId="2A78A105" w14:textId="77777777"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vAlign w:val="center"/>
          </w:tcPr>
          <w:p w14:paraId="70C605A5" w14:textId="4547C770"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6.00</w:t>
            </w:r>
          </w:p>
        </w:tc>
        <w:tc>
          <w:tcPr>
            <w:tcW w:w="1250" w:type="dxa"/>
            <w:shd w:val="clear" w:color="auto" w:fill="FBE4D5" w:themeFill="accent2" w:themeFillTint="33"/>
            <w:vAlign w:val="center"/>
          </w:tcPr>
          <w:p w14:paraId="77D37A0F" w14:textId="368AAD7A"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6.00</w:t>
            </w:r>
          </w:p>
        </w:tc>
      </w:tr>
    </w:tbl>
    <w:p w14:paraId="1442E037" w14:textId="77777777" w:rsidR="008203AC" w:rsidRDefault="008203AC" w:rsidP="006C164B">
      <w:pPr>
        <w:spacing w:line="360" w:lineRule="auto"/>
        <w:jc w:val="both"/>
        <w:rPr>
          <w:rFonts w:ascii="Times New Roman" w:hAnsi="Times New Roman" w:cs="Times New Roman"/>
        </w:rPr>
      </w:pPr>
    </w:p>
    <w:p w14:paraId="64A0581F" w14:textId="06AF70E0" w:rsidR="008203AC" w:rsidRPr="00866B52" w:rsidRDefault="008203AC" w:rsidP="00866B52">
      <w:pPr>
        <w:spacing w:after="4" w:line="360" w:lineRule="auto"/>
        <w:ind w:right="6"/>
        <w:jc w:val="center"/>
        <w:rPr>
          <w:rFonts w:ascii="Times New Roman" w:hAnsi="Times New Roman" w:cs="Times New Roman"/>
          <w:b/>
          <w:bCs/>
          <w:sz w:val="22"/>
        </w:rPr>
      </w:pPr>
      <w:r w:rsidRPr="00866B52">
        <w:rPr>
          <w:rFonts w:ascii="Times New Roman" w:hAnsi="Times New Roman" w:cs="Times New Roman"/>
          <w:b/>
          <w:bCs/>
        </w:rPr>
        <w:t>Table 5: Coverage Score</w:t>
      </w:r>
    </w:p>
    <w:p w14:paraId="642347F5" w14:textId="749B2485" w:rsidR="00946419"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br/>
        <w:t>The firm’s FFO-to-debt ratio of 147.1% and EBIT-to-interest ratio of 94.5× highlight a very comfortable debt-servicing capacity.</w:t>
      </w:r>
      <w:r w:rsidR="00D823E1" w:rsidRPr="00B03B06">
        <w:rPr>
          <w:rFonts w:ascii="Times New Roman" w:hAnsi="Times New Roman" w:cs="Times New Roman"/>
        </w:rPr>
        <w:t xml:space="preserve"> </w:t>
      </w:r>
      <w:r w:rsidRPr="00B03B06">
        <w:rPr>
          <w:rFonts w:ascii="Times New Roman" w:hAnsi="Times New Roman" w:cs="Times New Roman"/>
        </w:rPr>
        <w:t>These coverage levels confirm that Agromax International can easily meet its financial obligations, even under stressed conditions.</w:t>
      </w:r>
      <w:r w:rsidR="00D823E1" w:rsidRPr="00B03B06">
        <w:rPr>
          <w:rFonts w:ascii="Times New Roman" w:hAnsi="Times New Roman" w:cs="Times New Roman"/>
        </w:rPr>
        <w:t xml:space="preserve"> </w:t>
      </w:r>
      <w:r w:rsidRPr="00B03B06">
        <w:rPr>
          <w:rFonts w:ascii="Times New Roman" w:hAnsi="Times New Roman" w:cs="Times New Roman"/>
        </w:rPr>
        <w:t>CRAB awarded a full score (6/6) in this category due to the firm’s exceptionally strong coverage metrics.</w:t>
      </w:r>
    </w:p>
    <w:p w14:paraId="388C7146" w14:textId="77777777" w:rsidR="00946419" w:rsidRPr="00866B52" w:rsidRDefault="00946419" w:rsidP="006C164B">
      <w:pPr>
        <w:pStyle w:val="Heading3"/>
        <w:spacing w:line="360" w:lineRule="auto"/>
        <w:jc w:val="both"/>
        <w:rPr>
          <w:rFonts w:ascii="Times New Roman" w:hAnsi="Times New Roman" w:cs="Times New Roman"/>
          <w:b/>
          <w:bCs/>
        </w:rPr>
      </w:pPr>
      <w:bookmarkStart w:id="63" w:name="_Toc214475319"/>
      <w:r w:rsidRPr="00866B52">
        <w:rPr>
          <w:rFonts w:ascii="Times New Roman" w:hAnsi="Times New Roman" w:cs="Times New Roman"/>
          <w:b/>
          <w:bCs/>
        </w:rPr>
        <w:t>4.3.5 Operational Efficiency</w:t>
      </w:r>
      <w:bookmarkEnd w:id="63"/>
    </w:p>
    <w:p w14:paraId="37AB0F62" w14:textId="39F616D0" w:rsidR="006E2BF4" w:rsidRPr="006E2BF4" w:rsidRDefault="006E2BF4" w:rsidP="006C164B">
      <w:pPr>
        <w:spacing w:line="360" w:lineRule="auto"/>
        <w:jc w:val="both"/>
        <w:rPr>
          <w:rFonts w:ascii="Times New Roman" w:hAnsi="Times New Roman" w:cs="Times New Roman"/>
        </w:rPr>
      </w:pPr>
      <w:r w:rsidRPr="006E2BF4">
        <w:rPr>
          <w:rFonts w:ascii="Times New Roman" w:hAnsi="Times New Roman" w:cs="Times New Roman"/>
        </w:rPr>
        <w:t>Operational efficiency determines how effectively the company utilizes its assets and inventory to generate sales and maintain profitability. It assesses management’s ability to convert resources into revenue while minimizing waste and idle capacity. A higher efficiency ratio signifies better utilization of assets and faster turnover, whereas a lower ratio may indicate inefficiencies in operations or inventory management.</w:t>
      </w:r>
    </w:p>
    <w:p w14:paraId="6E55D59B" w14:textId="30D5EB20" w:rsidR="000F4A4B" w:rsidRDefault="006E2BF4" w:rsidP="006C164B">
      <w:pPr>
        <w:spacing w:line="360" w:lineRule="auto"/>
        <w:jc w:val="both"/>
        <w:rPr>
          <w:rFonts w:ascii="Times New Roman" w:hAnsi="Times New Roman" w:cs="Times New Roman"/>
        </w:rPr>
      </w:pPr>
      <w:r w:rsidRPr="006E2BF4">
        <w:rPr>
          <w:rFonts w:ascii="Times New Roman" w:hAnsi="Times New Roman" w:cs="Times New Roman"/>
        </w:rPr>
        <w:t>The following table provides the scoring assessment of the Operational Efficiency criteria of Agromax International, highlighting how well it uses its resources to achieve productive output</w:t>
      </w:r>
      <w:r w:rsidR="000F4A4B" w:rsidRPr="005A6CF9">
        <w:rPr>
          <w:rFonts w:ascii="Times New Roman" w:hAnsi="Times New Roman" w:cs="Times New Roman"/>
        </w:rPr>
        <w:t>-</w:t>
      </w:r>
    </w:p>
    <w:p w14:paraId="3628D3A4" w14:textId="77777777" w:rsidR="00AD7744" w:rsidRDefault="00AD7744" w:rsidP="006C164B">
      <w:pPr>
        <w:spacing w:line="360" w:lineRule="auto"/>
        <w:jc w:val="both"/>
        <w:rPr>
          <w:rFonts w:ascii="Times New Roman" w:hAnsi="Times New Roman" w:cs="Times New Roman"/>
        </w:rPr>
      </w:pPr>
    </w:p>
    <w:tbl>
      <w:tblPr>
        <w:tblStyle w:val="ListTable6Colorful-Accent6"/>
        <w:tblW w:w="0" w:type="auto"/>
        <w:tblLook w:val="04A0" w:firstRow="1" w:lastRow="0" w:firstColumn="1" w:lastColumn="0" w:noHBand="0" w:noVBand="1"/>
      </w:tblPr>
      <w:tblGrid>
        <w:gridCol w:w="3780"/>
        <w:gridCol w:w="2430"/>
        <w:gridCol w:w="1890"/>
        <w:gridCol w:w="1250"/>
      </w:tblGrid>
      <w:tr w:rsidR="00AD7744" w:rsidRPr="006E2BF4" w14:paraId="291A6932" w14:textId="77777777" w:rsidTr="00AD77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14:paraId="13DB79B4" w14:textId="77777777" w:rsidR="00AD7744" w:rsidRPr="006E2BF4" w:rsidRDefault="00AD7744" w:rsidP="006C164B">
            <w:pPr>
              <w:spacing w:line="360" w:lineRule="auto"/>
              <w:jc w:val="both"/>
              <w:rPr>
                <w:rFonts w:ascii="Times New Roman" w:hAnsi="Times New Roman" w:cs="Times New Roman"/>
                <w:b w:val="0"/>
                <w:bCs w:val="0"/>
              </w:rPr>
            </w:pPr>
            <w:r w:rsidRPr="006E2BF4">
              <w:rPr>
                <w:rFonts w:ascii="Times New Roman" w:hAnsi="Times New Roman" w:cs="Times New Roman"/>
              </w:rPr>
              <w:t>Components</w:t>
            </w:r>
          </w:p>
        </w:tc>
        <w:tc>
          <w:tcPr>
            <w:tcW w:w="2430" w:type="dxa"/>
          </w:tcPr>
          <w:p w14:paraId="65D8A370"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Ratio Outcome (FY2025)</w:t>
            </w:r>
          </w:p>
        </w:tc>
        <w:tc>
          <w:tcPr>
            <w:tcW w:w="1890" w:type="dxa"/>
          </w:tcPr>
          <w:p w14:paraId="4302F09B"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Score Obtained</w:t>
            </w:r>
          </w:p>
        </w:tc>
        <w:tc>
          <w:tcPr>
            <w:tcW w:w="1250" w:type="dxa"/>
          </w:tcPr>
          <w:p w14:paraId="62D539E1"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Scale</w:t>
            </w:r>
          </w:p>
        </w:tc>
      </w:tr>
      <w:tr w:rsidR="00AD7744" w:rsidRPr="006E2BF4" w14:paraId="59EF24AF" w14:textId="77777777" w:rsidTr="00AD7744">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754271B0" w14:textId="70F44D03"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Average Inventory Processing Period (Days)</w:t>
            </w:r>
          </w:p>
        </w:tc>
        <w:tc>
          <w:tcPr>
            <w:tcW w:w="2430" w:type="dxa"/>
            <w:vAlign w:val="center"/>
          </w:tcPr>
          <w:p w14:paraId="11105491" w14:textId="69C27883"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81</w:t>
            </w:r>
          </w:p>
        </w:tc>
        <w:tc>
          <w:tcPr>
            <w:tcW w:w="1890" w:type="dxa"/>
            <w:vAlign w:val="center"/>
          </w:tcPr>
          <w:p w14:paraId="3A88FA3F" w14:textId="721A1394"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1.70</w:t>
            </w:r>
          </w:p>
        </w:tc>
        <w:tc>
          <w:tcPr>
            <w:tcW w:w="1250" w:type="dxa"/>
            <w:vAlign w:val="center"/>
          </w:tcPr>
          <w:p w14:paraId="33F505E0" w14:textId="32E522BE"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6703074C" w14:textId="77777777" w:rsidTr="00AD7744">
        <w:tc>
          <w:tcPr>
            <w:cnfStyle w:val="001000000000" w:firstRow="0" w:lastRow="0" w:firstColumn="1" w:lastColumn="0" w:oddVBand="0" w:evenVBand="0" w:oddHBand="0" w:evenHBand="0" w:firstRowFirstColumn="0" w:firstRowLastColumn="0" w:lastRowFirstColumn="0" w:lastRowLastColumn="0"/>
            <w:tcW w:w="3780" w:type="dxa"/>
            <w:vAlign w:val="center"/>
          </w:tcPr>
          <w:p w14:paraId="465F4443" w14:textId="16450FA7"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Average Receivable Collection Period (Days)</w:t>
            </w:r>
          </w:p>
        </w:tc>
        <w:tc>
          <w:tcPr>
            <w:tcW w:w="2430" w:type="dxa"/>
            <w:vAlign w:val="center"/>
          </w:tcPr>
          <w:p w14:paraId="4FCA8D63" w14:textId="3E57CBF4"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129</w:t>
            </w:r>
          </w:p>
        </w:tc>
        <w:tc>
          <w:tcPr>
            <w:tcW w:w="1890" w:type="dxa"/>
            <w:vAlign w:val="center"/>
          </w:tcPr>
          <w:p w14:paraId="289F0102" w14:textId="0A6E276E"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1.30</w:t>
            </w:r>
          </w:p>
        </w:tc>
        <w:tc>
          <w:tcPr>
            <w:tcW w:w="1250" w:type="dxa"/>
            <w:vAlign w:val="center"/>
          </w:tcPr>
          <w:p w14:paraId="76F66EBC" w14:textId="644A1FC2"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2F24DA40" w14:textId="77777777" w:rsidTr="00AD77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7A3BE91D" w14:textId="4B06815F"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Revenue to Average Assets (×)</w:t>
            </w:r>
          </w:p>
        </w:tc>
        <w:tc>
          <w:tcPr>
            <w:tcW w:w="2430" w:type="dxa"/>
            <w:vAlign w:val="center"/>
          </w:tcPr>
          <w:p w14:paraId="676AFD10" w14:textId="6FDDBAB9"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1.38</w:t>
            </w:r>
          </w:p>
        </w:tc>
        <w:tc>
          <w:tcPr>
            <w:tcW w:w="1890" w:type="dxa"/>
            <w:vAlign w:val="center"/>
          </w:tcPr>
          <w:p w14:paraId="0E7B2EA6" w14:textId="50F7D634"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1.50</w:t>
            </w:r>
          </w:p>
        </w:tc>
        <w:tc>
          <w:tcPr>
            <w:tcW w:w="1250" w:type="dxa"/>
            <w:vAlign w:val="center"/>
          </w:tcPr>
          <w:p w14:paraId="26B955FF" w14:textId="370897F1"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2893BC96" w14:textId="77777777" w:rsidTr="00AD7744">
        <w:tc>
          <w:tcPr>
            <w:cnfStyle w:val="001000000000" w:firstRow="0" w:lastRow="0" w:firstColumn="1" w:lastColumn="0" w:oddVBand="0" w:evenVBand="0" w:oddHBand="0" w:evenHBand="0" w:firstRowFirstColumn="0" w:firstRowLastColumn="0" w:lastRowFirstColumn="0" w:lastRowLastColumn="0"/>
            <w:tcW w:w="3780" w:type="dxa"/>
            <w:vAlign w:val="center"/>
          </w:tcPr>
          <w:p w14:paraId="557F7C1E" w14:textId="783BE750"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Total</w:t>
            </w:r>
          </w:p>
        </w:tc>
        <w:tc>
          <w:tcPr>
            <w:tcW w:w="2430" w:type="dxa"/>
            <w:vAlign w:val="center"/>
          </w:tcPr>
          <w:p w14:paraId="16C97CDE" w14:textId="77777777"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vAlign w:val="center"/>
          </w:tcPr>
          <w:p w14:paraId="4AC80EB0" w14:textId="230CE1DD"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4.50</w:t>
            </w:r>
          </w:p>
        </w:tc>
        <w:tc>
          <w:tcPr>
            <w:tcW w:w="1250" w:type="dxa"/>
            <w:shd w:val="clear" w:color="auto" w:fill="FBE4D5" w:themeFill="accent2" w:themeFillTint="33"/>
            <w:vAlign w:val="center"/>
          </w:tcPr>
          <w:p w14:paraId="77E85F0F" w14:textId="2EF1B64C"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6.00</w:t>
            </w:r>
          </w:p>
        </w:tc>
      </w:tr>
    </w:tbl>
    <w:p w14:paraId="35BE0E13" w14:textId="77777777" w:rsidR="008203AC" w:rsidRDefault="008203AC" w:rsidP="006C164B">
      <w:pPr>
        <w:spacing w:after="4" w:line="360" w:lineRule="auto"/>
        <w:ind w:right="6"/>
        <w:jc w:val="both"/>
        <w:rPr>
          <w:rFonts w:ascii="Arial" w:hAnsi="Arial" w:cs="Arial"/>
          <w:b/>
          <w:bCs/>
        </w:rPr>
      </w:pPr>
    </w:p>
    <w:p w14:paraId="66F35713" w14:textId="77777777" w:rsidR="006A2213" w:rsidRPr="00866B52" w:rsidRDefault="008203AC" w:rsidP="00866B52">
      <w:pPr>
        <w:spacing w:after="4" w:line="360" w:lineRule="auto"/>
        <w:ind w:right="6"/>
        <w:jc w:val="center"/>
        <w:rPr>
          <w:rFonts w:ascii="Times New Roman" w:hAnsi="Times New Roman" w:cs="Times New Roman"/>
          <w:b/>
          <w:bCs/>
        </w:rPr>
      </w:pPr>
      <w:r w:rsidRPr="00866B52">
        <w:rPr>
          <w:rFonts w:ascii="Times New Roman" w:hAnsi="Times New Roman" w:cs="Times New Roman"/>
          <w:b/>
          <w:bCs/>
        </w:rPr>
        <w:t>Table 6: Operational Efficiency</w:t>
      </w:r>
      <w:r w:rsidR="006A2213" w:rsidRPr="00866B52">
        <w:rPr>
          <w:rFonts w:ascii="Times New Roman" w:hAnsi="Times New Roman" w:cs="Times New Roman"/>
          <w:b/>
          <w:bCs/>
        </w:rPr>
        <w:t xml:space="preserve"> Score</w:t>
      </w:r>
    </w:p>
    <w:p w14:paraId="6808FB4C" w14:textId="6526038C" w:rsidR="00946419" w:rsidRPr="00B03B06" w:rsidRDefault="00946419" w:rsidP="0043548F">
      <w:pPr>
        <w:spacing w:after="4" w:line="360" w:lineRule="auto"/>
        <w:ind w:right="6"/>
        <w:jc w:val="both"/>
        <w:rPr>
          <w:rFonts w:ascii="Times New Roman" w:hAnsi="Times New Roman" w:cs="Times New Roman"/>
        </w:rPr>
      </w:pPr>
      <w:r w:rsidRPr="00B03B06">
        <w:rPr>
          <w:rFonts w:ascii="Times New Roman" w:hAnsi="Times New Roman" w:cs="Times New Roman"/>
        </w:rPr>
        <w:br/>
        <w:t>Agromax International’s inventory period of 81 days and receivable period of 129 days are typical for trading businesses operating in the agro-machinery sector.</w:t>
      </w:r>
      <w:r w:rsidRPr="00B03B06">
        <w:rPr>
          <w:rFonts w:ascii="Times New Roman" w:hAnsi="Times New Roman" w:cs="Times New Roman"/>
        </w:rPr>
        <w:br/>
        <w:t>While moderate, these indicators suggest that the firm maintains adequate stock to ensure availability but faces slightly longer collection cycles due to credit sales.</w:t>
      </w:r>
      <w:r w:rsidRPr="00B03B06">
        <w:rPr>
          <w:rFonts w:ascii="Times New Roman" w:hAnsi="Times New Roman" w:cs="Times New Roman"/>
        </w:rPr>
        <w:br/>
        <w:t>Overall operational performance remains satisfactory, scoring 4.5 out of 6, with room to improve credit management.</w:t>
      </w:r>
    </w:p>
    <w:p w14:paraId="3B9D9044" w14:textId="77777777" w:rsidR="00946419" w:rsidRPr="00866B52" w:rsidRDefault="00946419" w:rsidP="006C164B">
      <w:pPr>
        <w:pStyle w:val="Heading3"/>
        <w:spacing w:line="360" w:lineRule="auto"/>
        <w:jc w:val="both"/>
        <w:rPr>
          <w:rFonts w:ascii="Times New Roman" w:hAnsi="Times New Roman" w:cs="Times New Roman"/>
          <w:b/>
          <w:bCs/>
        </w:rPr>
      </w:pPr>
      <w:bookmarkStart w:id="64" w:name="_Toc214475320"/>
      <w:r w:rsidRPr="00866B52">
        <w:rPr>
          <w:rFonts w:ascii="Times New Roman" w:hAnsi="Times New Roman" w:cs="Times New Roman"/>
          <w:b/>
          <w:bCs/>
        </w:rPr>
        <w:t>4.3.6 Earning Quality</w:t>
      </w:r>
      <w:bookmarkEnd w:id="64"/>
    </w:p>
    <w:p w14:paraId="061DB564" w14:textId="78ECAC05" w:rsidR="006E2BF4" w:rsidRPr="006E2BF4" w:rsidRDefault="006E2BF4" w:rsidP="006C164B">
      <w:pPr>
        <w:spacing w:line="360" w:lineRule="auto"/>
        <w:jc w:val="both"/>
        <w:rPr>
          <w:rFonts w:ascii="Times New Roman" w:hAnsi="Times New Roman" w:cs="Times New Roman"/>
        </w:rPr>
      </w:pPr>
      <w:r w:rsidRPr="006E2BF4">
        <w:rPr>
          <w:rFonts w:ascii="Times New Roman" w:hAnsi="Times New Roman" w:cs="Times New Roman"/>
        </w:rPr>
        <w:t>Earning quality reviews, the consistency, reliability, and sustainability of the company’s profit and cash flow over time. It measures how closely reported earnings align with actual cash generation and whether profits are stable and recurring. A higher earning-quality ratio is favorable, as it reflects dependable performance and limited reliance on one-time or irregular income sources.</w:t>
      </w:r>
    </w:p>
    <w:p w14:paraId="6E890867" w14:textId="2A903EA5" w:rsidR="00947C0E" w:rsidRDefault="006E2BF4" w:rsidP="006C164B">
      <w:pPr>
        <w:spacing w:line="360" w:lineRule="auto"/>
        <w:jc w:val="both"/>
        <w:rPr>
          <w:rFonts w:ascii="Times New Roman" w:hAnsi="Times New Roman" w:cs="Times New Roman"/>
        </w:rPr>
      </w:pPr>
      <w:r w:rsidRPr="006E2BF4">
        <w:rPr>
          <w:rFonts w:ascii="Times New Roman" w:hAnsi="Times New Roman" w:cs="Times New Roman"/>
        </w:rPr>
        <w:t>The following table presents the scoring assessment of the Earning Quality criteria of Agromax International, reflecting the stability and authenticity of its financial performance</w:t>
      </w:r>
      <w:r w:rsidR="00947C0E" w:rsidRPr="005A6CF9">
        <w:rPr>
          <w:rFonts w:ascii="Times New Roman" w:hAnsi="Times New Roman" w:cs="Times New Roman"/>
        </w:rPr>
        <w:t>-</w:t>
      </w:r>
    </w:p>
    <w:p w14:paraId="2EEDE4B5" w14:textId="77777777" w:rsidR="00AD7744" w:rsidRDefault="00AD7744" w:rsidP="006C164B">
      <w:pPr>
        <w:spacing w:line="360" w:lineRule="auto"/>
        <w:jc w:val="both"/>
        <w:rPr>
          <w:rFonts w:ascii="Times New Roman" w:hAnsi="Times New Roman" w:cs="Times New Roman"/>
        </w:rPr>
      </w:pPr>
    </w:p>
    <w:tbl>
      <w:tblPr>
        <w:tblStyle w:val="ListTable6Colorful-Accent6"/>
        <w:tblW w:w="0" w:type="auto"/>
        <w:tblLook w:val="04A0" w:firstRow="1" w:lastRow="0" w:firstColumn="1" w:lastColumn="0" w:noHBand="0" w:noVBand="1"/>
      </w:tblPr>
      <w:tblGrid>
        <w:gridCol w:w="3600"/>
        <w:gridCol w:w="2610"/>
        <w:gridCol w:w="1890"/>
        <w:gridCol w:w="1250"/>
      </w:tblGrid>
      <w:tr w:rsidR="00AD7744" w:rsidRPr="006E2BF4" w14:paraId="7D647378" w14:textId="77777777" w:rsidTr="00497E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5D513830" w14:textId="77777777" w:rsidR="00AD7744" w:rsidRPr="006E2BF4" w:rsidRDefault="00AD7744" w:rsidP="006C164B">
            <w:pPr>
              <w:spacing w:line="360" w:lineRule="auto"/>
              <w:jc w:val="both"/>
              <w:rPr>
                <w:rFonts w:ascii="Times New Roman" w:hAnsi="Times New Roman" w:cs="Times New Roman"/>
                <w:b w:val="0"/>
                <w:bCs w:val="0"/>
              </w:rPr>
            </w:pPr>
            <w:r w:rsidRPr="006E2BF4">
              <w:rPr>
                <w:rFonts w:ascii="Times New Roman" w:hAnsi="Times New Roman" w:cs="Times New Roman"/>
              </w:rPr>
              <w:t>Components</w:t>
            </w:r>
          </w:p>
        </w:tc>
        <w:tc>
          <w:tcPr>
            <w:tcW w:w="2610" w:type="dxa"/>
          </w:tcPr>
          <w:p w14:paraId="0FE568F9"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Ratio Outcome (FY2025)</w:t>
            </w:r>
          </w:p>
        </w:tc>
        <w:tc>
          <w:tcPr>
            <w:tcW w:w="1890" w:type="dxa"/>
          </w:tcPr>
          <w:p w14:paraId="6EF8E2A2"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Score Obtained</w:t>
            </w:r>
          </w:p>
        </w:tc>
        <w:tc>
          <w:tcPr>
            <w:tcW w:w="1250" w:type="dxa"/>
          </w:tcPr>
          <w:p w14:paraId="5D1B5A4F" w14:textId="77777777" w:rsidR="00AD7744" w:rsidRPr="006E2BF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Scale</w:t>
            </w:r>
          </w:p>
        </w:tc>
      </w:tr>
      <w:tr w:rsidR="00AD7744" w:rsidRPr="006E2BF4" w14:paraId="19C1575D" w14:textId="77777777" w:rsidTr="00497E9D">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11AEBC95" w14:textId="46ECA234"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FFO to Revenue (%)</w:t>
            </w:r>
          </w:p>
        </w:tc>
        <w:tc>
          <w:tcPr>
            <w:tcW w:w="2610" w:type="dxa"/>
            <w:vAlign w:val="center"/>
          </w:tcPr>
          <w:p w14:paraId="77854883" w14:textId="445712BE"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7.8</w:t>
            </w:r>
          </w:p>
        </w:tc>
        <w:tc>
          <w:tcPr>
            <w:tcW w:w="1890" w:type="dxa"/>
            <w:vAlign w:val="center"/>
          </w:tcPr>
          <w:p w14:paraId="4F3BC61F" w14:textId="79D5DE06"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1.00</w:t>
            </w:r>
          </w:p>
        </w:tc>
        <w:tc>
          <w:tcPr>
            <w:tcW w:w="1250" w:type="dxa"/>
            <w:vAlign w:val="center"/>
          </w:tcPr>
          <w:p w14:paraId="432C68E8" w14:textId="2D6E30C0"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rPr>
              <w:t>2.00</w:t>
            </w:r>
          </w:p>
        </w:tc>
      </w:tr>
      <w:tr w:rsidR="00AD7744" w:rsidRPr="006E2BF4" w14:paraId="645757EE" w14:textId="77777777" w:rsidTr="00497E9D">
        <w:tc>
          <w:tcPr>
            <w:cnfStyle w:val="001000000000" w:firstRow="0" w:lastRow="0" w:firstColumn="1" w:lastColumn="0" w:oddVBand="0" w:evenVBand="0" w:oddHBand="0" w:evenHBand="0" w:firstRowFirstColumn="0" w:firstRowLastColumn="0" w:lastRowFirstColumn="0" w:lastRowLastColumn="0"/>
            <w:tcW w:w="3600" w:type="dxa"/>
            <w:vAlign w:val="center"/>
          </w:tcPr>
          <w:p w14:paraId="7349CB99" w14:textId="77B0F4FD" w:rsidR="00AD7744" w:rsidRPr="006E2BF4" w:rsidRDefault="00AD7744" w:rsidP="006C164B">
            <w:pPr>
              <w:spacing w:line="360" w:lineRule="auto"/>
              <w:jc w:val="both"/>
              <w:rPr>
                <w:rFonts w:ascii="Times New Roman" w:hAnsi="Times New Roman" w:cs="Times New Roman"/>
              </w:rPr>
            </w:pPr>
            <w:r w:rsidRPr="00946419">
              <w:rPr>
                <w:rFonts w:ascii="Times New Roman" w:hAnsi="Times New Roman" w:cs="Times New Roman"/>
              </w:rPr>
              <w:t>Revenue Growth (%)</w:t>
            </w:r>
          </w:p>
        </w:tc>
        <w:tc>
          <w:tcPr>
            <w:tcW w:w="2610" w:type="dxa"/>
            <w:vAlign w:val="center"/>
          </w:tcPr>
          <w:p w14:paraId="71149B53" w14:textId="32016715"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6419">
              <w:rPr>
                <w:rFonts w:ascii="Times New Roman" w:hAnsi="Times New Roman" w:cs="Times New Roman"/>
              </w:rPr>
              <w:t>10.0</w:t>
            </w:r>
          </w:p>
        </w:tc>
        <w:tc>
          <w:tcPr>
            <w:tcW w:w="1890" w:type="dxa"/>
            <w:vAlign w:val="center"/>
          </w:tcPr>
          <w:p w14:paraId="3E97AAF9" w14:textId="71751739"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6419">
              <w:rPr>
                <w:rFonts w:ascii="Times New Roman" w:hAnsi="Times New Roman" w:cs="Times New Roman"/>
              </w:rPr>
              <w:t>2.00</w:t>
            </w:r>
          </w:p>
        </w:tc>
        <w:tc>
          <w:tcPr>
            <w:tcW w:w="1250" w:type="dxa"/>
            <w:vAlign w:val="center"/>
          </w:tcPr>
          <w:p w14:paraId="5B86FAFB" w14:textId="5577213C" w:rsidR="00AD7744" w:rsidRPr="006E2BF4" w:rsidRDefault="00AD774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46419">
              <w:rPr>
                <w:rFonts w:ascii="Times New Roman" w:hAnsi="Times New Roman" w:cs="Times New Roman"/>
              </w:rPr>
              <w:t>2.00</w:t>
            </w:r>
          </w:p>
        </w:tc>
      </w:tr>
      <w:tr w:rsidR="00AD7744" w:rsidRPr="006E2BF4" w14:paraId="4B5CF9F1" w14:textId="77777777" w:rsidTr="00497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05D5431F" w14:textId="5D4E9E1A" w:rsidR="00AD7744" w:rsidRPr="006E2BF4" w:rsidRDefault="00AD7744" w:rsidP="006C164B">
            <w:pPr>
              <w:spacing w:line="360" w:lineRule="auto"/>
              <w:jc w:val="both"/>
              <w:rPr>
                <w:rFonts w:ascii="Times New Roman" w:hAnsi="Times New Roman" w:cs="Times New Roman"/>
                <w:b w:val="0"/>
                <w:bCs w:val="0"/>
              </w:rPr>
            </w:pPr>
            <w:r w:rsidRPr="00946419">
              <w:rPr>
                <w:rFonts w:ascii="Times New Roman" w:hAnsi="Times New Roman" w:cs="Times New Roman"/>
              </w:rPr>
              <w:t>Total</w:t>
            </w:r>
          </w:p>
        </w:tc>
        <w:tc>
          <w:tcPr>
            <w:tcW w:w="2610" w:type="dxa"/>
            <w:vAlign w:val="center"/>
          </w:tcPr>
          <w:p w14:paraId="617CA0D3" w14:textId="77777777"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vAlign w:val="center"/>
          </w:tcPr>
          <w:p w14:paraId="0532B112" w14:textId="1BFB524A"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3.00</w:t>
            </w:r>
          </w:p>
        </w:tc>
        <w:tc>
          <w:tcPr>
            <w:tcW w:w="1250" w:type="dxa"/>
            <w:shd w:val="clear" w:color="auto" w:fill="FBE4D5" w:themeFill="accent2" w:themeFillTint="33"/>
            <w:vAlign w:val="center"/>
          </w:tcPr>
          <w:p w14:paraId="04BFC108" w14:textId="2DF42F72" w:rsidR="00AD7744" w:rsidRPr="006E2BF4" w:rsidRDefault="00AD774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46419">
              <w:rPr>
                <w:rFonts w:ascii="Times New Roman" w:hAnsi="Times New Roman" w:cs="Times New Roman"/>
                <w:b/>
                <w:bCs/>
              </w:rPr>
              <w:t>4.00</w:t>
            </w:r>
          </w:p>
        </w:tc>
      </w:tr>
    </w:tbl>
    <w:p w14:paraId="0214D248" w14:textId="77777777" w:rsidR="008203AC" w:rsidRDefault="008203AC" w:rsidP="006C164B">
      <w:pPr>
        <w:spacing w:line="360" w:lineRule="auto"/>
        <w:jc w:val="both"/>
        <w:rPr>
          <w:rFonts w:ascii="Times New Roman" w:hAnsi="Times New Roman" w:cs="Times New Roman"/>
        </w:rPr>
      </w:pPr>
    </w:p>
    <w:p w14:paraId="5407939B" w14:textId="77777777" w:rsidR="00866B52" w:rsidRDefault="008203AC" w:rsidP="00866B52">
      <w:pPr>
        <w:spacing w:after="4" w:line="360" w:lineRule="auto"/>
        <w:ind w:right="6"/>
        <w:jc w:val="center"/>
        <w:rPr>
          <w:rFonts w:ascii="Times New Roman" w:hAnsi="Times New Roman" w:cs="Times New Roman"/>
          <w:b/>
          <w:bCs/>
        </w:rPr>
      </w:pPr>
      <w:r w:rsidRPr="00866B52">
        <w:rPr>
          <w:rFonts w:ascii="Times New Roman" w:hAnsi="Times New Roman" w:cs="Times New Roman"/>
          <w:b/>
          <w:bCs/>
        </w:rPr>
        <w:t>Table 7:  Earning Quality</w:t>
      </w:r>
      <w:r w:rsidR="006A2213" w:rsidRPr="00866B52">
        <w:rPr>
          <w:rFonts w:ascii="Times New Roman" w:hAnsi="Times New Roman" w:cs="Times New Roman"/>
          <w:b/>
          <w:bCs/>
        </w:rPr>
        <w:t xml:space="preserve"> Score</w:t>
      </w:r>
    </w:p>
    <w:p w14:paraId="4F7028A6" w14:textId="499DA32A" w:rsidR="00752A87" w:rsidRPr="00B03B06" w:rsidRDefault="00946419" w:rsidP="0043548F">
      <w:pPr>
        <w:spacing w:after="4" w:line="360" w:lineRule="auto"/>
        <w:ind w:right="6"/>
        <w:jc w:val="both"/>
        <w:rPr>
          <w:rFonts w:ascii="Times New Roman" w:hAnsi="Times New Roman" w:cs="Times New Roman"/>
        </w:rPr>
      </w:pPr>
      <w:r w:rsidRPr="00B03B06">
        <w:rPr>
          <w:rFonts w:ascii="Times New Roman" w:hAnsi="Times New Roman" w:cs="Times New Roman"/>
        </w:rPr>
        <w:br/>
        <w:t>The firm’s 10% revenue growth alongside consistent cash-based operations reflects stable earnings quality.</w:t>
      </w:r>
      <w:r w:rsidR="00D823E1" w:rsidRPr="00B03B06">
        <w:rPr>
          <w:rFonts w:ascii="Times New Roman" w:hAnsi="Times New Roman" w:cs="Times New Roman"/>
        </w:rPr>
        <w:t xml:space="preserve"> </w:t>
      </w:r>
      <w:r w:rsidRPr="00B03B06">
        <w:rPr>
          <w:rFonts w:ascii="Times New Roman" w:hAnsi="Times New Roman" w:cs="Times New Roman"/>
        </w:rPr>
        <w:t>However, a relatively low FFO-to-revenue ratio (7.8%) suggests that cash conversion can be optimized.</w:t>
      </w:r>
      <w:r w:rsidR="00D823E1" w:rsidRPr="00B03B06">
        <w:rPr>
          <w:rFonts w:ascii="Times New Roman" w:hAnsi="Times New Roman" w:cs="Times New Roman"/>
        </w:rPr>
        <w:t xml:space="preserve"> </w:t>
      </w:r>
      <w:r w:rsidRPr="00B03B06">
        <w:rPr>
          <w:rFonts w:ascii="Times New Roman" w:hAnsi="Times New Roman" w:cs="Times New Roman"/>
        </w:rPr>
        <w:t>Still, with stable growth and reliable returns, the company maintains moderate-to-good earning consistency, scoring 3 out of 4.</w:t>
      </w:r>
    </w:p>
    <w:p w14:paraId="210DFC50" w14:textId="77777777" w:rsidR="00946419" w:rsidRPr="00866B52" w:rsidRDefault="00946419" w:rsidP="006C164B">
      <w:pPr>
        <w:pStyle w:val="Heading3"/>
        <w:spacing w:line="360" w:lineRule="auto"/>
        <w:jc w:val="both"/>
        <w:rPr>
          <w:rFonts w:ascii="Times New Roman" w:hAnsi="Times New Roman" w:cs="Times New Roman"/>
          <w:b/>
          <w:bCs/>
        </w:rPr>
      </w:pPr>
      <w:bookmarkStart w:id="65" w:name="_Toc214475321"/>
      <w:r w:rsidRPr="00866B52">
        <w:rPr>
          <w:rFonts w:ascii="Times New Roman" w:hAnsi="Times New Roman" w:cs="Times New Roman"/>
          <w:b/>
          <w:bCs/>
        </w:rPr>
        <w:t xml:space="preserve">4.3.7 </w:t>
      </w:r>
      <w:bookmarkStart w:id="66" w:name="_Hlk213857564"/>
      <w:r w:rsidRPr="00866B52">
        <w:rPr>
          <w:rFonts w:ascii="Times New Roman" w:hAnsi="Times New Roman" w:cs="Times New Roman"/>
          <w:b/>
          <w:bCs/>
        </w:rPr>
        <w:t>Total Quantitative Score</w:t>
      </w:r>
      <w:bookmarkEnd w:id="65"/>
      <w:bookmarkEnd w:id="66"/>
    </w:p>
    <w:p w14:paraId="3B3957BC" w14:textId="66922EA9" w:rsidR="006E2BF4" w:rsidRPr="006E2BF4" w:rsidRDefault="006E2BF4" w:rsidP="006C164B">
      <w:pPr>
        <w:spacing w:line="360" w:lineRule="auto"/>
        <w:jc w:val="both"/>
        <w:rPr>
          <w:rFonts w:ascii="Times New Roman" w:hAnsi="Times New Roman" w:cs="Times New Roman"/>
        </w:rPr>
      </w:pPr>
      <w:r w:rsidRPr="006E2BF4">
        <w:rPr>
          <w:rFonts w:ascii="Times New Roman" w:hAnsi="Times New Roman" w:cs="Times New Roman"/>
        </w:rPr>
        <w:t>The total quantitative score represents the overall financial strength of Agromax International based on the combined performance of all six key financial ratio categories—Leverage, Liquidity, Profitability, Coverage, Operational Efficiency, and Earning Quality. Each ratio is assessed according to CRAB’s standardized scoring model, where the assigned weights and scores collectively determine the company’s quantitative standing.</w:t>
      </w:r>
    </w:p>
    <w:p w14:paraId="4F28E15C" w14:textId="11150494" w:rsidR="006E2BF4" w:rsidRPr="006E2BF4" w:rsidRDefault="006E2BF4" w:rsidP="006C164B">
      <w:pPr>
        <w:spacing w:line="360" w:lineRule="auto"/>
        <w:jc w:val="both"/>
        <w:rPr>
          <w:rFonts w:ascii="Times New Roman" w:hAnsi="Times New Roman" w:cs="Times New Roman"/>
        </w:rPr>
      </w:pPr>
      <w:r w:rsidRPr="006E2BF4">
        <w:rPr>
          <w:rFonts w:ascii="Times New Roman" w:hAnsi="Times New Roman" w:cs="Times New Roman"/>
        </w:rPr>
        <w:t>A higher total quantitative score indicates stronger financial performance, effective management practices, and a lower level of financial risk. Conversely, a lower score suggests weaknesses in financial structure, operational management, or profitability.</w:t>
      </w:r>
    </w:p>
    <w:p w14:paraId="0660B0E6" w14:textId="419511EB" w:rsidR="00811690" w:rsidRDefault="006E2BF4" w:rsidP="006C164B">
      <w:pPr>
        <w:spacing w:line="360" w:lineRule="auto"/>
        <w:jc w:val="both"/>
        <w:rPr>
          <w:rFonts w:ascii="Times New Roman" w:hAnsi="Times New Roman" w:cs="Times New Roman"/>
        </w:rPr>
      </w:pPr>
      <w:r w:rsidRPr="006E2BF4">
        <w:rPr>
          <w:rFonts w:ascii="Times New Roman" w:hAnsi="Times New Roman" w:cs="Times New Roman"/>
        </w:rPr>
        <w:t xml:space="preserve">The following table presents the overall scoring assessment of the Quantitative Analysis of Agromax International, summarizing its financial position as per CRAB’s rating methodology </w:t>
      </w:r>
    </w:p>
    <w:tbl>
      <w:tblPr>
        <w:tblStyle w:val="ListTable6Colorful-Accent6"/>
        <w:tblW w:w="0" w:type="auto"/>
        <w:jc w:val="center"/>
        <w:tblLook w:val="04A0" w:firstRow="1" w:lastRow="0" w:firstColumn="1" w:lastColumn="0" w:noHBand="0" w:noVBand="1"/>
      </w:tblPr>
      <w:tblGrid>
        <w:gridCol w:w="3600"/>
        <w:gridCol w:w="1890"/>
        <w:gridCol w:w="1250"/>
      </w:tblGrid>
      <w:tr w:rsidR="00AD7744" w:rsidRPr="00AC5A04" w14:paraId="590BB052" w14:textId="77777777" w:rsidTr="00AC5A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tcPr>
          <w:p w14:paraId="7FA91EB7" w14:textId="77777777" w:rsidR="00AD7744" w:rsidRPr="00AC5A04" w:rsidRDefault="00AD774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sz w:val="28"/>
                <w:szCs w:val="28"/>
              </w:rPr>
              <w:t>Components</w:t>
            </w:r>
          </w:p>
        </w:tc>
        <w:tc>
          <w:tcPr>
            <w:tcW w:w="1890" w:type="dxa"/>
          </w:tcPr>
          <w:p w14:paraId="7350E3EF" w14:textId="77777777" w:rsidR="00AD7744" w:rsidRPr="00AC5A0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AC5A04">
              <w:rPr>
                <w:rFonts w:ascii="Times New Roman" w:hAnsi="Times New Roman" w:cs="Times New Roman"/>
                <w:sz w:val="28"/>
                <w:szCs w:val="28"/>
              </w:rPr>
              <w:t>Score Obtained</w:t>
            </w:r>
          </w:p>
        </w:tc>
        <w:tc>
          <w:tcPr>
            <w:tcW w:w="1250" w:type="dxa"/>
          </w:tcPr>
          <w:p w14:paraId="01454243" w14:textId="77777777" w:rsidR="00AD7744" w:rsidRPr="00AC5A04" w:rsidRDefault="00AD774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AC5A04">
              <w:rPr>
                <w:rFonts w:ascii="Times New Roman" w:hAnsi="Times New Roman" w:cs="Times New Roman"/>
                <w:sz w:val="28"/>
                <w:szCs w:val="28"/>
              </w:rPr>
              <w:t>Scale</w:t>
            </w:r>
          </w:p>
        </w:tc>
      </w:tr>
      <w:tr w:rsidR="00AC5A04" w:rsidRPr="00AC5A04" w14:paraId="19EA69E0" w14:textId="77777777" w:rsidTr="00AC5A04">
        <w:trPr>
          <w:cnfStyle w:val="000000100000" w:firstRow="0" w:lastRow="0" w:firstColumn="0" w:lastColumn="0" w:oddVBand="0" w:evenVBand="0" w:oddHBand="1" w:evenHBand="0" w:firstRowFirstColumn="0" w:firstRowLastColumn="0" w:lastRowFirstColumn="0" w:lastRowLastColumn="0"/>
          <w:trHeight w:val="161"/>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30782B88" w14:textId="3375618D" w:rsidR="00AC5A04" w:rsidRPr="00AC5A04" w:rsidRDefault="00AC5A0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b w:val="0"/>
                <w:bCs w:val="0"/>
                <w:sz w:val="28"/>
                <w:szCs w:val="28"/>
              </w:rPr>
              <w:t>Leverage</w:t>
            </w:r>
          </w:p>
        </w:tc>
        <w:tc>
          <w:tcPr>
            <w:tcW w:w="1890" w:type="dxa"/>
            <w:vAlign w:val="center"/>
          </w:tcPr>
          <w:p w14:paraId="402E929E" w14:textId="6D3F3436" w:rsidR="00AC5A04" w:rsidRPr="00AC5A04" w:rsidRDefault="00AC5A0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sz w:val="28"/>
                <w:szCs w:val="28"/>
              </w:rPr>
              <w:t>10.00</w:t>
            </w:r>
          </w:p>
        </w:tc>
        <w:tc>
          <w:tcPr>
            <w:tcW w:w="1250" w:type="dxa"/>
            <w:vAlign w:val="center"/>
          </w:tcPr>
          <w:p w14:paraId="55BB9FB3" w14:textId="4C5DDA67" w:rsidR="00AC5A04" w:rsidRPr="00AC5A04" w:rsidRDefault="00AC5A0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sz w:val="28"/>
                <w:szCs w:val="28"/>
              </w:rPr>
              <w:t>10.00</w:t>
            </w:r>
          </w:p>
        </w:tc>
      </w:tr>
      <w:tr w:rsidR="00AC5A04" w:rsidRPr="00AC5A04" w14:paraId="4C7BA503" w14:textId="77777777" w:rsidTr="00AC5A04">
        <w:trPr>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50EC73AA" w14:textId="0C2BCC48" w:rsidR="00AC5A04" w:rsidRPr="00AC5A04" w:rsidRDefault="00AC5A0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b w:val="0"/>
                <w:bCs w:val="0"/>
                <w:sz w:val="28"/>
                <w:szCs w:val="28"/>
              </w:rPr>
              <w:t>Liquidity</w:t>
            </w:r>
          </w:p>
        </w:tc>
        <w:tc>
          <w:tcPr>
            <w:tcW w:w="1890" w:type="dxa"/>
            <w:vAlign w:val="center"/>
          </w:tcPr>
          <w:p w14:paraId="1347CAB8" w14:textId="091AB7EE" w:rsidR="00AC5A04" w:rsidRPr="00AC5A04" w:rsidRDefault="00AC5A0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sz w:val="28"/>
                <w:szCs w:val="28"/>
              </w:rPr>
              <w:t>4.00</w:t>
            </w:r>
          </w:p>
        </w:tc>
        <w:tc>
          <w:tcPr>
            <w:tcW w:w="1250" w:type="dxa"/>
            <w:vAlign w:val="center"/>
          </w:tcPr>
          <w:p w14:paraId="4438A76C" w14:textId="11ED1DA1" w:rsidR="00AC5A04" w:rsidRPr="00AC5A04" w:rsidRDefault="00AC5A0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sz w:val="28"/>
                <w:szCs w:val="28"/>
              </w:rPr>
              <w:t>4.00</w:t>
            </w:r>
          </w:p>
        </w:tc>
      </w:tr>
      <w:tr w:rsidR="00AC5A04" w:rsidRPr="00AC5A04" w14:paraId="63BF1666" w14:textId="77777777" w:rsidTr="00AC5A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3E764892" w14:textId="3536CD5C" w:rsidR="00AC5A04" w:rsidRPr="00AC5A04" w:rsidRDefault="00AC5A0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b w:val="0"/>
                <w:bCs w:val="0"/>
                <w:sz w:val="28"/>
                <w:szCs w:val="28"/>
              </w:rPr>
              <w:t>Profitability</w:t>
            </w:r>
          </w:p>
        </w:tc>
        <w:tc>
          <w:tcPr>
            <w:tcW w:w="1890" w:type="dxa"/>
            <w:vAlign w:val="center"/>
          </w:tcPr>
          <w:p w14:paraId="32049F37" w14:textId="148793DB" w:rsidR="00AC5A04" w:rsidRPr="00AC5A04" w:rsidRDefault="00AC5A0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sz w:val="28"/>
                <w:szCs w:val="28"/>
              </w:rPr>
              <w:t>8.66</w:t>
            </w:r>
          </w:p>
        </w:tc>
        <w:tc>
          <w:tcPr>
            <w:tcW w:w="1250" w:type="dxa"/>
            <w:vAlign w:val="center"/>
          </w:tcPr>
          <w:p w14:paraId="765CDE0A" w14:textId="21A1EC2C" w:rsidR="00AC5A04" w:rsidRPr="00AC5A04" w:rsidRDefault="00AC5A0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sz w:val="28"/>
                <w:szCs w:val="28"/>
              </w:rPr>
              <w:t>10.00</w:t>
            </w:r>
          </w:p>
        </w:tc>
      </w:tr>
      <w:tr w:rsidR="00AC5A04" w:rsidRPr="00AC5A04" w14:paraId="66E904A2" w14:textId="77777777" w:rsidTr="00AC5A04">
        <w:trPr>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34CB2F22" w14:textId="59F3B9BF" w:rsidR="00AC5A04" w:rsidRPr="00AC5A04" w:rsidRDefault="00AC5A0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b w:val="0"/>
                <w:bCs w:val="0"/>
                <w:sz w:val="28"/>
                <w:szCs w:val="28"/>
              </w:rPr>
              <w:t>Coverage</w:t>
            </w:r>
          </w:p>
        </w:tc>
        <w:tc>
          <w:tcPr>
            <w:tcW w:w="1890" w:type="dxa"/>
            <w:vAlign w:val="center"/>
          </w:tcPr>
          <w:p w14:paraId="1CB808E7" w14:textId="3BAE2EF8" w:rsidR="00AC5A04" w:rsidRPr="00AC5A04" w:rsidRDefault="00AC5A0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sz w:val="28"/>
                <w:szCs w:val="28"/>
              </w:rPr>
              <w:t>6.00</w:t>
            </w:r>
          </w:p>
        </w:tc>
        <w:tc>
          <w:tcPr>
            <w:tcW w:w="1250" w:type="dxa"/>
            <w:vAlign w:val="center"/>
          </w:tcPr>
          <w:p w14:paraId="5B3A4EAC" w14:textId="30350419" w:rsidR="00AC5A04" w:rsidRPr="00AC5A04" w:rsidRDefault="00AC5A0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sz w:val="28"/>
                <w:szCs w:val="28"/>
              </w:rPr>
              <w:t>6.00</w:t>
            </w:r>
          </w:p>
        </w:tc>
      </w:tr>
      <w:tr w:rsidR="00AC5A04" w:rsidRPr="00AC5A04" w14:paraId="3BA2DEFA" w14:textId="77777777" w:rsidTr="00AC5A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1463A720" w14:textId="5FA393AE" w:rsidR="00AC5A04" w:rsidRPr="00AC5A04" w:rsidRDefault="00AC5A0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b w:val="0"/>
                <w:bCs w:val="0"/>
                <w:sz w:val="28"/>
                <w:szCs w:val="28"/>
              </w:rPr>
              <w:t>Operational Efficiency</w:t>
            </w:r>
          </w:p>
        </w:tc>
        <w:tc>
          <w:tcPr>
            <w:tcW w:w="1890" w:type="dxa"/>
            <w:vAlign w:val="center"/>
          </w:tcPr>
          <w:p w14:paraId="3983B9F3" w14:textId="4C528EF9" w:rsidR="00AC5A04" w:rsidRPr="00AC5A04" w:rsidRDefault="00AC5A0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sz w:val="28"/>
                <w:szCs w:val="28"/>
              </w:rPr>
              <w:t>4.50</w:t>
            </w:r>
          </w:p>
        </w:tc>
        <w:tc>
          <w:tcPr>
            <w:tcW w:w="1250" w:type="dxa"/>
            <w:vAlign w:val="center"/>
          </w:tcPr>
          <w:p w14:paraId="0D817CF1" w14:textId="41E421E2" w:rsidR="00AC5A04" w:rsidRPr="00AC5A04" w:rsidRDefault="00AC5A0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sz w:val="28"/>
                <w:szCs w:val="28"/>
              </w:rPr>
              <w:t>6.00</w:t>
            </w:r>
          </w:p>
        </w:tc>
      </w:tr>
      <w:tr w:rsidR="00AC5A04" w:rsidRPr="00AC5A04" w14:paraId="4D49B182" w14:textId="77777777" w:rsidTr="00AC5A04">
        <w:trPr>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60E32903" w14:textId="67F4B025" w:rsidR="00AC5A04" w:rsidRPr="00AC5A04" w:rsidRDefault="00AC5A0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b w:val="0"/>
                <w:bCs w:val="0"/>
                <w:sz w:val="28"/>
                <w:szCs w:val="28"/>
              </w:rPr>
              <w:t>Earning Quality</w:t>
            </w:r>
          </w:p>
        </w:tc>
        <w:tc>
          <w:tcPr>
            <w:tcW w:w="1890" w:type="dxa"/>
            <w:vAlign w:val="center"/>
          </w:tcPr>
          <w:p w14:paraId="4C092E4A" w14:textId="31165B80" w:rsidR="00AC5A04" w:rsidRPr="00AC5A04" w:rsidRDefault="00AC5A0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sz w:val="28"/>
                <w:szCs w:val="28"/>
              </w:rPr>
              <w:t>3.00</w:t>
            </w:r>
          </w:p>
        </w:tc>
        <w:tc>
          <w:tcPr>
            <w:tcW w:w="1250" w:type="dxa"/>
            <w:vAlign w:val="center"/>
          </w:tcPr>
          <w:p w14:paraId="1741AAFF" w14:textId="41C11218" w:rsidR="00AC5A04" w:rsidRPr="00AC5A04" w:rsidRDefault="00AC5A0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sz w:val="28"/>
                <w:szCs w:val="28"/>
              </w:rPr>
              <w:t>4.00</w:t>
            </w:r>
          </w:p>
        </w:tc>
      </w:tr>
      <w:tr w:rsidR="00AC5A04" w:rsidRPr="00AC5A04" w14:paraId="77DEEDF1" w14:textId="77777777" w:rsidTr="00AC5A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7250E3D9" w14:textId="7A5326D5" w:rsidR="00AC5A04" w:rsidRPr="00AC5A04" w:rsidRDefault="00AC5A0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sz w:val="28"/>
                <w:szCs w:val="28"/>
              </w:rPr>
              <w:t>Total Quantitative Score</w:t>
            </w:r>
          </w:p>
        </w:tc>
        <w:tc>
          <w:tcPr>
            <w:tcW w:w="1890" w:type="dxa"/>
            <w:shd w:val="clear" w:color="auto" w:fill="FBE4D5" w:themeFill="accent2" w:themeFillTint="33"/>
            <w:vAlign w:val="center"/>
          </w:tcPr>
          <w:p w14:paraId="138E2A16" w14:textId="6DC17A0B" w:rsidR="00AC5A04" w:rsidRPr="00AC5A04" w:rsidRDefault="00AC5A0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b/>
                <w:bCs/>
                <w:sz w:val="28"/>
                <w:szCs w:val="28"/>
              </w:rPr>
              <w:t>36.16</w:t>
            </w:r>
          </w:p>
        </w:tc>
        <w:tc>
          <w:tcPr>
            <w:tcW w:w="1250" w:type="dxa"/>
            <w:shd w:val="clear" w:color="auto" w:fill="FBE4D5" w:themeFill="accent2" w:themeFillTint="33"/>
            <w:vAlign w:val="center"/>
          </w:tcPr>
          <w:p w14:paraId="4FF151E0" w14:textId="23B848DD" w:rsidR="00AC5A04" w:rsidRPr="00AC5A04" w:rsidRDefault="00AC5A0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b/>
                <w:bCs/>
                <w:sz w:val="28"/>
                <w:szCs w:val="28"/>
              </w:rPr>
              <w:t>40.00</w:t>
            </w:r>
          </w:p>
        </w:tc>
      </w:tr>
    </w:tbl>
    <w:p w14:paraId="2EC7E77E" w14:textId="7FE06C41" w:rsidR="00CC4C7C" w:rsidRPr="00866B52" w:rsidRDefault="00CC4C7C" w:rsidP="00946992">
      <w:pPr>
        <w:spacing w:after="4" w:line="360" w:lineRule="auto"/>
        <w:ind w:right="6"/>
        <w:jc w:val="center"/>
        <w:rPr>
          <w:rFonts w:ascii="Times New Roman" w:hAnsi="Times New Roman" w:cs="Times New Roman"/>
          <w:b/>
          <w:bCs/>
        </w:rPr>
      </w:pPr>
      <w:r w:rsidRPr="00866B52">
        <w:rPr>
          <w:rFonts w:ascii="Times New Roman" w:hAnsi="Times New Roman" w:cs="Times New Roman"/>
          <w:b/>
          <w:bCs/>
        </w:rPr>
        <w:t xml:space="preserve">Table </w:t>
      </w:r>
      <w:proofErr w:type="gramStart"/>
      <w:r w:rsidRPr="00866B52">
        <w:rPr>
          <w:rFonts w:ascii="Times New Roman" w:hAnsi="Times New Roman" w:cs="Times New Roman"/>
          <w:b/>
          <w:bCs/>
        </w:rPr>
        <w:t>8</w:t>
      </w:r>
      <w:r w:rsidRPr="00866B52">
        <w:rPr>
          <w:rFonts w:ascii="Times New Roman" w:hAnsi="Times New Roman" w:cs="Times New Roman"/>
        </w:rPr>
        <w:t xml:space="preserve"> :</w:t>
      </w:r>
      <w:proofErr w:type="gramEnd"/>
      <w:r w:rsidRPr="00866B52">
        <w:rPr>
          <w:rFonts w:ascii="Times New Roman" w:hAnsi="Times New Roman" w:cs="Times New Roman"/>
        </w:rPr>
        <w:t xml:space="preserve"> </w:t>
      </w:r>
      <w:r w:rsidRPr="00866B52">
        <w:rPr>
          <w:rFonts w:ascii="Times New Roman" w:hAnsi="Times New Roman" w:cs="Times New Roman"/>
          <w:b/>
          <w:bCs/>
        </w:rPr>
        <w:t>Total Quantitative Score</w:t>
      </w:r>
    </w:p>
    <w:p w14:paraId="0C177F38" w14:textId="03F70FD1" w:rsidR="00AC5A04" w:rsidRPr="00B03B06" w:rsidRDefault="00946419" w:rsidP="006C164B">
      <w:pPr>
        <w:spacing w:line="360" w:lineRule="auto"/>
        <w:jc w:val="both"/>
        <w:rPr>
          <w:rFonts w:ascii="Times New Roman" w:hAnsi="Times New Roman" w:cs="Times New Roman"/>
        </w:rPr>
      </w:pPr>
      <w:r w:rsidRPr="00B03B06">
        <w:rPr>
          <w:rFonts w:ascii="Times New Roman" w:hAnsi="Times New Roman" w:cs="Times New Roman"/>
        </w:rPr>
        <w:br/>
        <w:t>Agromax International achieved a quantitative score of 36.16 out of 40, which signifies excellent financial</w:t>
      </w:r>
      <w:r w:rsidR="00D823E1" w:rsidRPr="00B03B06">
        <w:rPr>
          <w:rFonts w:ascii="Times New Roman" w:hAnsi="Times New Roman" w:cs="Times New Roman"/>
        </w:rPr>
        <w:t xml:space="preserve"> </w:t>
      </w:r>
      <w:r w:rsidRPr="00B03B06">
        <w:rPr>
          <w:rFonts w:ascii="Times New Roman" w:hAnsi="Times New Roman" w:cs="Times New Roman"/>
        </w:rPr>
        <w:t>strength</w:t>
      </w:r>
      <w:r w:rsidR="00D823E1" w:rsidRPr="00B03B06">
        <w:rPr>
          <w:rFonts w:ascii="Times New Roman" w:hAnsi="Times New Roman" w:cs="Times New Roman"/>
        </w:rPr>
        <w:t xml:space="preserve"> </w:t>
      </w:r>
      <w:r w:rsidRPr="00B03B06">
        <w:rPr>
          <w:rFonts w:ascii="Times New Roman" w:hAnsi="Times New Roman" w:cs="Times New Roman"/>
        </w:rPr>
        <w:t>and</w:t>
      </w:r>
      <w:r w:rsidR="00D823E1" w:rsidRPr="00B03B06">
        <w:rPr>
          <w:rFonts w:ascii="Times New Roman" w:hAnsi="Times New Roman" w:cs="Times New Roman"/>
        </w:rPr>
        <w:t xml:space="preserve"> </w:t>
      </w:r>
      <w:r w:rsidRPr="00B03B06">
        <w:rPr>
          <w:rFonts w:ascii="Times New Roman" w:hAnsi="Times New Roman" w:cs="Times New Roman"/>
        </w:rPr>
        <w:t>very</w:t>
      </w:r>
      <w:r w:rsidR="00D823E1" w:rsidRPr="00B03B06">
        <w:rPr>
          <w:rFonts w:ascii="Times New Roman" w:hAnsi="Times New Roman" w:cs="Times New Roman"/>
        </w:rPr>
        <w:t xml:space="preserve"> </w:t>
      </w:r>
      <w:r w:rsidRPr="00B03B06">
        <w:rPr>
          <w:rFonts w:ascii="Times New Roman" w:hAnsi="Times New Roman" w:cs="Times New Roman"/>
        </w:rPr>
        <w:t>low</w:t>
      </w:r>
      <w:r w:rsidR="00D823E1" w:rsidRPr="00B03B06">
        <w:rPr>
          <w:rFonts w:ascii="Times New Roman" w:hAnsi="Times New Roman" w:cs="Times New Roman"/>
        </w:rPr>
        <w:t xml:space="preserve"> </w:t>
      </w:r>
      <w:r w:rsidRPr="00B03B06">
        <w:rPr>
          <w:rFonts w:ascii="Times New Roman" w:hAnsi="Times New Roman" w:cs="Times New Roman"/>
        </w:rPr>
        <w:t>credit</w:t>
      </w:r>
      <w:r w:rsidR="00D823E1" w:rsidRPr="00B03B06">
        <w:rPr>
          <w:rFonts w:ascii="Times New Roman" w:hAnsi="Times New Roman" w:cs="Times New Roman"/>
        </w:rPr>
        <w:t xml:space="preserve"> </w:t>
      </w:r>
      <w:r w:rsidRPr="00B03B06">
        <w:rPr>
          <w:rFonts w:ascii="Times New Roman" w:hAnsi="Times New Roman" w:cs="Times New Roman"/>
        </w:rPr>
        <w:t>risk.</w:t>
      </w:r>
      <w:r w:rsidR="00D823E1" w:rsidRPr="00B03B06">
        <w:rPr>
          <w:rFonts w:ascii="Times New Roman" w:hAnsi="Times New Roman" w:cs="Times New Roman"/>
        </w:rPr>
        <w:t xml:space="preserve"> </w:t>
      </w:r>
      <w:r w:rsidRPr="00B03B06">
        <w:rPr>
          <w:rFonts w:ascii="Times New Roman" w:hAnsi="Times New Roman" w:cs="Times New Roman"/>
        </w:rPr>
        <w:t>The firm’s outstanding leverage and coverage ratios demonstrate resilience, while profitability and liquidity remain robust.</w:t>
      </w:r>
      <w:r w:rsidRPr="00B03B06">
        <w:rPr>
          <w:rFonts w:ascii="Times New Roman" w:hAnsi="Times New Roman" w:cs="Times New Roman"/>
        </w:rPr>
        <w:br/>
        <w:t>Although operational efficiency and cash conversion could improve slightly, the overall quantitative assessment highlights a financially stable and sustainable enterprise.</w:t>
      </w:r>
    </w:p>
    <w:p w14:paraId="67109569" w14:textId="77777777" w:rsidR="00AC5A04" w:rsidRPr="00866B52" w:rsidRDefault="00AC5A04" w:rsidP="006C164B">
      <w:pPr>
        <w:pStyle w:val="Heading2"/>
        <w:spacing w:line="360" w:lineRule="auto"/>
        <w:jc w:val="both"/>
        <w:rPr>
          <w:rFonts w:ascii="Times New Roman" w:hAnsi="Times New Roman" w:cs="Times New Roman"/>
          <w:b/>
          <w:bCs/>
        </w:rPr>
      </w:pPr>
      <w:bookmarkStart w:id="67" w:name="_Toc214475322"/>
      <w:r w:rsidRPr="00866B52">
        <w:rPr>
          <w:rFonts w:ascii="Times New Roman" w:hAnsi="Times New Roman" w:cs="Times New Roman"/>
          <w:b/>
          <w:bCs/>
        </w:rPr>
        <w:t>4.4 Qualitative Assessment (60 Marks)</w:t>
      </w:r>
      <w:bookmarkEnd w:id="67"/>
    </w:p>
    <w:p w14:paraId="0AA131BA" w14:textId="18553FBA" w:rsidR="00AC5A04" w:rsidRPr="00B03B06" w:rsidRDefault="00AC5A04" w:rsidP="006C164B">
      <w:pPr>
        <w:spacing w:line="360" w:lineRule="auto"/>
        <w:jc w:val="both"/>
        <w:rPr>
          <w:rFonts w:ascii="Times New Roman" w:hAnsi="Times New Roman" w:cs="Times New Roman"/>
        </w:rPr>
      </w:pPr>
      <w:r w:rsidRPr="00B03B06">
        <w:rPr>
          <w:rFonts w:ascii="Times New Roman" w:hAnsi="Times New Roman" w:cs="Times New Roman"/>
        </w:rPr>
        <w:t>The qualitative assessment evaluates Agromax International’s management efficiency, business risk profile, banking behavior, and operational preparedness — factors that influence the company’s</w:t>
      </w:r>
      <w:r w:rsidR="00407624" w:rsidRPr="00B03B06">
        <w:rPr>
          <w:rFonts w:ascii="Times New Roman" w:hAnsi="Times New Roman" w:cs="Times New Roman"/>
        </w:rPr>
        <w:t xml:space="preserve"> </w:t>
      </w:r>
      <w:r w:rsidRPr="00B03B06">
        <w:rPr>
          <w:rFonts w:ascii="Times New Roman" w:hAnsi="Times New Roman" w:cs="Times New Roman"/>
        </w:rPr>
        <w:t>long-term sustainability.</w:t>
      </w:r>
      <w:r w:rsidR="00EE1BDC" w:rsidRPr="00B03B06">
        <w:rPr>
          <w:rFonts w:ascii="Times New Roman" w:hAnsi="Times New Roman" w:cs="Times New Roman"/>
        </w:rPr>
        <w:t xml:space="preserve"> </w:t>
      </w:r>
      <w:r w:rsidRPr="00B03B06">
        <w:rPr>
          <w:rFonts w:ascii="Times New Roman" w:hAnsi="Times New Roman" w:cs="Times New Roman"/>
        </w:rPr>
        <w:t>This portion contributes 60 marks to the overall CRAB rating score.</w:t>
      </w:r>
    </w:p>
    <w:p w14:paraId="00D0210A" w14:textId="341EBBD5" w:rsidR="0088486E" w:rsidRPr="00866B52" w:rsidRDefault="00AC5A04" w:rsidP="00866B52">
      <w:pPr>
        <w:pStyle w:val="Heading3"/>
        <w:spacing w:line="360" w:lineRule="auto"/>
        <w:jc w:val="both"/>
        <w:rPr>
          <w:rFonts w:ascii="Times New Roman" w:hAnsi="Times New Roman" w:cs="Times New Roman"/>
          <w:b/>
          <w:bCs/>
        </w:rPr>
      </w:pPr>
      <w:bookmarkStart w:id="68" w:name="_Toc214475323"/>
      <w:r w:rsidRPr="00866B52">
        <w:rPr>
          <w:rFonts w:ascii="Times New Roman" w:hAnsi="Times New Roman" w:cs="Times New Roman"/>
          <w:b/>
          <w:bCs/>
        </w:rPr>
        <w:t>4.4.1 Business / Industry Risk</w:t>
      </w:r>
      <w:bookmarkEnd w:id="68"/>
    </w:p>
    <w:p w14:paraId="49B414DC" w14:textId="48622990" w:rsidR="0088486E" w:rsidRPr="0088486E" w:rsidRDefault="0088486E" w:rsidP="006C164B">
      <w:pPr>
        <w:spacing w:line="360" w:lineRule="auto"/>
        <w:jc w:val="both"/>
        <w:rPr>
          <w:rFonts w:ascii="Times New Roman" w:hAnsi="Times New Roman" w:cs="Times New Roman"/>
        </w:rPr>
      </w:pPr>
      <w:r w:rsidRPr="0088486E">
        <w:rPr>
          <w:rFonts w:ascii="Times New Roman" w:hAnsi="Times New Roman" w:cs="Times New Roman"/>
        </w:rPr>
        <w:t xml:space="preserve">Business and Industry Risk </w:t>
      </w:r>
      <w:r w:rsidR="00EE1BDC" w:rsidRPr="0088486E">
        <w:rPr>
          <w:rFonts w:ascii="Times New Roman" w:hAnsi="Times New Roman" w:cs="Times New Roman"/>
        </w:rPr>
        <w:t>assess</w:t>
      </w:r>
      <w:r w:rsidRPr="0088486E">
        <w:rPr>
          <w:rFonts w:ascii="Times New Roman" w:hAnsi="Times New Roman" w:cs="Times New Roman"/>
        </w:rPr>
        <w:t xml:space="preserve"> the external operating environment of a firm, focusing on market size, competition, demand stability, and industry growth prospects. It helps determine how vulnerable or resilient the business is </w:t>
      </w:r>
      <w:proofErr w:type="gramStart"/>
      <w:r w:rsidRPr="0088486E">
        <w:rPr>
          <w:rFonts w:ascii="Times New Roman" w:hAnsi="Times New Roman" w:cs="Times New Roman"/>
        </w:rPr>
        <w:t>to</w:t>
      </w:r>
      <w:proofErr w:type="gramEnd"/>
      <w:r w:rsidRPr="0088486E">
        <w:rPr>
          <w:rFonts w:ascii="Times New Roman" w:hAnsi="Times New Roman" w:cs="Times New Roman"/>
        </w:rPr>
        <w:t xml:space="preserve"> economic and market fluctuations. A lower level of business and industry risk indicates that the enterprise operates in a stable, mature, and less volatile sector, which enhances its ability to generate consistent revenue and maintain repayment capacity.</w:t>
      </w:r>
    </w:p>
    <w:p w14:paraId="2ECEBAB1" w14:textId="0B293311" w:rsidR="00811690" w:rsidRPr="0088486E" w:rsidRDefault="0088486E" w:rsidP="006C164B">
      <w:pPr>
        <w:spacing w:line="360" w:lineRule="auto"/>
        <w:jc w:val="both"/>
        <w:rPr>
          <w:rFonts w:ascii="Times New Roman" w:hAnsi="Times New Roman" w:cs="Times New Roman"/>
        </w:rPr>
      </w:pPr>
      <w:r w:rsidRPr="0088486E">
        <w:rPr>
          <w:rFonts w:ascii="Times New Roman" w:hAnsi="Times New Roman" w:cs="Times New Roman"/>
        </w:rPr>
        <w:t>Below table shows the situation of Business / Industry Risk of Agromax International based on CRAB’s evaluation model</w:t>
      </w:r>
      <w:r>
        <w:rPr>
          <w:rFonts w:ascii="Times New Roman" w:hAnsi="Times New Roman" w:cs="Times New Roman"/>
        </w:rPr>
        <w:t>:</w:t>
      </w:r>
    </w:p>
    <w:tbl>
      <w:tblPr>
        <w:tblStyle w:val="ListTable6Colorful-Accent6"/>
        <w:tblW w:w="0" w:type="auto"/>
        <w:tblLook w:val="04A0" w:firstRow="1" w:lastRow="0" w:firstColumn="1" w:lastColumn="0" w:noHBand="0" w:noVBand="1"/>
      </w:tblPr>
      <w:tblGrid>
        <w:gridCol w:w="3420"/>
        <w:gridCol w:w="2790"/>
        <w:gridCol w:w="1890"/>
        <w:gridCol w:w="1250"/>
      </w:tblGrid>
      <w:tr w:rsidR="00F9248A" w:rsidRPr="006E2BF4" w14:paraId="0BC71480" w14:textId="77777777" w:rsidTr="00497E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5709B7A8" w14:textId="77777777" w:rsidR="00F9248A" w:rsidRPr="006E2BF4" w:rsidRDefault="00F9248A" w:rsidP="006C164B">
            <w:pPr>
              <w:spacing w:line="360" w:lineRule="auto"/>
              <w:jc w:val="both"/>
              <w:rPr>
                <w:rFonts w:ascii="Times New Roman" w:hAnsi="Times New Roman" w:cs="Times New Roman"/>
                <w:b w:val="0"/>
                <w:bCs w:val="0"/>
              </w:rPr>
            </w:pPr>
            <w:r w:rsidRPr="006E2BF4">
              <w:rPr>
                <w:rFonts w:ascii="Times New Roman" w:hAnsi="Times New Roman" w:cs="Times New Roman"/>
              </w:rPr>
              <w:t>Components</w:t>
            </w:r>
          </w:p>
        </w:tc>
        <w:tc>
          <w:tcPr>
            <w:tcW w:w="2790" w:type="dxa"/>
          </w:tcPr>
          <w:p w14:paraId="2AD7907C" w14:textId="77777777" w:rsidR="00F9248A" w:rsidRPr="006E2BF4" w:rsidRDefault="00F9248A"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 xml:space="preserve"> Outcome (FY2025)</w:t>
            </w:r>
          </w:p>
        </w:tc>
        <w:tc>
          <w:tcPr>
            <w:tcW w:w="1890" w:type="dxa"/>
          </w:tcPr>
          <w:p w14:paraId="2ACEA077" w14:textId="77777777" w:rsidR="00F9248A" w:rsidRPr="006E2BF4" w:rsidRDefault="00F9248A"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Score Obtained</w:t>
            </w:r>
          </w:p>
        </w:tc>
        <w:tc>
          <w:tcPr>
            <w:tcW w:w="1250" w:type="dxa"/>
          </w:tcPr>
          <w:p w14:paraId="53EED0A4" w14:textId="77777777" w:rsidR="00F9248A" w:rsidRPr="006E2BF4" w:rsidRDefault="00F9248A"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Scale</w:t>
            </w:r>
          </w:p>
        </w:tc>
      </w:tr>
      <w:tr w:rsidR="00F9248A" w:rsidRPr="006E2BF4" w14:paraId="59B80E23" w14:textId="77777777" w:rsidTr="00497E9D">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6F6A1BB5" w14:textId="5AAFD617" w:rsidR="00F9248A" w:rsidRPr="006E2BF4" w:rsidRDefault="00F9248A" w:rsidP="006C164B">
            <w:pPr>
              <w:spacing w:line="360" w:lineRule="auto"/>
              <w:jc w:val="both"/>
              <w:rPr>
                <w:rFonts w:ascii="Times New Roman" w:hAnsi="Times New Roman" w:cs="Times New Roman"/>
                <w:b w:val="0"/>
                <w:bCs w:val="0"/>
              </w:rPr>
            </w:pPr>
            <w:r w:rsidRPr="00AC5A04">
              <w:rPr>
                <w:rFonts w:ascii="Times New Roman" w:hAnsi="Times New Roman" w:cs="Times New Roman"/>
              </w:rPr>
              <w:t>Size of Business</w:t>
            </w:r>
          </w:p>
        </w:tc>
        <w:tc>
          <w:tcPr>
            <w:tcW w:w="2790" w:type="dxa"/>
            <w:vAlign w:val="center"/>
          </w:tcPr>
          <w:p w14:paraId="54B5EB35" w14:textId="09B11936"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Medium (BDT 100–250 million revenue)</w:t>
            </w:r>
          </w:p>
        </w:tc>
        <w:tc>
          <w:tcPr>
            <w:tcW w:w="1890" w:type="dxa"/>
            <w:vAlign w:val="center"/>
          </w:tcPr>
          <w:p w14:paraId="620D4537" w14:textId="0AE5A306"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4.00</w:t>
            </w:r>
          </w:p>
        </w:tc>
        <w:tc>
          <w:tcPr>
            <w:tcW w:w="1250" w:type="dxa"/>
            <w:vAlign w:val="center"/>
          </w:tcPr>
          <w:p w14:paraId="32253D93" w14:textId="27AA37A1"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4.00</w:t>
            </w:r>
          </w:p>
        </w:tc>
      </w:tr>
      <w:tr w:rsidR="00F9248A" w:rsidRPr="006E2BF4" w14:paraId="7D2C8F89" w14:textId="77777777" w:rsidTr="00497E9D">
        <w:tc>
          <w:tcPr>
            <w:cnfStyle w:val="001000000000" w:firstRow="0" w:lastRow="0" w:firstColumn="1" w:lastColumn="0" w:oddVBand="0" w:evenVBand="0" w:oddHBand="0" w:evenHBand="0" w:firstRowFirstColumn="0" w:firstRowLastColumn="0" w:lastRowFirstColumn="0" w:lastRowLastColumn="0"/>
            <w:tcW w:w="3420" w:type="dxa"/>
            <w:vAlign w:val="center"/>
          </w:tcPr>
          <w:p w14:paraId="05033779" w14:textId="4971F0E4" w:rsidR="00F9248A" w:rsidRPr="006E2BF4" w:rsidRDefault="00F9248A" w:rsidP="006C164B">
            <w:pPr>
              <w:spacing w:line="360" w:lineRule="auto"/>
              <w:jc w:val="both"/>
              <w:rPr>
                <w:rFonts w:ascii="Times New Roman" w:hAnsi="Times New Roman" w:cs="Times New Roman"/>
                <w:b w:val="0"/>
                <w:bCs w:val="0"/>
              </w:rPr>
            </w:pPr>
            <w:r w:rsidRPr="00AC5A04">
              <w:rPr>
                <w:rFonts w:ascii="Times New Roman" w:hAnsi="Times New Roman" w:cs="Times New Roman"/>
              </w:rPr>
              <w:t>Business Age</w:t>
            </w:r>
          </w:p>
        </w:tc>
        <w:tc>
          <w:tcPr>
            <w:tcW w:w="2790" w:type="dxa"/>
            <w:vAlign w:val="center"/>
          </w:tcPr>
          <w:p w14:paraId="6773DFDE" w14:textId="4E4777FE" w:rsidR="00F9248A" w:rsidRPr="006E2BF4"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12 years</w:t>
            </w:r>
          </w:p>
        </w:tc>
        <w:tc>
          <w:tcPr>
            <w:tcW w:w="1890" w:type="dxa"/>
            <w:vAlign w:val="center"/>
          </w:tcPr>
          <w:p w14:paraId="6360295A" w14:textId="0C32877F" w:rsidR="00F9248A" w:rsidRPr="006E2BF4"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1.50</w:t>
            </w:r>
          </w:p>
        </w:tc>
        <w:tc>
          <w:tcPr>
            <w:tcW w:w="1250" w:type="dxa"/>
            <w:vAlign w:val="center"/>
          </w:tcPr>
          <w:p w14:paraId="7B1F5C80" w14:textId="46E0D9E7" w:rsidR="00F9248A" w:rsidRPr="006E2BF4"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2.00</w:t>
            </w:r>
          </w:p>
        </w:tc>
      </w:tr>
      <w:tr w:rsidR="00F9248A" w:rsidRPr="006E2BF4" w14:paraId="48A46B87" w14:textId="77777777" w:rsidTr="00497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318B707C" w14:textId="16D9C8BE" w:rsidR="00F9248A" w:rsidRPr="00946419" w:rsidRDefault="00F9248A" w:rsidP="006C164B">
            <w:pPr>
              <w:spacing w:line="360" w:lineRule="auto"/>
              <w:jc w:val="both"/>
              <w:rPr>
                <w:rFonts w:ascii="Times New Roman" w:hAnsi="Times New Roman" w:cs="Times New Roman"/>
              </w:rPr>
            </w:pPr>
            <w:r w:rsidRPr="00AC5A04">
              <w:rPr>
                <w:rFonts w:ascii="Times New Roman" w:hAnsi="Times New Roman" w:cs="Times New Roman"/>
              </w:rPr>
              <w:t>Business Outlook</w:t>
            </w:r>
          </w:p>
        </w:tc>
        <w:tc>
          <w:tcPr>
            <w:tcW w:w="2790" w:type="dxa"/>
            <w:vAlign w:val="center"/>
          </w:tcPr>
          <w:p w14:paraId="4D67064F" w14:textId="0A650018"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Stable</w:t>
            </w:r>
          </w:p>
        </w:tc>
        <w:tc>
          <w:tcPr>
            <w:tcW w:w="1890" w:type="dxa"/>
            <w:vAlign w:val="center"/>
          </w:tcPr>
          <w:p w14:paraId="0469E68F" w14:textId="15AECAAD"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1.50</w:t>
            </w:r>
          </w:p>
        </w:tc>
        <w:tc>
          <w:tcPr>
            <w:tcW w:w="1250" w:type="dxa"/>
            <w:vAlign w:val="center"/>
          </w:tcPr>
          <w:p w14:paraId="6DBEB7F7" w14:textId="7B5F9A66"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2.00</w:t>
            </w:r>
          </w:p>
        </w:tc>
      </w:tr>
      <w:tr w:rsidR="00F9248A" w:rsidRPr="006E2BF4" w14:paraId="20D94B80" w14:textId="77777777" w:rsidTr="00497E9D">
        <w:tc>
          <w:tcPr>
            <w:cnfStyle w:val="001000000000" w:firstRow="0" w:lastRow="0" w:firstColumn="1" w:lastColumn="0" w:oddVBand="0" w:evenVBand="0" w:oddHBand="0" w:evenHBand="0" w:firstRowFirstColumn="0" w:firstRowLastColumn="0" w:lastRowFirstColumn="0" w:lastRowLastColumn="0"/>
            <w:tcW w:w="3420" w:type="dxa"/>
            <w:vAlign w:val="center"/>
          </w:tcPr>
          <w:p w14:paraId="66BDE9FD" w14:textId="7EDB7165" w:rsidR="00F9248A" w:rsidRPr="00946419" w:rsidRDefault="00F9248A" w:rsidP="006C164B">
            <w:pPr>
              <w:spacing w:line="360" w:lineRule="auto"/>
              <w:jc w:val="both"/>
              <w:rPr>
                <w:rFonts w:ascii="Times New Roman" w:hAnsi="Times New Roman" w:cs="Times New Roman"/>
              </w:rPr>
            </w:pPr>
            <w:r w:rsidRPr="00AC5A04">
              <w:rPr>
                <w:rFonts w:ascii="Times New Roman" w:hAnsi="Times New Roman" w:cs="Times New Roman"/>
              </w:rPr>
              <w:t>Growth Compared to Industry</w:t>
            </w:r>
          </w:p>
        </w:tc>
        <w:tc>
          <w:tcPr>
            <w:tcW w:w="2790" w:type="dxa"/>
            <w:vAlign w:val="center"/>
          </w:tcPr>
          <w:p w14:paraId="1EC687D9" w14:textId="0B6EA9EA"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Slightly Above Average (10%)</w:t>
            </w:r>
          </w:p>
        </w:tc>
        <w:tc>
          <w:tcPr>
            <w:tcW w:w="1890" w:type="dxa"/>
            <w:vAlign w:val="center"/>
          </w:tcPr>
          <w:p w14:paraId="415649C0" w14:textId="542583A5"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2.50</w:t>
            </w:r>
          </w:p>
        </w:tc>
        <w:tc>
          <w:tcPr>
            <w:tcW w:w="1250" w:type="dxa"/>
            <w:vAlign w:val="center"/>
          </w:tcPr>
          <w:p w14:paraId="26583440" w14:textId="0B01F584"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3.00</w:t>
            </w:r>
          </w:p>
        </w:tc>
      </w:tr>
      <w:tr w:rsidR="00F9248A" w:rsidRPr="006E2BF4" w14:paraId="5A8D2B46" w14:textId="77777777" w:rsidTr="00497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4B323595" w14:textId="2760131D" w:rsidR="00F9248A" w:rsidRPr="00946419" w:rsidRDefault="00F9248A" w:rsidP="006C164B">
            <w:pPr>
              <w:spacing w:line="360" w:lineRule="auto"/>
              <w:jc w:val="both"/>
              <w:rPr>
                <w:rFonts w:ascii="Times New Roman" w:hAnsi="Times New Roman" w:cs="Times New Roman"/>
              </w:rPr>
            </w:pPr>
            <w:r w:rsidRPr="00AC5A04">
              <w:rPr>
                <w:rFonts w:ascii="Times New Roman" w:hAnsi="Times New Roman" w:cs="Times New Roman"/>
              </w:rPr>
              <w:t>Market Competition</w:t>
            </w:r>
          </w:p>
        </w:tc>
        <w:tc>
          <w:tcPr>
            <w:tcW w:w="2790" w:type="dxa"/>
            <w:vAlign w:val="center"/>
          </w:tcPr>
          <w:p w14:paraId="603E64ED" w14:textId="7E59E1CD"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Highly Competitive</w:t>
            </w:r>
          </w:p>
        </w:tc>
        <w:tc>
          <w:tcPr>
            <w:tcW w:w="1890" w:type="dxa"/>
            <w:vAlign w:val="center"/>
          </w:tcPr>
          <w:p w14:paraId="54B2C318" w14:textId="6466726B"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1.00</w:t>
            </w:r>
          </w:p>
        </w:tc>
        <w:tc>
          <w:tcPr>
            <w:tcW w:w="1250" w:type="dxa"/>
            <w:vAlign w:val="center"/>
          </w:tcPr>
          <w:p w14:paraId="68F3583E" w14:textId="4821165C"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4.00</w:t>
            </w:r>
          </w:p>
        </w:tc>
      </w:tr>
      <w:tr w:rsidR="00F9248A" w:rsidRPr="006E2BF4" w14:paraId="7E87857B" w14:textId="77777777" w:rsidTr="00497E9D">
        <w:tc>
          <w:tcPr>
            <w:cnfStyle w:val="001000000000" w:firstRow="0" w:lastRow="0" w:firstColumn="1" w:lastColumn="0" w:oddVBand="0" w:evenVBand="0" w:oddHBand="0" w:evenHBand="0" w:firstRowFirstColumn="0" w:firstRowLastColumn="0" w:lastRowFirstColumn="0" w:lastRowLastColumn="0"/>
            <w:tcW w:w="3420" w:type="dxa"/>
            <w:vAlign w:val="center"/>
          </w:tcPr>
          <w:p w14:paraId="74C1F3B8" w14:textId="60F7BB78" w:rsidR="00F9248A" w:rsidRPr="00946419" w:rsidRDefault="00F9248A" w:rsidP="006C164B">
            <w:pPr>
              <w:spacing w:line="360" w:lineRule="auto"/>
              <w:jc w:val="both"/>
              <w:rPr>
                <w:rFonts w:ascii="Times New Roman" w:hAnsi="Times New Roman" w:cs="Times New Roman"/>
              </w:rPr>
            </w:pPr>
            <w:r w:rsidRPr="00AC5A04">
              <w:rPr>
                <w:rFonts w:ascii="Times New Roman" w:hAnsi="Times New Roman" w:cs="Times New Roman"/>
              </w:rPr>
              <w:t>Entry / Exit Barriers</w:t>
            </w:r>
          </w:p>
        </w:tc>
        <w:tc>
          <w:tcPr>
            <w:tcW w:w="2790" w:type="dxa"/>
            <w:vAlign w:val="center"/>
          </w:tcPr>
          <w:p w14:paraId="4FAFCB22" w14:textId="15AAC60F"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Easy Entry, Moderate Exit Barriers</w:t>
            </w:r>
          </w:p>
        </w:tc>
        <w:tc>
          <w:tcPr>
            <w:tcW w:w="1890" w:type="dxa"/>
            <w:vAlign w:val="center"/>
          </w:tcPr>
          <w:p w14:paraId="2610C9C5" w14:textId="7AF87CCE"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1.50</w:t>
            </w:r>
          </w:p>
        </w:tc>
        <w:tc>
          <w:tcPr>
            <w:tcW w:w="1250" w:type="dxa"/>
            <w:vAlign w:val="center"/>
          </w:tcPr>
          <w:p w14:paraId="6D194C0D" w14:textId="03363F84"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3.00</w:t>
            </w:r>
          </w:p>
        </w:tc>
      </w:tr>
      <w:tr w:rsidR="00F9248A" w:rsidRPr="006E2BF4" w14:paraId="736B7FBE" w14:textId="77777777" w:rsidTr="00497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0324F414" w14:textId="5CE18124" w:rsidR="00F9248A" w:rsidRPr="006E2BF4" w:rsidRDefault="00F9248A" w:rsidP="006C164B">
            <w:pPr>
              <w:spacing w:line="360" w:lineRule="auto"/>
              <w:jc w:val="both"/>
              <w:rPr>
                <w:rFonts w:ascii="Times New Roman" w:hAnsi="Times New Roman" w:cs="Times New Roman"/>
                <w:b w:val="0"/>
                <w:bCs w:val="0"/>
              </w:rPr>
            </w:pPr>
            <w:r w:rsidRPr="00AC5A04">
              <w:rPr>
                <w:rFonts w:ascii="Times New Roman" w:hAnsi="Times New Roman" w:cs="Times New Roman"/>
              </w:rPr>
              <w:t>Total Score</w:t>
            </w:r>
          </w:p>
        </w:tc>
        <w:tc>
          <w:tcPr>
            <w:tcW w:w="2790" w:type="dxa"/>
            <w:vAlign w:val="center"/>
          </w:tcPr>
          <w:p w14:paraId="3BB45A7D" w14:textId="77777777"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vAlign w:val="center"/>
          </w:tcPr>
          <w:p w14:paraId="1100423C" w14:textId="4F9D490A"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12.00</w:t>
            </w:r>
          </w:p>
        </w:tc>
        <w:tc>
          <w:tcPr>
            <w:tcW w:w="1250" w:type="dxa"/>
            <w:shd w:val="clear" w:color="auto" w:fill="FBE4D5" w:themeFill="accent2" w:themeFillTint="33"/>
            <w:vAlign w:val="center"/>
          </w:tcPr>
          <w:p w14:paraId="51F9B397" w14:textId="2BF6B6B6"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18.00</w:t>
            </w:r>
          </w:p>
        </w:tc>
      </w:tr>
    </w:tbl>
    <w:p w14:paraId="10FD27AF" w14:textId="77777777" w:rsidR="00CC4C7C" w:rsidRDefault="00CC4C7C" w:rsidP="006C164B">
      <w:pPr>
        <w:spacing w:line="360" w:lineRule="auto"/>
        <w:jc w:val="both"/>
        <w:rPr>
          <w:rFonts w:ascii="Times New Roman" w:hAnsi="Times New Roman" w:cs="Times New Roman"/>
        </w:rPr>
      </w:pPr>
    </w:p>
    <w:p w14:paraId="5AE80EFB" w14:textId="77777777" w:rsidR="00CC4C7C" w:rsidRPr="00866B52" w:rsidRDefault="00CC4C7C" w:rsidP="00866B52">
      <w:pPr>
        <w:spacing w:after="4" w:line="360" w:lineRule="auto"/>
        <w:ind w:right="6"/>
        <w:jc w:val="center"/>
        <w:rPr>
          <w:rFonts w:ascii="Times New Roman" w:hAnsi="Times New Roman" w:cs="Times New Roman"/>
          <w:b/>
          <w:bCs/>
        </w:rPr>
      </w:pPr>
      <w:r w:rsidRPr="00866B52">
        <w:rPr>
          <w:rFonts w:ascii="Times New Roman" w:hAnsi="Times New Roman" w:cs="Times New Roman"/>
          <w:b/>
          <w:bCs/>
        </w:rPr>
        <w:t>Table 9: Business/Industry Risk score</w:t>
      </w:r>
    </w:p>
    <w:p w14:paraId="2186DFFE" w14:textId="0A5EE8C4" w:rsidR="00AC5A04" w:rsidRPr="00B03B06" w:rsidRDefault="00AC5A04" w:rsidP="006C164B">
      <w:pPr>
        <w:spacing w:line="360" w:lineRule="auto"/>
        <w:jc w:val="both"/>
        <w:rPr>
          <w:rFonts w:ascii="Times New Roman" w:hAnsi="Times New Roman" w:cs="Times New Roman"/>
        </w:rPr>
      </w:pPr>
      <w:r w:rsidRPr="00B03B06">
        <w:rPr>
          <w:rFonts w:ascii="Times New Roman" w:hAnsi="Times New Roman" w:cs="Times New Roman"/>
        </w:rPr>
        <w:br/>
      </w:r>
      <w:r w:rsidR="0088486E" w:rsidRPr="00B03B06">
        <w:rPr>
          <w:rFonts w:ascii="Times New Roman" w:hAnsi="Times New Roman" w:cs="Times New Roman"/>
        </w:rPr>
        <w:t xml:space="preserve">Agromax International has been operating for more than a decade in Bangladesh’s agro-machinery trading sector — an industry with stable but competitive dynamics. While the company benefits from its reputation and experience, the ease of market entry and intense competition among local </w:t>
      </w:r>
      <w:proofErr w:type="gramStart"/>
      <w:r w:rsidR="0088486E" w:rsidRPr="00B03B06">
        <w:rPr>
          <w:rFonts w:ascii="Times New Roman" w:hAnsi="Times New Roman" w:cs="Times New Roman"/>
        </w:rPr>
        <w:t>traders</w:t>
      </w:r>
      <w:proofErr w:type="gramEnd"/>
      <w:r w:rsidR="0088486E" w:rsidRPr="00B03B06">
        <w:rPr>
          <w:rFonts w:ascii="Times New Roman" w:hAnsi="Times New Roman" w:cs="Times New Roman"/>
        </w:rPr>
        <w:t xml:space="preserve"> limit pricing power and market share expansion. Hence, the business earns 12 out of 18, indicating moderate industry strength with stable performance potential.</w:t>
      </w:r>
    </w:p>
    <w:p w14:paraId="5E75B04A" w14:textId="0B7B2FD8" w:rsidR="007F3834" w:rsidRPr="00866B52" w:rsidRDefault="00AC5A04" w:rsidP="006C164B">
      <w:pPr>
        <w:pStyle w:val="Heading3"/>
        <w:spacing w:line="360" w:lineRule="auto"/>
        <w:jc w:val="both"/>
        <w:rPr>
          <w:rFonts w:ascii="Times New Roman" w:hAnsi="Times New Roman" w:cs="Times New Roman"/>
          <w:b/>
          <w:bCs/>
        </w:rPr>
      </w:pPr>
      <w:bookmarkStart w:id="69" w:name="_Toc214475324"/>
      <w:r w:rsidRPr="00866B52">
        <w:rPr>
          <w:rFonts w:ascii="Times New Roman" w:hAnsi="Times New Roman" w:cs="Times New Roman"/>
          <w:b/>
          <w:bCs/>
        </w:rPr>
        <w:t>4.4.2 Management Risk</w:t>
      </w:r>
      <w:bookmarkEnd w:id="69"/>
    </w:p>
    <w:p w14:paraId="36B51D52" w14:textId="77777777" w:rsidR="0088486E" w:rsidRPr="00B03B06" w:rsidRDefault="0088486E" w:rsidP="006C164B">
      <w:pPr>
        <w:spacing w:line="360" w:lineRule="auto"/>
        <w:jc w:val="both"/>
        <w:rPr>
          <w:rFonts w:ascii="Times New Roman" w:hAnsi="Times New Roman" w:cs="Times New Roman"/>
        </w:rPr>
      </w:pPr>
      <w:r w:rsidRPr="00B03B06">
        <w:rPr>
          <w:rFonts w:ascii="Times New Roman" w:hAnsi="Times New Roman" w:cs="Times New Roman"/>
        </w:rPr>
        <w:t>Management Risk evaluates the competence, integrity, and governance practices of an organization’s leadership. It focuses on the experience, technical knowledge, internal control systems, and decision-making capability of the management team. A well-organized and skilled management structure strengthens financial stability, ensures timely responses to market challenges, and minimizes operational risks. In contrast, weak managerial oversight or lack of formal planning can increase business uncertainty and credit exposure.</w:t>
      </w:r>
    </w:p>
    <w:p w14:paraId="7D7B8DC9" w14:textId="55FF321B" w:rsidR="0088486E" w:rsidRPr="00B03B06" w:rsidRDefault="0088486E" w:rsidP="006C164B">
      <w:pPr>
        <w:spacing w:line="360" w:lineRule="auto"/>
        <w:jc w:val="both"/>
        <w:rPr>
          <w:rFonts w:ascii="Times New Roman" w:hAnsi="Times New Roman" w:cs="Times New Roman"/>
        </w:rPr>
      </w:pPr>
      <w:r w:rsidRPr="00B03B06">
        <w:rPr>
          <w:rFonts w:ascii="Times New Roman" w:hAnsi="Times New Roman" w:cs="Times New Roman"/>
        </w:rPr>
        <w:t>Below table shows the situation of Management Risk of Agromax International based on CRAB’s evaluation model.</w:t>
      </w:r>
    </w:p>
    <w:tbl>
      <w:tblPr>
        <w:tblStyle w:val="ListTable6Colorful-Accent6"/>
        <w:tblW w:w="0" w:type="auto"/>
        <w:tblLook w:val="04A0" w:firstRow="1" w:lastRow="0" w:firstColumn="1" w:lastColumn="0" w:noHBand="0" w:noVBand="1"/>
      </w:tblPr>
      <w:tblGrid>
        <w:gridCol w:w="3420"/>
        <w:gridCol w:w="2790"/>
        <w:gridCol w:w="1890"/>
        <w:gridCol w:w="1250"/>
      </w:tblGrid>
      <w:tr w:rsidR="007F3834" w:rsidRPr="006E2BF4" w14:paraId="21623F02" w14:textId="77777777" w:rsidTr="00F924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Pr>
          <w:p w14:paraId="2A7E30BF" w14:textId="77777777" w:rsidR="007F3834" w:rsidRPr="006E2BF4" w:rsidRDefault="007F3834" w:rsidP="006C164B">
            <w:pPr>
              <w:spacing w:line="360" w:lineRule="auto"/>
              <w:jc w:val="both"/>
              <w:rPr>
                <w:rFonts w:ascii="Times New Roman" w:hAnsi="Times New Roman" w:cs="Times New Roman"/>
                <w:b w:val="0"/>
                <w:bCs w:val="0"/>
              </w:rPr>
            </w:pPr>
            <w:r w:rsidRPr="006E2BF4">
              <w:rPr>
                <w:rFonts w:ascii="Times New Roman" w:hAnsi="Times New Roman" w:cs="Times New Roman"/>
              </w:rPr>
              <w:t>Components</w:t>
            </w:r>
          </w:p>
        </w:tc>
        <w:tc>
          <w:tcPr>
            <w:tcW w:w="2790" w:type="dxa"/>
          </w:tcPr>
          <w:p w14:paraId="4620D37F" w14:textId="363D3E36"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 xml:space="preserve"> Outcome (FY2025)</w:t>
            </w:r>
          </w:p>
        </w:tc>
        <w:tc>
          <w:tcPr>
            <w:tcW w:w="1890" w:type="dxa"/>
          </w:tcPr>
          <w:p w14:paraId="745E8D3E" w14:textId="77777777"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Score Obtained</w:t>
            </w:r>
          </w:p>
        </w:tc>
        <w:tc>
          <w:tcPr>
            <w:tcW w:w="1250" w:type="dxa"/>
          </w:tcPr>
          <w:p w14:paraId="6A5D891E" w14:textId="77777777"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Scale</w:t>
            </w:r>
          </w:p>
        </w:tc>
      </w:tr>
      <w:tr w:rsidR="00F9248A" w:rsidRPr="006E2BF4" w14:paraId="17DA5371" w14:textId="77777777" w:rsidTr="00F9248A">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5117F3E9" w14:textId="4BA3AFDE" w:rsidR="00F9248A" w:rsidRPr="006E2BF4" w:rsidRDefault="00F9248A" w:rsidP="006C164B">
            <w:pPr>
              <w:spacing w:line="360" w:lineRule="auto"/>
              <w:jc w:val="both"/>
              <w:rPr>
                <w:rFonts w:ascii="Times New Roman" w:hAnsi="Times New Roman" w:cs="Times New Roman"/>
                <w:b w:val="0"/>
                <w:bCs w:val="0"/>
              </w:rPr>
            </w:pPr>
            <w:r w:rsidRPr="00AC5A04">
              <w:rPr>
                <w:rFonts w:ascii="Times New Roman" w:hAnsi="Times New Roman" w:cs="Times New Roman"/>
              </w:rPr>
              <w:t>Track Record of Sponsor</w:t>
            </w:r>
          </w:p>
        </w:tc>
        <w:tc>
          <w:tcPr>
            <w:tcW w:w="2790" w:type="dxa"/>
            <w:vAlign w:val="center"/>
          </w:tcPr>
          <w:p w14:paraId="1EF516BA" w14:textId="1E03917E"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Good reputation and business acumen</w:t>
            </w:r>
          </w:p>
        </w:tc>
        <w:tc>
          <w:tcPr>
            <w:tcW w:w="1890" w:type="dxa"/>
            <w:vAlign w:val="center"/>
          </w:tcPr>
          <w:p w14:paraId="3B759252" w14:textId="0A02A658"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2.25</w:t>
            </w:r>
          </w:p>
        </w:tc>
        <w:tc>
          <w:tcPr>
            <w:tcW w:w="1250" w:type="dxa"/>
            <w:vAlign w:val="center"/>
          </w:tcPr>
          <w:p w14:paraId="287B28D6" w14:textId="7746C3A9"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3.00</w:t>
            </w:r>
          </w:p>
        </w:tc>
      </w:tr>
      <w:tr w:rsidR="00F9248A" w:rsidRPr="006E2BF4" w14:paraId="70624315" w14:textId="77777777" w:rsidTr="00F9248A">
        <w:tc>
          <w:tcPr>
            <w:cnfStyle w:val="001000000000" w:firstRow="0" w:lastRow="0" w:firstColumn="1" w:lastColumn="0" w:oddVBand="0" w:evenVBand="0" w:oddHBand="0" w:evenHBand="0" w:firstRowFirstColumn="0" w:firstRowLastColumn="0" w:lastRowFirstColumn="0" w:lastRowLastColumn="0"/>
            <w:tcW w:w="3420" w:type="dxa"/>
            <w:vAlign w:val="center"/>
          </w:tcPr>
          <w:p w14:paraId="2DBFC448" w14:textId="06250C95" w:rsidR="00F9248A" w:rsidRPr="006E2BF4" w:rsidRDefault="00F9248A" w:rsidP="006C164B">
            <w:pPr>
              <w:spacing w:line="360" w:lineRule="auto"/>
              <w:jc w:val="both"/>
              <w:rPr>
                <w:rFonts w:ascii="Times New Roman" w:hAnsi="Times New Roman" w:cs="Times New Roman"/>
                <w:b w:val="0"/>
                <w:bCs w:val="0"/>
              </w:rPr>
            </w:pPr>
            <w:r w:rsidRPr="00AC5A04">
              <w:rPr>
                <w:rFonts w:ascii="Times New Roman" w:hAnsi="Times New Roman" w:cs="Times New Roman"/>
              </w:rPr>
              <w:t>Educational &amp; Technical Experience</w:t>
            </w:r>
          </w:p>
        </w:tc>
        <w:tc>
          <w:tcPr>
            <w:tcW w:w="2790" w:type="dxa"/>
            <w:vAlign w:val="center"/>
          </w:tcPr>
          <w:p w14:paraId="30D9DAC5" w14:textId="4AB78488" w:rsidR="00F9248A" w:rsidRPr="006E2BF4"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Post-graduate, 13 years industry experience</w:t>
            </w:r>
          </w:p>
        </w:tc>
        <w:tc>
          <w:tcPr>
            <w:tcW w:w="1890" w:type="dxa"/>
            <w:vAlign w:val="center"/>
          </w:tcPr>
          <w:p w14:paraId="30AA7E86" w14:textId="090D8333" w:rsidR="00F9248A" w:rsidRPr="006E2BF4"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2.50</w:t>
            </w:r>
          </w:p>
        </w:tc>
        <w:tc>
          <w:tcPr>
            <w:tcW w:w="1250" w:type="dxa"/>
            <w:vAlign w:val="center"/>
          </w:tcPr>
          <w:p w14:paraId="17C4B50C" w14:textId="474CDCA0" w:rsidR="00F9248A" w:rsidRPr="006E2BF4"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3.00</w:t>
            </w:r>
          </w:p>
        </w:tc>
      </w:tr>
      <w:tr w:rsidR="00F9248A" w:rsidRPr="006E2BF4" w14:paraId="75B1217C" w14:textId="77777777" w:rsidTr="00F92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7EB2D532" w14:textId="6AB8B087" w:rsidR="00F9248A" w:rsidRPr="00946419" w:rsidRDefault="00F9248A" w:rsidP="006C164B">
            <w:pPr>
              <w:spacing w:line="360" w:lineRule="auto"/>
              <w:jc w:val="both"/>
              <w:rPr>
                <w:rFonts w:ascii="Times New Roman" w:hAnsi="Times New Roman" w:cs="Times New Roman"/>
              </w:rPr>
            </w:pPr>
            <w:r w:rsidRPr="00AC5A04">
              <w:rPr>
                <w:rFonts w:ascii="Times New Roman" w:hAnsi="Times New Roman" w:cs="Times New Roman"/>
              </w:rPr>
              <w:t>Risk Tracking &amp; Decision Ability</w:t>
            </w:r>
          </w:p>
        </w:tc>
        <w:tc>
          <w:tcPr>
            <w:tcW w:w="2790" w:type="dxa"/>
            <w:vAlign w:val="center"/>
          </w:tcPr>
          <w:p w14:paraId="2DA9CB10" w14:textId="4A59130B"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Proactive, experience-based</w:t>
            </w:r>
          </w:p>
        </w:tc>
        <w:tc>
          <w:tcPr>
            <w:tcW w:w="1890" w:type="dxa"/>
            <w:vAlign w:val="center"/>
          </w:tcPr>
          <w:p w14:paraId="65DFEDDE" w14:textId="563C6B54"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1.75</w:t>
            </w:r>
          </w:p>
        </w:tc>
        <w:tc>
          <w:tcPr>
            <w:tcW w:w="1250" w:type="dxa"/>
            <w:vAlign w:val="center"/>
          </w:tcPr>
          <w:p w14:paraId="5AB53B4F" w14:textId="66EE69A7"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2.00</w:t>
            </w:r>
          </w:p>
        </w:tc>
      </w:tr>
      <w:tr w:rsidR="00F9248A" w:rsidRPr="006E2BF4" w14:paraId="2E51F397" w14:textId="77777777" w:rsidTr="00F9248A">
        <w:tc>
          <w:tcPr>
            <w:cnfStyle w:val="001000000000" w:firstRow="0" w:lastRow="0" w:firstColumn="1" w:lastColumn="0" w:oddVBand="0" w:evenVBand="0" w:oddHBand="0" w:evenHBand="0" w:firstRowFirstColumn="0" w:firstRowLastColumn="0" w:lastRowFirstColumn="0" w:lastRowLastColumn="0"/>
            <w:tcW w:w="3420" w:type="dxa"/>
            <w:vAlign w:val="center"/>
          </w:tcPr>
          <w:p w14:paraId="001FC310" w14:textId="63581A56" w:rsidR="00F9248A" w:rsidRPr="00946419" w:rsidRDefault="00F9248A" w:rsidP="006C164B">
            <w:pPr>
              <w:spacing w:line="360" w:lineRule="auto"/>
              <w:jc w:val="both"/>
              <w:rPr>
                <w:rFonts w:ascii="Times New Roman" w:hAnsi="Times New Roman" w:cs="Times New Roman"/>
              </w:rPr>
            </w:pPr>
            <w:r w:rsidRPr="00AC5A04">
              <w:rPr>
                <w:rFonts w:ascii="Times New Roman" w:hAnsi="Times New Roman" w:cs="Times New Roman"/>
              </w:rPr>
              <w:t>Internal Control System</w:t>
            </w:r>
          </w:p>
        </w:tc>
        <w:tc>
          <w:tcPr>
            <w:tcW w:w="2790" w:type="dxa"/>
            <w:vAlign w:val="center"/>
          </w:tcPr>
          <w:p w14:paraId="5D8AEA25" w14:textId="45F739F2"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Average manual supervision</w:t>
            </w:r>
          </w:p>
        </w:tc>
        <w:tc>
          <w:tcPr>
            <w:tcW w:w="1890" w:type="dxa"/>
            <w:vAlign w:val="center"/>
          </w:tcPr>
          <w:p w14:paraId="35456329" w14:textId="3876D78D"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1.25</w:t>
            </w:r>
          </w:p>
        </w:tc>
        <w:tc>
          <w:tcPr>
            <w:tcW w:w="1250" w:type="dxa"/>
            <w:vAlign w:val="center"/>
          </w:tcPr>
          <w:p w14:paraId="41F9FC54" w14:textId="4237FF82"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2.00</w:t>
            </w:r>
          </w:p>
        </w:tc>
      </w:tr>
      <w:tr w:rsidR="00F9248A" w:rsidRPr="006E2BF4" w14:paraId="3CD01A37" w14:textId="77777777" w:rsidTr="00F92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44122527" w14:textId="7951FC69" w:rsidR="00F9248A" w:rsidRPr="00946419" w:rsidRDefault="00F9248A" w:rsidP="006C164B">
            <w:pPr>
              <w:spacing w:line="360" w:lineRule="auto"/>
              <w:jc w:val="both"/>
              <w:rPr>
                <w:rFonts w:ascii="Times New Roman" w:hAnsi="Times New Roman" w:cs="Times New Roman"/>
              </w:rPr>
            </w:pPr>
            <w:r w:rsidRPr="00AC5A04">
              <w:rPr>
                <w:rFonts w:ascii="Times New Roman" w:hAnsi="Times New Roman" w:cs="Times New Roman"/>
              </w:rPr>
              <w:t>Succession Planning</w:t>
            </w:r>
          </w:p>
        </w:tc>
        <w:tc>
          <w:tcPr>
            <w:tcW w:w="2790" w:type="dxa"/>
            <w:vAlign w:val="center"/>
          </w:tcPr>
          <w:p w14:paraId="07281CF1" w14:textId="594D2E58"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Absent</w:t>
            </w:r>
          </w:p>
        </w:tc>
        <w:tc>
          <w:tcPr>
            <w:tcW w:w="1890" w:type="dxa"/>
            <w:vAlign w:val="center"/>
          </w:tcPr>
          <w:p w14:paraId="28EAFFE0" w14:textId="00F7DCE2"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1.00</w:t>
            </w:r>
          </w:p>
        </w:tc>
        <w:tc>
          <w:tcPr>
            <w:tcW w:w="1250" w:type="dxa"/>
            <w:vAlign w:val="center"/>
          </w:tcPr>
          <w:p w14:paraId="5A67024D" w14:textId="3FE187B1" w:rsidR="00F9248A" w:rsidRPr="00946419"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3.00</w:t>
            </w:r>
          </w:p>
        </w:tc>
      </w:tr>
      <w:tr w:rsidR="00F9248A" w:rsidRPr="006E2BF4" w14:paraId="26C740C3" w14:textId="77777777" w:rsidTr="00F9248A">
        <w:tc>
          <w:tcPr>
            <w:cnfStyle w:val="001000000000" w:firstRow="0" w:lastRow="0" w:firstColumn="1" w:lastColumn="0" w:oddVBand="0" w:evenVBand="0" w:oddHBand="0" w:evenHBand="0" w:firstRowFirstColumn="0" w:firstRowLastColumn="0" w:lastRowFirstColumn="0" w:lastRowLastColumn="0"/>
            <w:tcW w:w="3420" w:type="dxa"/>
            <w:vAlign w:val="center"/>
          </w:tcPr>
          <w:p w14:paraId="7CECCA03" w14:textId="4A1F76FB" w:rsidR="00F9248A" w:rsidRPr="00946419" w:rsidRDefault="00F9248A" w:rsidP="006C164B">
            <w:pPr>
              <w:spacing w:line="360" w:lineRule="auto"/>
              <w:jc w:val="both"/>
              <w:rPr>
                <w:rFonts w:ascii="Times New Roman" w:hAnsi="Times New Roman" w:cs="Times New Roman"/>
              </w:rPr>
            </w:pPr>
            <w:r w:rsidRPr="00AC5A04">
              <w:rPr>
                <w:rFonts w:ascii="Times New Roman" w:hAnsi="Times New Roman" w:cs="Times New Roman"/>
              </w:rPr>
              <w:t>Team Work &amp; Staff Capability</w:t>
            </w:r>
          </w:p>
        </w:tc>
        <w:tc>
          <w:tcPr>
            <w:tcW w:w="2790" w:type="dxa"/>
            <w:vAlign w:val="center"/>
          </w:tcPr>
          <w:p w14:paraId="230EBD3E" w14:textId="34244CC8"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Limited but effective</w:t>
            </w:r>
          </w:p>
        </w:tc>
        <w:tc>
          <w:tcPr>
            <w:tcW w:w="1890" w:type="dxa"/>
            <w:vAlign w:val="center"/>
          </w:tcPr>
          <w:p w14:paraId="077EB996" w14:textId="6FA26713"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1.25</w:t>
            </w:r>
          </w:p>
        </w:tc>
        <w:tc>
          <w:tcPr>
            <w:tcW w:w="1250" w:type="dxa"/>
            <w:vAlign w:val="center"/>
          </w:tcPr>
          <w:p w14:paraId="23A25C9A" w14:textId="44593C9D" w:rsidR="00F9248A" w:rsidRPr="00946419"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2.00</w:t>
            </w:r>
          </w:p>
        </w:tc>
      </w:tr>
      <w:tr w:rsidR="00F9248A" w:rsidRPr="006E2BF4" w14:paraId="735EFA50" w14:textId="77777777" w:rsidTr="00F92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vAlign w:val="center"/>
          </w:tcPr>
          <w:p w14:paraId="04B45F8A" w14:textId="2AD977E1" w:rsidR="00F9248A" w:rsidRPr="006E2BF4" w:rsidRDefault="00F9248A" w:rsidP="006C164B">
            <w:pPr>
              <w:spacing w:line="360" w:lineRule="auto"/>
              <w:jc w:val="both"/>
              <w:rPr>
                <w:rFonts w:ascii="Times New Roman" w:hAnsi="Times New Roman" w:cs="Times New Roman"/>
                <w:b w:val="0"/>
                <w:bCs w:val="0"/>
              </w:rPr>
            </w:pPr>
            <w:r w:rsidRPr="00AC5A04">
              <w:rPr>
                <w:rFonts w:ascii="Times New Roman" w:hAnsi="Times New Roman" w:cs="Times New Roman"/>
              </w:rPr>
              <w:t>External Audit Practice</w:t>
            </w:r>
          </w:p>
        </w:tc>
        <w:tc>
          <w:tcPr>
            <w:tcW w:w="2790" w:type="dxa"/>
            <w:vAlign w:val="center"/>
          </w:tcPr>
          <w:p w14:paraId="16C1DB9F" w14:textId="5CF3F50B"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Unaudited management accounts</w:t>
            </w:r>
          </w:p>
        </w:tc>
        <w:tc>
          <w:tcPr>
            <w:tcW w:w="1890" w:type="dxa"/>
            <w:vAlign w:val="center"/>
          </w:tcPr>
          <w:p w14:paraId="261315DD" w14:textId="7A32D257"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0.75</w:t>
            </w:r>
          </w:p>
        </w:tc>
        <w:tc>
          <w:tcPr>
            <w:tcW w:w="1250" w:type="dxa"/>
            <w:vAlign w:val="center"/>
          </w:tcPr>
          <w:p w14:paraId="453A947B" w14:textId="74CE4A9E" w:rsidR="00F9248A" w:rsidRPr="006E2BF4" w:rsidRDefault="00F9248A"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2.00</w:t>
            </w:r>
          </w:p>
        </w:tc>
      </w:tr>
      <w:tr w:rsidR="00F9248A" w:rsidRPr="006E2BF4" w14:paraId="4CDBC2FF" w14:textId="77777777" w:rsidTr="00F9248A">
        <w:tc>
          <w:tcPr>
            <w:cnfStyle w:val="001000000000" w:firstRow="0" w:lastRow="0" w:firstColumn="1" w:lastColumn="0" w:oddVBand="0" w:evenVBand="0" w:oddHBand="0" w:evenHBand="0" w:firstRowFirstColumn="0" w:firstRowLastColumn="0" w:lastRowFirstColumn="0" w:lastRowLastColumn="0"/>
            <w:tcW w:w="3420" w:type="dxa"/>
            <w:vAlign w:val="center"/>
          </w:tcPr>
          <w:p w14:paraId="1DB5C1C8" w14:textId="20014CAA" w:rsidR="00F9248A" w:rsidRPr="006E2BF4" w:rsidRDefault="00F9248A" w:rsidP="006C164B">
            <w:pPr>
              <w:spacing w:line="360" w:lineRule="auto"/>
              <w:jc w:val="both"/>
              <w:rPr>
                <w:rFonts w:ascii="Times New Roman" w:hAnsi="Times New Roman" w:cs="Times New Roman"/>
                <w:b w:val="0"/>
                <w:bCs w:val="0"/>
              </w:rPr>
            </w:pPr>
            <w:r w:rsidRPr="00AC5A04">
              <w:rPr>
                <w:rFonts w:ascii="Times New Roman" w:hAnsi="Times New Roman" w:cs="Times New Roman"/>
              </w:rPr>
              <w:t>Total Score</w:t>
            </w:r>
          </w:p>
        </w:tc>
        <w:tc>
          <w:tcPr>
            <w:tcW w:w="2790" w:type="dxa"/>
            <w:vAlign w:val="center"/>
          </w:tcPr>
          <w:p w14:paraId="60D7CCBA" w14:textId="77777777" w:rsidR="00F9248A" w:rsidRPr="006E2BF4"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vAlign w:val="center"/>
          </w:tcPr>
          <w:p w14:paraId="51D5E8D1" w14:textId="706ECA2D" w:rsidR="00F9248A" w:rsidRPr="006E2BF4"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10.75</w:t>
            </w:r>
          </w:p>
        </w:tc>
        <w:tc>
          <w:tcPr>
            <w:tcW w:w="1250" w:type="dxa"/>
            <w:shd w:val="clear" w:color="auto" w:fill="FBE4D5" w:themeFill="accent2" w:themeFillTint="33"/>
            <w:vAlign w:val="center"/>
          </w:tcPr>
          <w:p w14:paraId="16516D53" w14:textId="26D75C06" w:rsidR="00F9248A" w:rsidRPr="006E2BF4" w:rsidRDefault="00F9248A"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17.00</w:t>
            </w:r>
          </w:p>
        </w:tc>
      </w:tr>
    </w:tbl>
    <w:p w14:paraId="1FD6D073" w14:textId="77777777" w:rsidR="00CC4C7C" w:rsidRDefault="00CC4C7C" w:rsidP="006C164B">
      <w:pPr>
        <w:spacing w:line="360" w:lineRule="auto"/>
        <w:jc w:val="both"/>
        <w:rPr>
          <w:rFonts w:ascii="Times New Roman" w:hAnsi="Times New Roman" w:cs="Times New Roman"/>
        </w:rPr>
      </w:pPr>
    </w:p>
    <w:p w14:paraId="0F07833A" w14:textId="1EE67227" w:rsidR="00CC4C7C" w:rsidRPr="00866B52" w:rsidRDefault="00CC4C7C" w:rsidP="00866B52">
      <w:pPr>
        <w:spacing w:after="4" w:line="360" w:lineRule="auto"/>
        <w:ind w:right="6"/>
        <w:jc w:val="center"/>
        <w:rPr>
          <w:rFonts w:ascii="Times New Roman" w:hAnsi="Times New Roman" w:cs="Times New Roman"/>
          <w:b/>
          <w:bCs/>
        </w:rPr>
      </w:pPr>
      <w:r w:rsidRPr="00866B52">
        <w:rPr>
          <w:rFonts w:ascii="Times New Roman" w:hAnsi="Times New Roman" w:cs="Times New Roman"/>
          <w:b/>
          <w:bCs/>
        </w:rPr>
        <w:t>Table 10: Management Risk score</w:t>
      </w:r>
    </w:p>
    <w:p w14:paraId="58A47877" w14:textId="7BEFFC0A" w:rsidR="00AC5A04" w:rsidRPr="00B03B06" w:rsidRDefault="00AC5A04" w:rsidP="006C164B">
      <w:pPr>
        <w:spacing w:line="360" w:lineRule="auto"/>
        <w:jc w:val="both"/>
        <w:rPr>
          <w:rFonts w:ascii="Times New Roman" w:hAnsi="Times New Roman" w:cs="Times New Roman"/>
        </w:rPr>
      </w:pPr>
      <w:r w:rsidRPr="00B03B06">
        <w:rPr>
          <w:rFonts w:ascii="Times New Roman" w:hAnsi="Times New Roman" w:cs="Times New Roman"/>
        </w:rPr>
        <w:br/>
      </w:r>
      <w:r w:rsidR="0088486E" w:rsidRPr="00B03B06">
        <w:rPr>
          <w:rFonts w:ascii="Times New Roman" w:hAnsi="Times New Roman" w:cs="Times New Roman"/>
        </w:rPr>
        <w:t>The proprietor of Agromax International personally supervises all business operations and demonstrates strong commitment and market understanding. However, the firm lacks a formal succession plan, external audit practice, and a structured internal control system, which limits transparency and long-term sustainability. Despite these weaknesses, the company’s hands-on management style and industry experience support consistent operational control, resulting in a moderate score of 10.75 out of 17 in this category</w:t>
      </w:r>
      <w:r w:rsidRPr="00B03B06">
        <w:rPr>
          <w:rFonts w:ascii="Times New Roman" w:hAnsi="Times New Roman" w:cs="Times New Roman"/>
        </w:rPr>
        <w:t>.</w:t>
      </w:r>
    </w:p>
    <w:p w14:paraId="671EACFD" w14:textId="6C494470" w:rsidR="007F3834" w:rsidRPr="00606367" w:rsidRDefault="00AC5A04" w:rsidP="006C164B">
      <w:pPr>
        <w:pStyle w:val="Heading3"/>
        <w:spacing w:line="360" w:lineRule="auto"/>
        <w:jc w:val="both"/>
        <w:rPr>
          <w:rFonts w:ascii="Times New Roman" w:hAnsi="Times New Roman" w:cs="Times New Roman"/>
          <w:b/>
          <w:bCs/>
        </w:rPr>
      </w:pPr>
      <w:bookmarkStart w:id="70" w:name="_Toc214475325"/>
      <w:r w:rsidRPr="00606367">
        <w:rPr>
          <w:rFonts w:ascii="Times New Roman" w:hAnsi="Times New Roman" w:cs="Times New Roman"/>
          <w:b/>
          <w:bCs/>
        </w:rPr>
        <w:t>4.4.3 Bank Relationship Risk</w:t>
      </w:r>
      <w:bookmarkEnd w:id="70"/>
    </w:p>
    <w:p w14:paraId="548021F2" w14:textId="77777777" w:rsidR="0088486E" w:rsidRPr="003670E4" w:rsidRDefault="0088486E" w:rsidP="006C164B">
      <w:pPr>
        <w:spacing w:line="360" w:lineRule="auto"/>
        <w:jc w:val="both"/>
        <w:rPr>
          <w:rFonts w:ascii="Times New Roman" w:hAnsi="Times New Roman" w:cs="Times New Roman"/>
        </w:rPr>
      </w:pPr>
      <w:r w:rsidRPr="003670E4">
        <w:rPr>
          <w:rFonts w:ascii="Times New Roman" w:hAnsi="Times New Roman" w:cs="Times New Roman"/>
        </w:rPr>
        <w:t>Bank Relationship Risk assesses the firm’s financial behavior and repayment discipline with its banking partners. It includes evaluation of loan repayment history, account regularity, covenant compliance, and overall credibility with lenders. A strong and transparent banking relationship indicates that the enterprise manages its financial obligations responsibly and enjoys the confidence of financial institutions. Consistent performance in this area reflects sound credit management and low default probability, which significantly enhances the firm’s creditworthiness.</w:t>
      </w:r>
    </w:p>
    <w:p w14:paraId="50BD279C" w14:textId="35AB3026" w:rsidR="003670E4" w:rsidRPr="003670E4" w:rsidRDefault="0088486E" w:rsidP="006C164B">
      <w:pPr>
        <w:spacing w:line="360" w:lineRule="auto"/>
        <w:jc w:val="both"/>
        <w:rPr>
          <w:rFonts w:ascii="Times New Roman" w:hAnsi="Times New Roman" w:cs="Times New Roman"/>
        </w:rPr>
      </w:pPr>
      <w:r w:rsidRPr="003670E4">
        <w:rPr>
          <w:rFonts w:ascii="Times New Roman" w:hAnsi="Times New Roman" w:cs="Times New Roman"/>
        </w:rPr>
        <w:t>Below table shows the situation of Bank Relationship Risk of Agromax International based on CRAB’s evaluation model:</w:t>
      </w:r>
    </w:p>
    <w:tbl>
      <w:tblPr>
        <w:tblStyle w:val="ListTable6Colorful-Accent6"/>
        <w:tblW w:w="0" w:type="auto"/>
        <w:tblLook w:val="04A0" w:firstRow="1" w:lastRow="0" w:firstColumn="1" w:lastColumn="0" w:noHBand="0" w:noVBand="1"/>
      </w:tblPr>
      <w:tblGrid>
        <w:gridCol w:w="3870"/>
        <w:gridCol w:w="2340"/>
        <w:gridCol w:w="1890"/>
        <w:gridCol w:w="1250"/>
      </w:tblGrid>
      <w:tr w:rsidR="007F3834" w:rsidRPr="006E2BF4" w14:paraId="3390148A" w14:textId="77777777" w:rsidTr="007F38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vAlign w:val="center"/>
          </w:tcPr>
          <w:p w14:paraId="055B3BFB" w14:textId="7D7E1398"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Component</w:t>
            </w:r>
          </w:p>
        </w:tc>
        <w:tc>
          <w:tcPr>
            <w:tcW w:w="2340" w:type="dxa"/>
            <w:vAlign w:val="center"/>
          </w:tcPr>
          <w:p w14:paraId="1818C0A3" w14:textId="0FD2752D"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C5A04">
              <w:rPr>
                <w:rFonts w:ascii="Times New Roman" w:hAnsi="Times New Roman" w:cs="Times New Roman"/>
              </w:rPr>
              <w:t>Outcome</w:t>
            </w:r>
          </w:p>
        </w:tc>
        <w:tc>
          <w:tcPr>
            <w:tcW w:w="1890" w:type="dxa"/>
            <w:vAlign w:val="center"/>
          </w:tcPr>
          <w:p w14:paraId="08A2E664" w14:textId="69B5D070"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C5A04">
              <w:rPr>
                <w:rFonts w:ascii="Times New Roman" w:hAnsi="Times New Roman" w:cs="Times New Roman"/>
              </w:rPr>
              <w:t>Score Obtained</w:t>
            </w:r>
          </w:p>
        </w:tc>
        <w:tc>
          <w:tcPr>
            <w:tcW w:w="1250" w:type="dxa"/>
            <w:vAlign w:val="center"/>
          </w:tcPr>
          <w:p w14:paraId="6C6D2E24" w14:textId="474F3F0C"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C5A04">
              <w:rPr>
                <w:rFonts w:ascii="Times New Roman" w:hAnsi="Times New Roman" w:cs="Times New Roman"/>
              </w:rPr>
              <w:t>Scale</w:t>
            </w:r>
          </w:p>
        </w:tc>
      </w:tr>
      <w:tr w:rsidR="007F3834" w:rsidRPr="006E2BF4" w14:paraId="536B6873" w14:textId="77777777" w:rsidTr="007F3834">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870" w:type="dxa"/>
            <w:vAlign w:val="center"/>
          </w:tcPr>
          <w:p w14:paraId="3970B68B" w14:textId="1DAEE537"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Adverse Classification History (3 Years)</w:t>
            </w:r>
          </w:p>
        </w:tc>
        <w:tc>
          <w:tcPr>
            <w:tcW w:w="2340" w:type="dxa"/>
            <w:vAlign w:val="center"/>
          </w:tcPr>
          <w:p w14:paraId="3417C61E" w14:textId="5A100411"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None</w:t>
            </w:r>
          </w:p>
        </w:tc>
        <w:tc>
          <w:tcPr>
            <w:tcW w:w="1890" w:type="dxa"/>
            <w:vAlign w:val="center"/>
          </w:tcPr>
          <w:p w14:paraId="0F183BA7" w14:textId="3E78DB51"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3.00</w:t>
            </w:r>
          </w:p>
        </w:tc>
        <w:tc>
          <w:tcPr>
            <w:tcW w:w="1250" w:type="dxa"/>
            <w:vAlign w:val="center"/>
          </w:tcPr>
          <w:p w14:paraId="2FB52579" w14:textId="51550084"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3.00</w:t>
            </w:r>
          </w:p>
        </w:tc>
      </w:tr>
      <w:tr w:rsidR="007F3834" w:rsidRPr="006E2BF4" w14:paraId="17BD89AB" w14:textId="77777777" w:rsidTr="007F3834">
        <w:trPr>
          <w:trHeight w:val="161"/>
        </w:trPr>
        <w:tc>
          <w:tcPr>
            <w:cnfStyle w:val="001000000000" w:firstRow="0" w:lastRow="0" w:firstColumn="1" w:lastColumn="0" w:oddVBand="0" w:evenVBand="0" w:oddHBand="0" w:evenHBand="0" w:firstRowFirstColumn="0" w:firstRowLastColumn="0" w:lastRowFirstColumn="0" w:lastRowLastColumn="0"/>
            <w:tcW w:w="3870" w:type="dxa"/>
            <w:vAlign w:val="center"/>
          </w:tcPr>
          <w:p w14:paraId="1E387865" w14:textId="4501AF21" w:rsidR="007F3834" w:rsidRPr="00946419" w:rsidRDefault="007F3834" w:rsidP="006C164B">
            <w:pPr>
              <w:spacing w:line="360" w:lineRule="auto"/>
              <w:jc w:val="both"/>
              <w:rPr>
                <w:rFonts w:ascii="Times New Roman" w:hAnsi="Times New Roman" w:cs="Times New Roman"/>
              </w:rPr>
            </w:pPr>
            <w:r w:rsidRPr="00AC5A04">
              <w:rPr>
                <w:rFonts w:ascii="Times New Roman" w:hAnsi="Times New Roman" w:cs="Times New Roman"/>
              </w:rPr>
              <w:t>Loan Reschedule / Restructure History</w:t>
            </w:r>
          </w:p>
        </w:tc>
        <w:tc>
          <w:tcPr>
            <w:tcW w:w="2340" w:type="dxa"/>
            <w:vAlign w:val="center"/>
          </w:tcPr>
          <w:p w14:paraId="776F8B89" w14:textId="6CA86365" w:rsidR="007F3834" w:rsidRPr="00946419"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None</w:t>
            </w:r>
          </w:p>
        </w:tc>
        <w:tc>
          <w:tcPr>
            <w:tcW w:w="1890" w:type="dxa"/>
            <w:vAlign w:val="center"/>
          </w:tcPr>
          <w:p w14:paraId="0D49069A" w14:textId="12FA14CD" w:rsidR="007F3834" w:rsidRPr="00946419"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2.00</w:t>
            </w:r>
          </w:p>
        </w:tc>
        <w:tc>
          <w:tcPr>
            <w:tcW w:w="1250" w:type="dxa"/>
            <w:vAlign w:val="center"/>
          </w:tcPr>
          <w:p w14:paraId="458EF0ED" w14:textId="1EFCC0BC" w:rsidR="007F3834" w:rsidRPr="00946419"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2.00</w:t>
            </w:r>
          </w:p>
        </w:tc>
      </w:tr>
      <w:tr w:rsidR="007F3834" w:rsidRPr="006E2BF4" w14:paraId="596BD693" w14:textId="77777777" w:rsidTr="007F3834">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870" w:type="dxa"/>
            <w:vAlign w:val="center"/>
          </w:tcPr>
          <w:p w14:paraId="5C0D37F3" w14:textId="617AB1FA" w:rsidR="007F3834" w:rsidRPr="00946419" w:rsidRDefault="007F3834" w:rsidP="006C164B">
            <w:pPr>
              <w:spacing w:line="360" w:lineRule="auto"/>
              <w:jc w:val="both"/>
              <w:rPr>
                <w:rFonts w:ascii="Times New Roman" w:hAnsi="Times New Roman" w:cs="Times New Roman"/>
              </w:rPr>
            </w:pPr>
            <w:r w:rsidRPr="00AC5A04">
              <w:rPr>
                <w:rFonts w:ascii="Times New Roman" w:hAnsi="Times New Roman" w:cs="Times New Roman"/>
              </w:rPr>
              <w:t>Current Loan Status</w:t>
            </w:r>
          </w:p>
        </w:tc>
        <w:tc>
          <w:tcPr>
            <w:tcW w:w="2340" w:type="dxa"/>
            <w:vAlign w:val="center"/>
          </w:tcPr>
          <w:p w14:paraId="022859DF" w14:textId="3B0AC12D" w:rsidR="007F3834" w:rsidRPr="00946419"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Regular, positive bank feedback</w:t>
            </w:r>
          </w:p>
        </w:tc>
        <w:tc>
          <w:tcPr>
            <w:tcW w:w="1890" w:type="dxa"/>
            <w:vAlign w:val="center"/>
          </w:tcPr>
          <w:p w14:paraId="610C6566" w14:textId="26A1B0C5" w:rsidR="007F3834" w:rsidRPr="00946419"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4.50</w:t>
            </w:r>
          </w:p>
        </w:tc>
        <w:tc>
          <w:tcPr>
            <w:tcW w:w="1250" w:type="dxa"/>
            <w:vAlign w:val="center"/>
          </w:tcPr>
          <w:p w14:paraId="339AEC66" w14:textId="24072BBE" w:rsidR="007F3834" w:rsidRPr="00946419"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5.00</w:t>
            </w:r>
          </w:p>
        </w:tc>
      </w:tr>
      <w:tr w:rsidR="007F3834" w:rsidRPr="006E2BF4" w14:paraId="5332554A" w14:textId="77777777" w:rsidTr="007F3834">
        <w:tc>
          <w:tcPr>
            <w:cnfStyle w:val="001000000000" w:firstRow="0" w:lastRow="0" w:firstColumn="1" w:lastColumn="0" w:oddVBand="0" w:evenVBand="0" w:oddHBand="0" w:evenHBand="0" w:firstRowFirstColumn="0" w:firstRowLastColumn="0" w:lastRowFirstColumn="0" w:lastRowLastColumn="0"/>
            <w:tcW w:w="3870" w:type="dxa"/>
            <w:vAlign w:val="center"/>
          </w:tcPr>
          <w:p w14:paraId="5A92E748" w14:textId="40DCC993"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Covenant Compliance</w:t>
            </w:r>
          </w:p>
        </w:tc>
        <w:tc>
          <w:tcPr>
            <w:tcW w:w="2340" w:type="dxa"/>
            <w:vAlign w:val="center"/>
          </w:tcPr>
          <w:p w14:paraId="50BF9763" w14:textId="092E86F7"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Fully compliant</w:t>
            </w:r>
          </w:p>
        </w:tc>
        <w:tc>
          <w:tcPr>
            <w:tcW w:w="1890" w:type="dxa"/>
            <w:vAlign w:val="center"/>
          </w:tcPr>
          <w:p w14:paraId="611F8FD3" w14:textId="6783DFC0"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1.00</w:t>
            </w:r>
          </w:p>
        </w:tc>
        <w:tc>
          <w:tcPr>
            <w:tcW w:w="1250" w:type="dxa"/>
            <w:vAlign w:val="center"/>
          </w:tcPr>
          <w:p w14:paraId="12DD69D9" w14:textId="2B5C7D45"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1.00</w:t>
            </w:r>
          </w:p>
        </w:tc>
      </w:tr>
      <w:tr w:rsidR="007F3834" w:rsidRPr="006E2BF4" w14:paraId="17766428" w14:textId="77777777" w:rsidTr="007F38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vAlign w:val="center"/>
          </w:tcPr>
          <w:p w14:paraId="4CFEDF35" w14:textId="76AF5879"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Payment Behavior to Suppliers</w:t>
            </w:r>
          </w:p>
        </w:tc>
        <w:tc>
          <w:tcPr>
            <w:tcW w:w="2340" w:type="dxa"/>
            <w:vAlign w:val="center"/>
          </w:tcPr>
          <w:p w14:paraId="68C5E099" w14:textId="5EED35D5"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Timely</w:t>
            </w:r>
          </w:p>
        </w:tc>
        <w:tc>
          <w:tcPr>
            <w:tcW w:w="1890" w:type="dxa"/>
            <w:vAlign w:val="center"/>
          </w:tcPr>
          <w:p w14:paraId="0A464073" w14:textId="53B13B9C"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1.00</w:t>
            </w:r>
          </w:p>
        </w:tc>
        <w:tc>
          <w:tcPr>
            <w:tcW w:w="1250" w:type="dxa"/>
            <w:vAlign w:val="center"/>
          </w:tcPr>
          <w:p w14:paraId="442340B6" w14:textId="6BA477DF"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1.00</w:t>
            </w:r>
          </w:p>
        </w:tc>
      </w:tr>
      <w:tr w:rsidR="007F3834" w:rsidRPr="006E2BF4" w14:paraId="484F5995" w14:textId="77777777" w:rsidTr="007F3834">
        <w:tc>
          <w:tcPr>
            <w:cnfStyle w:val="001000000000" w:firstRow="0" w:lastRow="0" w:firstColumn="1" w:lastColumn="0" w:oddVBand="0" w:evenVBand="0" w:oddHBand="0" w:evenHBand="0" w:firstRowFirstColumn="0" w:firstRowLastColumn="0" w:lastRowFirstColumn="0" w:lastRowLastColumn="0"/>
            <w:tcW w:w="3870" w:type="dxa"/>
            <w:vAlign w:val="center"/>
          </w:tcPr>
          <w:p w14:paraId="33ED046F" w14:textId="15E4D3C5"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Total Score</w:t>
            </w:r>
          </w:p>
        </w:tc>
        <w:tc>
          <w:tcPr>
            <w:tcW w:w="2340" w:type="dxa"/>
            <w:vAlign w:val="center"/>
          </w:tcPr>
          <w:p w14:paraId="26CFEF1E" w14:textId="77777777"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vAlign w:val="center"/>
          </w:tcPr>
          <w:p w14:paraId="12150EBE" w14:textId="4D59E000"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11.50</w:t>
            </w:r>
          </w:p>
        </w:tc>
        <w:tc>
          <w:tcPr>
            <w:tcW w:w="1250" w:type="dxa"/>
            <w:shd w:val="clear" w:color="auto" w:fill="FBE4D5" w:themeFill="accent2" w:themeFillTint="33"/>
            <w:vAlign w:val="center"/>
          </w:tcPr>
          <w:p w14:paraId="4CE35561" w14:textId="0EE488ED"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12.00</w:t>
            </w:r>
          </w:p>
        </w:tc>
      </w:tr>
    </w:tbl>
    <w:p w14:paraId="0770D9B6" w14:textId="77777777" w:rsidR="00B03B06" w:rsidRDefault="00B03B06" w:rsidP="00465CD8">
      <w:pPr>
        <w:spacing w:after="4" w:line="360" w:lineRule="auto"/>
        <w:ind w:right="6"/>
        <w:jc w:val="center"/>
        <w:rPr>
          <w:rFonts w:ascii="Times New Roman" w:hAnsi="Times New Roman" w:cs="Times New Roman"/>
          <w:b/>
          <w:bCs/>
        </w:rPr>
      </w:pPr>
    </w:p>
    <w:p w14:paraId="137BCD65" w14:textId="0362FC2C" w:rsidR="00CC4C7C" w:rsidRPr="00866B52" w:rsidRDefault="00CC4C7C" w:rsidP="00465CD8">
      <w:pPr>
        <w:spacing w:after="4" w:line="360" w:lineRule="auto"/>
        <w:ind w:right="6"/>
        <w:jc w:val="center"/>
        <w:rPr>
          <w:rFonts w:ascii="Times New Roman" w:hAnsi="Times New Roman" w:cs="Times New Roman"/>
          <w:b/>
          <w:bCs/>
        </w:rPr>
      </w:pPr>
      <w:r w:rsidRPr="00866B52">
        <w:rPr>
          <w:rFonts w:ascii="Times New Roman" w:hAnsi="Times New Roman" w:cs="Times New Roman"/>
          <w:b/>
          <w:bCs/>
        </w:rPr>
        <w:t>Table 11: Bank Relationship Risk score</w:t>
      </w:r>
    </w:p>
    <w:p w14:paraId="47064A7F" w14:textId="2D448216" w:rsidR="00AC5A04" w:rsidRPr="00B03B06" w:rsidRDefault="00AC5A04" w:rsidP="006C164B">
      <w:pPr>
        <w:spacing w:line="360" w:lineRule="auto"/>
        <w:jc w:val="both"/>
        <w:rPr>
          <w:rFonts w:ascii="Times New Roman" w:hAnsi="Times New Roman" w:cs="Times New Roman"/>
        </w:rPr>
      </w:pPr>
      <w:r w:rsidRPr="00B03B06">
        <w:rPr>
          <w:rFonts w:ascii="Times New Roman" w:hAnsi="Times New Roman" w:cs="Times New Roman"/>
        </w:rPr>
        <w:br/>
      </w:r>
      <w:r w:rsidR="0088486E" w:rsidRPr="00B03B06">
        <w:rPr>
          <w:rFonts w:ascii="Times New Roman" w:hAnsi="Times New Roman" w:cs="Times New Roman"/>
        </w:rPr>
        <w:t>Agromax International maintains a strong and consistent relationship with its banking partner, Islami Bank Bangladesh PLC, Poradah Branch. The company has never faced any loan classification, rescheduling, or default issues, which reflects excellent repayment behavior. Its adherence to banking covenants and timely payment to suppliers further enhances credibility. Consequently, CRAB has recognized this aspect with a high score of 11.5 out of 12, reflecting exceptional banking discipline and low credit risk.</w:t>
      </w:r>
    </w:p>
    <w:p w14:paraId="7EADA4DF" w14:textId="51D377A5" w:rsidR="007F3834" w:rsidRPr="00606367" w:rsidRDefault="00AC5A04" w:rsidP="006C164B">
      <w:pPr>
        <w:pStyle w:val="Heading3"/>
        <w:spacing w:line="360" w:lineRule="auto"/>
        <w:jc w:val="both"/>
        <w:rPr>
          <w:rFonts w:ascii="Times New Roman" w:hAnsi="Times New Roman" w:cs="Times New Roman"/>
          <w:b/>
          <w:bCs/>
        </w:rPr>
      </w:pPr>
      <w:bookmarkStart w:id="71" w:name="_Toc214475326"/>
      <w:r w:rsidRPr="00606367">
        <w:rPr>
          <w:rFonts w:ascii="Times New Roman" w:hAnsi="Times New Roman" w:cs="Times New Roman"/>
          <w:b/>
          <w:bCs/>
        </w:rPr>
        <w:t>4.4.4 Financial Security Risk</w:t>
      </w:r>
      <w:bookmarkEnd w:id="71"/>
    </w:p>
    <w:p w14:paraId="0638D321" w14:textId="77777777" w:rsidR="0088486E" w:rsidRPr="003670E4" w:rsidRDefault="0088486E" w:rsidP="006C164B">
      <w:pPr>
        <w:spacing w:line="360" w:lineRule="auto"/>
        <w:jc w:val="both"/>
        <w:rPr>
          <w:rFonts w:ascii="Times New Roman" w:hAnsi="Times New Roman" w:cs="Times New Roman"/>
        </w:rPr>
      </w:pPr>
      <w:r w:rsidRPr="003670E4">
        <w:rPr>
          <w:rFonts w:ascii="Times New Roman" w:hAnsi="Times New Roman" w:cs="Times New Roman"/>
        </w:rPr>
        <w:t>Financial Security Risk measures the extent and adequacy of collateral coverage provided by a borrower to secure its financial obligations. It evaluates the nature, market value, and enforceability of securities such as land, buildings, or guarantees pledged to banks. A higher level of tangible collateral coverage offers lenders better protection and confidence, reducing exposure to potential losses. This criterion helps determine the degree of safety that financial institutions have in case of business default or adverse events.</w:t>
      </w:r>
    </w:p>
    <w:p w14:paraId="4D084D96" w14:textId="73F39078" w:rsidR="0088486E" w:rsidRPr="003670E4" w:rsidRDefault="0088486E" w:rsidP="006C164B">
      <w:pPr>
        <w:spacing w:line="360" w:lineRule="auto"/>
        <w:jc w:val="both"/>
        <w:rPr>
          <w:rFonts w:ascii="Times New Roman" w:hAnsi="Times New Roman" w:cs="Times New Roman"/>
        </w:rPr>
      </w:pPr>
      <w:r w:rsidRPr="003670E4">
        <w:rPr>
          <w:rFonts w:ascii="Times New Roman" w:hAnsi="Times New Roman" w:cs="Times New Roman"/>
        </w:rPr>
        <w:t>Below table shows the situation of Financial Security Risk of Agromax International based on CRAB’s evaluation model:</w:t>
      </w:r>
    </w:p>
    <w:p w14:paraId="34A3D4A8" w14:textId="77777777" w:rsidR="00946992" w:rsidRPr="0088486E" w:rsidRDefault="00946992" w:rsidP="006C164B">
      <w:pPr>
        <w:spacing w:line="360" w:lineRule="auto"/>
        <w:jc w:val="both"/>
        <w:rPr>
          <w:rFonts w:ascii="Times New Roman" w:hAnsi="Times New Roman" w:cs="Times New Roman"/>
        </w:rPr>
      </w:pPr>
    </w:p>
    <w:tbl>
      <w:tblPr>
        <w:tblStyle w:val="ListTable6Colorful-Accent6"/>
        <w:tblW w:w="0" w:type="auto"/>
        <w:tblLook w:val="04A0" w:firstRow="1" w:lastRow="0" w:firstColumn="1" w:lastColumn="0" w:noHBand="0" w:noVBand="1"/>
      </w:tblPr>
      <w:tblGrid>
        <w:gridCol w:w="3060"/>
        <w:gridCol w:w="3150"/>
        <w:gridCol w:w="1890"/>
        <w:gridCol w:w="1250"/>
      </w:tblGrid>
      <w:tr w:rsidR="007F3834" w:rsidRPr="006E2BF4" w14:paraId="47CD2D51" w14:textId="77777777" w:rsidTr="007F38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4C6FC7D0" w14:textId="0514921D"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Component</w:t>
            </w:r>
          </w:p>
        </w:tc>
        <w:tc>
          <w:tcPr>
            <w:tcW w:w="3150" w:type="dxa"/>
            <w:vAlign w:val="center"/>
          </w:tcPr>
          <w:p w14:paraId="7751533F" w14:textId="15C8C24E"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C5A04">
              <w:rPr>
                <w:rFonts w:ascii="Times New Roman" w:hAnsi="Times New Roman" w:cs="Times New Roman"/>
              </w:rPr>
              <w:t>Outcome</w:t>
            </w:r>
          </w:p>
        </w:tc>
        <w:tc>
          <w:tcPr>
            <w:tcW w:w="1890" w:type="dxa"/>
            <w:vAlign w:val="center"/>
          </w:tcPr>
          <w:p w14:paraId="05F38C2E" w14:textId="21B9B00F"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C5A04">
              <w:rPr>
                <w:rFonts w:ascii="Times New Roman" w:hAnsi="Times New Roman" w:cs="Times New Roman"/>
              </w:rPr>
              <w:t>Score Obtained</w:t>
            </w:r>
          </w:p>
        </w:tc>
        <w:tc>
          <w:tcPr>
            <w:tcW w:w="1250" w:type="dxa"/>
            <w:vAlign w:val="center"/>
          </w:tcPr>
          <w:p w14:paraId="6B557096" w14:textId="09201174"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C5A04">
              <w:rPr>
                <w:rFonts w:ascii="Times New Roman" w:hAnsi="Times New Roman" w:cs="Times New Roman"/>
              </w:rPr>
              <w:t>Scale</w:t>
            </w:r>
          </w:p>
        </w:tc>
      </w:tr>
      <w:tr w:rsidR="007F3834" w:rsidRPr="006E2BF4" w14:paraId="2BE00842" w14:textId="77777777" w:rsidTr="007F3834">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5505BF6" w14:textId="74239F76"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Primary Security Coverage</w:t>
            </w:r>
          </w:p>
        </w:tc>
        <w:tc>
          <w:tcPr>
            <w:tcW w:w="3150" w:type="dxa"/>
            <w:vAlign w:val="center"/>
          </w:tcPr>
          <w:p w14:paraId="16E4B68D" w14:textId="1EEC00E9"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Registered Mortgage on Land &amp; Building</w:t>
            </w:r>
          </w:p>
        </w:tc>
        <w:tc>
          <w:tcPr>
            <w:tcW w:w="1890" w:type="dxa"/>
            <w:vAlign w:val="center"/>
          </w:tcPr>
          <w:p w14:paraId="5F3BEBF4" w14:textId="13C9D2A6"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1.25</w:t>
            </w:r>
          </w:p>
        </w:tc>
        <w:tc>
          <w:tcPr>
            <w:tcW w:w="1250" w:type="dxa"/>
            <w:vAlign w:val="center"/>
          </w:tcPr>
          <w:p w14:paraId="18D7DA57" w14:textId="4256FC83"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2.00</w:t>
            </w:r>
          </w:p>
        </w:tc>
      </w:tr>
      <w:tr w:rsidR="007F3834" w:rsidRPr="006E2BF4" w14:paraId="4ABD8803" w14:textId="77777777" w:rsidTr="007F3834">
        <w:tc>
          <w:tcPr>
            <w:cnfStyle w:val="001000000000" w:firstRow="0" w:lastRow="0" w:firstColumn="1" w:lastColumn="0" w:oddVBand="0" w:evenVBand="0" w:oddHBand="0" w:evenHBand="0" w:firstRowFirstColumn="0" w:firstRowLastColumn="0" w:lastRowFirstColumn="0" w:lastRowLastColumn="0"/>
            <w:tcW w:w="3060" w:type="dxa"/>
            <w:vAlign w:val="center"/>
          </w:tcPr>
          <w:p w14:paraId="4CA99ED9" w14:textId="184D921D"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Collateral Coverage (FSV)</w:t>
            </w:r>
          </w:p>
        </w:tc>
        <w:tc>
          <w:tcPr>
            <w:tcW w:w="3150" w:type="dxa"/>
            <w:vAlign w:val="center"/>
          </w:tcPr>
          <w:p w14:paraId="223FC0A1" w14:textId="409598CE"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71% Coverage vs Loan Limit</w:t>
            </w:r>
          </w:p>
        </w:tc>
        <w:tc>
          <w:tcPr>
            <w:tcW w:w="1890" w:type="dxa"/>
            <w:vAlign w:val="center"/>
          </w:tcPr>
          <w:p w14:paraId="02CD9325" w14:textId="04670125"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1.25</w:t>
            </w:r>
          </w:p>
        </w:tc>
        <w:tc>
          <w:tcPr>
            <w:tcW w:w="1250" w:type="dxa"/>
            <w:vAlign w:val="center"/>
          </w:tcPr>
          <w:p w14:paraId="23929DD4" w14:textId="6841F9C7"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2.00</w:t>
            </w:r>
          </w:p>
        </w:tc>
      </w:tr>
      <w:tr w:rsidR="007F3834" w:rsidRPr="006E2BF4" w14:paraId="49322189" w14:textId="77777777" w:rsidTr="007F38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6417BC32" w14:textId="2BA12EA4"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Guarantee Type</w:t>
            </w:r>
          </w:p>
        </w:tc>
        <w:tc>
          <w:tcPr>
            <w:tcW w:w="3150" w:type="dxa"/>
            <w:vAlign w:val="center"/>
          </w:tcPr>
          <w:p w14:paraId="7D9BB396" w14:textId="138709AC"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Personal Guarantee of Proprietor</w:t>
            </w:r>
          </w:p>
        </w:tc>
        <w:tc>
          <w:tcPr>
            <w:tcW w:w="1890" w:type="dxa"/>
            <w:vAlign w:val="center"/>
          </w:tcPr>
          <w:p w14:paraId="59457122" w14:textId="6F4D8CB0"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0.50</w:t>
            </w:r>
          </w:p>
        </w:tc>
        <w:tc>
          <w:tcPr>
            <w:tcW w:w="1250" w:type="dxa"/>
            <w:vAlign w:val="center"/>
          </w:tcPr>
          <w:p w14:paraId="58121811" w14:textId="65D6E5BE"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1.00</w:t>
            </w:r>
          </w:p>
        </w:tc>
      </w:tr>
      <w:tr w:rsidR="007F3834" w:rsidRPr="006E2BF4" w14:paraId="244AF776" w14:textId="77777777" w:rsidTr="007F3834">
        <w:tc>
          <w:tcPr>
            <w:cnfStyle w:val="001000000000" w:firstRow="0" w:lastRow="0" w:firstColumn="1" w:lastColumn="0" w:oddVBand="0" w:evenVBand="0" w:oddHBand="0" w:evenHBand="0" w:firstRowFirstColumn="0" w:firstRowLastColumn="0" w:lastRowFirstColumn="0" w:lastRowLastColumn="0"/>
            <w:tcW w:w="3060" w:type="dxa"/>
            <w:vAlign w:val="center"/>
          </w:tcPr>
          <w:p w14:paraId="233D6B0C" w14:textId="14275B73"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Total Score</w:t>
            </w:r>
          </w:p>
        </w:tc>
        <w:tc>
          <w:tcPr>
            <w:tcW w:w="3150" w:type="dxa"/>
            <w:vAlign w:val="center"/>
          </w:tcPr>
          <w:p w14:paraId="064082E1" w14:textId="77777777"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890" w:type="dxa"/>
            <w:shd w:val="clear" w:color="auto" w:fill="FBE4D5" w:themeFill="accent2" w:themeFillTint="33"/>
            <w:vAlign w:val="center"/>
          </w:tcPr>
          <w:p w14:paraId="73E9AB35" w14:textId="2EFB6755"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3.00</w:t>
            </w:r>
          </w:p>
        </w:tc>
        <w:tc>
          <w:tcPr>
            <w:tcW w:w="1250" w:type="dxa"/>
            <w:shd w:val="clear" w:color="auto" w:fill="FBE4D5" w:themeFill="accent2" w:themeFillTint="33"/>
            <w:vAlign w:val="center"/>
          </w:tcPr>
          <w:p w14:paraId="6659F64E" w14:textId="14861FC8"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5.00</w:t>
            </w:r>
          </w:p>
        </w:tc>
      </w:tr>
    </w:tbl>
    <w:p w14:paraId="3E428106" w14:textId="77777777" w:rsidR="00CC4C7C" w:rsidRDefault="00CC4C7C" w:rsidP="006C164B">
      <w:pPr>
        <w:spacing w:line="360" w:lineRule="auto"/>
        <w:jc w:val="both"/>
        <w:rPr>
          <w:rFonts w:ascii="Times New Roman" w:hAnsi="Times New Roman" w:cs="Times New Roman"/>
        </w:rPr>
      </w:pPr>
    </w:p>
    <w:p w14:paraId="35296530" w14:textId="1DE9A0D6" w:rsidR="003670E4" w:rsidRPr="0038507E" w:rsidRDefault="00CC4C7C" w:rsidP="0038507E">
      <w:pPr>
        <w:spacing w:after="4" w:line="360" w:lineRule="auto"/>
        <w:ind w:right="6"/>
        <w:jc w:val="center"/>
        <w:rPr>
          <w:rFonts w:ascii="Times New Roman" w:hAnsi="Times New Roman" w:cs="Times New Roman"/>
          <w:b/>
          <w:bCs/>
        </w:rPr>
      </w:pPr>
      <w:r w:rsidRPr="00866B52">
        <w:rPr>
          <w:rFonts w:ascii="Times New Roman" w:hAnsi="Times New Roman" w:cs="Times New Roman"/>
          <w:b/>
          <w:bCs/>
        </w:rPr>
        <w:t>Table 12: Financial Security Risk score</w:t>
      </w:r>
    </w:p>
    <w:p w14:paraId="2AB175ED" w14:textId="101BA38E" w:rsidR="00AC5A04" w:rsidRPr="003670E4" w:rsidRDefault="0088486E" w:rsidP="006C164B">
      <w:pPr>
        <w:spacing w:line="360" w:lineRule="auto"/>
        <w:jc w:val="both"/>
        <w:rPr>
          <w:rFonts w:ascii="Times New Roman" w:hAnsi="Times New Roman" w:cs="Times New Roman"/>
        </w:rPr>
      </w:pPr>
      <w:r w:rsidRPr="003670E4">
        <w:rPr>
          <w:rFonts w:ascii="Times New Roman" w:hAnsi="Times New Roman" w:cs="Times New Roman"/>
        </w:rPr>
        <w:t>Agromax International’s short-term investment facility is backed by registered mortgage collateral comprising land and buildings valued at approximately 71% of the loan exposure. While this provides moderate security coverage, the reliance solely on the proprietor’s personal guarantee limits the overall strength of financial backing. The absence of diversified or institutional guarantees slightly increases credit exposure for the lender. Therefore, the company received a score of 3 out of 5, indicating moderate financial security strength.</w:t>
      </w:r>
    </w:p>
    <w:p w14:paraId="7505D245" w14:textId="77777777" w:rsidR="00AC5A04" w:rsidRPr="00866B52" w:rsidRDefault="00AC5A04" w:rsidP="006C164B">
      <w:pPr>
        <w:pStyle w:val="Heading3"/>
        <w:spacing w:line="360" w:lineRule="auto"/>
        <w:jc w:val="both"/>
        <w:rPr>
          <w:rFonts w:ascii="Times New Roman" w:hAnsi="Times New Roman" w:cs="Times New Roman"/>
          <w:b/>
          <w:bCs/>
        </w:rPr>
      </w:pPr>
      <w:bookmarkStart w:id="72" w:name="_Toc214475327"/>
      <w:r w:rsidRPr="00866B52">
        <w:rPr>
          <w:rFonts w:ascii="Times New Roman" w:hAnsi="Times New Roman" w:cs="Times New Roman"/>
          <w:b/>
          <w:bCs/>
        </w:rPr>
        <w:t>4.4.5 Other Risks</w:t>
      </w:r>
      <w:bookmarkEnd w:id="72"/>
    </w:p>
    <w:p w14:paraId="2FA811CE" w14:textId="77777777" w:rsidR="001E63AF" w:rsidRPr="003670E4" w:rsidRDefault="001E63AF" w:rsidP="006C164B">
      <w:pPr>
        <w:spacing w:line="360" w:lineRule="auto"/>
        <w:jc w:val="both"/>
        <w:rPr>
          <w:rFonts w:ascii="Times New Roman" w:hAnsi="Times New Roman" w:cs="Times New Roman"/>
        </w:rPr>
      </w:pPr>
      <w:r w:rsidRPr="003670E4">
        <w:rPr>
          <w:rFonts w:ascii="Times New Roman" w:hAnsi="Times New Roman" w:cs="Times New Roman"/>
        </w:rPr>
        <w:t>Other Risks encompass the non-financial and external factors that may affect the firm’s stability or future operations. This category includes areas such as legal compliance, environmental responsibility, disaster preparedness, insurance coverage, and corporate governance practices. Assessing these elements helps determine the company’s overall risk resilience and ethical standards. A business that maintains legal compliance, insurance protection, and good governance tends to have lower operational vulnerability and greater long-term sustainability.</w:t>
      </w:r>
    </w:p>
    <w:p w14:paraId="1CBD72E7" w14:textId="201A0C27" w:rsidR="007F3834" w:rsidRPr="003670E4" w:rsidRDefault="001E63AF" w:rsidP="006C164B">
      <w:pPr>
        <w:spacing w:line="360" w:lineRule="auto"/>
        <w:jc w:val="both"/>
        <w:rPr>
          <w:rFonts w:ascii="Times New Roman" w:hAnsi="Times New Roman" w:cs="Times New Roman"/>
        </w:rPr>
      </w:pPr>
      <w:r w:rsidRPr="003670E4">
        <w:rPr>
          <w:rFonts w:ascii="Times New Roman" w:hAnsi="Times New Roman" w:cs="Times New Roman"/>
        </w:rPr>
        <w:t>Below table shows the situation of Other Risks of Agromax International based on CRAB’s evaluation model:</w:t>
      </w:r>
    </w:p>
    <w:tbl>
      <w:tblPr>
        <w:tblStyle w:val="ListTable6Colorful-Accent6"/>
        <w:tblW w:w="0" w:type="auto"/>
        <w:tblLook w:val="04A0" w:firstRow="1" w:lastRow="0" w:firstColumn="1" w:lastColumn="0" w:noHBand="0" w:noVBand="1"/>
      </w:tblPr>
      <w:tblGrid>
        <w:gridCol w:w="3960"/>
        <w:gridCol w:w="2430"/>
        <w:gridCol w:w="1710"/>
        <w:gridCol w:w="1250"/>
      </w:tblGrid>
      <w:tr w:rsidR="007F3834" w:rsidRPr="006E2BF4" w14:paraId="0B5E52E9" w14:textId="77777777" w:rsidTr="007F38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Pr>
          <w:p w14:paraId="1459CB3F" w14:textId="77777777" w:rsidR="007F3834" w:rsidRPr="006E2BF4" w:rsidRDefault="007F3834" w:rsidP="006C164B">
            <w:pPr>
              <w:spacing w:line="360" w:lineRule="auto"/>
              <w:jc w:val="both"/>
              <w:rPr>
                <w:rFonts w:ascii="Times New Roman" w:hAnsi="Times New Roman" w:cs="Times New Roman"/>
                <w:b w:val="0"/>
                <w:bCs w:val="0"/>
              </w:rPr>
            </w:pPr>
            <w:r w:rsidRPr="006E2BF4">
              <w:rPr>
                <w:rFonts w:ascii="Times New Roman" w:hAnsi="Times New Roman" w:cs="Times New Roman"/>
              </w:rPr>
              <w:t>Components</w:t>
            </w:r>
          </w:p>
        </w:tc>
        <w:tc>
          <w:tcPr>
            <w:tcW w:w="2430" w:type="dxa"/>
          </w:tcPr>
          <w:p w14:paraId="53D6EE9A" w14:textId="2065A857"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 xml:space="preserve"> Outcome (FY2025)</w:t>
            </w:r>
          </w:p>
        </w:tc>
        <w:tc>
          <w:tcPr>
            <w:tcW w:w="1710" w:type="dxa"/>
          </w:tcPr>
          <w:p w14:paraId="778C650E" w14:textId="77777777"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Score Obtained</w:t>
            </w:r>
          </w:p>
        </w:tc>
        <w:tc>
          <w:tcPr>
            <w:tcW w:w="1250" w:type="dxa"/>
          </w:tcPr>
          <w:p w14:paraId="600DC57E" w14:textId="77777777" w:rsidR="007F3834" w:rsidRPr="006E2BF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E2BF4">
              <w:rPr>
                <w:rFonts w:ascii="Times New Roman" w:hAnsi="Times New Roman" w:cs="Times New Roman"/>
              </w:rPr>
              <w:t>Scale</w:t>
            </w:r>
          </w:p>
        </w:tc>
      </w:tr>
      <w:tr w:rsidR="007F3834" w:rsidRPr="006E2BF4" w14:paraId="5530227E" w14:textId="77777777" w:rsidTr="007F3834">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960" w:type="dxa"/>
            <w:vAlign w:val="center"/>
          </w:tcPr>
          <w:p w14:paraId="3C9F69D8" w14:textId="41742C9C"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Legal / Environmental Issues</w:t>
            </w:r>
          </w:p>
        </w:tc>
        <w:tc>
          <w:tcPr>
            <w:tcW w:w="2430" w:type="dxa"/>
            <w:vAlign w:val="center"/>
          </w:tcPr>
          <w:p w14:paraId="4AAC5BF5" w14:textId="53226213"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None Reported</w:t>
            </w:r>
          </w:p>
        </w:tc>
        <w:tc>
          <w:tcPr>
            <w:tcW w:w="1710" w:type="dxa"/>
            <w:vAlign w:val="center"/>
          </w:tcPr>
          <w:p w14:paraId="5150B3B3" w14:textId="0A5CE9CD"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1.00</w:t>
            </w:r>
          </w:p>
        </w:tc>
        <w:tc>
          <w:tcPr>
            <w:tcW w:w="1250" w:type="dxa"/>
            <w:vAlign w:val="center"/>
          </w:tcPr>
          <w:p w14:paraId="200AB0DF" w14:textId="0112A673"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1.00</w:t>
            </w:r>
          </w:p>
        </w:tc>
      </w:tr>
      <w:tr w:rsidR="007F3834" w:rsidRPr="006E2BF4" w14:paraId="00197427" w14:textId="77777777" w:rsidTr="007F3834">
        <w:trPr>
          <w:trHeight w:val="161"/>
        </w:trPr>
        <w:tc>
          <w:tcPr>
            <w:cnfStyle w:val="001000000000" w:firstRow="0" w:lastRow="0" w:firstColumn="1" w:lastColumn="0" w:oddVBand="0" w:evenVBand="0" w:oddHBand="0" w:evenHBand="0" w:firstRowFirstColumn="0" w:firstRowLastColumn="0" w:lastRowFirstColumn="0" w:lastRowLastColumn="0"/>
            <w:tcW w:w="3960" w:type="dxa"/>
            <w:vAlign w:val="center"/>
          </w:tcPr>
          <w:p w14:paraId="370A0B32" w14:textId="438836F6" w:rsidR="007F3834" w:rsidRPr="00946419" w:rsidRDefault="007F3834" w:rsidP="006C164B">
            <w:pPr>
              <w:spacing w:line="360" w:lineRule="auto"/>
              <w:jc w:val="both"/>
              <w:rPr>
                <w:rFonts w:ascii="Times New Roman" w:hAnsi="Times New Roman" w:cs="Times New Roman"/>
              </w:rPr>
            </w:pPr>
            <w:r w:rsidRPr="00AC5A04">
              <w:rPr>
                <w:rFonts w:ascii="Times New Roman" w:hAnsi="Times New Roman" w:cs="Times New Roman"/>
              </w:rPr>
              <w:t>Disaster Preparedness &amp; Insurance</w:t>
            </w:r>
          </w:p>
        </w:tc>
        <w:tc>
          <w:tcPr>
            <w:tcW w:w="2430" w:type="dxa"/>
            <w:vAlign w:val="center"/>
          </w:tcPr>
          <w:p w14:paraId="175C4A45" w14:textId="5BB14326" w:rsidR="007F3834" w:rsidRPr="00946419"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No Formal Insurance</w:t>
            </w:r>
          </w:p>
        </w:tc>
        <w:tc>
          <w:tcPr>
            <w:tcW w:w="1710" w:type="dxa"/>
            <w:vAlign w:val="center"/>
          </w:tcPr>
          <w:p w14:paraId="4A99E905" w14:textId="3A69EE8F" w:rsidR="007F3834" w:rsidRPr="00946419"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0.25</w:t>
            </w:r>
          </w:p>
        </w:tc>
        <w:tc>
          <w:tcPr>
            <w:tcW w:w="1250" w:type="dxa"/>
            <w:vAlign w:val="center"/>
          </w:tcPr>
          <w:p w14:paraId="0D8D4840" w14:textId="0CF1B10E" w:rsidR="007F3834" w:rsidRPr="00946419"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1.00</w:t>
            </w:r>
          </w:p>
        </w:tc>
      </w:tr>
      <w:tr w:rsidR="007F3834" w:rsidRPr="006E2BF4" w14:paraId="1E1DD29F" w14:textId="77777777" w:rsidTr="007F38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vAlign w:val="center"/>
          </w:tcPr>
          <w:p w14:paraId="32A8208E" w14:textId="49B46110"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Government Support / Tax Benefits</w:t>
            </w:r>
          </w:p>
        </w:tc>
        <w:tc>
          <w:tcPr>
            <w:tcW w:w="2430" w:type="dxa"/>
            <w:vAlign w:val="center"/>
          </w:tcPr>
          <w:p w14:paraId="76F5A6D3" w14:textId="1C7D81E3"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Not Availing</w:t>
            </w:r>
          </w:p>
        </w:tc>
        <w:tc>
          <w:tcPr>
            <w:tcW w:w="1710" w:type="dxa"/>
            <w:vAlign w:val="center"/>
          </w:tcPr>
          <w:p w14:paraId="490DD22E" w14:textId="2FCD16B7"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0.25</w:t>
            </w:r>
          </w:p>
        </w:tc>
        <w:tc>
          <w:tcPr>
            <w:tcW w:w="1250" w:type="dxa"/>
            <w:vAlign w:val="center"/>
          </w:tcPr>
          <w:p w14:paraId="32450D59" w14:textId="4DBEF6D5"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1.00</w:t>
            </w:r>
          </w:p>
        </w:tc>
      </w:tr>
      <w:tr w:rsidR="007F3834" w:rsidRPr="006E2BF4" w14:paraId="3DF477E7" w14:textId="77777777" w:rsidTr="007F3834">
        <w:tc>
          <w:tcPr>
            <w:cnfStyle w:val="001000000000" w:firstRow="0" w:lastRow="0" w:firstColumn="1" w:lastColumn="0" w:oddVBand="0" w:evenVBand="0" w:oddHBand="0" w:evenHBand="0" w:firstRowFirstColumn="0" w:firstRowLastColumn="0" w:lastRowFirstColumn="0" w:lastRowLastColumn="0"/>
            <w:tcW w:w="3960" w:type="dxa"/>
            <w:vAlign w:val="center"/>
          </w:tcPr>
          <w:p w14:paraId="7925D595" w14:textId="30C7C5A5"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Corporate Governance</w:t>
            </w:r>
          </w:p>
        </w:tc>
        <w:tc>
          <w:tcPr>
            <w:tcW w:w="2430" w:type="dxa"/>
            <w:vAlign w:val="center"/>
          </w:tcPr>
          <w:p w14:paraId="3B7F9B55" w14:textId="4F278740"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Ethical, compliant</w:t>
            </w:r>
          </w:p>
        </w:tc>
        <w:tc>
          <w:tcPr>
            <w:tcW w:w="1710" w:type="dxa"/>
            <w:vAlign w:val="center"/>
          </w:tcPr>
          <w:p w14:paraId="2976DC6E" w14:textId="57017563"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0.75</w:t>
            </w:r>
          </w:p>
        </w:tc>
        <w:tc>
          <w:tcPr>
            <w:tcW w:w="1250" w:type="dxa"/>
            <w:vAlign w:val="center"/>
          </w:tcPr>
          <w:p w14:paraId="4FF3258D" w14:textId="3DEB29D2" w:rsidR="007F3834" w:rsidRPr="006E2BF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rPr>
              <w:t>1.00</w:t>
            </w:r>
          </w:p>
        </w:tc>
      </w:tr>
      <w:tr w:rsidR="007F3834" w:rsidRPr="006E2BF4" w14:paraId="6A02CAC6" w14:textId="77777777" w:rsidTr="007F38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vAlign w:val="center"/>
          </w:tcPr>
          <w:p w14:paraId="66A89F0C" w14:textId="5EAD50C4" w:rsidR="007F3834" w:rsidRPr="006E2BF4" w:rsidRDefault="007F3834" w:rsidP="006C164B">
            <w:pPr>
              <w:spacing w:line="360" w:lineRule="auto"/>
              <w:jc w:val="both"/>
              <w:rPr>
                <w:rFonts w:ascii="Times New Roman" w:hAnsi="Times New Roman" w:cs="Times New Roman"/>
                <w:b w:val="0"/>
                <w:bCs w:val="0"/>
              </w:rPr>
            </w:pPr>
            <w:r w:rsidRPr="00AC5A04">
              <w:rPr>
                <w:rFonts w:ascii="Times New Roman" w:hAnsi="Times New Roman" w:cs="Times New Roman"/>
              </w:rPr>
              <w:t>Total Score</w:t>
            </w:r>
          </w:p>
        </w:tc>
        <w:tc>
          <w:tcPr>
            <w:tcW w:w="2430" w:type="dxa"/>
            <w:vAlign w:val="center"/>
          </w:tcPr>
          <w:p w14:paraId="6DEA9029" w14:textId="77777777"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710" w:type="dxa"/>
            <w:shd w:val="clear" w:color="auto" w:fill="FBE4D5" w:themeFill="accent2" w:themeFillTint="33"/>
            <w:vAlign w:val="center"/>
          </w:tcPr>
          <w:p w14:paraId="5AA957F3" w14:textId="382751DC"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2.25</w:t>
            </w:r>
          </w:p>
        </w:tc>
        <w:tc>
          <w:tcPr>
            <w:tcW w:w="1250" w:type="dxa"/>
            <w:shd w:val="clear" w:color="auto" w:fill="FBE4D5" w:themeFill="accent2" w:themeFillTint="33"/>
            <w:vAlign w:val="center"/>
          </w:tcPr>
          <w:p w14:paraId="2D9FE437" w14:textId="55EDA016" w:rsidR="007F3834" w:rsidRPr="006E2BF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AC5A04">
              <w:rPr>
                <w:rFonts w:ascii="Times New Roman" w:hAnsi="Times New Roman" w:cs="Times New Roman"/>
                <w:b/>
                <w:bCs/>
              </w:rPr>
              <w:t>4.00</w:t>
            </w:r>
          </w:p>
        </w:tc>
      </w:tr>
    </w:tbl>
    <w:p w14:paraId="71E65018" w14:textId="7CCC7807" w:rsidR="00CC4C7C" w:rsidRPr="00606367" w:rsidRDefault="00CC4C7C" w:rsidP="00866B52">
      <w:pPr>
        <w:spacing w:after="4" w:line="360" w:lineRule="auto"/>
        <w:ind w:right="6"/>
        <w:jc w:val="center"/>
        <w:rPr>
          <w:rFonts w:ascii="Times New Roman" w:hAnsi="Times New Roman" w:cs="Times New Roman"/>
          <w:b/>
          <w:bCs/>
        </w:rPr>
      </w:pPr>
      <w:r w:rsidRPr="00606367">
        <w:rPr>
          <w:rFonts w:ascii="Times New Roman" w:hAnsi="Times New Roman" w:cs="Times New Roman"/>
          <w:b/>
          <w:bCs/>
        </w:rPr>
        <w:t xml:space="preserve">Table </w:t>
      </w:r>
      <w:proofErr w:type="gramStart"/>
      <w:r w:rsidRPr="00606367">
        <w:rPr>
          <w:rFonts w:ascii="Times New Roman" w:hAnsi="Times New Roman" w:cs="Times New Roman"/>
          <w:b/>
          <w:bCs/>
        </w:rPr>
        <w:t>13 :</w:t>
      </w:r>
      <w:proofErr w:type="gramEnd"/>
      <w:r w:rsidRPr="00606367">
        <w:rPr>
          <w:rFonts w:ascii="Times New Roman" w:hAnsi="Times New Roman" w:cs="Times New Roman"/>
          <w:b/>
          <w:bCs/>
        </w:rPr>
        <w:t xml:space="preserve"> Other Risk score</w:t>
      </w:r>
    </w:p>
    <w:p w14:paraId="690897F5" w14:textId="1C0A3D5E" w:rsidR="00AC5A04" w:rsidRPr="003670E4" w:rsidRDefault="00AC5A04" w:rsidP="006C164B">
      <w:pPr>
        <w:spacing w:line="360" w:lineRule="auto"/>
        <w:jc w:val="both"/>
        <w:rPr>
          <w:rFonts w:ascii="Times New Roman" w:hAnsi="Times New Roman" w:cs="Times New Roman"/>
        </w:rPr>
      </w:pPr>
      <w:r w:rsidRPr="003670E4">
        <w:rPr>
          <w:rFonts w:ascii="Times New Roman" w:hAnsi="Times New Roman" w:cs="Times New Roman"/>
        </w:rPr>
        <w:br/>
      </w:r>
      <w:r w:rsidR="001E63AF" w:rsidRPr="003670E4">
        <w:rPr>
          <w:rFonts w:ascii="Times New Roman" w:hAnsi="Times New Roman" w:cs="Times New Roman"/>
        </w:rPr>
        <w:t>Agromax International operates within legal boundaries and follows general compliance standards, which minimizes regulatory risk. However, the firm lacks formal insurance coverage and disaster preparedness policies, exposing it to potential financial losses from unforeseen events. The company maintains satisfactory ethical practices but would benefit from implementing risk-mitigation frameworks such as insurance and contingency planning. As a result, it secured a score of 2.25 out of 4, reflecting basic compliance but limited preventive measures.</w:t>
      </w:r>
    </w:p>
    <w:p w14:paraId="09BA8A1E" w14:textId="77777777" w:rsidR="00AC5A04" w:rsidRPr="00866B52" w:rsidRDefault="00AC5A04" w:rsidP="006C164B">
      <w:pPr>
        <w:pStyle w:val="Heading3"/>
        <w:spacing w:line="360" w:lineRule="auto"/>
        <w:jc w:val="both"/>
        <w:rPr>
          <w:rFonts w:ascii="Times New Roman" w:hAnsi="Times New Roman" w:cs="Times New Roman"/>
          <w:b/>
          <w:bCs/>
        </w:rPr>
      </w:pPr>
      <w:bookmarkStart w:id="73" w:name="_Toc214475328"/>
      <w:r w:rsidRPr="00866B52">
        <w:rPr>
          <w:rFonts w:ascii="Times New Roman" w:hAnsi="Times New Roman" w:cs="Times New Roman"/>
          <w:b/>
          <w:bCs/>
        </w:rPr>
        <w:t>4.4.6 Total Qualitative Score</w:t>
      </w:r>
      <w:bookmarkEnd w:id="73"/>
    </w:p>
    <w:p w14:paraId="1EAFE4AF" w14:textId="77777777" w:rsidR="001E63AF" w:rsidRPr="003670E4" w:rsidRDefault="001E63AF" w:rsidP="006C164B">
      <w:pPr>
        <w:spacing w:line="360" w:lineRule="auto"/>
        <w:jc w:val="both"/>
        <w:rPr>
          <w:rFonts w:ascii="Times New Roman" w:hAnsi="Times New Roman" w:cs="Times New Roman"/>
        </w:rPr>
      </w:pPr>
      <w:r w:rsidRPr="003670E4">
        <w:rPr>
          <w:rFonts w:ascii="Times New Roman" w:hAnsi="Times New Roman" w:cs="Times New Roman"/>
        </w:rPr>
        <w:t>The Total Qualitative Score represents the overall non-financial performance of Agromax International based on five major areas: Business/Industry Risk, Management Risk, Bank Relationship Risk, Financial Security Risk, and Other Risks. This consolidated evaluation reflects the firm’s management capability, operational reliability, governance structure, and external compliance. A higher qualitative score indicates stronger business fundamentals, organizational discipline, and long-term sustainability beyond mere financial performance.</w:t>
      </w:r>
    </w:p>
    <w:p w14:paraId="3FE6D2D7" w14:textId="1FFEB5CD" w:rsidR="007F3834" w:rsidRPr="003670E4" w:rsidRDefault="001E63AF" w:rsidP="006C164B">
      <w:pPr>
        <w:spacing w:line="360" w:lineRule="auto"/>
        <w:jc w:val="both"/>
        <w:rPr>
          <w:rFonts w:ascii="Times New Roman" w:hAnsi="Times New Roman" w:cs="Times New Roman"/>
        </w:rPr>
      </w:pPr>
      <w:r w:rsidRPr="003670E4">
        <w:rPr>
          <w:rFonts w:ascii="Times New Roman" w:hAnsi="Times New Roman" w:cs="Times New Roman"/>
        </w:rPr>
        <w:t>Below table shows the consolidated qualitative performance of Agromax International under CRAB’s SME Rating Model:</w:t>
      </w:r>
    </w:p>
    <w:tbl>
      <w:tblPr>
        <w:tblStyle w:val="ListTable6Colorful-Accent6"/>
        <w:tblW w:w="0" w:type="auto"/>
        <w:jc w:val="center"/>
        <w:tblLook w:val="04A0" w:firstRow="1" w:lastRow="0" w:firstColumn="1" w:lastColumn="0" w:noHBand="0" w:noVBand="1"/>
      </w:tblPr>
      <w:tblGrid>
        <w:gridCol w:w="3600"/>
        <w:gridCol w:w="1890"/>
        <w:gridCol w:w="1250"/>
      </w:tblGrid>
      <w:tr w:rsidR="007F3834" w:rsidRPr="00AC5A04" w14:paraId="6E3C02B2" w14:textId="77777777" w:rsidTr="00497E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tcPr>
          <w:p w14:paraId="184DC587" w14:textId="77777777"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sz w:val="28"/>
                <w:szCs w:val="28"/>
              </w:rPr>
              <w:t>Components</w:t>
            </w:r>
          </w:p>
        </w:tc>
        <w:tc>
          <w:tcPr>
            <w:tcW w:w="1890" w:type="dxa"/>
          </w:tcPr>
          <w:p w14:paraId="7A9F7BEB" w14:textId="77777777" w:rsidR="007F3834" w:rsidRPr="00AC5A0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AC5A04">
              <w:rPr>
                <w:rFonts w:ascii="Times New Roman" w:hAnsi="Times New Roman" w:cs="Times New Roman"/>
                <w:sz w:val="28"/>
                <w:szCs w:val="28"/>
              </w:rPr>
              <w:t>Score Obtained</w:t>
            </w:r>
          </w:p>
        </w:tc>
        <w:tc>
          <w:tcPr>
            <w:tcW w:w="1250" w:type="dxa"/>
          </w:tcPr>
          <w:p w14:paraId="5361E932" w14:textId="77777777" w:rsidR="007F3834" w:rsidRPr="00AC5A0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AC5A04">
              <w:rPr>
                <w:rFonts w:ascii="Times New Roman" w:hAnsi="Times New Roman" w:cs="Times New Roman"/>
                <w:sz w:val="28"/>
                <w:szCs w:val="28"/>
              </w:rPr>
              <w:t>Scale</w:t>
            </w:r>
          </w:p>
        </w:tc>
      </w:tr>
      <w:tr w:rsidR="007F3834" w:rsidRPr="00AC5A04" w14:paraId="4F060757" w14:textId="77777777" w:rsidTr="00497E9D">
        <w:trPr>
          <w:cnfStyle w:val="000000100000" w:firstRow="0" w:lastRow="0" w:firstColumn="0" w:lastColumn="0" w:oddVBand="0" w:evenVBand="0" w:oddHBand="1" w:evenHBand="0" w:firstRowFirstColumn="0" w:firstRowLastColumn="0" w:lastRowFirstColumn="0" w:lastRowLastColumn="0"/>
          <w:trHeight w:val="161"/>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0F405736" w14:textId="287EB042"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Business / Industry Risk</w:t>
            </w:r>
          </w:p>
        </w:tc>
        <w:tc>
          <w:tcPr>
            <w:tcW w:w="1890" w:type="dxa"/>
            <w:vAlign w:val="center"/>
          </w:tcPr>
          <w:p w14:paraId="325E5F80" w14:textId="73279C26"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12.00</w:t>
            </w:r>
          </w:p>
        </w:tc>
        <w:tc>
          <w:tcPr>
            <w:tcW w:w="1250" w:type="dxa"/>
            <w:vAlign w:val="center"/>
          </w:tcPr>
          <w:p w14:paraId="698283C5" w14:textId="44AE7748"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18.00</w:t>
            </w:r>
          </w:p>
        </w:tc>
      </w:tr>
      <w:tr w:rsidR="007F3834" w:rsidRPr="00AC5A04" w14:paraId="25547300" w14:textId="77777777" w:rsidTr="00497E9D">
        <w:trPr>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3554683A" w14:textId="7A0B0035"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Management Risk</w:t>
            </w:r>
          </w:p>
        </w:tc>
        <w:tc>
          <w:tcPr>
            <w:tcW w:w="1890" w:type="dxa"/>
            <w:vAlign w:val="center"/>
          </w:tcPr>
          <w:p w14:paraId="022F47D3" w14:textId="00C0D4A2" w:rsidR="007F3834" w:rsidRPr="00AC5A0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10.75</w:t>
            </w:r>
          </w:p>
        </w:tc>
        <w:tc>
          <w:tcPr>
            <w:tcW w:w="1250" w:type="dxa"/>
            <w:vAlign w:val="center"/>
          </w:tcPr>
          <w:p w14:paraId="6AE31974" w14:textId="12D6E1FB" w:rsidR="007F3834" w:rsidRPr="00AC5A0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17.00</w:t>
            </w:r>
          </w:p>
        </w:tc>
      </w:tr>
      <w:tr w:rsidR="007F3834" w:rsidRPr="00AC5A04" w14:paraId="61618863" w14:textId="77777777" w:rsidTr="00497E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33CC9B25" w14:textId="408A095D"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Bank Relationship Risk</w:t>
            </w:r>
          </w:p>
        </w:tc>
        <w:tc>
          <w:tcPr>
            <w:tcW w:w="1890" w:type="dxa"/>
            <w:vAlign w:val="center"/>
          </w:tcPr>
          <w:p w14:paraId="4B68B39B" w14:textId="394BC6D7"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11.50</w:t>
            </w:r>
          </w:p>
        </w:tc>
        <w:tc>
          <w:tcPr>
            <w:tcW w:w="1250" w:type="dxa"/>
            <w:vAlign w:val="center"/>
          </w:tcPr>
          <w:p w14:paraId="0ABF20FF" w14:textId="53C84CD1"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12.00</w:t>
            </w:r>
          </w:p>
        </w:tc>
      </w:tr>
      <w:tr w:rsidR="007F3834" w:rsidRPr="00AC5A04" w14:paraId="513A21A1" w14:textId="77777777" w:rsidTr="00497E9D">
        <w:trPr>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75BA2F2E" w14:textId="6630CDC7"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Financial Security Risk</w:t>
            </w:r>
          </w:p>
        </w:tc>
        <w:tc>
          <w:tcPr>
            <w:tcW w:w="1890" w:type="dxa"/>
            <w:vAlign w:val="center"/>
          </w:tcPr>
          <w:p w14:paraId="02B0E32A" w14:textId="075F6889" w:rsidR="007F3834" w:rsidRPr="00AC5A0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rPr>
              <w:t>3.00</w:t>
            </w:r>
          </w:p>
        </w:tc>
        <w:tc>
          <w:tcPr>
            <w:tcW w:w="1250" w:type="dxa"/>
            <w:vAlign w:val="center"/>
          </w:tcPr>
          <w:p w14:paraId="570761A7" w14:textId="34793222" w:rsidR="007F3834" w:rsidRPr="00AC5A0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rPr>
              <w:t>5.00</w:t>
            </w:r>
          </w:p>
        </w:tc>
      </w:tr>
      <w:tr w:rsidR="007F3834" w:rsidRPr="00AC5A04" w14:paraId="4C70C175" w14:textId="77777777" w:rsidTr="00497E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4F0B647E" w14:textId="1221FD4F"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Other Risks</w:t>
            </w:r>
          </w:p>
        </w:tc>
        <w:tc>
          <w:tcPr>
            <w:tcW w:w="1890" w:type="dxa"/>
            <w:vAlign w:val="center"/>
          </w:tcPr>
          <w:p w14:paraId="031B0EB8" w14:textId="2F5F921B"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rPr>
              <w:t>2.25</w:t>
            </w:r>
          </w:p>
        </w:tc>
        <w:tc>
          <w:tcPr>
            <w:tcW w:w="1250" w:type="dxa"/>
            <w:vAlign w:val="center"/>
          </w:tcPr>
          <w:p w14:paraId="40104D42" w14:textId="20908B30"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rPr>
              <w:t>4.00</w:t>
            </w:r>
          </w:p>
        </w:tc>
      </w:tr>
      <w:tr w:rsidR="007F3834" w:rsidRPr="00AC5A04" w14:paraId="5E434AF9" w14:textId="77777777" w:rsidTr="00497E9D">
        <w:trPr>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1CBA863D" w14:textId="63329B9C"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Total Qualitative Score</w:t>
            </w:r>
          </w:p>
        </w:tc>
        <w:tc>
          <w:tcPr>
            <w:tcW w:w="1890" w:type="dxa"/>
            <w:shd w:val="clear" w:color="auto" w:fill="FBE4D5" w:themeFill="accent2" w:themeFillTint="33"/>
            <w:vAlign w:val="center"/>
          </w:tcPr>
          <w:p w14:paraId="3ABC98BE" w14:textId="3E7A3C75" w:rsidR="007F3834" w:rsidRPr="00AC5A0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b/>
                <w:bCs/>
              </w:rPr>
              <w:t>43.50</w:t>
            </w:r>
          </w:p>
        </w:tc>
        <w:tc>
          <w:tcPr>
            <w:tcW w:w="1250" w:type="dxa"/>
            <w:shd w:val="clear" w:color="auto" w:fill="FBE4D5" w:themeFill="accent2" w:themeFillTint="33"/>
            <w:vAlign w:val="center"/>
          </w:tcPr>
          <w:p w14:paraId="703C8EE8" w14:textId="07569EC2" w:rsidR="007F3834" w:rsidRPr="00AC5A0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b/>
                <w:bCs/>
              </w:rPr>
              <w:t>60.00</w:t>
            </w:r>
          </w:p>
        </w:tc>
      </w:tr>
    </w:tbl>
    <w:p w14:paraId="6DA32CDC" w14:textId="77777777" w:rsidR="007F3834" w:rsidRDefault="007F3834" w:rsidP="006C164B">
      <w:pPr>
        <w:spacing w:line="360" w:lineRule="auto"/>
        <w:jc w:val="both"/>
        <w:rPr>
          <w:rFonts w:ascii="Times New Roman" w:hAnsi="Times New Roman" w:cs="Times New Roman"/>
          <w:b/>
          <w:bCs/>
        </w:rPr>
      </w:pPr>
    </w:p>
    <w:p w14:paraId="7161B75D" w14:textId="473C4D15" w:rsidR="0035439F" w:rsidRPr="00606367" w:rsidRDefault="00CC4C7C" w:rsidP="004B1C95">
      <w:pPr>
        <w:spacing w:after="4" w:line="360" w:lineRule="auto"/>
        <w:ind w:right="6"/>
        <w:jc w:val="center"/>
        <w:rPr>
          <w:rFonts w:ascii="Times New Roman" w:hAnsi="Times New Roman" w:cs="Times New Roman"/>
          <w:b/>
          <w:bCs/>
        </w:rPr>
      </w:pPr>
      <w:r w:rsidRPr="00606367">
        <w:rPr>
          <w:rFonts w:ascii="Times New Roman" w:hAnsi="Times New Roman" w:cs="Times New Roman"/>
          <w:b/>
          <w:bCs/>
        </w:rPr>
        <w:t>Table 14: Total Qualitative score</w:t>
      </w:r>
    </w:p>
    <w:p w14:paraId="64B31EF2" w14:textId="6A88292F" w:rsidR="00AC5A04" w:rsidRPr="00AC5A04" w:rsidRDefault="00AC5A04" w:rsidP="006C164B">
      <w:pPr>
        <w:spacing w:line="360" w:lineRule="auto"/>
        <w:jc w:val="both"/>
        <w:rPr>
          <w:rFonts w:ascii="Times New Roman" w:hAnsi="Times New Roman" w:cs="Times New Roman"/>
        </w:rPr>
      </w:pPr>
      <w:r w:rsidRPr="003670E4">
        <w:rPr>
          <w:rFonts w:ascii="Times New Roman" w:hAnsi="Times New Roman" w:cs="Times New Roman"/>
        </w:rPr>
        <w:br/>
      </w:r>
      <w:r w:rsidR="001E63AF" w:rsidRPr="003670E4">
        <w:rPr>
          <w:rFonts w:ascii="Times New Roman" w:hAnsi="Times New Roman" w:cs="Times New Roman"/>
        </w:rPr>
        <w:t>Agromax International obtained a total qualitative score of 43.50 out of 60, indicating a moderately strong qualitative position. The firm’s excellent banking relationship and sound industry experience positively influence its credit profile, while limited governance structure, lack of insurance, and absence of formal audit practices moderately constrain its overall rating. The results highlight that the company maintains adequate managerial and operational strength, consistent with CRAB’s final assessment under the SE-3 (Adequate Credit Quality) category.</w:t>
      </w:r>
    </w:p>
    <w:p w14:paraId="46B726F8" w14:textId="77777777" w:rsidR="00AC5A04" w:rsidRPr="00866B52" w:rsidRDefault="00AC5A04" w:rsidP="006C164B">
      <w:pPr>
        <w:pStyle w:val="Heading2"/>
        <w:spacing w:line="360" w:lineRule="auto"/>
        <w:jc w:val="both"/>
        <w:rPr>
          <w:rFonts w:ascii="Times New Roman" w:hAnsi="Times New Roman" w:cs="Times New Roman"/>
          <w:b/>
          <w:bCs/>
        </w:rPr>
      </w:pPr>
      <w:bookmarkStart w:id="74" w:name="_Toc214475329"/>
      <w:r w:rsidRPr="00866B52">
        <w:rPr>
          <w:rFonts w:ascii="Times New Roman" w:hAnsi="Times New Roman" w:cs="Times New Roman"/>
          <w:b/>
          <w:bCs/>
        </w:rPr>
        <w:t>4.5 Final Rating of Agromax International</w:t>
      </w:r>
      <w:bookmarkEnd w:id="74"/>
    </w:p>
    <w:p w14:paraId="5C04FA53" w14:textId="6DFCF23E" w:rsidR="001E63AF" w:rsidRPr="003670E4" w:rsidRDefault="001E63AF" w:rsidP="006C164B">
      <w:pPr>
        <w:spacing w:line="360" w:lineRule="auto"/>
        <w:jc w:val="both"/>
        <w:rPr>
          <w:rFonts w:ascii="Times New Roman" w:hAnsi="Times New Roman" w:cs="Times New Roman"/>
        </w:rPr>
      </w:pPr>
      <w:r w:rsidRPr="003670E4">
        <w:rPr>
          <w:rFonts w:ascii="Times New Roman" w:hAnsi="Times New Roman" w:cs="Times New Roman"/>
        </w:rPr>
        <w:t>The final rating combines both quantitative and qualitative assessments to determine the overall creditworthiness of Agromax International.</w:t>
      </w:r>
      <w:r w:rsidR="00FE782D" w:rsidRPr="003670E4">
        <w:rPr>
          <w:rFonts w:ascii="Times New Roman" w:hAnsi="Times New Roman" w:cs="Times New Roman"/>
        </w:rPr>
        <w:t xml:space="preserve"> </w:t>
      </w:r>
      <w:r w:rsidRPr="003670E4">
        <w:rPr>
          <w:rFonts w:ascii="Times New Roman" w:hAnsi="Times New Roman" w:cs="Times New Roman"/>
        </w:rPr>
        <w:t>While the quantitative portion (40 marks) reflects the company’s measurable financial performance—such as liquidity, profitability, leverage, and coverage—the qualitative portion (60 marks) represents its business risk, management quality, governance practices, and banking behavior.</w:t>
      </w:r>
      <w:r w:rsidR="00FE782D" w:rsidRPr="003670E4">
        <w:rPr>
          <w:rFonts w:ascii="Times New Roman" w:hAnsi="Times New Roman" w:cs="Times New Roman"/>
        </w:rPr>
        <w:t xml:space="preserve"> </w:t>
      </w:r>
      <w:r w:rsidRPr="003670E4">
        <w:rPr>
          <w:rFonts w:ascii="Times New Roman" w:hAnsi="Times New Roman" w:cs="Times New Roman"/>
        </w:rPr>
        <w:t>The cumulative score indicates the enterprise’s ability to meet financial obligations, sustain operations, and manage long-term risks, forming the basis for its assigned CRAB SME rating.</w:t>
      </w:r>
    </w:p>
    <w:p w14:paraId="4C8FC878" w14:textId="57CEAB6C" w:rsidR="001E63AF" w:rsidRPr="003670E4" w:rsidRDefault="001E63AF" w:rsidP="006C164B">
      <w:pPr>
        <w:spacing w:line="360" w:lineRule="auto"/>
        <w:jc w:val="both"/>
        <w:rPr>
          <w:rFonts w:ascii="Times New Roman" w:hAnsi="Times New Roman" w:cs="Times New Roman"/>
        </w:rPr>
      </w:pPr>
      <w:r w:rsidRPr="003670E4">
        <w:rPr>
          <w:rFonts w:ascii="Times New Roman" w:hAnsi="Times New Roman" w:cs="Times New Roman"/>
        </w:rPr>
        <w:t>Below table shows the combined quantitative and qualitative performance of Agromax International under CRAB’s SME Credit Rating Model:</w:t>
      </w:r>
    </w:p>
    <w:tbl>
      <w:tblPr>
        <w:tblStyle w:val="ListTable6Colorful-Accent6"/>
        <w:tblW w:w="0" w:type="auto"/>
        <w:jc w:val="center"/>
        <w:tblLook w:val="04A0" w:firstRow="1" w:lastRow="0" w:firstColumn="1" w:lastColumn="0" w:noHBand="0" w:noVBand="1"/>
      </w:tblPr>
      <w:tblGrid>
        <w:gridCol w:w="3600"/>
        <w:gridCol w:w="1890"/>
        <w:gridCol w:w="1250"/>
      </w:tblGrid>
      <w:tr w:rsidR="007F3834" w:rsidRPr="00AC5A04" w14:paraId="174D5C57" w14:textId="77777777" w:rsidTr="001B253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4015AE2A" w14:textId="7B881D30"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Category</w:t>
            </w:r>
          </w:p>
        </w:tc>
        <w:tc>
          <w:tcPr>
            <w:tcW w:w="1890" w:type="dxa"/>
            <w:vAlign w:val="center"/>
          </w:tcPr>
          <w:p w14:paraId="1AC74AC4" w14:textId="0DD84509" w:rsidR="007F3834" w:rsidRPr="00AC5A0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AC5A04">
              <w:rPr>
                <w:rFonts w:ascii="Times New Roman" w:hAnsi="Times New Roman" w:cs="Times New Roman"/>
              </w:rPr>
              <w:t>Score Obtained</w:t>
            </w:r>
          </w:p>
        </w:tc>
        <w:tc>
          <w:tcPr>
            <w:tcW w:w="1250" w:type="dxa"/>
            <w:vAlign w:val="center"/>
          </w:tcPr>
          <w:p w14:paraId="6A8BFBF2" w14:textId="0CFE3534" w:rsidR="007F3834" w:rsidRPr="00AC5A04"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AC5A04">
              <w:rPr>
                <w:rFonts w:ascii="Times New Roman" w:hAnsi="Times New Roman" w:cs="Times New Roman"/>
              </w:rPr>
              <w:t>Scale</w:t>
            </w:r>
          </w:p>
        </w:tc>
      </w:tr>
      <w:tr w:rsidR="007F3834" w:rsidRPr="00AC5A04" w14:paraId="33A09C04" w14:textId="77777777" w:rsidTr="00497E9D">
        <w:trPr>
          <w:cnfStyle w:val="000000100000" w:firstRow="0" w:lastRow="0" w:firstColumn="0" w:lastColumn="0" w:oddVBand="0" w:evenVBand="0" w:oddHBand="1" w:evenHBand="0" w:firstRowFirstColumn="0" w:firstRowLastColumn="0" w:lastRowFirstColumn="0" w:lastRowLastColumn="0"/>
          <w:trHeight w:val="161"/>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0DDC3EE4" w14:textId="6A1E521E"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Quantitative Assessment</w:t>
            </w:r>
          </w:p>
        </w:tc>
        <w:tc>
          <w:tcPr>
            <w:tcW w:w="1890" w:type="dxa"/>
            <w:vAlign w:val="center"/>
          </w:tcPr>
          <w:p w14:paraId="556556AA" w14:textId="68933F2A"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36.16</w:t>
            </w:r>
          </w:p>
        </w:tc>
        <w:tc>
          <w:tcPr>
            <w:tcW w:w="1250" w:type="dxa"/>
            <w:vAlign w:val="center"/>
          </w:tcPr>
          <w:p w14:paraId="2BBAAD8C" w14:textId="1B351229"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40.00</w:t>
            </w:r>
          </w:p>
        </w:tc>
      </w:tr>
      <w:tr w:rsidR="007F3834" w:rsidRPr="00AC5A04" w14:paraId="27FE97C1" w14:textId="77777777" w:rsidTr="00497E9D">
        <w:trPr>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338E1C39" w14:textId="38E9C64D"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Qualitative Assessment</w:t>
            </w:r>
          </w:p>
        </w:tc>
        <w:tc>
          <w:tcPr>
            <w:tcW w:w="1890" w:type="dxa"/>
            <w:vAlign w:val="center"/>
          </w:tcPr>
          <w:p w14:paraId="6DDD7738" w14:textId="118E7495" w:rsidR="007F3834" w:rsidRPr="00AC5A0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43.50</w:t>
            </w:r>
          </w:p>
        </w:tc>
        <w:tc>
          <w:tcPr>
            <w:tcW w:w="1250" w:type="dxa"/>
            <w:vAlign w:val="center"/>
          </w:tcPr>
          <w:p w14:paraId="6433883E" w14:textId="2DC3042F" w:rsidR="007F3834" w:rsidRPr="00AC5A04"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60.00</w:t>
            </w:r>
          </w:p>
        </w:tc>
      </w:tr>
      <w:tr w:rsidR="007F3834" w:rsidRPr="00AC5A04" w14:paraId="5FC79A84" w14:textId="77777777" w:rsidTr="00497E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74C89A52" w14:textId="47F52A75" w:rsidR="007F3834" w:rsidRPr="00AC5A04"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Total Credit Score</w:t>
            </w:r>
          </w:p>
        </w:tc>
        <w:tc>
          <w:tcPr>
            <w:tcW w:w="1890" w:type="dxa"/>
            <w:shd w:val="clear" w:color="auto" w:fill="FBE4D5" w:themeFill="accent2" w:themeFillTint="33"/>
            <w:vAlign w:val="center"/>
          </w:tcPr>
          <w:p w14:paraId="4ED520F1" w14:textId="511894D0"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b/>
                <w:bCs/>
              </w:rPr>
              <w:t xml:space="preserve">79.66 </w:t>
            </w:r>
          </w:p>
        </w:tc>
        <w:tc>
          <w:tcPr>
            <w:tcW w:w="1250" w:type="dxa"/>
            <w:shd w:val="clear" w:color="auto" w:fill="FBE4D5" w:themeFill="accent2" w:themeFillTint="33"/>
            <w:vAlign w:val="center"/>
          </w:tcPr>
          <w:p w14:paraId="615D9FC8" w14:textId="1AFB1DD7" w:rsidR="007F3834" w:rsidRPr="00AC5A04"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b/>
                <w:bCs/>
              </w:rPr>
              <w:t>100</w:t>
            </w:r>
          </w:p>
        </w:tc>
      </w:tr>
    </w:tbl>
    <w:p w14:paraId="5BB56986" w14:textId="77777777" w:rsidR="006A2213" w:rsidRDefault="006A2213" w:rsidP="006C164B">
      <w:pPr>
        <w:pStyle w:val="ListParagraph"/>
        <w:spacing w:after="4" w:line="360" w:lineRule="auto"/>
        <w:ind w:right="6"/>
        <w:jc w:val="both"/>
        <w:rPr>
          <w:rFonts w:ascii="Arial" w:hAnsi="Arial" w:cs="Arial"/>
        </w:rPr>
      </w:pPr>
    </w:p>
    <w:p w14:paraId="1E5F4CC0" w14:textId="47262D6F" w:rsidR="006A2213" w:rsidRDefault="006A2213" w:rsidP="00465CD8">
      <w:pPr>
        <w:pStyle w:val="ListParagraph"/>
        <w:spacing w:after="4" w:line="360" w:lineRule="auto"/>
        <w:ind w:right="6"/>
        <w:jc w:val="center"/>
        <w:rPr>
          <w:rFonts w:ascii="Times New Roman" w:hAnsi="Times New Roman" w:cs="Times New Roman"/>
          <w:b/>
          <w:bCs/>
        </w:rPr>
      </w:pPr>
      <w:r w:rsidRPr="00866B52">
        <w:rPr>
          <w:rFonts w:ascii="Times New Roman" w:hAnsi="Times New Roman" w:cs="Times New Roman"/>
          <w:b/>
          <w:bCs/>
        </w:rPr>
        <w:t>Table 15: Total Credit Score Agromax International</w:t>
      </w:r>
    </w:p>
    <w:p w14:paraId="4DCD84D4" w14:textId="2E93241B" w:rsidR="007F3834" w:rsidRPr="001E63AF" w:rsidRDefault="001E63AF" w:rsidP="006C164B">
      <w:pPr>
        <w:spacing w:line="360" w:lineRule="auto"/>
        <w:jc w:val="both"/>
        <w:rPr>
          <w:rFonts w:ascii="Times New Roman" w:hAnsi="Times New Roman" w:cs="Times New Roman"/>
        </w:rPr>
      </w:pPr>
      <w:r>
        <w:rPr>
          <w:rFonts w:ascii="Times New Roman" w:hAnsi="Times New Roman" w:cs="Times New Roman"/>
          <w:b/>
          <w:bCs/>
        </w:rPr>
        <w:t xml:space="preserve">CRAB </w:t>
      </w:r>
      <w:r w:rsidRPr="001E63AF">
        <w:rPr>
          <w:rFonts w:ascii="Times New Roman" w:hAnsi="Times New Roman" w:cs="Times New Roman"/>
          <w:b/>
          <w:bCs/>
        </w:rPr>
        <w:t>SME Rating Scale:</w:t>
      </w:r>
    </w:p>
    <w:tbl>
      <w:tblPr>
        <w:tblStyle w:val="ListTable6Colorful-Accent6"/>
        <w:tblW w:w="0" w:type="auto"/>
        <w:jc w:val="center"/>
        <w:tblLook w:val="04A0" w:firstRow="1" w:lastRow="0" w:firstColumn="1" w:lastColumn="0" w:noHBand="0" w:noVBand="1"/>
      </w:tblPr>
      <w:tblGrid>
        <w:gridCol w:w="3600"/>
        <w:gridCol w:w="1890"/>
        <w:gridCol w:w="2970"/>
      </w:tblGrid>
      <w:tr w:rsidR="007F3834" w:rsidRPr="001E63AF" w14:paraId="19382900" w14:textId="77777777" w:rsidTr="007F383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1C1C57C1" w14:textId="0C821F50" w:rsidR="007F3834" w:rsidRPr="001E63AF"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CRAB Rating Scale</w:t>
            </w:r>
          </w:p>
        </w:tc>
        <w:tc>
          <w:tcPr>
            <w:tcW w:w="1890" w:type="dxa"/>
            <w:vAlign w:val="center"/>
          </w:tcPr>
          <w:p w14:paraId="065F3FB0" w14:textId="22241CD9" w:rsidR="007F3834" w:rsidRPr="001E63AF"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AC5A04">
              <w:rPr>
                <w:rFonts w:ascii="Times New Roman" w:hAnsi="Times New Roman" w:cs="Times New Roman"/>
              </w:rPr>
              <w:t>Score Range</w:t>
            </w:r>
          </w:p>
        </w:tc>
        <w:tc>
          <w:tcPr>
            <w:tcW w:w="2970" w:type="dxa"/>
            <w:vAlign w:val="center"/>
          </w:tcPr>
          <w:p w14:paraId="0F1AFBBD" w14:textId="0FFDCCC8" w:rsidR="007F3834" w:rsidRPr="001E63AF" w:rsidRDefault="007F3834" w:rsidP="006C164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sidRPr="00AC5A04">
              <w:rPr>
                <w:rFonts w:ascii="Times New Roman" w:hAnsi="Times New Roman" w:cs="Times New Roman"/>
              </w:rPr>
              <w:t>Rating Definition</w:t>
            </w:r>
          </w:p>
        </w:tc>
      </w:tr>
      <w:tr w:rsidR="007F3834" w:rsidRPr="001E63AF" w14:paraId="20B07B7F" w14:textId="77777777" w:rsidTr="007F3834">
        <w:trPr>
          <w:cnfStyle w:val="000000100000" w:firstRow="0" w:lastRow="0" w:firstColumn="0" w:lastColumn="0" w:oddVBand="0" w:evenVBand="0" w:oddHBand="1" w:evenHBand="0" w:firstRowFirstColumn="0" w:firstRowLastColumn="0" w:lastRowFirstColumn="0" w:lastRowLastColumn="0"/>
          <w:trHeight w:val="161"/>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1A89A657" w14:textId="678559E0" w:rsidR="007F3834" w:rsidRPr="001E63AF"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CRAB – SE 1</w:t>
            </w:r>
          </w:p>
        </w:tc>
        <w:tc>
          <w:tcPr>
            <w:tcW w:w="1890" w:type="dxa"/>
            <w:vAlign w:val="center"/>
          </w:tcPr>
          <w:p w14:paraId="2DBF1A11" w14:textId="0301CFB6" w:rsidR="007F3834" w:rsidRPr="001E63AF"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91 – 100</w:t>
            </w:r>
          </w:p>
        </w:tc>
        <w:tc>
          <w:tcPr>
            <w:tcW w:w="2970" w:type="dxa"/>
            <w:vAlign w:val="center"/>
          </w:tcPr>
          <w:p w14:paraId="1757DC70" w14:textId="0D7B6DC2" w:rsidR="007F3834" w:rsidRPr="001E63AF"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Highest credit quality</w:t>
            </w:r>
          </w:p>
        </w:tc>
      </w:tr>
      <w:tr w:rsidR="007F3834" w:rsidRPr="001E63AF" w14:paraId="029B4C31" w14:textId="77777777" w:rsidTr="007F3834">
        <w:trPr>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2D7E8391" w14:textId="3805A565" w:rsidR="007F3834" w:rsidRPr="001E63AF"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CRAB – SE 2</w:t>
            </w:r>
          </w:p>
        </w:tc>
        <w:tc>
          <w:tcPr>
            <w:tcW w:w="1890" w:type="dxa"/>
            <w:vAlign w:val="center"/>
          </w:tcPr>
          <w:p w14:paraId="698A0FA4" w14:textId="5DDC4D1C" w:rsidR="007F3834" w:rsidRPr="001E63AF"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81 – 90</w:t>
            </w:r>
          </w:p>
        </w:tc>
        <w:tc>
          <w:tcPr>
            <w:tcW w:w="2970" w:type="dxa"/>
            <w:vAlign w:val="center"/>
          </w:tcPr>
          <w:p w14:paraId="7086E8BB" w14:textId="46B79DA2" w:rsidR="007F3834" w:rsidRPr="001E63AF"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rPr>
              <w:t>High credit quality</w:t>
            </w:r>
          </w:p>
        </w:tc>
      </w:tr>
      <w:tr w:rsidR="007F3834" w:rsidRPr="001E63AF" w14:paraId="35D8172E" w14:textId="77777777" w:rsidTr="001E63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shd w:val="clear" w:color="auto" w:fill="FBE4D5" w:themeFill="accent2" w:themeFillTint="33"/>
            <w:vAlign w:val="center"/>
          </w:tcPr>
          <w:p w14:paraId="1AC6A9D4" w14:textId="3493A4A9" w:rsidR="007F3834" w:rsidRPr="001E63AF"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CRAB – SE 3</w:t>
            </w:r>
          </w:p>
        </w:tc>
        <w:tc>
          <w:tcPr>
            <w:tcW w:w="1890" w:type="dxa"/>
            <w:shd w:val="clear" w:color="auto" w:fill="FBE4D5" w:themeFill="accent2" w:themeFillTint="33"/>
            <w:vAlign w:val="center"/>
          </w:tcPr>
          <w:p w14:paraId="526DDC12" w14:textId="45713A2D" w:rsidR="007F3834" w:rsidRPr="001E63AF"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b/>
                <w:bCs/>
              </w:rPr>
              <w:t>71 – 80</w:t>
            </w:r>
          </w:p>
        </w:tc>
        <w:tc>
          <w:tcPr>
            <w:tcW w:w="2970" w:type="dxa"/>
            <w:shd w:val="clear" w:color="auto" w:fill="FBE4D5" w:themeFill="accent2" w:themeFillTint="33"/>
            <w:vAlign w:val="center"/>
          </w:tcPr>
          <w:p w14:paraId="5BA075E7" w14:textId="3FA2AC47" w:rsidR="007F3834" w:rsidRPr="001E63AF" w:rsidRDefault="007F3834"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r w:rsidRPr="00AC5A04">
              <w:rPr>
                <w:rFonts w:ascii="Times New Roman" w:hAnsi="Times New Roman" w:cs="Times New Roman"/>
                <w:b/>
                <w:bCs/>
              </w:rPr>
              <w:t>Adequate credit quality</w:t>
            </w:r>
          </w:p>
        </w:tc>
      </w:tr>
      <w:tr w:rsidR="007F3834" w:rsidRPr="001E63AF" w14:paraId="271202E5" w14:textId="77777777" w:rsidTr="007F3834">
        <w:trPr>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3DFE07A4" w14:textId="55073578" w:rsidR="007F3834" w:rsidRPr="001E63AF" w:rsidRDefault="007F3834" w:rsidP="006C164B">
            <w:pPr>
              <w:spacing w:line="360" w:lineRule="auto"/>
              <w:jc w:val="both"/>
              <w:rPr>
                <w:rFonts w:ascii="Times New Roman" w:hAnsi="Times New Roman" w:cs="Times New Roman"/>
                <w:b w:val="0"/>
                <w:bCs w:val="0"/>
                <w:sz w:val="28"/>
                <w:szCs w:val="28"/>
              </w:rPr>
            </w:pPr>
            <w:r w:rsidRPr="00AC5A04">
              <w:rPr>
                <w:rFonts w:ascii="Times New Roman" w:hAnsi="Times New Roman" w:cs="Times New Roman"/>
              </w:rPr>
              <w:t>CRAB – SE 4</w:t>
            </w:r>
          </w:p>
        </w:tc>
        <w:tc>
          <w:tcPr>
            <w:tcW w:w="1890" w:type="dxa"/>
            <w:vAlign w:val="center"/>
          </w:tcPr>
          <w:p w14:paraId="557806CD" w14:textId="28C3F17B" w:rsidR="007F3834" w:rsidRPr="001E63AF"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rPr>
              <w:t>61 – 70</w:t>
            </w:r>
          </w:p>
        </w:tc>
        <w:tc>
          <w:tcPr>
            <w:tcW w:w="2970" w:type="dxa"/>
            <w:vAlign w:val="center"/>
          </w:tcPr>
          <w:p w14:paraId="78A9D9B6" w14:textId="1169A495" w:rsidR="007F3834" w:rsidRPr="001E63AF" w:rsidRDefault="007F3834"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AC5A04">
              <w:rPr>
                <w:rFonts w:ascii="Times New Roman" w:hAnsi="Times New Roman" w:cs="Times New Roman"/>
              </w:rPr>
              <w:t>Moderate credit quality</w:t>
            </w:r>
          </w:p>
        </w:tc>
      </w:tr>
      <w:tr w:rsidR="001E63AF" w:rsidRPr="001E63AF" w14:paraId="11C5122E" w14:textId="77777777" w:rsidTr="007F38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0" w:type="dxa"/>
            <w:vAlign w:val="center"/>
          </w:tcPr>
          <w:p w14:paraId="20506649" w14:textId="01DDDF96" w:rsidR="001E63AF" w:rsidRPr="001E63AF" w:rsidRDefault="001E63AF" w:rsidP="006C164B">
            <w:pPr>
              <w:spacing w:line="360" w:lineRule="auto"/>
              <w:jc w:val="both"/>
              <w:rPr>
                <w:rFonts w:ascii="Times New Roman" w:hAnsi="Times New Roman" w:cs="Times New Roman"/>
              </w:rPr>
            </w:pPr>
            <w:r w:rsidRPr="00AC5A04">
              <w:rPr>
                <w:rFonts w:ascii="Times New Roman" w:hAnsi="Times New Roman" w:cs="Times New Roman"/>
              </w:rPr>
              <w:t>CRAB – SE 5</w:t>
            </w:r>
          </w:p>
        </w:tc>
        <w:tc>
          <w:tcPr>
            <w:tcW w:w="1890" w:type="dxa"/>
            <w:vAlign w:val="center"/>
          </w:tcPr>
          <w:p w14:paraId="4770C88C" w14:textId="37D73085" w:rsidR="001E63AF" w:rsidRPr="001E63AF" w:rsidRDefault="001E63AF"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51 – 60</w:t>
            </w:r>
          </w:p>
        </w:tc>
        <w:tc>
          <w:tcPr>
            <w:tcW w:w="2970" w:type="dxa"/>
            <w:vAlign w:val="center"/>
          </w:tcPr>
          <w:p w14:paraId="4CCA8E62" w14:textId="556D2C8B" w:rsidR="001E63AF" w:rsidRPr="001E63AF" w:rsidRDefault="001E63AF"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C5A04">
              <w:rPr>
                <w:rFonts w:ascii="Times New Roman" w:hAnsi="Times New Roman" w:cs="Times New Roman"/>
              </w:rPr>
              <w:t>Inadequate credit quality</w:t>
            </w:r>
          </w:p>
        </w:tc>
      </w:tr>
      <w:tr w:rsidR="001E63AF" w:rsidRPr="001E63AF" w14:paraId="7741DDA7" w14:textId="77777777" w:rsidTr="002140E7">
        <w:trPr>
          <w:jc w:val="center"/>
        </w:trPr>
        <w:tc>
          <w:tcPr>
            <w:cnfStyle w:val="001000000000" w:firstRow="0" w:lastRow="0" w:firstColumn="1" w:lastColumn="0" w:oddVBand="0" w:evenVBand="0" w:oddHBand="0" w:evenHBand="0" w:firstRowFirstColumn="0" w:firstRowLastColumn="0" w:lastRowFirstColumn="0" w:lastRowLastColumn="0"/>
            <w:tcW w:w="3600" w:type="dxa"/>
          </w:tcPr>
          <w:p w14:paraId="4251EFB6" w14:textId="0EA458CB" w:rsidR="001E63AF" w:rsidRPr="001E63AF" w:rsidRDefault="001E63AF" w:rsidP="006C164B">
            <w:pPr>
              <w:spacing w:line="360" w:lineRule="auto"/>
              <w:jc w:val="both"/>
              <w:rPr>
                <w:rFonts w:ascii="Times New Roman" w:hAnsi="Times New Roman" w:cs="Times New Roman"/>
              </w:rPr>
            </w:pPr>
            <w:r w:rsidRPr="001E63AF">
              <w:rPr>
                <w:rFonts w:ascii="Times New Roman" w:hAnsi="Times New Roman" w:cs="Times New Roman"/>
              </w:rPr>
              <w:t>CRAB – SE 6</w:t>
            </w:r>
          </w:p>
        </w:tc>
        <w:tc>
          <w:tcPr>
            <w:tcW w:w="1890" w:type="dxa"/>
          </w:tcPr>
          <w:p w14:paraId="5C65E864" w14:textId="51EF113A" w:rsidR="001E63AF" w:rsidRPr="001E63AF" w:rsidRDefault="001E63AF"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63AF">
              <w:rPr>
                <w:rFonts w:ascii="Times New Roman" w:hAnsi="Times New Roman" w:cs="Times New Roman"/>
              </w:rPr>
              <w:t>41 – 50</w:t>
            </w:r>
          </w:p>
        </w:tc>
        <w:tc>
          <w:tcPr>
            <w:tcW w:w="2970" w:type="dxa"/>
          </w:tcPr>
          <w:p w14:paraId="4C9124E9" w14:textId="5B74C1B9" w:rsidR="001E63AF" w:rsidRPr="001E63AF" w:rsidRDefault="001E63AF"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63AF">
              <w:rPr>
                <w:rFonts w:ascii="Times New Roman" w:hAnsi="Times New Roman" w:cs="Times New Roman"/>
              </w:rPr>
              <w:t>Risk-prone credit quality</w:t>
            </w:r>
          </w:p>
        </w:tc>
      </w:tr>
      <w:tr w:rsidR="001E63AF" w:rsidRPr="001E63AF" w14:paraId="4FAEECAA" w14:textId="77777777" w:rsidTr="001E63AF">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3600" w:type="dxa"/>
          </w:tcPr>
          <w:p w14:paraId="0BACD763" w14:textId="2938C660" w:rsidR="001E63AF" w:rsidRPr="001E63AF" w:rsidRDefault="001E63AF" w:rsidP="006C164B">
            <w:pPr>
              <w:spacing w:line="360" w:lineRule="auto"/>
              <w:jc w:val="both"/>
              <w:rPr>
                <w:rFonts w:ascii="Times New Roman" w:hAnsi="Times New Roman" w:cs="Times New Roman"/>
              </w:rPr>
            </w:pPr>
            <w:r w:rsidRPr="001E63AF">
              <w:rPr>
                <w:rFonts w:ascii="Times New Roman" w:hAnsi="Times New Roman" w:cs="Times New Roman"/>
              </w:rPr>
              <w:t>CRAB – SE 7</w:t>
            </w:r>
          </w:p>
        </w:tc>
        <w:tc>
          <w:tcPr>
            <w:tcW w:w="1890" w:type="dxa"/>
          </w:tcPr>
          <w:p w14:paraId="00CFB0BC" w14:textId="021F277F" w:rsidR="001E63AF" w:rsidRPr="001E63AF" w:rsidRDefault="001E63AF"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63AF">
              <w:rPr>
                <w:rFonts w:ascii="Times New Roman" w:hAnsi="Times New Roman" w:cs="Times New Roman"/>
              </w:rPr>
              <w:t>31 – 40</w:t>
            </w:r>
          </w:p>
        </w:tc>
        <w:tc>
          <w:tcPr>
            <w:tcW w:w="2970" w:type="dxa"/>
          </w:tcPr>
          <w:p w14:paraId="3ABBBF84" w14:textId="003AE5B8" w:rsidR="001E63AF" w:rsidRPr="001E63AF" w:rsidRDefault="001E63AF" w:rsidP="006C164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63AF">
              <w:rPr>
                <w:rFonts w:ascii="Times New Roman" w:hAnsi="Times New Roman" w:cs="Times New Roman"/>
              </w:rPr>
              <w:t>Poor credit quality</w:t>
            </w:r>
          </w:p>
        </w:tc>
      </w:tr>
      <w:tr w:rsidR="001E63AF" w:rsidRPr="001E63AF" w14:paraId="24D4A8A1" w14:textId="77777777" w:rsidTr="002140E7">
        <w:trPr>
          <w:jc w:val="center"/>
        </w:trPr>
        <w:tc>
          <w:tcPr>
            <w:cnfStyle w:val="001000000000" w:firstRow="0" w:lastRow="0" w:firstColumn="1" w:lastColumn="0" w:oddVBand="0" w:evenVBand="0" w:oddHBand="0" w:evenHBand="0" w:firstRowFirstColumn="0" w:firstRowLastColumn="0" w:lastRowFirstColumn="0" w:lastRowLastColumn="0"/>
            <w:tcW w:w="3600" w:type="dxa"/>
          </w:tcPr>
          <w:p w14:paraId="7905D4B1" w14:textId="6E8B6842" w:rsidR="001E63AF" w:rsidRPr="001E63AF" w:rsidRDefault="001E63AF" w:rsidP="006C164B">
            <w:pPr>
              <w:spacing w:line="360" w:lineRule="auto"/>
              <w:jc w:val="both"/>
              <w:rPr>
                <w:rFonts w:ascii="Times New Roman" w:hAnsi="Times New Roman" w:cs="Times New Roman"/>
                <w:b w:val="0"/>
                <w:bCs w:val="0"/>
                <w:sz w:val="28"/>
                <w:szCs w:val="28"/>
              </w:rPr>
            </w:pPr>
            <w:r w:rsidRPr="001E63AF">
              <w:rPr>
                <w:rFonts w:ascii="Times New Roman" w:hAnsi="Times New Roman" w:cs="Times New Roman"/>
              </w:rPr>
              <w:t>CRAB – SE 8</w:t>
            </w:r>
          </w:p>
        </w:tc>
        <w:tc>
          <w:tcPr>
            <w:tcW w:w="1890" w:type="dxa"/>
          </w:tcPr>
          <w:p w14:paraId="6FBD91C5" w14:textId="752BA773" w:rsidR="001E63AF" w:rsidRPr="001E63AF" w:rsidRDefault="001E63AF"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E63AF">
              <w:rPr>
                <w:rFonts w:ascii="Times New Roman" w:hAnsi="Times New Roman" w:cs="Times New Roman"/>
              </w:rPr>
              <w:t>21 – 30</w:t>
            </w:r>
          </w:p>
        </w:tc>
        <w:tc>
          <w:tcPr>
            <w:tcW w:w="2970" w:type="dxa"/>
          </w:tcPr>
          <w:p w14:paraId="568E1BFD" w14:textId="26C3E3FC" w:rsidR="001E63AF" w:rsidRPr="001E63AF" w:rsidRDefault="001E63AF" w:rsidP="006C16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E63AF">
              <w:rPr>
                <w:rFonts w:ascii="Times New Roman" w:hAnsi="Times New Roman" w:cs="Times New Roman"/>
              </w:rPr>
              <w:t>Lowest credit quality</w:t>
            </w:r>
          </w:p>
        </w:tc>
      </w:tr>
    </w:tbl>
    <w:p w14:paraId="5DDE49A8" w14:textId="0255A113" w:rsidR="0035439F" w:rsidRPr="00866B52" w:rsidRDefault="006A2213" w:rsidP="003670E4">
      <w:pPr>
        <w:spacing w:after="4" w:line="360" w:lineRule="auto"/>
        <w:ind w:right="6"/>
        <w:jc w:val="center"/>
        <w:rPr>
          <w:rFonts w:ascii="Times New Roman" w:hAnsi="Times New Roman" w:cs="Times New Roman"/>
          <w:b/>
          <w:bCs/>
        </w:rPr>
      </w:pPr>
      <w:r w:rsidRPr="00866B52">
        <w:rPr>
          <w:rFonts w:ascii="Times New Roman" w:hAnsi="Times New Roman" w:cs="Times New Roman"/>
          <w:b/>
          <w:bCs/>
        </w:rPr>
        <w:t>Table 16: SME Rating Scale and Rating Definition of CRAB</w:t>
      </w:r>
    </w:p>
    <w:p w14:paraId="2ED69509" w14:textId="3ED5C6A7" w:rsidR="00AC5A04" w:rsidRPr="003670E4" w:rsidRDefault="00AC5A04" w:rsidP="006C164B">
      <w:pPr>
        <w:spacing w:line="360" w:lineRule="auto"/>
        <w:jc w:val="both"/>
        <w:rPr>
          <w:rFonts w:ascii="Times New Roman" w:hAnsi="Times New Roman" w:cs="Times New Roman"/>
        </w:rPr>
      </w:pPr>
      <w:r w:rsidRPr="003670E4">
        <w:rPr>
          <w:rFonts w:ascii="Times New Roman" w:hAnsi="Times New Roman" w:cs="Times New Roman"/>
        </w:rPr>
        <w:br/>
      </w:r>
      <w:r w:rsidR="001E63AF" w:rsidRPr="003670E4">
        <w:rPr>
          <w:rFonts w:ascii="Times New Roman" w:hAnsi="Times New Roman" w:cs="Times New Roman"/>
        </w:rPr>
        <w:t>Agromax International achieved a total composite score of 79.66 out of 100, placing it under the CRAB SE-3 (Adequate Credit Quality) category.</w:t>
      </w:r>
      <w:r w:rsidR="002C1DBF" w:rsidRPr="003670E4">
        <w:rPr>
          <w:rFonts w:ascii="Times New Roman" w:hAnsi="Times New Roman" w:cs="Times New Roman"/>
        </w:rPr>
        <w:t xml:space="preserve"> </w:t>
      </w:r>
      <w:r w:rsidR="001E63AF" w:rsidRPr="003670E4">
        <w:rPr>
          <w:rFonts w:ascii="Times New Roman" w:hAnsi="Times New Roman" w:cs="Times New Roman"/>
        </w:rPr>
        <w:t>This rating signifies that the enterprise possesses strong financial fundamentals, reflected in high liquidity and minimal leverage, alongside sound repayment capacity and a positive track record with its banking partner.</w:t>
      </w:r>
      <w:r w:rsidR="002C1DBF" w:rsidRPr="003670E4">
        <w:rPr>
          <w:rFonts w:ascii="Times New Roman" w:hAnsi="Times New Roman" w:cs="Times New Roman"/>
        </w:rPr>
        <w:t xml:space="preserve"> </w:t>
      </w:r>
      <w:r w:rsidR="001E63AF" w:rsidRPr="003670E4">
        <w:rPr>
          <w:rFonts w:ascii="Times New Roman" w:hAnsi="Times New Roman" w:cs="Times New Roman"/>
        </w:rPr>
        <w:t>However, moderate governance structure, limited formal documentation, and lack of business insurance restrict the company from achieving a higher grade.</w:t>
      </w:r>
      <w:r w:rsidR="002C1DBF" w:rsidRPr="003670E4">
        <w:rPr>
          <w:rFonts w:ascii="Times New Roman" w:hAnsi="Times New Roman" w:cs="Times New Roman"/>
        </w:rPr>
        <w:t xml:space="preserve"> </w:t>
      </w:r>
      <w:r w:rsidR="001E63AF" w:rsidRPr="003670E4">
        <w:rPr>
          <w:rFonts w:ascii="Times New Roman" w:hAnsi="Times New Roman" w:cs="Times New Roman"/>
        </w:rPr>
        <w:t>Overall, the firm maintains adequate financial and managerial strength to meet its short-term and long-term obligations, with potential to move into a higher rating band through better formalization and operational efficiency improvements.</w:t>
      </w:r>
    </w:p>
    <w:p w14:paraId="072A3046" w14:textId="77777777" w:rsidR="00F61E3F" w:rsidRDefault="00F61E3F" w:rsidP="006C164B">
      <w:pPr>
        <w:spacing w:line="360" w:lineRule="auto"/>
        <w:jc w:val="both"/>
        <w:rPr>
          <w:rFonts w:ascii="Times New Roman" w:hAnsi="Times New Roman" w:cs="Times New Roman"/>
        </w:rPr>
      </w:pPr>
    </w:p>
    <w:p w14:paraId="7A4B8A71" w14:textId="77777777" w:rsidR="00F61E3F" w:rsidRDefault="00F61E3F" w:rsidP="006C164B">
      <w:pPr>
        <w:spacing w:line="360" w:lineRule="auto"/>
        <w:jc w:val="both"/>
        <w:rPr>
          <w:rFonts w:ascii="Times New Roman" w:hAnsi="Times New Roman" w:cs="Times New Roman"/>
        </w:rPr>
      </w:pPr>
    </w:p>
    <w:p w14:paraId="235A6220" w14:textId="77777777" w:rsidR="00F61E3F" w:rsidRDefault="00F61E3F" w:rsidP="006C164B">
      <w:pPr>
        <w:spacing w:line="360" w:lineRule="auto"/>
        <w:jc w:val="both"/>
        <w:rPr>
          <w:rFonts w:ascii="Times New Roman" w:hAnsi="Times New Roman" w:cs="Times New Roman"/>
        </w:rPr>
      </w:pPr>
    </w:p>
    <w:p w14:paraId="26AD488E" w14:textId="77777777" w:rsidR="00F61E3F" w:rsidRDefault="00F61E3F" w:rsidP="006C164B">
      <w:pPr>
        <w:spacing w:line="360" w:lineRule="auto"/>
        <w:jc w:val="both"/>
        <w:rPr>
          <w:rFonts w:ascii="Times New Roman" w:hAnsi="Times New Roman" w:cs="Times New Roman"/>
        </w:rPr>
      </w:pPr>
    </w:p>
    <w:p w14:paraId="087130DF" w14:textId="77777777" w:rsidR="00F61E3F" w:rsidRDefault="00F61E3F" w:rsidP="006C164B">
      <w:pPr>
        <w:spacing w:line="360" w:lineRule="auto"/>
        <w:jc w:val="both"/>
        <w:rPr>
          <w:rFonts w:ascii="Times New Roman" w:hAnsi="Times New Roman" w:cs="Times New Roman"/>
        </w:rPr>
      </w:pPr>
    </w:p>
    <w:p w14:paraId="3EF3A14E" w14:textId="77777777" w:rsidR="006A2213" w:rsidRDefault="006A2213" w:rsidP="006C164B">
      <w:pPr>
        <w:spacing w:line="360" w:lineRule="auto"/>
        <w:jc w:val="both"/>
        <w:rPr>
          <w:rFonts w:ascii="Times New Roman" w:hAnsi="Times New Roman" w:cs="Times New Roman"/>
        </w:rPr>
      </w:pPr>
    </w:p>
    <w:p w14:paraId="17643482" w14:textId="77777777" w:rsidR="00A2338E" w:rsidRDefault="00A2338E" w:rsidP="006C164B">
      <w:pPr>
        <w:spacing w:line="360" w:lineRule="auto"/>
        <w:jc w:val="both"/>
        <w:rPr>
          <w:rFonts w:ascii="Times New Roman" w:hAnsi="Times New Roman" w:cs="Times New Roman"/>
        </w:rPr>
      </w:pPr>
    </w:p>
    <w:p w14:paraId="0329E94E" w14:textId="77777777" w:rsidR="006A2213" w:rsidRDefault="006A2213" w:rsidP="006C164B">
      <w:pPr>
        <w:spacing w:line="360" w:lineRule="auto"/>
        <w:jc w:val="both"/>
        <w:rPr>
          <w:rFonts w:ascii="Times New Roman" w:hAnsi="Times New Roman" w:cs="Times New Roman"/>
        </w:rPr>
      </w:pPr>
    </w:p>
    <w:p w14:paraId="62BB8B80" w14:textId="77777777" w:rsidR="004B1C95" w:rsidRDefault="004B1C95" w:rsidP="006C164B">
      <w:pPr>
        <w:spacing w:line="360" w:lineRule="auto"/>
        <w:jc w:val="both"/>
        <w:rPr>
          <w:rFonts w:ascii="Times New Roman" w:hAnsi="Times New Roman" w:cs="Times New Roman"/>
        </w:rPr>
      </w:pPr>
    </w:p>
    <w:p w14:paraId="73E8B961" w14:textId="77777777" w:rsidR="00797E6A" w:rsidRDefault="00797E6A" w:rsidP="006C164B">
      <w:pPr>
        <w:spacing w:line="360" w:lineRule="auto"/>
        <w:jc w:val="both"/>
        <w:rPr>
          <w:rFonts w:ascii="Times New Roman" w:hAnsi="Times New Roman" w:cs="Times New Roman"/>
        </w:rPr>
      </w:pPr>
    </w:p>
    <w:p w14:paraId="705D382A" w14:textId="77777777" w:rsidR="00A2338E" w:rsidRDefault="00A2338E" w:rsidP="006C164B">
      <w:pPr>
        <w:spacing w:line="360" w:lineRule="auto"/>
        <w:jc w:val="both"/>
        <w:rPr>
          <w:rFonts w:ascii="Times New Roman" w:hAnsi="Times New Roman" w:cs="Times New Roman"/>
        </w:rPr>
      </w:pPr>
    </w:p>
    <w:p w14:paraId="40D6370F" w14:textId="77777777" w:rsidR="006A2213" w:rsidRDefault="006A2213" w:rsidP="006C164B">
      <w:pPr>
        <w:spacing w:line="360" w:lineRule="auto"/>
        <w:jc w:val="both"/>
        <w:rPr>
          <w:rFonts w:ascii="Times New Roman" w:hAnsi="Times New Roman" w:cs="Times New Roman"/>
        </w:rPr>
      </w:pPr>
    </w:p>
    <w:p w14:paraId="46D69AE7" w14:textId="36D517B0" w:rsidR="00F61E3F" w:rsidRDefault="00A2338E" w:rsidP="00A2338E">
      <w:pPr>
        <w:pStyle w:val="Heading1"/>
        <w:spacing w:line="360" w:lineRule="auto"/>
        <w:jc w:val="center"/>
        <w:rPr>
          <w:rFonts w:ascii="Times New Roman" w:hAnsi="Times New Roman" w:cs="Times New Roman"/>
          <w:b/>
          <w:bCs/>
          <w:sz w:val="36"/>
          <w:szCs w:val="36"/>
        </w:rPr>
      </w:pPr>
      <w:bookmarkStart w:id="75" w:name="_Toc214475330"/>
      <w:r w:rsidRPr="00A2338E">
        <w:rPr>
          <w:rFonts w:ascii="Times New Roman" w:hAnsi="Times New Roman" w:cs="Times New Roman"/>
          <w:b/>
          <w:bCs/>
          <w:sz w:val="36"/>
          <w:szCs w:val="36"/>
        </w:rPr>
        <w:t>Chapter 5: Conclusions And Key Facts</w:t>
      </w:r>
      <w:bookmarkEnd w:id="75"/>
    </w:p>
    <w:p w14:paraId="63EAD076" w14:textId="77777777" w:rsidR="00A2338E" w:rsidRDefault="00A2338E" w:rsidP="00A2338E"/>
    <w:p w14:paraId="7FC0C25E" w14:textId="77777777" w:rsidR="00A2338E" w:rsidRDefault="00A2338E" w:rsidP="00A2338E"/>
    <w:p w14:paraId="68D8D4C8" w14:textId="77777777" w:rsidR="00A2338E" w:rsidRDefault="00A2338E" w:rsidP="00A2338E"/>
    <w:p w14:paraId="4F2674FC" w14:textId="77777777" w:rsidR="00A2338E" w:rsidRDefault="00A2338E" w:rsidP="00A2338E"/>
    <w:p w14:paraId="4A01AA96" w14:textId="77777777" w:rsidR="00A2338E" w:rsidRDefault="00A2338E" w:rsidP="00A2338E"/>
    <w:p w14:paraId="731755FF" w14:textId="77777777" w:rsidR="00A2338E" w:rsidRDefault="00A2338E" w:rsidP="00A2338E"/>
    <w:p w14:paraId="003073AF" w14:textId="77777777" w:rsidR="00A2338E" w:rsidRDefault="00A2338E" w:rsidP="00A2338E"/>
    <w:p w14:paraId="32774882" w14:textId="77777777" w:rsidR="00A2338E" w:rsidRDefault="00A2338E" w:rsidP="00A2338E"/>
    <w:p w14:paraId="692B8495" w14:textId="77777777" w:rsidR="00A2338E" w:rsidRDefault="00A2338E" w:rsidP="00A2338E"/>
    <w:p w14:paraId="56DFF1D4" w14:textId="77777777" w:rsidR="00A2338E" w:rsidRDefault="00A2338E" w:rsidP="00A2338E"/>
    <w:p w14:paraId="31B9E182" w14:textId="77777777" w:rsidR="00A2338E" w:rsidRDefault="00A2338E" w:rsidP="00A2338E"/>
    <w:p w14:paraId="20234371" w14:textId="77777777" w:rsidR="00A2338E" w:rsidRDefault="00A2338E" w:rsidP="00A2338E"/>
    <w:p w14:paraId="6F3EA732" w14:textId="77777777" w:rsidR="00A2338E" w:rsidRPr="00A2338E" w:rsidRDefault="00A2338E" w:rsidP="00A2338E"/>
    <w:p w14:paraId="320166D6" w14:textId="77777777" w:rsidR="00F61E3F" w:rsidRPr="00A2338E" w:rsidRDefault="00F61E3F" w:rsidP="006C164B">
      <w:pPr>
        <w:pStyle w:val="Heading2"/>
        <w:spacing w:line="360" w:lineRule="auto"/>
        <w:jc w:val="both"/>
        <w:rPr>
          <w:rFonts w:ascii="Times New Roman" w:hAnsi="Times New Roman" w:cs="Times New Roman"/>
          <w:b/>
          <w:bCs/>
        </w:rPr>
      </w:pPr>
      <w:bookmarkStart w:id="76" w:name="_Toc214475331"/>
      <w:r w:rsidRPr="00A2338E">
        <w:rPr>
          <w:rFonts w:ascii="Times New Roman" w:hAnsi="Times New Roman" w:cs="Times New Roman"/>
          <w:b/>
          <w:bCs/>
        </w:rPr>
        <w:t>5.1 Recommendations</w:t>
      </w:r>
      <w:bookmarkEnd w:id="76"/>
    </w:p>
    <w:p w14:paraId="7AD2EE30" w14:textId="77777777" w:rsidR="00F61E3F" w:rsidRPr="00F61E3F" w:rsidRDefault="00F61E3F" w:rsidP="006C164B">
      <w:pPr>
        <w:spacing w:line="360" w:lineRule="auto"/>
        <w:jc w:val="both"/>
        <w:rPr>
          <w:rFonts w:ascii="Times New Roman" w:hAnsi="Times New Roman" w:cs="Times New Roman"/>
        </w:rPr>
      </w:pPr>
      <w:r w:rsidRPr="00F61E3F">
        <w:rPr>
          <w:rFonts w:ascii="Times New Roman" w:hAnsi="Times New Roman" w:cs="Times New Roman"/>
        </w:rPr>
        <w:t>Based on my observation and learning at CRAB, I would like to offer the following recommendations for both the organization and future interns:</w:t>
      </w:r>
    </w:p>
    <w:p w14:paraId="0908AE76" w14:textId="77777777" w:rsidR="00F61E3F" w:rsidRPr="00F61E3F" w:rsidRDefault="00F61E3F" w:rsidP="006C164B">
      <w:pPr>
        <w:spacing w:line="360" w:lineRule="auto"/>
        <w:jc w:val="both"/>
        <w:rPr>
          <w:rFonts w:ascii="Times New Roman" w:hAnsi="Times New Roman" w:cs="Times New Roman"/>
          <w:b/>
          <w:bCs/>
        </w:rPr>
      </w:pPr>
      <w:r w:rsidRPr="00F61E3F">
        <w:rPr>
          <w:rFonts w:ascii="Times New Roman" w:hAnsi="Times New Roman" w:cs="Times New Roman"/>
          <w:b/>
          <w:bCs/>
        </w:rPr>
        <w:t>Recommendations for CRAB</w:t>
      </w:r>
    </w:p>
    <w:p w14:paraId="2D19A4A2" w14:textId="77777777" w:rsidR="00F61E3F" w:rsidRPr="00F61E3F" w:rsidRDefault="00F61E3F" w:rsidP="006C164B">
      <w:pPr>
        <w:numPr>
          <w:ilvl w:val="0"/>
          <w:numId w:val="5"/>
        </w:numPr>
        <w:spacing w:line="360" w:lineRule="auto"/>
        <w:jc w:val="both"/>
        <w:rPr>
          <w:rFonts w:ascii="Times New Roman" w:hAnsi="Times New Roman" w:cs="Times New Roman"/>
        </w:rPr>
      </w:pPr>
      <w:r w:rsidRPr="00F61E3F">
        <w:rPr>
          <w:rFonts w:ascii="Times New Roman" w:hAnsi="Times New Roman" w:cs="Times New Roman"/>
          <w:b/>
          <w:bCs/>
        </w:rPr>
        <w:t>Digital Integration:</w:t>
      </w:r>
      <w:r w:rsidRPr="00F61E3F">
        <w:rPr>
          <w:rFonts w:ascii="Times New Roman" w:hAnsi="Times New Roman" w:cs="Times New Roman"/>
        </w:rPr>
        <w:t xml:space="preserve"> The organization can further improve efficiency by adopting advanced data-management and analytics tools to automate ratio analysis and report formatting.</w:t>
      </w:r>
    </w:p>
    <w:p w14:paraId="4BCDA46E" w14:textId="77777777" w:rsidR="00F61E3F" w:rsidRPr="00F61E3F" w:rsidRDefault="00F61E3F" w:rsidP="006C164B">
      <w:pPr>
        <w:numPr>
          <w:ilvl w:val="0"/>
          <w:numId w:val="5"/>
        </w:numPr>
        <w:spacing w:line="360" w:lineRule="auto"/>
        <w:jc w:val="both"/>
        <w:rPr>
          <w:rFonts w:ascii="Times New Roman" w:hAnsi="Times New Roman" w:cs="Times New Roman"/>
        </w:rPr>
      </w:pPr>
      <w:r w:rsidRPr="00F61E3F">
        <w:rPr>
          <w:rFonts w:ascii="Times New Roman" w:hAnsi="Times New Roman" w:cs="Times New Roman"/>
          <w:b/>
          <w:bCs/>
        </w:rPr>
        <w:t>Training Programs:</w:t>
      </w:r>
      <w:r w:rsidRPr="00F61E3F">
        <w:rPr>
          <w:rFonts w:ascii="Times New Roman" w:hAnsi="Times New Roman" w:cs="Times New Roman"/>
        </w:rPr>
        <w:t xml:space="preserve"> Conducting periodic training for interns and junior analysts would strengthen their understanding of new financial instruments and evolving rating methodologies.</w:t>
      </w:r>
    </w:p>
    <w:p w14:paraId="2B29F80A" w14:textId="77777777" w:rsidR="00F61E3F" w:rsidRPr="00F61E3F" w:rsidRDefault="00F61E3F" w:rsidP="006C164B">
      <w:pPr>
        <w:numPr>
          <w:ilvl w:val="0"/>
          <w:numId w:val="5"/>
        </w:numPr>
        <w:spacing w:line="360" w:lineRule="auto"/>
        <w:jc w:val="both"/>
        <w:rPr>
          <w:rFonts w:ascii="Times New Roman" w:hAnsi="Times New Roman" w:cs="Times New Roman"/>
        </w:rPr>
      </w:pPr>
      <w:r w:rsidRPr="00F61E3F">
        <w:rPr>
          <w:rFonts w:ascii="Times New Roman" w:hAnsi="Times New Roman" w:cs="Times New Roman"/>
          <w:b/>
          <w:bCs/>
        </w:rPr>
        <w:t>SME Database Development:</w:t>
      </w:r>
      <w:r w:rsidRPr="00F61E3F">
        <w:rPr>
          <w:rFonts w:ascii="Times New Roman" w:hAnsi="Times New Roman" w:cs="Times New Roman"/>
        </w:rPr>
        <w:t xml:space="preserve"> Creating a centralized SME data repository would help improve analysis accuracy and reduce reliance on client-submitted information.</w:t>
      </w:r>
    </w:p>
    <w:p w14:paraId="041D5694" w14:textId="77777777" w:rsidR="00F61E3F" w:rsidRPr="00F61E3F" w:rsidRDefault="00F61E3F" w:rsidP="006C164B">
      <w:pPr>
        <w:numPr>
          <w:ilvl w:val="0"/>
          <w:numId w:val="5"/>
        </w:numPr>
        <w:spacing w:line="360" w:lineRule="auto"/>
        <w:jc w:val="both"/>
        <w:rPr>
          <w:rFonts w:ascii="Times New Roman" w:hAnsi="Times New Roman" w:cs="Times New Roman"/>
        </w:rPr>
      </w:pPr>
      <w:r w:rsidRPr="00F61E3F">
        <w:rPr>
          <w:rFonts w:ascii="Times New Roman" w:hAnsi="Times New Roman" w:cs="Times New Roman"/>
          <w:b/>
          <w:bCs/>
        </w:rPr>
        <w:t>Enhanced Research Division:</w:t>
      </w:r>
      <w:r w:rsidRPr="00F61E3F">
        <w:rPr>
          <w:rFonts w:ascii="Times New Roman" w:hAnsi="Times New Roman" w:cs="Times New Roman"/>
        </w:rPr>
        <w:t xml:space="preserve"> Expanding research capabilities on industry-specific trends could add significant value to rating insights and strengthen CRAB’s market position.</w:t>
      </w:r>
    </w:p>
    <w:p w14:paraId="748F0F0E" w14:textId="77777777" w:rsidR="00F61E3F" w:rsidRPr="00F61E3F" w:rsidRDefault="00F61E3F" w:rsidP="006C164B">
      <w:pPr>
        <w:numPr>
          <w:ilvl w:val="0"/>
          <w:numId w:val="5"/>
        </w:numPr>
        <w:spacing w:line="360" w:lineRule="auto"/>
        <w:jc w:val="both"/>
        <w:rPr>
          <w:rFonts w:ascii="Times New Roman" w:hAnsi="Times New Roman" w:cs="Times New Roman"/>
        </w:rPr>
      </w:pPr>
      <w:r w:rsidRPr="00F61E3F">
        <w:rPr>
          <w:rFonts w:ascii="Times New Roman" w:hAnsi="Times New Roman" w:cs="Times New Roman"/>
          <w:b/>
          <w:bCs/>
        </w:rPr>
        <w:t>Communication Workshops:</w:t>
      </w:r>
      <w:r w:rsidRPr="00F61E3F">
        <w:rPr>
          <w:rFonts w:ascii="Times New Roman" w:hAnsi="Times New Roman" w:cs="Times New Roman"/>
        </w:rPr>
        <w:t xml:space="preserve"> Soft-skill and presentation-skill sessions would help young analysts communicate analytical findings more effectively in rating-committee discussions.</w:t>
      </w:r>
    </w:p>
    <w:p w14:paraId="2F417B22" w14:textId="77777777" w:rsidR="00F61E3F" w:rsidRPr="00F61E3F" w:rsidRDefault="00F61E3F" w:rsidP="006C164B">
      <w:pPr>
        <w:spacing w:line="360" w:lineRule="auto"/>
        <w:jc w:val="both"/>
        <w:rPr>
          <w:rFonts w:ascii="Times New Roman" w:hAnsi="Times New Roman" w:cs="Times New Roman"/>
          <w:b/>
          <w:bCs/>
        </w:rPr>
      </w:pPr>
      <w:r w:rsidRPr="00F61E3F">
        <w:rPr>
          <w:rFonts w:ascii="Times New Roman" w:hAnsi="Times New Roman" w:cs="Times New Roman"/>
          <w:b/>
          <w:bCs/>
        </w:rPr>
        <w:t>Recommendations for Future Interns</w:t>
      </w:r>
    </w:p>
    <w:p w14:paraId="7E1D8251" w14:textId="77777777" w:rsidR="00F61E3F" w:rsidRPr="00F61E3F" w:rsidRDefault="00F61E3F" w:rsidP="006C164B">
      <w:pPr>
        <w:numPr>
          <w:ilvl w:val="0"/>
          <w:numId w:val="6"/>
        </w:numPr>
        <w:spacing w:line="360" w:lineRule="auto"/>
        <w:jc w:val="both"/>
        <w:rPr>
          <w:rFonts w:ascii="Times New Roman" w:hAnsi="Times New Roman" w:cs="Times New Roman"/>
        </w:rPr>
      </w:pPr>
      <w:r w:rsidRPr="00F61E3F">
        <w:rPr>
          <w:rFonts w:ascii="Times New Roman" w:hAnsi="Times New Roman" w:cs="Times New Roman"/>
        </w:rPr>
        <w:t>Learn Excel thoroughly before joining, as most financial analysis depends on spreadsheet modeling.</w:t>
      </w:r>
    </w:p>
    <w:p w14:paraId="4D1D5BC1" w14:textId="77777777" w:rsidR="00F61E3F" w:rsidRPr="00F61E3F" w:rsidRDefault="00F61E3F" w:rsidP="006C164B">
      <w:pPr>
        <w:numPr>
          <w:ilvl w:val="0"/>
          <w:numId w:val="6"/>
        </w:numPr>
        <w:spacing w:line="360" w:lineRule="auto"/>
        <w:jc w:val="both"/>
        <w:rPr>
          <w:rFonts w:ascii="Times New Roman" w:hAnsi="Times New Roman" w:cs="Times New Roman"/>
        </w:rPr>
      </w:pPr>
      <w:r w:rsidRPr="00F61E3F">
        <w:rPr>
          <w:rFonts w:ascii="Times New Roman" w:hAnsi="Times New Roman" w:cs="Times New Roman"/>
        </w:rPr>
        <w:t>Review key accounting and finance concepts to adapt faster to analytical tasks.</w:t>
      </w:r>
    </w:p>
    <w:p w14:paraId="7A55DE8A" w14:textId="77777777" w:rsidR="00F61E3F" w:rsidRPr="00F61E3F" w:rsidRDefault="00F61E3F" w:rsidP="006C164B">
      <w:pPr>
        <w:numPr>
          <w:ilvl w:val="0"/>
          <w:numId w:val="6"/>
        </w:numPr>
        <w:spacing w:line="360" w:lineRule="auto"/>
        <w:jc w:val="both"/>
        <w:rPr>
          <w:rFonts w:ascii="Times New Roman" w:hAnsi="Times New Roman" w:cs="Times New Roman"/>
        </w:rPr>
      </w:pPr>
      <w:r w:rsidRPr="00F61E3F">
        <w:rPr>
          <w:rFonts w:ascii="Times New Roman" w:hAnsi="Times New Roman" w:cs="Times New Roman"/>
        </w:rPr>
        <w:t>Maintain a learning mindset and seek feedback regularly from supervisors.</w:t>
      </w:r>
    </w:p>
    <w:p w14:paraId="4B4755C2" w14:textId="77777777" w:rsidR="00F61E3F" w:rsidRPr="00F61E3F" w:rsidRDefault="00F61E3F" w:rsidP="006C164B">
      <w:pPr>
        <w:numPr>
          <w:ilvl w:val="0"/>
          <w:numId w:val="6"/>
        </w:numPr>
        <w:spacing w:line="360" w:lineRule="auto"/>
        <w:jc w:val="both"/>
        <w:rPr>
          <w:rFonts w:ascii="Times New Roman" w:hAnsi="Times New Roman" w:cs="Times New Roman"/>
        </w:rPr>
      </w:pPr>
      <w:r w:rsidRPr="00F61E3F">
        <w:rPr>
          <w:rFonts w:ascii="Times New Roman" w:hAnsi="Times New Roman" w:cs="Times New Roman"/>
        </w:rPr>
        <w:t>Uphold confidentiality and professionalism — two non-negotiable values in a credit-rating environment.</w:t>
      </w:r>
    </w:p>
    <w:p w14:paraId="0AB1D69C" w14:textId="65E28A38" w:rsidR="00F61E3F" w:rsidRPr="00F61E3F" w:rsidRDefault="00F61E3F" w:rsidP="006C164B">
      <w:pPr>
        <w:spacing w:line="360" w:lineRule="auto"/>
        <w:jc w:val="both"/>
        <w:rPr>
          <w:rFonts w:ascii="Times New Roman" w:hAnsi="Times New Roman" w:cs="Times New Roman"/>
        </w:rPr>
      </w:pPr>
    </w:p>
    <w:p w14:paraId="6382DE0F" w14:textId="77777777" w:rsidR="00F61E3F" w:rsidRPr="00A2338E" w:rsidRDefault="00F61E3F" w:rsidP="006C164B">
      <w:pPr>
        <w:pStyle w:val="Heading2"/>
        <w:spacing w:line="360" w:lineRule="auto"/>
        <w:jc w:val="both"/>
        <w:rPr>
          <w:rFonts w:ascii="Times New Roman" w:hAnsi="Times New Roman" w:cs="Times New Roman"/>
          <w:b/>
          <w:bCs/>
        </w:rPr>
      </w:pPr>
      <w:bookmarkStart w:id="77" w:name="_Toc214475332"/>
      <w:r w:rsidRPr="00A2338E">
        <w:rPr>
          <w:rFonts w:ascii="Times New Roman" w:hAnsi="Times New Roman" w:cs="Times New Roman"/>
          <w:b/>
          <w:bCs/>
        </w:rPr>
        <w:t>5.2 Key Understandings</w:t>
      </w:r>
      <w:bookmarkEnd w:id="77"/>
    </w:p>
    <w:p w14:paraId="2E8DD8EA" w14:textId="77777777" w:rsidR="00F61E3F" w:rsidRPr="00F61E3F" w:rsidRDefault="00F61E3F" w:rsidP="006C164B">
      <w:pPr>
        <w:spacing w:line="360" w:lineRule="auto"/>
        <w:jc w:val="both"/>
        <w:rPr>
          <w:rFonts w:ascii="Times New Roman" w:hAnsi="Times New Roman" w:cs="Times New Roman"/>
        </w:rPr>
      </w:pPr>
      <w:r w:rsidRPr="00F61E3F">
        <w:rPr>
          <w:rFonts w:ascii="Times New Roman" w:hAnsi="Times New Roman" w:cs="Times New Roman"/>
        </w:rPr>
        <w:t>Throughout this internship, I developed several key insights:</w:t>
      </w:r>
    </w:p>
    <w:p w14:paraId="12C75F54" w14:textId="77777777" w:rsidR="00F61E3F" w:rsidRPr="00F61E3F" w:rsidRDefault="00F61E3F" w:rsidP="006C164B">
      <w:pPr>
        <w:numPr>
          <w:ilvl w:val="0"/>
          <w:numId w:val="7"/>
        </w:numPr>
        <w:spacing w:line="360" w:lineRule="auto"/>
        <w:jc w:val="both"/>
        <w:rPr>
          <w:rFonts w:ascii="Times New Roman" w:hAnsi="Times New Roman" w:cs="Times New Roman"/>
        </w:rPr>
      </w:pPr>
      <w:r w:rsidRPr="00F61E3F">
        <w:rPr>
          <w:rFonts w:ascii="Times New Roman" w:hAnsi="Times New Roman" w:cs="Times New Roman"/>
          <w:b/>
          <w:bCs/>
        </w:rPr>
        <w:t>Practical Application of Finance:</w:t>
      </w:r>
      <w:r w:rsidRPr="00F61E3F">
        <w:rPr>
          <w:rFonts w:ascii="Times New Roman" w:hAnsi="Times New Roman" w:cs="Times New Roman"/>
        </w:rPr>
        <w:t xml:space="preserve"> Real-world financial analysis requires contextual judgment, not just formula-based calculations. Every ratio and trend must be interpreted in light of business reality.</w:t>
      </w:r>
    </w:p>
    <w:p w14:paraId="05A0D696" w14:textId="77777777" w:rsidR="00F61E3F" w:rsidRPr="00F61E3F" w:rsidRDefault="00F61E3F" w:rsidP="006C164B">
      <w:pPr>
        <w:numPr>
          <w:ilvl w:val="0"/>
          <w:numId w:val="7"/>
        </w:numPr>
        <w:spacing w:line="360" w:lineRule="auto"/>
        <w:jc w:val="both"/>
        <w:rPr>
          <w:rFonts w:ascii="Times New Roman" w:hAnsi="Times New Roman" w:cs="Times New Roman"/>
        </w:rPr>
      </w:pPr>
      <w:r w:rsidRPr="00F61E3F">
        <w:rPr>
          <w:rFonts w:ascii="Times New Roman" w:hAnsi="Times New Roman" w:cs="Times New Roman"/>
          <w:b/>
          <w:bCs/>
        </w:rPr>
        <w:t>Importance of Data Integrity:</w:t>
      </w:r>
      <w:r w:rsidRPr="00F61E3F">
        <w:rPr>
          <w:rFonts w:ascii="Times New Roman" w:hAnsi="Times New Roman" w:cs="Times New Roman"/>
        </w:rPr>
        <w:t xml:space="preserve"> Credit-rating outcomes depend heavily on data accuracy; therefore, auditors, analysts, and management must ensure transparency and reliability.</w:t>
      </w:r>
    </w:p>
    <w:p w14:paraId="0654ED65" w14:textId="77777777" w:rsidR="00F61E3F" w:rsidRPr="00F61E3F" w:rsidRDefault="00F61E3F" w:rsidP="006C164B">
      <w:pPr>
        <w:numPr>
          <w:ilvl w:val="0"/>
          <w:numId w:val="7"/>
        </w:numPr>
        <w:spacing w:line="360" w:lineRule="auto"/>
        <w:jc w:val="both"/>
        <w:rPr>
          <w:rFonts w:ascii="Times New Roman" w:hAnsi="Times New Roman" w:cs="Times New Roman"/>
        </w:rPr>
      </w:pPr>
      <w:r w:rsidRPr="00F61E3F">
        <w:rPr>
          <w:rFonts w:ascii="Times New Roman" w:hAnsi="Times New Roman" w:cs="Times New Roman"/>
          <w:b/>
          <w:bCs/>
        </w:rPr>
        <w:t>Ethical Responsibility:</w:t>
      </w:r>
      <w:r w:rsidRPr="00F61E3F">
        <w:rPr>
          <w:rFonts w:ascii="Times New Roman" w:hAnsi="Times New Roman" w:cs="Times New Roman"/>
        </w:rPr>
        <w:t xml:space="preserve"> A credit-rating agency’s credibility depends on impartiality, confidentiality, and ethical discipline.</w:t>
      </w:r>
    </w:p>
    <w:p w14:paraId="0323F850" w14:textId="77777777" w:rsidR="00F61E3F" w:rsidRPr="00F61E3F" w:rsidRDefault="00F61E3F" w:rsidP="006C164B">
      <w:pPr>
        <w:numPr>
          <w:ilvl w:val="0"/>
          <w:numId w:val="7"/>
        </w:numPr>
        <w:spacing w:line="360" w:lineRule="auto"/>
        <w:jc w:val="both"/>
        <w:rPr>
          <w:rFonts w:ascii="Times New Roman" w:hAnsi="Times New Roman" w:cs="Times New Roman"/>
        </w:rPr>
      </w:pPr>
      <w:r w:rsidRPr="00F61E3F">
        <w:rPr>
          <w:rFonts w:ascii="Times New Roman" w:hAnsi="Times New Roman" w:cs="Times New Roman"/>
          <w:b/>
          <w:bCs/>
        </w:rPr>
        <w:t>Professionalism and Communication:</w:t>
      </w:r>
      <w:r w:rsidRPr="00F61E3F">
        <w:rPr>
          <w:rFonts w:ascii="Times New Roman" w:hAnsi="Times New Roman" w:cs="Times New Roman"/>
        </w:rPr>
        <w:t xml:space="preserve"> Team collaboration, presentation clarity, and adherence to deadlines are critical success factors in a corporate setting.</w:t>
      </w:r>
    </w:p>
    <w:p w14:paraId="2A418B4D" w14:textId="2FE13F1C" w:rsidR="00F61E3F" w:rsidRPr="00866B52" w:rsidRDefault="00F61E3F" w:rsidP="006C164B">
      <w:pPr>
        <w:numPr>
          <w:ilvl w:val="0"/>
          <w:numId w:val="7"/>
        </w:numPr>
        <w:spacing w:line="360" w:lineRule="auto"/>
        <w:jc w:val="both"/>
        <w:rPr>
          <w:rFonts w:ascii="Times New Roman" w:hAnsi="Times New Roman" w:cs="Times New Roman"/>
        </w:rPr>
      </w:pPr>
      <w:r w:rsidRPr="00F61E3F">
        <w:rPr>
          <w:rFonts w:ascii="Times New Roman" w:hAnsi="Times New Roman" w:cs="Times New Roman"/>
          <w:b/>
          <w:bCs/>
        </w:rPr>
        <w:t>Continuous Learning:</w:t>
      </w:r>
      <w:r w:rsidRPr="00F61E3F">
        <w:rPr>
          <w:rFonts w:ascii="Times New Roman" w:hAnsi="Times New Roman" w:cs="Times New Roman"/>
        </w:rPr>
        <w:t xml:space="preserve"> The financial industry evolves rapidly; thus, continuous professional development through certifications such as CFA, CMT, or FMVA is essential for career advancement.</w:t>
      </w:r>
    </w:p>
    <w:p w14:paraId="2F89CF2F" w14:textId="77777777" w:rsidR="00F61E3F" w:rsidRPr="00A2338E" w:rsidRDefault="00F61E3F" w:rsidP="006C164B">
      <w:pPr>
        <w:pStyle w:val="Heading2"/>
        <w:spacing w:line="360" w:lineRule="auto"/>
        <w:jc w:val="both"/>
        <w:rPr>
          <w:rFonts w:ascii="Times New Roman" w:hAnsi="Times New Roman" w:cs="Times New Roman"/>
          <w:b/>
          <w:bCs/>
        </w:rPr>
      </w:pPr>
      <w:bookmarkStart w:id="78" w:name="_Toc214475333"/>
      <w:r w:rsidRPr="00A2338E">
        <w:rPr>
          <w:rFonts w:ascii="Times New Roman" w:hAnsi="Times New Roman" w:cs="Times New Roman"/>
          <w:b/>
          <w:bCs/>
        </w:rPr>
        <w:t>5.3 Conclusion</w:t>
      </w:r>
      <w:bookmarkEnd w:id="78"/>
    </w:p>
    <w:p w14:paraId="54DDF91E" w14:textId="77777777" w:rsidR="00F61E3F" w:rsidRPr="003670E4" w:rsidRDefault="00F61E3F" w:rsidP="006C164B">
      <w:pPr>
        <w:spacing w:line="360" w:lineRule="auto"/>
        <w:jc w:val="both"/>
        <w:rPr>
          <w:rFonts w:ascii="Times New Roman" w:hAnsi="Times New Roman" w:cs="Times New Roman"/>
        </w:rPr>
      </w:pPr>
      <w:r w:rsidRPr="003670E4">
        <w:rPr>
          <w:rFonts w:ascii="Times New Roman" w:hAnsi="Times New Roman" w:cs="Times New Roman"/>
        </w:rPr>
        <w:t>My internship at Credit Rating Agency of Bangladesh Limited (CRAB) was one of the most valuable experiences of my academic journey. It gave me the opportunity to apply the knowledge gained throughout my BBA program in a real-life corporate environment.</w:t>
      </w:r>
    </w:p>
    <w:p w14:paraId="62AAD2D5" w14:textId="77777777" w:rsidR="00F61E3F" w:rsidRPr="00F61E3F" w:rsidRDefault="00F61E3F" w:rsidP="006C164B">
      <w:pPr>
        <w:spacing w:line="360" w:lineRule="auto"/>
        <w:jc w:val="both"/>
        <w:rPr>
          <w:rFonts w:ascii="Times New Roman" w:hAnsi="Times New Roman" w:cs="Times New Roman"/>
        </w:rPr>
      </w:pPr>
      <w:r w:rsidRPr="00F61E3F">
        <w:rPr>
          <w:rFonts w:ascii="Times New Roman" w:hAnsi="Times New Roman" w:cs="Times New Roman"/>
        </w:rPr>
        <w:t>Through this internship, I learned how professional analysts evaluate a company’s creditworthiness using both quantitative and qualitative dimensions. I also experienced the challenges of working under pressure, handling sensitive information, and maintaining analytical integrity.</w:t>
      </w:r>
    </w:p>
    <w:p w14:paraId="4E67148A" w14:textId="77777777" w:rsidR="00F61E3F" w:rsidRPr="003670E4" w:rsidRDefault="00F61E3F" w:rsidP="006C164B">
      <w:pPr>
        <w:spacing w:line="360" w:lineRule="auto"/>
        <w:jc w:val="both"/>
        <w:rPr>
          <w:rFonts w:ascii="Times New Roman" w:hAnsi="Times New Roman" w:cs="Times New Roman"/>
        </w:rPr>
      </w:pPr>
      <w:r w:rsidRPr="003670E4">
        <w:rPr>
          <w:rFonts w:ascii="Times New Roman" w:hAnsi="Times New Roman" w:cs="Times New Roman"/>
        </w:rPr>
        <w:t>This experience has reinforced my desire to build a career in financial analysis and risk management, and it has inspired me to pursue advanced professional certifications and research in finance.</w:t>
      </w:r>
    </w:p>
    <w:p w14:paraId="638BBFD5" w14:textId="77777777" w:rsidR="00F61E3F" w:rsidRPr="003670E4" w:rsidRDefault="00F61E3F" w:rsidP="006C164B">
      <w:pPr>
        <w:spacing w:line="360" w:lineRule="auto"/>
        <w:jc w:val="both"/>
        <w:rPr>
          <w:rFonts w:ascii="Times New Roman" w:hAnsi="Times New Roman" w:cs="Times New Roman"/>
        </w:rPr>
      </w:pPr>
      <w:r w:rsidRPr="003670E4">
        <w:rPr>
          <w:rFonts w:ascii="Times New Roman" w:hAnsi="Times New Roman" w:cs="Times New Roman"/>
        </w:rPr>
        <w:t>In conclusion, this internship was not merely a degree requirement — it was a transformative stage in my professional growth. The lessons, mentorship, and exposure I gained from CRAB will remain a guiding foundation throughout my future career.</w:t>
      </w:r>
    </w:p>
    <w:p w14:paraId="034B3615" w14:textId="0B0A074F" w:rsidR="00F61E3F" w:rsidRDefault="00F61E3F" w:rsidP="006C164B">
      <w:pPr>
        <w:spacing w:line="360" w:lineRule="auto"/>
        <w:jc w:val="both"/>
        <w:rPr>
          <w:rFonts w:ascii="Times New Roman" w:hAnsi="Times New Roman" w:cs="Times New Roman"/>
        </w:rPr>
      </w:pPr>
    </w:p>
    <w:p w14:paraId="75A9C79A" w14:textId="77777777" w:rsidR="00811690" w:rsidRDefault="00811690" w:rsidP="006C164B">
      <w:pPr>
        <w:spacing w:line="360" w:lineRule="auto"/>
        <w:jc w:val="both"/>
        <w:rPr>
          <w:rFonts w:ascii="Times New Roman" w:hAnsi="Times New Roman" w:cs="Times New Roman"/>
        </w:rPr>
      </w:pPr>
    </w:p>
    <w:p w14:paraId="03897B90" w14:textId="77777777" w:rsidR="00811690" w:rsidRDefault="00811690" w:rsidP="006C164B">
      <w:pPr>
        <w:spacing w:line="360" w:lineRule="auto"/>
        <w:jc w:val="both"/>
        <w:rPr>
          <w:rFonts w:ascii="Times New Roman" w:hAnsi="Times New Roman" w:cs="Times New Roman"/>
        </w:rPr>
      </w:pPr>
    </w:p>
    <w:p w14:paraId="086928BF" w14:textId="77777777" w:rsidR="00811690" w:rsidRDefault="00811690" w:rsidP="006C164B">
      <w:pPr>
        <w:spacing w:line="360" w:lineRule="auto"/>
        <w:jc w:val="both"/>
        <w:rPr>
          <w:rFonts w:ascii="Times New Roman" w:hAnsi="Times New Roman" w:cs="Times New Roman"/>
        </w:rPr>
      </w:pPr>
    </w:p>
    <w:p w14:paraId="48E11307" w14:textId="77777777" w:rsidR="00C636B9" w:rsidRDefault="00C636B9" w:rsidP="006C164B">
      <w:pPr>
        <w:spacing w:line="360" w:lineRule="auto"/>
        <w:jc w:val="both"/>
        <w:rPr>
          <w:rFonts w:ascii="Times New Roman" w:hAnsi="Times New Roman" w:cs="Times New Roman"/>
        </w:rPr>
      </w:pPr>
    </w:p>
    <w:p w14:paraId="11D405B7" w14:textId="77777777" w:rsidR="00C636B9" w:rsidRDefault="00C636B9" w:rsidP="006C164B">
      <w:pPr>
        <w:spacing w:line="360" w:lineRule="auto"/>
        <w:jc w:val="both"/>
        <w:rPr>
          <w:rFonts w:ascii="Times New Roman" w:hAnsi="Times New Roman" w:cs="Times New Roman"/>
        </w:rPr>
      </w:pPr>
    </w:p>
    <w:p w14:paraId="2F037EA0" w14:textId="77777777" w:rsidR="00C636B9" w:rsidRDefault="00C636B9" w:rsidP="006C164B">
      <w:pPr>
        <w:spacing w:line="360" w:lineRule="auto"/>
        <w:jc w:val="both"/>
        <w:rPr>
          <w:rFonts w:ascii="Times New Roman" w:hAnsi="Times New Roman" w:cs="Times New Roman"/>
        </w:rPr>
      </w:pPr>
    </w:p>
    <w:p w14:paraId="6E40EF0E" w14:textId="77777777" w:rsidR="00C636B9" w:rsidRDefault="00C636B9" w:rsidP="006C164B">
      <w:pPr>
        <w:spacing w:line="360" w:lineRule="auto"/>
        <w:jc w:val="both"/>
        <w:rPr>
          <w:rFonts w:ascii="Times New Roman" w:hAnsi="Times New Roman" w:cs="Times New Roman"/>
        </w:rPr>
      </w:pPr>
    </w:p>
    <w:p w14:paraId="681E334C" w14:textId="77777777" w:rsidR="00811690" w:rsidRDefault="00811690" w:rsidP="006C164B">
      <w:pPr>
        <w:spacing w:line="360" w:lineRule="auto"/>
        <w:jc w:val="both"/>
        <w:rPr>
          <w:rFonts w:ascii="Times New Roman" w:hAnsi="Times New Roman" w:cs="Times New Roman"/>
        </w:rPr>
      </w:pPr>
    </w:p>
    <w:p w14:paraId="17EBF0F8" w14:textId="77777777" w:rsidR="00C636B9" w:rsidRDefault="00C636B9" w:rsidP="006C164B">
      <w:pPr>
        <w:spacing w:line="360" w:lineRule="auto"/>
        <w:jc w:val="both"/>
        <w:rPr>
          <w:rFonts w:ascii="Times New Roman" w:hAnsi="Times New Roman" w:cs="Times New Roman"/>
        </w:rPr>
      </w:pPr>
    </w:p>
    <w:p w14:paraId="6F7CBDAB" w14:textId="77777777" w:rsidR="00C636B9" w:rsidRDefault="00C636B9" w:rsidP="006C164B">
      <w:pPr>
        <w:spacing w:line="360" w:lineRule="auto"/>
        <w:jc w:val="both"/>
        <w:rPr>
          <w:rFonts w:ascii="Times New Roman" w:hAnsi="Times New Roman" w:cs="Times New Roman"/>
        </w:rPr>
      </w:pPr>
    </w:p>
    <w:p w14:paraId="3B9B1A87" w14:textId="77777777" w:rsidR="00C636B9" w:rsidRDefault="00C636B9" w:rsidP="006C164B">
      <w:pPr>
        <w:spacing w:line="360" w:lineRule="auto"/>
        <w:jc w:val="both"/>
        <w:rPr>
          <w:rFonts w:ascii="Times New Roman" w:hAnsi="Times New Roman" w:cs="Times New Roman"/>
        </w:rPr>
      </w:pPr>
    </w:p>
    <w:p w14:paraId="2E5B2081" w14:textId="77777777" w:rsidR="00C636B9" w:rsidRDefault="00C636B9" w:rsidP="006C164B">
      <w:pPr>
        <w:spacing w:line="360" w:lineRule="auto"/>
        <w:jc w:val="both"/>
        <w:rPr>
          <w:rFonts w:ascii="Times New Roman" w:hAnsi="Times New Roman" w:cs="Times New Roman"/>
        </w:rPr>
      </w:pPr>
    </w:p>
    <w:p w14:paraId="462F5FB6" w14:textId="77777777" w:rsidR="00C636B9" w:rsidRDefault="00C636B9" w:rsidP="006C164B">
      <w:pPr>
        <w:spacing w:line="360" w:lineRule="auto"/>
        <w:jc w:val="both"/>
        <w:rPr>
          <w:rFonts w:ascii="Times New Roman" w:hAnsi="Times New Roman" w:cs="Times New Roman"/>
        </w:rPr>
      </w:pPr>
    </w:p>
    <w:p w14:paraId="6EC6FE08" w14:textId="77777777" w:rsidR="00C636B9" w:rsidRDefault="00C636B9" w:rsidP="006C164B">
      <w:pPr>
        <w:spacing w:line="360" w:lineRule="auto"/>
        <w:jc w:val="both"/>
        <w:rPr>
          <w:rFonts w:ascii="Times New Roman" w:hAnsi="Times New Roman" w:cs="Times New Roman"/>
        </w:rPr>
      </w:pPr>
    </w:p>
    <w:p w14:paraId="6FEE0029" w14:textId="77777777" w:rsidR="00C636B9" w:rsidRDefault="00C636B9" w:rsidP="006C164B">
      <w:pPr>
        <w:spacing w:line="360" w:lineRule="auto"/>
        <w:jc w:val="both"/>
        <w:rPr>
          <w:rFonts w:ascii="Times New Roman" w:hAnsi="Times New Roman" w:cs="Times New Roman"/>
        </w:rPr>
      </w:pPr>
    </w:p>
    <w:p w14:paraId="5BB257D5" w14:textId="77777777" w:rsidR="00C636B9" w:rsidRDefault="00C636B9" w:rsidP="006C164B">
      <w:pPr>
        <w:spacing w:line="360" w:lineRule="auto"/>
        <w:jc w:val="both"/>
        <w:rPr>
          <w:rFonts w:ascii="Times New Roman" w:hAnsi="Times New Roman" w:cs="Times New Roman"/>
        </w:rPr>
      </w:pPr>
    </w:p>
    <w:p w14:paraId="32AFAC51" w14:textId="77777777" w:rsidR="00C636B9" w:rsidRDefault="00C636B9" w:rsidP="006C164B">
      <w:pPr>
        <w:spacing w:line="360" w:lineRule="auto"/>
        <w:jc w:val="both"/>
        <w:rPr>
          <w:rFonts w:ascii="Times New Roman" w:hAnsi="Times New Roman" w:cs="Times New Roman"/>
        </w:rPr>
      </w:pPr>
    </w:p>
    <w:p w14:paraId="7A3E5BE6" w14:textId="77777777" w:rsidR="00C636B9" w:rsidRDefault="00C636B9" w:rsidP="006C164B">
      <w:pPr>
        <w:spacing w:line="360" w:lineRule="auto"/>
        <w:jc w:val="both"/>
        <w:rPr>
          <w:rFonts w:ascii="Times New Roman" w:hAnsi="Times New Roman" w:cs="Times New Roman"/>
        </w:rPr>
      </w:pPr>
    </w:p>
    <w:p w14:paraId="1D5D5083" w14:textId="77777777" w:rsidR="00811690" w:rsidRPr="00F61E3F" w:rsidRDefault="00811690" w:rsidP="006C164B">
      <w:pPr>
        <w:spacing w:line="360" w:lineRule="auto"/>
        <w:jc w:val="both"/>
        <w:rPr>
          <w:rFonts w:ascii="Times New Roman" w:hAnsi="Times New Roman" w:cs="Times New Roman"/>
        </w:rPr>
      </w:pPr>
    </w:p>
    <w:p w14:paraId="54BB944E" w14:textId="0019CD17" w:rsidR="00C636B9" w:rsidRPr="00C21E12" w:rsidRDefault="00C636B9" w:rsidP="00866B52">
      <w:pPr>
        <w:pStyle w:val="Heading1"/>
        <w:spacing w:line="360" w:lineRule="auto"/>
        <w:jc w:val="center"/>
        <w:rPr>
          <w:rFonts w:ascii="Times New Roman" w:hAnsi="Times New Roman" w:cs="Times New Roman"/>
          <w:b/>
          <w:bCs/>
          <w:sz w:val="32"/>
          <w:szCs w:val="32"/>
        </w:rPr>
      </w:pPr>
      <w:bookmarkStart w:id="79" w:name="_Toc214475334"/>
      <w:r w:rsidRPr="00C21E12">
        <w:rPr>
          <w:rFonts w:ascii="Times New Roman" w:hAnsi="Times New Roman" w:cs="Times New Roman"/>
          <w:b/>
          <w:bCs/>
          <w:sz w:val="32"/>
          <w:szCs w:val="32"/>
        </w:rPr>
        <w:t>References</w:t>
      </w:r>
      <w:bookmarkEnd w:id="79"/>
    </w:p>
    <w:p w14:paraId="0760E1E3" w14:textId="77777777" w:rsidR="00C636B9" w:rsidRPr="00C636B9" w:rsidRDefault="00C636B9" w:rsidP="00C636B9"/>
    <w:p w14:paraId="3332FE9E" w14:textId="77777777" w:rsidR="00F61E3F" w:rsidRPr="00F61E3F" w:rsidRDefault="00F61E3F" w:rsidP="006C164B">
      <w:pPr>
        <w:numPr>
          <w:ilvl w:val="0"/>
          <w:numId w:val="8"/>
        </w:numPr>
        <w:spacing w:line="360" w:lineRule="auto"/>
        <w:jc w:val="both"/>
        <w:rPr>
          <w:rFonts w:ascii="Times New Roman" w:hAnsi="Times New Roman" w:cs="Times New Roman"/>
        </w:rPr>
      </w:pPr>
      <w:r w:rsidRPr="00F61E3F">
        <w:rPr>
          <w:rFonts w:ascii="Times New Roman" w:hAnsi="Times New Roman" w:cs="Times New Roman"/>
        </w:rPr>
        <w:t>Credit Rating Agency of Bangladesh Limited (CRAB) – Official Website: www.crab.com.bd</w:t>
      </w:r>
    </w:p>
    <w:p w14:paraId="465ED149" w14:textId="77777777" w:rsidR="00F61E3F" w:rsidRPr="00D32810" w:rsidRDefault="00F61E3F" w:rsidP="006C164B">
      <w:pPr>
        <w:numPr>
          <w:ilvl w:val="0"/>
          <w:numId w:val="8"/>
        </w:numPr>
        <w:spacing w:line="360" w:lineRule="auto"/>
        <w:jc w:val="both"/>
        <w:rPr>
          <w:rFonts w:ascii="Times New Roman" w:hAnsi="Times New Roman" w:cs="Times New Roman"/>
        </w:rPr>
      </w:pPr>
      <w:r w:rsidRPr="00F61E3F">
        <w:rPr>
          <w:rFonts w:ascii="Times New Roman" w:hAnsi="Times New Roman" w:cs="Times New Roman"/>
        </w:rPr>
        <w:t xml:space="preserve">Bangladesh Securities and Exchange Commission (BSEC) – </w:t>
      </w:r>
      <w:r w:rsidRPr="00D32810">
        <w:rPr>
          <w:rFonts w:ascii="Times New Roman" w:hAnsi="Times New Roman" w:cs="Times New Roman"/>
        </w:rPr>
        <w:t>Credit Rating Companies Rules 1996</w:t>
      </w:r>
    </w:p>
    <w:p w14:paraId="3E8FA7D9" w14:textId="77777777" w:rsidR="00F61E3F" w:rsidRPr="00F61E3F" w:rsidRDefault="00F61E3F" w:rsidP="006C164B">
      <w:pPr>
        <w:numPr>
          <w:ilvl w:val="0"/>
          <w:numId w:val="8"/>
        </w:numPr>
        <w:spacing w:line="360" w:lineRule="auto"/>
        <w:jc w:val="both"/>
        <w:rPr>
          <w:rFonts w:ascii="Times New Roman" w:hAnsi="Times New Roman" w:cs="Times New Roman"/>
        </w:rPr>
      </w:pPr>
      <w:r w:rsidRPr="00F61E3F">
        <w:rPr>
          <w:rFonts w:ascii="Times New Roman" w:hAnsi="Times New Roman" w:cs="Times New Roman"/>
        </w:rPr>
        <w:t>Annual Reports and Internal Documents (CRAB, 2025)</w:t>
      </w:r>
    </w:p>
    <w:p w14:paraId="282710DE" w14:textId="77777777" w:rsidR="00F61E3F" w:rsidRPr="00F61E3F" w:rsidRDefault="00F61E3F" w:rsidP="006C164B">
      <w:pPr>
        <w:numPr>
          <w:ilvl w:val="0"/>
          <w:numId w:val="8"/>
        </w:numPr>
        <w:spacing w:line="360" w:lineRule="auto"/>
        <w:jc w:val="both"/>
        <w:rPr>
          <w:rFonts w:ascii="Times New Roman" w:hAnsi="Times New Roman" w:cs="Times New Roman"/>
        </w:rPr>
      </w:pPr>
      <w:r w:rsidRPr="00F61E3F">
        <w:rPr>
          <w:rFonts w:ascii="Times New Roman" w:hAnsi="Times New Roman" w:cs="Times New Roman"/>
        </w:rPr>
        <w:t>Class Lectures and Notes from United International University (UIU)</w:t>
      </w:r>
    </w:p>
    <w:p w14:paraId="7DBED0BD" w14:textId="77777777" w:rsidR="00F61E3F" w:rsidRPr="00F61E3F" w:rsidRDefault="00F61E3F" w:rsidP="006C164B">
      <w:pPr>
        <w:numPr>
          <w:ilvl w:val="0"/>
          <w:numId w:val="8"/>
        </w:numPr>
        <w:spacing w:line="360" w:lineRule="auto"/>
        <w:jc w:val="both"/>
        <w:rPr>
          <w:rFonts w:ascii="Times New Roman" w:hAnsi="Times New Roman" w:cs="Times New Roman"/>
        </w:rPr>
      </w:pPr>
      <w:r w:rsidRPr="00F61E3F">
        <w:rPr>
          <w:rFonts w:ascii="Times New Roman" w:hAnsi="Times New Roman" w:cs="Times New Roman"/>
        </w:rPr>
        <w:t>Discussions with Senior Analysts at CRAB</w:t>
      </w:r>
    </w:p>
    <w:p w14:paraId="1C5AD66D" w14:textId="77777777" w:rsidR="00F61E3F" w:rsidRPr="00F61E3F" w:rsidRDefault="00F61E3F" w:rsidP="006C164B">
      <w:pPr>
        <w:numPr>
          <w:ilvl w:val="0"/>
          <w:numId w:val="8"/>
        </w:numPr>
        <w:spacing w:line="360" w:lineRule="auto"/>
        <w:jc w:val="both"/>
        <w:rPr>
          <w:rFonts w:ascii="Times New Roman" w:hAnsi="Times New Roman" w:cs="Times New Roman"/>
        </w:rPr>
      </w:pPr>
      <w:r w:rsidRPr="00F61E3F">
        <w:rPr>
          <w:rFonts w:ascii="Times New Roman" w:hAnsi="Times New Roman" w:cs="Times New Roman"/>
        </w:rPr>
        <w:t>Internship Experience and Observation Notes (August–October 2025)</w:t>
      </w:r>
    </w:p>
    <w:p w14:paraId="56DF2958" w14:textId="77777777" w:rsidR="00F61E3F" w:rsidRPr="00946419" w:rsidRDefault="00F61E3F" w:rsidP="006C164B">
      <w:pPr>
        <w:spacing w:line="360" w:lineRule="auto"/>
        <w:jc w:val="both"/>
        <w:rPr>
          <w:rFonts w:ascii="Times New Roman" w:hAnsi="Times New Roman" w:cs="Times New Roman"/>
        </w:rPr>
      </w:pPr>
    </w:p>
    <w:sectPr w:rsidR="00F61E3F" w:rsidRPr="00946419" w:rsidSect="00425BB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97A8D" w14:textId="77777777" w:rsidR="0036380B" w:rsidRDefault="0036380B" w:rsidP="00462632">
      <w:pPr>
        <w:spacing w:after="0" w:line="240" w:lineRule="auto"/>
      </w:pPr>
      <w:r>
        <w:separator/>
      </w:r>
    </w:p>
  </w:endnote>
  <w:endnote w:type="continuationSeparator" w:id="0">
    <w:p w14:paraId="47227702" w14:textId="77777777" w:rsidR="0036380B" w:rsidRDefault="0036380B" w:rsidP="00462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610948"/>
      <w:docPartObj>
        <w:docPartGallery w:val="Page Numbers (Bottom of Page)"/>
        <w:docPartUnique/>
      </w:docPartObj>
    </w:sdtPr>
    <w:sdtContent>
      <w:p w14:paraId="66FE4E15" w14:textId="7175C08C" w:rsidR="00512F96" w:rsidRDefault="00425BB0">
        <w:pPr>
          <w:pStyle w:val="Footer"/>
        </w:pPr>
        <w:r>
          <w:rPr>
            <w:rFonts w:asciiTheme="majorHAnsi" w:eastAsiaTheme="majorEastAsia" w:hAnsiTheme="majorHAnsi" w:cstheme="majorBidi"/>
            <w:noProof/>
            <w:sz w:val="28"/>
            <w:szCs w:val="28"/>
          </w:rPr>
          <mc:AlternateContent>
            <mc:Choice Requires="wps">
              <w:drawing>
                <wp:anchor distT="0" distB="0" distL="114300" distR="114300" simplePos="0" relativeHeight="251658240" behindDoc="0" locked="0" layoutInCell="1" allowOverlap="1" wp14:anchorId="5813B0AB" wp14:editId="492B1183">
                  <wp:simplePos x="0" y="0"/>
                  <wp:positionH relativeFrom="margin">
                    <wp:posOffset>2334453</wp:posOffset>
                  </wp:positionH>
                  <wp:positionV relativeFrom="bottomMargin">
                    <wp:posOffset>289394</wp:posOffset>
                  </wp:positionV>
                  <wp:extent cx="1282700" cy="410321"/>
                  <wp:effectExtent l="19050" t="19050" r="31750" b="27940"/>
                  <wp:wrapNone/>
                  <wp:docPr id="1664186892" name="Ribbon: Curved and Tilted Dow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10321"/>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066D80D1" w14:textId="77777777" w:rsidR="00425BB0" w:rsidRDefault="00425BB0">
                              <w:pPr>
                                <w:jc w:val="center"/>
                                <w:rPr>
                                  <w:color w:val="4472C4" w:themeColor="accent1"/>
                                </w:rPr>
                              </w:pPr>
                              <w:r>
                                <w:fldChar w:fldCharType="begin"/>
                              </w:r>
                              <w:r>
                                <w:instrText xml:space="preserve"> PAGE    \* MERGEFORMAT </w:instrText>
                              </w:r>
                              <w:r>
                                <w:fldChar w:fldCharType="separate"/>
                              </w:r>
                              <w:r>
                                <w:rPr>
                                  <w:noProof/>
                                  <w:color w:val="4472C4" w:themeColor="accent1"/>
                                </w:rPr>
                                <w:t>2</w:t>
                              </w:r>
                              <w:r>
                                <w:rPr>
                                  <w:noProof/>
                                  <w:color w:val="4472C4"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3B0A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ibbon: Curved and Tilted Down 12" o:spid="_x0000_s1031" type="#_x0000_t107" style="position:absolute;margin-left:183.8pt;margin-top:22.8pt;width:101pt;height:32.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" filled="f" fillcolor="#17365d" strokecolor="#71a0dc">
                  <v:textbox>
                    <w:txbxContent>
                      <w:p w14:paraId="066D80D1" w14:textId="77777777" w:rsidR="00425BB0" w:rsidRDefault="00425BB0">
                        <w:pPr>
                          <w:jc w:val="center"/>
                          <w:rPr>
                            <w:color w:val="4472C4" w:themeColor="accent1"/>
                          </w:rPr>
                        </w:pPr>
                        <w:r>
                          <w:fldChar w:fldCharType="begin"/>
                        </w:r>
                        <w:r>
                          <w:instrText xml:space="preserve"> PAGE    \* MERGEFORMAT </w:instrText>
                        </w:r>
                        <w:r>
                          <w:fldChar w:fldCharType="separate"/>
                        </w:r>
                        <w:r>
                          <w:rPr>
                            <w:noProof/>
                            <w:color w:val="4472C4" w:themeColor="accent1"/>
                          </w:rPr>
                          <w:t>2</w:t>
                        </w:r>
                        <w:r>
                          <w:rPr>
                            <w:noProof/>
                            <w:color w:val="4472C4"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CD84E" w14:textId="77777777" w:rsidR="0036380B" w:rsidRDefault="0036380B" w:rsidP="00462632">
      <w:pPr>
        <w:spacing w:after="0" w:line="240" w:lineRule="auto"/>
      </w:pPr>
      <w:r>
        <w:separator/>
      </w:r>
    </w:p>
  </w:footnote>
  <w:footnote w:type="continuationSeparator" w:id="0">
    <w:p w14:paraId="20545559" w14:textId="77777777" w:rsidR="0036380B" w:rsidRDefault="0036380B" w:rsidP="004626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A00"/>
    <w:multiLevelType w:val="multilevel"/>
    <w:tmpl w:val="23E2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81617"/>
    <w:multiLevelType w:val="multilevel"/>
    <w:tmpl w:val="4CA2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B3C38"/>
    <w:multiLevelType w:val="hybridMultilevel"/>
    <w:tmpl w:val="EF3ECDC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9E60A5"/>
    <w:multiLevelType w:val="multilevel"/>
    <w:tmpl w:val="C31A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3326B"/>
    <w:multiLevelType w:val="multilevel"/>
    <w:tmpl w:val="DD221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2D51B0"/>
    <w:multiLevelType w:val="multilevel"/>
    <w:tmpl w:val="1D3AB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570B3F"/>
    <w:multiLevelType w:val="multilevel"/>
    <w:tmpl w:val="43C8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E0750A"/>
    <w:multiLevelType w:val="multilevel"/>
    <w:tmpl w:val="90B60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2B51A0"/>
    <w:multiLevelType w:val="hybridMultilevel"/>
    <w:tmpl w:val="DBD40B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5A43DE"/>
    <w:multiLevelType w:val="multilevel"/>
    <w:tmpl w:val="B594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CD6E1C"/>
    <w:multiLevelType w:val="multilevel"/>
    <w:tmpl w:val="0582C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C14FC2"/>
    <w:multiLevelType w:val="hybridMultilevel"/>
    <w:tmpl w:val="27C2B23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E1A5272"/>
    <w:multiLevelType w:val="multilevel"/>
    <w:tmpl w:val="4878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8306C9"/>
    <w:multiLevelType w:val="multilevel"/>
    <w:tmpl w:val="F258D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830F8B"/>
    <w:multiLevelType w:val="hybridMultilevel"/>
    <w:tmpl w:val="1270B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9C6069"/>
    <w:multiLevelType w:val="multilevel"/>
    <w:tmpl w:val="AB16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C91ECE"/>
    <w:multiLevelType w:val="multilevel"/>
    <w:tmpl w:val="F798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8A06A3"/>
    <w:multiLevelType w:val="multilevel"/>
    <w:tmpl w:val="7E5C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F349AC"/>
    <w:multiLevelType w:val="multilevel"/>
    <w:tmpl w:val="367A5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5211E2"/>
    <w:multiLevelType w:val="multilevel"/>
    <w:tmpl w:val="5FB8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72BC0"/>
    <w:multiLevelType w:val="multilevel"/>
    <w:tmpl w:val="315E3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D4073B"/>
    <w:multiLevelType w:val="multilevel"/>
    <w:tmpl w:val="3DCC0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0D1DAD"/>
    <w:multiLevelType w:val="multilevel"/>
    <w:tmpl w:val="4A422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5C5B91"/>
    <w:multiLevelType w:val="multilevel"/>
    <w:tmpl w:val="46708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69531F"/>
    <w:multiLevelType w:val="multilevel"/>
    <w:tmpl w:val="0A56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8E5661"/>
    <w:multiLevelType w:val="hybridMultilevel"/>
    <w:tmpl w:val="26586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00D7C0A"/>
    <w:multiLevelType w:val="multilevel"/>
    <w:tmpl w:val="C884F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3F633F"/>
    <w:multiLevelType w:val="hybridMultilevel"/>
    <w:tmpl w:val="6A4EA4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FA7777"/>
    <w:multiLevelType w:val="multilevel"/>
    <w:tmpl w:val="C3C4C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E848AB"/>
    <w:multiLevelType w:val="multilevel"/>
    <w:tmpl w:val="FFFA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3397719">
    <w:abstractNumId w:val="6"/>
  </w:num>
  <w:num w:numId="2" w16cid:durableId="339085788">
    <w:abstractNumId w:val="25"/>
  </w:num>
  <w:num w:numId="3" w16cid:durableId="576012065">
    <w:abstractNumId w:val="27"/>
  </w:num>
  <w:num w:numId="4" w16cid:durableId="321012040">
    <w:abstractNumId w:val="2"/>
  </w:num>
  <w:num w:numId="5" w16cid:durableId="756942183">
    <w:abstractNumId w:val="20"/>
  </w:num>
  <w:num w:numId="6" w16cid:durableId="1589731691">
    <w:abstractNumId w:val="28"/>
  </w:num>
  <w:num w:numId="7" w16cid:durableId="31153210">
    <w:abstractNumId w:val="0"/>
  </w:num>
  <w:num w:numId="8" w16cid:durableId="236522803">
    <w:abstractNumId w:val="24"/>
  </w:num>
  <w:num w:numId="9" w16cid:durableId="1442772">
    <w:abstractNumId w:val="5"/>
  </w:num>
  <w:num w:numId="10" w16cid:durableId="207226367">
    <w:abstractNumId w:val="17"/>
  </w:num>
  <w:num w:numId="11" w16cid:durableId="2010868039">
    <w:abstractNumId w:val="16"/>
  </w:num>
  <w:num w:numId="12" w16cid:durableId="1138693857">
    <w:abstractNumId w:val="9"/>
  </w:num>
  <w:num w:numId="13" w16cid:durableId="95292247">
    <w:abstractNumId w:val="23"/>
  </w:num>
  <w:num w:numId="14" w16cid:durableId="499740093">
    <w:abstractNumId w:val="19"/>
  </w:num>
  <w:num w:numId="15" w16cid:durableId="1220021575">
    <w:abstractNumId w:val="18"/>
  </w:num>
  <w:num w:numId="16" w16cid:durableId="1574320042">
    <w:abstractNumId w:val="22"/>
  </w:num>
  <w:num w:numId="17" w16cid:durableId="223875549">
    <w:abstractNumId w:val="1"/>
  </w:num>
  <w:num w:numId="18" w16cid:durableId="1612009061">
    <w:abstractNumId w:val="4"/>
  </w:num>
  <w:num w:numId="19" w16cid:durableId="1696609883">
    <w:abstractNumId w:val="12"/>
  </w:num>
  <w:num w:numId="20" w16cid:durableId="668219798">
    <w:abstractNumId w:val="26"/>
  </w:num>
  <w:num w:numId="21" w16cid:durableId="1217475797">
    <w:abstractNumId w:val="29"/>
  </w:num>
  <w:num w:numId="22" w16cid:durableId="766732777">
    <w:abstractNumId w:val="3"/>
  </w:num>
  <w:num w:numId="23" w16cid:durableId="1160996557">
    <w:abstractNumId w:val="8"/>
  </w:num>
  <w:num w:numId="24" w16cid:durableId="1396313959">
    <w:abstractNumId w:val="14"/>
  </w:num>
  <w:num w:numId="25" w16cid:durableId="1717969564">
    <w:abstractNumId w:val="7"/>
  </w:num>
  <w:num w:numId="26" w16cid:durableId="91365451">
    <w:abstractNumId w:val="11"/>
  </w:num>
  <w:num w:numId="27" w16cid:durableId="905215910">
    <w:abstractNumId w:val="21"/>
  </w:num>
  <w:num w:numId="28" w16cid:durableId="1359890646">
    <w:abstractNumId w:val="15"/>
  </w:num>
  <w:num w:numId="29" w16cid:durableId="205915767">
    <w:abstractNumId w:val="10"/>
  </w:num>
  <w:num w:numId="30" w16cid:durableId="9921020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efaultTableStyle w:val="ListTable6Colorful-Accent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419"/>
    <w:rsid w:val="00006DEC"/>
    <w:rsid w:val="00017DD1"/>
    <w:rsid w:val="00035073"/>
    <w:rsid w:val="00035FC5"/>
    <w:rsid w:val="00043AF1"/>
    <w:rsid w:val="00046B15"/>
    <w:rsid w:val="00053801"/>
    <w:rsid w:val="00074040"/>
    <w:rsid w:val="00082C5F"/>
    <w:rsid w:val="00084188"/>
    <w:rsid w:val="00090489"/>
    <w:rsid w:val="000B06C0"/>
    <w:rsid w:val="000C7408"/>
    <w:rsid w:val="000D0BEB"/>
    <w:rsid w:val="000D1732"/>
    <w:rsid w:val="000D479C"/>
    <w:rsid w:val="000E159D"/>
    <w:rsid w:val="000F076E"/>
    <w:rsid w:val="000F4A4B"/>
    <w:rsid w:val="00114258"/>
    <w:rsid w:val="00127E7A"/>
    <w:rsid w:val="001334AA"/>
    <w:rsid w:val="0016606D"/>
    <w:rsid w:val="00184D3F"/>
    <w:rsid w:val="001A0038"/>
    <w:rsid w:val="001A5E1E"/>
    <w:rsid w:val="001B2816"/>
    <w:rsid w:val="001B6866"/>
    <w:rsid w:val="001C4E93"/>
    <w:rsid w:val="001D217C"/>
    <w:rsid w:val="001E63AF"/>
    <w:rsid w:val="001E64EC"/>
    <w:rsid w:val="002062EB"/>
    <w:rsid w:val="00207A40"/>
    <w:rsid w:val="00215A18"/>
    <w:rsid w:val="002222D1"/>
    <w:rsid w:val="0022548C"/>
    <w:rsid w:val="00226C6E"/>
    <w:rsid w:val="0023078B"/>
    <w:rsid w:val="0023519A"/>
    <w:rsid w:val="00252CD9"/>
    <w:rsid w:val="00255CFD"/>
    <w:rsid w:val="00263D59"/>
    <w:rsid w:val="00264B5A"/>
    <w:rsid w:val="00267C10"/>
    <w:rsid w:val="0027193B"/>
    <w:rsid w:val="002737DB"/>
    <w:rsid w:val="00274F46"/>
    <w:rsid w:val="002B77A5"/>
    <w:rsid w:val="002C1DBF"/>
    <w:rsid w:val="002C7C5E"/>
    <w:rsid w:val="002D688D"/>
    <w:rsid w:val="002E3090"/>
    <w:rsid w:val="002E7D0A"/>
    <w:rsid w:val="002F3EDD"/>
    <w:rsid w:val="00306739"/>
    <w:rsid w:val="00314E74"/>
    <w:rsid w:val="00325968"/>
    <w:rsid w:val="003361CA"/>
    <w:rsid w:val="00344490"/>
    <w:rsid w:val="0035439F"/>
    <w:rsid w:val="0035707F"/>
    <w:rsid w:val="003615AD"/>
    <w:rsid w:val="0036380B"/>
    <w:rsid w:val="003670E4"/>
    <w:rsid w:val="00367EA3"/>
    <w:rsid w:val="003833A6"/>
    <w:rsid w:val="0038365E"/>
    <w:rsid w:val="0038507E"/>
    <w:rsid w:val="003927FE"/>
    <w:rsid w:val="003962CC"/>
    <w:rsid w:val="003B7F9F"/>
    <w:rsid w:val="003C0AAB"/>
    <w:rsid w:val="003C1376"/>
    <w:rsid w:val="003F6AE6"/>
    <w:rsid w:val="00403E73"/>
    <w:rsid w:val="00407624"/>
    <w:rsid w:val="00410576"/>
    <w:rsid w:val="0041537F"/>
    <w:rsid w:val="00425BB0"/>
    <w:rsid w:val="004306D9"/>
    <w:rsid w:val="0043164E"/>
    <w:rsid w:val="00432D54"/>
    <w:rsid w:val="0043510C"/>
    <w:rsid w:val="0043548F"/>
    <w:rsid w:val="0043596D"/>
    <w:rsid w:val="00442112"/>
    <w:rsid w:val="00444FD2"/>
    <w:rsid w:val="00446AFB"/>
    <w:rsid w:val="00455421"/>
    <w:rsid w:val="00462632"/>
    <w:rsid w:val="004636D9"/>
    <w:rsid w:val="00465CD8"/>
    <w:rsid w:val="00466C52"/>
    <w:rsid w:val="004706E3"/>
    <w:rsid w:val="004720E9"/>
    <w:rsid w:val="00474503"/>
    <w:rsid w:val="004B1C95"/>
    <w:rsid w:val="004B684C"/>
    <w:rsid w:val="004B70F3"/>
    <w:rsid w:val="004C57F9"/>
    <w:rsid w:val="004E5F2E"/>
    <w:rsid w:val="00501BAD"/>
    <w:rsid w:val="00505CA7"/>
    <w:rsid w:val="00510B33"/>
    <w:rsid w:val="00512641"/>
    <w:rsid w:val="00512F96"/>
    <w:rsid w:val="005218FE"/>
    <w:rsid w:val="00526384"/>
    <w:rsid w:val="00527DC9"/>
    <w:rsid w:val="00530010"/>
    <w:rsid w:val="00531153"/>
    <w:rsid w:val="005325C4"/>
    <w:rsid w:val="00532958"/>
    <w:rsid w:val="00542B92"/>
    <w:rsid w:val="00544BDD"/>
    <w:rsid w:val="005474DB"/>
    <w:rsid w:val="0055411B"/>
    <w:rsid w:val="00554136"/>
    <w:rsid w:val="00575042"/>
    <w:rsid w:val="005A097D"/>
    <w:rsid w:val="005B4FE4"/>
    <w:rsid w:val="005E1D58"/>
    <w:rsid w:val="005F29C7"/>
    <w:rsid w:val="005F7A42"/>
    <w:rsid w:val="00606367"/>
    <w:rsid w:val="00610F91"/>
    <w:rsid w:val="00615312"/>
    <w:rsid w:val="0063341F"/>
    <w:rsid w:val="00652907"/>
    <w:rsid w:val="006774A5"/>
    <w:rsid w:val="00681BF0"/>
    <w:rsid w:val="006979C5"/>
    <w:rsid w:val="006A2213"/>
    <w:rsid w:val="006B381E"/>
    <w:rsid w:val="006C164B"/>
    <w:rsid w:val="006C2946"/>
    <w:rsid w:val="006C4315"/>
    <w:rsid w:val="006C622C"/>
    <w:rsid w:val="006D24E4"/>
    <w:rsid w:val="006E2BF4"/>
    <w:rsid w:val="006F4B49"/>
    <w:rsid w:val="006F4C3E"/>
    <w:rsid w:val="00701C03"/>
    <w:rsid w:val="00707B44"/>
    <w:rsid w:val="00707C21"/>
    <w:rsid w:val="00711688"/>
    <w:rsid w:val="0071796E"/>
    <w:rsid w:val="007231D2"/>
    <w:rsid w:val="00727EB7"/>
    <w:rsid w:val="00732DD7"/>
    <w:rsid w:val="0074093A"/>
    <w:rsid w:val="00743031"/>
    <w:rsid w:val="00752A87"/>
    <w:rsid w:val="0076076C"/>
    <w:rsid w:val="007720A0"/>
    <w:rsid w:val="00784466"/>
    <w:rsid w:val="00797E6A"/>
    <w:rsid w:val="007A2D94"/>
    <w:rsid w:val="007A720D"/>
    <w:rsid w:val="007B3C6F"/>
    <w:rsid w:val="007B7324"/>
    <w:rsid w:val="007D706D"/>
    <w:rsid w:val="007F3834"/>
    <w:rsid w:val="007F6309"/>
    <w:rsid w:val="007F6AA3"/>
    <w:rsid w:val="008109B6"/>
    <w:rsid w:val="008115E8"/>
    <w:rsid w:val="00811690"/>
    <w:rsid w:val="008203AC"/>
    <w:rsid w:val="00823EA0"/>
    <w:rsid w:val="00830305"/>
    <w:rsid w:val="008343E9"/>
    <w:rsid w:val="008347DA"/>
    <w:rsid w:val="00864DE0"/>
    <w:rsid w:val="008652A9"/>
    <w:rsid w:val="00866B52"/>
    <w:rsid w:val="0088486E"/>
    <w:rsid w:val="008861DE"/>
    <w:rsid w:val="008867E3"/>
    <w:rsid w:val="00892771"/>
    <w:rsid w:val="008A40E8"/>
    <w:rsid w:val="008D49C3"/>
    <w:rsid w:val="008E4458"/>
    <w:rsid w:val="008F2A41"/>
    <w:rsid w:val="008F2F4D"/>
    <w:rsid w:val="0090421F"/>
    <w:rsid w:val="00915A6C"/>
    <w:rsid w:val="0091709B"/>
    <w:rsid w:val="009303D9"/>
    <w:rsid w:val="0094446C"/>
    <w:rsid w:val="00946419"/>
    <w:rsid w:val="00946992"/>
    <w:rsid w:val="00947174"/>
    <w:rsid w:val="00947C0E"/>
    <w:rsid w:val="00956A42"/>
    <w:rsid w:val="009628F0"/>
    <w:rsid w:val="00967621"/>
    <w:rsid w:val="0099574A"/>
    <w:rsid w:val="00996B9C"/>
    <w:rsid w:val="009A3026"/>
    <w:rsid w:val="009A3AE0"/>
    <w:rsid w:val="009B2D87"/>
    <w:rsid w:val="009B529E"/>
    <w:rsid w:val="009C06B2"/>
    <w:rsid w:val="009C2C45"/>
    <w:rsid w:val="009F07D3"/>
    <w:rsid w:val="00A04324"/>
    <w:rsid w:val="00A2076B"/>
    <w:rsid w:val="00A21DD0"/>
    <w:rsid w:val="00A21FFD"/>
    <w:rsid w:val="00A2338E"/>
    <w:rsid w:val="00A306FA"/>
    <w:rsid w:val="00A33314"/>
    <w:rsid w:val="00A4190A"/>
    <w:rsid w:val="00A54A08"/>
    <w:rsid w:val="00A56D84"/>
    <w:rsid w:val="00A62086"/>
    <w:rsid w:val="00A67D4F"/>
    <w:rsid w:val="00A7248A"/>
    <w:rsid w:val="00A73B68"/>
    <w:rsid w:val="00A77EED"/>
    <w:rsid w:val="00A84B2D"/>
    <w:rsid w:val="00A93F21"/>
    <w:rsid w:val="00AB44D8"/>
    <w:rsid w:val="00AC3B31"/>
    <w:rsid w:val="00AC5A04"/>
    <w:rsid w:val="00AD1C4C"/>
    <w:rsid w:val="00AD3909"/>
    <w:rsid w:val="00AD6D4F"/>
    <w:rsid w:val="00AD7744"/>
    <w:rsid w:val="00AE024E"/>
    <w:rsid w:val="00AE06EA"/>
    <w:rsid w:val="00AF00E3"/>
    <w:rsid w:val="00AF2AFA"/>
    <w:rsid w:val="00AF5894"/>
    <w:rsid w:val="00B03B06"/>
    <w:rsid w:val="00B26C04"/>
    <w:rsid w:val="00B31AE0"/>
    <w:rsid w:val="00B429E8"/>
    <w:rsid w:val="00B46E76"/>
    <w:rsid w:val="00B54F49"/>
    <w:rsid w:val="00B7465C"/>
    <w:rsid w:val="00B87020"/>
    <w:rsid w:val="00B926E7"/>
    <w:rsid w:val="00B94414"/>
    <w:rsid w:val="00B949B1"/>
    <w:rsid w:val="00B94A3A"/>
    <w:rsid w:val="00BA572E"/>
    <w:rsid w:val="00BA5730"/>
    <w:rsid w:val="00BB401E"/>
    <w:rsid w:val="00BB5B05"/>
    <w:rsid w:val="00BE694B"/>
    <w:rsid w:val="00BF1AB1"/>
    <w:rsid w:val="00BF55F4"/>
    <w:rsid w:val="00C049A7"/>
    <w:rsid w:val="00C054B3"/>
    <w:rsid w:val="00C063C8"/>
    <w:rsid w:val="00C14D0D"/>
    <w:rsid w:val="00C21E12"/>
    <w:rsid w:val="00C23626"/>
    <w:rsid w:val="00C25EB0"/>
    <w:rsid w:val="00C315DC"/>
    <w:rsid w:val="00C54342"/>
    <w:rsid w:val="00C636B9"/>
    <w:rsid w:val="00C779E3"/>
    <w:rsid w:val="00C83AF5"/>
    <w:rsid w:val="00C8717F"/>
    <w:rsid w:val="00C910C8"/>
    <w:rsid w:val="00C924A2"/>
    <w:rsid w:val="00C92831"/>
    <w:rsid w:val="00C965C8"/>
    <w:rsid w:val="00CB6731"/>
    <w:rsid w:val="00CC4C7C"/>
    <w:rsid w:val="00CC5BEC"/>
    <w:rsid w:val="00CD34C6"/>
    <w:rsid w:val="00CE010A"/>
    <w:rsid w:val="00CE69A3"/>
    <w:rsid w:val="00CF2397"/>
    <w:rsid w:val="00CF7C8B"/>
    <w:rsid w:val="00D32810"/>
    <w:rsid w:val="00D41692"/>
    <w:rsid w:val="00D422B6"/>
    <w:rsid w:val="00D50BBB"/>
    <w:rsid w:val="00D53625"/>
    <w:rsid w:val="00D54B17"/>
    <w:rsid w:val="00D63B4C"/>
    <w:rsid w:val="00D823E1"/>
    <w:rsid w:val="00D937EC"/>
    <w:rsid w:val="00DB200A"/>
    <w:rsid w:val="00DC2FC8"/>
    <w:rsid w:val="00DC68CD"/>
    <w:rsid w:val="00DD629A"/>
    <w:rsid w:val="00DE1EA3"/>
    <w:rsid w:val="00E01EDC"/>
    <w:rsid w:val="00E035A0"/>
    <w:rsid w:val="00E10F9B"/>
    <w:rsid w:val="00E11652"/>
    <w:rsid w:val="00E25D45"/>
    <w:rsid w:val="00E34B7E"/>
    <w:rsid w:val="00E51588"/>
    <w:rsid w:val="00E60B82"/>
    <w:rsid w:val="00E65FFD"/>
    <w:rsid w:val="00E66ABA"/>
    <w:rsid w:val="00E70C83"/>
    <w:rsid w:val="00E82D66"/>
    <w:rsid w:val="00E87E01"/>
    <w:rsid w:val="00E93502"/>
    <w:rsid w:val="00EA7DBC"/>
    <w:rsid w:val="00EB31AA"/>
    <w:rsid w:val="00EC69B8"/>
    <w:rsid w:val="00ED3075"/>
    <w:rsid w:val="00ED5C9B"/>
    <w:rsid w:val="00EE1BDC"/>
    <w:rsid w:val="00EE52AF"/>
    <w:rsid w:val="00EE700C"/>
    <w:rsid w:val="00EF3717"/>
    <w:rsid w:val="00EF631E"/>
    <w:rsid w:val="00F017F1"/>
    <w:rsid w:val="00F0347B"/>
    <w:rsid w:val="00F06805"/>
    <w:rsid w:val="00F208F1"/>
    <w:rsid w:val="00F22EC7"/>
    <w:rsid w:val="00F32B2A"/>
    <w:rsid w:val="00F457C3"/>
    <w:rsid w:val="00F61E3F"/>
    <w:rsid w:val="00F84E8A"/>
    <w:rsid w:val="00F907D0"/>
    <w:rsid w:val="00F90EB8"/>
    <w:rsid w:val="00F9248A"/>
    <w:rsid w:val="00F9562B"/>
    <w:rsid w:val="00F97D51"/>
    <w:rsid w:val="00FA32E8"/>
    <w:rsid w:val="00FA5386"/>
    <w:rsid w:val="00FB1376"/>
    <w:rsid w:val="00FB1695"/>
    <w:rsid w:val="00FB2D3A"/>
    <w:rsid w:val="00FE782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3FE4AA"/>
  <w15:chartTrackingRefBased/>
  <w15:docId w15:val="{44F7FD27-60D3-4967-9FC1-D652534B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3AC"/>
  </w:style>
  <w:style w:type="paragraph" w:styleId="Heading1">
    <w:name w:val="heading 1"/>
    <w:basedOn w:val="Normal"/>
    <w:next w:val="Normal"/>
    <w:link w:val="Heading1Char"/>
    <w:uiPriority w:val="9"/>
    <w:qFormat/>
    <w:rsid w:val="009464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464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464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64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64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6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6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6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6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4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464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464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64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64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64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64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64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6419"/>
    <w:rPr>
      <w:rFonts w:eastAsiaTheme="majorEastAsia" w:cstheme="majorBidi"/>
      <w:color w:val="272727" w:themeColor="text1" w:themeTint="D8"/>
    </w:rPr>
  </w:style>
  <w:style w:type="paragraph" w:styleId="Title">
    <w:name w:val="Title"/>
    <w:basedOn w:val="Normal"/>
    <w:next w:val="Normal"/>
    <w:link w:val="TitleChar"/>
    <w:uiPriority w:val="10"/>
    <w:qFormat/>
    <w:rsid w:val="00946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4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4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6419"/>
    <w:pPr>
      <w:spacing w:before="160"/>
      <w:jc w:val="center"/>
    </w:pPr>
    <w:rPr>
      <w:i/>
      <w:iCs/>
      <w:color w:val="404040" w:themeColor="text1" w:themeTint="BF"/>
    </w:rPr>
  </w:style>
  <w:style w:type="character" w:customStyle="1" w:styleId="QuoteChar">
    <w:name w:val="Quote Char"/>
    <w:basedOn w:val="DefaultParagraphFont"/>
    <w:link w:val="Quote"/>
    <w:uiPriority w:val="29"/>
    <w:rsid w:val="00946419"/>
    <w:rPr>
      <w:i/>
      <w:iCs/>
      <w:color w:val="404040" w:themeColor="text1" w:themeTint="BF"/>
    </w:rPr>
  </w:style>
  <w:style w:type="paragraph" w:styleId="ListParagraph">
    <w:name w:val="List Paragraph"/>
    <w:aliases w:val="Normal 2,List Paragraph (numbered (a)),Dot pt,F5 List Paragraph,List Paragraph1,No Spacing1,List Paragraph Char Char Char,Indicator Text,Numbered Para 1,Bullet 1,List Paragraph12,Bullet Points,MAIN CONTENT,Colorful List - Accent 11"/>
    <w:basedOn w:val="Normal"/>
    <w:link w:val="ListParagraphChar"/>
    <w:uiPriority w:val="34"/>
    <w:qFormat/>
    <w:rsid w:val="00946419"/>
    <w:pPr>
      <w:ind w:left="720"/>
      <w:contextualSpacing/>
    </w:pPr>
  </w:style>
  <w:style w:type="character" w:styleId="IntenseEmphasis">
    <w:name w:val="Intense Emphasis"/>
    <w:basedOn w:val="DefaultParagraphFont"/>
    <w:uiPriority w:val="21"/>
    <w:qFormat/>
    <w:rsid w:val="00946419"/>
    <w:rPr>
      <w:i/>
      <w:iCs/>
      <w:color w:val="2F5496" w:themeColor="accent1" w:themeShade="BF"/>
    </w:rPr>
  </w:style>
  <w:style w:type="paragraph" w:styleId="IntenseQuote">
    <w:name w:val="Intense Quote"/>
    <w:basedOn w:val="Normal"/>
    <w:next w:val="Normal"/>
    <w:link w:val="IntenseQuoteChar"/>
    <w:uiPriority w:val="30"/>
    <w:qFormat/>
    <w:rsid w:val="009464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6419"/>
    <w:rPr>
      <w:i/>
      <w:iCs/>
      <w:color w:val="2F5496" w:themeColor="accent1" w:themeShade="BF"/>
    </w:rPr>
  </w:style>
  <w:style w:type="character" w:styleId="IntenseReference">
    <w:name w:val="Intense Reference"/>
    <w:basedOn w:val="DefaultParagraphFont"/>
    <w:uiPriority w:val="32"/>
    <w:qFormat/>
    <w:rsid w:val="00946419"/>
    <w:rPr>
      <w:b/>
      <w:bCs/>
      <w:smallCaps/>
      <w:color w:val="2F5496" w:themeColor="accent1" w:themeShade="BF"/>
      <w:spacing w:val="5"/>
    </w:rPr>
  </w:style>
  <w:style w:type="table" w:styleId="TableGrid">
    <w:name w:val="Table Grid"/>
    <w:basedOn w:val="TableNormal"/>
    <w:uiPriority w:val="39"/>
    <w:rsid w:val="00946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4641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aliases w:val="Normal 2 Char,List Paragraph (numbered (a)) Char,Dot pt Char,F5 List Paragraph Char,List Paragraph1 Char,No Spacing1 Char,List Paragraph Char Char Char Char,Indicator Text Char,Numbered Para 1 Char,Bullet 1 Char,List Paragraph12 Char"/>
    <w:link w:val="ListParagraph"/>
    <w:uiPriority w:val="34"/>
    <w:qFormat/>
    <w:locked/>
    <w:rsid w:val="00090489"/>
  </w:style>
  <w:style w:type="table" w:customStyle="1" w:styleId="TableGrid1">
    <w:name w:val="Table Grid1"/>
    <w:basedOn w:val="TableNormal"/>
    <w:next w:val="TableGrid"/>
    <w:uiPriority w:val="39"/>
    <w:rsid w:val="00090489"/>
    <w:pPr>
      <w:spacing w:after="0" w:line="240" w:lineRule="auto"/>
      <w:jc w:val="both"/>
    </w:pPr>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6E2B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6Colorful-Accent6">
    <w:name w:val="List Table 6 Colorful Accent 6"/>
    <w:basedOn w:val="TableNormal"/>
    <w:uiPriority w:val="51"/>
    <w:rsid w:val="006E2BF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rmalWeb">
    <w:name w:val="Normal (Web)"/>
    <w:basedOn w:val="Normal"/>
    <w:uiPriority w:val="99"/>
    <w:semiHidden/>
    <w:unhideWhenUsed/>
    <w:rsid w:val="001E63AF"/>
    <w:rPr>
      <w:rFonts w:ascii="Times New Roman" w:hAnsi="Times New Roman" w:cs="Times New Roman"/>
    </w:rPr>
  </w:style>
  <w:style w:type="character" w:styleId="Strong">
    <w:name w:val="Strong"/>
    <w:basedOn w:val="DefaultParagraphFont"/>
    <w:uiPriority w:val="22"/>
    <w:qFormat/>
    <w:rsid w:val="001E63AF"/>
    <w:rPr>
      <w:b/>
      <w:bCs/>
    </w:rPr>
  </w:style>
  <w:style w:type="paragraph" w:styleId="Header">
    <w:name w:val="header"/>
    <w:basedOn w:val="Normal"/>
    <w:link w:val="HeaderChar"/>
    <w:uiPriority w:val="99"/>
    <w:unhideWhenUsed/>
    <w:rsid w:val="00462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632"/>
  </w:style>
  <w:style w:type="paragraph" w:styleId="Footer">
    <w:name w:val="footer"/>
    <w:basedOn w:val="Normal"/>
    <w:link w:val="FooterChar"/>
    <w:uiPriority w:val="99"/>
    <w:unhideWhenUsed/>
    <w:rsid w:val="00462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632"/>
  </w:style>
  <w:style w:type="table" w:styleId="ListTable7Colorful-Accent1">
    <w:name w:val="List Table 7 Colorful Accent 1"/>
    <w:basedOn w:val="TableNormal"/>
    <w:uiPriority w:val="52"/>
    <w:rsid w:val="00554136"/>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5413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54136"/>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FB169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FB1695"/>
    <w:pPr>
      <w:spacing w:after="100"/>
    </w:pPr>
  </w:style>
  <w:style w:type="paragraph" w:styleId="TOC2">
    <w:name w:val="toc 2"/>
    <w:basedOn w:val="Normal"/>
    <w:next w:val="Normal"/>
    <w:autoRedefine/>
    <w:uiPriority w:val="39"/>
    <w:unhideWhenUsed/>
    <w:rsid w:val="00FB1695"/>
    <w:pPr>
      <w:spacing w:after="100"/>
      <w:ind w:left="240"/>
    </w:pPr>
  </w:style>
  <w:style w:type="paragraph" w:styleId="TOC3">
    <w:name w:val="toc 3"/>
    <w:basedOn w:val="Normal"/>
    <w:next w:val="Normal"/>
    <w:autoRedefine/>
    <w:uiPriority w:val="39"/>
    <w:unhideWhenUsed/>
    <w:rsid w:val="00FB1695"/>
    <w:pPr>
      <w:spacing w:after="100"/>
      <w:ind w:left="480"/>
    </w:pPr>
  </w:style>
  <w:style w:type="character" w:styleId="Hyperlink">
    <w:name w:val="Hyperlink"/>
    <w:basedOn w:val="DefaultParagraphFont"/>
    <w:uiPriority w:val="99"/>
    <w:unhideWhenUsed/>
    <w:rsid w:val="00FB1695"/>
    <w:rPr>
      <w:color w:val="0563C1" w:themeColor="hyperlink"/>
      <w:u w:val="single"/>
    </w:rPr>
  </w:style>
  <w:style w:type="character" w:customStyle="1" w:styleId="mord">
    <w:name w:val="mord"/>
    <w:basedOn w:val="DefaultParagraphFont"/>
    <w:rsid w:val="001A5E1E"/>
  </w:style>
  <w:style w:type="character" w:customStyle="1" w:styleId="mrel">
    <w:name w:val="mrel"/>
    <w:basedOn w:val="DefaultParagraphFont"/>
    <w:rsid w:val="001A5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07/relationships/hdphoto" Target="media/hdphoto1.wdp"/><Relationship Id="rId26" Type="http://schemas.openxmlformats.org/officeDocument/2006/relationships/image" Target="media/image14.jp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9.png"/><Relationship Id="rId25"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8.png"/><Relationship Id="rId20" Type="http://schemas.microsoft.com/office/2007/relationships/hdphoto" Target="media/hdphoto2.wdp"/><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7.png"/><Relationship Id="rId23" Type="http://schemas.microsoft.com/office/2007/relationships/hdphoto" Target="media/hdphoto3.wdp"/><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9E53A50-1B44-4861-B89E-8B3D9FDC3251}">
  <we:reference id="wa104380118" version="2.1.0.0" store="en-US" storeType="OMEX"/>
  <we:alternateReferences>
    <we:reference id="wa104380118" version="2.1.0.0" store="wa10438011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EEC64-8B70-47DC-AC47-B73452ABE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65</Pages>
  <Words>11757</Words>
  <Characters>67021</Characters>
  <Application>Microsoft Office Word</Application>
  <DocSecurity>0</DocSecurity>
  <Lines>558</Lines>
  <Paragraphs>157</Paragraphs>
  <ScaleCrop>false</ScaleCrop>
  <HeadingPairs>
    <vt:vector size="4" baseType="variant">
      <vt:variant>
        <vt:lpstr>Title</vt:lpstr>
      </vt:variant>
      <vt:variant>
        <vt:i4>1</vt:i4>
      </vt:variant>
      <vt:variant>
        <vt:lpstr>Headings</vt:lpstr>
      </vt:variant>
      <vt:variant>
        <vt:i4>70</vt:i4>
      </vt:variant>
    </vt:vector>
  </HeadingPairs>
  <TitlesOfParts>
    <vt:vector size="71" baseType="lpstr">
      <vt:lpstr/>
      <vt:lpstr>Letter of Transmittal</vt:lpstr>
      <vt:lpstr>Certification of Similarity Index</vt:lpstr>
      <vt:lpstr>Declaration of the Student</vt:lpstr>
      <vt:lpstr>Corporate Evidence</vt:lpstr>
      <vt:lpstr>Acknowledgement</vt:lpstr>
      <vt:lpstr>Executive Summary</vt:lpstr>
      <vt:lpstr/>
      <vt:lpstr>List of Figures</vt:lpstr>
      <vt:lpstr>List of Tables</vt:lpstr>
      <vt:lpstr>List of Equations</vt:lpstr>
      <vt:lpstr>List of Acronyms &amp; Abbreviations</vt:lpstr>
      <vt:lpstr/>
      <vt:lpstr/>
      <vt:lpstr/>
      <vt:lpstr/>
      <vt:lpstr/>
      <vt:lpstr>Chapter 1: Introduction</vt:lpstr>
      <vt:lpstr>    1.1 Background of the Report</vt:lpstr>
      <vt:lpstr>    1.2 Objectives of the Report</vt:lpstr>
      <vt:lpstr>    1.3 Rationale of the Report</vt:lpstr>
      <vt:lpstr>    1.4 Scope and Limitations of the Report</vt:lpstr>
      <vt:lpstr>    1.5 Definition of Key Terms</vt:lpstr>
      <vt:lpstr>CHAPTER 2: COMPANY AND INDUSTRY PROFILE</vt:lpstr>
      <vt:lpstr>    2.1 Company Analysis</vt:lpstr>
      <vt:lpstr>        2.1.1 Overview and History</vt:lpstr>
      <vt:lpstr>        2.1.2 Trend and Growth</vt:lpstr>
      <vt:lpstr>        2.1.3 Rating Services</vt:lpstr>
      <vt:lpstr>        2.1.4 Grading Services</vt:lpstr>
      <vt:lpstr>        2.1.5 Company Operations</vt:lpstr>
      <vt:lpstr>        2.1.5 SWOT Analysis of CRAB</vt:lpstr>
      <vt:lpstr>        2.1.6 CRAB Code of Conduct:</vt:lpstr>
      <vt:lpstr>    2.2 Industry Analysis</vt:lpstr>
      <vt:lpstr>        2.2.1 Specification of the Industry</vt:lpstr>
      <vt:lpstr>        2.2.2 Size, Trend, and Maturity of the Industry</vt:lpstr>
      <vt:lpstr>        2.2.3 Industry SWOT Analysis</vt:lpstr>
      <vt:lpstr>CHAPTER 3: INTERNSHIP EXPERIENCE</vt:lpstr>
      <vt:lpstr>    3.1 Position, Duties and Responsibilities</vt:lpstr>
      <vt:lpstr>    3.2 Training and Development</vt:lpstr>
      <vt:lpstr>    3.3 Contribution to Organization / Operations</vt:lpstr>
      <vt:lpstr>    3.4 Evaluation of the Experience</vt:lpstr>
      <vt:lpstr>    3.5 Skills Applied and Lessons Learned</vt:lpstr>
      <vt:lpstr>    Summary of Chapter 3</vt:lpstr>
      <vt:lpstr>CHAPTER 4: CREDIT RATING ASSESSMENT OF AGROMAX INTERNATIONAL</vt:lpstr>
      <vt:lpstr>    4.1 CRAB’s Credit Scoring Model Overview</vt:lpstr>
      <vt:lpstr>    4.2 Company Profile – Agromax International</vt:lpstr>
      <vt:lpstr>/</vt:lpstr>
      <vt:lpstr>//</vt:lpstr>
      <vt:lpstr/>
      <vt:lpstr/>
      <vt:lpstr>    4.3 Quantitative Assessment (40 Marks)</vt:lpstr>
      <vt:lpstr>        4.3.1 Leverage</vt:lpstr>
      <vt:lpstr>        4.3.2 Liquidity</vt:lpstr>
      <vt:lpstr>        4.3.3 Profitability</vt:lpstr>
      <vt:lpstr>        4.3.4 Coverage</vt:lpstr>
      <vt:lpstr>        4.3.5 Operational Efficiency</vt:lpstr>
      <vt:lpstr>        4.3.6 Earning Quality</vt:lpstr>
      <vt:lpstr>        4.3.7 Total Quantitative Score</vt:lpstr>
      <vt:lpstr>    4.4 Qualitative Assessment (60 Marks)</vt:lpstr>
      <vt:lpstr>        4.4.1 Business / Industry Risk</vt:lpstr>
      <vt:lpstr>        4.4.2 Management Risk</vt:lpstr>
      <vt:lpstr>        4.4.3 Bank Relationship Risk</vt:lpstr>
      <vt:lpstr>        4.4.4 Financial Security Risk</vt:lpstr>
      <vt:lpstr>        4.4.5 Other Risks</vt:lpstr>
      <vt:lpstr>        4.4.6 Total Qualitative Score</vt:lpstr>
      <vt:lpstr>    4.5 Final Rating of Agromax International</vt:lpstr>
      <vt:lpstr>CHAPTER 5: CONCLUSIONS AND KEY FACTS</vt:lpstr>
      <vt:lpstr>    5.1 Recommendations</vt:lpstr>
      <vt:lpstr>    5.2 Key Understandings</vt:lpstr>
      <vt:lpstr>    5.3 Conclusion</vt:lpstr>
      <vt:lpstr>REFERENCES</vt:lpstr>
    </vt:vector>
  </TitlesOfParts>
  <Company/>
  <LinksUpToDate>false</LinksUpToDate>
  <CharactersWithSpaces>78621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Samsul Islam</dc:creator>
  <cp:keywords/>
  <dc:description/>
  <cp:lastModifiedBy>Samsul Islam</cp:lastModifiedBy>
  <cp:revision>52</cp:revision>
  <cp:lastPrinted>2025-11-22T11:54:00Z</cp:lastPrinted>
  <dcterms:created xsi:type="dcterms:W3CDTF">2025-11-18T05:31:00Z</dcterms:created>
  <dcterms:modified xsi:type="dcterms:W3CDTF">2025-11-29T12:35:00Z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c1949ed8-8bb6-41a2-ab28-9531d90c5fe3</vt:lpwstr>
  </property>
</Properties>
</file>