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charts/chart7.xml" ContentType="application/vnd.openxmlformats-officedocument.drawingml.chart+xml"/>
  <Override PartName="/word/drawings/drawing7.xml" ContentType="application/vnd.openxmlformats-officedocument.drawingml.chartshapes+xml"/>
  <Override PartName="/word/charts/chart8.xml" ContentType="application/vnd.openxmlformats-officedocument.drawingml.chart+xml"/>
  <Override PartName="/word/drawings/drawing8.xml" ContentType="application/vnd.openxmlformats-officedocument.drawingml.chartshapes+xml"/>
  <Override PartName="/word/charts/chart9.xml" ContentType="application/vnd.openxmlformats-officedocument.drawingml.chart+xml"/>
  <Override PartName="/word/drawings/drawing9.xml" ContentType="application/vnd.openxmlformats-officedocument.drawingml.chartshapes+xml"/>
  <Override PartName="/word/charts/chart10.xml" ContentType="application/vnd.openxmlformats-officedocument.drawingml.chart+xml"/>
  <Override PartName="/word/drawings/drawing10.xml" ContentType="application/vnd.openxmlformats-officedocument.drawingml.chartshapes+xml"/>
  <Override PartName="/word/charts/chart11.xml" ContentType="application/vnd.openxmlformats-officedocument.drawingml.chart+xml"/>
  <Override PartName="/word/drawings/drawing11.xml" ContentType="application/vnd.openxmlformats-officedocument.drawingml.chartshapes+xml"/>
  <Override PartName="/word/charts/chart12.xml" ContentType="application/vnd.openxmlformats-officedocument.drawingml.chart+xml"/>
  <Override PartName="/word/drawings/drawing12.xml" ContentType="application/vnd.openxmlformats-officedocument.drawingml.chartshapes+xml"/>
  <Override PartName="/word/charts/chart13.xml" ContentType="application/vnd.openxmlformats-officedocument.drawingml.chart+xml"/>
  <Override PartName="/word/drawings/drawing13.xml" ContentType="application/vnd.openxmlformats-officedocument.drawingml.chartshapes+xml"/>
  <Override PartName="/word/charts/chart14.xml" ContentType="application/vnd.openxmlformats-officedocument.drawingml.chart+xml"/>
  <Override PartName="/word/drawings/drawing14.xml" ContentType="application/vnd.openxmlformats-officedocument.drawingml.chartshapes+xml"/>
  <Override PartName="/word/charts/chart15.xml" ContentType="application/vnd.openxmlformats-officedocument.drawingml.chart+xml"/>
  <Override PartName="/word/drawings/drawing15.xml" ContentType="application/vnd.openxmlformats-officedocument.drawingml.chartshapes+xml"/>
  <Override PartName="/word/charts/chart16.xml" ContentType="application/vnd.openxmlformats-officedocument.drawingml.chart+xml"/>
  <Override PartName="/word/drawings/drawing16.xml" ContentType="application/vnd.openxmlformats-officedocument.drawingml.chartshapes+xml"/>
  <Override PartName="/word/charts/chart17.xml" ContentType="application/vnd.openxmlformats-officedocument.drawingml.chart+xml"/>
  <Override PartName="/word/drawings/drawing17.xml" ContentType="application/vnd.openxmlformats-officedocument.drawingml.chartshapes+xml"/>
  <Override PartName="/word/charts/chart18.xml" ContentType="application/vnd.openxmlformats-officedocument.drawingml.chart+xml"/>
  <Override PartName="/word/drawings/drawing18.xml" ContentType="application/vnd.openxmlformats-officedocument.drawingml.chartshapes+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drawings/drawing19.xml" ContentType="application/vnd.openxmlformats-officedocument.drawingml.chartshapes+xml"/>
  <Override PartName="/word/charts/chart22.xml" ContentType="application/vnd.openxmlformats-officedocument.drawingml.chart+xml"/>
  <Override PartName="/word/drawings/drawing20.xml" ContentType="application/vnd.openxmlformats-officedocument.drawingml.chartshapes+xml"/>
  <Override PartName="/word/charts/chart23.xml" ContentType="application/vnd.openxmlformats-officedocument.drawingml.chart+xml"/>
  <Override PartName="/word/drawings/drawing21.xml" ContentType="application/vnd.openxmlformats-officedocument.drawingml.chartshapes+xml"/>
  <Override PartName="/word/charts/chart24.xml" ContentType="application/vnd.openxmlformats-officedocument.drawingml.chart+xml"/>
  <Override PartName="/word/drawings/drawing22.xml" ContentType="application/vnd.openxmlformats-officedocument.drawingml.chartshapes+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drawings/drawing23.xml" ContentType="application/vnd.openxmlformats-officedocument.drawingml.chartshapes+xml"/>
  <Override PartName="/word/charts/chart30.xml" ContentType="application/vnd.openxmlformats-officedocument.drawingml.chart+xml"/>
  <Override PartName="/word/drawings/drawing24.xml" ContentType="application/vnd.openxmlformats-officedocument.drawingml.chartshapes+xml"/>
  <Override PartName="/word/charts/chart31.xml" ContentType="application/vnd.openxmlformats-officedocument.drawingml.chart+xml"/>
  <Override PartName="/word/drawings/drawing25.xml" ContentType="application/vnd.openxmlformats-officedocument.drawingml.chartshapes+xml"/>
  <Override PartName="/word/charts/chart32.xml" ContentType="application/vnd.openxmlformats-officedocument.drawingml.chart+xml"/>
  <Override PartName="/word/drawings/drawing26.xml" ContentType="application/vnd.openxmlformats-officedocument.drawingml.chartshapes+xml"/>
  <Override PartName="/word/charts/chart33.xml" ContentType="application/vnd.openxmlformats-officedocument.drawingml.chart+xml"/>
  <Override PartName="/word/drawings/drawing27.xml" ContentType="application/vnd.openxmlformats-officedocument.drawingml.chartshapes+xml"/>
  <Override PartName="/word/charts/chart34.xml" ContentType="application/vnd.openxmlformats-officedocument.drawingml.chart+xml"/>
  <Override PartName="/word/drawings/drawing28.xml" ContentType="application/vnd.openxmlformats-officedocument.drawingml.chartshapes+xml"/>
  <Override PartName="/word/charts/chart35.xml" ContentType="application/vnd.openxmlformats-officedocument.drawingml.chart+xml"/>
  <Override PartName="/word/drawings/drawing29.xml" ContentType="application/vnd.openxmlformats-officedocument.drawingml.chartshapes+xml"/>
  <Override PartName="/word/charts/chart36.xml" ContentType="application/vnd.openxmlformats-officedocument.drawingml.chart+xml"/>
  <Override PartName="/word/drawings/drawing30.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48E5" w:rsidRDefault="00BF48E5"/>
    <w:p w:rsidR="00553E61" w:rsidRDefault="00553E61" w:rsidP="00553E61">
      <w:pPr>
        <w:jc w:val="center"/>
        <w:rPr>
          <w:rFonts w:ascii="Arial" w:hAnsi="Arial" w:cs="Arial"/>
          <w:b/>
          <w:sz w:val="48"/>
          <w:szCs w:val="48"/>
        </w:rPr>
      </w:pPr>
      <w:r>
        <w:rPr>
          <w:rFonts w:ascii="Arial" w:hAnsi="Arial" w:cs="Arial"/>
          <w:b/>
          <w:noProof/>
          <w:sz w:val="48"/>
          <w:szCs w:val="48"/>
        </w:rPr>
        <w:drawing>
          <wp:inline distT="0" distB="0" distL="0" distR="0">
            <wp:extent cx="733425" cy="685800"/>
            <wp:effectExtent l="0" t="0" r="0" b="0"/>
            <wp:docPr id="39" name="Picture 39" descr="Description: C:\Documents and Settings\common.LAB6PC20\Desktop\4175_Institute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Documents and Settings\common.LAB6PC20\Desktop\4175_Institute_larg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3425" cy="685800"/>
                    </a:xfrm>
                    <a:prstGeom prst="rect">
                      <a:avLst/>
                    </a:prstGeom>
                    <a:noFill/>
                    <a:ln>
                      <a:noFill/>
                    </a:ln>
                  </pic:spPr>
                </pic:pic>
              </a:graphicData>
            </a:graphic>
          </wp:inline>
        </w:drawing>
      </w:r>
      <w:r w:rsidRPr="00553E61">
        <w:rPr>
          <w:rFonts w:ascii="Arial" w:hAnsi="Arial" w:cs="Arial"/>
          <w:b/>
          <w:sz w:val="40"/>
          <w:szCs w:val="40"/>
        </w:rPr>
        <w:t>UNITED INTERNATIONAL UNIVERSITY</w:t>
      </w:r>
    </w:p>
    <w:p w:rsidR="00553E61" w:rsidRDefault="00553E61" w:rsidP="00553E61">
      <w:pPr>
        <w:jc w:val="center"/>
        <w:rPr>
          <w:rFonts w:ascii="Arial" w:hAnsi="Arial" w:cs="Arial"/>
          <w:b/>
          <w:sz w:val="56"/>
          <w:szCs w:val="56"/>
        </w:rPr>
      </w:pPr>
    </w:p>
    <w:p w:rsidR="00553E61" w:rsidRDefault="00553E61" w:rsidP="00553E61">
      <w:pPr>
        <w:jc w:val="center"/>
        <w:rPr>
          <w:rFonts w:ascii="Arial" w:hAnsi="Arial" w:cs="Arial"/>
          <w:b/>
          <w:sz w:val="56"/>
          <w:szCs w:val="56"/>
        </w:rPr>
      </w:pPr>
      <w:r>
        <w:rPr>
          <w:rFonts w:ascii="Arial" w:hAnsi="Arial" w:cs="Arial"/>
          <w:b/>
          <w:sz w:val="56"/>
          <w:szCs w:val="56"/>
        </w:rPr>
        <w:t>Internship Report On</w:t>
      </w:r>
    </w:p>
    <w:p w:rsidR="00553E61" w:rsidRDefault="00553E61" w:rsidP="00553E61">
      <w:pPr>
        <w:jc w:val="center"/>
        <w:rPr>
          <w:rFonts w:ascii="Arial" w:hAnsi="Arial" w:cs="Arial"/>
          <w:b/>
          <w:sz w:val="56"/>
          <w:szCs w:val="56"/>
        </w:rPr>
      </w:pPr>
    </w:p>
    <w:p w:rsidR="00553E61" w:rsidRPr="00553E61" w:rsidRDefault="00553E61" w:rsidP="00553E61">
      <w:pPr>
        <w:jc w:val="center"/>
        <w:rPr>
          <w:rFonts w:ascii="Arial" w:hAnsi="Arial" w:cs="Arial"/>
          <w:b/>
          <w:sz w:val="40"/>
          <w:szCs w:val="40"/>
        </w:rPr>
      </w:pPr>
      <w:r w:rsidRPr="00553E61">
        <w:rPr>
          <w:rFonts w:ascii="Arial" w:hAnsi="Arial" w:cs="Arial"/>
          <w:b/>
          <w:sz w:val="40"/>
          <w:szCs w:val="40"/>
        </w:rPr>
        <w:t>Retailer</w:t>
      </w:r>
      <w:r>
        <w:rPr>
          <w:rFonts w:ascii="Arial" w:hAnsi="Arial" w:cs="Arial"/>
          <w:b/>
          <w:sz w:val="40"/>
          <w:szCs w:val="40"/>
        </w:rPr>
        <w:t>’s</w:t>
      </w:r>
      <w:r w:rsidRPr="00553E61">
        <w:rPr>
          <w:rFonts w:ascii="Arial" w:hAnsi="Arial" w:cs="Arial"/>
          <w:b/>
          <w:sz w:val="40"/>
          <w:szCs w:val="40"/>
        </w:rPr>
        <w:t xml:space="preserve"> Preference &amp; Financial Statement Analysis</w:t>
      </w:r>
      <w:r>
        <w:rPr>
          <w:rFonts w:ascii="Arial" w:hAnsi="Arial" w:cs="Arial"/>
          <w:b/>
          <w:sz w:val="40"/>
          <w:szCs w:val="40"/>
        </w:rPr>
        <w:t xml:space="preserve"> of</w:t>
      </w:r>
      <w:r w:rsidRPr="00553E61">
        <w:rPr>
          <w:rFonts w:ascii="Arial" w:hAnsi="Arial" w:cs="Arial"/>
          <w:b/>
          <w:sz w:val="40"/>
          <w:szCs w:val="40"/>
        </w:rPr>
        <w:t xml:space="preserve"> Square Toiletries Ltd.</w:t>
      </w:r>
    </w:p>
    <w:p w:rsidR="00553E61" w:rsidRDefault="00553E61" w:rsidP="00553E61">
      <w:pPr>
        <w:tabs>
          <w:tab w:val="left" w:pos="3870"/>
        </w:tabs>
        <w:rPr>
          <w:rFonts w:ascii="Arial" w:hAnsi="Arial" w:cs="Arial"/>
          <w:sz w:val="48"/>
          <w:szCs w:val="48"/>
        </w:rPr>
      </w:pPr>
    </w:p>
    <w:p w:rsidR="00553E61" w:rsidRDefault="00553E61" w:rsidP="00553E61">
      <w:pPr>
        <w:jc w:val="center"/>
        <w:rPr>
          <w:rFonts w:ascii="Arial" w:hAnsi="Arial" w:cs="Arial"/>
          <w:b/>
          <w:sz w:val="40"/>
          <w:szCs w:val="40"/>
        </w:rPr>
      </w:pPr>
      <w:r>
        <w:rPr>
          <w:rFonts w:ascii="Arial" w:hAnsi="Arial" w:cs="Arial"/>
          <w:b/>
          <w:sz w:val="40"/>
          <w:szCs w:val="40"/>
        </w:rPr>
        <w:t>Prepared for</w:t>
      </w:r>
      <w:bookmarkStart w:id="0" w:name="_GoBack"/>
      <w:bookmarkEnd w:id="0"/>
    </w:p>
    <w:p w:rsidR="00553E61" w:rsidRDefault="00553E61" w:rsidP="00553E61">
      <w:pPr>
        <w:jc w:val="center"/>
        <w:rPr>
          <w:rFonts w:ascii="Arial" w:hAnsi="Arial" w:cs="Arial"/>
          <w:sz w:val="40"/>
          <w:szCs w:val="40"/>
        </w:rPr>
      </w:pPr>
      <w:proofErr w:type="spellStart"/>
      <w:r>
        <w:rPr>
          <w:rFonts w:ascii="Arial" w:hAnsi="Arial" w:cs="Arial"/>
          <w:sz w:val="40"/>
          <w:szCs w:val="40"/>
        </w:rPr>
        <w:t>Nusrat</w:t>
      </w:r>
      <w:proofErr w:type="spellEnd"/>
      <w:r>
        <w:rPr>
          <w:rFonts w:ascii="Arial" w:hAnsi="Arial" w:cs="Arial"/>
          <w:sz w:val="40"/>
          <w:szCs w:val="40"/>
        </w:rPr>
        <w:t xml:space="preserve"> </w:t>
      </w:r>
      <w:proofErr w:type="spellStart"/>
      <w:r>
        <w:rPr>
          <w:rFonts w:ascii="Arial" w:hAnsi="Arial" w:cs="Arial"/>
          <w:sz w:val="40"/>
          <w:szCs w:val="40"/>
        </w:rPr>
        <w:t>Farzana</w:t>
      </w:r>
      <w:proofErr w:type="spellEnd"/>
    </w:p>
    <w:p w:rsidR="00553E61" w:rsidRPr="001618D0" w:rsidRDefault="001618D0" w:rsidP="00553E61">
      <w:pPr>
        <w:jc w:val="center"/>
        <w:rPr>
          <w:rFonts w:ascii="Arial" w:hAnsi="Arial" w:cs="Arial"/>
          <w:sz w:val="32"/>
          <w:szCs w:val="32"/>
        </w:rPr>
      </w:pPr>
      <w:r w:rsidRPr="001618D0">
        <w:rPr>
          <w:rFonts w:ascii="Arial" w:hAnsi="Arial" w:cs="Arial"/>
          <w:sz w:val="32"/>
          <w:szCs w:val="32"/>
        </w:rPr>
        <w:t>Assistant Professor</w:t>
      </w:r>
    </w:p>
    <w:p w:rsidR="00553E61" w:rsidRDefault="00553E61" w:rsidP="00553E61">
      <w:pPr>
        <w:jc w:val="center"/>
        <w:rPr>
          <w:rFonts w:ascii="Arial" w:hAnsi="Arial" w:cs="Arial"/>
          <w:b/>
          <w:sz w:val="40"/>
          <w:szCs w:val="40"/>
        </w:rPr>
      </w:pPr>
    </w:p>
    <w:p w:rsidR="00553E61" w:rsidRDefault="00553E61" w:rsidP="00553E61">
      <w:pPr>
        <w:jc w:val="center"/>
        <w:rPr>
          <w:rFonts w:ascii="Arial" w:hAnsi="Arial" w:cs="Arial"/>
          <w:b/>
          <w:sz w:val="40"/>
          <w:szCs w:val="40"/>
        </w:rPr>
      </w:pPr>
      <w:r>
        <w:rPr>
          <w:rFonts w:ascii="Arial" w:hAnsi="Arial" w:cs="Arial"/>
          <w:b/>
          <w:sz w:val="40"/>
          <w:szCs w:val="40"/>
        </w:rPr>
        <w:t>Prepared By</w:t>
      </w:r>
    </w:p>
    <w:p w:rsidR="00553E61" w:rsidRDefault="00B467CA" w:rsidP="00553E61">
      <w:pPr>
        <w:jc w:val="center"/>
        <w:rPr>
          <w:rFonts w:ascii="Arial" w:hAnsi="Arial" w:cs="Arial"/>
          <w:sz w:val="40"/>
          <w:szCs w:val="40"/>
        </w:rPr>
      </w:pPr>
      <w:r>
        <w:rPr>
          <w:rFonts w:ascii="Arial" w:hAnsi="Arial" w:cs="Arial"/>
          <w:sz w:val="40"/>
          <w:szCs w:val="40"/>
        </w:rPr>
        <w:t xml:space="preserve">Md. </w:t>
      </w:r>
      <w:r w:rsidR="00553E61">
        <w:rPr>
          <w:rFonts w:ascii="Arial" w:hAnsi="Arial" w:cs="Arial"/>
          <w:sz w:val="40"/>
          <w:szCs w:val="40"/>
        </w:rPr>
        <w:t xml:space="preserve">Ashraf </w:t>
      </w:r>
      <w:proofErr w:type="spellStart"/>
      <w:r w:rsidR="00553E61">
        <w:rPr>
          <w:rFonts w:ascii="Arial" w:hAnsi="Arial" w:cs="Arial"/>
          <w:sz w:val="40"/>
          <w:szCs w:val="40"/>
        </w:rPr>
        <w:t>Niloy</w:t>
      </w:r>
      <w:proofErr w:type="spellEnd"/>
    </w:p>
    <w:p w:rsidR="00553E61" w:rsidRDefault="00553E61" w:rsidP="00553E61">
      <w:pPr>
        <w:jc w:val="center"/>
        <w:rPr>
          <w:rFonts w:ascii="Arial" w:hAnsi="Arial" w:cs="Arial"/>
          <w:sz w:val="40"/>
          <w:szCs w:val="40"/>
        </w:rPr>
      </w:pPr>
      <w:r>
        <w:rPr>
          <w:rFonts w:ascii="Arial" w:hAnsi="Arial" w:cs="Arial"/>
          <w:sz w:val="40"/>
          <w:szCs w:val="40"/>
        </w:rPr>
        <w:t>ID: 111</w:t>
      </w:r>
      <w:r w:rsidR="001618D0">
        <w:rPr>
          <w:rFonts w:ascii="Arial" w:hAnsi="Arial" w:cs="Arial"/>
          <w:sz w:val="40"/>
          <w:szCs w:val="40"/>
        </w:rPr>
        <w:t xml:space="preserve"> </w:t>
      </w:r>
      <w:r>
        <w:rPr>
          <w:rFonts w:ascii="Arial" w:hAnsi="Arial" w:cs="Arial"/>
          <w:sz w:val="40"/>
          <w:szCs w:val="40"/>
        </w:rPr>
        <w:t>142001</w:t>
      </w:r>
    </w:p>
    <w:p w:rsidR="00553E61" w:rsidRDefault="00553E61" w:rsidP="00BF48E5">
      <w:pPr>
        <w:rPr>
          <w:rFonts w:ascii="Times New Roman" w:hAnsi="Times New Roman" w:cs="Times New Roman"/>
          <w:b/>
          <w:sz w:val="36"/>
          <w:szCs w:val="36"/>
        </w:rPr>
      </w:pPr>
    </w:p>
    <w:p w:rsidR="00553E61" w:rsidRDefault="00553E61" w:rsidP="00553E61">
      <w:r>
        <w:br w:type="page"/>
      </w:r>
    </w:p>
    <w:sdt>
      <w:sdtPr>
        <w:id w:val="-1521694322"/>
        <w:docPartObj>
          <w:docPartGallery w:val="Table of Contents"/>
          <w:docPartUnique/>
        </w:docPartObj>
      </w:sdtPr>
      <w:sdtEndPr>
        <w:rPr>
          <w:rFonts w:asciiTheme="minorHAnsi" w:eastAsiaTheme="minorEastAsia" w:hAnsiTheme="minorHAnsi" w:cstheme="minorBidi"/>
          <w:noProof/>
          <w:color w:val="auto"/>
          <w:sz w:val="22"/>
          <w:szCs w:val="22"/>
        </w:rPr>
      </w:sdtEndPr>
      <w:sdtContent>
        <w:p w:rsidR="001618D0" w:rsidRDefault="001618D0">
          <w:pPr>
            <w:pStyle w:val="TOCHeading"/>
          </w:pPr>
          <w:r>
            <w:t>Table of Contents</w:t>
          </w:r>
        </w:p>
        <w:p w:rsidR="001618D0" w:rsidRDefault="001618D0">
          <w:pPr>
            <w:pStyle w:val="TOC1"/>
            <w:tabs>
              <w:tab w:val="right" w:leader="dot" w:pos="9350"/>
            </w:tabs>
            <w:rPr>
              <w:noProof/>
            </w:rPr>
          </w:pPr>
          <w:r>
            <w:fldChar w:fldCharType="begin"/>
          </w:r>
          <w:r>
            <w:instrText xml:space="preserve"> TOC \o "1-3" \h \z \u </w:instrText>
          </w:r>
          <w:r>
            <w:fldChar w:fldCharType="separate"/>
          </w:r>
          <w:hyperlink w:anchor="_Toc536300075" w:history="1">
            <w:r w:rsidRPr="00AB085A">
              <w:rPr>
                <w:rStyle w:val="Hyperlink"/>
                <w:noProof/>
              </w:rPr>
              <w:t>Executive Summery</w:t>
            </w:r>
            <w:r>
              <w:rPr>
                <w:noProof/>
                <w:webHidden/>
              </w:rPr>
              <w:tab/>
            </w:r>
            <w:r>
              <w:rPr>
                <w:noProof/>
                <w:webHidden/>
              </w:rPr>
              <w:fldChar w:fldCharType="begin"/>
            </w:r>
            <w:r>
              <w:rPr>
                <w:noProof/>
                <w:webHidden/>
              </w:rPr>
              <w:instrText xml:space="preserve"> PAGEREF _Toc536300075 \h </w:instrText>
            </w:r>
            <w:r>
              <w:rPr>
                <w:noProof/>
                <w:webHidden/>
              </w:rPr>
            </w:r>
            <w:r>
              <w:rPr>
                <w:noProof/>
                <w:webHidden/>
              </w:rPr>
              <w:fldChar w:fldCharType="separate"/>
            </w:r>
            <w:r>
              <w:rPr>
                <w:noProof/>
                <w:webHidden/>
              </w:rPr>
              <w:t>2</w:t>
            </w:r>
            <w:r>
              <w:rPr>
                <w:noProof/>
                <w:webHidden/>
              </w:rPr>
              <w:fldChar w:fldCharType="end"/>
            </w:r>
          </w:hyperlink>
        </w:p>
        <w:p w:rsidR="001618D0" w:rsidRDefault="001618D0">
          <w:pPr>
            <w:pStyle w:val="TOC1"/>
            <w:tabs>
              <w:tab w:val="right" w:leader="dot" w:pos="9350"/>
            </w:tabs>
            <w:rPr>
              <w:noProof/>
            </w:rPr>
          </w:pPr>
          <w:hyperlink w:anchor="_Toc536300076" w:history="1">
            <w:r w:rsidRPr="00AB085A">
              <w:rPr>
                <w:rStyle w:val="Hyperlink"/>
                <w:noProof/>
              </w:rPr>
              <w:t>Chapter 1</w:t>
            </w:r>
            <w:r>
              <w:rPr>
                <w:noProof/>
                <w:webHidden/>
              </w:rPr>
              <w:tab/>
            </w:r>
            <w:r>
              <w:rPr>
                <w:noProof/>
                <w:webHidden/>
              </w:rPr>
              <w:fldChar w:fldCharType="begin"/>
            </w:r>
            <w:r>
              <w:rPr>
                <w:noProof/>
                <w:webHidden/>
              </w:rPr>
              <w:instrText xml:space="preserve"> PAGEREF _Toc536300076 \h </w:instrText>
            </w:r>
            <w:r>
              <w:rPr>
                <w:noProof/>
                <w:webHidden/>
              </w:rPr>
            </w:r>
            <w:r>
              <w:rPr>
                <w:noProof/>
                <w:webHidden/>
              </w:rPr>
              <w:fldChar w:fldCharType="separate"/>
            </w:r>
            <w:r>
              <w:rPr>
                <w:noProof/>
                <w:webHidden/>
              </w:rPr>
              <w:t>4</w:t>
            </w:r>
            <w:r>
              <w:rPr>
                <w:noProof/>
                <w:webHidden/>
              </w:rPr>
              <w:fldChar w:fldCharType="end"/>
            </w:r>
          </w:hyperlink>
        </w:p>
        <w:p w:rsidR="001618D0" w:rsidRDefault="001618D0">
          <w:pPr>
            <w:pStyle w:val="TOC2"/>
            <w:tabs>
              <w:tab w:val="right" w:leader="dot" w:pos="9350"/>
            </w:tabs>
            <w:rPr>
              <w:noProof/>
            </w:rPr>
          </w:pPr>
          <w:hyperlink w:anchor="_Toc536300077" w:history="1">
            <w:r w:rsidRPr="00AB085A">
              <w:rPr>
                <w:rStyle w:val="Hyperlink"/>
                <w:noProof/>
              </w:rPr>
              <w:t>Introduction of the Study:</w:t>
            </w:r>
            <w:r>
              <w:rPr>
                <w:noProof/>
                <w:webHidden/>
              </w:rPr>
              <w:tab/>
            </w:r>
            <w:r>
              <w:rPr>
                <w:noProof/>
                <w:webHidden/>
              </w:rPr>
              <w:fldChar w:fldCharType="begin"/>
            </w:r>
            <w:r>
              <w:rPr>
                <w:noProof/>
                <w:webHidden/>
              </w:rPr>
              <w:instrText xml:space="preserve"> PAGEREF _Toc536300077 \h </w:instrText>
            </w:r>
            <w:r>
              <w:rPr>
                <w:noProof/>
                <w:webHidden/>
              </w:rPr>
            </w:r>
            <w:r>
              <w:rPr>
                <w:noProof/>
                <w:webHidden/>
              </w:rPr>
              <w:fldChar w:fldCharType="separate"/>
            </w:r>
            <w:r>
              <w:rPr>
                <w:noProof/>
                <w:webHidden/>
              </w:rPr>
              <w:t>4</w:t>
            </w:r>
            <w:r>
              <w:rPr>
                <w:noProof/>
                <w:webHidden/>
              </w:rPr>
              <w:fldChar w:fldCharType="end"/>
            </w:r>
          </w:hyperlink>
        </w:p>
        <w:p w:rsidR="001618D0" w:rsidRDefault="001618D0">
          <w:pPr>
            <w:pStyle w:val="TOC2"/>
            <w:tabs>
              <w:tab w:val="right" w:leader="dot" w:pos="9350"/>
            </w:tabs>
            <w:rPr>
              <w:noProof/>
            </w:rPr>
          </w:pPr>
          <w:hyperlink w:anchor="_Toc536300078" w:history="1">
            <w:r w:rsidRPr="00AB085A">
              <w:rPr>
                <w:rStyle w:val="Hyperlink"/>
                <w:noProof/>
              </w:rPr>
              <w:t>Rationale of the Study</w:t>
            </w:r>
            <w:r>
              <w:rPr>
                <w:noProof/>
                <w:webHidden/>
              </w:rPr>
              <w:tab/>
            </w:r>
            <w:r>
              <w:rPr>
                <w:noProof/>
                <w:webHidden/>
              </w:rPr>
              <w:fldChar w:fldCharType="begin"/>
            </w:r>
            <w:r>
              <w:rPr>
                <w:noProof/>
                <w:webHidden/>
              </w:rPr>
              <w:instrText xml:space="preserve"> PAGEREF _Toc536300078 \h </w:instrText>
            </w:r>
            <w:r>
              <w:rPr>
                <w:noProof/>
                <w:webHidden/>
              </w:rPr>
            </w:r>
            <w:r>
              <w:rPr>
                <w:noProof/>
                <w:webHidden/>
              </w:rPr>
              <w:fldChar w:fldCharType="separate"/>
            </w:r>
            <w:r>
              <w:rPr>
                <w:noProof/>
                <w:webHidden/>
              </w:rPr>
              <w:t>5</w:t>
            </w:r>
            <w:r>
              <w:rPr>
                <w:noProof/>
                <w:webHidden/>
              </w:rPr>
              <w:fldChar w:fldCharType="end"/>
            </w:r>
          </w:hyperlink>
        </w:p>
        <w:p w:rsidR="001618D0" w:rsidRDefault="001618D0">
          <w:pPr>
            <w:pStyle w:val="TOC2"/>
            <w:tabs>
              <w:tab w:val="right" w:leader="dot" w:pos="9350"/>
            </w:tabs>
            <w:rPr>
              <w:noProof/>
            </w:rPr>
          </w:pPr>
          <w:hyperlink w:anchor="_Toc536300079" w:history="1">
            <w:r w:rsidRPr="00AB085A">
              <w:rPr>
                <w:rStyle w:val="Hyperlink"/>
                <w:noProof/>
              </w:rPr>
              <w:t>Objective of the study</w:t>
            </w:r>
            <w:r>
              <w:rPr>
                <w:noProof/>
                <w:webHidden/>
              </w:rPr>
              <w:tab/>
            </w:r>
            <w:r>
              <w:rPr>
                <w:noProof/>
                <w:webHidden/>
              </w:rPr>
              <w:fldChar w:fldCharType="begin"/>
            </w:r>
            <w:r>
              <w:rPr>
                <w:noProof/>
                <w:webHidden/>
              </w:rPr>
              <w:instrText xml:space="preserve"> PAGEREF _Toc536300079 \h </w:instrText>
            </w:r>
            <w:r>
              <w:rPr>
                <w:noProof/>
                <w:webHidden/>
              </w:rPr>
            </w:r>
            <w:r>
              <w:rPr>
                <w:noProof/>
                <w:webHidden/>
              </w:rPr>
              <w:fldChar w:fldCharType="separate"/>
            </w:r>
            <w:r>
              <w:rPr>
                <w:noProof/>
                <w:webHidden/>
              </w:rPr>
              <w:t>5</w:t>
            </w:r>
            <w:r>
              <w:rPr>
                <w:noProof/>
                <w:webHidden/>
              </w:rPr>
              <w:fldChar w:fldCharType="end"/>
            </w:r>
          </w:hyperlink>
        </w:p>
        <w:p w:rsidR="001618D0" w:rsidRDefault="001618D0">
          <w:pPr>
            <w:pStyle w:val="TOC2"/>
            <w:tabs>
              <w:tab w:val="right" w:leader="dot" w:pos="9350"/>
            </w:tabs>
            <w:rPr>
              <w:noProof/>
            </w:rPr>
          </w:pPr>
          <w:hyperlink w:anchor="_Toc536300080" w:history="1">
            <w:r w:rsidRPr="00AB085A">
              <w:rPr>
                <w:rStyle w:val="Hyperlink"/>
                <w:noProof/>
              </w:rPr>
              <w:t>Methodology</w:t>
            </w:r>
            <w:r>
              <w:rPr>
                <w:noProof/>
                <w:webHidden/>
              </w:rPr>
              <w:tab/>
            </w:r>
            <w:r>
              <w:rPr>
                <w:noProof/>
                <w:webHidden/>
              </w:rPr>
              <w:fldChar w:fldCharType="begin"/>
            </w:r>
            <w:r>
              <w:rPr>
                <w:noProof/>
                <w:webHidden/>
              </w:rPr>
              <w:instrText xml:space="preserve"> PAGEREF _Toc536300080 \h </w:instrText>
            </w:r>
            <w:r>
              <w:rPr>
                <w:noProof/>
                <w:webHidden/>
              </w:rPr>
            </w:r>
            <w:r>
              <w:rPr>
                <w:noProof/>
                <w:webHidden/>
              </w:rPr>
              <w:fldChar w:fldCharType="separate"/>
            </w:r>
            <w:r>
              <w:rPr>
                <w:noProof/>
                <w:webHidden/>
              </w:rPr>
              <w:t>6</w:t>
            </w:r>
            <w:r>
              <w:rPr>
                <w:noProof/>
                <w:webHidden/>
              </w:rPr>
              <w:fldChar w:fldCharType="end"/>
            </w:r>
          </w:hyperlink>
        </w:p>
        <w:p w:rsidR="001618D0" w:rsidRDefault="001618D0">
          <w:pPr>
            <w:pStyle w:val="TOC2"/>
            <w:tabs>
              <w:tab w:val="right" w:leader="dot" w:pos="9350"/>
            </w:tabs>
            <w:rPr>
              <w:noProof/>
            </w:rPr>
          </w:pPr>
          <w:hyperlink w:anchor="_Toc536300081" w:history="1">
            <w:r w:rsidRPr="00AB085A">
              <w:rPr>
                <w:rStyle w:val="Hyperlink"/>
                <w:noProof/>
              </w:rPr>
              <w:t>Organization of the report</w:t>
            </w:r>
            <w:r>
              <w:rPr>
                <w:noProof/>
                <w:webHidden/>
              </w:rPr>
              <w:tab/>
            </w:r>
            <w:r>
              <w:rPr>
                <w:noProof/>
                <w:webHidden/>
              </w:rPr>
              <w:fldChar w:fldCharType="begin"/>
            </w:r>
            <w:r>
              <w:rPr>
                <w:noProof/>
                <w:webHidden/>
              </w:rPr>
              <w:instrText xml:space="preserve"> PAGEREF _Toc536300081 \h </w:instrText>
            </w:r>
            <w:r>
              <w:rPr>
                <w:noProof/>
                <w:webHidden/>
              </w:rPr>
            </w:r>
            <w:r>
              <w:rPr>
                <w:noProof/>
                <w:webHidden/>
              </w:rPr>
              <w:fldChar w:fldCharType="separate"/>
            </w:r>
            <w:r>
              <w:rPr>
                <w:noProof/>
                <w:webHidden/>
              </w:rPr>
              <w:t>6</w:t>
            </w:r>
            <w:r>
              <w:rPr>
                <w:noProof/>
                <w:webHidden/>
              </w:rPr>
              <w:fldChar w:fldCharType="end"/>
            </w:r>
          </w:hyperlink>
        </w:p>
        <w:p w:rsidR="001618D0" w:rsidRDefault="001618D0">
          <w:pPr>
            <w:pStyle w:val="TOC2"/>
            <w:tabs>
              <w:tab w:val="right" w:leader="dot" w:pos="9350"/>
            </w:tabs>
            <w:rPr>
              <w:noProof/>
            </w:rPr>
          </w:pPr>
          <w:hyperlink w:anchor="_Toc536300082" w:history="1">
            <w:r w:rsidRPr="00AB085A">
              <w:rPr>
                <w:rStyle w:val="Hyperlink"/>
                <w:noProof/>
              </w:rPr>
              <w:t>Limitations of the study</w:t>
            </w:r>
            <w:r>
              <w:rPr>
                <w:noProof/>
                <w:webHidden/>
              </w:rPr>
              <w:tab/>
            </w:r>
            <w:r>
              <w:rPr>
                <w:noProof/>
                <w:webHidden/>
              </w:rPr>
              <w:fldChar w:fldCharType="begin"/>
            </w:r>
            <w:r>
              <w:rPr>
                <w:noProof/>
                <w:webHidden/>
              </w:rPr>
              <w:instrText xml:space="preserve"> PAGEREF _Toc536300082 \h </w:instrText>
            </w:r>
            <w:r>
              <w:rPr>
                <w:noProof/>
                <w:webHidden/>
              </w:rPr>
            </w:r>
            <w:r>
              <w:rPr>
                <w:noProof/>
                <w:webHidden/>
              </w:rPr>
              <w:fldChar w:fldCharType="separate"/>
            </w:r>
            <w:r>
              <w:rPr>
                <w:noProof/>
                <w:webHidden/>
              </w:rPr>
              <w:t>6</w:t>
            </w:r>
            <w:r>
              <w:rPr>
                <w:noProof/>
                <w:webHidden/>
              </w:rPr>
              <w:fldChar w:fldCharType="end"/>
            </w:r>
          </w:hyperlink>
        </w:p>
        <w:p w:rsidR="001618D0" w:rsidRDefault="001618D0">
          <w:pPr>
            <w:pStyle w:val="TOC1"/>
            <w:tabs>
              <w:tab w:val="right" w:leader="dot" w:pos="9350"/>
            </w:tabs>
            <w:rPr>
              <w:noProof/>
            </w:rPr>
          </w:pPr>
          <w:hyperlink w:anchor="_Toc536300083" w:history="1">
            <w:r w:rsidRPr="00AB085A">
              <w:rPr>
                <w:rStyle w:val="Hyperlink"/>
                <w:noProof/>
              </w:rPr>
              <w:t>Chapter 2</w:t>
            </w:r>
            <w:r>
              <w:rPr>
                <w:noProof/>
                <w:webHidden/>
              </w:rPr>
              <w:tab/>
            </w:r>
            <w:r>
              <w:rPr>
                <w:noProof/>
                <w:webHidden/>
              </w:rPr>
              <w:fldChar w:fldCharType="begin"/>
            </w:r>
            <w:r>
              <w:rPr>
                <w:noProof/>
                <w:webHidden/>
              </w:rPr>
              <w:instrText xml:space="preserve"> PAGEREF _Toc536300083 \h </w:instrText>
            </w:r>
            <w:r>
              <w:rPr>
                <w:noProof/>
                <w:webHidden/>
              </w:rPr>
            </w:r>
            <w:r>
              <w:rPr>
                <w:noProof/>
                <w:webHidden/>
              </w:rPr>
              <w:fldChar w:fldCharType="separate"/>
            </w:r>
            <w:r>
              <w:rPr>
                <w:noProof/>
                <w:webHidden/>
              </w:rPr>
              <w:t>7</w:t>
            </w:r>
            <w:r>
              <w:rPr>
                <w:noProof/>
                <w:webHidden/>
              </w:rPr>
              <w:fldChar w:fldCharType="end"/>
            </w:r>
          </w:hyperlink>
        </w:p>
        <w:p w:rsidR="001618D0" w:rsidRDefault="001618D0">
          <w:pPr>
            <w:pStyle w:val="TOC2"/>
            <w:tabs>
              <w:tab w:val="right" w:leader="dot" w:pos="9350"/>
            </w:tabs>
            <w:rPr>
              <w:noProof/>
            </w:rPr>
          </w:pPr>
          <w:hyperlink w:anchor="_Toc536300084" w:history="1">
            <w:r w:rsidRPr="00AB085A">
              <w:rPr>
                <w:rStyle w:val="Hyperlink"/>
                <w:noProof/>
              </w:rPr>
              <w:t>Description of the organization</w:t>
            </w:r>
            <w:r>
              <w:rPr>
                <w:noProof/>
                <w:webHidden/>
              </w:rPr>
              <w:tab/>
            </w:r>
            <w:r>
              <w:rPr>
                <w:noProof/>
                <w:webHidden/>
              </w:rPr>
              <w:fldChar w:fldCharType="begin"/>
            </w:r>
            <w:r>
              <w:rPr>
                <w:noProof/>
                <w:webHidden/>
              </w:rPr>
              <w:instrText xml:space="preserve"> PAGEREF _Toc536300084 \h </w:instrText>
            </w:r>
            <w:r>
              <w:rPr>
                <w:noProof/>
                <w:webHidden/>
              </w:rPr>
            </w:r>
            <w:r>
              <w:rPr>
                <w:noProof/>
                <w:webHidden/>
              </w:rPr>
              <w:fldChar w:fldCharType="separate"/>
            </w:r>
            <w:r>
              <w:rPr>
                <w:noProof/>
                <w:webHidden/>
              </w:rPr>
              <w:t>7</w:t>
            </w:r>
            <w:r>
              <w:rPr>
                <w:noProof/>
                <w:webHidden/>
              </w:rPr>
              <w:fldChar w:fldCharType="end"/>
            </w:r>
          </w:hyperlink>
        </w:p>
        <w:p w:rsidR="001618D0" w:rsidRDefault="001618D0">
          <w:pPr>
            <w:pStyle w:val="TOC3"/>
            <w:tabs>
              <w:tab w:val="right" w:leader="dot" w:pos="9350"/>
            </w:tabs>
            <w:rPr>
              <w:noProof/>
            </w:rPr>
          </w:pPr>
          <w:hyperlink w:anchor="_Toc536300085" w:history="1">
            <w:r w:rsidRPr="00AB085A">
              <w:rPr>
                <w:rStyle w:val="Hyperlink"/>
                <w:noProof/>
              </w:rPr>
              <w:t>Introduction to Square toiletries Ltd</w:t>
            </w:r>
            <w:r>
              <w:rPr>
                <w:noProof/>
                <w:webHidden/>
              </w:rPr>
              <w:tab/>
            </w:r>
            <w:r>
              <w:rPr>
                <w:noProof/>
                <w:webHidden/>
              </w:rPr>
              <w:fldChar w:fldCharType="begin"/>
            </w:r>
            <w:r>
              <w:rPr>
                <w:noProof/>
                <w:webHidden/>
              </w:rPr>
              <w:instrText xml:space="preserve"> PAGEREF _Toc536300085 \h </w:instrText>
            </w:r>
            <w:r>
              <w:rPr>
                <w:noProof/>
                <w:webHidden/>
              </w:rPr>
            </w:r>
            <w:r>
              <w:rPr>
                <w:noProof/>
                <w:webHidden/>
              </w:rPr>
              <w:fldChar w:fldCharType="separate"/>
            </w:r>
            <w:r>
              <w:rPr>
                <w:noProof/>
                <w:webHidden/>
              </w:rPr>
              <w:t>7</w:t>
            </w:r>
            <w:r>
              <w:rPr>
                <w:noProof/>
                <w:webHidden/>
              </w:rPr>
              <w:fldChar w:fldCharType="end"/>
            </w:r>
          </w:hyperlink>
        </w:p>
        <w:p w:rsidR="001618D0" w:rsidRDefault="001618D0">
          <w:pPr>
            <w:pStyle w:val="TOC3"/>
            <w:tabs>
              <w:tab w:val="right" w:leader="dot" w:pos="9350"/>
            </w:tabs>
            <w:rPr>
              <w:noProof/>
            </w:rPr>
          </w:pPr>
          <w:hyperlink w:anchor="_Toc536300086" w:history="1">
            <w:r w:rsidRPr="00AB085A">
              <w:rPr>
                <w:rStyle w:val="Hyperlink"/>
                <w:noProof/>
              </w:rPr>
              <w:t>Vision</w:t>
            </w:r>
            <w:r>
              <w:rPr>
                <w:noProof/>
                <w:webHidden/>
              </w:rPr>
              <w:tab/>
            </w:r>
            <w:r>
              <w:rPr>
                <w:noProof/>
                <w:webHidden/>
              </w:rPr>
              <w:fldChar w:fldCharType="begin"/>
            </w:r>
            <w:r>
              <w:rPr>
                <w:noProof/>
                <w:webHidden/>
              </w:rPr>
              <w:instrText xml:space="preserve"> PAGEREF _Toc536300086 \h </w:instrText>
            </w:r>
            <w:r>
              <w:rPr>
                <w:noProof/>
                <w:webHidden/>
              </w:rPr>
            </w:r>
            <w:r>
              <w:rPr>
                <w:noProof/>
                <w:webHidden/>
              </w:rPr>
              <w:fldChar w:fldCharType="separate"/>
            </w:r>
            <w:r>
              <w:rPr>
                <w:noProof/>
                <w:webHidden/>
              </w:rPr>
              <w:t>8</w:t>
            </w:r>
            <w:r>
              <w:rPr>
                <w:noProof/>
                <w:webHidden/>
              </w:rPr>
              <w:fldChar w:fldCharType="end"/>
            </w:r>
          </w:hyperlink>
        </w:p>
        <w:p w:rsidR="001618D0" w:rsidRDefault="001618D0">
          <w:pPr>
            <w:pStyle w:val="TOC3"/>
            <w:tabs>
              <w:tab w:val="right" w:leader="dot" w:pos="9350"/>
            </w:tabs>
            <w:rPr>
              <w:noProof/>
            </w:rPr>
          </w:pPr>
          <w:hyperlink w:anchor="_Toc536300087" w:history="1">
            <w:r w:rsidRPr="00AB085A">
              <w:rPr>
                <w:rStyle w:val="Hyperlink"/>
                <w:noProof/>
              </w:rPr>
              <w:t>Mission</w:t>
            </w:r>
            <w:r>
              <w:rPr>
                <w:noProof/>
                <w:webHidden/>
              </w:rPr>
              <w:tab/>
            </w:r>
            <w:r>
              <w:rPr>
                <w:noProof/>
                <w:webHidden/>
              </w:rPr>
              <w:fldChar w:fldCharType="begin"/>
            </w:r>
            <w:r>
              <w:rPr>
                <w:noProof/>
                <w:webHidden/>
              </w:rPr>
              <w:instrText xml:space="preserve"> PAGEREF _Toc536300087 \h </w:instrText>
            </w:r>
            <w:r>
              <w:rPr>
                <w:noProof/>
                <w:webHidden/>
              </w:rPr>
            </w:r>
            <w:r>
              <w:rPr>
                <w:noProof/>
                <w:webHidden/>
              </w:rPr>
              <w:fldChar w:fldCharType="separate"/>
            </w:r>
            <w:r>
              <w:rPr>
                <w:noProof/>
                <w:webHidden/>
              </w:rPr>
              <w:t>8</w:t>
            </w:r>
            <w:r>
              <w:rPr>
                <w:noProof/>
                <w:webHidden/>
              </w:rPr>
              <w:fldChar w:fldCharType="end"/>
            </w:r>
          </w:hyperlink>
        </w:p>
        <w:p w:rsidR="001618D0" w:rsidRDefault="001618D0">
          <w:pPr>
            <w:pStyle w:val="TOC3"/>
            <w:tabs>
              <w:tab w:val="right" w:leader="dot" w:pos="9350"/>
            </w:tabs>
            <w:rPr>
              <w:noProof/>
            </w:rPr>
          </w:pPr>
          <w:hyperlink w:anchor="_Toc536300088" w:history="1">
            <w:r w:rsidRPr="00AB085A">
              <w:rPr>
                <w:rStyle w:val="Hyperlink"/>
                <w:noProof/>
              </w:rPr>
              <w:t>Product Offerings:</w:t>
            </w:r>
            <w:r>
              <w:rPr>
                <w:noProof/>
                <w:webHidden/>
              </w:rPr>
              <w:tab/>
            </w:r>
            <w:r>
              <w:rPr>
                <w:noProof/>
                <w:webHidden/>
              </w:rPr>
              <w:fldChar w:fldCharType="begin"/>
            </w:r>
            <w:r>
              <w:rPr>
                <w:noProof/>
                <w:webHidden/>
              </w:rPr>
              <w:instrText xml:space="preserve"> PAGEREF _Toc536300088 \h </w:instrText>
            </w:r>
            <w:r>
              <w:rPr>
                <w:noProof/>
                <w:webHidden/>
              </w:rPr>
            </w:r>
            <w:r>
              <w:rPr>
                <w:noProof/>
                <w:webHidden/>
              </w:rPr>
              <w:fldChar w:fldCharType="separate"/>
            </w:r>
            <w:r>
              <w:rPr>
                <w:noProof/>
                <w:webHidden/>
              </w:rPr>
              <w:t>9</w:t>
            </w:r>
            <w:r>
              <w:rPr>
                <w:noProof/>
                <w:webHidden/>
              </w:rPr>
              <w:fldChar w:fldCharType="end"/>
            </w:r>
          </w:hyperlink>
        </w:p>
        <w:p w:rsidR="001618D0" w:rsidRDefault="001618D0">
          <w:pPr>
            <w:pStyle w:val="TOC3"/>
            <w:tabs>
              <w:tab w:val="right" w:leader="dot" w:pos="9350"/>
            </w:tabs>
            <w:rPr>
              <w:noProof/>
            </w:rPr>
          </w:pPr>
          <w:hyperlink w:anchor="_Toc536300089" w:history="1">
            <w:r w:rsidRPr="00AB085A">
              <w:rPr>
                <w:rStyle w:val="Hyperlink"/>
                <w:noProof/>
              </w:rPr>
              <w:t>Organogram of square Group:</w:t>
            </w:r>
            <w:r>
              <w:rPr>
                <w:noProof/>
                <w:webHidden/>
              </w:rPr>
              <w:tab/>
            </w:r>
            <w:r>
              <w:rPr>
                <w:noProof/>
                <w:webHidden/>
              </w:rPr>
              <w:fldChar w:fldCharType="begin"/>
            </w:r>
            <w:r>
              <w:rPr>
                <w:noProof/>
                <w:webHidden/>
              </w:rPr>
              <w:instrText xml:space="preserve"> PAGEREF _Toc536300089 \h </w:instrText>
            </w:r>
            <w:r>
              <w:rPr>
                <w:noProof/>
                <w:webHidden/>
              </w:rPr>
            </w:r>
            <w:r>
              <w:rPr>
                <w:noProof/>
                <w:webHidden/>
              </w:rPr>
              <w:fldChar w:fldCharType="separate"/>
            </w:r>
            <w:r>
              <w:rPr>
                <w:noProof/>
                <w:webHidden/>
              </w:rPr>
              <w:t>11</w:t>
            </w:r>
            <w:r>
              <w:rPr>
                <w:noProof/>
                <w:webHidden/>
              </w:rPr>
              <w:fldChar w:fldCharType="end"/>
            </w:r>
          </w:hyperlink>
        </w:p>
        <w:p w:rsidR="001618D0" w:rsidRDefault="001618D0">
          <w:pPr>
            <w:pStyle w:val="TOC1"/>
            <w:tabs>
              <w:tab w:val="right" w:leader="dot" w:pos="9350"/>
            </w:tabs>
            <w:rPr>
              <w:noProof/>
            </w:rPr>
          </w:pPr>
          <w:hyperlink w:anchor="_Toc536300090" w:history="1">
            <w:r w:rsidRPr="00AB085A">
              <w:rPr>
                <w:rStyle w:val="Hyperlink"/>
                <w:noProof/>
              </w:rPr>
              <w:t>Chapter 3</w:t>
            </w:r>
            <w:r>
              <w:rPr>
                <w:noProof/>
                <w:webHidden/>
              </w:rPr>
              <w:tab/>
            </w:r>
            <w:r>
              <w:rPr>
                <w:noProof/>
                <w:webHidden/>
              </w:rPr>
              <w:fldChar w:fldCharType="begin"/>
            </w:r>
            <w:r>
              <w:rPr>
                <w:noProof/>
                <w:webHidden/>
              </w:rPr>
              <w:instrText xml:space="preserve"> PAGEREF _Toc536300090 \h </w:instrText>
            </w:r>
            <w:r>
              <w:rPr>
                <w:noProof/>
                <w:webHidden/>
              </w:rPr>
            </w:r>
            <w:r>
              <w:rPr>
                <w:noProof/>
                <w:webHidden/>
              </w:rPr>
              <w:fldChar w:fldCharType="separate"/>
            </w:r>
            <w:r>
              <w:rPr>
                <w:noProof/>
                <w:webHidden/>
              </w:rPr>
              <w:t>12</w:t>
            </w:r>
            <w:r>
              <w:rPr>
                <w:noProof/>
                <w:webHidden/>
              </w:rPr>
              <w:fldChar w:fldCharType="end"/>
            </w:r>
          </w:hyperlink>
        </w:p>
        <w:p w:rsidR="001618D0" w:rsidRDefault="001618D0">
          <w:pPr>
            <w:pStyle w:val="TOC2"/>
            <w:tabs>
              <w:tab w:val="right" w:leader="dot" w:pos="9350"/>
            </w:tabs>
            <w:rPr>
              <w:noProof/>
            </w:rPr>
          </w:pPr>
          <w:hyperlink w:anchor="_Toc536300091" w:history="1">
            <w:r w:rsidRPr="00AB085A">
              <w:rPr>
                <w:rStyle w:val="Hyperlink"/>
                <w:noProof/>
              </w:rPr>
              <w:t>Rewarding practice in Square Toiletries Ltd.</w:t>
            </w:r>
            <w:r>
              <w:rPr>
                <w:noProof/>
                <w:webHidden/>
              </w:rPr>
              <w:tab/>
            </w:r>
            <w:r>
              <w:rPr>
                <w:noProof/>
                <w:webHidden/>
              </w:rPr>
              <w:fldChar w:fldCharType="begin"/>
            </w:r>
            <w:r>
              <w:rPr>
                <w:noProof/>
                <w:webHidden/>
              </w:rPr>
              <w:instrText xml:space="preserve"> PAGEREF _Toc536300091 \h </w:instrText>
            </w:r>
            <w:r>
              <w:rPr>
                <w:noProof/>
                <w:webHidden/>
              </w:rPr>
            </w:r>
            <w:r>
              <w:rPr>
                <w:noProof/>
                <w:webHidden/>
              </w:rPr>
              <w:fldChar w:fldCharType="separate"/>
            </w:r>
            <w:r>
              <w:rPr>
                <w:noProof/>
                <w:webHidden/>
              </w:rPr>
              <w:t>12</w:t>
            </w:r>
            <w:r>
              <w:rPr>
                <w:noProof/>
                <w:webHidden/>
              </w:rPr>
              <w:fldChar w:fldCharType="end"/>
            </w:r>
          </w:hyperlink>
        </w:p>
        <w:p w:rsidR="001618D0" w:rsidRDefault="001618D0">
          <w:pPr>
            <w:pStyle w:val="TOC3"/>
            <w:tabs>
              <w:tab w:val="right" w:leader="dot" w:pos="9350"/>
            </w:tabs>
            <w:rPr>
              <w:noProof/>
            </w:rPr>
          </w:pPr>
          <w:hyperlink w:anchor="_Toc536300092" w:history="1">
            <w:r w:rsidRPr="00AB085A">
              <w:rPr>
                <w:rStyle w:val="Hyperlink"/>
                <w:noProof/>
              </w:rPr>
              <w:t>Introduction to rewarding programs</w:t>
            </w:r>
            <w:r>
              <w:rPr>
                <w:noProof/>
                <w:webHidden/>
              </w:rPr>
              <w:tab/>
            </w:r>
            <w:r>
              <w:rPr>
                <w:noProof/>
                <w:webHidden/>
              </w:rPr>
              <w:fldChar w:fldCharType="begin"/>
            </w:r>
            <w:r>
              <w:rPr>
                <w:noProof/>
                <w:webHidden/>
              </w:rPr>
              <w:instrText xml:space="preserve"> PAGEREF _Toc536300092 \h </w:instrText>
            </w:r>
            <w:r>
              <w:rPr>
                <w:noProof/>
                <w:webHidden/>
              </w:rPr>
            </w:r>
            <w:r>
              <w:rPr>
                <w:noProof/>
                <w:webHidden/>
              </w:rPr>
              <w:fldChar w:fldCharType="separate"/>
            </w:r>
            <w:r>
              <w:rPr>
                <w:noProof/>
                <w:webHidden/>
              </w:rPr>
              <w:t>12</w:t>
            </w:r>
            <w:r>
              <w:rPr>
                <w:noProof/>
                <w:webHidden/>
              </w:rPr>
              <w:fldChar w:fldCharType="end"/>
            </w:r>
          </w:hyperlink>
        </w:p>
        <w:p w:rsidR="001618D0" w:rsidRDefault="001618D0">
          <w:pPr>
            <w:pStyle w:val="TOC3"/>
            <w:tabs>
              <w:tab w:val="right" w:leader="dot" w:pos="9350"/>
            </w:tabs>
            <w:rPr>
              <w:noProof/>
            </w:rPr>
          </w:pPr>
          <w:hyperlink w:anchor="_Toc536300093" w:history="1">
            <w:r w:rsidRPr="00AB085A">
              <w:rPr>
                <w:rStyle w:val="Hyperlink"/>
                <w:noProof/>
              </w:rPr>
              <w:t>Objectives of rewarding Retailers and distributors</w:t>
            </w:r>
            <w:r>
              <w:rPr>
                <w:noProof/>
                <w:webHidden/>
              </w:rPr>
              <w:tab/>
            </w:r>
            <w:r>
              <w:rPr>
                <w:noProof/>
                <w:webHidden/>
              </w:rPr>
              <w:fldChar w:fldCharType="begin"/>
            </w:r>
            <w:r>
              <w:rPr>
                <w:noProof/>
                <w:webHidden/>
              </w:rPr>
              <w:instrText xml:space="preserve"> PAGEREF _Toc536300093 \h </w:instrText>
            </w:r>
            <w:r>
              <w:rPr>
                <w:noProof/>
                <w:webHidden/>
              </w:rPr>
            </w:r>
            <w:r>
              <w:rPr>
                <w:noProof/>
                <w:webHidden/>
              </w:rPr>
              <w:fldChar w:fldCharType="separate"/>
            </w:r>
            <w:r>
              <w:rPr>
                <w:noProof/>
                <w:webHidden/>
              </w:rPr>
              <w:t>12</w:t>
            </w:r>
            <w:r>
              <w:rPr>
                <w:noProof/>
                <w:webHidden/>
              </w:rPr>
              <w:fldChar w:fldCharType="end"/>
            </w:r>
          </w:hyperlink>
        </w:p>
        <w:p w:rsidR="001618D0" w:rsidRDefault="001618D0">
          <w:pPr>
            <w:pStyle w:val="TOC3"/>
            <w:tabs>
              <w:tab w:val="right" w:leader="dot" w:pos="9350"/>
            </w:tabs>
            <w:rPr>
              <w:noProof/>
            </w:rPr>
          </w:pPr>
          <w:hyperlink w:anchor="_Toc536300094" w:history="1">
            <w:r w:rsidRPr="00AB085A">
              <w:rPr>
                <w:rStyle w:val="Hyperlink"/>
                <w:noProof/>
              </w:rPr>
              <w:t>Different types of programs to Reward Retailers and distributors</w:t>
            </w:r>
            <w:r>
              <w:rPr>
                <w:noProof/>
                <w:webHidden/>
              </w:rPr>
              <w:tab/>
            </w:r>
            <w:r>
              <w:rPr>
                <w:noProof/>
                <w:webHidden/>
              </w:rPr>
              <w:fldChar w:fldCharType="begin"/>
            </w:r>
            <w:r>
              <w:rPr>
                <w:noProof/>
                <w:webHidden/>
              </w:rPr>
              <w:instrText xml:space="preserve"> PAGEREF _Toc536300094 \h </w:instrText>
            </w:r>
            <w:r>
              <w:rPr>
                <w:noProof/>
                <w:webHidden/>
              </w:rPr>
            </w:r>
            <w:r>
              <w:rPr>
                <w:noProof/>
                <w:webHidden/>
              </w:rPr>
              <w:fldChar w:fldCharType="separate"/>
            </w:r>
            <w:r>
              <w:rPr>
                <w:noProof/>
                <w:webHidden/>
              </w:rPr>
              <w:t>13</w:t>
            </w:r>
            <w:r>
              <w:rPr>
                <w:noProof/>
                <w:webHidden/>
              </w:rPr>
              <w:fldChar w:fldCharType="end"/>
            </w:r>
          </w:hyperlink>
        </w:p>
        <w:p w:rsidR="001618D0" w:rsidRDefault="001618D0">
          <w:pPr>
            <w:pStyle w:val="TOC3"/>
            <w:tabs>
              <w:tab w:val="right" w:leader="dot" w:pos="9350"/>
            </w:tabs>
            <w:rPr>
              <w:noProof/>
            </w:rPr>
          </w:pPr>
          <w:hyperlink w:anchor="_Toc536300095" w:history="1">
            <w:r w:rsidRPr="00AB085A">
              <w:rPr>
                <w:rStyle w:val="Hyperlink"/>
                <w:noProof/>
              </w:rPr>
              <w:t>Role played by MIS department in rewarding process</w:t>
            </w:r>
            <w:r>
              <w:rPr>
                <w:noProof/>
                <w:webHidden/>
              </w:rPr>
              <w:tab/>
            </w:r>
            <w:r>
              <w:rPr>
                <w:noProof/>
                <w:webHidden/>
              </w:rPr>
              <w:fldChar w:fldCharType="begin"/>
            </w:r>
            <w:r>
              <w:rPr>
                <w:noProof/>
                <w:webHidden/>
              </w:rPr>
              <w:instrText xml:space="preserve"> PAGEREF _Toc536300095 \h </w:instrText>
            </w:r>
            <w:r>
              <w:rPr>
                <w:noProof/>
                <w:webHidden/>
              </w:rPr>
            </w:r>
            <w:r>
              <w:rPr>
                <w:noProof/>
                <w:webHidden/>
              </w:rPr>
              <w:fldChar w:fldCharType="separate"/>
            </w:r>
            <w:r>
              <w:rPr>
                <w:noProof/>
                <w:webHidden/>
              </w:rPr>
              <w:t>13</w:t>
            </w:r>
            <w:r>
              <w:rPr>
                <w:noProof/>
                <w:webHidden/>
              </w:rPr>
              <w:fldChar w:fldCharType="end"/>
            </w:r>
          </w:hyperlink>
        </w:p>
        <w:p w:rsidR="001618D0" w:rsidRDefault="001618D0">
          <w:pPr>
            <w:pStyle w:val="TOC1"/>
            <w:tabs>
              <w:tab w:val="right" w:leader="dot" w:pos="9350"/>
            </w:tabs>
            <w:rPr>
              <w:noProof/>
            </w:rPr>
          </w:pPr>
          <w:hyperlink w:anchor="_Toc536300096" w:history="1">
            <w:r w:rsidRPr="00AB085A">
              <w:rPr>
                <w:rStyle w:val="Hyperlink"/>
                <w:noProof/>
              </w:rPr>
              <w:t>Chapter: 4</w:t>
            </w:r>
            <w:r>
              <w:rPr>
                <w:noProof/>
                <w:webHidden/>
              </w:rPr>
              <w:tab/>
            </w:r>
            <w:r>
              <w:rPr>
                <w:noProof/>
                <w:webHidden/>
              </w:rPr>
              <w:fldChar w:fldCharType="begin"/>
            </w:r>
            <w:r>
              <w:rPr>
                <w:noProof/>
                <w:webHidden/>
              </w:rPr>
              <w:instrText xml:space="preserve"> PAGEREF _Toc536300096 \h </w:instrText>
            </w:r>
            <w:r>
              <w:rPr>
                <w:noProof/>
                <w:webHidden/>
              </w:rPr>
            </w:r>
            <w:r>
              <w:rPr>
                <w:noProof/>
                <w:webHidden/>
              </w:rPr>
              <w:fldChar w:fldCharType="separate"/>
            </w:r>
            <w:r>
              <w:rPr>
                <w:noProof/>
                <w:webHidden/>
              </w:rPr>
              <w:t>14</w:t>
            </w:r>
            <w:r>
              <w:rPr>
                <w:noProof/>
                <w:webHidden/>
              </w:rPr>
              <w:fldChar w:fldCharType="end"/>
            </w:r>
          </w:hyperlink>
        </w:p>
        <w:p w:rsidR="001618D0" w:rsidRDefault="001618D0">
          <w:pPr>
            <w:pStyle w:val="TOC2"/>
            <w:tabs>
              <w:tab w:val="right" w:leader="dot" w:pos="9350"/>
            </w:tabs>
            <w:rPr>
              <w:noProof/>
            </w:rPr>
          </w:pPr>
          <w:hyperlink w:anchor="_Toc536300097" w:history="1">
            <w:r w:rsidRPr="00AB085A">
              <w:rPr>
                <w:rStyle w:val="Hyperlink"/>
                <w:noProof/>
              </w:rPr>
              <w:t>Details of a rewarding program</w:t>
            </w:r>
            <w:r>
              <w:rPr>
                <w:noProof/>
                <w:webHidden/>
              </w:rPr>
              <w:tab/>
            </w:r>
            <w:r>
              <w:rPr>
                <w:noProof/>
                <w:webHidden/>
              </w:rPr>
              <w:fldChar w:fldCharType="begin"/>
            </w:r>
            <w:r>
              <w:rPr>
                <w:noProof/>
                <w:webHidden/>
              </w:rPr>
              <w:instrText xml:space="preserve"> PAGEREF _Toc536300097 \h </w:instrText>
            </w:r>
            <w:r>
              <w:rPr>
                <w:noProof/>
                <w:webHidden/>
              </w:rPr>
            </w:r>
            <w:r>
              <w:rPr>
                <w:noProof/>
                <w:webHidden/>
              </w:rPr>
              <w:fldChar w:fldCharType="separate"/>
            </w:r>
            <w:r>
              <w:rPr>
                <w:noProof/>
                <w:webHidden/>
              </w:rPr>
              <w:t>14</w:t>
            </w:r>
            <w:r>
              <w:rPr>
                <w:noProof/>
                <w:webHidden/>
              </w:rPr>
              <w:fldChar w:fldCharType="end"/>
            </w:r>
          </w:hyperlink>
        </w:p>
        <w:p w:rsidR="001618D0" w:rsidRDefault="001618D0">
          <w:pPr>
            <w:pStyle w:val="TOC3"/>
            <w:tabs>
              <w:tab w:val="right" w:leader="dot" w:pos="9350"/>
            </w:tabs>
            <w:rPr>
              <w:noProof/>
            </w:rPr>
          </w:pPr>
          <w:hyperlink w:anchor="_Toc536300098" w:history="1">
            <w:r w:rsidRPr="00AB085A">
              <w:rPr>
                <w:rStyle w:val="Hyperlink"/>
                <w:noProof/>
              </w:rPr>
              <w:t>Levels of arranging a trade program to reward distributors and retailers</w:t>
            </w:r>
            <w:r>
              <w:rPr>
                <w:noProof/>
                <w:webHidden/>
              </w:rPr>
              <w:tab/>
            </w:r>
            <w:r>
              <w:rPr>
                <w:noProof/>
                <w:webHidden/>
              </w:rPr>
              <w:fldChar w:fldCharType="begin"/>
            </w:r>
            <w:r>
              <w:rPr>
                <w:noProof/>
                <w:webHidden/>
              </w:rPr>
              <w:instrText xml:space="preserve"> PAGEREF _Toc536300098 \h </w:instrText>
            </w:r>
            <w:r>
              <w:rPr>
                <w:noProof/>
                <w:webHidden/>
              </w:rPr>
            </w:r>
            <w:r>
              <w:rPr>
                <w:noProof/>
                <w:webHidden/>
              </w:rPr>
              <w:fldChar w:fldCharType="separate"/>
            </w:r>
            <w:r>
              <w:rPr>
                <w:noProof/>
                <w:webHidden/>
              </w:rPr>
              <w:t>14</w:t>
            </w:r>
            <w:r>
              <w:rPr>
                <w:noProof/>
                <w:webHidden/>
              </w:rPr>
              <w:fldChar w:fldCharType="end"/>
            </w:r>
          </w:hyperlink>
        </w:p>
        <w:p w:rsidR="001618D0" w:rsidRDefault="001618D0">
          <w:pPr>
            <w:pStyle w:val="TOC3"/>
            <w:tabs>
              <w:tab w:val="right" w:leader="dot" w:pos="9350"/>
            </w:tabs>
            <w:rPr>
              <w:noProof/>
            </w:rPr>
          </w:pPr>
          <w:hyperlink w:anchor="_Toc536300099" w:history="1">
            <w:r w:rsidRPr="00AB085A">
              <w:rPr>
                <w:rStyle w:val="Hyperlink"/>
                <w:noProof/>
              </w:rPr>
              <w:t>Approval note of a rewarding program</w:t>
            </w:r>
            <w:r>
              <w:rPr>
                <w:noProof/>
                <w:webHidden/>
              </w:rPr>
              <w:tab/>
            </w:r>
            <w:r>
              <w:rPr>
                <w:noProof/>
                <w:webHidden/>
              </w:rPr>
              <w:fldChar w:fldCharType="begin"/>
            </w:r>
            <w:r>
              <w:rPr>
                <w:noProof/>
                <w:webHidden/>
              </w:rPr>
              <w:instrText xml:space="preserve"> PAGEREF _Toc536300099 \h </w:instrText>
            </w:r>
            <w:r>
              <w:rPr>
                <w:noProof/>
                <w:webHidden/>
              </w:rPr>
            </w:r>
            <w:r>
              <w:rPr>
                <w:noProof/>
                <w:webHidden/>
              </w:rPr>
              <w:fldChar w:fldCharType="separate"/>
            </w:r>
            <w:r>
              <w:rPr>
                <w:noProof/>
                <w:webHidden/>
              </w:rPr>
              <w:t>17</w:t>
            </w:r>
            <w:r>
              <w:rPr>
                <w:noProof/>
                <w:webHidden/>
              </w:rPr>
              <w:fldChar w:fldCharType="end"/>
            </w:r>
          </w:hyperlink>
        </w:p>
        <w:p w:rsidR="001618D0" w:rsidRDefault="001618D0">
          <w:pPr>
            <w:pStyle w:val="TOC1"/>
            <w:tabs>
              <w:tab w:val="right" w:leader="dot" w:pos="9350"/>
            </w:tabs>
            <w:rPr>
              <w:noProof/>
            </w:rPr>
          </w:pPr>
          <w:hyperlink w:anchor="_Toc536300100" w:history="1">
            <w:r w:rsidRPr="00AB085A">
              <w:rPr>
                <w:rStyle w:val="Hyperlink"/>
                <w:noProof/>
              </w:rPr>
              <w:t>Chapter 5</w:t>
            </w:r>
            <w:r>
              <w:rPr>
                <w:noProof/>
                <w:webHidden/>
              </w:rPr>
              <w:tab/>
            </w:r>
            <w:r>
              <w:rPr>
                <w:noProof/>
                <w:webHidden/>
              </w:rPr>
              <w:fldChar w:fldCharType="begin"/>
            </w:r>
            <w:r>
              <w:rPr>
                <w:noProof/>
                <w:webHidden/>
              </w:rPr>
              <w:instrText xml:space="preserve"> PAGEREF _Toc536300100 \h </w:instrText>
            </w:r>
            <w:r>
              <w:rPr>
                <w:noProof/>
                <w:webHidden/>
              </w:rPr>
            </w:r>
            <w:r>
              <w:rPr>
                <w:noProof/>
                <w:webHidden/>
              </w:rPr>
              <w:fldChar w:fldCharType="separate"/>
            </w:r>
            <w:r>
              <w:rPr>
                <w:noProof/>
                <w:webHidden/>
              </w:rPr>
              <w:t>18</w:t>
            </w:r>
            <w:r>
              <w:rPr>
                <w:noProof/>
                <w:webHidden/>
              </w:rPr>
              <w:fldChar w:fldCharType="end"/>
            </w:r>
          </w:hyperlink>
        </w:p>
        <w:p w:rsidR="001618D0" w:rsidRDefault="001618D0">
          <w:pPr>
            <w:pStyle w:val="TOC2"/>
            <w:tabs>
              <w:tab w:val="right" w:leader="dot" w:pos="9350"/>
            </w:tabs>
            <w:rPr>
              <w:noProof/>
            </w:rPr>
          </w:pPr>
          <w:hyperlink w:anchor="_Toc536300101" w:history="1">
            <w:r w:rsidRPr="00AB085A">
              <w:rPr>
                <w:rStyle w:val="Hyperlink"/>
                <w:noProof/>
              </w:rPr>
              <w:t>Retailer preference of Square Toiletries Ltd</w:t>
            </w:r>
            <w:r>
              <w:rPr>
                <w:noProof/>
                <w:webHidden/>
              </w:rPr>
              <w:tab/>
            </w:r>
            <w:r>
              <w:rPr>
                <w:noProof/>
                <w:webHidden/>
              </w:rPr>
              <w:fldChar w:fldCharType="begin"/>
            </w:r>
            <w:r>
              <w:rPr>
                <w:noProof/>
                <w:webHidden/>
              </w:rPr>
              <w:instrText xml:space="preserve"> PAGEREF _Toc536300101 \h </w:instrText>
            </w:r>
            <w:r>
              <w:rPr>
                <w:noProof/>
                <w:webHidden/>
              </w:rPr>
            </w:r>
            <w:r>
              <w:rPr>
                <w:noProof/>
                <w:webHidden/>
              </w:rPr>
              <w:fldChar w:fldCharType="separate"/>
            </w:r>
            <w:r>
              <w:rPr>
                <w:noProof/>
                <w:webHidden/>
              </w:rPr>
              <w:t>18</w:t>
            </w:r>
            <w:r>
              <w:rPr>
                <w:noProof/>
                <w:webHidden/>
              </w:rPr>
              <w:fldChar w:fldCharType="end"/>
            </w:r>
          </w:hyperlink>
        </w:p>
        <w:p w:rsidR="001618D0" w:rsidRDefault="001618D0">
          <w:pPr>
            <w:pStyle w:val="TOC1"/>
            <w:tabs>
              <w:tab w:val="right" w:leader="dot" w:pos="9350"/>
            </w:tabs>
            <w:rPr>
              <w:noProof/>
            </w:rPr>
          </w:pPr>
          <w:hyperlink w:anchor="_Toc536300102" w:history="1">
            <w:r w:rsidRPr="00AB085A">
              <w:rPr>
                <w:rStyle w:val="Hyperlink"/>
                <w:noProof/>
              </w:rPr>
              <w:t>Chapter 6</w:t>
            </w:r>
            <w:r>
              <w:rPr>
                <w:noProof/>
                <w:webHidden/>
              </w:rPr>
              <w:tab/>
            </w:r>
            <w:r>
              <w:rPr>
                <w:noProof/>
                <w:webHidden/>
              </w:rPr>
              <w:fldChar w:fldCharType="begin"/>
            </w:r>
            <w:r>
              <w:rPr>
                <w:noProof/>
                <w:webHidden/>
              </w:rPr>
              <w:instrText xml:space="preserve"> PAGEREF _Toc536300102 \h </w:instrText>
            </w:r>
            <w:r>
              <w:rPr>
                <w:noProof/>
                <w:webHidden/>
              </w:rPr>
            </w:r>
            <w:r>
              <w:rPr>
                <w:noProof/>
                <w:webHidden/>
              </w:rPr>
              <w:fldChar w:fldCharType="separate"/>
            </w:r>
            <w:r>
              <w:rPr>
                <w:noProof/>
                <w:webHidden/>
              </w:rPr>
              <w:t>19</w:t>
            </w:r>
            <w:r>
              <w:rPr>
                <w:noProof/>
                <w:webHidden/>
              </w:rPr>
              <w:fldChar w:fldCharType="end"/>
            </w:r>
          </w:hyperlink>
        </w:p>
        <w:p w:rsidR="001618D0" w:rsidRDefault="001618D0">
          <w:pPr>
            <w:pStyle w:val="TOC2"/>
            <w:tabs>
              <w:tab w:val="right" w:leader="dot" w:pos="9350"/>
            </w:tabs>
            <w:rPr>
              <w:noProof/>
            </w:rPr>
          </w:pPr>
          <w:hyperlink w:anchor="_Toc536300103" w:history="1">
            <w:r w:rsidRPr="00AB085A">
              <w:rPr>
                <w:rStyle w:val="Hyperlink"/>
                <w:noProof/>
              </w:rPr>
              <w:t>Ratio analysis of square toiletries ltd by comparing with keya cosmetics ltd</w:t>
            </w:r>
            <w:r>
              <w:rPr>
                <w:noProof/>
                <w:webHidden/>
              </w:rPr>
              <w:tab/>
            </w:r>
            <w:r>
              <w:rPr>
                <w:noProof/>
                <w:webHidden/>
              </w:rPr>
              <w:fldChar w:fldCharType="begin"/>
            </w:r>
            <w:r>
              <w:rPr>
                <w:noProof/>
                <w:webHidden/>
              </w:rPr>
              <w:instrText xml:space="preserve"> PAGEREF _Toc536300103 \h </w:instrText>
            </w:r>
            <w:r>
              <w:rPr>
                <w:noProof/>
                <w:webHidden/>
              </w:rPr>
            </w:r>
            <w:r>
              <w:rPr>
                <w:noProof/>
                <w:webHidden/>
              </w:rPr>
              <w:fldChar w:fldCharType="separate"/>
            </w:r>
            <w:r>
              <w:rPr>
                <w:noProof/>
                <w:webHidden/>
              </w:rPr>
              <w:t>19</w:t>
            </w:r>
            <w:r>
              <w:rPr>
                <w:noProof/>
                <w:webHidden/>
              </w:rPr>
              <w:fldChar w:fldCharType="end"/>
            </w:r>
          </w:hyperlink>
        </w:p>
        <w:p w:rsidR="001618D0" w:rsidRDefault="001618D0">
          <w:pPr>
            <w:pStyle w:val="TOC1"/>
            <w:tabs>
              <w:tab w:val="right" w:leader="dot" w:pos="9350"/>
            </w:tabs>
            <w:rPr>
              <w:noProof/>
            </w:rPr>
          </w:pPr>
          <w:hyperlink w:anchor="_Toc536300104" w:history="1">
            <w:r w:rsidRPr="00AB085A">
              <w:rPr>
                <w:rStyle w:val="Hyperlink"/>
                <w:noProof/>
                <w:lang w:bidi="bn-IN"/>
              </w:rPr>
              <w:t>Chapter 7</w:t>
            </w:r>
            <w:r>
              <w:rPr>
                <w:noProof/>
                <w:webHidden/>
              </w:rPr>
              <w:tab/>
            </w:r>
            <w:r>
              <w:rPr>
                <w:noProof/>
                <w:webHidden/>
              </w:rPr>
              <w:fldChar w:fldCharType="begin"/>
            </w:r>
            <w:r>
              <w:rPr>
                <w:noProof/>
                <w:webHidden/>
              </w:rPr>
              <w:instrText xml:space="preserve"> PAGEREF _Toc536300104 \h </w:instrText>
            </w:r>
            <w:r>
              <w:rPr>
                <w:noProof/>
                <w:webHidden/>
              </w:rPr>
            </w:r>
            <w:r>
              <w:rPr>
                <w:noProof/>
                <w:webHidden/>
              </w:rPr>
              <w:fldChar w:fldCharType="separate"/>
            </w:r>
            <w:r>
              <w:rPr>
                <w:noProof/>
                <w:webHidden/>
              </w:rPr>
              <w:t>27</w:t>
            </w:r>
            <w:r>
              <w:rPr>
                <w:noProof/>
                <w:webHidden/>
              </w:rPr>
              <w:fldChar w:fldCharType="end"/>
            </w:r>
          </w:hyperlink>
        </w:p>
        <w:p w:rsidR="001618D0" w:rsidRDefault="001618D0">
          <w:pPr>
            <w:pStyle w:val="TOC2"/>
            <w:tabs>
              <w:tab w:val="right" w:leader="dot" w:pos="9350"/>
            </w:tabs>
            <w:rPr>
              <w:noProof/>
            </w:rPr>
          </w:pPr>
          <w:hyperlink w:anchor="_Toc536300105" w:history="1">
            <w:r w:rsidRPr="00AB085A">
              <w:rPr>
                <w:rStyle w:val="Hyperlink"/>
                <w:noProof/>
                <w:lang w:bidi="bn-IN"/>
              </w:rPr>
              <w:t>Recommendation &amp; Conclusion</w:t>
            </w:r>
            <w:r>
              <w:rPr>
                <w:noProof/>
                <w:webHidden/>
              </w:rPr>
              <w:tab/>
            </w:r>
            <w:r>
              <w:rPr>
                <w:noProof/>
                <w:webHidden/>
              </w:rPr>
              <w:fldChar w:fldCharType="begin"/>
            </w:r>
            <w:r>
              <w:rPr>
                <w:noProof/>
                <w:webHidden/>
              </w:rPr>
              <w:instrText xml:space="preserve"> PAGEREF _Toc536300105 \h </w:instrText>
            </w:r>
            <w:r>
              <w:rPr>
                <w:noProof/>
                <w:webHidden/>
              </w:rPr>
            </w:r>
            <w:r>
              <w:rPr>
                <w:noProof/>
                <w:webHidden/>
              </w:rPr>
              <w:fldChar w:fldCharType="separate"/>
            </w:r>
            <w:r>
              <w:rPr>
                <w:noProof/>
                <w:webHidden/>
              </w:rPr>
              <w:t>27</w:t>
            </w:r>
            <w:r>
              <w:rPr>
                <w:noProof/>
                <w:webHidden/>
              </w:rPr>
              <w:fldChar w:fldCharType="end"/>
            </w:r>
          </w:hyperlink>
        </w:p>
        <w:p w:rsidR="001618D0" w:rsidRDefault="001618D0" w:rsidP="001618D0">
          <w:pPr>
            <w:rPr>
              <w:b/>
              <w:bCs/>
              <w:noProof/>
            </w:rPr>
          </w:pPr>
          <w:r>
            <w:rPr>
              <w:b/>
              <w:bCs/>
              <w:noProof/>
            </w:rPr>
            <w:lastRenderedPageBreak/>
            <w:fldChar w:fldCharType="end"/>
          </w:r>
        </w:p>
      </w:sdtContent>
    </w:sdt>
    <w:bookmarkStart w:id="1" w:name="_Toc536300075" w:displacedByCustomXml="prev"/>
    <w:p w:rsidR="00553E61" w:rsidRPr="001618D0" w:rsidRDefault="00553E61" w:rsidP="001618D0">
      <w:pPr>
        <w:jc w:val="center"/>
        <w:rPr>
          <w:rFonts w:ascii="Arial" w:hAnsi="Arial" w:cs="Arial"/>
          <w:sz w:val="28"/>
          <w:szCs w:val="28"/>
        </w:rPr>
      </w:pPr>
      <w:r w:rsidRPr="001618D0">
        <w:rPr>
          <w:rFonts w:ascii="Arial" w:hAnsi="Arial" w:cs="Arial"/>
          <w:b/>
          <w:sz w:val="28"/>
          <w:szCs w:val="28"/>
        </w:rPr>
        <w:t>Exe</w:t>
      </w:r>
      <w:r w:rsidR="000A597D" w:rsidRPr="001618D0">
        <w:rPr>
          <w:rFonts w:ascii="Arial" w:hAnsi="Arial" w:cs="Arial"/>
          <w:b/>
          <w:sz w:val="28"/>
          <w:szCs w:val="28"/>
        </w:rPr>
        <w:t>cutive Summery</w:t>
      </w:r>
      <w:bookmarkEnd w:id="1"/>
    </w:p>
    <w:p w:rsidR="00A83EEA" w:rsidRDefault="00DA63AB" w:rsidP="00553E61">
      <w:pPr>
        <w:jc w:val="both"/>
        <w:rPr>
          <w:rFonts w:ascii="Times New Roman" w:hAnsi="Times New Roman" w:cs="Times New Roman"/>
          <w:b/>
          <w:sz w:val="36"/>
          <w:szCs w:val="36"/>
        </w:rPr>
      </w:pPr>
      <w:r>
        <w:rPr>
          <w:rFonts w:ascii="Arial" w:hAnsi="Arial" w:cs="Arial"/>
          <w:sz w:val="24"/>
          <w:szCs w:val="24"/>
        </w:rPr>
        <w:t>This report has been prepared based on the job responsibilities and practical knowledge which I gathered through my internship at MIS department of Square Toiletries Ltd. Square toiletries ltd is one of the largest toiletries comp</w:t>
      </w:r>
      <w:r w:rsidR="00C053FB">
        <w:rPr>
          <w:rFonts w:ascii="Arial" w:hAnsi="Arial" w:cs="Arial"/>
          <w:sz w:val="24"/>
          <w:szCs w:val="24"/>
        </w:rPr>
        <w:t>any in Bangladesh. It has a wid</w:t>
      </w:r>
      <w:r>
        <w:rPr>
          <w:rFonts w:ascii="Arial" w:hAnsi="Arial" w:cs="Arial"/>
          <w:sz w:val="24"/>
          <w:szCs w:val="24"/>
        </w:rPr>
        <w:t>e</w:t>
      </w:r>
      <w:r w:rsidR="00C053FB">
        <w:rPr>
          <w:rFonts w:ascii="Arial" w:hAnsi="Arial" w:cs="Arial"/>
          <w:sz w:val="24"/>
          <w:szCs w:val="24"/>
        </w:rPr>
        <w:t xml:space="preserve"> r</w:t>
      </w:r>
      <w:r>
        <w:rPr>
          <w:rFonts w:ascii="Arial" w:hAnsi="Arial" w:cs="Arial"/>
          <w:sz w:val="24"/>
          <w:szCs w:val="24"/>
        </w:rPr>
        <w:t xml:space="preserve">ange of products which are sold to customers with the help of distributors and retailers. Square toiletries ltd uses some promotional programs to increase its sale. Distributors and retailers get rewarded for their effort in increasing sales of various </w:t>
      </w:r>
      <w:r w:rsidR="00C053FB">
        <w:rPr>
          <w:rFonts w:ascii="Arial" w:hAnsi="Arial" w:cs="Arial"/>
          <w:sz w:val="24"/>
          <w:szCs w:val="24"/>
        </w:rPr>
        <w:t>products</w:t>
      </w:r>
      <w:r>
        <w:rPr>
          <w:rFonts w:ascii="Arial" w:hAnsi="Arial" w:cs="Arial"/>
          <w:sz w:val="24"/>
          <w:szCs w:val="24"/>
        </w:rPr>
        <w:t xml:space="preserve"> of STL. They get motivated by such rewards. This report provides an in depth analysis and interpretation about the different types of </w:t>
      </w:r>
      <w:r w:rsidR="00C053FB">
        <w:rPr>
          <w:rFonts w:ascii="Arial" w:hAnsi="Arial" w:cs="Arial"/>
          <w:sz w:val="24"/>
          <w:szCs w:val="24"/>
        </w:rPr>
        <w:t>promotional programs (Trade, gif</w:t>
      </w:r>
      <w:r>
        <w:rPr>
          <w:rFonts w:ascii="Arial" w:hAnsi="Arial" w:cs="Arial"/>
          <w:sz w:val="24"/>
          <w:szCs w:val="24"/>
        </w:rPr>
        <w:t xml:space="preserve">t program </w:t>
      </w:r>
      <w:r w:rsidR="00C053FB">
        <w:rPr>
          <w:rFonts w:ascii="Arial" w:hAnsi="Arial" w:cs="Arial"/>
          <w:sz w:val="24"/>
          <w:szCs w:val="24"/>
        </w:rPr>
        <w:t>etc.</w:t>
      </w:r>
      <w:r>
        <w:rPr>
          <w:rFonts w:ascii="Arial" w:hAnsi="Arial" w:cs="Arial"/>
          <w:sz w:val="24"/>
          <w:szCs w:val="24"/>
        </w:rPr>
        <w:t xml:space="preserve">) of STL to reward the distributors and retailers. These programs vary by </w:t>
      </w:r>
      <w:r w:rsidR="00C053FB">
        <w:rPr>
          <w:rFonts w:ascii="Arial" w:hAnsi="Arial" w:cs="Arial"/>
          <w:sz w:val="24"/>
          <w:szCs w:val="24"/>
        </w:rPr>
        <w:t>nature and divisions. These programs are initiated by the marketing team.</w:t>
      </w:r>
      <w:r>
        <w:rPr>
          <w:rFonts w:ascii="Arial" w:hAnsi="Arial" w:cs="Arial"/>
          <w:sz w:val="24"/>
          <w:szCs w:val="24"/>
        </w:rPr>
        <w:t xml:space="preserve"> </w:t>
      </w:r>
      <w:r w:rsidR="00C053FB">
        <w:rPr>
          <w:rFonts w:ascii="Arial" w:hAnsi="Arial" w:cs="Arial"/>
          <w:sz w:val="24"/>
          <w:szCs w:val="24"/>
        </w:rPr>
        <w:t xml:space="preserve"> Later on, other departments including the MIS department contribute in the successful completion of these programs. After implementing a program, MIS department checks whether a retailer or distributor will get reward or not. In this case, approval note is used as a guideline for checking.</w:t>
      </w:r>
    </w:p>
    <w:p w:rsidR="00A83EEA" w:rsidRDefault="00A83EEA" w:rsidP="00A83EEA">
      <w:r>
        <w:br w:type="page"/>
      </w:r>
    </w:p>
    <w:p w:rsidR="00A43342" w:rsidRPr="001618D0" w:rsidRDefault="00332EFC" w:rsidP="001618D0">
      <w:pPr>
        <w:pStyle w:val="Heading1"/>
        <w:jc w:val="center"/>
        <w:rPr>
          <w:cs/>
          <w:lang w:bidi="bn-IN"/>
        </w:rPr>
      </w:pPr>
      <w:bookmarkStart w:id="2" w:name="_Toc536300076"/>
      <w:r w:rsidRPr="001618D0">
        <w:lastRenderedPageBreak/>
        <w:t>Chapter 1</w:t>
      </w:r>
      <w:bookmarkEnd w:id="2"/>
    </w:p>
    <w:p w:rsidR="00332EFC" w:rsidRDefault="00332EFC" w:rsidP="00332EFC">
      <w:pPr>
        <w:jc w:val="both"/>
        <w:rPr>
          <w:rFonts w:ascii="Times New Roman" w:hAnsi="Times New Roman" w:cs="Times New Roman"/>
          <w:b/>
          <w:sz w:val="28"/>
          <w:szCs w:val="28"/>
        </w:rPr>
      </w:pPr>
      <w:r w:rsidRPr="00332EFC">
        <w:rPr>
          <w:rFonts w:ascii="Times New Roman" w:hAnsi="Times New Roman" w:cs="Times New Roman"/>
          <w:b/>
          <w:sz w:val="28"/>
          <w:szCs w:val="28"/>
        </w:rPr>
        <w:t>Title of the study</w:t>
      </w:r>
    </w:p>
    <w:p w:rsidR="00332EFC" w:rsidRDefault="00EB5C57" w:rsidP="00332EFC">
      <w:pPr>
        <w:jc w:val="both"/>
        <w:rPr>
          <w:rFonts w:ascii="Arial" w:hAnsi="Arial" w:cs="Arial"/>
          <w:sz w:val="24"/>
          <w:szCs w:val="24"/>
        </w:rPr>
      </w:pPr>
      <w:r>
        <w:rPr>
          <w:rFonts w:ascii="Arial" w:hAnsi="Arial" w:cs="Arial"/>
          <w:sz w:val="24"/>
          <w:szCs w:val="24"/>
        </w:rPr>
        <w:t xml:space="preserve"> R</w:t>
      </w:r>
      <w:r w:rsidR="008508EA">
        <w:rPr>
          <w:rFonts w:ascii="Arial" w:hAnsi="Arial" w:cs="Arial"/>
          <w:sz w:val="24"/>
          <w:szCs w:val="24"/>
        </w:rPr>
        <w:t>eport on “Retailer Preference &amp; Financial analysis</w:t>
      </w:r>
      <w:r w:rsidR="00332EFC" w:rsidRPr="00332EFC">
        <w:rPr>
          <w:rFonts w:ascii="Arial" w:hAnsi="Arial" w:cs="Arial"/>
          <w:sz w:val="24"/>
          <w:szCs w:val="24"/>
        </w:rPr>
        <w:t xml:space="preserve"> of Square Toiletries Ltd”</w:t>
      </w:r>
      <w:r w:rsidR="00332EFC">
        <w:rPr>
          <w:rFonts w:ascii="Arial" w:hAnsi="Arial" w:cs="Arial"/>
          <w:sz w:val="24"/>
          <w:szCs w:val="24"/>
        </w:rPr>
        <w:t>.</w:t>
      </w:r>
    </w:p>
    <w:p w:rsidR="00332EFC" w:rsidRPr="00295106" w:rsidRDefault="00332EFC" w:rsidP="00BF48E5">
      <w:pPr>
        <w:pStyle w:val="Heading2"/>
      </w:pPr>
      <w:bookmarkStart w:id="3" w:name="_Toc536300077"/>
      <w:r w:rsidRPr="00295106">
        <w:t>Introduction of the Study:</w:t>
      </w:r>
      <w:bookmarkEnd w:id="3"/>
    </w:p>
    <w:p w:rsidR="00332EFC" w:rsidRDefault="00332EFC" w:rsidP="00332EFC">
      <w:pPr>
        <w:jc w:val="both"/>
        <w:rPr>
          <w:rFonts w:ascii="Arial" w:hAnsi="Arial" w:cs="Arial"/>
          <w:sz w:val="24"/>
          <w:szCs w:val="24"/>
        </w:rPr>
      </w:pPr>
      <w:r w:rsidRPr="00332EFC">
        <w:rPr>
          <w:rFonts w:ascii="Arial" w:hAnsi="Arial" w:cs="Arial"/>
          <w:sz w:val="24"/>
          <w:szCs w:val="24"/>
        </w:rPr>
        <w:t xml:space="preserve">Square Toiletries Ltd is one of the leading toiletries </w:t>
      </w:r>
      <w:proofErr w:type="gramStart"/>
      <w:r w:rsidRPr="00332EFC">
        <w:rPr>
          <w:rFonts w:ascii="Arial" w:hAnsi="Arial" w:cs="Arial"/>
          <w:sz w:val="24"/>
          <w:szCs w:val="24"/>
        </w:rPr>
        <w:t>company</w:t>
      </w:r>
      <w:proofErr w:type="gramEnd"/>
      <w:r w:rsidRPr="00332EFC">
        <w:rPr>
          <w:rFonts w:ascii="Arial" w:hAnsi="Arial" w:cs="Arial"/>
          <w:sz w:val="24"/>
          <w:szCs w:val="24"/>
        </w:rPr>
        <w:t xml:space="preserve"> of Bangladesh.</w:t>
      </w:r>
      <w:r>
        <w:rPr>
          <w:rFonts w:ascii="Arial" w:hAnsi="Arial" w:cs="Arial"/>
          <w:sz w:val="24"/>
          <w:szCs w:val="24"/>
        </w:rPr>
        <w:t xml:space="preserve"> The company has many popular brands in the market namely </w:t>
      </w:r>
      <w:r w:rsidR="00D069EB">
        <w:rPr>
          <w:rFonts w:ascii="Arial" w:hAnsi="Arial" w:cs="Arial"/>
          <w:sz w:val="24"/>
          <w:szCs w:val="24"/>
        </w:rPr>
        <w:t xml:space="preserve">Senora, </w:t>
      </w:r>
      <w:proofErr w:type="spellStart"/>
      <w:r w:rsidR="00D069EB">
        <w:rPr>
          <w:rFonts w:ascii="Arial" w:hAnsi="Arial" w:cs="Arial"/>
          <w:sz w:val="24"/>
          <w:szCs w:val="24"/>
        </w:rPr>
        <w:t>Jui</w:t>
      </w:r>
      <w:proofErr w:type="spellEnd"/>
      <w:r w:rsidR="00D069EB">
        <w:rPr>
          <w:rFonts w:ascii="Arial" w:hAnsi="Arial" w:cs="Arial"/>
          <w:sz w:val="24"/>
          <w:szCs w:val="24"/>
        </w:rPr>
        <w:t xml:space="preserve">, Revive, </w:t>
      </w:r>
      <w:proofErr w:type="spellStart"/>
      <w:r w:rsidR="00D069EB">
        <w:rPr>
          <w:rFonts w:ascii="Arial" w:hAnsi="Arial" w:cs="Arial"/>
          <w:sz w:val="24"/>
          <w:szCs w:val="24"/>
        </w:rPr>
        <w:t>Mer</w:t>
      </w:r>
      <w:r w:rsidR="00EB5C57">
        <w:rPr>
          <w:rFonts w:ascii="Arial" w:hAnsi="Arial" w:cs="Arial"/>
          <w:sz w:val="24"/>
          <w:szCs w:val="24"/>
        </w:rPr>
        <w:t>il</w:t>
      </w:r>
      <w:proofErr w:type="spellEnd"/>
      <w:r w:rsidR="00EB5C57">
        <w:rPr>
          <w:rFonts w:ascii="Arial" w:hAnsi="Arial" w:cs="Arial"/>
          <w:sz w:val="24"/>
          <w:szCs w:val="24"/>
        </w:rPr>
        <w:t xml:space="preserve"> etc. Square toiletries Ltd. h</w:t>
      </w:r>
      <w:r w:rsidR="00D069EB">
        <w:rPr>
          <w:rFonts w:ascii="Arial" w:hAnsi="Arial" w:cs="Arial"/>
          <w:sz w:val="24"/>
          <w:szCs w:val="24"/>
        </w:rPr>
        <w:t>as been able to increase their products growth almost each and every year. The company is following different strategies to increase their sales in the market.</w:t>
      </w:r>
      <w:r w:rsidR="008C7D80">
        <w:rPr>
          <w:rFonts w:ascii="Arial" w:hAnsi="Arial" w:cs="Arial"/>
          <w:sz w:val="24"/>
          <w:szCs w:val="24"/>
        </w:rPr>
        <w:t xml:space="preserve"> Among the tools, advertising is the most important tool for increasing the sales. </w:t>
      </w:r>
      <w:r w:rsidR="00C63939">
        <w:rPr>
          <w:rFonts w:ascii="Arial" w:hAnsi="Arial" w:cs="Arial"/>
          <w:sz w:val="24"/>
          <w:szCs w:val="24"/>
        </w:rPr>
        <w:t xml:space="preserve">Beside advertisement Square toiletries Ltd. Offers trade programs to attract new customers and to increase sales. </w:t>
      </w:r>
    </w:p>
    <w:p w:rsidR="00C63939" w:rsidRDefault="00C63939" w:rsidP="00332EFC">
      <w:pPr>
        <w:jc w:val="both"/>
        <w:rPr>
          <w:rFonts w:ascii="Arial" w:hAnsi="Arial" w:cs="Arial"/>
          <w:sz w:val="24"/>
          <w:szCs w:val="24"/>
        </w:rPr>
      </w:pPr>
      <w:r>
        <w:rPr>
          <w:rFonts w:ascii="Arial" w:hAnsi="Arial" w:cs="Arial"/>
          <w:sz w:val="24"/>
          <w:szCs w:val="24"/>
        </w:rPr>
        <w:t>Trade programs are basically a way for increasing sales by rewarding the business customers. These trade programs are designed to offer some extra benefit to retailers and distributors.</w:t>
      </w:r>
      <w:r w:rsidR="00AE2AB5">
        <w:rPr>
          <w:rFonts w:ascii="Arial" w:hAnsi="Arial" w:cs="Arial"/>
          <w:sz w:val="24"/>
          <w:szCs w:val="24"/>
        </w:rPr>
        <w:t xml:space="preserve"> These programs can be based on cash discount, coupon, gift or extra product for bulk purchase. Usually, company offers these programs on the different occasion in our country.</w:t>
      </w:r>
    </w:p>
    <w:p w:rsidR="008C7D80" w:rsidRDefault="00AE2AB5" w:rsidP="00332EFC">
      <w:pPr>
        <w:jc w:val="both"/>
        <w:rPr>
          <w:rFonts w:ascii="Arial" w:hAnsi="Arial" w:cs="Arial"/>
          <w:sz w:val="24"/>
          <w:szCs w:val="24"/>
        </w:rPr>
      </w:pPr>
      <w:r>
        <w:rPr>
          <w:rFonts w:ascii="Arial" w:hAnsi="Arial" w:cs="Arial"/>
          <w:sz w:val="24"/>
          <w:szCs w:val="24"/>
        </w:rPr>
        <w:t xml:space="preserve">The aim of this report is to analyze the different rewarding practices of Square toiletries Ltd (STL). The company offers rewards to its distributors and retailers via the trade programs. The rewarding programs help a lot to increase the sales of the company’s various products. </w:t>
      </w:r>
      <w:r w:rsidR="006A0202">
        <w:rPr>
          <w:rFonts w:ascii="Arial" w:hAnsi="Arial" w:cs="Arial"/>
          <w:sz w:val="24"/>
          <w:szCs w:val="24"/>
        </w:rPr>
        <w:t>Rewards always attract</w:t>
      </w:r>
      <w:r>
        <w:rPr>
          <w:rFonts w:ascii="Arial" w:hAnsi="Arial" w:cs="Arial"/>
          <w:sz w:val="24"/>
          <w:szCs w:val="24"/>
        </w:rPr>
        <w:t xml:space="preserve"> the distributors and retailers to engage themselves in the various trade programs of the company. The success of such kinds of programs </w:t>
      </w:r>
      <w:r w:rsidR="006A0202">
        <w:rPr>
          <w:rFonts w:ascii="Arial" w:hAnsi="Arial" w:cs="Arial"/>
          <w:sz w:val="24"/>
          <w:szCs w:val="24"/>
        </w:rPr>
        <w:t>depends on different aspects. For example the company needs to know about the probable target sales at first. Another important thing to consider is the profit margin. The company needs to know the minimum amount of products they have to sale to maintain at least the profit margin of the minimum amount of products they have to sale to maintain at least the profit margin of previous year. Providing rewards cause the costs to increase in a great amount. So the company has to sale huge number of products to recover the extra benefits they are providing to customers, retailers or to the distributors. The company must communicate about the programs to its distributors. The main focus of this report is on the trade sales offers to the retailers and the distributors.</w:t>
      </w:r>
      <w:r w:rsidR="003303C9">
        <w:rPr>
          <w:rFonts w:ascii="Arial" w:hAnsi="Arial" w:cs="Arial"/>
          <w:sz w:val="24"/>
          <w:szCs w:val="24"/>
        </w:rPr>
        <w:t xml:space="preserve"> Strong network of STL has made it easier to successfully offer these trade programs.</w:t>
      </w:r>
    </w:p>
    <w:p w:rsidR="003303C9" w:rsidRDefault="003303C9" w:rsidP="00332EFC">
      <w:pPr>
        <w:jc w:val="both"/>
        <w:rPr>
          <w:rFonts w:ascii="Arial" w:hAnsi="Arial" w:cs="Arial"/>
          <w:sz w:val="24"/>
          <w:szCs w:val="24"/>
        </w:rPr>
      </w:pPr>
      <w:r>
        <w:rPr>
          <w:rFonts w:ascii="Arial" w:hAnsi="Arial" w:cs="Arial"/>
          <w:sz w:val="24"/>
          <w:szCs w:val="24"/>
        </w:rPr>
        <w:t xml:space="preserve">To make these rewarding programs successful, Square Toiletries Ltd. also needs the support of Management Information System (MIS) department. MIS department plays a critical role along with the marketing and product development department. Success of a trade program depends on the benefit offers to the customers or retailers along with the product quality. The company must have to focus on the products quality to increase sales. If a company offers trade benefit with high quality products, then the company will </w:t>
      </w:r>
      <w:r>
        <w:rPr>
          <w:rFonts w:ascii="Arial" w:hAnsi="Arial" w:cs="Arial"/>
          <w:sz w:val="24"/>
          <w:szCs w:val="24"/>
        </w:rPr>
        <w:lastRenderedPageBreak/>
        <w:t>be able to sale more products like Square Toile tries Lt</w:t>
      </w:r>
      <w:r w:rsidR="00892486">
        <w:rPr>
          <w:rFonts w:ascii="Arial" w:hAnsi="Arial" w:cs="Arial"/>
          <w:sz w:val="24"/>
          <w:szCs w:val="24"/>
        </w:rPr>
        <w:t>d</w:t>
      </w:r>
      <w:r>
        <w:rPr>
          <w:rFonts w:ascii="Arial" w:hAnsi="Arial" w:cs="Arial"/>
          <w:sz w:val="24"/>
          <w:szCs w:val="24"/>
        </w:rPr>
        <w:t xml:space="preserve"> </w:t>
      </w:r>
      <w:r w:rsidR="00892486">
        <w:rPr>
          <w:rFonts w:ascii="Arial" w:hAnsi="Arial" w:cs="Arial"/>
          <w:sz w:val="24"/>
          <w:szCs w:val="24"/>
        </w:rPr>
        <w:t>d</w:t>
      </w:r>
      <w:r>
        <w:rPr>
          <w:rFonts w:ascii="Arial" w:hAnsi="Arial" w:cs="Arial"/>
          <w:sz w:val="24"/>
          <w:szCs w:val="24"/>
        </w:rPr>
        <w:t>id through</w:t>
      </w:r>
      <w:r w:rsidR="00892486">
        <w:rPr>
          <w:rFonts w:ascii="Arial" w:hAnsi="Arial" w:cs="Arial"/>
          <w:sz w:val="24"/>
          <w:szCs w:val="24"/>
        </w:rPr>
        <w:t xml:space="preserve"> their benefit programs.</w:t>
      </w:r>
    </w:p>
    <w:p w:rsidR="00892486" w:rsidRPr="00295106" w:rsidRDefault="00892486" w:rsidP="00BF48E5">
      <w:pPr>
        <w:pStyle w:val="Heading2"/>
      </w:pPr>
      <w:bookmarkStart w:id="4" w:name="_Toc536300078"/>
      <w:r w:rsidRPr="00295106">
        <w:t>Rationale of the Study</w:t>
      </w:r>
      <w:bookmarkEnd w:id="4"/>
    </w:p>
    <w:p w:rsidR="00EC5434" w:rsidRDefault="00EC5434" w:rsidP="00332EFC">
      <w:pPr>
        <w:jc w:val="both"/>
        <w:rPr>
          <w:rFonts w:ascii="Arial" w:hAnsi="Arial" w:cs="Arial"/>
          <w:sz w:val="24"/>
          <w:szCs w:val="24"/>
        </w:rPr>
      </w:pPr>
      <w:r>
        <w:rPr>
          <w:rFonts w:ascii="Arial" w:hAnsi="Arial" w:cs="Arial"/>
          <w:sz w:val="24"/>
          <w:szCs w:val="24"/>
        </w:rPr>
        <w:t xml:space="preserve">The rewarding practice of square Toiletries Ltd is developed to increase sale by satisfying the distributors and retailers Distributors and retailers get discounts, commissions and various types of gifts for their investments. This rewarding process consists of many complex parts. From rewarding program development to disbursing of gifts, the </w:t>
      </w:r>
      <w:r w:rsidR="00295106">
        <w:rPr>
          <w:rFonts w:ascii="Arial" w:hAnsi="Arial" w:cs="Arial"/>
          <w:sz w:val="24"/>
          <w:szCs w:val="24"/>
        </w:rPr>
        <w:t>whole</w:t>
      </w:r>
      <w:r>
        <w:rPr>
          <w:rFonts w:ascii="Arial" w:hAnsi="Arial" w:cs="Arial"/>
          <w:sz w:val="24"/>
          <w:szCs w:val="24"/>
        </w:rPr>
        <w:t xml:space="preserve"> process is done with the help of the various </w:t>
      </w:r>
      <w:r w:rsidR="00295106">
        <w:rPr>
          <w:rFonts w:ascii="Arial" w:hAnsi="Arial" w:cs="Arial"/>
          <w:sz w:val="24"/>
          <w:szCs w:val="24"/>
        </w:rPr>
        <w:t>departments of STL.</w:t>
      </w:r>
    </w:p>
    <w:p w:rsidR="00295106" w:rsidRDefault="00295106" w:rsidP="00332EFC">
      <w:pPr>
        <w:jc w:val="both"/>
        <w:rPr>
          <w:rFonts w:ascii="Arial" w:hAnsi="Arial" w:cs="Arial"/>
          <w:sz w:val="24"/>
          <w:szCs w:val="24"/>
        </w:rPr>
      </w:pPr>
      <w:r>
        <w:rPr>
          <w:rFonts w:ascii="Arial" w:hAnsi="Arial" w:cs="Arial"/>
          <w:sz w:val="24"/>
          <w:szCs w:val="24"/>
        </w:rPr>
        <w:t xml:space="preserve">The report is designed in a way to provide a thorough understanding of the overall rewarding practice currently running is Square. It will give a complete picture of the roles played by the various departments in conducting the rewarding program, </w:t>
      </w:r>
      <w:r w:rsidR="008508EA">
        <w:rPr>
          <w:rFonts w:ascii="Arial" w:hAnsi="Arial" w:cs="Arial"/>
          <w:sz w:val="24"/>
          <w:szCs w:val="24"/>
        </w:rPr>
        <w:t>besides</w:t>
      </w:r>
      <w:r>
        <w:rPr>
          <w:rFonts w:ascii="Arial" w:hAnsi="Arial" w:cs="Arial"/>
          <w:sz w:val="24"/>
          <w:szCs w:val="24"/>
        </w:rPr>
        <w:t>, some basic rules of participating in these reward programs are also described in this report. It also contains some suggestions for solving some issues of these rewarding practices.</w:t>
      </w:r>
    </w:p>
    <w:p w:rsidR="00C41EDE" w:rsidRPr="00CF2756" w:rsidRDefault="00C41EDE" w:rsidP="00BF48E5">
      <w:pPr>
        <w:pStyle w:val="Heading2"/>
      </w:pPr>
      <w:bookmarkStart w:id="5" w:name="_Toc536300079"/>
      <w:r w:rsidRPr="00CF2756">
        <w:t>Objective of the study</w:t>
      </w:r>
      <w:bookmarkEnd w:id="5"/>
    </w:p>
    <w:p w:rsidR="00C41EDE" w:rsidRDefault="00C41EDE" w:rsidP="00332EFC">
      <w:pPr>
        <w:jc w:val="both"/>
        <w:rPr>
          <w:rFonts w:ascii="Arial" w:hAnsi="Arial" w:cs="Arial"/>
          <w:sz w:val="24"/>
          <w:szCs w:val="24"/>
        </w:rPr>
      </w:pPr>
      <w:r>
        <w:rPr>
          <w:rFonts w:ascii="Arial" w:hAnsi="Arial" w:cs="Arial"/>
          <w:sz w:val="24"/>
          <w:szCs w:val="24"/>
        </w:rPr>
        <w:t>Rew</w:t>
      </w:r>
      <w:r w:rsidR="00CF2756">
        <w:rPr>
          <w:rFonts w:ascii="Arial" w:hAnsi="Arial" w:cs="Arial"/>
          <w:sz w:val="24"/>
          <w:szCs w:val="24"/>
        </w:rPr>
        <w:t>a</w:t>
      </w:r>
      <w:r>
        <w:rPr>
          <w:rFonts w:ascii="Arial" w:hAnsi="Arial" w:cs="Arial"/>
          <w:sz w:val="24"/>
          <w:szCs w:val="24"/>
        </w:rPr>
        <w:t xml:space="preserve">rding the </w:t>
      </w:r>
      <w:r w:rsidR="00CF2756">
        <w:rPr>
          <w:rFonts w:ascii="Arial" w:hAnsi="Arial" w:cs="Arial"/>
          <w:sz w:val="24"/>
          <w:szCs w:val="24"/>
        </w:rPr>
        <w:t>distributors</w:t>
      </w:r>
      <w:r>
        <w:rPr>
          <w:rFonts w:ascii="Arial" w:hAnsi="Arial" w:cs="Arial"/>
          <w:sz w:val="24"/>
          <w:szCs w:val="24"/>
        </w:rPr>
        <w:t xml:space="preserve"> and retailers whic</w:t>
      </w:r>
      <w:r w:rsidR="00CF2756">
        <w:rPr>
          <w:rFonts w:ascii="Arial" w:hAnsi="Arial" w:cs="Arial"/>
          <w:sz w:val="24"/>
          <w:szCs w:val="24"/>
        </w:rPr>
        <w:t>h is provided through trade pro</w:t>
      </w:r>
      <w:r>
        <w:rPr>
          <w:rFonts w:ascii="Arial" w:hAnsi="Arial" w:cs="Arial"/>
          <w:sz w:val="24"/>
          <w:szCs w:val="24"/>
        </w:rPr>
        <w:t xml:space="preserve">grams is a method of </w:t>
      </w:r>
      <w:r w:rsidR="00CF2756">
        <w:rPr>
          <w:rFonts w:ascii="Arial" w:hAnsi="Arial" w:cs="Arial"/>
          <w:sz w:val="24"/>
          <w:szCs w:val="24"/>
        </w:rPr>
        <w:t>establishing</w:t>
      </w:r>
      <w:r>
        <w:rPr>
          <w:rFonts w:ascii="Arial" w:hAnsi="Arial" w:cs="Arial"/>
          <w:sz w:val="24"/>
          <w:szCs w:val="24"/>
        </w:rPr>
        <w:t xml:space="preserve"> in the marketplace. So, for proper operation and implementation of </w:t>
      </w:r>
      <w:r w:rsidR="00CF2756">
        <w:rPr>
          <w:rFonts w:ascii="Arial" w:hAnsi="Arial" w:cs="Arial"/>
          <w:sz w:val="24"/>
          <w:szCs w:val="24"/>
        </w:rPr>
        <w:t>these</w:t>
      </w:r>
      <w:r>
        <w:rPr>
          <w:rFonts w:ascii="Arial" w:hAnsi="Arial" w:cs="Arial"/>
          <w:sz w:val="24"/>
          <w:szCs w:val="24"/>
        </w:rPr>
        <w:t xml:space="preserve"> trade programs, it is required to</w:t>
      </w:r>
      <w:r w:rsidR="00CF2756">
        <w:rPr>
          <w:rFonts w:ascii="Arial" w:hAnsi="Arial" w:cs="Arial"/>
          <w:sz w:val="24"/>
          <w:szCs w:val="24"/>
        </w:rPr>
        <w:t xml:space="preserve"> </w:t>
      </w:r>
      <w:r>
        <w:rPr>
          <w:rFonts w:ascii="Arial" w:hAnsi="Arial" w:cs="Arial"/>
          <w:sz w:val="24"/>
          <w:szCs w:val="24"/>
        </w:rPr>
        <w:t>maintain necessary guidelines, rewarding p</w:t>
      </w:r>
      <w:r w:rsidR="00CF2756">
        <w:rPr>
          <w:rFonts w:ascii="Arial" w:hAnsi="Arial" w:cs="Arial"/>
          <w:sz w:val="24"/>
          <w:szCs w:val="24"/>
        </w:rPr>
        <w:t>ractices at Square Toiletries Ltd is critical process with lots of analysis. The study is conducted with a view to get complete understanding of the various trade programs that are designed to reward the distributors and retailers. So, the main objective of the report is:</w:t>
      </w:r>
    </w:p>
    <w:p w:rsidR="00CF2756" w:rsidRDefault="00CF2756" w:rsidP="00CF2756">
      <w:pPr>
        <w:pStyle w:val="ListParagraph"/>
        <w:numPr>
          <w:ilvl w:val="0"/>
          <w:numId w:val="2"/>
        </w:numPr>
        <w:spacing w:line="360" w:lineRule="auto"/>
        <w:jc w:val="both"/>
        <w:rPr>
          <w:rFonts w:ascii="Arial" w:hAnsi="Arial" w:cs="Arial"/>
          <w:sz w:val="24"/>
          <w:szCs w:val="24"/>
        </w:rPr>
      </w:pPr>
      <w:r>
        <w:rPr>
          <w:rFonts w:ascii="Arial" w:hAnsi="Arial" w:cs="Arial"/>
          <w:sz w:val="24"/>
          <w:szCs w:val="24"/>
        </w:rPr>
        <w:t>To get a proper understanding of the rewarding practices currently occurring in Square toiletries Ltd.</w:t>
      </w:r>
    </w:p>
    <w:p w:rsidR="00CF2756" w:rsidRDefault="00CF2756" w:rsidP="00CF2756">
      <w:pPr>
        <w:pStyle w:val="ListParagraph"/>
        <w:numPr>
          <w:ilvl w:val="0"/>
          <w:numId w:val="2"/>
        </w:numPr>
        <w:spacing w:line="360" w:lineRule="auto"/>
        <w:jc w:val="both"/>
        <w:rPr>
          <w:rFonts w:ascii="Arial" w:hAnsi="Arial" w:cs="Arial"/>
          <w:sz w:val="24"/>
          <w:szCs w:val="24"/>
        </w:rPr>
      </w:pPr>
      <w:r>
        <w:rPr>
          <w:rFonts w:ascii="Arial" w:hAnsi="Arial" w:cs="Arial"/>
          <w:sz w:val="24"/>
          <w:szCs w:val="24"/>
        </w:rPr>
        <w:t>To understand how rewarding program is designed and conducted.</w:t>
      </w:r>
    </w:p>
    <w:p w:rsidR="00CF2756" w:rsidRDefault="00CF2756" w:rsidP="00CF2756">
      <w:pPr>
        <w:pStyle w:val="ListParagraph"/>
        <w:numPr>
          <w:ilvl w:val="0"/>
          <w:numId w:val="2"/>
        </w:numPr>
        <w:spacing w:line="360" w:lineRule="auto"/>
        <w:jc w:val="both"/>
        <w:rPr>
          <w:rFonts w:ascii="Arial" w:hAnsi="Arial" w:cs="Arial"/>
          <w:sz w:val="24"/>
          <w:szCs w:val="24"/>
        </w:rPr>
      </w:pPr>
      <w:r>
        <w:rPr>
          <w:rFonts w:ascii="Arial" w:hAnsi="Arial" w:cs="Arial"/>
          <w:sz w:val="24"/>
          <w:szCs w:val="24"/>
        </w:rPr>
        <w:t>To understand the role of MIS department in these programs.</w:t>
      </w:r>
    </w:p>
    <w:p w:rsidR="00CF2756" w:rsidRDefault="00CF2756" w:rsidP="00CF2756">
      <w:pPr>
        <w:pStyle w:val="ListParagraph"/>
        <w:numPr>
          <w:ilvl w:val="0"/>
          <w:numId w:val="2"/>
        </w:numPr>
        <w:spacing w:line="360" w:lineRule="auto"/>
        <w:jc w:val="both"/>
        <w:rPr>
          <w:rFonts w:ascii="Arial" w:hAnsi="Arial" w:cs="Arial"/>
          <w:sz w:val="24"/>
          <w:szCs w:val="24"/>
        </w:rPr>
      </w:pPr>
      <w:r>
        <w:rPr>
          <w:rFonts w:ascii="Arial" w:hAnsi="Arial" w:cs="Arial"/>
          <w:sz w:val="24"/>
          <w:szCs w:val="24"/>
        </w:rPr>
        <w:t>To get aware of some issues involving in rewarding process.</w:t>
      </w:r>
    </w:p>
    <w:p w:rsidR="00CF2756" w:rsidRDefault="00CF2756" w:rsidP="00CF2756">
      <w:pPr>
        <w:pStyle w:val="ListParagraph"/>
        <w:numPr>
          <w:ilvl w:val="0"/>
          <w:numId w:val="2"/>
        </w:numPr>
        <w:spacing w:line="360" w:lineRule="auto"/>
        <w:jc w:val="both"/>
        <w:rPr>
          <w:rFonts w:ascii="Arial" w:hAnsi="Arial" w:cs="Arial"/>
          <w:sz w:val="24"/>
          <w:szCs w:val="24"/>
        </w:rPr>
      </w:pPr>
      <w:r>
        <w:rPr>
          <w:rFonts w:ascii="Arial" w:hAnsi="Arial" w:cs="Arial"/>
          <w:sz w:val="24"/>
          <w:szCs w:val="24"/>
        </w:rPr>
        <w:t>To give probable solution for those problems.</w:t>
      </w:r>
    </w:p>
    <w:p w:rsidR="00BF48E5" w:rsidRPr="00BF48E5" w:rsidRDefault="00BF48E5" w:rsidP="00BF48E5">
      <w:pPr>
        <w:spacing w:line="360" w:lineRule="auto"/>
        <w:jc w:val="both"/>
        <w:rPr>
          <w:rFonts w:ascii="Arial" w:hAnsi="Arial" w:cs="Arial"/>
          <w:sz w:val="24"/>
          <w:szCs w:val="24"/>
        </w:rPr>
      </w:pPr>
    </w:p>
    <w:p w:rsidR="000703AB" w:rsidRDefault="000703AB" w:rsidP="000703AB">
      <w:pPr>
        <w:pStyle w:val="ListParagraph"/>
        <w:spacing w:line="360" w:lineRule="auto"/>
        <w:ind w:left="360"/>
        <w:jc w:val="both"/>
        <w:rPr>
          <w:rFonts w:ascii="Arial" w:hAnsi="Arial" w:cs="Arial"/>
          <w:sz w:val="24"/>
          <w:szCs w:val="24"/>
        </w:rPr>
      </w:pPr>
    </w:p>
    <w:p w:rsidR="000703AB" w:rsidRDefault="000703AB" w:rsidP="000703AB">
      <w:pPr>
        <w:pStyle w:val="ListParagraph"/>
        <w:spacing w:line="360" w:lineRule="auto"/>
        <w:ind w:left="360"/>
        <w:jc w:val="both"/>
        <w:rPr>
          <w:rFonts w:ascii="Arial" w:hAnsi="Arial" w:cs="Arial"/>
          <w:sz w:val="24"/>
          <w:szCs w:val="24"/>
        </w:rPr>
      </w:pPr>
    </w:p>
    <w:p w:rsidR="000703AB" w:rsidRDefault="000703AB" w:rsidP="000703AB">
      <w:pPr>
        <w:pStyle w:val="ListParagraph"/>
        <w:spacing w:line="360" w:lineRule="auto"/>
        <w:ind w:left="360"/>
        <w:jc w:val="both"/>
        <w:rPr>
          <w:rFonts w:ascii="Arial" w:hAnsi="Arial" w:cs="Arial"/>
          <w:sz w:val="24"/>
          <w:szCs w:val="24"/>
        </w:rPr>
      </w:pPr>
    </w:p>
    <w:p w:rsidR="008508EA" w:rsidRDefault="008508EA" w:rsidP="000703AB">
      <w:pPr>
        <w:spacing w:line="240" w:lineRule="auto"/>
        <w:jc w:val="both"/>
        <w:rPr>
          <w:rFonts w:ascii="Arial" w:hAnsi="Arial" w:cs="Arial"/>
          <w:b/>
          <w:sz w:val="28"/>
          <w:szCs w:val="28"/>
        </w:rPr>
      </w:pPr>
    </w:p>
    <w:p w:rsidR="000703AB" w:rsidRPr="000703AB" w:rsidRDefault="000703AB" w:rsidP="00BF48E5">
      <w:pPr>
        <w:pStyle w:val="Heading2"/>
      </w:pPr>
      <w:bookmarkStart w:id="6" w:name="_Toc536300080"/>
      <w:r w:rsidRPr="000703AB">
        <w:lastRenderedPageBreak/>
        <w:t>Methodology</w:t>
      </w:r>
      <w:bookmarkEnd w:id="6"/>
    </w:p>
    <w:p w:rsidR="000703AB" w:rsidRPr="000703AB" w:rsidRDefault="000703AB" w:rsidP="000703AB">
      <w:pPr>
        <w:spacing w:line="240" w:lineRule="auto"/>
        <w:jc w:val="both"/>
        <w:rPr>
          <w:rFonts w:ascii="Arial" w:hAnsi="Arial" w:cs="Arial"/>
          <w:b/>
          <w:sz w:val="24"/>
          <w:szCs w:val="24"/>
        </w:rPr>
      </w:pPr>
      <w:r w:rsidRPr="000703AB">
        <w:rPr>
          <w:rFonts w:ascii="Arial" w:hAnsi="Arial" w:cs="Arial"/>
          <w:b/>
          <w:sz w:val="24"/>
          <w:szCs w:val="24"/>
        </w:rPr>
        <w:t>Primary Source</w:t>
      </w:r>
    </w:p>
    <w:p w:rsidR="000703AB" w:rsidRDefault="000703AB" w:rsidP="000703AB">
      <w:pPr>
        <w:spacing w:line="240" w:lineRule="auto"/>
        <w:jc w:val="both"/>
        <w:rPr>
          <w:rFonts w:ascii="Arial" w:hAnsi="Arial" w:cs="Arial"/>
          <w:sz w:val="24"/>
          <w:szCs w:val="24"/>
        </w:rPr>
      </w:pPr>
      <w:r>
        <w:rPr>
          <w:rFonts w:ascii="Arial" w:hAnsi="Arial" w:cs="Arial"/>
          <w:sz w:val="24"/>
          <w:szCs w:val="24"/>
        </w:rPr>
        <w:t>Data of the promotional programs are collected according to company policy. Data collection procedure is manual.</w:t>
      </w:r>
    </w:p>
    <w:p w:rsidR="000703AB" w:rsidRPr="000703AB" w:rsidRDefault="000703AB" w:rsidP="000703AB">
      <w:pPr>
        <w:spacing w:line="240" w:lineRule="auto"/>
        <w:jc w:val="both"/>
        <w:rPr>
          <w:rFonts w:ascii="Arial" w:hAnsi="Arial" w:cs="Arial"/>
          <w:b/>
          <w:sz w:val="24"/>
          <w:szCs w:val="24"/>
        </w:rPr>
      </w:pPr>
      <w:r w:rsidRPr="000703AB">
        <w:rPr>
          <w:rFonts w:ascii="Arial" w:hAnsi="Arial" w:cs="Arial"/>
          <w:b/>
          <w:sz w:val="24"/>
          <w:szCs w:val="24"/>
        </w:rPr>
        <w:t>Secondary source</w:t>
      </w:r>
    </w:p>
    <w:p w:rsidR="000703AB" w:rsidRDefault="000703AB" w:rsidP="000703AB">
      <w:pPr>
        <w:spacing w:line="240" w:lineRule="auto"/>
        <w:jc w:val="both"/>
        <w:rPr>
          <w:rFonts w:ascii="Arial" w:hAnsi="Arial" w:cs="Arial"/>
          <w:sz w:val="24"/>
          <w:szCs w:val="24"/>
        </w:rPr>
      </w:pPr>
      <w:r>
        <w:rPr>
          <w:rFonts w:ascii="Arial" w:hAnsi="Arial" w:cs="Arial"/>
          <w:sz w:val="24"/>
          <w:szCs w:val="24"/>
        </w:rPr>
        <w:t>Secondary data is collected from the company and its annual report. The approval notes of various offer programs are also a source of secondary data.</w:t>
      </w:r>
    </w:p>
    <w:p w:rsidR="000703AB" w:rsidRDefault="000703AB" w:rsidP="000703AB">
      <w:pPr>
        <w:spacing w:line="240" w:lineRule="auto"/>
        <w:jc w:val="both"/>
        <w:rPr>
          <w:rFonts w:ascii="Arial" w:hAnsi="Arial" w:cs="Arial"/>
          <w:sz w:val="24"/>
          <w:szCs w:val="24"/>
        </w:rPr>
      </w:pPr>
    </w:p>
    <w:p w:rsidR="000703AB" w:rsidRPr="000703AB" w:rsidRDefault="000703AB" w:rsidP="00BF48E5">
      <w:pPr>
        <w:pStyle w:val="Heading2"/>
      </w:pPr>
      <w:bookmarkStart w:id="7" w:name="_Toc536300081"/>
      <w:r w:rsidRPr="000703AB">
        <w:t>Organization of the report</w:t>
      </w:r>
      <w:bookmarkEnd w:id="7"/>
    </w:p>
    <w:p w:rsidR="000703AB" w:rsidRDefault="000703AB" w:rsidP="000703AB">
      <w:pPr>
        <w:spacing w:line="240" w:lineRule="auto"/>
        <w:jc w:val="both"/>
        <w:rPr>
          <w:rFonts w:ascii="Arial" w:hAnsi="Arial" w:cs="Arial"/>
          <w:sz w:val="24"/>
          <w:szCs w:val="24"/>
        </w:rPr>
      </w:pPr>
      <w:r>
        <w:rPr>
          <w:rFonts w:ascii="Arial" w:hAnsi="Arial" w:cs="Arial"/>
          <w:sz w:val="24"/>
          <w:szCs w:val="24"/>
        </w:rPr>
        <w:t>This report is organized into six chapters. After this introductory chapter, chapter Two describes about Square Toiletries Ltd in detail. Various brands under STL and their</w:t>
      </w:r>
      <w:r w:rsidR="004B751F">
        <w:rPr>
          <w:rFonts w:ascii="Arial" w:hAnsi="Arial" w:cs="Arial"/>
          <w:sz w:val="24"/>
          <w:szCs w:val="24"/>
        </w:rPr>
        <w:t xml:space="preserve"> product range are also described in this part.</w:t>
      </w:r>
    </w:p>
    <w:p w:rsidR="004B751F" w:rsidRDefault="004B751F" w:rsidP="000703AB">
      <w:pPr>
        <w:spacing w:line="240" w:lineRule="auto"/>
        <w:jc w:val="both"/>
        <w:rPr>
          <w:rFonts w:ascii="Arial" w:hAnsi="Arial" w:cs="Arial"/>
          <w:sz w:val="24"/>
          <w:szCs w:val="24"/>
        </w:rPr>
      </w:pPr>
      <w:r>
        <w:rPr>
          <w:rFonts w:ascii="Arial" w:hAnsi="Arial" w:cs="Arial"/>
          <w:sz w:val="24"/>
          <w:szCs w:val="24"/>
        </w:rPr>
        <w:t xml:space="preserve">Chapter Three contains a description of some selected research to the rewarding practices of companies towards the distributors and retailers, various types of trade programs and various methods for these programs </w:t>
      </w:r>
      <w:proofErr w:type="spellStart"/>
      <w:r>
        <w:rPr>
          <w:rFonts w:ascii="Arial" w:hAnsi="Arial" w:cs="Arial"/>
          <w:sz w:val="24"/>
          <w:szCs w:val="24"/>
        </w:rPr>
        <w:t>pr</w:t>
      </w:r>
      <w:proofErr w:type="spellEnd"/>
      <w:r>
        <w:rPr>
          <w:rFonts w:ascii="Arial" w:hAnsi="Arial" w:cs="Arial"/>
          <w:sz w:val="24"/>
          <w:szCs w:val="24"/>
        </w:rPr>
        <w:t xml:space="preserve"> promotions.</w:t>
      </w:r>
    </w:p>
    <w:p w:rsidR="004B751F" w:rsidRDefault="004B751F" w:rsidP="000703AB">
      <w:pPr>
        <w:spacing w:line="240" w:lineRule="auto"/>
        <w:jc w:val="both"/>
        <w:rPr>
          <w:rFonts w:ascii="Arial" w:hAnsi="Arial" w:cs="Arial"/>
          <w:sz w:val="24"/>
          <w:szCs w:val="24"/>
        </w:rPr>
      </w:pPr>
      <w:r>
        <w:rPr>
          <w:rFonts w:ascii="Arial" w:hAnsi="Arial" w:cs="Arial"/>
          <w:sz w:val="24"/>
          <w:szCs w:val="24"/>
        </w:rPr>
        <w:t>Chapter four describes about the trade programs as well as the gift programs that are currently running on Square to reward the business customers. This part also describes the role of MIS department in the rewarding process.</w:t>
      </w:r>
    </w:p>
    <w:p w:rsidR="004B751F" w:rsidRDefault="004B751F" w:rsidP="000703AB">
      <w:pPr>
        <w:spacing w:line="240" w:lineRule="auto"/>
        <w:jc w:val="both"/>
        <w:rPr>
          <w:rFonts w:ascii="Arial" w:hAnsi="Arial" w:cs="Arial"/>
          <w:sz w:val="24"/>
          <w:szCs w:val="24"/>
        </w:rPr>
      </w:pPr>
      <w:r>
        <w:rPr>
          <w:rFonts w:ascii="Arial" w:hAnsi="Arial" w:cs="Arial"/>
          <w:sz w:val="24"/>
          <w:szCs w:val="24"/>
        </w:rPr>
        <w:t>Chapter Five designed to give an overall view of organizing a rewarding to solve the issues currently occurring in running the rewarding process.</w:t>
      </w:r>
    </w:p>
    <w:p w:rsidR="00356F37" w:rsidRDefault="00356F37" w:rsidP="000703AB">
      <w:pPr>
        <w:spacing w:line="240" w:lineRule="auto"/>
        <w:jc w:val="both"/>
        <w:rPr>
          <w:rFonts w:ascii="Arial" w:hAnsi="Arial" w:cs="Arial"/>
          <w:sz w:val="24"/>
          <w:szCs w:val="24"/>
        </w:rPr>
      </w:pPr>
      <w:r>
        <w:rPr>
          <w:rFonts w:ascii="Arial" w:hAnsi="Arial" w:cs="Arial"/>
          <w:sz w:val="24"/>
          <w:szCs w:val="24"/>
        </w:rPr>
        <w:t>Chapter Six compiles a number of suggestions and recommendations to solve the issues currently running the rewarding process.</w:t>
      </w:r>
    </w:p>
    <w:p w:rsidR="00356F37" w:rsidRDefault="00356F37" w:rsidP="000703AB">
      <w:pPr>
        <w:spacing w:line="240" w:lineRule="auto"/>
        <w:jc w:val="both"/>
        <w:rPr>
          <w:rFonts w:ascii="Arial" w:hAnsi="Arial" w:cs="Arial"/>
          <w:sz w:val="24"/>
          <w:szCs w:val="24"/>
        </w:rPr>
      </w:pPr>
    </w:p>
    <w:p w:rsidR="00356F37" w:rsidRPr="00543250" w:rsidRDefault="00356F37" w:rsidP="00BF48E5">
      <w:pPr>
        <w:pStyle w:val="Heading2"/>
      </w:pPr>
      <w:bookmarkStart w:id="8" w:name="_Toc536300082"/>
      <w:r w:rsidRPr="00543250">
        <w:t>Limitations of the study</w:t>
      </w:r>
      <w:bookmarkEnd w:id="8"/>
    </w:p>
    <w:p w:rsidR="00356F37" w:rsidRDefault="00356F37" w:rsidP="00543250">
      <w:pPr>
        <w:jc w:val="both"/>
        <w:rPr>
          <w:rFonts w:ascii="Arial" w:hAnsi="Arial" w:cs="Arial"/>
          <w:sz w:val="24"/>
          <w:szCs w:val="24"/>
        </w:rPr>
      </w:pPr>
      <w:r>
        <w:rPr>
          <w:rFonts w:ascii="Arial" w:hAnsi="Arial" w:cs="Arial"/>
          <w:sz w:val="24"/>
          <w:szCs w:val="24"/>
        </w:rPr>
        <w:t>There is no study which is free from defects or errors. Such defects or errors are known as limitations. As this study is conducted within short period of time, there may be some comprehensive limitations. For me, the main limitation was time limitations. In this short internship period, it was not enough</w:t>
      </w:r>
      <w:r w:rsidR="00543250">
        <w:rPr>
          <w:rFonts w:ascii="Arial" w:hAnsi="Arial" w:cs="Arial"/>
          <w:sz w:val="24"/>
          <w:szCs w:val="24"/>
        </w:rPr>
        <w:t xml:space="preserve"> to learn vast about the various rewarding practices running in Square Toiletries Ltd. Moreover, most of the renowned organizations do not disclose their internal information to others. It is obvious that they want to keep their information secret and Square also wants the same. In this case, it’s a bit difficult to make my report informatics but as I was involved in my responsibilities at the company, I got some information that was enough to make my report relevant.</w:t>
      </w:r>
    </w:p>
    <w:p w:rsidR="00356F37" w:rsidRDefault="00356F37" w:rsidP="000703AB">
      <w:pPr>
        <w:spacing w:line="240" w:lineRule="auto"/>
        <w:jc w:val="both"/>
        <w:rPr>
          <w:rFonts w:ascii="Arial" w:hAnsi="Arial" w:cs="Arial"/>
          <w:sz w:val="24"/>
          <w:szCs w:val="24"/>
        </w:rPr>
      </w:pPr>
    </w:p>
    <w:p w:rsidR="00356F37" w:rsidRPr="002C1595" w:rsidRDefault="00FB3D2C" w:rsidP="00BF48E5">
      <w:pPr>
        <w:pStyle w:val="Heading1"/>
        <w:jc w:val="center"/>
      </w:pPr>
      <w:bookmarkStart w:id="9" w:name="_Toc536300083"/>
      <w:r w:rsidRPr="002C1595">
        <w:lastRenderedPageBreak/>
        <w:t>Chapter 2</w:t>
      </w:r>
      <w:bookmarkEnd w:id="9"/>
    </w:p>
    <w:p w:rsidR="00FB3D2C" w:rsidRPr="002C1595" w:rsidRDefault="00FB3D2C" w:rsidP="00BF48E5">
      <w:pPr>
        <w:pStyle w:val="Heading2"/>
        <w:jc w:val="center"/>
      </w:pPr>
      <w:bookmarkStart w:id="10" w:name="_Toc536300084"/>
      <w:r w:rsidRPr="002C1595">
        <w:t>Description of the organization</w:t>
      </w:r>
      <w:bookmarkEnd w:id="10"/>
    </w:p>
    <w:p w:rsidR="00FB3D2C" w:rsidRPr="002C1595" w:rsidRDefault="00FB3D2C" w:rsidP="00BF48E5">
      <w:pPr>
        <w:pStyle w:val="Heading3"/>
      </w:pPr>
      <w:bookmarkStart w:id="11" w:name="_Toc536300085"/>
      <w:r w:rsidRPr="002C1595">
        <w:t>Introduction to Square toiletries Ltd</w:t>
      </w:r>
      <w:bookmarkEnd w:id="11"/>
    </w:p>
    <w:p w:rsidR="00FB3D2C" w:rsidRDefault="00FB3D2C" w:rsidP="008543A5">
      <w:pPr>
        <w:jc w:val="both"/>
        <w:rPr>
          <w:rFonts w:ascii="Arial" w:hAnsi="Arial" w:cs="Arial"/>
          <w:sz w:val="24"/>
          <w:szCs w:val="24"/>
        </w:rPr>
      </w:pPr>
      <w:r>
        <w:rPr>
          <w:rFonts w:ascii="Arial" w:hAnsi="Arial" w:cs="Arial"/>
          <w:sz w:val="24"/>
          <w:szCs w:val="24"/>
        </w:rPr>
        <w:t>Square Toiletries Ltd. is a part of the highly re</w:t>
      </w:r>
      <w:r w:rsidR="008543A5">
        <w:rPr>
          <w:rFonts w:ascii="Arial" w:hAnsi="Arial" w:cs="Arial"/>
          <w:sz w:val="24"/>
          <w:szCs w:val="24"/>
        </w:rPr>
        <w:t xml:space="preserve">nowned conglomerate in Bangladesh – Square group. It is one of the largest and leading FMCG </w:t>
      </w:r>
      <w:proofErr w:type="gramStart"/>
      <w:r w:rsidR="008543A5">
        <w:rPr>
          <w:rFonts w:ascii="Arial" w:hAnsi="Arial" w:cs="Arial"/>
          <w:sz w:val="24"/>
          <w:szCs w:val="24"/>
        </w:rPr>
        <w:t>company</w:t>
      </w:r>
      <w:proofErr w:type="gramEnd"/>
      <w:r w:rsidR="008543A5">
        <w:rPr>
          <w:rFonts w:ascii="Arial" w:hAnsi="Arial" w:cs="Arial"/>
          <w:sz w:val="24"/>
          <w:szCs w:val="24"/>
        </w:rPr>
        <w:t xml:space="preserve"> in Bangladesh with a turnover of USD 75 million. With their relentless inn</w:t>
      </w:r>
      <w:r w:rsidR="002C1595">
        <w:rPr>
          <w:rFonts w:ascii="Arial" w:hAnsi="Arial" w:cs="Arial"/>
          <w:sz w:val="24"/>
          <w:szCs w:val="24"/>
        </w:rPr>
        <w:t xml:space="preserve">ovation, STL is the pioneer for </w:t>
      </w:r>
      <w:r w:rsidR="008543A5">
        <w:rPr>
          <w:rFonts w:ascii="Arial" w:hAnsi="Arial" w:cs="Arial"/>
          <w:sz w:val="24"/>
          <w:szCs w:val="24"/>
        </w:rPr>
        <w:t xml:space="preserve">bringing in new products and packaging concepts in Bangladesh. They have gained the expertise and eagerness in fulfilling customer’s expectations with their quality product ranges through utmost sincerity. STL consider people as unique in terms of their needs, and to satisfy individual needs, they always </w:t>
      </w:r>
      <w:r w:rsidR="002C1595">
        <w:rPr>
          <w:rFonts w:ascii="Arial" w:hAnsi="Arial" w:cs="Arial"/>
          <w:sz w:val="24"/>
          <w:szCs w:val="24"/>
        </w:rPr>
        <w:t>t</w:t>
      </w:r>
      <w:r w:rsidR="008543A5">
        <w:rPr>
          <w:rFonts w:ascii="Arial" w:hAnsi="Arial" w:cs="Arial"/>
          <w:sz w:val="24"/>
          <w:szCs w:val="24"/>
        </w:rPr>
        <w:t xml:space="preserve">ry to maintain consistent quality of their unique products. Only for their </w:t>
      </w:r>
      <w:r w:rsidR="002C1595">
        <w:rPr>
          <w:rFonts w:ascii="Arial" w:hAnsi="Arial" w:cs="Arial"/>
          <w:sz w:val="24"/>
          <w:szCs w:val="24"/>
        </w:rPr>
        <w:t>customers, they are relentlessly striving to be “as unique as you”.</w:t>
      </w:r>
    </w:p>
    <w:p w:rsidR="007B5C5F" w:rsidRDefault="002C1595" w:rsidP="008543A5">
      <w:pPr>
        <w:jc w:val="both"/>
        <w:rPr>
          <w:rFonts w:ascii="Arial" w:hAnsi="Arial" w:cs="Arial"/>
          <w:sz w:val="24"/>
          <w:szCs w:val="24"/>
        </w:rPr>
      </w:pPr>
      <w:r>
        <w:rPr>
          <w:rFonts w:ascii="Arial" w:hAnsi="Arial" w:cs="Arial"/>
          <w:sz w:val="24"/>
          <w:szCs w:val="24"/>
        </w:rPr>
        <w:t xml:space="preserve">Currently, STL is carrying out its production in its two automated plants at </w:t>
      </w:r>
      <w:proofErr w:type="spellStart"/>
      <w:r>
        <w:rPr>
          <w:rFonts w:ascii="Arial" w:hAnsi="Arial" w:cs="Arial"/>
          <w:sz w:val="24"/>
          <w:szCs w:val="24"/>
        </w:rPr>
        <w:t>Rupshi</w:t>
      </w:r>
      <w:proofErr w:type="spellEnd"/>
      <w:r>
        <w:rPr>
          <w:rFonts w:ascii="Arial" w:hAnsi="Arial" w:cs="Arial"/>
          <w:sz w:val="24"/>
          <w:szCs w:val="24"/>
        </w:rPr>
        <w:t xml:space="preserve"> &amp; </w:t>
      </w:r>
      <w:proofErr w:type="spellStart"/>
      <w:r>
        <w:rPr>
          <w:rFonts w:ascii="Arial" w:hAnsi="Arial" w:cs="Arial"/>
          <w:sz w:val="24"/>
          <w:szCs w:val="24"/>
        </w:rPr>
        <w:t>Pabna</w:t>
      </w:r>
      <w:proofErr w:type="spellEnd"/>
      <w:r>
        <w:rPr>
          <w:rFonts w:ascii="Arial" w:hAnsi="Arial" w:cs="Arial"/>
          <w:sz w:val="24"/>
          <w:szCs w:val="24"/>
        </w:rPr>
        <w:t xml:space="preserve">. With their high-tech production facilities, most advanced equipment, and high quality raw materials, they ensure the absolute best for their customers. STL has product specific machinery to cater to different products, formulation and packaging and a group of well-trained people are always present to ensure smooth operations of all machines. Imported from various foreign suppliers, the best quality raw materials are </w:t>
      </w:r>
      <w:r w:rsidR="007B5C5F">
        <w:rPr>
          <w:rFonts w:ascii="Arial" w:hAnsi="Arial" w:cs="Arial"/>
          <w:sz w:val="24"/>
          <w:szCs w:val="24"/>
        </w:rPr>
        <w:t>used for</w:t>
      </w:r>
      <w:r>
        <w:rPr>
          <w:rFonts w:ascii="Arial" w:hAnsi="Arial" w:cs="Arial"/>
          <w:sz w:val="24"/>
          <w:szCs w:val="24"/>
        </w:rPr>
        <w:t xml:space="preserve"> all STL products. Each phase of the production process undergoes rigorous testing to meet internationa</w:t>
      </w:r>
      <w:r w:rsidR="007B5C5F">
        <w:rPr>
          <w:rFonts w:ascii="Arial" w:hAnsi="Arial" w:cs="Arial"/>
          <w:sz w:val="24"/>
          <w:szCs w:val="24"/>
        </w:rPr>
        <w:t>l standards, following the GMP</w:t>
      </w:r>
      <w:r>
        <w:rPr>
          <w:rFonts w:ascii="Arial" w:hAnsi="Arial" w:cs="Arial"/>
          <w:sz w:val="24"/>
          <w:szCs w:val="24"/>
        </w:rPr>
        <w:t xml:space="preserve"> </w:t>
      </w:r>
      <w:r w:rsidR="007B5C5F">
        <w:rPr>
          <w:rFonts w:ascii="Arial" w:hAnsi="Arial" w:cs="Arial"/>
          <w:sz w:val="24"/>
          <w:szCs w:val="24"/>
        </w:rPr>
        <w:t>(</w:t>
      </w:r>
      <w:r>
        <w:rPr>
          <w:rFonts w:ascii="Arial" w:hAnsi="Arial" w:cs="Arial"/>
          <w:sz w:val="24"/>
          <w:szCs w:val="24"/>
        </w:rPr>
        <w:t>Good Manufacturing Practice) of production.</w:t>
      </w:r>
    </w:p>
    <w:p w:rsidR="002C1595" w:rsidRDefault="007B5C5F" w:rsidP="008543A5">
      <w:pPr>
        <w:jc w:val="both"/>
        <w:rPr>
          <w:rFonts w:ascii="Arial" w:hAnsi="Arial" w:cs="Arial"/>
          <w:sz w:val="24"/>
          <w:szCs w:val="24"/>
        </w:rPr>
      </w:pPr>
      <w:r>
        <w:rPr>
          <w:rFonts w:ascii="Arial" w:hAnsi="Arial" w:cs="Arial"/>
          <w:sz w:val="24"/>
          <w:szCs w:val="24"/>
        </w:rPr>
        <w:t xml:space="preserve"> Square toiletries Ltd have a strong R&amp;D department which is committed towards developing new products and improving existing products. The international standard products of Square Toiletries Ltd met the needs of Bangladeshi people as well as the people abroad. Therefore, the main objectives of R&amp;D are-</w:t>
      </w:r>
    </w:p>
    <w:p w:rsidR="00792FF7" w:rsidRDefault="00792FF7" w:rsidP="00792FF7">
      <w:pPr>
        <w:pStyle w:val="ListParagraph"/>
        <w:numPr>
          <w:ilvl w:val="0"/>
          <w:numId w:val="3"/>
        </w:numPr>
        <w:jc w:val="both"/>
        <w:rPr>
          <w:rFonts w:ascii="Arial" w:hAnsi="Arial" w:cs="Arial"/>
          <w:sz w:val="24"/>
          <w:szCs w:val="24"/>
        </w:rPr>
      </w:pPr>
      <w:r>
        <w:rPr>
          <w:rFonts w:ascii="Arial" w:hAnsi="Arial" w:cs="Arial"/>
          <w:sz w:val="24"/>
          <w:szCs w:val="24"/>
        </w:rPr>
        <w:t xml:space="preserve">A deep understanding of consumers, their habits and </w:t>
      </w:r>
      <w:proofErr w:type="spellStart"/>
      <w:r>
        <w:rPr>
          <w:rFonts w:ascii="Arial" w:hAnsi="Arial" w:cs="Arial"/>
          <w:sz w:val="24"/>
          <w:szCs w:val="24"/>
        </w:rPr>
        <w:t>products</w:t>
      </w:r>
      <w:proofErr w:type="spellEnd"/>
      <w:r>
        <w:rPr>
          <w:rFonts w:ascii="Arial" w:hAnsi="Arial" w:cs="Arial"/>
          <w:sz w:val="24"/>
          <w:szCs w:val="24"/>
        </w:rPr>
        <w:t xml:space="preserve"> needs.</w:t>
      </w:r>
    </w:p>
    <w:p w:rsidR="00792FF7" w:rsidRDefault="00792FF7" w:rsidP="00792FF7">
      <w:pPr>
        <w:pStyle w:val="ListParagraph"/>
        <w:numPr>
          <w:ilvl w:val="0"/>
          <w:numId w:val="3"/>
        </w:numPr>
        <w:jc w:val="both"/>
        <w:rPr>
          <w:rFonts w:ascii="Arial" w:hAnsi="Arial" w:cs="Arial"/>
          <w:sz w:val="24"/>
          <w:szCs w:val="24"/>
        </w:rPr>
      </w:pPr>
      <w:r>
        <w:rPr>
          <w:rFonts w:ascii="Arial" w:hAnsi="Arial" w:cs="Arial"/>
          <w:sz w:val="24"/>
          <w:szCs w:val="24"/>
        </w:rPr>
        <w:t>Capabilities to acquire, develop, and technology across STL’s broad array of product categories.</w:t>
      </w:r>
    </w:p>
    <w:p w:rsidR="00792FF7" w:rsidRDefault="00792FF7" w:rsidP="00792FF7">
      <w:pPr>
        <w:pStyle w:val="ListParagraph"/>
        <w:numPr>
          <w:ilvl w:val="0"/>
          <w:numId w:val="3"/>
        </w:numPr>
        <w:jc w:val="both"/>
        <w:rPr>
          <w:rFonts w:ascii="Arial" w:hAnsi="Arial" w:cs="Arial"/>
          <w:sz w:val="24"/>
          <w:szCs w:val="24"/>
        </w:rPr>
      </w:pPr>
      <w:r>
        <w:rPr>
          <w:rFonts w:ascii="Arial" w:hAnsi="Arial" w:cs="Arial"/>
          <w:sz w:val="24"/>
          <w:szCs w:val="24"/>
        </w:rPr>
        <w:t>The ability to make “Connections” between consumers’ wants and what technologies can deliver.</w:t>
      </w:r>
    </w:p>
    <w:p w:rsidR="00792FF7" w:rsidRDefault="00792FF7" w:rsidP="00792FF7">
      <w:pPr>
        <w:jc w:val="both"/>
        <w:rPr>
          <w:rFonts w:ascii="Arial" w:hAnsi="Arial" w:cs="Arial"/>
          <w:sz w:val="24"/>
          <w:szCs w:val="24"/>
        </w:rPr>
      </w:pPr>
    </w:p>
    <w:p w:rsidR="00852396" w:rsidRDefault="00852396" w:rsidP="00792FF7">
      <w:pPr>
        <w:jc w:val="both"/>
        <w:rPr>
          <w:rFonts w:ascii="Arial" w:hAnsi="Arial" w:cs="Arial"/>
          <w:sz w:val="24"/>
          <w:szCs w:val="24"/>
        </w:rPr>
      </w:pPr>
    </w:p>
    <w:p w:rsidR="00852396" w:rsidRDefault="00852396" w:rsidP="00792FF7">
      <w:pPr>
        <w:jc w:val="both"/>
        <w:rPr>
          <w:rFonts w:ascii="Arial" w:hAnsi="Arial" w:cs="Arial"/>
          <w:sz w:val="24"/>
          <w:szCs w:val="24"/>
        </w:rPr>
      </w:pPr>
    </w:p>
    <w:p w:rsidR="00852396" w:rsidRDefault="00852396" w:rsidP="00792FF7">
      <w:pPr>
        <w:jc w:val="both"/>
        <w:rPr>
          <w:rFonts w:ascii="Arial" w:hAnsi="Arial" w:cs="Arial"/>
          <w:sz w:val="24"/>
          <w:szCs w:val="24"/>
        </w:rPr>
      </w:pPr>
    </w:p>
    <w:p w:rsidR="00852396" w:rsidRPr="00852396" w:rsidRDefault="00852396" w:rsidP="00BF48E5">
      <w:pPr>
        <w:pStyle w:val="Heading3"/>
      </w:pPr>
      <w:bookmarkStart w:id="12" w:name="_Toc536300086"/>
      <w:r w:rsidRPr="00852396">
        <w:lastRenderedPageBreak/>
        <w:t>Vision</w:t>
      </w:r>
      <w:bookmarkEnd w:id="12"/>
    </w:p>
    <w:p w:rsidR="00852396" w:rsidRDefault="00852396" w:rsidP="00792FF7">
      <w:pPr>
        <w:jc w:val="both"/>
        <w:rPr>
          <w:rFonts w:ascii="Arial" w:hAnsi="Arial" w:cs="Arial"/>
          <w:sz w:val="24"/>
          <w:szCs w:val="24"/>
        </w:rPr>
      </w:pPr>
      <w:r>
        <w:rPr>
          <w:rFonts w:ascii="Arial" w:hAnsi="Arial" w:cs="Arial"/>
          <w:sz w:val="24"/>
          <w:szCs w:val="24"/>
        </w:rPr>
        <w:t xml:space="preserve">STL has a vision which says “we attempt to understand the unique needs of the consumer and translate that needs into products which satisfied them in the form of quality products, high level </w:t>
      </w:r>
      <w:r w:rsidR="00765BC0">
        <w:rPr>
          <w:rFonts w:ascii="Arial" w:hAnsi="Arial" w:cs="Arial"/>
          <w:sz w:val="24"/>
          <w:szCs w:val="24"/>
        </w:rPr>
        <w:t>of service</w:t>
      </w:r>
      <w:r>
        <w:rPr>
          <w:rFonts w:ascii="Arial" w:hAnsi="Arial" w:cs="Arial"/>
          <w:sz w:val="24"/>
          <w:szCs w:val="24"/>
        </w:rPr>
        <w:t xml:space="preserve"> and affordable price range in a unique way”.</w:t>
      </w:r>
    </w:p>
    <w:p w:rsidR="00852396" w:rsidRPr="00852396" w:rsidRDefault="00852396" w:rsidP="00BF48E5">
      <w:pPr>
        <w:pStyle w:val="Heading3"/>
      </w:pPr>
      <w:bookmarkStart w:id="13" w:name="_Toc536300087"/>
      <w:r w:rsidRPr="00852396">
        <w:t>Mission</w:t>
      </w:r>
      <w:bookmarkEnd w:id="13"/>
      <w:r w:rsidRPr="00852396">
        <w:t xml:space="preserve"> </w:t>
      </w:r>
    </w:p>
    <w:p w:rsidR="00852396" w:rsidRDefault="00852396" w:rsidP="00792FF7">
      <w:pPr>
        <w:jc w:val="both"/>
        <w:rPr>
          <w:rFonts w:ascii="Arial" w:hAnsi="Arial" w:cs="Arial"/>
          <w:sz w:val="24"/>
          <w:szCs w:val="24"/>
        </w:rPr>
      </w:pPr>
      <w:r>
        <w:rPr>
          <w:rFonts w:ascii="Arial" w:hAnsi="Arial" w:cs="Arial"/>
          <w:sz w:val="24"/>
          <w:szCs w:val="24"/>
        </w:rPr>
        <w:t>To attain their vision, they took a strong mission into consideration which is given below:</w:t>
      </w:r>
    </w:p>
    <w:p w:rsidR="00852396" w:rsidRDefault="00852396" w:rsidP="00852396">
      <w:pPr>
        <w:pStyle w:val="ListParagraph"/>
        <w:numPr>
          <w:ilvl w:val="0"/>
          <w:numId w:val="5"/>
        </w:numPr>
        <w:jc w:val="both"/>
        <w:rPr>
          <w:rFonts w:ascii="Arial" w:hAnsi="Arial" w:cs="Arial"/>
          <w:sz w:val="24"/>
          <w:szCs w:val="24"/>
        </w:rPr>
      </w:pPr>
      <w:r w:rsidRPr="00852396">
        <w:rPr>
          <w:rFonts w:ascii="Arial" w:hAnsi="Arial" w:cs="Arial"/>
          <w:sz w:val="24"/>
          <w:szCs w:val="24"/>
        </w:rPr>
        <w:t>To treasure consumer understanding as one of our most values assets and thereby exerting every effort to understand consumers’ dynamic requirements to enable in offering maximum satisfaction.</w:t>
      </w:r>
    </w:p>
    <w:p w:rsidR="00852396" w:rsidRDefault="00852396" w:rsidP="00852396">
      <w:pPr>
        <w:pStyle w:val="ListParagraph"/>
        <w:numPr>
          <w:ilvl w:val="0"/>
          <w:numId w:val="5"/>
        </w:numPr>
        <w:jc w:val="both"/>
        <w:rPr>
          <w:rFonts w:ascii="Arial" w:hAnsi="Arial" w:cs="Arial"/>
          <w:sz w:val="24"/>
          <w:szCs w:val="24"/>
        </w:rPr>
      </w:pPr>
      <w:r>
        <w:rPr>
          <w:rFonts w:ascii="Arial" w:hAnsi="Arial" w:cs="Arial"/>
          <w:sz w:val="24"/>
          <w:szCs w:val="24"/>
        </w:rPr>
        <w:t>To offer consumer products at affordable price by strictly maintaining uncompromising stance with quality. With continuous R&amp;D and innovation we strive to make our products complying with international quality standards.</w:t>
      </w:r>
    </w:p>
    <w:p w:rsidR="00852396" w:rsidRDefault="00852396" w:rsidP="00852396">
      <w:pPr>
        <w:pStyle w:val="ListParagraph"/>
        <w:numPr>
          <w:ilvl w:val="0"/>
          <w:numId w:val="5"/>
        </w:numPr>
        <w:jc w:val="both"/>
        <w:rPr>
          <w:rFonts w:ascii="Arial" w:hAnsi="Arial" w:cs="Arial"/>
          <w:sz w:val="24"/>
          <w:szCs w:val="24"/>
        </w:rPr>
      </w:pPr>
      <w:r>
        <w:rPr>
          <w:rFonts w:ascii="Arial" w:hAnsi="Arial" w:cs="Arial"/>
          <w:sz w:val="24"/>
          <w:szCs w:val="24"/>
        </w:rPr>
        <w:t xml:space="preserve">To </w:t>
      </w:r>
      <w:r w:rsidR="00765BC0">
        <w:rPr>
          <w:rFonts w:ascii="Arial" w:hAnsi="Arial" w:cs="Arial"/>
          <w:sz w:val="24"/>
          <w:szCs w:val="24"/>
        </w:rPr>
        <w:t>maintain congenial working environment to build and develop the core asset of STL- its people. As well to pursue for high level of employee motivation and satisfaction.</w:t>
      </w:r>
    </w:p>
    <w:p w:rsidR="00765BC0" w:rsidRDefault="00765BC0" w:rsidP="00852396">
      <w:pPr>
        <w:pStyle w:val="ListParagraph"/>
        <w:numPr>
          <w:ilvl w:val="0"/>
          <w:numId w:val="5"/>
        </w:numPr>
        <w:jc w:val="both"/>
        <w:rPr>
          <w:rFonts w:ascii="Arial" w:hAnsi="Arial" w:cs="Arial"/>
          <w:sz w:val="24"/>
          <w:szCs w:val="24"/>
        </w:rPr>
      </w:pPr>
      <w:r>
        <w:rPr>
          <w:rFonts w:ascii="Arial" w:hAnsi="Arial" w:cs="Arial"/>
          <w:sz w:val="24"/>
          <w:szCs w:val="24"/>
        </w:rPr>
        <w:t>To sincerely uphold the responsibility towards the government and society with utmost ethical standards as well as make every effort for a social order devoid of malpractices, anti—environmental behaviors, unethical and corruptive dealings.</w:t>
      </w:r>
    </w:p>
    <w:p w:rsidR="00765BC0" w:rsidRDefault="00765BC0" w:rsidP="00765BC0">
      <w:pPr>
        <w:jc w:val="both"/>
        <w:rPr>
          <w:rFonts w:ascii="Arial" w:hAnsi="Arial" w:cs="Arial"/>
          <w:sz w:val="24"/>
          <w:szCs w:val="24"/>
        </w:rPr>
      </w:pPr>
      <w:r>
        <w:rPr>
          <w:rFonts w:ascii="Arial" w:hAnsi="Arial" w:cs="Arial"/>
          <w:sz w:val="24"/>
          <w:szCs w:val="24"/>
        </w:rPr>
        <w:t xml:space="preserve">With a vision to maintain this level of quality consistency and in a pursuit to consistently deliver quality products to their consumer, STL have also developed </w:t>
      </w:r>
      <w:proofErr w:type="spellStart"/>
      <w:r>
        <w:rPr>
          <w:rFonts w:ascii="Arial" w:hAnsi="Arial" w:cs="Arial"/>
          <w:sz w:val="24"/>
          <w:szCs w:val="24"/>
        </w:rPr>
        <w:t>tehnical</w:t>
      </w:r>
      <w:proofErr w:type="spellEnd"/>
      <w:r>
        <w:rPr>
          <w:rFonts w:ascii="Arial" w:hAnsi="Arial" w:cs="Arial"/>
          <w:sz w:val="24"/>
          <w:szCs w:val="24"/>
        </w:rPr>
        <w:t xml:space="preserve"> partnership with companies such as </w:t>
      </w:r>
      <w:proofErr w:type="spellStart"/>
      <w:r>
        <w:rPr>
          <w:rFonts w:ascii="Arial" w:hAnsi="Arial" w:cs="Arial"/>
          <w:sz w:val="24"/>
          <w:szCs w:val="24"/>
        </w:rPr>
        <w:t>Cognis</w:t>
      </w:r>
      <w:proofErr w:type="spellEnd"/>
      <w:r>
        <w:rPr>
          <w:rFonts w:ascii="Arial" w:hAnsi="Arial" w:cs="Arial"/>
          <w:sz w:val="24"/>
          <w:szCs w:val="24"/>
        </w:rPr>
        <w:t xml:space="preserve"> (Germany), </w:t>
      </w:r>
      <w:proofErr w:type="spellStart"/>
      <w:r>
        <w:rPr>
          <w:rFonts w:ascii="Arial" w:hAnsi="Arial" w:cs="Arial"/>
          <w:sz w:val="24"/>
          <w:szCs w:val="24"/>
        </w:rPr>
        <w:t>Uniqema</w:t>
      </w:r>
      <w:proofErr w:type="spellEnd"/>
      <w:r>
        <w:rPr>
          <w:rFonts w:ascii="Arial" w:hAnsi="Arial" w:cs="Arial"/>
          <w:sz w:val="24"/>
          <w:szCs w:val="24"/>
        </w:rPr>
        <w:t xml:space="preserve"> (Malaysia), </w:t>
      </w:r>
      <w:proofErr w:type="spellStart"/>
      <w:r>
        <w:rPr>
          <w:rFonts w:ascii="Arial" w:hAnsi="Arial" w:cs="Arial"/>
          <w:sz w:val="24"/>
          <w:szCs w:val="24"/>
        </w:rPr>
        <w:t>Clarient</w:t>
      </w:r>
      <w:proofErr w:type="spellEnd"/>
      <w:r>
        <w:rPr>
          <w:rFonts w:ascii="Arial" w:hAnsi="Arial" w:cs="Arial"/>
          <w:sz w:val="24"/>
          <w:szCs w:val="24"/>
        </w:rPr>
        <w:t xml:space="preserve"> (Germany), IFF (UK) and many more.</w:t>
      </w:r>
    </w:p>
    <w:p w:rsidR="00765BC0" w:rsidRDefault="00765BC0" w:rsidP="00765BC0">
      <w:pPr>
        <w:jc w:val="both"/>
        <w:rPr>
          <w:rFonts w:ascii="Arial" w:hAnsi="Arial" w:cs="Arial"/>
          <w:sz w:val="24"/>
          <w:szCs w:val="24"/>
        </w:rPr>
      </w:pPr>
      <w:r>
        <w:rPr>
          <w:rFonts w:ascii="Arial" w:hAnsi="Arial" w:cs="Arial"/>
          <w:sz w:val="24"/>
          <w:szCs w:val="24"/>
        </w:rPr>
        <w:t>With their relentless effort to deliver “unique” products and to stay competiti8ve in the consumers’ mindset, they keep on bringing several brands by using high-tech production facilities and through quality conformance. Through this effort, they are gradually becoming a high performance local as well as a global player.</w:t>
      </w:r>
    </w:p>
    <w:p w:rsidR="003C1B30" w:rsidRDefault="003C1B30" w:rsidP="00765BC0">
      <w:pPr>
        <w:jc w:val="both"/>
        <w:rPr>
          <w:rFonts w:ascii="Arial" w:hAnsi="Arial" w:cs="Arial"/>
          <w:sz w:val="24"/>
          <w:szCs w:val="24"/>
        </w:rPr>
      </w:pPr>
    </w:p>
    <w:p w:rsidR="003C1B30" w:rsidRDefault="003C1B30" w:rsidP="00765BC0">
      <w:pPr>
        <w:jc w:val="both"/>
        <w:rPr>
          <w:rFonts w:ascii="Arial" w:hAnsi="Arial" w:cs="Arial"/>
          <w:sz w:val="24"/>
          <w:szCs w:val="24"/>
        </w:rPr>
      </w:pPr>
    </w:p>
    <w:p w:rsidR="003C1B30" w:rsidRDefault="003C1B30" w:rsidP="00765BC0">
      <w:pPr>
        <w:jc w:val="both"/>
        <w:rPr>
          <w:rFonts w:ascii="Arial" w:hAnsi="Arial" w:cs="Arial"/>
          <w:sz w:val="24"/>
          <w:szCs w:val="24"/>
        </w:rPr>
      </w:pPr>
    </w:p>
    <w:p w:rsidR="003C1B30" w:rsidRDefault="003C1B30" w:rsidP="00765BC0">
      <w:pPr>
        <w:jc w:val="both"/>
        <w:rPr>
          <w:rFonts w:ascii="Arial" w:hAnsi="Arial" w:cs="Arial"/>
          <w:sz w:val="24"/>
          <w:szCs w:val="24"/>
        </w:rPr>
      </w:pPr>
    </w:p>
    <w:p w:rsidR="003C1B30" w:rsidRDefault="003C1B30" w:rsidP="00765BC0">
      <w:pPr>
        <w:jc w:val="both"/>
        <w:rPr>
          <w:rFonts w:ascii="Arial" w:hAnsi="Arial" w:cs="Arial"/>
          <w:sz w:val="24"/>
          <w:szCs w:val="24"/>
        </w:rPr>
      </w:pPr>
    </w:p>
    <w:p w:rsidR="003C1B30" w:rsidRDefault="003C1B30" w:rsidP="00765BC0">
      <w:pPr>
        <w:jc w:val="both"/>
        <w:rPr>
          <w:rFonts w:ascii="Arial" w:hAnsi="Arial" w:cs="Arial"/>
          <w:sz w:val="24"/>
          <w:szCs w:val="24"/>
        </w:rPr>
      </w:pPr>
    </w:p>
    <w:p w:rsidR="00BF48E5" w:rsidRDefault="00BF48E5" w:rsidP="00765BC0">
      <w:pPr>
        <w:jc w:val="both"/>
        <w:rPr>
          <w:rFonts w:ascii="Arial" w:hAnsi="Arial" w:cs="Arial"/>
          <w:b/>
          <w:sz w:val="24"/>
          <w:szCs w:val="24"/>
        </w:rPr>
      </w:pPr>
    </w:p>
    <w:p w:rsidR="003C1B30" w:rsidRPr="00E57D86" w:rsidRDefault="003C1B30" w:rsidP="00BF48E5">
      <w:pPr>
        <w:pStyle w:val="Heading3"/>
      </w:pPr>
      <w:bookmarkStart w:id="14" w:name="_Toc536300088"/>
      <w:r w:rsidRPr="00E57D86">
        <w:lastRenderedPageBreak/>
        <w:t>Product Offerings:</w:t>
      </w:r>
      <w:bookmarkEnd w:id="14"/>
    </w:p>
    <w:p w:rsidR="003C1B30" w:rsidRDefault="003C1B30" w:rsidP="00765BC0">
      <w:pPr>
        <w:jc w:val="both"/>
        <w:rPr>
          <w:rFonts w:ascii="Arial" w:hAnsi="Arial" w:cs="Arial"/>
          <w:sz w:val="24"/>
          <w:szCs w:val="24"/>
        </w:rPr>
      </w:pPr>
      <w:r>
        <w:rPr>
          <w:rFonts w:ascii="Arial" w:hAnsi="Arial" w:cs="Arial"/>
          <w:sz w:val="24"/>
          <w:szCs w:val="24"/>
        </w:rPr>
        <w:t>Square Toiletries Ltd (STL) believes in the importance of uniqueness both at the national &amp; international level. The company has 21 brands in two different segments. The segments are given below:</w:t>
      </w:r>
    </w:p>
    <w:p w:rsidR="003C1B30" w:rsidRDefault="003C1B30" w:rsidP="003C1B30">
      <w:pPr>
        <w:pStyle w:val="ListParagraph"/>
        <w:numPr>
          <w:ilvl w:val="0"/>
          <w:numId w:val="6"/>
        </w:numPr>
        <w:jc w:val="both"/>
        <w:rPr>
          <w:rFonts w:ascii="Arial" w:hAnsi="Arial" w:cs="Arial"/>
          <w:sz w:val="24"/>
          <w:szCs w:val="24"/>
        </w:rPr>
      </w:pPr>
      <w:r>
        <w:rPr>
          <w:rFonts w:ascii="Arial" w:hAnsi="Arial" w:cs="Arial"/>
          <w:sz w:val="24"/>
          <w:szCs w:val="24"/>
        </w:rPr>
        <w:t>Health &amp; Hygiene</w:t>
      </w:r>
    </w:p>
    <w:p w:rsidR="00E57D86" w:rsidRDefault="00E57D86" w:rsidP="00E57D86">
      <w:pPr>
        <w:pStyle w:val="ListParagraph"/>
        <w:jc w:val="both"/>
        <w:rPr>
          <w:rFonts w:ascii="Arial" w:hAnsi="Arial" w:cs="Arial"/>
          <w:sz w:val="24"/>
          <w:szCs w:val="24"/>
        </w:rPr>
      </w:pPr>
    </w:p>
    <w:tbl>
      <w:tblPr>
        <w:tblStyle w:val="MediumShading2-Accent1"/>
        <w:tblW w:w="0" w:type="auto"/>
        <w:tblLook w:val="04A0" w:firstRow="1" w:lastRow="0" w:firstColumn="1" w:lastColumn="0" w:noHBand="0" w:noVBand="1"/>
      </w:tblPr>
      <w:tblGrid>
        <w:gridCol w:w="629"/>
        <w:gridCol w:w="2124"/>
        <w:gridCol w:w="6492"/>
      </w:tblGrid>
      <w:tr w:rsidR="00E52742" w:rsidTr="00515B9A">
        <w:trPr>
          <w:cnfStyle w:val="100000000000" w:firstRow="1" w:lastRow="0" w:firstColumn="0" w:lastColumn="0" w:oddVBand="0" w:evenVBand="0" w:oddHBand="0" w:evenHBand="0" w:firstRowFirstColumn="0" w:firstRowLastColumn="0" w:lastRowFirstColumn="0" w:lastRowLastColumn="0"/>
          <w:trHeight w:val="490"/>
        </w:trPr>
        <w:tc>
          <w:tcPr>
            <w:cnfStyle w:val="001000000100" w:firstRow="0" w:lastRow="0" w:firstColumn="1" w:lastColumn="0" w:oddVBand="0" w:evenVBand="0" w:oddHBand="0" w:evenHBand="0" w:firstRowFirstColumn="1" w:firstRowLastColumn="0" w:lastRowFirstColumn="0" w:lastRowLastColumn="0"/>
            <w:tcW w:w="629" w:type="dxa"/>
          </w:tcPr>
          <w:p w:rsidR="003C1B30" w:rsidRDefault="003C1B30" w:rsidP="003C1B30">
            <w:pPr>
              <w:pStyle w:val="ListParagraph"/>
              <w:ind w:left="0"/>
              <w:jc w:val="both"/>
              <w:rPr>
                <w:rFonts w:ascii="Arial" w:hAnsi="Arial" w:cs="Arial"/>
                <w:sz w:val="24"/>
                <w:szCs w:val="24"/>
              </w:rPr>
            </w:pPr>
            <w:r>
              <w:rPr>
                <w:rFonts w:ascii="Arial" w:hAnsi="Arial" w:cs="Arial"/>
                <w:sz w:val="24"/>
                <w:szCs w:val="24"/>
              </w:rPr>
              <w:t>No.</w:t>
            </w:r>
          </w:p>
        </w:tc>
        <w:tc>
          <w:tcPr>
            <w:tcW w:w="2124" w:type="dxa"/>
          </w:tcPr>
          <w:p w:rsidR="003C1B30" w:rsidRDefault="003C1B30" w:rsidP="00E52742">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Brands</w:t>
            </w:r>
          </w:p>
        </w:tc>
        <w:tc>
          <w:tcPr>
            <w:tcW w:w="6492" w:type="dxa"/>
          </w:tcPr>
          <w:p w:rsidR="003C1B30" w:rsidRDefault="003C1B30" w:rsidP="00E52742">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Products</w:t>
            </w:r>
          </w:p>
        </w:tc>
      </w:tr>
      <w:tr w:rsidR="00E52742" w:rsidTr="00515B9A">
        <w:trPr>
          <w:cnfStyle w:val="000000100000" w:firstRow="0" w:lastRow="0" w:firstColumn="0" w:lastColumn="0" w:oddVBand="0" w:evenVBand="0" w:oddHBand="1"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629" w:type="dxa"/>
          </w:tcPr>
          <w:p w:rsidR="003C1B30" w:rsidRDefault="003C1B30" w:rsidP="00E52742">
            <w:pPr>
              <w:pStyle w:val="ListParagraph"/>
              <w:ind w:left="0"/>
              <w:jc w:val="center"/>
              <w:rPr>
                <w:rFonts w:ascii="Arial" w:hAnsi="Arial" w:cs="Arial"/>
                <w:sz w:val="24"/>
                <w:szCs w:val="24"/>
              </w:rPr>
            </w:pPr>
            <w:r>
              <w:rPr>
                <w:rFonts w:ascii="Arial" w:hAnsi="Arial" w:cs="Arial"/>
                <w:sz w:val="24"/>
                <w:szCs w:val="24"/>
              </w:rPr>
              <w:t>1.</w:t>
            </w:r>
          </w:p>
        </w:tc>
        <w:tc>
          <w:tcPr>
            <w:tcW w:w="2124" w:type="dxa"/>
          </w:tcPr>
          <w:p w:rsidR="003C1B30" w:rsidRDefault="00E52742" w:rsidP="00E52742">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Senora</w:t>
            </w:r>
          </w:p>
        </w:tc>
        <w:tc>
          <w:tcPr>
            <w:tcW w:w="6492" w:type="dxa"/>
          </w:tcPr>
          <w:p w:rsidR="003C1B30" w:rsidRDefault="00E52742" w:rsidP="00E52742">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Regular, Confidence &amp; Ultra Sanitary Napkin</w:t>
            </w:r>
          </w:p>
        </w:tc>
      </w:tr>
      <w:tr w:rsidR="00E52742" w:rsidTr="00515B9A">
        <w:trPr>
          <w:trHeight w:val="464"/>
        </w:trPr>
        <w:tc>
          <w:tcPr>
            <w:cnfStyle w:val="001000000000" w:firstRow="0" w:lastRow="0" w:firstColumn="1" w:lastColumn="0" w:oddVBand="0" w:evenVBand="0" w:oddHBand="0" w:evenHBand="0" w:firstRowFirstColumn="0" w:firstRowLastColumn="0" w:lastRowFirstColumn="0" w:lastRowLastColumn="0"/>
            <w:tcW w:w="629" w:type="dxa"/>
          </w:tcPr>
          <w:p w:rsidR="003C1B30" w:rsidRDefault="003C1B30" w:rsidP="00E52742">
            <w:pPr>
              <w:pStyle w:val="ListParagraph"/>
              <w:ind w:left="0"/>
              <w:jc w:val="center"/>
              <w:rPr>
                <w:rFonts w:ascii="Arial" w:hAnsi="Arial" w:cs="Arial"/>
                <w:sz w:val="24"/>
                <w:szCs w:val="24"/>
              </w:rPr>
            </w:pPr>
            <w:r>
              <w:rPr>
                <w:rFonts w:ascii="Arial" w:hAnsi="Arial" w:cs="Arial"/>
                <w:sz w:val="24"/>
                <w:szCs w:val="24"/>
              </w:rPr>
              <w:t>2.</w:t>
            </w:r>
          </w:p>
        </w:tc>
        <w:tc>
          <w:tcPr>
            <w:tcW w:w="2124" w:type="dxa"/>
          </w:tcPr>
          <w:p w:rsidR="003C1B30" w:rsidRDefault="00E52742" w:rsidP="00E52742">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Supermom</w:t>
            </w:r>
          </w:p>
        </w:tc>
        <w:tc>
          <w:tcPr>
            <w:tcW w:w="6492" w:type="dxa"/>
          </w:tcPr>
          <w:p w:rsidR="003C1B30" w:rsidRDefault="00E52742" w:rsidP="00E52742">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Diaper</w:t>
            </w:r>
          </w:p>
        </w:tc>
      </w:tr>
    </w:tbl>
    <w:p w:rsidR="003C1B30" w:rsidRDefault="003C1B30" w:rsidP="003C1B30">
      <w:pPr>
        <w:pStyle w:val="ListParagraph"/>
        <w:jc w:val="both"/>
        <w:rPr>
          <w:rFonts w:ascii="Arial" w:hAnsi="Arial" w:cs="Arial"/>
          <w:sz w:val="24"/>
          <w:szCs w:val="24"/>
        </w:rPr>
      </w:pPr>
    </w:p>
    <w:p w:rsidR="00E52742" w:rsidRDefault="00E52742" w:rsidP="003C1B30">
      <w:pPr>
        <w:pStyle w:val="ListParagraph"/>
        <w:jc w:val="both"/>
        <w:rPr>
          <w:rFonts w:ascii="Arial" w:hAnsi="Arial" w:cs="Arial"/>
          <w:sz w:val="24"/>
          <w:szCs w:val="24"/>
        </w:rPr>
      </w:pPr>
    </w:p>
    <w:p w:rsidR="003C1B30" w:rsidRDefault="00E52742" w:rsidP="00E52742">
      <w:pPr>
        <w:pStyle w:val="ListParagraph"/>
        <w:numPr>
          <w:ilvl w:val="0"/>
          <w:numId w:val="6"/>
        </w:numPr>
        <w:jc w:val="both"/>
        <w:rPr>
          <w:rFonts w:ascii="Arial" w:hAnsi="Arial" w:cs="Arial"/>
          <w:sz w:val="24"/>
          <w:szCs w:val="24"/>
        </w:rPr>
      </w:pPr>
      <w:r>
        <w:rPr>
          <w:rFonts w:ascii="Arial" w:hAnsi="Arial" w:cs="Arial"/>
          <w:sz w:val="24"/>
          <w:szCs w:val="24"/>
        </w:rPr>
        <w:t>Toiletries:</w:t>
      </w:r>
    </w:p>
    <w:p w:rsidR="00E57D86" w:rsidRDefault="00E57D86" w:rsidP="00E57D86">
      <w:pPr>
        <w:pStyle w:val="ListParagraph"/>
        <w:jc w:val="both"/>
        <w:rPr>
          <w:rFonts w:ascii="Arial" w:hAnsi="Arial" w:cs="Arial"/>
          <w:sz w:val="24"/>
          <w:szCs w:val="24"/>
        </w:rPr>
      </w:pPr>
    </w:p>
    <w:tbl>
      <w:tblPr>
        <w:tblStyle w:val="MediumShading2-Accent1"/>
        <w:tblW w:w="0" w:type="auto"/>
        <w:tblLook w:val="04A0" w:firstRow="1" w:lastRow="0" w:firstColumn="1" w:lastColumn="0" w:noHBand="0" w:noVBand="1"/>
      </w:tblPr>
      <w:tblGrid>
        <w:gridCol w:w="632"/>
        <w:gridCol w:w="2700"/>
        <w:gridCol w:w="5958"/>
      </w:tblGrid>
      <w:tr w:rsidR="00515B9A" w:rsidTr="00E57D86">
        <w:trPr>
          <w:cnfStyle w:val="100000000000" w:firstRow="1" w:lastRow="0" w:firstColumn="0" w:lastColumn="0" w:oddVBand="0" w:evenVBand="0" w:oddHBand="0" w:evenHBand="0" w:firstRowFirstColumn="0" w:firstRowLastColumn="0" w:lastRowFirstColumn="0" w:lastRowLastColumn="0"/>
          <w:trHeight w:val="470"/>
        </w:trPr>
        <w:tc>
          <w:tcPr>
            <w:cnfStyle w:val="001000000100" w:firstRow="0" w:lastRow="0" w:firstColumn="1" w:lastColumn="0" w:oddVBand="0" w:evenVBand="0" w:oddHBand="0" w:evenHBand="0" w:firstRowFirstColumn="1" w:firstRowLastColumn="0" w:lastRowFirstColumn="0" w:lastRowLastColumn="0"/>
            <w:tcW w:w="632" w:type="dxa"/>
          </w:tcPr>
          <w:p w:rsidR="00E52742" w:rsidRDefault="00E52742" w:rsidP="00E52742">
            <w:pPr>
              <w:pStyle w:val="ListParagraph"/>
              <w:ind w:left="0"/>
              <w:jc w:val="both"/>
              <w:rPr>
                <w:rFonts w:ascii="Arial" w:hAnsi="Arial" w:cs="Arial"/>
                <w:sz w:val="24"/>
                <w:szCs w:val="24"/>
              </w:rPr>
            </w:pPr>
            <w:r>
              <w:rPr>
                <w:rFonts w:ascii="Arial" w:hAnsi="Arial" w:cs="Arial"/>
                <w:sz w:val="24"/>
                <w:szCs w:val="24"/>
              </w:rPr>
              <w:t>No.</w:t>
            </w:r>
          </w:p>
        </w:tc>
        <w:tc>
          <w:tcPr>
            <w:tcW w:w="2700" w:type="dxa"/>
          </w:tcPr>
          <w:p w:rsidR="00E52742" w:rsidRDefault="00E52742" w:rsidP="00515B9A">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Brands</w:t>
            </w:r>
          </w:p>
        </w:tc>
        <w:tc>
          <w:tcPr>
            <w:tcW w:w="5958" w:type="dxa"/>
          </w:tcPr>
          <w:p w:rsidR="00E52742" w:rsidRDefault="00E52742" w:rsidP="00515B9A">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Products</w:t>
            </w:r>
          </w:p>
        </w:tc>
      </w:tr>
      <w:tr w:rsidR="00515B9A" w:rsidTr="00E57D86">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632" w:type="dxa"/>
          </w:tcPr>
          <w:p w:rsidR="00E52742" w:rsidRDefault="00E52742" w:rsidP="00515B9A">
            <w:pPr>
              <w:pStyle w:val="ListParagraph"/>
              <w:ind w:left="0"/>
              <w:jc w:val="center"/>
              <w:rPr>
                <w:rFonts w:ascii="Arial" w:hAnsi="Arial" w:cs="Arial"/>
                <w:sz w:val="24"/>
                <w:szCs w:val="24"/>
              </w:rPr>
            </w:pPr>
            <w:r>
              <w:rPr>
                <w:rFonts w:ascii="Arial" w:hAnsi="Arial" w:cs="Arial"/>
                <w:sz w:val="24"/>
                <w:szCs w:val="24"/>
              </w:rPr>
              <w:t>1</w:t>
            </w:r>
          </w:p>
        </w:tc>
        <w:tc>
          <w:tcPr>
            <w:tcW w:w="2700" w:type="dxa"/>
          </w:tcPr>
          <w:p w:rsidR="00E52742" w:rsidRDefault="00E52742" w:rsidP="00515B9A">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Jui</w:t>
            </w:r>
            <w:proofErr w:type="spellEnd"/>
          </w:p>
        </w:tc>
        <w:tc>
          <w:tcPr>
            <w:tcW w:w="5958" w:type="dxa"/>
          </w:tcPr>
          <w:p w:rsidR="00E52742" w:rsidRDefault="00515B9A" w:rsidP="00515B9A">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Coconut Oil, Hair care Oil</w:t>
            </w:r>
          </w:p>
        </w:tc>
      </w:tr>
      <w:tr w:rsidR="00515B9A" w:rsidTr="00E57D86">
        <w:trPr>
          <w:trHeight w:val="916"/>
        </w:trPr>
        <w:tc>
          <w:tcPr>
            <w:cnfStyle w:val="001000000000" w:firstRow="0" w:lastRow="0" w:firstColumn="1" w:lastColumn="0" w:oddVBand="0" w:evenVBand="0" w:oddHBand="0" w:evenHBand="0" w:firstRowFirstColumn="0" w:firstRowLastColumn="0" w:lastRowFirstColumn="0" w:lastRowLastColumn="0"/>
            <w:tcW w:w="632" w:type="dxa"/>
          </w:tcPr>
          <w:p w:rsidR="00E52742" w:rsidRDefault="00E52742" w:rsidP="00515B9A">
            <w:pPr>
              <w:pStyle w:val="ListParagraph"/>
              <w:ind w:left="0"/>
              <w:jc w:val="center"/>
              <w:rPr>
                <w:rFonts w:ascii="Arial" w:hAnsi="Arial" w:cs="Arial"/>
                <w:sz w:val="24"/>
                <w:szCs w:val="24"/>
              </w:rPr>
            </w:pPr>
            <w:r>
              <w:rPr>
                <w:rFonts w:ascii="Arial" w:hAnsi="Arial" w:cs="Arial"/>
                <w:sz w:val="24"/>
                <w:szCs w:val="24"/>
              </w:rPr>
              <w:t>2</w:t>
            </w:r>
          </w:p>
        </w:tc>
        <w:tc>
          <w:tcPr>
            <w:tcW w:w="2700" w:type="dxa"/>
          </w:tcPr>
          <w:p w:rsidR="00E52742" w:rsidRDefault="00E52742" w:rsidP="00515B9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Meril</w:t>
            </w:r>
            <w:proofErr w:type="spellEnd"/>
            <w:r>
              <w:rPr>
                <w:rFonts w:ascii="Arial" w:hAnsi="Arial" w:cs="Arial"/>
                <w:sz w:val="24"/>
                <w:szCs w:val="24"/>
              </w:rPr>
              <w:t xml:space="preserve"> Protective Care</w:t>
            </w:r>
          </w:p>
        </w:tc>
        <w:tc>
          <w:tcPr>
            <w:tcW w:w="5958" w:type="dxa"/>
          </w:tcPr>
          <w:p w:rsidR="00E52742" w:rsidRDefault="00515B9A" w:rsidP="00515B9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Petroleum Jelly, Chap Stick, Lip Gel, Glycerin, Olive Oil</w:t>
            </w:r>
          </w:p>
        </w:tc>
      </w:tr>
      <w:tr w:rsidR="00515B9A" w:rsidTr="00E57D86">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632" w:type="dxa"/>
          </w:tcPr>
          <w:p w:rsidR="00E52742" w:rsidRDefault="00E52742" w:rsidP="00515B9A">
            <w:pPr>
              <w:pStyle w:val="ListParagraph"/>
              <w:ind w:left="0"/>
              <w:jc w:val="center"/>
              <w:rPr>
                <w:rFonts w:ascii="Arial" w:hAnsi="Arial" w:cs="Arial"/>
                <w:sz w:val="24"/>
                <w:szCs w:val="24"/>
              </w:rPr>
            </w:pPr>
            <w:r>
              <w:rPr>
                <w:rFonts w:ascii="Arial" w:hAnsi="Arial" w:cs="Arial"/>
                <w:sz w:val="24"/>
                <w:szCs w:val="24"/>
              </w:rPr>
              <w:t>3</w:t>
            </w:r>
          </w:p>
        </w:tc>
        <w:tc>
          <w:tcPr>
            <w:tcW w:w="2700" w:type="dxa"/>
          </w:tcPr>
          <w:p w:rsidR="00E52742" w:rsidRDefault="00E52742" w:rsidP="00515B9A">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Meril</w:t>
            </w:r>
            <w:proofErr w:type="spellEnd"/>
            <w:r>
              <w:rPr>
                <w:rFonts w:ascii="Arial" w:hAnsi="Arial" w:cs="Arial"/>
                <w:sz w:val="24"/>
                <w:szCs w:val="24"/>
              </w:rPr>
              <w:t xml:space="preserve"> </w:t>
            </w:r>
            <w:r w:rsidR="00515B9A">
              <w:rPr>
                <w:rFonts w:ascii="Arial" w:hAnsi="Arial" w:cs="Arial"/>
                <w:sz w:val="24"/>
                <w:szCs w:val="24"/>
              </w:rPr>
              <w:t>Baby</w:t>
            </w:r>
          </w:p>
        </w:tc>
        <w:tc>
          <w:tcPr>
            <w:tcW w:w="5958" w:type="dxa"/>
          </w:tcPr>
          <w:p w:rsidR="00E52742" w:rsidRDefault="00515B9A" w:rsidP="00515B9A">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Lotion, Shampoo, Powder, Olive Oil, Tooth Paste </w:t>
            </w:r>
          </w:p>
        </w:tc>
      </w:tr>
      <w:tr w:rsidR="00515B9A" w:rsidTr="00E57D86">
        <w:trPr>
          <w:trHeight w:val="470"/>
        </w:trPr>
        <w:tc>
          <w:tcPr>
            <w:cnfStyle w:val="001000000000" w:firstRow="0" w:lastRow="0" w:firstColumn="1" w:lastColumn="0" w:oddVBand="0" w:evenVBand="0" w:oddHBand="0" w:evenHBand="0" w:firstRowFirstColumn="0" w:firstRowLastColumn="0" w:lastRowFirstColumn="0" w:lastRowLastColumn="0"/>
            <w:tcW w:w="632" w:type="dxa"/>
          </w:tcPr>
          <w:p w:rsidR="00515B9A" w:rsidRDefault="00515B9A" w:rsidP="00515B9A">
            <w:pPr>
              <w:pStyle w:val="ListParagraph"/>
              <w:ind w:left="0"/>
              <w:jc w:val="center"/>
              <w:rPr>
                <w:rFonts w:ascii="Arial" w:hAnsi="Arial" w:cs="Arial"/>
                <w:sz w:val="24"/>
                <w:szCs w:val="24"/>
              </w:rPr>
            </w:pPr>
            <w:r>
              <w:rPr>
                <w:rFonts w:ascii="Arial" w:hAnsi="Arial" w:cs="Arial"/>
                <w:sz w:val="24"/>
                <w:szCs w:val="24"/>
              </w:rPr>
              <w:t>4</w:t>
            </w:r>
          </w:p>
        </w:tc>
        <w:tc>
          <w:tcPr>
            <w:tcW w:w="2700" w:type="dxa"/>
          </w:tcPr>
          <w:p w:rsidR="00515B9A" w:rsidRDefault="00515B9A" w:rsidP="00515B9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Meril</w:t>
            </w:r>
            <w:proofErr w:type="spellEnd"/>
            <w:r>
              <w:rPr>
                <w:rFonts w:ascii="Arial" w:hAnsi="Arial" w:cs="Arial"/>
                <w:sz w:val="24"/>
                <w:szCs w:val="24"/>
              </w:rPr>
              <w:t xml:space="preserve"> Splash</w:t>
            </w:r>
          </w:p>
        </w:tc>
        <w:tc>
          <w:tcPr>
            <w:tcW w:w="5958" w:type="dxa"/>
          </w:tcPr>
          <w:p w:rsidR="00515B9A" w:rsidRDefault="00515B9A" w:rsidP="00515B9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Beauty Soap, Belly Soap, </w:t>
            </w:r>
            <w:proofErr w:type="spellStart"/>
            <w:r>
              <w:rPr>
                <w:rFonts w:ascii="Arial" w:hAnsi="Arial" w:cs="Arial"/>
                <w:sz w:val="24"/>
                <w:szCs w:val="24"/>
              </w:rPr>
              <w:t>Xtra</w:t>
            </w:r>
            <w:proofErr w:type="spellEnd"/>
            <w:r>
              <w:rPr>
                <w:rFonts w:ascii="Arial" w:hAnsi="Arial" w:cs="Arial"/>
                <w:sz w:val="24"/>
                <w:szCs w:val="24"/>
              </w:rPr>
              <w:t xml:space="preserve"> Fresh Soap</w:t>
            </w:r>
          </w:p>
        </w:tc>
      </w:tr>
      <w:tr w:rsidR="00515B9A" w:rsidTr="00E57D86">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632" w:type="dxa"/>
          </w:tcPr>
          <w:p w:rsidR="00E52742" w:rsidRDefault="00515B9A" w:rsidP="00515B9A">
            <w:pPr>
              <w:pStyle w:val="ListParagraph"/>
              <w:ind w:left="0"/>
              <w:jc w:val="center"/>
              <w:rPr>
                <w:rFonts w:ascii="Arial" w:hAnsi="Arial" w:cs="Arial"/>
                <w:sz w:val="24"/>
                <w:szCs w:val="24"/>
              </w:rPr>
            </w:pPr>
            <w:r>
              <w:rPr>
                <w:rFonts w:ascii="Arial" w:hAnsi="Arial" w:cs="Arial"/>
                <w:sz w:val="24"/>
                <w:szCs w:val="24"/>
              </w:rPr>
              <w:t>5</w:t>
            </w:r>
          </w:p>
        </w:tc>
        <w:tc>
          <w:tcPr>
            <w:tcW w:w="2700" w:type="dxa"/>
          </w:tcPr>
          <w:p w:rsidR="00E52742" w:rsidRDefault="00E52742" w:rsidP="00515B9A">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Revive</w:t>
            </w:r>
          </w:p>
        </w:tc>
        <w:tc>
          <w:tcPr>
            <w:tcW w:w="5958" w:type="dxa"/>
          </w:tcPr>
          <w:p w:rsidR="00E52742" w:rsidRDefault="00515B9A" w:rsidP="00515B9A">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Perfect fairness, Perfect Freshness</w:t>
            </w:r>
          </w:p>
        </w:tc>
      </w:tr>
      <w:tr w:rsidR="00515B9A" w:rsidTr="00E57D86">
        <w:trPr>
          <w:trHeight w:val="470"/>
        </w:trPr>
        <w:tc>
          <w:tcPr>
            <w:cnfStyle w:val="001000000000" w:firstRow="0" w:lastRow="0" w:firstColumn="1" w:lastColumn="0" w:oddVBand="0" w:evenVBand="0" w:oddHBand="0" w:evenHBand="0" w:firstRowFirstColumn="0" w:firstRowLastColumn="0" w:lastRowFirstColumn="0" w:lastRowLastColumn="0"/>
            <w:tcW w:w="632" w:type="dxa"/>
          </w:tcPr>
          <w:p w:rsidR="00E52742" w:rsidRDefault="00515B9A" w:rsidP="00515B9A">
            <w:pPr>
              <w:pStyle w:val="ListParagraph"/>
              <w:ind w:left="0"/>
              <w:jc w:val="center"/>
              <w:rPr>
                <w:rFonts w:ascii="Arial" w:hAnsi="Arial" w:cs="Arial"/>
                <w:sz w:val="24"/>
                <w:szCs w:val="24"/>
              </w:rPr>
            </w:pPr>
            <w:r>
              <w:rPr>
                <w:rFonts w:ascii="Arial" w:hAnsi="Arial" w:cs="Arial"/>
                <w:sz w:val="24"/>
                <w:szCs w:val="24"/>
              </w:rPr>
              <w:t>6</w:t>
            </w:r>
          </w:p>
        </w:tc>
        <w:tc>
          <w:tcPr>
            <w:tcW w:w="2700" w:type="dxa"/>
          </w:tcPr>
          <w:p w:rsidR="00E52742" w:rsidRDefault="00515B9A" w:rsidP="00515B9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Chaka</w:t>
            </w:r>
          </w:p>
        </w:tc>
        <w:tc>
          <w:tcPr>
            <w:tcW w:w="5958" w:type="dxa"/>
          </w:tcPr>
          <w:p w:rsidR="00E52742" w:rsidRDefault="00E57D86" w:rsidP="00515B9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Washing Powder, Laundry Bar, Ball Soap</w:t>
            </w:r>
          </w:p>
        </w:tc>
      </w:tr>
      <w:tr w:rsidR="00515B9A" w:rsidTr="00E57D86">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632" w:type="dxa"/>
          </w:tcPr>
          <w:p w:rsidR="00E52742" w:rsidRDefault="00515B9A" w:rsidP="00515B9A">
            <w:pPr>
              <w:pStyle w:val="ListParagraph"/>
              <w:ind w:left="0"/>
              <w:jc w:val="center"/>
              <w:rPr>
                <w:rFonts w:ascii="Arial" w:hAnsi="Arial" w:cs="Arial"/>
                <w:sz w:val="24"/>
                <w:szCs w:val="24"/>
              </w:rPr>
            </w:pPr>
            <w:r>
              <w:rPr>
                <w:rFonts w:ascii="Arial" w:hAnsi="Arial" w:cs="Arial"/>
                <w:sz w:val="24"/>
                <w:szCs w:val="24"/>
              </w:rPr>
              <w:t>7</w:t>
            </w:r>
          </w:p>
        </w:tc>
        <w:tc>
          <w:tcPr>
            <w:tcW w:w="2700" w:type="dxa"/>
          </w:tcPr>
          <w:p w:rsidR="00E52742" w:rsidRDefault="00515B9A" w:rsidP="00515B9A">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Chamak</w:t>
            </w:r>
            <w:proofErr w:type="spellEnd"/>
          </w:p>
        </w:tc>
        <w:tc>
          <w:tcPr>
            <w:tcW w:w="5958" w:type="dxa"/>
          </w:tcPr>
          <w:p w:rsidR="00E52742" w:rsidRDefault="00E57D86" w:rsidP="00515B9A">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Chamak</w:t>
            </w:r>
            <w:proofErr w:type="spellEnd"/>
            <w:r>
              <w:rPr>
                <w:rFonts w:ascii="Arial" w:hAnsi="Arial" w:cs="Arial"/>
                <w:sz w:val="24"/>
                <w:szCs w:val="24"/>
              </w:rPr>
              <w:t>, Nil</w:t>
            </w:r>
          </w:p>
        </w:tc>
      </w:tr>
      <w:tr w:rsidR="00515B9A" w:rsidTr="00E57D86">
        <w:trPr>
          <w:trHeight w:val="446"/>
        </w:trPr>
        <w:tc>
          <w:tcPr>
            <w:cnfStyle w:val="001000000000" w:firstRow="0" w:lastRow="0" w:firstColumn="1" w:lastColumn="0" w:oddVBand="0" w:evenVBand="0" w:oddHBand="0" w:evenHBand="0" w:firstRowFirstColumn="0" w:firstRowLastColumn="0" w:lastRowFirstColumn="0" w:lastRowLastColumn="0"/>
            <w:tcW w:w="632" w:type="dxa"/>
          </w:tcPr>
          <w:p w:rsidR="00E52742" w:rsidRDefault="00515B9A" w:rsidP="00515B9A">
            <w:pPr>
              <w:pStyle w:val="ListParagraph"/>
              <w:ind w:left="0"/>
              <w:jc w:val="center"/>
              <w:rPr>
                <w:rFonts w:ascii="Arial" w:hAnsi="Arial" w:cs="Arial"/>
                <w:sz w:val="24"/>
                <w:szCs w:val="24"/>
              </w:rPr>
            </w:pPr>
            <w:r>
              <w:rPr>
                <w:rFonts w:ascii="Arial" w:hAnsi="Arial" w:cs="Arial"/>
                <w:sz w:val="24"/>
                <w:szCs w:val="24"/>
              </w:rPr>
              <w:t>8</w:t>
            </w:r>
          </w:p>
        </w:tc>
        <w:tc>
          <w:tcPr>
            <w:tcW w:w="2700" w:type="dxa"/>
          </w:tcPr>
          <w:p w:rsidR="00515B9A" w:rsidRDefault="00515B9A" w:rsidP="00515B9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Fresh Gel</w:t>
            </w:r>
          </w:p>
        </w:tc>
        <w:tc>
          <w:tcPr>
            <w:tcW w:w="5958" w:type="dxa"/>
          </w:tcPr>
          <w:p w:rsidR="00E52742" w:rsidRDefault="00E57D86" w:rsidP="00515B9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Green Mint &amp; Cool Mint Tooth Paste</w:t>
            </w:r>
          </w:p>
        </w:tc>
      </w:tr>
      <w:tr w:rsidR="00515B9A" w:rsidTr="00E57D86">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632" w:type="dxa"/>
          </w:tcPr>
          <w:p w:rsidR="00515B9A" w:rsidRDefault="00515B9A" w:rsidP="00515B9A">
            <w:pPr>
              <w:pStyle w:val="ListParagraph"/>
              <w:ind w:left="0"/>
              <w:jc w:val="center"/>
              <w:rPr>
                <w:rFonts w:ascii="Arial" w:hAnsi="Arial" w:cs="Arial"/>
                <w:sz w:val="24"/>
                <w:szCs w:val="24"/>
              </w:rPr>
            </w:pPr>
            <w:r>
              <w:rPr>
                <w:rFonts w:ascii="Arial" w:hAnsi="Arial" w:cs="Arial"/>
                <w:sz w:val="24"/>
                <w:szCs w:val="24"/>
              </w:rPr>
              <w:t>9</w:t>
            </w:r>
          </w:p>
        </w:tc>
        <w:tc>
          <w:tcPr>
            <w:tcW w:w="2700" w:type="dxa"/>
          </w:tcPr>
          <w:p w:rsidR="00515B9A" w:rsidRDefault="00515B9A" w:rsidP="00515B9A">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White Plus</w:t>
            </w:r>
          </w:p>
        </w:tc>
        <w:tc>
          <w:tcPr>
            <w:tcW w:w="5958" w:type="dxa"/>
          </w:tcPr>
          <w:p w:rsidR="00515B9A" w:rsidRDefault="00E57D86" w:rsidP="00515B9A">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White Plus Tooth Paste</w:t>
            </w:r>
          </w:p>
        </w:tc>
      </w:tr>
      <w:tr w:rsidR="00515B9A" w:rsidTr="00E57D86">
        <w:trPr>
          <w:trHeight w:val="470"/>
        </w:trPr>
        <w:tc>
          <w:tcPr>
            <w:cnfStyle w:val="001000000000" w:firstRow="0" w:lastRow="0" w:firstColumn="1" w:lastColumn="0" w:oddVBand="0" w:evenVBand="0" w:oddHBand="0" w:evenHBand="0" w:firstRowFirstColumn="0" w:firstRowLastColumn="0" w:lastRowFirstColumn="0" w:lastRowLastColumn="0"/>
            <w:tcW w:w="632" w:type="dxa"/>
          </w:tcPr>
          <w:p w:rsidR="00515B9A" w:rsidRDefault="00515B9A" w:rsidP="00515B9A">
            <w:pPr>
              <w:pStyle w:val="ListParagraph"/>
              <w:ind w:left="0"/>
              <w:jc w:val="center"/>
              <w:rPr>
                <w:rFonts w:ascii="Arial" w:hAnsi="Arial" w:cs="Arial"/>
                <w:sz w:val="24"/>
                <w:szCs w:val="24"/>
              </w:rPr>
            </w:pPr>
            <w:r>
              <w:rPr>
                <w:rFonts w:ascii="Arial" w:hAnsi="Arial" w:cs="Arial"/>
                <w:sz w:val="24"/>
                <w:szCs w:val="24"/>
              </w:rPr>
              <w:t>10</w:t>
            </w:r>
          </w:p>
        </w:tc>
        <w:tc>
          <w:tcPr>
            <w:tcW w:w="2700" w:type="dxa"/>
          </w:tcPr>
          <w:p w:rsidR="00515B9A" w:rsidRDefault="00515B9A" w:rsidP="00515B9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Magic</w:t>
            </w:r>
          </w:p>
        </w:tc>
        <w:tc>
          <w:tcPr>
            <w:tcW w:w="5958" w:type="dxa"/>
          </w:tcPr>
          <w:p w:rsidR="00515B9A" w:rsidRDefault="00E57D86" w:rsidP="00515B9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Tooth powder, Advance </w:t>
            </w:r>
            <w:proofErr w:type="spellStart"/>
            <w:r>
              <w:rPr>
                <w:rFonts w:ascii="Arial" w:hAnsi="Arial" w:cs="Arial"/>
                <w:sz w:val="24"/>
                <w:szCs w:val="24"/>
              </w:rPr>
              <w:t>Ghamachi</w:t>
            </w:r>
            <w:proofErr w:type="spellEnd"/>
            <w:r>
              <w:rPr>
                <w:rFonts w:ascii="Arial" w:hAnsi="Arial" w:cs="Arial"/>
                <w:sz w:val="24"/>
                <w:szCs w:val="24"/>
              </w:rPr>
              <w:t xml:space="preserve"> Powder</w:t>
            </w:r>
          </w:p>
        </w:tc>
      </w:tr>
      <w:tr w:rsidR="00515B9A" w:rsidTr="00E57D86">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632" w:type="dxa"/>
          </w:tcPr>
          <w:p w:rsidR="00515B9A" w:rsidRDefault="00515B9A" w:rsidP="00515B9A">
            <w:pPr>
              <w:pStyle w:val="ListParagraph"/>
              <w:ind w:left="0"/>
              <w:jc w:val="center"/>
              <w:rPr>
                <w:rFonts w:ascii="Arial" w:hAnsi="Arial" w:cs="Arial"/>
                <w:sz w:val="24"/>
                <w:szCs w:val="24"/>
              </w:rPr>
            </w:pPr>
            <w:r>
              <w:rPr>
                <w:rFonts w:ascii="Arial" w:hAnsi="Arial" w:cs="Arial"/>
                <w:sz w:val="24"/>
                <w:szCs w:val="24"/>
              </w:rPr>
              <w:t>11</w:t>
            </w:r>
          </w:p>
        </w:tc>
        <w:tc>
          <w:tcPr>
            <w:tcW w:w="2700" w:type="dxa"/>
          </w:tcPr>
          <w:p w:rsidR="00515B9A" w:rsidRDefault="00515B9A" w:rsidP="00515B9A">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Kool</w:t>
            </w:r>
            <w:proofErr w:type="spellEnd"/>
          </w:p>
        </w:tc>
        <w:tc>
          <w:tcPr>
            <w:tcW w:w="5958" w:type="dxa"/>
          </w:tcPr>
          <w:p w:rsidR="00515B9A" w:rsidRDefault="00E57D86" w:rsidP="00515B9A">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Shaving Foam, After Shave Gel &amp; Lotion, Baby Spray</w:t>
            </w:r>
          </w:p>
        </w:tc>
      </w:tr>
      <w:tr w:rsidR="00A256D4" w:rsidTr="00E57D86">
        <w:trPr>
          <w:trHeight w:val="446"/>
        </w:trPr>
        <w:tc>
          <w:tcPr>
            <w:cnfStyle w:val="001000000000" w:firstRow="0" w:lastRow="0" w:firstColumn="1" w:lastColumn="0" w:oddVBand="0" w:evenVBand="0" w:oddHBand="0" w:evenHBand="0" w:firstRowFirstColumn="0" w:firstRowLastColumn="0" w:lastRowFirstColumn="0" w:lastRowLastColumn="0"/>
            <w:tcW w:w="632" w:type="dxa"/>
          </w:tcPr>
          <w:p w:rsidR="00A256D4" w:rsidRDefault="00A256D4" w:rsidP="00515B9A">
            <w:pPr>
              <w:pStyle w:val="ListParagraph"/>
              <w:ind w:left="0"/>
              <w:jc w:val="center"/>
              <w:rPr>
                <w:rFonts w:ascii="Arial" w:hAnsi="Arial" w:cs="Arial"/>
                <w:sz w:val="24"/>
                <w:szCs w:val="24"/>
              </w:rPr>
            </w:pPr>
            <w:r>
              <w:rPr>
                <w:rFonts w:ascii="Arial" w:hAnsi="Arial" w:cs="Arial"/>
                <w:sz w:val="24"/>
                <w:szCs w:val="24"/>
              </w:rPr>
              <w:t>12</w:t>
            </w:r>
          </w:p>
        </w:tc>
        <w:tc>
          <w:tcPr>
            <w:tcW w:w="2700" w:type="dxa"/>
          </w:tcPr>
          <w:p w:rsidR="00A256D4" w:rsidRDefault="00A256D4" w:rsidP="00515B9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Xpel</w:t>
            </w:r>
            <w:proofErr w:type="spellEnd"/>
          </w:p>
        </w:tc>
        <w:tc>
          <w:tcPr>
            <w:tcW w:w="5958" w:type="dxa"/>
          </w:tcPr>
          <w:p w:rsidR="00A256D4" w:rsidRDefault="00A256D4" w:rsidP="00515B9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Aerosol</w:t>
            </w:r>
          </w:p>
        </w:tc>
      </w:tr>
      <w:tr w:rsidR="00A256D4" w:rsidTr="00E57D86">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632" w:type="dxa"/>
          </w:tcPr>
          <w:p w:rsidR="00A256D4" w:rsidRDefault="00A256D4" w:rsidP="00515B9A">
            <w:pPr>
              <w:pStyle w:val="ListParagraph"/>
              <w:ind w:left="0"/>
              <w:jc w:val="center"/>
              <w:rPr>
                <w:rFonts w:ascii="Arial" w:hAnsi="Arial" w:cs="Arial"/>
                <w:sz w:val="24"/>
                <w:szCs w:val="24"/>
              </w:rPr>
            </w:pPr>
            <w:r>
              <w:rPr>
                <w:rFonts w:ascii="Arial" w:hAnsi="Arial" w:cs="Arial"/>
                <w:sz w:val="24"/>
                <w:szCs w:val="24"/>
              </w:rPr>
              <w:t>13</w:t>
            </w:r>
          </w:p>
        </w:tc>
        <w:tc>
          <w:tcPr>
            <w:tcW w:w="2700" w:type="dxa"/>
          </w:tcPr>
          <w:p w:rsidR="00A256D4" w:rsidRDefault="00A256D4" w:rsidP="00515B9A">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Spring</w:t>
            </w:r>
          </w:p>
        </w:tc>
        <w:tc>
          <w:tcPr>
            <w:tcW w:w="5958" w:type="dxa"/>
          </w:tcPr>
          <w:p w:rsidR="00A256D4" w:rsidRDefault="00A256D4" w:rsidP="00515B9A">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Air Freshener</w:t>
            </w:r>
          </w:p>
        </w:tc>
      </w:tr>
      <w:tr w:rsidR="00A256D4" w:rsidTr="00E57D86">
        <w:trPr>
          <w:trHeight w:val="446"/>
        </w:trPr>
        <w:tc>
          <w:tcPr>
            <w:cnfStyle w:val="001000000000" w:firstRow="0" w:lastRow="0" w:firstColumn="1" w:lastColumn="0" w:oddVBand="0" w:evenVBand="0" w:oddHBand="0" w:evenHBand="0" w:firstRowFirstColumn="0" w:firstRowLastColumn="0" w:lastRowFirstColumn="0" w:lastRowLastColumn="0"/>
            <w:tcW w:w="632" w:type="dxa"/>
          </w:tcPr>
          <w:p w:rsidR="00A256D4" w:rsidRDefault="00A256D4" w:rsidP="00515B9A">
            <w:pPr>
              <w:pStyle w:val="ListParagraph"/>
              <w:ind w:left="0"/>
              <w:jc w:val="center"/>
              <w:rPr>
                <w:rFonts w:ascii="Arial" w:hAnsi="Arial" w:cs="Arial"/>
                <w:sz w:val="24"/>
                <w:szCs w:val="24"/>
              </w:rPr>
            </w:pPr>
            <w:r>
              <w:rPr>
                <w:rFonts w:ascii="Arial" w:hAnsi="Arial" w:cs="Arial"/>
                <w:sz w:val="24"/>
                <w:szCs w:val="24"/>
              </w:rPr>
              <w:t>14</w:t>
            </w:r>
          </w:p>
        </w:tc>
        <w:tc>
          <w:tcPr>
            <w:tcW w:w="2700" w:type="dxa"/>
          </w:tcPr>
          <w:p w:rsidR="00A256D4" w:rsidRDefault="00A256D4" w:rsidP="00515B9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Sepnil</w:t>
            </w:r>
            <w:proofErr w:type="spellEnd"/>
          </w:p>
        </w:tc>
        <w:tc>
          <w:tcPr>
            <w:tcW w:w="5958" w:type="dxa"/>
          </w:tcPr>
          <w:p w:rsidR="00A256D4" w:rsidRDefault="00A256D4" w:rsidP="00515B9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Hand Wash, hand Sanitizer</w:t>
            </w:r>
          </w:p>
        </w:tc>
      </w:tr>
      <w:tr w:rsidR="00A256D4" w:rsidTr="00E57D86">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632" w:type="dxa"/>
          </w:tcPr>
          <w:p w:rsidR="00A256D4" w:rsidRDefault="00A256D4" w:rsidP="00515B9A">
            <w:pPr>
              <w:pStyle w:val="ListParagraph"/>
              <w:ind w:left="0"/>
              <w:jc w:val="center"/>
              <w:rPr>
                <w:rFonts w:ascii="Arial" w:hAnsi="Arial" w:cs="Arial"/>
                <w:sz w:val="24"/>
                <w:szCs w:val="24"/>
              </w:rPr>
            </w:pPr>
            <w:r>
              <w:rPr>
                <w:rFonts w:ascii="Arial" w:hAnsi="Arial" w:cs="Arial"/>
                <w:sz w:val="24"/>
                <w:szCs w:val="24"/>
              </w:rPr>
              <w:t>15</w:t>
            </w:r>
          </w:p>
        </w:tc>
        <w:tc>
          <w:tcPr>
            <w:tcW w:w="2700" w:type="dxa"/>
          </w:tcPr>
          <w:p w:rsidR="00A256D4" w:rsidRDefault="00A256D4" w:rsidP="00515B9A">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Zerocal</w:t>
            </w:r>
            <w:proofErr w:type="spellEnd"/>
          </w:p>
        </w:tc>
        <w:tc>
          <w:tcPr>
            <w:tcW w:w="5958" w:type="dxa"/>
          </w:tcPr>
          <w:p w:rsidR="00A256D4" w:rsidRDefault="00A256D4" w:rsidP="00515B9A">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Zerocal</w:t>
            </w:r>
            <w:proofErr w:type="spellEnd"/>
            <w:r>
              <w:rPr>
                <w:rFonts w:ascii="Arial" w:hAnsi="Arial" w:cs="Arial"/>
                <w:sz w:val="24"/>
                <w:szCs w:val="24"/>
              </w:rPr>
              <w:t xml:space="preserve"> Tablet, </w:t>
            </w:r>
            <w:proofErr w:type="spellStart"/>
            <w:r>
              <w:rPr>
                <w:rFonts w:ascii="Arial" w:hAnsi="Arial" w:cs="Arial"/>
                <w:sz w:val="24"/>
                <w:szCs w:val="24"/>
              </w:rPr>
              <w:t>Zerocal</w:t>
            </w:r>
            <w:proofErr w:type="spellEnd"/>
            <w:r>
              <w:rPr>
                <w:rFonts w:ascii="Arial" w:hAnsi="Arial" w:cs="Arial"/>
                <w:sz w:val="24"/>
                <w:szCs w:val="24"/>
              </w:rPr>
              <w:t xml:space="preserve"> Sachet</w:t>
            </w:r>
          </w:p>
        </w:tc>
      </w:tr>
      <w:tr w:rsidR="00A256D4" w:rsidTr="00E57D86">
        <w:trPr>
          <w:trHeight w:val="446"/>
        </w:trPr>
        <w:tc>
          <w:tcPr>
            <w:cnfStyle w:val="001000000000" w:firstRow="0" w:lastRow="0" w:firstColumn="1" w:lastColumn="0" w:oddVBand="0" w:evenVBand="0" w:oddHBand="0" w:evenHBand="0" w:firstRowFirstColumn="0" w:firstRowLastColumn="0" w:lastRowFirstColumn="0" w:lastRowLastColumn="0"/>
            <w:tcW w:w="632" w:type="dxa"/>
          </w:tcPr>
          <w:p w:rsidR="00A256D4" w:rsidRDefault="00A256D4" w:rsidP="00515B9A">
            <w:pPr>
              <w:pStyle w:val="ListParagraph"/>
              <w:ind w:left="0"/>
              <w:jc w:val="center"/>
              <w:rPr>
                <w:rFonts w:ascii="Arial" w:hAnsi="Arial" w:cs="Arial"/>
                <w:sz w:val="24"/>
                <w:szCs w:val="24"/>
              </w:rPr>
            </w:pPr>
            <w:r>
              <w:rPr>
                <w:rFonts w:ascii="Arial" w:hAnsi="Arial" w:cs="Arial"/>
                <w:sz w:val="24"/>
                <w:szCs w:val="24"/>
              </w:rPr>
              <w:lastRenderedPageBreak/>
              <w:t>16</w:t>
            </w:r>
          </w:p>
        </w:tc>
        <w:tc>
          <w:tcPr>
            <w:tcW w:w="2700" w:type="dxa"/>
          </w:tcPr>
          <w:p w:rsidR="00A256D4" w:rsidRDefault="00A256D4" w:rsidP="00515B9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Select Plus</w:t>
            </w:r>
          </w:p>
        </w:tc>
        <w:tc>
          <w:tcPr>
            <w:tcW w:w="5958" w:type="dxa"/>
          </w:tcPr>
          <w:p w:rsidR="00A256D4" w:rsidRDefault="00A256D4" w:rsidP="00515B9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Shampoo</w:t>
            </w:r>
          </w:p>
        </w:tc>
      </w:tr>
      <w:tr w:rsidR="00A256D4" w:rsidTr="00E57D86">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632" w:type="dxa"/>
          </w:tcPr>
          <w:p w:rsidR="00A256D4" w:rsidRDefault="00A256D4" w:rsidP="00515B9A">
            <w:pPr>
              <w:pStyle w:val="ListParagraph"/>
              <w:ind w:left="0"/>
              <w:jc w:val="center"/>
              <w:rPr>
                <w:rFonts w:ascii="Arial" w:hAnsi="Arial" w:cs="Arial"/>
                <w:sz w:val="24"/>
                <w:szCs w:val="24"/>
              </w:rPr>
            </w:pPr>
            <w:r>
              <w:rPr>
                <w:rFonts w:ascii="Arial" w:hAnsi="Arial" w:cs="Arial"/>
                <w:sz w:val="24"/>
                <w:szCs w:val="24"/>
              </w:rPr>
              <w:t>17</w:t>
            </w:r>
          </w:p>
        </w:tc>
        <w:tc>
          <w:tcPr>
            <w:tcW w:w="2700" w:type="dxa"/>
          </w:tcPr>
          <w:p w:rsidR="00A256D4" w:rsidRDefault="00A256D4" w:rsidP="00515B9A">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Shakti</w:t>
            </w:r>
          </w:p>
        </w:tc>
        <w:tc>
          <w:tcPr>
            <w:tcW w:w="5958" w:type="dxa"/>
          </w:tcPr>
          <w:p w:rsidR="00A256D4" w:rsidRDefault="00A256D4" w:rsidP="00515B9A">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Liquid Toilet Cleaner</w:t>
            </w:r>
          </w:p>
        </w:tc>
      </w:tr>
      <w:tr w:rsidR="00A256D4" w:rsidTr="00E57D86">
        <w:trPr>
          <w:trHeight w:val="446"/>
        </w:trPr>
        <w:tc>
          <w:tcPr>
            <w:cnfStyle w:val="001000000000" w:firstRow="0" w:lastRow="0" w:firstColumn="1" w:lastColumn="0" w:oddVBand="0" w:evenVBand="0" w:oddHBand="0" w:evenHBand="0" w:firstRowFirstColumn="0" w:firstRowLastColumn="0" w:lastRowFirstColumn="0" w:lastRowLastColumn="0"/>
            <w:tcW w:w="632" w:type="dxa"/>
          </w:tcPr>
          <w:p w:rsidR="00A256D4" w:rsidRDefault="00A256D4" w:rsidP="00515B9A">
            <w:pPr>
              <w:pStyle w:val="ListParagraph"/>
              <w:ind w:left="0"/>
              <w:jc w:val="center"/>
              <w:rPr>
                <w:rFonts w:ascii="Arial" w:hAnsi="Arial" w:cs="Arial"/>
                <w:sz w:val="24"/>
                <w:szCs w:val="24"/>
              </w:rPr>
            </w:pPr>
            <w:r>
              <w:rPr>
                <w:rFonts w:ascii="Arial" w:hAnsi="Arial" w:cs="Arial"/>
                <w:sz w:val="24"/>
                <w:szCs w:val="24"/>
              </w:rPr>
              <w:t>18</w:t>
            </w:r>
          </w:p>
        </w:tc>
        <w:tc>
          <w:tcPr>
            <w:tcW w:w="2700" w:type="dxa"/>
          </w:tcPr>
          <w:p w:rsidR="00A256D4" w:rsidRDefault="00A256D4" w:rsidP="00515B9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Saaf</w:t>
            </w:r>
            <w:proofErr w:type="spellEnd"/>
          </w:p>
        </w:tc>
        <w:tc>
          <w:tcPr>
            <w:tcW w:w="5958" w:type="dxa"/>
          </w:tcPr>
          <w:p w:rsidR="00A256D4" w:rsidRDefault="00A256D4" w:rsidP="00515B9A">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Dish Washing Liquid</w:t>
            </w:r>
          </w:p>
        </w:tc>
      </w:tr>
      <w:tr w:rsidR="00A256D4" w:rsidTr="00E57D86">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632" w:type="dxa"/>
          </w:tcPr>
          <w:p w:rsidR="00A256D4" w:rsidRDefault="00A256D4" w:rsidP="00515B9A">
            <w:pPr>
              <w:pStyle w:val="ListParagraph"/>
              <w:ind w:left="0"/>
              <w:jc w:val="center"/>
              <w:rPr>
                <w:rFonts w:ascii="Arial" w:hAnsi="Arial" w:cs="Arial"/>
                <w:sz w:val="24"/>
                <w:szCs w:val="24"/>
              </w:rPr>
            </w:pPr>
            <w:r>
              <w:rPr>
                <w:rFonts w:ascii="Arial" w:hAnsi="Arial" w:cs="Arial"/>
                <w:sz w:val="24"/>
                <w:szCs w:val="24"/>
              </w:rPr>
              <w:t>19</w:t>
            </w:r>
          </w:p>
        </w:tc>
        <w:tc>
          <w:tcPr>
            <w:tcW w:w="2700" w:type="dxa"/>
          </w:tcPr>
          <w:p w:rsidR="00A256D4" w:rsidRDefault="00A256D4" w:rsidP="00515B9A">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Madina</w:t>
            </w:r>
            <w:proofErr w:type="spellEnd"/>
          </w:p>
        </w:tc>
        <w:tc>
          <w:tcPr>
            <w:tcW w:w="5958" w:type="dxa"/>
          </w:tcPr>
          <w:p w:rsidR="00A256D4" w:rsidRDefault="00A256D4" w:rsidP="00515B9A">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Madina</w:t>
            </w:r>
            <w:proofErr w:type="spellEnd"/>
            <w:r>
              <w:rPr>
                <w:rFonts w:ascii="Arial" w:hAnsi="Arial" w:cs="Arial"/>
                <w:sz w:val="24"/>
                <w:szCs w:val="24"/>
              </w:rPr>
              <w:t xml:space="preserve"> Attar</w:t>
            </w:r>
          </w:p>
        </w:tc>
      </w:tr>
    </w:tbl>
    <w:p w:rsidR="00892486" w:rsidRDefault="00892486" w:rsidP="00332EFC">
      <w:pPr>
        <w:jc w:val="both"/>
        <w:rPr>
          <w:rFonts w:ascii="Arial" w:hAnsi="Arial" w:cs="Arial"/>
          <w:sz w:val="24"/>
          <w:szCs w:val="24"/>
        </w:rPr>
      </w:pPr>
    </w:p>
    <w:p w:rsidR="008C7D80" w:rsidRDefault="00646667" w:rsidP="00332EFC">
      <w:pPr>
        <w:jc w:val="both"/>
        <w:rPr>
          <w:rFonts w:ascii="Arial" w:hAnsi="Arial" w:cs="Arial"/>
          <w:sz w:val="24"/>
          <w:szCs w:val="24"/>
        </w:rPr>
      </w:pPr>
      <w:r>
        <w:rPr>
          <w:rFonts w:ascii="Arial" w:hAnsi="Arial" w:cs="Arial"/>
          <w:sz w:val="24"/>
          <w:szCs w:val="24"/>
        </w:rPr>
        <w:t xml:space="preserve">Major Brands of the company are </w:t>
      </w:r>
      <w:proofErr w:type="spellStart"/>
      <w:r>
        <w:rPr>
          <w:rFonts w:ascii="Arial" w:hAnsi="Arial" w:cs="Arial"/>
          <w:sz w:val="24"/>
          <w:szCs w:val="24"/>
        </w:rPr>
        <w:t>jui</w:t>
      </w:r>
      <w:proofErr w:type="spellEnd"/>
      <w:r>
        <w:rPr>
          <w:rFonts w:ascii="Arial" w:hAnsi="Arial" w:cs="Arial"/>
          <w:sz w:val="24"/>
          <w:szCs w:val="24"/>
        </w:rPr>
        <w:t xml:space="preserve">, </w:t>
      </w:r>
      <w:proofErr w:type="spellStart"/>
      <w:r>
        <w:rPr>
          <w:rFonts w:ascii="Arial" w:hAnsi="Arial" w:cs="Arial"/>
          <w:sz w:val="24"/>
          <w:szCs w:val="24"/>
        </w:rPr>
        <w:t>chaka</w:t>
      </w:r>
      <w:proofErr w:type="spellEnd"/>
      <w:r>
        <w:rPr>
          <w:rFonts w:ascii="Arial" w:hAnsi="Arial" w:cs="Arial"/>
          <w:sz w:val="24"/>
          <w:szCs w:val="24"/>
        </w:rPr>
        <w:t xml:space="preserve">, Senora, Magic, </w:t>
      </w:r>
      <w:proofErr w:type="spellStart"/>
      <w:r>
        <w:rPr>
          <w:rFonts w:ascii="Arial" w:hAnsi="Arial" w:cs="Arial"/>
          <w:sz w:val="24"/>
          <w:szCs w:val="24"/>
        </w:rPr>
        <w:t>Meril</w:t>
      </w:r>
      <w:proofErr w:type="spellEnd"/>
      <w:r>
        <w:rPr>
          <w:rFonts w:ascii="Arial" w:hAnsi="Arial" w:cs="Arial"/>
          <w:sz w:val="24"/>
          <w:szCs w:val="24"/>
        </w:rPr>
        <w:t xml:space="preserve"> protective care &amp; </w:t>
      </w:r>
      <w:proofErr w:type="spellStart"/>
      <w:r>
        <w:rPr>
          <w:rFonts w:ascii="Arial" w:hAnsi="Arial" w:cs="Arial"/>
          <w:sz w:val="24"/>
          <w:szCs w:val="24"/>
        </w:rPr>
        <w:t>Meril</w:t>
      </w:r>
      <w:proofErr w:type="spellEnd"/>
      <w:r>
        <w:rPr>
          <w:rFonts w:ascii="Arial" w:hAnsi="Arial" w:cs="Arial"/>
          <w:sz w:val="24"/>
          <w:szCs w:val="24"/>
        </w:rPr>
        <w:t xml:space="preserve"> Baby. Square is also exporting its finished products to 13 Countries- UAE, Germany, UK, Australia, Malaysia etc.</w:t>
      </w:r>
    </w:p>
    <w:p w:rsidR="00E92E84" w:rsidRDefault="00E92E84" w:rsidP="00332EFC">
      <w:pPr>
        <w:jc w:val="both"/>
        <w:rPr>
          <w:rFonts w:ascii="Arial" w:hAnsi="Arial" w:cs="Arial"/>
          <w:sz w:val="24"/>
          <w:szCs w:val="24"/>
        </w:rPr>
      </w:pPr>
    </w:p>
    <w:p w:rsidR="00E92E84" w:rsidRDefault="00E92E84" w:rsidP="00332EFC">
      <w:pPr>
        <w:jc w:val="both"/>
        <w:rPr>
          <w:rFonts w:ascii="Arial" w:hAnsi="Arial" w:cs="Arial"/>
          <w:sz w:val="24"/>
          <w:szCs w:val="24"/>
        </w:rPr>
      </w:pPr>
    </w:p>
    <w:p w:rsidR="00E92E84" w:rsidRDefault="00E92E84" w:rsidP="00332EFC">
      <w:pPr>
        <w:jc w:val="both"/>
        <w:rPr>
          <w:rFonts w:ascii="Arial" w:hAnsi="Arial" w:cs="Arial"/>
          <w:sz w:val="24"/>
          <w:szCs w:val="24"/>
        </w:rPr>
      </w:pPr>
    </w:p>
    <w:p w:rsidR="00E92E84" w:rsidRDefault="00E92E84" w:rsidP="00332EFC">
      <w:pPr>
        <w:jc w:val="both"/>
        <w:rPr>
          <w:rFonts w:ascii="Arial" w:hAnsi="Arial" w:cs="Arial"/>
          <w:sz w:val="24"/>
          <w:szCs w:val="24"/>
        </w:rPr>
      </w:pPr>
    </w:p>
    <w:p w:rsidR="00E92E84" w:rsidRDefault="00E92E84" w:rsidP="00332EFC">
      <w:pPr>
        <w:jc w:val="both"/>
        <w:rPr>
          <w:rFonts w:ascii="Arial" w:hAnsi="Arial" w:cs="Arial"/>
          <w:sz w:val="24"/>
          <w:szCs w:val="24"/>
        </w:rPr>
      </w:pPr>
    </w:p>
    <w:p w:rsidR="00E92E84" w:rsidRDefault="00E92E84" w:rsidP="00332EFC">
      <w:pPr>
        <w:jc w:val="both"/>
        <w:rPr>
          <w:rFonts w:ascii="Arial" w:hAnsi="Arial" w:cs="Arial"/>
          <w:sz w:val="24"/>
          <w:szCs w:val="24"/>
        </w:rPr>
      </w:pPr>
    </w:p>
    <w:p w:rsidR="00E92E84" w:rsidRDefault="00E92E84" w:rsidP="00332EFC">
      <w:pPr>
        <w:jc w:val="both"/>
        <w:rPr>
          <w:rFonts w:ascii="Arial" w:hAnsi="Arial" w:cs="Arial"/>
          <w:sz w:val="24"/>
          <w:szCs w:val="24"/>
        </w:rPr>
      </w:pPr>
    </w:p>
    <w:p w:rsidR="00E92E84" w:rsidRDefault="00E92E84" w:rsidP="00332EFC">
      <w:pPr>
        <w:jc w:val="both"/>
        <w:rPr>
          <w:rFonts w:ascii="Arial" w:hAnsi="Arial" w:cs="Arial"/>
          <w:sz w:val="24"/>
          <w:szCs w:val="24"/>
        </w:rPr>
      </w:pPr>
    </w:p>
    <w:p w:rsidR="00E92E84" w:rsidRDefault="00E92E84" w:rsidP="00332EFC">
      <w:pPr>
        <w:jc w:val="both"/>
        <w:rPr>
          <w:rFonts w:ascii="Arial" w:hAnsi="Arial" w:cs="Arial"/>
          <w:sz w:val="24"/>
          <w:szCs w:val="24"/>
        </w:rPr>
      </w:pPr>
    </w:p>
    <w:p w:rsidR="00E92E84" w:rsidRDefault="00E92E84" w:rsidP="00332EFC">
      <w:pPr>
        <w:jc w:val="both"/>
        <w:rPr>
          <w:rFonts w:ascii="Arial" w:hAnsi="Arial" w:cs="Arial"/>
          <w:sz w:val="24"/>
          <w:szCs w:val="24"/>
        </w:rPr>
      </w:pPr>
    </w:p>
    <w:p w:rsidR="00E92E84" w:rsidRDefault="00E92E84" w:rsidP="00332EFC">
      <w:pPr>
        <w:jc w:val="both"/>
        <w:rPr>
          <w:rFonts w:ascii="Arial" w:hAnsi="Arial" w:cs="Arial"/>
          <w:sz w:val="24"/>
          <w:szCs w:val="24"/>
        </w:rPr>
      </w:pPr>
    </w:p>
    <w:p w:rsidR="00E92E84" w:rsidRDefault="00E92E84" w:rsidP="00332EFC">
      <w:pPr>
        <w:jc w:val="both"/>
        <w:rPr>
          <w:rFonts w:ascii="Arial" w:hAnsi="Arial" w:cs="Arial"/>
          <w:sz w:val="24"/>
          <w:szCs w:val="24"/>
        </w:rPr>
      </w:pPr>
    </w:p>
    <w:p w:rsidR="00E92E84" w:rsidRDefault="00E92E84" w:rsidP="00332EFC">
      <w:pPr>
        <w:jc w:val="both"/>
        <w:rPr>
          <w:rFonts w:ascii="Arial" w:hAnsi="Arial" w:cs="Arial"/>
          <w:sz w:val="24"/>
          <w:szCs w:val="24"/>
        </w:rPr>
      </w:pPr>
    </w:p>
    <w:p w:rsidR="00E92E84" w:rsidRDefault="00E92E84" w:rsidP="00332EFC">
      <w:pPr>
        <w:jc w:val="both"/>
        <w:rPr>
          <w:rFonts w:ascii="Arial" w:hAnsi="Arial" w:cs="Arial"/>
          <w:sz w:val="24"/>
          <w:szCs w:val="24"/>
        </w:rPr>
      </w:pPr>
    </w:p>
    <w:p w:rsidR="00E92E84" w:rsidRDefault="00E92E84" w:rsidP="00332EFC">
      <w:pPr>
        <w:jc w:val="both"/>
        <w:rPr>
          <w:rFonts w:ascii="Arial" w:hAnsi="Arial" w:cs="Arial"/>
          <w:sz w:val="24"/>
          <w:szCs w:val="24"/>
        </w:rPr>
      </w:pPr>
    </w:p>
    <w:p w:rsidR="00E92E84" w:rsidRDefault="00E92E84" w:rsidP="00332EFC">
      <w:pPr>
        <w:jc w:val="both"/>
        <w:rPr>
          <w:rFonts w:ascii="Arial" w:hAnsi="Arial" w:cs="Arial"/>
          <w:sz w:val="24"/>
          <w:szCs w:val="24"/>
        </w:rPr>
      </w:pPr>
    </w:p>
    <w:p w:rsidR="00247FAE" w:rsidRDefault="00247FAE" w:rsidP="00332EFC">
      <w:pPr>
        <w:jc w:val="both"/>
        <w:rPr>
          <w:rFonts w:ascii="Arial" w:hAnsi="Arial" w:cs="Arial"/>
          <w:b/>
          <w:sz w:val="24"/>
          <w:szCs w:val="24"/>
        </w:rPr>
      </w:pPr>
    </w:p>
    <w:p w:rsidR="00BF48E5" w:rsidRDefault="00BF48E5" w:rsidP="00332EFC">
      <w:pPr>
        <w:jc w:val="both"/>
        <w:rPr>
          <w:rFonts w:ascii="Arial" w:hAnsi="Arial" w:cs="Arial"/>
          <w:b/>
          <w:sz w:val="24"/>
          <w:szCs w:val="24"/>
        </w:rPr>
      </w:pPr>
    </w:p>
    <w:p w:rsidR="00332EFC" w:rsidRDefault="00217DC0" w:rsidP="00BF48E5">
      <w:pPr>
        <w:pStyle w:val="Heading3"/>
      </w:pPr>
      <w:bookmarkStart w:id="15" w:name="_Toc536300089"/>
      <w:r>
        <w:rPr>
          <w:noProof/>
        </w:rPr>
        <w:lastRenderedPageBreak/>
        <w:pict>
          <v:shapetype id="_x0000_t32" coordsize="21600,21600" o:spt="32" o:oned="t" path="m,l21600,21600e" filled="f">
            <v:path arrowok="t" fillok="f" o:connecttype="none"/>
            <o:lock v:ext="edit" shapetype="t"/>
          </v:shapetype>
          <v:shape id="_x0000_s1052" type="#_x0000_t32" style="position:absolute;margin-left:236.25pt;margin-top:567pt;width:.75pt;height:16.5pt;z-index:251682816" o:connectortype="straight">
            <v:stroke endarrow="block"/>
          </v:shape>
        </w:pict>
      </w:r>
      <w:r>
        <w:rPr>
          <w:noProof/>
        </w:rPr>
        <w:pict>
          <v:shape id="_x0000_s1051" type="#_x0000_t32" style="position:absolute;margin-left:237pt;margin-top:540pt;width:.75pt;height:13.5pt;z-index:251681792" o:connectortype="straight">
            <v:stroke endarrow="block"/>
          </v:shape>
        </w:pict>
      </w:r>
      <w:r>
        <w:rPr>
          <w:noProof/>
        </w:rPr>
        <w:pict>
          <v:shape id="_x0000_s1050" type="#_x0000_t32" style="position:absolute;margin-left:232.5pt;margin-top:430.5pt;width:0;height:15pt;z-index:251680768" o:connectortype="straight">
            <v:stroke endarrow="block"/>
          </v:shape>
        </w:pict>
      </w:r>
      <w:r>
        <w:rPr>
          <w:noProof/>
        </w:rPr>
        <w:pict>
          <v:shape id="_x0000_s1048" type="#_x0000_t32" style="position:absolute;margin-left:232.5pt;margin-top:405pt;width:0;height:10.5pt;z-index:251679744" o:connectortype="straight">
            <v:stroke endarrow="block"/>
          </v:shape>
        </w:pict>
      </w:r>
      <w:r>
        <w:rPr>
          <w:noProof/>
        </w:rPr>
        <w:pict>
          <v:rect id="_x0000_s1030" style="position:absolute;margin-left:293.25pt;margin-top:250.5pt;width:105pt;height:37.55pt;z-index:251662336">
            <v:textbox style="mso-next-textbox:#_x0000_s1030">
              <w:txbxContent>
                <w:p w:rsidR="001618D0" w:rsidRPr="00247FAE" w:rsidRDefault="001618D0" w:rsidP="00247FAE">
                  <w:pPr>
                    <w:jc w:val="center"/>
                    <w:rPr>
                      <w:rFonts w:ascii="Times New Roman" w:hAnsi="Times New Roman" w:cs="Times New Roman"/>
                    </w:rPr>
                  </w:pPr>
                  <w:r w:rsidRPr="00247FAE">
                    <w:rPr>
                      <w:rFonts w:ascii="Times New Roman" w:hAnsi="Times New Roman" w:cs="Times New Roman"/>
                    </w:rPr>
                    <w:t>Assistant General Manager</w:t>
                  </w:r>
                </w:p>
              </w:txbxContent>
            </v:textbox>
          </v:rect>
        </w:pict>
      </w:r>
      <w:r>
        <w:rPr>
          <w:noProof/>
        </w:rPr>
        <w:pict>
          <v:rect id="_x0000_s1029" style="position:absolute;margin-left:293.25pt;margin-top:207.8pt;width:105pt;height:37.45pt;z-index:251661312">
            <v:textbox style="mso-next-textbox:#_x0000_s1029">
              <w:txbxContent>
                <w:p w:rsidR="001618D0" w:rsidRPr="00A85F00" w:rsidRDefault="001618D0" w:rsidP="00A85F00">
                  <w:pPr>
                    <w:jc w:val="center"/>
                    <w:rPr>
                      <w:rFonts w:ascii="Times New Roman" w:hAnsi="Times New Roman" w:cs="Times New Roman"/>
                    </w:rPr>
                  </w:pPr>
                  <w:r w:rsidRPr="00A85F00">
                    <w:rPr>
                      <w:rFonts w:ascii="Times New Roman" w:hAnsi="Times New Roman" w:cs="Times New Roman"/>
                    </w:rPr>
                    <w:t>Deputy General Manager</w:t>
                  </w:r>
                </w:p>
              </w:txbxContent>
            </v:textbox>
          </v:rect>
        </w:pict>
      </w:r>
      <w:r>
        <w:rPr>
          <w:noProof/>
        </w:rPr>
        <w:pict>
          <v:shape id="_x0000_s1047" type="#_x0000_t32" style="position:absolute;margin-left:222pt;margin-top:486.75pt;width:0;height:37.5pt;z-index:251678720" o:connectortype="straight">
            <v:stroke endarrow="block"/>
          </v:shape>
        </w:pict>
      </w:r>
      <w:r>
        <w:rPr>
          <w:noProof/>
        </w:rPr>
        <w:pict>
          <v:shape id="_x0000_s1046" type="#_x0000_t32" style="position:absolute;margin-left:222pt;margin-top:347.3pt;width:0;height:42.7pt;z-index:251677696" o:connectortype="straight">
            <v:stroke endarrow="block"/>
          </v:shape>
        </w:pict>
      </w:r>
      <w:r>
        <w:rPr>
          <w:noProof/>
        </w:rPr>
        <w:pict>
          <v:shape id="_x0000_s1045" type="#_x0000_t32" style="position:absolute;margin-left:398.25pt;margin-top:300.75pt;width:0;height:22.55pt;z-index:251676672" o:connectortype="straight">
            <v:stroke endarrow="block"/>
          </v:shape>
        </w:pict>
      </w:r>
      <w:r>
        <w:rPr>
          <w:noProof/>
        </w:rPr>
        <w:pict>
          <v:shape id="_x0000_s1044" type="#_x0000_t32" style="position:absolute;margin-left:55.5pt;margin-top:300.75pt;width:0;height:22.55pt;z-index:251675648" o:connectortype="straight">
            <v:stroke endarrow="block"/>
          </v:shape>
        </w:pict>
      </w:r>
      <w:r>
        <w:rPr>
          <w:noProof/>
        </w:rPr>
        <w:pict>
          <v:shape id="_x0000_s1043" type="#_x0000_t32" style="position:absolute;margin-left:55.5pt;margin-top:300.75pt;width:166.5pt;height:0;flip:x;z-index:251674624" o:connectortype="straight"/>
        </w:pict>
      </w:r>
      <w:r>
        <w:rPr>
          <w:noProof/>
        </w:rPr>
        <w:pict>
          <v:shape id="_x0000_s1041" type="#_x0000_t32" style="position:absolute;margin-left:222pt;margin-top:300.75pt;width:176.25pt;height:0;z-index:251673600" o:connectortype="straight"/>
        </w:pict>
      </w:r>
      <w:r>
        <w:rPr>
          <w:noProof/>
        </w:rPr>
        <w:pict>
          <v:shape id="_x0000_s1040" type="#_x0000_t32" style="position:absolute;margin-left:222pt;margin-top:273pt;width:70.5pt;height:.75pt;flip:y;z-index:251672576" o:connectortype="straight">
            <v:stroke endarrow="block"/>
          </v:shape>
        </w:pict>
      </w:r>
      <w:r>
        <w:rPr>
          <w:noProof/>
        </w:rPr>
        <w:pict>
          <v:shape id="_x0000_s1039" type="#_x0000_t32" style="position:absolute;margin-left:222pt;margin-top:219.75pt;width:70.5pt;height:0;z-index:251671552" o:connectortype="straight">
            <v:stroke endarrow="block"/>
          </v:shape>
        </w:pict>
      </w:r>
      <w:r>
        <w:rPr>
          <w:noProof/>
        </w:rPr>
        <w:pict>
          <v:shape id="_x0000_s1038" type="#_x0000_t32" style="position:absolute;margin-left:222pt;margin-top:180.8pt;width:0;height:142.5pt;z-index:251670528" o:connectortype="straight">
            <v:stroke endarrow="block"/>
          </v:shape>
        </w:pict>
      </w:r>
      <w:r>
        <w:rPr>
          <w:noProof/>
        </w:rPr>
        <w:pict>
          <v:shape id="_x0000_s1037" type="#_x0000_t32" style="position:absolute;margin-left:222pt;margin-top:124.55pt;width:0;height:21.75pt;z-index:251669504" o:connectortype="straight">
            <v:stroke endarrow="block"/>
          </v:shape>
        </w:pict>
      </w:r>
      <w:r>
        <w:rPr>
          <w:noProof/>
        </w:rPr>
        <w:pict>
          <v:shape id="_x0000_s1036" type="#_x0000_t32" style="position:absolute;margin-left:221.25pt;margin-top:71.3pt;width:.75pt;height:19.5pt;z-index:251668480" o:connectortype="straight">
            <v:stroke endarrow="block"/>
          </v:shape>
        </w:pict>
      </w:r>
      <w:r>
        <w:rPr>
          <w:noProof/>
        </w:rPr>
        <w:pict>
          <v:rect id="_x0000_s1035" style="position:absolute;margin-left:190.5pt;margin-top:524.25pt;width:99pt;height:98.25pt;z-index:251667456">
            <v:textbox style="mso-next-textbox:#_x0000_s1035">
              <w:txbxContent>
                <w:p w:rsidR="001618D0" w:rsidRPr="00A85F00" w:rsidRDefault="001618D0" w:rsidP="00A85F00">
                  <w:pPr>
                    <w:jc w:val="center"/>
                    <w:rPr>
                      <w:rFonts w:ascii="Times New Roman" w:hAnsi="Times New Roman" w:cs="Times New Roman"/>
                    </w:rPr>
                  </w:pPr>
                  <w:r w:rsidRPr="00A85F00">
                    <w:rPr>
                      <w:rFonts w:ascii="Times New Roman" w:hAnsi="Times New Roman" w:cs="Times New Roman"/>
                    </w:rPr>
                    <w:t>Senior Officer</w:t>
                  </w:r>
                </w:p>
                <w:p w:rsidR="001618D0" w:rsidRPr="00A85F00" w:rsidRDefault="001618D0" w:rsidP="00A85F00">
                  <w:pPr>
                    <w:jc w:val="center"/>
                    <w:rPr>
                      <w:rFonts w:ascii="Times New Roman" w:hAnsi="Times New Roman" w:cs="Times New Roman"/>
                    </w:rPr>
                  </w:pPr>
                  <w:r w:rsidRPr="00A85F00">
                    <w:rPr>
                      <w:rFonts w:ascii="Times New Roman" w:hAnsi="Times New Roman" w:cs="Times New Roman"/>
                    </w:rPr>
                    <w:t>Officer</w:t>
                  </w:r>
                </w:p>
                <w:p w:rsidR="001618D0" w:rsidRPr="00A85F00" w:rsidRDefault="001618D0" w:rsidP="00A85F00">
                  <w:pPr>
                    <w:jc w:val="center"/>
                    <w:rPr>
                      <w:rFonts w:ascii="Times New Roman" w:hAnsi="Times New Roman" w:cs="Times New Roman"/>
                    </w:rPr>
                  </w:pPr>
                  <w:r w:rsidRPr="00A85F00">
                    <w:rPr>
                      <w:rFonts w:ascii="Times New Roman" w:hAnsi="Times New Roman" w:cs="Times New Roman"/>
                    </w:rPr>
                    <w:t>Junior Officer</w:t>
                  </w:r>
                </w:p>
              </w:txbxContent>
            </v:textbox>
          </v:rect>
        </w:pict>
      </w:r>
      <w:r>
        <w:rPr>
          <w:noProof/>
        </w:rPr>
        <w:pict>
          <v:rect id="_x0000_s1034" style="position:absolute;margin-left:184.5pt;margin-top:390pt;width:108.75pt;height:96.75pt;z-index:251666432">
            <v:textbox style="mso-next-textbox:#_x0000_s1034">
              <w:txbxContent>
                <w:p w:rsidR="001618D0" w:rsidRPr="00A85F00" w:rsidRDefault="001618D0" w:rsidP="00A85F00">
                  <w:pPr>
                    <w:jc w:val="center"/>
                    <w:rPr>
                      <w:rFonts w:ascii="Times New Roman" w:hAnsi="Times New Roman" w:cs="Times New Roman"/>
                    </w:rPr>
                  </w:pPr>
                  <w:r w:rsidRPr="00A85F00">
                    <w:rPr>
                      <w:rFonts w:ascii="Times New Roman" w:hAnsi="Times New Roman" w:cs="Times New Roman"/>
                    </w:rPr>
                    <w:t>Senior Executive</w:t>
                  </w:r>
                </w:p>
                <w:p w:rsidR="001618D0" w:rsidRPr="00A85F00" w:rsidRDefault="001618D0" w:rsidP="00A85F00">
                  <w:pPr>
                    <w:jc w:val="center"/>
                    <w:rPr>
                      <w:rFonts w:ascii="Times New Roman" w:hAnsi="Times New Roman" w:cs="Times New Roman"/>
                    </w:rPr>
                  </w:pPr>
                  <w:r w:rsidRPr="00A85F00">
                    <w:rPr>
                      <w:rFonts w:ascii="Times New Roman" w:hAnsi="Times New Roman" w:cs="Times New Roman"/>
                    </w:rPr>
                    <w:t>Executive</w:t>
                  </w:r>
                </w:p>
                <w:p w:rsidR="001618D0" w:rsidRPr="00A85F00" w:rsidRDefault="001618D0" w:rsidP="00A85F00">
                  <w:pPr>
                    <w:jc w:val="center"/>
                    <w:rPr>
                      <w:rFonts w:ascii="Times New Roman" w:hAnsi="Times New Roman" w:cs="Times New Roman"/>
                    </w:rPr>
                  </w:pPr>
                  <w:r w:rsidRPr="00A85F00">
                    <w:rPr>
                      <w:rFonts w:ascii="Times New Roman" w:hAnsi="Times New Roman" w:cs="Times New Roman"/>
                    </w:rPr>
                    <w:t>Junior Executive</w:t>
                  </w:r>
                </w:p>
              </w:txbxContent>
            </v:textbox>
          </v:rect>
        </w:pict>
      </w:r>
      <w:r>
        <w:rPr>
          <w:noProof/>
        </w:rPr>
        <w:pict>
          <v:rect id="_x0000_s1033" style="position:absolute;margin-left:350.25pt;margin-top:323.3pt;width:107.25pt;height:24pt;z-index:251665408">
            <v:textbox style="mso-next-textbox:#_x0000_s1033">
              <w:txbxContent>
                <w:p w:rsidR="001618D0" w:rsidRPr="00A85F00" w:rsidRDefault="001618D0" w:rsidP="00A85F00">
                  <w:pPr>
                    <w:jc w:val="center"/>
                    <w:rPr>
                      <w:rFonts w:ascii="Times New Roman" w:hAnsi="Times New Roman" w:cs="Times New Roman"/>
                    </w:rPr>
                  </w:pPr>
                  <w:r w:rsidRPr="00A85F00">
                    <w:rPr>
                      <w:rFonts w:ascii="Times New Roman" w:hAnsi="Times New Roman" w:cs="Times New Roman"/>
                    </w:rPr>
                    <w:t>Assistant Manager</w:t>
                  </w:r>
                </w:p>
              </w:txbxContent>
            </v:textbox>
          </v:rect>
        </w:pict>
      </w:r>
      <w:r>
        <w:rPr>
          <w:noProof/>
        </w:rPr>
        <w:pict>
          <v:rect id="_x0000_s1032" style="position:absolute;margin-left:18pt;margin-top:323.3pt;width:97.5pt;height:24pt;z-index:251664384">
            <v:textbox style="mso-next-textbox:#_x0000_s1032">
              <w:txbxContent>
                <w:p w:rsidR="001618D0" w:rsidRPr="00A85F00" w:rsidRDefault="001618D0" w:rsidP="00A85F00">
                  <w:pPr>
                    <w:jc w:val="center"/>
                    <w:rPr>
                      <w:rFonts w:ascii="Times New Roman" w:hAnsi="Times New Roman" w:cs="Times New Roman"/>
                    </w:rPr>
                  </w:pPr>
                  <w:r w:rsidRPr="00A85F00">
                    <w:rPr>
                      <w:rFonts w:ascii="Times New Roman" w:hAnsi="Times New Roman" w:cs="Times New Roman"/>
                    </w:rPr>
                    <w:t>Senior Manager</w:t>
                  </w:r>
                </w:p>
              </w:txbxContent>
            </v:textbox>
          </v:rect>
        </w:pict>
      </w:r>
      <w:r>
        <w:rPr>
          <w:noProof/>
        </w:rPr>
        <w:pict>
          <v:rect id="_x0000_s1031" style="position:absolute;margin-left:184.5pt;margin-top:321.05pt;width:108.75pt;height:26.25pt;z-index:251663360">
            <v:textbox style="mso-next-textbox:#_x0000_s1031">
              <w:txbxContent>
                <w:p w:rsidR="001618D0" w:rsidRPr="00A85F00" w:rsidRDefault="001618D0" w:rsidP="00A85F00">
                  <w:pPr>
                    <w:jc w:val="center"/>
                    <w:rPr>
                      <w:rFonts w:ascii="Times New Roman" w:hAnsi="Times New Roman" w:cs="Times New Roman"/>
                    </w:rPr>
                  </w:pPr>
                  <w:r w:rsidRPr="00A85F00">
                    <w:rPr>
                      <w:rFonts w:ascii="Times New Roman" w:hAnsi="Times New Roman" w:cs="Times New Roman"/>
                    </w:rPr>
                    <w:t>Manager</w:t>
                  </w:r>
                </w:p>
              </w:txbxContent>
            </v:textbox>
          </v:rect>
        </w:pict>
      </w:r>
      <w:r>
        <w:rPr>
          <w:noProof/>
        </w:rPr>
        <w:pict>
          <v:rect id="_x0000_s1028" style="position:absolute;margin-left:170.25pt;margin-top:146.3pt;width:108pt;height:34.5pt;z-index:251660288">
            <v:textbox style="mso-next-textbox:#_x0000_s1028">
              <w:txbxContent>
                <w:p w:rsidR="001618D0" w:rsidRPr="00247FAE" w:rsidRDefault="001618D0" w:rsidP="00247FAE">
                  <w:pPr>
                    <w:jc w:val="center"/>
                    <w:rPr>
                      <w:rFonts w:ascii="Times New Roman" w:hAnsi="Times New Roman" w:cs="Times New Roman"/>
                    </w:rPr>
                  </w:pPr>
                  <w:r w:rsidRPr="00247FAE">
                    <w:rPr>
                      <w:rFonts w:ascii="Times New Roman" w:hAnsi="Times New Roman" w:cs="Times New Roman"/>
                    </w:rPr>
                    <w:t>General Manager</w:t>
                  </w:r>
                </w:p>
              </w:txbxContent>
            </v:textbox>
          </v:rect>
        </w:pict>
      </w:r>
      <w:r>
        <w:rPr>
          <w:noProof/>
        </w:rPr>
        <w:pict>
          <v:rect id="_x0000_s1027" style="position:absolute;margin-left:132pt;margin-top:90.8pt;width:180pt;height:33.75pt;z-index:251659264">
            <v:textbox style="mso-next-textbox:#_x0000_s1027">
              <w:txbxContent>
                <w:p w:rsidR="001618D0" w:rsidRPr="00247FAE" w:rsidRDefault="001618D0" w:rsidP="00247FAE">
                  <w:pPr>
                    <w:jc w:val="center"/>
                    <w:rPr>
                      <w:rFonts w:ascii="Times New Roman" w:hAnsi="Times New Roman" w:cs="Times New Roman"/>
                    </w:rPr>
                  </w:pPr>
                  <w:r w:rsidRPr="00247FAE">
                    <w:rPr>
                      <w:rFonts w:ascii="Times New Roman" w:hAnsi="Times New Roman" w:cs="Times New Roman"/>
                    </w:rPr>
                    <w:t>Director</w:t>
                  </w:r>
                </w:p>
                <w:p w:rsidR="001618D0" w:rsidRDefault="001618D0"/>
                <w:p w:rsidR="001618D0" w:rsidRDefault="001618D0">
                  <w:proofErr w:type="gramStart"/>
                  <w:r>
                    <w:t>r</w:t>
                  </w:r>
                  <w:proofErr w:type="gramEnd"/>
                </w:p>
              </w:txbxContent>
            </v:textbox>
          </v:rect>
        </w:pict>
      </w:r>
      <w:r>
        <w:rPr>
          <w:noProof/>
        </w:rPr>
        <w:pict>
          <v:rect id="_x0000_s1026" style="position:absolute;margin-left:111pt;margin-top:27.05pt;width:222pt;height:44.25pt;z-index:251658240">
            <v:textbox style="mso-next-textbox:#_x0000_s1026">
              <w:txbxContent>
                <w:p w:rsidR="001618D0" w:rsidRPr="00247FAE" w:rsidRDefault="001618D0" w:rsidP="00D21761">
                  <w:pPr>
                    <w:jc w:val="center"/>
                    <w:rPr>
                      <w:rFonts w:ascii="Times New Roman" w:hAnsi="Times New Roman" w:cs="Times New Roman"/>
                      <w:sz w:val="24"/>
                      <w:szCs w:val="24"/>
                    </w:rPr>
                  </w:pPr>
                  <w:r w:rsidRPr="00247FAE">
                    <w:rPr>
                      <w:rFonts w:ascii="Times New Roman" w:hAnsi="Times New Roman" w:cs="Times New Roman"/>
                      <w:sz w:val="24"/>
                      <w:szCs w:val="24"/>
                    </w:rPr>
                    <w:t>Managing Director</w:t>
                  </w:r>
                </w:p>
              </w:txbxContent>
            </v:textbox>
          </v:rect>
        </w:pict>
      </w:r>
      <w:r w:rsidR="00646667" w:rsidRPr="00646667">
        <w:t>Organogram of square Group:</w:t>
      </w:r>
      <w:bookmarkEnd w:id="15"/>
    </w:p>
    <w:p w:rsidR="00247FAE" w:rsidRDefault="00247FAE" w:rsidP="00332EFC">
      <w:pPr>
        <w:jc w:val="both"/>
        <w:rPr>
          <w:rFonts w:ascii="Arial" w:hAnsi="Arial" w:cs="Arial"/>
          <w:b/>
          <w:sz w:val="24"/>
          <w:szCs w:val="24"/>
        </w:rPr>
      </w:pPr>
    </w:p>
    <w:p w:rsidR="00247FAE" w:rsidRDefault="00247FAE" w:rsidP="00332EFC">
      <w:pPr>
        <w:jc w:val="both"/>
        <w:rPr>
          <w:rFonts w:ascii="Arial" w:hAnsi="Arial" w:cs="Arial"/>
          <w:b/>
          <w:sz w:val="24"/>
          <w:szCs w:val="24"/>
        </w:rPr>
      </w:pPr>
    </w:p>
    <w:p w:rsidR="00247FAE" w:rsidRDefault="00247FAE" w:rsidP="00332EFC">
      <w:pPr>
        <w:jc w:val="both"/>
        <w:rPr>
          <w:rFonts w:ascii="Arial" w:hAnsi="Arial" w:cs="Arial"/>
          <w:b/>
          <w:sz w:val="24"/>
          <w:szCs w:val="24"/>
        </w:rPr>
      </w:pPr>
    </w:p>
    <w:p w:rsidR="00247FAE" w:rsidRDefault="00247FAE" w:rsidP="00332EFC">
      <w:pPr>
        <w:jc w:val="both"/>
        <w:rPr>
          <w:rFonts w:ascii="Arial" w:hAnsi="Arial" w:cs="Arial"/>
          <w:b/>
          <w:sz w:val="24"/>
          <w:szCs w:val="24"/>
        </w:rPr>
      </w:pPr>
    </w:p>
    <w:p w:rsidR="00247FAE" w:rsidRDefault="00247FAE" w:rsidP="00332EFC">
      <w:pPr>
        <w:jc w:val="both"/>
        <w:rPr>
          <w:rFonts w:ascii="Arial" w:hAnsi="Arial" w:cs="Arial"/>
          <w:b/>
          <w:sz w:val="24"/>
          <w:szCs w:val="24"/>
        </w:rPr>
      </w:pPr>
    </w:p>
    <w:p w:rsidR="00247FAE" w:rsidRDefault="00247FAE" w:rsidP="00332EFC">
      <w:pPr>
        <w:jc w:val="both"/>
        <w:rPr>
          <w:rFonts w:ascii="Arial" w:hAnsi="Arial" w:cs="Arial"/>
          <w:b/>
          <w:sz w:val="24"/>
          <w:szCs w:val="24"/>
        </w:rPr>
      </w:pPr>
    </w:p>
    <w:p w:rsidR="00247FAE" w:rsidRDefault="00247FAE" w:rsidP="00332EFC">
      <w:pPr>
        <w:jc w:val="both"/>
        <w:rPr>
          <w:rFonts w:ascii="Arial" w:hAnsi="Arial" w:cs="Arial"/>
          <w:b/>
          <w:sz w:val="24"/>
          <w:szCs w:val="24"/>
        </w:rPr>
      </w:pPr>
    </w:p>
    <w:p w:rsidR="00247FAE" w:rsidRDefault="00247FAE" w:rsidP="00332EFC">
      <w:pPr>
        <w:jc w:val="both"/>
        <w:rPr>
          <w:rFonts w:ascii="Arial" w:hAnsi="Arial" w:cs="Arial"/>
          <w:b/>
          <w:sz w:val="24"/>
          <w:szCs w:val="24"/>
        </w:rPr>
      </w:pPr>
    </w:p>
    <w:p w:rsidR="00247FAE" w:rsidRDefault="00247FAE" w:rsidP="00332EFC">
      <w:pPr>
        <w:jc w:val="both"/>
        <w:rPr>
          <w:rFonts w:ascii="Arial" w:hAnsi="Arial" w:cs="Arial"/>
          <w:b/>
          <w:sz w:val="24"/>
          <w:szCs w:val="24"/>
        </w:rPr>
      </w:pPr>
    </w:p>
    <w:p w:rsidR="00247FAE" w:rsidRDefault="00247FAE" w:rsidP="00332EFC">
      <w:pPr>
        <w:jc w:val="both"/>
        <w:rPr>
          <w:rFonts w:ascii="Arial" w:hAnsi="Arial" w:cs="Arial"/>
          <w:b/>
          <w:sz w:val="24"/>
          <w:szCs w:val="24"/>
        </w:rPr>
      </w:pPr>
    </w:p>
    <w:p w:rsidR="00247FAE" w:rsidRDefault="00247FAE" w:rsidP="00332EFC">
      <w:pPr>
        <w:jc w:val="both"/>
        <w:rPr>
          <w:rFonts w:ascii="Arial" w:hAnsi="Arial" w:cs="Arial"/>
          <w:b/>
          <w:sz w:val="24"/>
          <w:szCs w:val="24"/>
        </w:rPr>
      </w:pPr>
    </w:p>
    <w:p w:rsidR="00247FAE" w:rsidRDefault="00247FAE" w:rsidP="00332EFC">
      <w:pPr>
        <w:jc w:val="both"/>
        <w:rPr>
          <w:rFonts w:ascii="Arial" w:hAnsi="Arial" w:cs="Arial"/>
          <w:b/>
          <w:sz w:val="24"/>
          <w:szCs w:val="24"/>
        </w:rPr>
      </w:pPr>
    </w:p>
    <w:p w:rsidR="00247FAE" w:rsidRDefault="00247FAE" w:rsidP="00332EFC">
      <w:pPr>
        <w:jc w:val="both"/>
        <w:rPr>
          <w:rFonts w:ascii="Arial" w:hAnsi="Arial" w:cs="Arial"/>
          <w:b/>
          <w:sz w:val="24"/>
          <w:szCs w:val="24"/>
        </w:rPr>
      </w:pPr>
    </w:p>
    <w:p w:rsidR="00247FAE" w:rsidRDefault="00247FAE" w:rsidP="00332EFC">
      <w:pPr>
        <w:jc w:val="both"/>
        <w:rPr>
          <w:rFonts w:ascii="Arial" w:hAnsi="Arial" w:cs="Arial"/>
          <w:b/>
          <w:sz w:val="24"/>
          <w:szCs w:val="24"/>
        </w:rPr>
      </w:pPr>
    </w:p>
    <w:p w:rsidR="00247FAE" w:rsidRDefault="00247FAE" w:rsidP="00332EFC">
      <w:pPr>
        <w:jc w:val="both"/>
        <w:rPr>
          <w:rFonts w:ascii="Arial" w:hAnsi="Arial" w:cs="Arial"/>
          <w:b/>
          <w:sz w:val="24"/>
          <w:szCs w:val="24"/>
        </w:rPr>
      </w:pPr>
    </w:p>
    <w:p w:rsidR="00247FAE" w:rsidRDefault="00247FAE" w:rsidP="00332EFC">
      <w:pPr>
        <w:jc w:val="both"/>
        <w:rPr>
          <w:rFonts w:ascii="Arial" w:hAnsi="Arial" w:cs="Arial"/>
          <w:b/>
          <w:sz w:val="24"/>
          <w:szCs w:val="24"/>
        </w:rPr>
      </w:pPr>
    </w:p>
    <w:p w:rsidR="00247FAE" w:rsidRDefault="00247FAE" w:rsidP="00332EFC">
      <w:pPr>
        <w:jc w:val="both"/>
        <w:rPr>
          <w:rFonts w:ascii="Arial" w:hAnsi="Arial" w:cs="Arial"/>
          <w:b/>
          <w:sz w:val="24"/>
          <w:szCs w:val="24"/>
        </w:rPr>
      </w:pPr>
    </w:p>
    <w:p w:rsidR="00247FAE" w:rsidRDefault="00247FAE" w:rsidP="00332EFC">
      <w:pPr>
        <w:jc w:val="both"/>
        <w:rPr>
          <w:rFonts w:ascii="Arial" w:hAnsi="Arial" w:cs="Arial"/>
          <w:b/>
          <w:sz w:val="24"/>
          <w:szCs w:val="24"/>
        </w:rPr>
      </w:pPr>
    </w:p>
    <w:p w:rsidR="00247FAE" w:rsidRDefault="00247FAE" w:rsidP="00332EFC">
      <w:pPr>
        <w:jc w:val="both"/>
        <w:rPr>
          <w:rFonts w:ascii="Arial" w:hAnsi="Arial" w:cs="Arial"/>
          <w:b/>
          <w:sz w:val="24"/>
          <w:szCs w:val="24"/>
        </w:rPr>
      </w:pPr>
    </w:p>
    <w:p w:rsidR="00247FAE" w:rsidRDefault="00247FAE" w:rsidP="00332EFC">
      <w:pPr>
        <w:jc w:val="both"/>
        <w:rPr>
          <w:rFonts w:ascii="Arial" w:hAnsi="Arial" w:cs="Arial"/>
          <w:b/>
          <w:sz w:val="24"/>
          <w:szCs w:val="24"/>
        </w:rPr>
      </w:pPr>
    </w:p>
    <w:p w:rsidR="00247FAE" w:rsidRDefault="00247FAE" w:rsidP="00332EFC">
      <w:pPr>
        <w:jc w:val="both"/>
        <w:rPr>
          <w:rFonts w:ascii="Arial" w:hAnsi="Arial" w:cs="Arial"/>
          <w:b/>
          <w:sz w:val="24"/>
          <w:szCs w:val="24"/>
        </w:rPr>
      </w:pPr>
    </w:p>
    <w:p w:rsidR="00247FAE" w:rsidRDefault="00A05365" w:rsidP="00A05365">
      <w:pPr>
        <w:jc w:val="center"/>
        <w:rPr>
          <w:rFonts w:ascii="Arial" w:hAnsi="Arial" w:cs="Arial"/>
          <w:b/>
          <w:sz w:val="24"/>
          <w:szCs w:val="24"/>
        </w:rPr>
      </w:pPr>
      <w:r>
        <w:rPr>
          <w:rFonts w:ascii="Arial" w:hAnsi="Arial" w:cs="Arial"/>
          <w:b/>
          <w:sz w:val="24"/>
          <w:szCs w:val="24"/>
        </w:rPr>
        <w:t>Chapter 3</w:t>
      </w:r>
    </w:p>
    <w:p w:rsidR="00B8736D" w:rsidRDefault="00B8736D" w:rsidP="00A05365">
      <w:pPr>
        <w:jc w:val="center"/>
        <w:rPr>
          <w:rFonts w:ascii="Arial" w:hAnsi="Arial" w:cs="Arial"/>
          <w:b/>
          <w:sz w:val="24"/>
          <w:szCs w:val="24"/>
        </w:rPr>
      </w:pPr>
    </w:p>
    <w:p w:rsidR="00B8736D" w:rsidRDefault="00B8736D" w:rsidP="00A05365">
      <w:pPr>
        <w:jc w:val="center"/>
        <w:rPr>
          <w:rFonts w:ascii="Arial" w:hAnsi="Arial" w:cs="Arial"/>
          <w:b/>
          <w:sz w:val="24"/>
          <w:szCs w:val="24"/>
        </w:rPr>
      </w:pPr>
    </w:p>
    <w:p w:rsidR="00BF48E5" w:rsidRDefault="00BF48E5" w:rsidP="00BF48E5">
      <w:pPr>
        <w:pStyle w:val="Heading1"/>
        <w:jc w:val="center"/>
      </w:pPr>
      <w:bookmarkStart w:id="16" w:name="_Toc536300090"/>
      <w:r>
        <w:lastRenderedPageBreak/>
        <w:t>Chapter 3</w:t>
      </w:r>
      <w:bookmarkEnd w:id="16"/>
    </w:p>
    <w:p w:rsidR="00A05365" w:rsidRDefault="00A05365" w:rsidP="00BF48E5">
      <w:pPr>
        <w:pStyle w:val="Heading2"/>
        <w:jc w:val="center"/>
      </w:pPr>
      <w:bookmarkStart w:id="17" w:name="_Toc536300091"/>
      <w:proofErr w:type="gramStart"/>
      <w:r>
        <w:t>Rewarding practice in Square Toiletries Ltd.</w:t>
      </w:r>
      <w:bookmarkEnd w:id="17"/>
      <w:proofErr w:type="gramEnd"/>
    </w:p>
    <w:p w:rsidR="00A05365" w:rsidRDefault="00A05365" w:rsidP="00A05365">
      <w:pPr>
        <w:jc w:val="both"/>
        <w:rPr>
          <w:rFonts w:ascii="Arial" w:hAnsi="Arial" w:cs="Arial"/>
          <w:b/>
          <w:sz w:val="24"/>
          <w:szCs w:val="24"/>
        </w:rPr>
      </w:pPr>
      <w:bookmarkStart w:id="18" w:name="_Toc536300092"/>
      <w:r w:rsidRPr="00BF48E5">
        <w:rPr>
          <w:rStyle w:val="Heading3Char"/>
        </w:rPr>
        <w:t>Introduction to rewarding programs</w:t>
      </w:r>
      <w:bookmarkEnd w:id="18"/>
      <w:r>
        <w:rPr>
          <w:rFonts w:ascii="Arial" w:hAnsi="Arial" w:cs="Arial"/>
          <w:b/>
          <w:sz w:val="24"/>
          <w:szCs w:val="24"/>
        </w:rPr>
        <w:t>:</w:t>
      </w:r>
    </w:p>
    <w:p w:rsidR="00A05365" w:rsidRDefault="00A05365" w:rsidP="00A05365">
      <w:pPr>
        <w:jc w:val="both"/>
        <w:rPr>
          <w:rFonts w:ascii="Arial" w:hAnsi="Arial" w:cs="Arial"/>
          <w:sz w:val="24"/>
          <w:szCs w:val="24"/>
        </w:rPr>
      </w:pPr>
      <w:r w:rsidRPr="00A05365">
        <w:rPr>
          <w:rFonts w:ascii="Arial" w:hAnsi="Arial" w:cs="Arial"/>
          <w:sz w:val="24"/>
          <w:szCs w:val="24"/>
        </w:rPr>
        <w:t xml:space="preserve">Square Toiletries Ltd. Of Square group has </w:t>
      </w:r>
      <w:r>
        <w:rPr>
          <w:rFonts w:ascii="Arial" w:hAnsi="Arial" w:cs="Arial"/>
          <w:sz w:val="24"/>
          <w:szCs w:val="24"/>
        </w:rPr>
        <w:t>numerous consumer products which are reached to final consumers through different sources. Products are given to people from their own warehouse and through distributors and exporting to other countries.</w:t>
      </w:r>
      <w:r w:rsidR="003D29A9">
        <w:rPr>
          <w:rFonts w:ascii="Arial" w:hAnsi="Arial" w:cs="Arial"/>
          <w:sz w:val="24"/>
          <w:szCs w:val="24"/>
        </w:rPr>
        <w:t xml:space="preserve"> Basically, the products are handed over retailer and wholesaler from the </w:t>
      </w:r>
      <w:r w:rsidR="005A15AE">
        <w:rPr>
          <w:rFonts w:ascii="Arial" w:hAnsi="Arial" w:cs="Arial"/>
          <w:sz w:val="24"/>
          <w:szCs w:val="24"/>
        </w:rPr>
        <w:t>distributors’</w:t>
      </w:r>
      <w:r w:rsidR="003D29A9">
        <w:rPr>
          <w:rFonts w:ascii="Arial" w:hAnsi="Arial" w:cs="Arial"/>
          <w:sz w:val="24"/>
          <w:szCs w:val="24"/>
        </w:rPr>
        <w:t xml:space="preserve"> warehouse and thereafter, general people buy for consumption. In order to surv</w:t>
      </w:r>
      <w:r w:rsidR="005A15AE">
        <w:rPr>
          <w:rFonts w:ascii="Arial" w:hAnsi="Arial" w:cs="Arial"/>
          <w:sz w:val="24"/>
          <w:szCs w:val="24"/>
        </w:rPr>
        <w:t>iv</w:t>
      </w:r>
      <w:r w:rsidR="003D29A9">
        <w:rPr>
          <w:rFonts w:ascii="Arial" w:hAnsi="Arial" w:cs="Arial"/>
          <w:sz w:val="24"/>
          <w:szCs w:val="24"/>
        </w:rPr>
        <w:t xml:space="preserve">e in Bangladeshi market, Square organizes yearly or quarterly sales programs for their business customers and final consumers. The aim of these programs is to increase sales by rewarding distributors and retailers for their extra efforts. Square Toiletries Limited runs these programs from the last 10 years approximately. Through the </w:t>
      </w:r>
      <w:r w:rsidR="005A15AE">
        <w:rPr>
          <w:rFonts w:ascii="Arial" w:hAnsi="Arial" w:cs="Arial"/>
          <w:sz w:val="24"/>
          <w:szCs w:val="24"/>
        </w:rPr>
        <w:t>programs,</w:t>
      </w:r>
      <w:r w:rsidR="003D29A9">
        <w:rPr>
          <w:rFonts w:ascii="Arial" w:hAnsi="Arial" w:cs="Arial"/>
          <w:sz w:val="24"/>
          <w:szCs w:val="24"/>
        </w:rPr>
        <w:t xml:space="preserve"> </w:t>
      </w:r>
      <w:r w:rsidR="005A15AE">
        <w:rPr>
          <w:rFonts w:ascii="Arial" w:hAnsi="Arial" w:cs="Arial"/>
          <w:sz w:val="24"/>
          <w:szCs w:val="24"/>
        </w:rPr>
        <w:t>Along</w:t>
      </w:r>
      <w:r w:rsidR="003D29A9">
        <w:rPr>
          <w:rFonts w:ascii="Arial" w:hAnsi="Arial" w:cs="Arial"/>
          <w:sz w:val="24"/>
          <w:szCs w:val="24"/>
        </w:rPr>
        <w:t xml:space="preserve"> with commission, they provide different gifts items, discount or free products after fulfilling certain sales portion. Among those programs or offers, three main sales promotion programs have traditionally which are termed as trade offer, Gift programs and CP program. Among these, trade offers and gift programs are designed to reward the retailers and distributors.  </w:t>
      </w:r>
      <w:r>
        <w:rPr>
          <w:rFonts w:ascii="Arial" w:hAnsi="Arial" w:cs="Arial"/>
          <w:sz w:val="24"/>
          <w:szCs w:val="24"/>
        </w:rPr>
        <w:t xml:space="preserve"> </w:t>
      </w:r>
    </w:p>
    <w:p w:rsidR="005A15AE" w:rsidRPr="005A15AE" w:rsidRDefault="005A15AE" w:rsidP="00A05365">
      <w:pPr>
        <w:jc w:val="both"/>
        <w:rPr>
          <w:rFonts w:ascii="Arial" w:hAnsi="Arial" w:cs="Arial"/>
          <w:b/>
          <w:sz w:val="24"/>
          <w:szCs w:val="24"/>
        </w:rPr>
      </w:pPr>
    </w:p>
    <w:p w:rsidR="005A15AE" w:rsidRDefault="005A15AE" w:rsidP="00A05365">
      <w:pPr>
        <w:jc w:val="both"/>
        <w:rPr>
          <w:rFonts w:ascii="Arial" w:hAnsi="Arial" w:cs="Arial"/>
          <w:b/>
          <w:sz w:val="24"/>
          <w:szCs w:val="24"/>
        </w:rPr>
      </w:pPr>
      <w:bookmarkStart w:id="19" w:name="_Toc536300093"/>
      <w:r w:rsidRPr="00BF48E5">
        <w:rPr>
          <w:rStyle w:val="Heading3Char"/>
        </w:rPr>
        <w:t>Objectives of rewarding Retailers and distributors</w:t>
      </w:r>
      <w:bookmarkEnd w:id="19"/>
      <w:r w:rsidRPr="005A15AE">
        <w:rPr>
          <w:rFonts w:ascii="Arial" w:hAnsi="Arial" w:cs="Arial"/>
          <w:b/>
          <w:sz w:val="24"/>
          <w:szCs w:val="24"/>
        </w:rPr>
        <w:t>:</w:t>
      </w:r>
    </w:p>
    <w:p w:rsidR="005A15AE" w:rsidRDefault="005A15AE" w:rsidP="005A15AE">
      <w:pPr>
        <w:pStyle w:val="ListParagraph"/>
        <w:numPr>
          <w:ilvl w:val="0"/>
          <w:numId w:val="7"/>
        </w:numPr>
        <w:jc w:val="both"/>
        <w:rPr>
          <w:rFonts w:ascii="Arial" w:hAnsi="Arial" w:cs="Arial"/>
          <w:b/>
          <w:sz w:val="24"/>
          <w:szCs w:val="24"/>
        </w:rPr>
      </w:pPr>
      <w:r>
        <w:rPr>
          <w:rFonts w:ascii="Arial" w:hAnsi="Arial" w:cs="Arial"/>
          <w:b/>
          <w:sz w:val="24"/>
          <w:szCs w:val="24"/>
        </w:rPr>
        <w:t>To Increase Sales</w:t>
      </w:r>
    </w:p>
    <w:p w:rsidR="005A15AE" w:rsidRPr="00F45EC9" w:rsidRDefault="005A15AE" w:rsidP="005A15AE">
      <w:pPr>
        <w:jc w:val="both"/>
        <w:rPr>
          <w:rFonts w:ascii="Arial" w:hAnsi="Arial" w:cs="Arial"/>
          <w:sz w:val="24"/>
          <w:szCs w:val="24"/>
        </w:rPr>
      </w:pPr>
      <w:r w:rsidRPr="00F45EC9">
        <w:rPr>
          <w:rFonts w:ascii="Arial" w:hAnsi="Arial" w:cs="Arial"/>
          <w:sz w:val="24"/>
          <w:szCs w:val="24"/>
        </w:rPr>
        <w:t xml:space="preserve">Square </w:t>
      </w:r>
      <w:r w:rsidR="00D81BFE" w:rsidRPr="00F45EC9">
        <w:rPr>
          <w:rFonts w:ascii="Arial" w:hAnsi="Arial" w:cs="Arial"/>
          <w:sz w:val="24"/>
          <w:szCs w:val="24"/>
        </w:rPr>
        <w:t>toiletries</w:t>
      </w:r>
      <w:r w:rsidRPr="00F45EC9">
        <w:rPr>
          <w:rFonts w:ascii="Arial" w:hAnsi="Arial" w:cs="Arial"/>
          <w:sz w:val="24"/>
          <w:szCs w:val="24"/>
        </w:rPr>
        <w:t xml:space="preserve"> Ltd. Designs the trade programs in a way to increase sales by </w:t>
      </w:r>
      <w:r w:rsidR="00D81BFE" w:rsidRPr="00F45EC9">
        <w:rPr>
          <w:rFonts w:ascii="Arial" w:hAnsi="Arial" w:cs="Arial"/>
          <w:sz w:val="24"/>
          <w:szCs w:val="24"/>
        </w:rPr>
        <w:t>rewarding</w:t>
      </w:r>
      <w:r w:rsidRPr="00F45EC9">
        <w:rPr>
          <w:rFonts w:ascii="Arial" w:hAnsi="Arial" w:cs="Arial"/>
          <w:sz w:val="24"/>
          <w:szCs w:val="24"/>
        </w:rPr>
        <w:t xml:space="preserve"> retailers and </w:t>
      </w:r>
      <w:r w:rsidR="00D81BFE" w:rsidRPr="00F45EC9">
        <w:rPr>
          <w:rFonts w:ascii="Arial" w:hAnsi="Arial" w:cs="Arial"/>
          <w:sz w:val="24"/>
          <w:szCs w:val="24"/>
        </w:rPr>
        <w:t>distributors</w:t>
      </w:r>
      <w:r w:rsidRPr="00F45EC9">
        <w:rPr>
          <w:rFonts w:ascii="Arial" w:hAnsi="Arial" w:cs="Arial"/>
          <w:sz w:val="24"/>
          <w:szCs w:val="24"/>
        </w:rPr>
        <w:t xml:space="preserve">. Retailers and distributors are </w:t>
      </w:r>
      <w:r w:rsidR="00D81BFE">
        <w:rPr>
          <w:rFonts w:ascii="Arial" w:hAnsi="Arial" w:cs="Arial"/>
          <w:sz w:val="24"/>
          <w:szCs w:val="24"/>
        </w:rPr>
        <w:t>rewarded</w:t>
      </w:r>
      <w:r w:rsidRPr="00F45EC9">
        <w:rPr>
          <w:rFonts w:ascii="Arial" w:hAnsi="Arial" w:cs="Arial"/>
          <w:sz w:val="24"/>
          <w:szCs w:val="24"/>
        </w:rPr>
        <w:t xml:space="preserve"> gifts if they can meet a sales target or they get discounts for extra sales.</w:t>
      </w:r>
    </w:p>
    <w:p w:rsidR="005A15AE" w:rsidRDefault="005A15AE" w:rsidP="005A15AE">
      <w:pPr>
        <w:pStyle w:val="ListParagraph"/>
        <w:numPr>
          <w:ilvl w:val="0"/>
          <w:numId w:val="7"/>
        </w:numPr>
        <w:jc w:val="both"/>
        <w:rPr>
          <w:rFonts w:ascii="Arial" w:hAnsi="Arial" w:cs="Arial"/>
          <w:b/>
          <w:sz w:val="24"/>
          <w:szCs w:val="24"/>
        </w:rPr>
      </w:pPr>
      <w:r>
        <w:rPr>
          <w:rFonts w:ascii="Arial" w:hAnsi="Arial" w:cs="Arial"/>
          <w:b/>
          <w:sz w:val="24"/>
          <w:szCs w:val="24"/>
        </w:rPr>
        <w:t>Motivating Retailers and distributors</w:t>
      </w:r>
    </w:p>
    <w:p w:rsidR="005A15AE" w:rsidRPr="00F45EC9" w:rsidRDefault="00D81BFE" w:rsidP="005A15AE">
      <w:pPr>
        <w:jc w:val="both"/>
        <w:rPr>
          <w:rFonts w:ascii="Arial" w:hAnsi="Arial" w:cs="Arial"/>
          <w:sz w:val="24"/>
          <w:szCs w:val="24"/>
        </w:rPr>
      </w:pPr>
      <w:r w:rsidRPr="00F45EC9">
        <w:rPr>
          <w:rFonts w:ascii="Arial" w:hAnsi="Arial" w:cs="Arial"/>
          <w:sz w:val="24"/>
          <w:szCs w:val="24"/>
        </w:rPr>
        <w:t>Retailers</w:t>
      </w:r>
      <w:r w:rsidR="005A15AE" w:rsidRPr="00F45EC9">
        <w:rPr>
          <w:rFonts w:ascii="Arial" w:hAnsi="Arial" w:cs="Arial"/>
          <w:sz w:val="24"/>
          <w:szCs w:val="24"/>
        </w:rPr>
        <w:t xml:space="preserve"> and </w:t>
      </w:r>
      <w:r w:rsidRPr="00F45EC9">
        <w:rPr>
          <w:rFonts w:ascii="Arial" w:hAnsi="Arial" w:cs="Arial"/>
          <w:sz w:val="24"/>
          <w:szCs w:val="24"/>
        </w:rPr>
        <w:t>Distributors</w:t>
      </w:r>
      <w:r w:rsidR="005A15AE" w:rsidRPr="00F45EC9">
        <w:rPr>
          <w:rFonts w:ascii="Arial" w:hAnsi="Arial" w:cs="Arial"/>
          <w:sz w:val="24"/>
          <w:szCs w:val="24"/>
        </w:rPr>
        <w:t xml:space="preserve"> are </w:t>
      </w:r>
      <w:r w:rsidRPr="00F45EC9">
        <w:rPr>
          <w:rFonts w:ascii="Arial" w:hAnsi="Arial" w:cs="Arial"/>
          <w:sz w:val="24"/>
          <w:szCs w:val="24"/>
        </w:rPr>
        <w:t>encou</w:t>
      </w:r>
      <w:r>
        <w:rPr>
          <w:rFonts w:ascii="Arial" w:hAnsi="Arial" w:cs="Arial"/>
          <w:sz w:val="24"/>
          <w:szCs w:val="24"/>
        </w:rPr>
        <w:t>r</w:t>
      </w:r>
      <w:r w:rsidRPr="00F45EC9">
        <w:rPr>
          <w:rFonts w:ascii="Arial" w:hAnsi="Arial" w:cs="Arial"/>
          <w:sz w:val="24"/>
          <w:szCs w:val="24"/>
        </w:rPr>
        <w:t>aged</w:t>
      </w:r>
      <w:r w:rsidR="005A15AE" w:rsidRPr="00F45EC9">
        <w:rPr>
          <w:rFonts w:ascii="Arial" w:hAnsi="Arial" w:cs="Arial"/>
          <w:sz w:val="24"/>
          <w:szCs w:val="24"/>
        </w:rPr>
        <w:t xml:space="preserve"> to invest in buying products from Square Toiletries Ltd by rewarding them with gifts and discounts. They become more </w:t>
      </w:r>
      <w:r w:rsidRPr="00F45EC9">
        <w:rPr>
          <w:rFonts w:ascii="Arial" w:hAnsi="Arial" w:cs="Arial"/>
          <w:sz w:val="24"/>
          <w:szCs w:val="24"/>
        </w:rPr>
        <w:t>enthusiastic</w:t>
      </w:r>
      <w:r w:rsidR="005A15AE" w:rsidRPr="00F45EC9">
        <w:rPr>
          <w:rFonts w:ascii="Arial" w:hAnsi="Arial" w:cs="Arial"/>
          <w:sz w:val="24"/>
          <w:szCs w:val="24"/>
        </w:rPr>
        <w:t xml:space="preserve"> in selling products of the company.</w:t>
      </w:r>
    </w:p>
    <w:p w:rsidR="005A15AE" w:rsidRDefault="005A15AE" w:rsidP="005A15AE">
      <w:pPr>
        <w:pStyle w:val="ListParagraph"/>
        <w:numPr>
          <w:ilvl w:val="0"/>
          <w:numId w:val="7"/>
        </w:numPr>
        <w:jc w:val="both"/>
        <w:rPr>
          <w:rFonts w:ascii="Arial" w:hAnsi="Arial" w:cs="Arial"/>
          <w:b/>
          <w:sz w:val="24"/>
          <w:szCs w:val="24"/>
        </w:rPr>
      </w:pPr>
      <w:r>
        <w:rPr>
          <w:rFonts w:ascii="Arial" w:hAnsi="Arial" w:cs="Arial"/>
          <w:b/>
          <w:sz w:val="24"/>
          <w:szCs w:val="24"/>
        </w:rPr>
        <w:t>Satisfying Business Customers</w:t>
      </w:r>
    </w:p>
    <w:p w:rsidR="005A15AE" w:rsidRDefault="005A15AE" w:rsidP="005A15AE">
      <w:pPr>
        <w:jc w:val="both"/>
        <w:rPr>
          <w:rFonts w:ascii="Arial" w:hAnsi="Arial" w:cs="Arial"/>
          <w:b/>
          <w:sz w:val="24"/>
          <w:szCs w:val="24"/>
        </w:rPr>
      </w:pPr>
      <w:r w:rsidRPr="00F45EC9">
        <w:rPr>
          <w:rFonts w:ascii="Arial" w:hAnsi="Arial" w:cs="Arial"/>
          <w:sz w:val="24"/>
          <w:szCs w:val="24"/>
        </w:rPr>
        <w:t xml:space="preserve">Success of Square toiletries Ltd largely depends on its distributors and retailers. This is why the company always tries to satisfy its business customers. Retailers and distributors are satisfied by selling to them at trade price or </w:t>
      </w:r>
      <w:r w:rsidR="00D81BFE" w:rsidRPr="00F45EC9">
        <w:rPr>
          <w:rFonts w:ascii="Arial" w:hAnsi="Arial" w:cs="Arial"/>
          <w:sz w:val="24"/>
          <w:szCs w:val="24"/>
        </w:rPr>
        <w:t>providing</w:t>
      </w:r>
      <w:r w:rsidRPr="00F45EC9">
        <w:rPr>
          <w:rFonts w:ascii="Arial" w:hAnsi="Arial" w:cs="Arial"/>
          <w:sz w:val="24"/>
          <w:szCs w:val="24"/>
        </w:rPr>
        <w:t xml:space="preserve"> them with free products</w:t>
      </w:r>
      <w:r>
        <w:rPr>
          <w:rFonts w:ascii="Arial" w:hAnsi="Arial" w:cs="Arial"/>
          <w:b/>
          <w:sz w:val="24"/>
          <w:szCs w:val="24"/>
        </w:rPr>
        <w:t>.</w:t>
      </w:r>
    </w:p>
    <w:p w:rsidR="00F9236B" w:rsidRDefault="00F9236B" w:rsidP="005A15AE">
      <w:pPr>
        <w:jc w:val="both"/>
        <w:rPr>
          <w:rFonts w:ascii="Arial" w:hAnsi="Arial" w:cs="Arial"/>
          <w:b/>
          <w:sz w:val="24"/>
          <w:szCs w:val="24"/>
        </w:rPr>
      </w:pPr>
    </w:p>
    <w:p w:rsidR="00B92C4E" w:rsidRDefault="00B92C4E" w:rsidP="005A15AE">
      <w:pPr>
        <w:jc w:val="both"/>
        <w:rPr>
          <w:rFonts w:ascii="Arial" w:hAnsi="Arial" w:cs="Arial"/>
          <w:b/>
          <w:sz w:val="24"/>
          <w:szCs w:val="24"/>
        </w:rPr>
      </w:pPr>
    </w:p>
    <w:p w:rsidR="00B92C4E" w:rsidRDefault="00B92C4E" w:rsidP="00BF48E5">
      <w:pPr>
        <w:pStyle w:val="Heading3"/>
      </w:pPr>
      <w:bookmarkStart w:id="20" w:name="_Toc536300094"/>
      <w:r>
        <w:t xml:space="preserve">Different types of programs to Reward Retailers and </w:t>
      </w:r>
      <w:r w:rsidR="00171CF2">
        <w:t>distributors</w:t>
      </w:r>
      <w:bookmarkEnd w:id="20"/>
    </w:p>
    <w:p w:rsidR="00B92C4E" w:rsidRDefault="00B92C4E" w:rsidP="005A15AE">
      <w:pPr>
        <w:jc w:val="both"/>
        <w:rPr>
          <w:rFonts w:ascii="Arial" w:hAnsi="Arial" w:cs="Arial"/>
          <w:sz w:val="24"/>
          <w:szCs w:val="24"/>
        </w:rPr>
      </w:pPr>
      <w:r>
        <w:rPr>
          <w:rFonts w:ascii="Arial" w:hAnsi="Arial" w:cs="Arial"/>
          <w:sz w:val="24"/>
          <w:szCs w:val="24"/>
        </w:rPr>
        <w:t>The company usually rewards its retailers and distributors in two major ways. One is “Trade program”, and the other one is “Gift programs”. These are detailed here:</w:t>
      </w:r>
    </w:p>
    <w:p w:rsidR="00B92C4E" w:rsidRPr="00814144" w:rsidRDefault="00B92C4E" w:rsidP="005A15AE">
      <w:pPr>
        <w:jc w:val="both"/>
        <w:rPr>
          <w:rFonts w:ascii="Arial" w:hAnsi="Arial" w:cs="Arial"/>
          <w:b/>
          <w:sz w:val="24"/>
          <w:szCs w:val="24"/>
        </w:rPr>
      </w:pPr>
      <w:r w:rsidRPr="00814144">
        <w:rPr>
          <w:rFonts w:ascii="Arial" w:hAnsi="Arial" w:cs="Arial"/>
          <w:b/>
          <w:sz w:val="24"/>
          <w:szCs w:val="24"/>
        </w:rPr>
        <w:t>Trade Program</w:t>
      </w:r>
    </w:p>
    <w:p w:rsidR="00B92C4E" w:rsidRDefault="00B92C4E" w:rsidP="005A15AE">
      <w:pPr>
        <w:jc w:val="both"/>
        <w:rPr>
          <w:rFonts w:ascii="Arial" w:hAnsi="Arial" w:cs="Arial"/>
          <w:sz w:val="24"/>
          <w:szCs w:val="24"/>
        </w:rPr>
      </w:pPr>
      <w:r>
        <w:rPr>
          <w:rFonts w:ascii="Arial" w:hAnsi="Arial" w:cs="Arial"/>
          <w:sz w:val="24"/>
          <w:szCs w:val="24"/>
        </w:rPr>
        <w:t xml:space="preserve">Trade program is the program which is directly linked up with </w:t>
      </w:r>
      <w:r w:rsidR="00171CF2">
        <w:rPr>
          <w:rFonts w:ascii="Arial" w:hAnsi="Arial" w:cs="Arial"/>
          <w:sz w:val="24"/>
          <w:szCs w:val="24"/>
        </w:rPr>
        <w:t>sales to</w:t>
      </w:r>
      <w:r>
        <w:rPr>
          <w:rFonts w:ascii="Arial" w:hAnsi="Arial" w:cs="Arial"/>
          <w:sz w:val="24"/>
          <w:szCs w:val="24"/>
        </w:rPr>
        <w:t xml:space="preserve"> distributors, wholesalers and retailers. Here, distributors, wholesalers and retailers can enjoy the extra benefits through having and buying products and service from Square Group. Trade programs </w:t>
      </w:r>
      <w:r w:rsidR="00171CF2">
        <w:rPr>
          <w:rFonts w:ascii="Arial" w:hAnsi="Arial" w:cs="Arial"/>
          <w:sz w:val="24"/>
          <w:szCs w:val="24"/>
        </w:rPr>
        <w:t>can be divided into two types:</w:t>
      </w:r>
    </w:p>
    <w:p w:rsidR="00171CF2" w:rsidRDefault="00171CF2" w:rsidP="005A15AE">
      <w:pPr>
        <w:jc w:val="both"/>
        <w:rPr>
          <w:rFonts w:ascii="Arial" w:hAnsi="Arial" w:cs="Arial"/>
          <w:sz w:val="24"/>
          <w:szCs w:val="24"/>
        </w:rPr>
      </w:pPr>
      <w:r w:rsidRPr="00171CF2">
        <w:rPr>
          <w:rFonts w:ascii="Arial" w:hAnsi="Arial" w:cs="Arial"/>
          <w:b/>
          <w:sz w:val="24"/>
          <w:szCs w:val="24"/>
        </w:rPr>
        <w:t>By Products:</w:t>
      </w:r>
      <w:r w:rsidR="007B4C61">
        <w:rPr>
          <w:rFonts w:ascii="Arial" w:hAnsi="Arial" w:cs="Arial"/>
          <w:b/>
          <w:sz w:val="24"/>
          <w:szCs w:val="24"/>
        </w:rPr>
        <w:t xml:space="preserve"> </w:t>
      </w:r>
      <w:r w:rsidR="007B4C61">
        <w:rPr>
          <w:rFonts w:ascii="Arial" w:hAnsi="Arial" w:cs="Arial"/>
          <w:sz w:val="24"/>
          <w:szCs w:val="24"/>
        </w:rPr>
        <w:t>In this approach, Company decides to give free products with certain range of sales. It is given to retailers through distributors’ warehouses and is a</w:t>
      </w:r>
      <w:r w:rsidR="00AE0DA4">
        <w:rPr>
          <w:rFonts w:ascii="Arial" w:hAnsi="Arial" w:cs="Arial"/>
          <w:sz w:val="24"/>
          <w:szCs w:val="24"/>
        </w:rPr>
        <w:t xml:space="preserve"> </w:t>
      </w:r>
      <w:r w:rsidR="007B4C61">
        <w:rPr>
          <w:rFonts w:ascii="Arial" w:hAnsi="Arial" w:cs="Arial"/>
          <w:sz w:val="24"/>
          <w:szCs w:val="24"/>
        </w:rPr>
        <w:t xml:space="preserve">powerful way to grab retailers’ attention towards Square’s product. </w:t>
      </w:r>
      <w:r w:rsidR="00AE0DA4">
        <w:rPr>
          <w:rFonts w:ascii="Arial" w:hAnsi="Arial" w:cs="Arial"/>
          <w:sz w:val="24"/>
          <w:szCs w:val="24"/>
        </w:rPr>
        <w:t xml:space="preserve">Later on, distributors are given the adjusted products which they have given </w:t>
      </w:r>
      <w:r w:rsidR="005F02F8">
        <w:rPr>
          <w:rFonts w:ascii="Arial" w:hAnsi="Arial" w:cs="Arial"/>
          <w:sz w:val="24"/>
          <w:szCs w:val="24"/>
        </w:rPr>
        <w:t>from</w:t>
      </w:r>
      <w:r w:rsidR="00AE0DA4">
        <w:rPr>
          <w:rFonts w:ascii="Arial" w:hAnsi="Arial" w:cs="Arial"/>
          <w:sz w:val="24"/>
          <w:szCs w:val="24"/>
        </w:rPr>
        <w:t xml:space="preserve"> store to the retailers as per Trade program policy. </w:t>
      </w:r>
    </w:p>
    <w:p w:rsidR="00AE0DA4" w:rsidRDefault="00AE0DA4" w:rsidP="005A15AE">
      <w:pPr>
        <w:jc w:val="both"/>
        <w:rPr>
          <w:rFonts w:ascii="Arial" w:hAnsi="Arial" w:cs="Arial"/>
          <w:sz w:val="24"/>
          <w:szCs w:val="24"/>
        </w:rPr>
      </w:pPr>
      <w:r w:rsidRPr="00AE0DA4">
        <w:rPr>
          <w:rFonts w:ascii="Arial" w:hAnsi="Arial" w:cs="Arial"/>
          <w:b/>
          <w:sz w:val="24"/>
          <w:szCs w:val="24"/>
        </w:rPr>
        <w:t>Cash bonus:</w:t>
      </w:r>
      <w:r>
        <w:rPr>
          <w:rFonts w:ascii="Arial" w:hAnsi="Arial" w:cs="Arial"/>
          <w:b/>
          <w:sz w:val="24"/>
          <w:szCs w:val="24"/>
        </w:rPr>
        <w:t xml:space="preserve"> </w:t>
      </w:r>
      <w:r>
        <w:rPr>
          <w:rFonts w:ascii="Arial" w:hAnsi="Arial" w:cs="Arial"/>
          <w:sz w:val="24"/>
          <w:szCs w:val="24"/>
        </w:rPr>
        <w:t>Square offers volume discounts to encourage distributors to stock up on particular products. For example, Company gives percentage of discounts for a</w:t>
      </w:r>
      <w:r w:rsidR="005F02F8">
        <w:rPr>
          <w:rFonts w:ascii="Arial" w:hAnsi="Arial" w:cs="Arial"/>
          <w:sz w:val="24"/>
          <w:szCs w:val="24"/>
        </w:rPr>
        <w:t xml:space="preserve"> </w:t>
      </w:r>
      <w:r>
        <w:rPr>
          <w:rFonts w:ascii="Arial" w:hAnsi="Arial" w:cs="Arial"/>
          <w:sz w:val="24"/>
          <w:szCs w:val="24"/>
        </w:rPr>
        <w:t>certain portion of sales amount. Cash bonus is offered to the distributors when they purchase large quantity of products. Also, it offers price discounts for paying off business</w:t>
      </w:r>
      <w:r w:rsidR="005F02F8">
        <w:rPr>
          <w:rFonts w:ascii="Arial" w:hAnsi="Arial" w:cs="Arial"/>
          <w:sz w:val="24"/>
          <w:szCs w:val="24"/>
        </w:rPr>
        <w:t xml:space="preserve"> to business credit accounts early.</w:t>
      </w:r>
    </w:p>
    <w:p w:rsidR="005F02F8" w:rsidRDefault="005F02F8" w:rsidP="005A15AE">
      <w:pPr>
        <w:jc w:val="both"/>
        <w:rPr>
          <w:rFonts w:ascii="Arial" w:hAnsi="Arial" w:cs="Arial"/>
          <w:sz w:val="24"/>
          <w:szCs w:val="24"/>
        </w:rPr>
      </w:pPr>
      <w:r w:rsidRPr="005F02F8">
        <w:rPr>
          <w:rFonts w:ascii="Arial" w:hAnsi="Arial" w:cs="Arial"/>
          <w:b/>
          <w:sz w:val="24"/>
          <w:szCs w:val="24"/>
        </w:rPr>
        <w:t>Gift Program:</w:t>
      </w:r>
      <w:r>
        <w:rPr>
          <w:rFonts w:ascii="Arial" w:hAnsi="Arial" w:cs="Arial"/>
          <w:b/>
          <w:sz w:val="24"/>
          <w:szCs w:val="24"/>
        </w:rPr>
        <w:t xml:space="preserve"> </w:t>
      </w:r>
      <w:r>
        <w:rPr>
          <w:rFonts w:ascii="Arial" w:hAnsi="Arial" w:cs="Arial"/>
          <w:sz w:val="24"/>
          <w:szCs w:val="24"/>
        </w:rPr>
        <w:t>Gift program is a kind of “sales Promotional Program” that is organized by Square to focus on the sales of retailer’s points. Square Toiletries arranges mainly two gift offers for their retailers. Here, distributors play the role of third party even though products are reached to retail points through distributors. One is Summer Offer and another is Winter Offer.</w:t>
      </w:r>
    </w:p>
    <w:p w:rsidR="006D28DC" w:rsidRDefault="006D28DC" w:rsidP="005A15AE">
      <w:pPr>
        <w:jc w:val="both"/>
        <w:rPr>
          <w:rFonts w:ascii="Arial" w:hAnsi="Arial" w:cs="Arial"/>
          <w:sz w:val="24"/>
          <w:szCs w:val="24"/>
        </w:rPr>
      </w:pPr>
    </w:p>
    <w:p w:rsidR="006D28DC" w:rsidRDefault="006D28DC" w:rsidP="005A15AE">
      <w:pPr>
        <w:jc w:val="both"/>
        <w:rPr>
          <w:rFonts w:ascii="Arial" w:hAnsi="Arial" w:cs="Arial"/>
          <w:sz w:val="24"/>
          <w:szCs w:val="24"/>
        </w:rPr>
      </w:pPr>
    </w:p>
    <w:p w:rsidR="006D28DC" w:rsidRDefault="006D28DC" w:rsidP="005A15AE">
      <w:pPr>
        <w:jc w:val="both"/>
        <w:rPr>
          <w:rFonts w:ascii="Arial" w:hAnsi="Arial" w:cs="Arial"/>
          <w:b/>
          <w:sz w:val="24"/>
          <w:szCs w:val="24"/>
        </w:rPr>
      </w:pPr>
      <w:bookmarkStart w:id="21" w:name="_Toc536300095"/>
      <w:r w:rsidRPr="00BF48E5">
        <w:rPr>
          <w:rStyle w:val="Heading3Char"/>
        </w:rPr>
        <w:t>Role played by MIS department in rewarding process</w:t>
      </w:r>
      <w:bookmarkEnd w:id="21"/>
      <w:r w:rsidRPr="006D28DC">
        <w:rPr>
          <w:rFonts w:ascii="Arial" w:hAnsi="Arial" w:cs="Arial"/>
          <w:b/>
          <w:sz w:val="24"/>
          <w:szCs w:val="24"/>
        </w:rPr>
        <w:t>:</w:t>
      </w:r>
    </w:p>
    <w:p w:rsidR="006D28DC" w:rsidRDefault="006D28DC" w:rsidP="005A15AE">
      <w:pPr>
        <w:jc w:val="both"/>
        <w:rPr>
          <w:rFonts w:ascii="Arial" w:hAnsi="Arial" w:cs="Arial"/>
          <w:sz w:val="24"/>
          <w:szCs w:val="24"/>
        </w:rPr>
      </w:pPr>
      <w:r>
        <w:rPr>
          <w:rFonts w:ascii="Arial" w:hAnsi="Arial" w:cs="Arial"/>
          <w:sz w:val="24"/>
          <w:szCs w:val="24"/>
        </w:rPr>
        <w:t xml:space="preserve">MIS department works as the heart of trade program for the company. It plays the most vital role which helps to increase sales and reduce losses. It performs the activities of checking and validation of the invoices which ensures that the company can execute the rewarding programs effectively and efficiently. By doing this, they provide a summer sheet of </w:t>
      </w:r>
      <w:r w:rsidR="008D57F3">
        <w:rPr>
          <w:rFonts w:ascii="Arial" w:hAnsi="Arial" w:cs="Arial"/>
          <w:sz w:val="24"/>
          <w:szCs w:val="24"/>
        </w:rPr>
        <w:t>distributor’s</w:t>
      </w:r>
      <w:r>
        <w:rPr>
          <w:rFonts w:ascii="Arial" w:hAnsi="Arial" w:cs="Arial"/>
          <w:sz w:val="24"/>
          <w:szCs w:val="24"/>
        </w:rPr>
        <w:t xml:space="preserve"> claim of money and how much they are going to get. After checking and through software, company can easily get the exact amount of money to pay to the distributors. Sometimes distributors claim more money than the amount of </w:t>
      </w:r>
      <w:r>
        <w:rPr>
          <w:rFonts w:ascii="Arial" w:hAnsi="Arial" w:cs="Arial"/>
          <w:sz w:val="24"/>
          <w:szCs w:val="24"/>
        </w:rPr>
        <w:lastRenderedPageBreak/>
        <w:t xml:space="preserve">ordered products showing through invoices. But because of MIS </w:t>
      </w:r>
      <w:r w:rsidR="008246D3">
        <w:rPr>
          <w:rFonts w:ascii="Arial" w:hAnsi="Arial" w:cs="Arial"/>
          <w:sz w:val="24"/>
          <w:szCs w:val="24"/>
        </w:rPr>
        <w:t>department’s</w:t>
      </w:r>
      <w:r>
        <w:rPr>
          <w:rFonts w:ascii="Arial" w:hAnsi="Arial" w:cs="Arial"/>
          <w:sz w:val="24"/>
          <w:szCs w:val="24"/>
        </w:rPr>
        <w:t xml:space="preserve"> smart checking system, such faults can be easily identified and based on that</w:t>
      </w:r>
      <w:r w:rsidR="008246D3">
        <w:rPr>
          <w:rFonts w:ascii="Arial" w:hAnsi="Arial" w:cs="Arial"/>
          <w:sz w:val="24"/>
          <w:szCs w:val="24"/>
        </w:rPr>
        <w:t xml:space="preserve"> sales and finance department take proper decision. Also through automation system it keeps update of all profits, trade information, sales reports, stocks etc. It regularly checks for any fault in the automation process and solves problem related to it. MIS department also analyzes the sales report and develops the sales target for the sales representatives. Any training related to the sales automation is also conducted by this department. This is the department of all information regarding trade programs, sales growth, loses etc.</w:t>
      </w:r>
    </w:p>
    <w:p w:rsidR="008D57F3" w:rsidRDefault="008D57F3" w:rsidP="005A15AE">
      <w:pPr>
        <w:jc w:val="both"/>
        <w:rPr>
          <w:rFonts w:ascii="Arial" w:hAnsi="Arial" w:cs="Arial"/>
          <w:sz w:val="24"/>
          <w:szCs w:val="24"/>
        </w:rPr>
      </w:pPr>
    </w:p>
    <w:p w:rsidR="008D57F3" w:rsidRPr="008D57F3" w:rsidRDefault="008D57F3" w:rsidP="005A15AE">
      <w:pPr>
        <w:jc w:val="both"/>
        <w:rPr>
          <w:rFonts w:ascii="Arial" w:hAnsi="Arial" w:cs="Arial"/>
          <w:b/>
          <w:sz w:val="24"/>
          <w:szCs w:val="24"/>
        </w:rPr>
      </w:pPr>
    </w:p>
    <w:p w:rsidR="008D57F3" w:rsidRPr="008D57F3" w:rsidRDefault="00BF48E5" w:rsidP="00BF48E5">
      <w:pPr>
        <w:pStyle w:val="Heading1"/>
        <w:jc w:val="center"/>
      </w:pPr>
      <w:bookmarkStart w:id="22" w:name="_Toc536300096"/>
      <w:r>
        <w:t>Chapter: 4</w:t>
      </w:r>
      <w:bookmarkEnd w:id="22"/>
    </w:p>
    <w:p w:rsidR="008D57F3" w:rsidRDefault="008D57F3" w:rsidP="00BF48E5">
      <w:pPr>
        <w:pStyle w:val="Heading2"/>
        <w:jc w:val="center"/>
      </w:pPr>
      <w:bookmarkStart w:id="23" w:name="_Toc536300097"/>
      <w:r w:rsidRPr="008D57F3">
        <w:t>Details of a rewarding program</w:t>
      </w:r>
      <w:bookmarkEnd w:id="23"/>
    </w:p>
    <w:p w:rsidR="008D57F3" w:rsidRPr="008D57F3" w:rsidRDefault="008D57F3" w:rsidP="008D57F3">
      <w:pPr>
        <w:jc w:val="both"/>
        <w:rPr>
          <w:rFonts w:ascii="Arial" w:hAnsi="Arial" w:cs="Arial"/>
          <w:b/>
          <w:sz w:val="24"/>
          <w:szCs w:val="24"/>
        </w:rPr>
      </w:pPr>
      <w:bookmarkStart w:id="24" w:name="_Toc536300098"/>
      <w:r w:rsidRPr="00BF48E5">
        <w:rPr>
          <w:rStyle w:val="Heading3Char"/>
        </w:rPr>
        <w:t>Levels of arranging a trade program to reward distributors and retailers</w:t>
      </w:r>
      <w:bookmarkEnd w:id="24"/>
      <w:r>
        <w:rPr>
          <w:rFonts w:ascii="Arial" w:hAnsi="Arial" w:cs="Arial"/>
          <w:b/>
          <w:sz w:val="24"/>
          <w:szCs w:val="24"/>
        </w:rPr>
        <w:t>:</w:t>
      </w:r>
    </w:p>
    <w:p w:rsidR="00171CF2" w:rsidRDefault="008D57F3" w:rsidP="005A15AE">
      <w:pPr>
        <w:jc w:val="both"/>
        <w:rPr>
          <w:rFonts w:ascii="Arial" w:hAnsi="Arial" w:cs="Arial"/>
          <w:sz w:val="24"/>
          <w:szCs w:val="24"/>
        </w:rPr>
      </w:pPr>
      <w:r>
        <w:rPr>
          <w:rFonts w:ascii="Arial" w:hAnsi="Arial" w:cs="Arial"/>
          <w:sz w:val="24"/>
          <w:szCs w:val="24"/>
        </w:rPr>
        <w:t xml:space="preserve">To conduct Trade Program and Gift Program, Square toiletries Ltd follows necessary levels to carry out the whole process smoothly and successfully. In case of successful completion of these programs, all departmental heads and other employees are involved intensively. As these programs need </w:t>
      </w:r>
      <w:r w:rsidR="006C3713">
        <w:rPr>
          <w:rFonts w:ascii="Arial" w:hAnsi="Arial" w:cs="Arial"/>
          <w:sz w:val="24"/>
          <w:szCs w:val="24"/>
        </w:rPr>
        <w:t>continuous</w:t>
      </w:r>
      <w:r>
        <w:rPr>
          <w:rFonts w:ascii="Arial" w:hAnsi="Arial" w:cs="Arial"/>
          <w:sz w:val="24"/>
          <w:szCs w:val="24"/>
        </w:rPr>
        <w:t xml:space="preserve"> analyzin</w:t>
      </w:r>
      <w:r w:rsidR="006C3713">
        <w:rPr>
          <w:rFonts w:ascii="Arial" w:hAnsi="Arial" w:cs="Arial"/>
          <w:sz w:val="24"/>
          <w:szCs w:val="24"/>
        </w:rPr>
        <w:t>g, monitoring an auditing, there arise some significant errors, mistakes and management which hamper satisfaction level stakeholders. Given below is a list of levels associated with rewarding program:</w:t>
      </w:r>
    </w:p>
    <w:p w:rsidR="006C3713" w:rsidRPr="006C3713" w:rsidRDefault="006C3713" w:rsidP="005A15AE">
      <w:pPr>
        <w:jc w:val="both"/>
        <w:rPr>
          <w:rFonts w:ascii="Arial" w:hAnsi="Arial" w:cs="Arial"/>
          <w:b/>
          <w:sz w:val="24"/>
          <w:szCs w:val="24"/>
        </w:rPr>
      </w:pPr>
      <w:r w:rsidRPr="006C3713">
        <w:rPr>
          <w:rFonts w:ascii="Arial" w:hAnsi="Arial" w:cs="Arial"/>
          <w:b/>
          <w:sz w:val="24"/>
          <w:szCs w:val="24"/>
        </w:rPr>
        <w:t>Level 1: Preparing proposal plan</w:t>
      </w:r>
    </w:p>
    <w:p w:rsidR="006C3713" w:rsidRDefault="006C3713" w:rsidP="005A15AE">
      <w:pPr>
        <w:jc w:val="both"/>
        <w:rPr>
          <w:rFonts w:ascii="Arial" w:hAnsi="Arial" w:cs="Arial"/>
          <w:sz w:val="24"/>
          <w:szCs w:val="24"/>
        </w:rPr>
      </w:pPr>
      <w:r>
        <w:rPr>
          <w:rFonts w:ascii="Arial" w:hAnsi="Arial" w:cs="Arial"/>
          <w:sz w:val="24"/>
          <w:szCs w:val="24"/>
        </w:rPr>
        <w:t>The first level of any ‘sales program’ is preparing a proposal for the program. Marketing department plays an important role here. It goes through deep market analysis, research and survey of the demand and possibilities of the program. Then, they prepare a</w:t>
      </w:r>
      <w:r w:rsidR="00987C00">
        <w:rPr>
          <w:rFonts w:ascii="Arial" w:hAnsi="Arial" w:cs="Arial"/>
          <w:sz w:val="24"/>
          <w:szCs w:val="24"/>
        </w:rPr>
        <w:t xml:space="preserve"> </w:t>
      </w:r>
      <w:r>
        <w:rPr>
          <w:rFonts w:ascii="Arial" w:hAnsi="Arial" w:cs="Arial"/>
          <w:sz w:val="24"/>
          <w:szCs w:val="24"/>
        </w:rPr>
        <w:t xml:space="preserve">proposal outlining the background, objectives, products, policies, controlling procedure etc. Proposal of ‘sales programs’ are planned based on some environmental impacts and demand of the region. The forecasted budget is constructed by focusing on the values out of those products. </w:t>
      </w:r>
    </w:p>
    <w:p w:rsidR="00987C00" w:rsidRPr="00336528" w:rsidRDefault="00987C00" w:rsidP="005A15AE">
      <w:pPr>
        <w:jc w:val="both"/>
        <w:rPr>
          <w:rFonts w:ascii="Arial" w:hAnsi="Arial" w:cs="Arial"/>
          <w:b/>
          <w:sz w:val="24"/>
          <w:szCs w:val="24"/>
        </w:rPr>
      </w:pPr>
      <w:r w:rsidRPr="00336528">
        <w:rPr>
          <w:rFonts w:ascii="Arial" w:hAnsi="Arial" w:cs="Arial"/>
          <w:b/>
          <w:sz w:val="24"/>
          <w:szCs w:val="24"/>
        </w:rPr>
        <w:t>Level 2: Budgeting and analysis of program’s outcome</w:t>
      </w:r>
    </w:p>
    <w:p w:rsidR="00987C00" w:rsidRDefault="00987C00" w:rsidP="005A15AE">
      <w:pPr>
        <w:jc w:val="both"/>
        <w:rPr>
          <w:rFonts w:ascii="Arial" w:hAnsi="Arial" w:cs="Arial"/>
          <w:sz w:val="24"/>
          <w:szCs w:val="24"/>
        </w:rPr>
      </w:pPr>
      <w:r>
        <w:rPr>
          <w:rFonts w:ascii="Arial" w:hAnsi="Arial" w:cs="Arial"/>
          <w:sz w:val="24"/>
          <w:szCs w:val="24"/>
        </w:rPr>
        <w:t>After getting the proposal, Accounts and Finance department start work of developing a budget for the program. Here , Square toiletries Ltd prepares a forecasted budget for each program, by analyzing the previous data, necessary calculation of profit and cost, ratio analysis, benefits measures, related information collection.</w:t>
      </w:r>
    </w:p>
    <w:p w:rsidR="00987C00" w:rsidRDefault="00987C00" w:rsidP="005A15AE">
      <w:pPr>
        <w:jc w:val="both"/>
        <w:rPr>
          <w:rFonts w:ascii="Arial" w:hAnsi="Arial" w:cs="Arial"/>
          <w:sz w:val="24"/>
          <w:szCs w:val="24"/>
        </w:rPr>
      </w:pPr>
      <w:r>
        <w:rPr>
          <w:rFonts w:ascii="Arial" w:hAnsi="Arial" w:cs="Arial"/>
          <w:sz w:val="24"/>
          <w:szCs w:val="24"/>
        </w:rPr>
        <w:lastRenderedPageBreak/>
        <w:t>In this level, high-level management of all the major departments of the organization take part in establishing the overall budget. They have to ensure that budgets are realistically established and that they are co-originated in a correct manner. For example, the budget committee of Square toiletries Ltd prepares the winter program budget with the help of personnel from sales and Account &amp; finance departments.</w:t>
      </w:r>
    </w:p>
    <w:p w:rsidR="00987C00" w:rsidRDefault="00987C00" w:rsidP="005A15AE">
      <w:pPr>
        <w:jc w:val="both"/>
        <w:rPr>
          <w:rFonts w:ascii="Arial" w:hAnsi="Arial" w:cs="Arial"/>
          <w:sz w:val="24"/>
          <w:szCs w:val="24"/>
        </w:rPr>
      </w:pPr>
      <w:r>
        <w:rPr>
          <w:rFonts w:ascii="Arial" w:hAnsi="Arial" w:cs="Arial"/>
          <w:sz w:val="24"/>
          <w:szCs w:val="24"/>
        </w:rPr>
        <w:t>Usually, gift programs are prepared for two divisions:</w:t>
      </w:r>
    </w:p>
    <w:p w:rsidR="00987C00" w:rsidRDefault="00987C00" w:rsidP="00987C00">
      <w:pPr>
        <w:pStyle w:val="ListParagraph"/>
        <w:numPr>
          <w:ilvl w:val="0"/>
          <w:numId w:val="8"/>
        </w:numPr>
        <w:jc w:val="both"/>
        <w:rPr>
          <w:rFonts w:ascii="Arial" w:hAnsi="Arial" w:cs="Arial"/>
          <w:sz w:val="24"/>
          <w:szCs w:val="24"/>
        </w:rPr>
      </w:pPr>
      <w:r>
        <w:rPr>
          <w:rFonts w:ascii="Arial" w:hAnsi="Arial" w:cs="Arial"/>
          <w:sz w:val="24"/>
          <w:szCs w:val="24"/>
        </w:rPr>
        <w:t>Div</w:t>
      </w:r>
      <w:r w:rsidR="00CA7398">
        <w:rPr>
          <w:rFonts w:ascii="Arial" w:hAnsi="Arial" w:cs="Arial"/>
          <w:sz w:val="24"/>
          <w:szCs w:val="24"/>
        </w:rPr>
        <w:t xml:space="preserve">ision 1: Dhaka. Chittagong and </w:t>
      </w:r>
      <w:proofErr w:type="spellStart"/>
      <w:r w:rsidR="00CA7398">
        <w:rPr>
          <w:rFonts w:ascii="Arial" w:hAnsi="Arial" w:cs="Arial"/>
          <w:sz w:val="24"/>
          <w:szCs w:val="24"/>
        </w:rPr>
        <w:t>M</w:t>
      </w:r>
      <w:r>
        <w:rPr>
          <w:rFonts w:ascii="Arial" w:hAnsi="Arial" w:cs="Arial"/>
          <w:sz w:val="24"/>
          <w:szCs w:val="24"/>
        </w:rPr>
        <w:t>ymensingh</w:t>
      </w:r>
      <w:proofErr w:type="spellEnd"/>
    </w:p>
    <w:p w:rsidR="00336528" w:rsidRDefault="00987C00" w:rsidP="00336528">
      <w:pPr>
        <w:pStyle w:val="ListParagraph"/>
        <w:numPr>
          <w:ilvl w:val="0"/>
          <w:numId w:val="8"/>
        </w:numPr>
        <w:jc w:val="both"/>
        <w:rPr>
          <w:rFonts w:ascii="Arial" w:hAnsi="Arial" w:cs="Arial"/>
          <w:sz w:val="24"/>
          <w:szCs w:val="24"/>
        </w:rPr>
      </w:pPr>
      <w:r>
        <w:rPr>
          <w:rFonts w:ascii="Arial" w:hAnsi="Arial" w:cs="Arial"/>
          <w:sz w:val="24"/>
          <w:szCs w:val="24"/>
        </w:rPr>
        <w:t xml:space="preserve">Division 2: </w:t>
      </w:r>
      <w:proofErr w:type="spellStart"/>
      <w:r w:rsidR="00336528">
        <w:rPr>
          <w:rFonts w:ascii="Arial" w:hAnsi="Arial" w:cs="Arial"/>
          <w:sz w:val="24"/>
          <w:szCs w:val="24"/>
        </w:rPr>
        <w:t>Shylet</w:t>
      </w:r>
      <w:proofErr w:type="spellEnd"/>
      <w:r w:rsidR="00336528">
        <w:rPr>
          <w:rFonts w:ascii="Arial" w:hAnsi="Arial" w:cs="Arial"/>
          <w:sz w:val="24"/>
          <w:szCs w:val="24"/>
        </w:rPr>
        <w:t xml:space="preserve">, </w:t>
      </w:r>
      <w:proofErr w:type="spellStart"/>
      <w:r w:rsidR="00336528">
        <w:rPr>
          <w:rFonts w:ascii="Arial" w:hAnsi="Arial" w:cs="Arial"/>
          <w:sz w:val="24"/>
          <w:szCs w:val="24"/>
        </w:rPr>
        <w:t>Rajshahi</w:t>
      </w:r>
      <w:proofErr w:type="spellEnd"/>
      <w:r w:rsidR="00336528">
        <w:rPr>
          <w:rFonts w:ascii="Arial" w:hAnsi="Arial" w:cs="Arial"/>
          <w:sz w:val="24"/>
          <w:szCs w:val="24"/>
        </w:rPr>
        <w:t xml:space="preserve"> and Khulna</w:t>
      </w:r>
    </w:p>
    <w:p w:rsidR="00336528" w:rsidRDefault="00336528" w:rsidP="00336528">
      <w:pPr>
        <w:jc w:val="both"/>
        <w:rPr>
          <w:rFonts w:ascii="Arial" w:hAnsi="Arial" w:cs="Arial"/>
          <w:b/>
          <w:sz w:val="24"/>
          <w:szCs w:val="24"/>
        </w:rPr>
      </w:pPr>
      <w:r w:rsidRPr="00336528">
        <w:rPr>
          <w:rFonts w:ascii="Arial" w:hAnsi="Arial" w:cs="Arial"/>
          <w:b/>
          <w:sz w:val="24"/>
          <w:szCs w:val="24"/>
        </w:rPr>
        <w:t>Level 3: Approval from management</w:t>
      </w:r>
    </w:p>
    <w:p w:rsidR="00336528" w:rsidRDefault="00336528" w:rsidP="00336528">
      <w:pPr>
        <w:jc w:val="both"/>
        <w:rPr>
          <w:rFonts w:ascii="Arial" w:hAnsi="Arial" w:cs="Arial"/>
          <w:sz w:val="24"/>
          <w:szCs w:val="24"/>
        </w:rPr>
      </w:pPr>
      <w:r>
        <w:rPr>
          <w:rFonts w:ascii="Arial" w:hAnsi="Arial" w:cs="Arial"/>
          <w:sz w:val="24"/>
          <w:szCs w:val="24"/>
        </w:rPr>
        <w:t>After budgeting and analyzing of programs, it is presented to the higher management. If the program is presented as profitable and fulfills the major expectations with logical arguments, then the program is ready to launch with next procedures with approval of director.</w:t>
      </w:r>
    </w:p>
    <w:p w:rsidR="002012A7" w:rsidRPr="002C7E4B" w:rsidRDefault="002012A7" w:rsidP="00336528">
      <w:pPr>
        <w:jc w:val="both"/>
        <w:rPr>
          <w:rFonts w:ascii="Arial" w:hAnsi="Arial" w:cs="Arial"/>
          <w:b/>
          <w:sz w:val="24"/>
          <w:szCs w:val="24"/>
        </w:rPr>
      </w:pPr>
      <w:r w:rsidRPr="002C7E4B">
        <w:rPr>
          <w:rFonts w:ascii="Arial" w:hAnsi="Arial" w:cs="Arial"/>
          <w:b/>
          <w:sz w:val="24"/>
          <w:szCs w:val="24"/>
        </w:rPr>
        <w:t>Level 4: Circular for executing programs</w:t>
      </w:r>
    </w:p>
    <w:p w:rsidR="002012A7" w:rsidRDefault="002012A7" w:rsidP="00336528">
      <w:pPr>
        <w:jc w:val="both"/>
        <w:rPr>
          <w:rFonts w:ascii="Arial" w:hAnsi="Arial" w:cs="Arial"/>
          <w:sz w:val="24"/>
          <w:szCs w:val="24"/>
        </w:rPr>
      </w:pPr>
      <w:r>
        <w:rPr>
          <w:rFonts w:ascii="Arial" w:hAnsi="Arial" w:cs="Arial"/>
          <w:sz w:val="24"/>
          <w:szCs w:val="24"/>
        </w:rPr>
        <w:t>Till the previous level, all details calculation and policies have been analyzes with keeping high level of confidentiality. In this level, a circular is prepared mentioning specific policies which will be followed by stakeholders and department to carry out the program with proper guidelines.</w:t>
      </w:r>
      <w:r w:rsidR="002C7E4B">
        <w:rPr>
          <w:rFonts w:ascii="Arial" w:hAnsi="Arial" w:cs="Arial"/>
          <w:sz w:val="24"/>
          <w:szCs w:val="24"/>
        </w:rPr>
        <w:t xml:space="preserve"> This circular is basically given to communicate the programs process, terms and conditions with all departments and business customers. To get rewards, all the retailers and distributors have to abide by the </w:t>
      </w:r>
      <w:r w:rsidR="00DA5719">
        <w:rPr>
          <w:rFonts w:ascii="Arial" w:hAnsi="Arial" w:cs="Arial"/>
          <w:sz w:val="24"/>
          <w:szCs w:val="24"/>
        </w:rPr>
        <w:t>rules</w:t>
      </w:r>
      <w:r w:rsidR="002C7E4B">
        <w:rPr>
          <w:rFonts w:ascii="Arial" w:hAnsi="Arial" w:cs="Arial"/>
          <w:sz w:val="24"/>
          <w:szCs w:val="24"/>
        </w:rPr>
        <w:t xml:space="preserve"> mentioned in the circular.</w:t>
      </w:r>
    </w:p>
    <w:p w:rsidR="00DA5719" w:rsidRDefault="00DA5719" w:rsidP="00336528">
      <w:pPr>
        <w:jc w:val="both"/>
        <w:rPr>
          <w:rFonts w:ascii="Arial" w:hAnsi="Arial" w:cs="Arial"/>
          <w:b/>
          <w:sz w:val="24"/>
          <w:szCs w:val="24"/>
        </w:rPr>
      </w:pPr>
      <w:r w:rsidRPr="00DA5719">
        <w:rPr>
          <w:rFonts w:ascii="Arial" w:hAnsi="Arial" w:cs="Arial"/>
          <w:b/>
          <w:sz w:val="24"/>
          <w:szCs w:val="24"/>
        </w:rPr>
        <w:t>Level 5: Implementation of programs</w:t>
      </w:r>
    </w:p>
    <w:p w:rsidR="00DA5719" w:rsidRDefault="00DA5719" w:rsidP="00336528">
      <w:pPr>
        <w:jc w:val="both"/>
        <w:rPr>
          <w:rFonts w:ascii="Arial" w:hAnsi="Arial" w:cs="Arial"/>
          <w:sz w:val="24"/>
          <w:szCs w:val="24"/>
        </w:rPr>
      </w:pPr>
      <w:r>
        <w:rPr>
          <w:rFonts w:ascii="Arial" w:hAnsi="Arial" w:cs="Arial"/>
          <w:sz w:val="24"/>
          <w:szCs w:val="24"/>
        </w:rPr>
        <w:t xml:space="preserve">Program runs through following up the mentioned policies and laws. It follows the time duration for which it has been prepared. Before participating in the program and making purchase, retailers are </w:t>
      </w:r>
      <w:r w:rsidR="00CA7398">
        <w:rPr>
          <w:rFonts w:ascii="Arial" w:hAnsi="Arial" w:cs="Arial"/>
          <w:sz w:val="24"/>
          <w:szCs w:val="24"/>
        </w:rPr>
        <w:t>providing</w:t>
      </w:r>
      <w:r>
        <w:rPr>
          <w:rFonts w:ascii="Arial" w:hAnsi="Arial" w:cs="Arial"/>
          <w:sz w:val="24"/>
          <w:szCs w:val="24"/>
        </w:rPr>
        <w:t xml:space="preserve"> with ‘Cards and Invoices’. ‘</w:t>
      </w:r>
      <w:r w:rsidR="00CA7398">
        <w:rPr>
          <w:rFonts w:ascii="Arial" w:hAnsi="Arial" w:cs="Arial"/>
          <w:sz w:val="24"/>
          <w:szCs w:val="24"/>
        </w:rPr>
        <w:t>Cards</w:t>
      </w:r>
      <w:r>
        <w:rPr>
          <w:rFonts w:ascii="Arial" w:hAnsi="Arial" w:cs="Arial"/>
          <w:sz w:val="24"/>
          <w:szCs w:val="24"/>
        </w:rPr>
        <w:t xml:space="preserve"> and invoices’ work as contact paper or proof where business customers can choose option for making investment and gaining rewards. Invoices are the delivery notes which signify that the products quantity with price that have been sold out to retail points. In cards and invoices, all rules of gaining rewards are mentioned clearly as well. </w:t>
      </w:r>
    </w:p>
    <w:p w:rsidR="00DA5719" w:rsidRDefault="00DA5719" w:rsidP="00336528">
      <w:pPr>
        <w:jc w:val="both"/>
        <w:rPr>
          <w:rFonts w:ascii="Arial" w:hAnsi="Arial" w:cs="Arial"/>
          <w:sz w:val="24"/>
          <w:szCs w:val="24"/>
        </w:rPr>
      </w:pPr>
      <w:r>
        <w:rPr>
          <w:rFonts w:ascii="Arial" w:hAnsi="Arial" w:cs="Arial"/>
          <w:sz w:val="24"/>
          <w:szCs w:val="24"/>
        </w:rPr>
        <w:t>‘</w:t>
      </w:r>
      <w:r w:rsidR="00042A15">
        <w:rPr>
          <w:rFonts w:ascii="Arial" w:hAnsi="Arial" w:cs="Arial"/>
          <w:sz w:val="24"/>
          <w:szCs w:val="24"/>
        </w:rPr>
        <w:t>Cards</w:t>
      </w:r>
      <w:r>
        <w:rPr>
          <w:rFonts w:ascii="Arial" w:hAnsi="Arial" w:cs="Arial"/>
          <w:sz w:val="24"/>
          <w:szCs w:val="24"/>
        </w:rPr>
        <w:t xml:space="preserve"> and </w:t>
      </w:r>
      <w:r w:rsidR="00042A15">
        <w:rPr>
          <w:rFonts w:ascii="Arial" w:hAnsi="Arial" w:cs="Arial"/>
          <w:sz w:val="24"/>
          <w:szCs w:val="24"/>
        </w:rPr>
        <w:t>invoices</w:t>
      </w:r>
      <w:r>
        <w:rPr>
          <w:rFonts w:ascii="Arial" w:hAnsi="Arial" w:cs="Arial"/>
          <w:sz w:val="24"/>
          <w:szCs w:val="24"/>
        </w:rPr>
        <w:t>’</w:t>
      </w:r>
      <w:r w:rsidR="00042A15">
        <w:rPr>
          <w:rFonts w:ascii="Arial" w:hAnsi="Arial" w:cs="Arial"/>
          <w:sz w:val="24"/>
          <w:szCs w:val="24"/>
        </w:rPr>
        <w:t xml:space="preserve"> are attached</w:t>
      </w:r>
      <w:r>
        <w:rPr>
          <w:rFonts w:ascii="Arial" w:hAnsi="Arial" w:cs="Arial"/>
          <w:sz w:val="24"/>
          <w:szCs w:val="24"/>
        </w:rPr>
        <w:t xml:space="preserve"> with the subsequent information-</w:t>
      </w:r>
    </w:p>
    <w:p w:rsidR="00DA5719" w:rsidRDefault="00DA5719" w:rsidP="00DA5719">
      <w:pPr>
        <w:pStyle w:val="ListParagraph"/>
        <w:numPr>
          <w:ilvl w:val="0"/>
          <w:numId w:val="7"/>
        </w:numPr>
        <w:jc w:val="both"/>
        <w:rPr>
          <w:rFonts w:ascii="Arial" w:hAnsi="Arial" w:cs="Arial"/>
          <w:sz w:val="24"/>
          <w:szCs w:val="24"/>
        </w:rPr>
      </w:pPr>
      <w:r>
        <w:rPr>
          <w:rFonts w:ascii="Arial" w:hAnsi="Arial" w:cs="Arial"/>
          <w:sz w:val="24"/>
          <w:szCs w:val="24"/>
        </w:rPr>
        <w:t>Party name</w:t>
      </w:r>
    </w:p>
    <w:p w:rsidR="00DA5719" w:rsidRDefault="00DA5719" w:rsidP="00DA5719">
      <w:pPr>
        <w:pStyle w:val="ListParagraph"/>
        <w:numPr>
          <w:ilvl w:val="0"/>
          <w:numId w:val="7"/>
        </w:numPr>
        <w:jc w:val="both"/>
        <w:rPr>
          <w:rFonts w:ascii="Arial" w:hAnsi="Arial" w:cs="Arial"/>
          <w:sz w:val="24"/>
          <w:szCs w:val="24"/>
        </w:rPr>
      </w:pPr>
      <w:r>
        <w:rPr>
          <w:rFonts w:ascii="Arial" w:hAnsi="Arial" w:cs="Arial"/>
          <w:sz w:val="24"/>
          <w:szCs w:val="24"/>
        </w:rPr>
        <w:t>Distributor point</w:t>
      </w:r>
    </w:p>
    <w:p w:rsidR="00DA5719" w:rsidRDefault="00DA5719" w:rsidP="00DA5719">
      <w:pPr>
        <w:pStyle w:val="ListParagraph"/>
        <w:numPr>
          <w:ilvl w:val="0"/>
          <w:numId w:val="7"/>
        </w:numPr>
        <w:jc w:val="both"/>
        <w:rPr>
          <w:rFonts w:ascii="Arial" w:hAnsi="Arial" w:cs="Arial"/>
          <w:sz w:val="24"/>
          <w:szCs w:val="24"/>
        </w:rPr>
      </w:pPr>
      <w:r>
        <w:rPr>
          <w:rFonts w:ascii="Arial" w:hAnsi="Arial" w:cs="Arial"/>
          <w:sz w:val="24"/>
          <w:szCs w:val="24"/>
        </w:rPr>
        <w:t>Owner name, address, contact number, signature</w:t>
      </w:r>
    </w:p>
    <w:p w:rsidR="00DA5719" w:rsidRDefault="00042A15" w:rsidP="00DA5719">
      <w:pPr>
        <w:pStyle w:val="ListParagraph"/>
        <w:numPr>
          <w:ilvl w:val="0"/>
          <w:numId w:val="7"/>
        </w:numPr>
        <w:jc w:val="both"/>
        <w:rPr>
          <w:rFonts w:ascii="Arial" w:hAnsi="Arial" w:cs="Arial"/>
          <w:sz w:val="24"/>
          <w:szCs w:val="24"/>
        </w:rPr>
      </w:pPr>
      <w:r>
        <w:rPr>
          <w:rFonts w:ascii="Arial" w:hAnsi="Arial" w:cs="Arial"/>
          <w:sz w:val="24"/>
          <w:szCs w:val="24"/>
        </w:rPr>
        <w:t xml:space="preserve">Total sales amount within time duration </w:t>
      </w:r>
    </w:p>
    <w:p w:rsidR="00042A15" w:rsidRDefault="00042A15" w:rsidP="00DA5719">
      <w:pPr>
        <w:pStyle w:val="ListParagraph"/>
        <w:numPr>
          <w:ilvl w:val="0"/>
          <w:numId w:val="7"/>
        </w:numPr>
        <w:jc w:val="both"/>
        <w:rPr>
          <w:rFonts w:ascii="Arial" w:hAnsi="Arial" w:cs="Arial"/>
          <w:sz w:val="24"/>
          <w:szCs w:val="24"/>
        </w:rPr>
      </w:pPr>
      <w:r>
        <w:rPr>
          <w:rFonts w:ascii="Arial" w:hAnsi="Arial" w:cs="Arial"/>
          <w:sz w:val="24"/>
          <w:szCs w:val="24"/>
        </w:rPr>
        <w:lastRenderedPageBreak/>
        <w:t>Distributor name, address, contact number, signature</w:t>
      </w:r>
    </w:p>
    <w:p w:rsidR="00042A15" w:rsidRPr="00036174" w:rsidRDefault="00042A15" w:rsidP="00042A15">
      <w:pPr>
        <w:pStyle w:val="ListParagraph"/>
        <w:numPr>
          <w:ilvl w:val="0"/>
          <w:numId w:val="7"/>
        </w:numPr>
        <w:jc w:val="both"/>
        <w:rPr>
          <w:rFonts w:ascii="Arial" w:hAnsi="Arial" w:cs="Arial"/>
          <w:sz w:val="24"/>
          <w:szCs w:val="24"/>
        </w:rPr>
      </w:pPr>
      <w:r>
        <w:rPr>
          <w:rFonts w:ascii="Arial" w:hAnsi="Arial" w:cs="Arial"/>
          <w:sz w:val="24"/>
          <w:szCs w:val="24"/>
        </w:rPr>
        <w:t>Terms and conditions</w:t>
      </w:r>
    </w:p>
    <w:p w:rsidR="00042A15" w:rsidRDefault="00042A15" w:rsidP="00042A15">
      <w:pPr>
        <w:jc w:val="both"/>
        <w:rPr>
          <w:rFonts w:ascii="Arial" w:hAnsi="Arial" w:cs="Arial"/>
          <w:sz w:val="24"/>
          <w:szCs w:val="24"/>
        </w:rPr>
      </w:pPr>
    </w:p>
    <w:p w:rsidR="00042A15" w:rsidRDefault="00042A15" w:rsidP="00042A15">
      <w:pPr>
        <w:jc w:val="both"/>
        <w:rPr>
          <w:rFonts w:ascii="Arial" w:hAnsi="Arial" w:cs="Arial"/>
          <w:b/>
          <w:sz w:val="24"/>
          <w:szCs w:val="24"/>
        </w:rPr>
      </w:pPr>
      <w:r w:rsidRPr="00042A15">
        <w:rPr>
          <w:rFonts w:ascii="Arial" w:hAnsi="Arial" w:cs="Arial"/>
          <w:b/>
          <w:sz w:val="24"/>
          <w:szCs w:val="24"/>
        </w:rPr>
        <w:t>Level 6: Checking of financial part</w:t>
      </w:r>
    </w:p>
    <w:p w:rsidR="00042A15" w:rsidRDefault="00042A15" w:rsidP="00042A15">
      <w:pPr>
        <w:jc w:val="both"/>
        <w:rPr>
          <w:rFonts w:ascii="Arial" w:hAnsi="Arial" w:cs="Arial"/>
          <w:sz w:val="24"/>
          <w:szCs w:val="24"/>
        </w:rPr>
      </w:pPr>
      <w:r>
        <w:rPr>
          <w:rFonts w:ascii="Arial" w:hAnsi="Arial" w:cs="Arial"/>
          <w:sz w:val="24"/>
          <w:szCs w:val="24"/>
        </w:rPr>
        <w:t>This level starts when the program duration ends up. In this level, the program is being rechecked to find out whether marketing department and business customers have fulfilled the targeted  sales fairly with proper procedure, rules or not.</w:t>
      </w:r>
    </w:p>
    <w:p w:rsidR="00042A15" w:rsidRDefault="00042A15" w:rsidP="00042A15">
      <w:pPr>
        <w:jc w:val="both"/>
        <w:rPr>
          <w:rFonts w:ascii="Arial" w:hAnsi="Arial" w:cs="Arial"/>
          <w:sz w:val="24"/>
          <w:szCs w:val="24"/>
        </w:rPr>
      </w:pPr>
      <w:r>
        <w:rPr>
          <w:rFonts w:ascii="Arial" w:hAnsi="Arial" w:cs="Arial"/>
          <w:sz w:val="24"/>
          <w:szCs w:val="24"/>
        </w:rPr>
        <w:t>There are thousands of cards and invoices to be checked. As a result, it takes huge time to manually check the cards and the invoices. Retailers and distributors will receive rewards based on this audit. This auditing is also important for in depth analysis of the company’s sales, revenues, costs etc. Huge time and manpower are required to check these properly. Th</w:t>
      </w:r>
      <w:r w:rsidR="003C7512">
        <w:rPr>
          <w:rFonts w:ascii="Arial" w:hAnsi="Arial" w:cs="Arial"/>
          <w:sz w:val="24"/>
          <w:szCs w:val="24"/>
        </w:rPr>
        <w:t>r</w:t>
      </w:r>
      <w:r>
        <w:rPr>
          <w:rFonts w:ascii="Arial" w:hAnsi="Arial" w:cs="Arial"/>
          <w:sz w:val="24"/>
          <w:szCs w:val="24"/>
        </w:rPr>
        <w:t>ough this audit</w:t>
      </w:r>
      <w:r w:rsidR="003C7512">
        <w:rPr>
          <w:rFonts w:ascii="Arial" w:hAnsi="Arial" w:cs="Arial"/>
          <w:sz w:val="24"/>
          <w:szCs w:val="24"/>
        </w:rPr>
        <w:t>, it has been found that the distributors and retailers as well as the sales representatives are engaged in some unfair practices. If any unfair is found, the rewards get rejected.</w:t>
      </w:r>
    </w:p>
    <w:p w:rsidR="003C7512" w:rsidRDefault="003C7512" w:rsidP="00042A15">
      <w:pPr>
        <w:jc w:val="both"/>
        <w:rPr>
          <w:rFonts w:ascii="Arial" w:hAnsi="Arial" w:cs="Arial"/>
          <w:b/>
          <w:sz w:val="24"/>
          <w:szCs w:val="24"/>
        </w:rPr>
      </w:pPr>
      <w:r w:rsidRPr="003C7512">
        <w:rPr>
          <w:rFonts w:ascii="Arial" w:hAnsi="Arial" w:cs="Arial"/>
          <w:b/>
          <w:sz w:val="24"/>
          <w:szCs w:val="24"/>
        </w:rPr>
        <w:t>Some reasons for rejection of slabs:</w:t>
      </w:r>
    </w:p>
    <w:p w:rsidR="003C7512" w:rsidRDefault="003C7512" w:rsidP="003C7512">
      <w:pPr>
        <w:pStyle w:val="ListParagraph"/>
        <w:numPr>
          <w:ilvl w:val="0"/>
          <w:numId w:val="9"/>
        </w:numPr>
        <w:jc w:val="both"/>
        <w:rPr>
          <w:rFonts w:ascii="Arial" w:hAnsi="Arial" w:cs="Arial"/>
          <w:b/>
          <w:sz w:val="24"/>
          <w:szCs w:val="24"/>
        </w:rPr>
      </w:pPr>
      <w:r>
        <w:rPr>
          <w:rFonts w:ascii="Arial" w:hAnsi="Arial" w:cs="Arial"/>
          <w:b/>
          <w:sz w:val="24"/>
          <w:szCs w:val="24"/>
        </w:rPr>
        <w:t>Same invoice number:</w:t>
      </w:r>
    </w:p>
    <w:p w:rsidR="00C4457E" w:rsidRDefault="003C7512" w:rsidP="003C7512">
      <w:pPr>
        <w:jc w:val="both"/>
        <w:rPr>
          <w:rFonts w:ascii="Arial" w:hAnsi="Arial" w:cs="Arial"/>
          <w:sz w:val="24"/>
          <w:szCs w:val="24"/>
        </w:rPr>
      </w:pPr>
      <w:r>
        <w:rPr>
          <w:rFonts w:ascii="Arial" w:hAnsi="Arial" w:cs="Arial"/>
          <w:sz w:val="24"/>
          <w:szCs w:val="24"/>
        </w:rPr>
        <w:t>This is the most common reason for rejecting a gift or rewards. In Square, invoices are printed in a way so that there are two invoices of same number. One should be kept by the distributor, and the other should be sent back to the company via the distributors. In auditing, it is found that both the copies are sent back to the company. As a result, distributors will not get their commissions. Besides, cards are rejected.</w:t>
      </w:r>
    </w:p>
    <w:p w:rsidR="00C4457E" w:rsidRDefault="00C4457E" w:rsidP="00C4457E">
      <w:pPr>
        <w:pStyle w:val="ListParagraph"/>
        <w:numPr>
          <w:ilvl w:val="0"/>
          <w:numId w:val="9"/>
        </w:numPr>
        <w:jc w:val="both"/>
        <w:rPr>
          <w:rFonts w:ascii="Arial" w:hAnsi="Arial" w:cs="Arial"/>
          <w:b/>
          <w:sz w:val="24"/>
          <w:szCs w:val="24"/>
        </w:rPr>
      </w:pPr>
      <w:r w:rsidRPr="00C4457E">
        <w:rPr>
          <w:rFonts w:ascii="Arial" w:hAnsi="Arial" w:cs="Arial"/>
          <w:b/>
          <w:sz w:val="24"/>
          <w:szCs w:val="24"/>
        </w:rPr>
        <w:t>Not arranging the invoices based on offe</w:t>
      </w:r>
      <w:r>
        <w:rPr>
          <w:rFonts w:ascii="Arial" w:hAnsi="Arial" w:cs="Arial"/>
          <w:b/>
          <w:sz w:val="24"/>
          <w:szCs w:val="24"/>
        </w:rPr>
        <w:t>r:</w:t>
      </w:r>
    </w:p>
    <w:p w:rsidR="00C4457E" w:rsidRPr="003C7512" w:rsidRDefault="00C4457E" w:rsidP="003C7512">
      <w:pPr>
        <w:jc w:val="both"/>
        <w:rPr>
          <w:rFonts w:ascii="Arial" w:hAnsi="Arial" w:cs="Arial"/>
          <w:sz w:val="24"/>
          <w:szCs w:val="24"/>
        </w:rPr>
      </w:pPr>
      <w:r>
        <w:rPr>
          <w:rFonts w:ascii="Arial" w:hAnsi="Arial" w:cs="Arial"/>
          <w:sz w:val="24"/>
          <w:szCs w:val="24"/>
        </w:rPr>
        <w:t>While implementing any offers or programs such as gift program, the distributors is supposed to attach and classify the individual retailers purchasing amount together as one bunch, so that it cannot be identified easily and can be separated from regular previous purchase. If there is a sign of not classifying or separating the invoices for special offer, then the invoice will be rejected.</w:t>
      </w:r>
    </w:p>
    <w:p w:rsidR="003C7512" w:rsidRDefault="003C7512" w:rsidP="003C7512">
      <w:pPr>
        <w:pStyle w:val="ListParagraph"/>
        <w:numPr>
          <w:ilvl w:val="0"/>
          <w:numId w:val="9"/>
        </w:numPr>
        <w:jc w:val="both"/>
        <w:rPr>
          <w:rFonts w:ascii="Arial" w:hAnsi="Arial" w:cs="Arial"/>
          <w:b/>
          <w:sz w:val="24"/>
          <w:szCs w:val="24"/>
        </w:rPr>
      </w:pPr>
      <w:r>
        <w:rPr>
          <w:rFonts w:ascii="Arial" w:hAnsi="Arial" w:cs="Arial"/>
          <w:b/>
          <w:sz w:val="24"/>
          <w:szCs w:val="24"/>
        </w:rPr>
        <w:t>Date overwriting</w:t>
      </w:r>
    </w:p>
    <w:p w:rsidR="003C7512" w:rsidRDefault="003C7512" w:rsidP="003C7512">
      <w:pPr>
        <w:jc w:val="both"/>
        <w:rPr>
          <w:rFonts w:ascii="Arial" w:hAnsi="Arial" w:cs="Arial"/>
          <w:sz w:val="24"/>
          <w:szCs w:val="24"/>
        </w:rPr>
      </w:pPr>
      <w:r>
        <w:rPr>
          <w:rFonts w:ascii="Arial" w:hAnsi="Arial" w:cs="Arial"/>
          <w:sz w:val="24"/>
          <w:szCs w:val="24"/>
        </w:rPr>
        <w:t>In every program, top management specifies the time duration of that program. This duration is also specifies in the cards or in the contracts. If an invoice or cards is found with its date overwritten, that invoice gets rejected.</w:t>
      </w:r>
    </w:p>
    <w:p w:rsidR="00CA7398" w:rsidRDefault="00CA7398" w:rsidP="003C7512">
      <w:pPr>
        <w:jc w:val="both"/>
        <w:rPr>
          <w:rFonts w:ascii="Arial" w:hAnsi="Arial" w:cs="Arial"/>
          <w:sz w:val="24"/>
          <w:szCs w:val="24"/>
        </w:rPr>
      </w:pPr>
    </w:p>
    <w:p w:rsidR="00CA7398" w:rsidRPr="00CA7398" w:rsidRDefault="00CA7398" w:rsidP="00CA7398">
      <w:pPr>
        <w:pStyle w:val="ListParagraph"/>
        <w:numPr>
          <w:ilvl w:val="0"/>
          <w:numId w:val="9"/>
        </w:numPr>
        <w:jc w:val="both"/>
        <w:rPr>
          <w:rFonts w:ascii="Arial" w:hAnsi="Arial" w:cs="Arial"/>
          <w:sz w:val="24"/>
          <w:szCs w:val="24"/>
        </w:rPr>
      </w:pPr>
      <w:r w:rsidRPr="00CA7398">
        <w:rPr>
          <w:rFonts w:ascii="Arial" w:hAnsi="Arial" w:cs="Arial"/>
          <w:b/>
          <w:sz w:val="24"/>
          <w:szCs w:val="24"/>
        </w:rPr>
        <w:lastRenderedPageBreak/>
        <w:t>Errors in the total secondary  value</w:t>
      </w:r>
    </w:p>
    <w:p w:rsidR="00CA7398" w:rsidRDefault="00CA7398" w:rsidP="00CA7398">
      <w:pPr>
        <w:jc w:val="both"/>
        <w:rPr>
          <w:rFonts w:ascii="Arial" w:hAnsi="Arial" w:cs="Arial"/>
          <w:sz w:val="24"/>
          <w:szCs w:val="24"/>
        </w:rPr>
      </w:pPr>
      <w:r>
        <w:rPr>
          <w:rFonts w:ascii="Arial" w:hAnsi="Arial" w:cs="Arial"/>
          <w:sz w:val="24"/>
          <w:szCs w:val="24"/>
        </w:rPr>
        <w:t>The reward is provided based on the total amount on sales in the given time duration. While checking, it has been found that sometimes the retailers show the wrong sum calculation to get rewards, but in real they have not make the sales.</w:t>
      </w:r>
    </w:p>
    <w:p w:rsidR="00CA7398" w:rsidRDefault="00CA7398" w:rsidP="00CA7398">
      <w:pPr>
        <w:pStyle w:val="ListParagraph"/>
        <w:numPr>
          <w:ilvl w:val="0"/>
          <w:numId w:val="9"/>
        </w:numPr>
        <w:jc w:val="both"/>
        <w:rPr>
          <w:rFonts w:ascii="Arial" w:hAnsi="Arial" w:cs="Arial"/>
          <w:b/>
          <w:sz w:val="24"/>
          <w:szCs w:val="24"/>
        </w:rPr>
      </w:pPr>
      <w:r w:rsidRPr="00CA7398">
        <w:rPr>
          <w:rFonts w:ascii="Arial" w:hAnsi="Arial" w:cs="Arial"/>
          <w:b/>
          <w:sz w:val="24"/>
          <w:szCs w:val="24"/>
        </w:rPr>
        <w:t>Incomplete Information</w:t>
      </w:r>
    </w:p>
    <w:p w:rsidR="00CA7398" w:rsidRDefault="00CA7398" w:rsidP="00CA7398">
      <w:pPr>
        <w:jc w:val="both"/>
        <w:rPr>
          <w:rFonts w:ascii="Arial" w:hAnsi="Arial" w:cs="Arial"/>
          <w:sz w:val="24"/>
          <w:szCs w:val="24"/>
        </w:rPr>
      </w:pPr>
      <w:r>
        <w:rPr>
          <w:rFonts w:ascii="Arial" w:hAnsi="Arial" w:cs="Arial"/>
          <w:sz w:val="24"/>
          <w:szCs w:val="24"/>
        </w:rPr>
        <w:t>If there is unfulfilled information in the cards, that is required as per the policy of the program, then, the card will get rejected. For Example, if the slab is not selected by the retailer, the card will get rejected.</w:t>
      </w:r>
    </w:p>
    <w:p w:rsidR="00CA7398" w:rsidRPr="00A00DBE" w:rsidRDefault="00CA7398" w:rsidP="00A00DBE">
      <w:pPr>
        <w:pStyle w:val="ListParagraph"/>
        <w:numPr>
          <w:ilvl w:val="0"/>
          <w:numId w:val="9"/>
        </w:numPr>
        <w:jc w:val="both"/>
        <w:rPr>
          <w:rFonts w:ascii="Arial" w:hAnsi="Arial" w:cs="Arial"/>
          <w:b/>
          <w:sz w:val="24"/>
          <w:szCs w:val="24"/>
        </w:rPr>
      </w:pPr>
      <w:r w:rsidRPr="00A00DBE">
        <w:rPr>
          <w:rFonts w:ascii="Arial" w:hAnsi="Arial" w:cs="Arial"/>
          <w:b/>
          <w:sz w:val="24"/>
          <w:szCs w:val="24"/>
        </w:rPr>
        <w:t>Level 7: Adjustment Proposal</w:t>
      </w:r>
    </w:p>
    <w:p w:rsidR="00CA7398" w:rsidRDefault="00CA7398" w:rsidP="00CA7398">
      <w:pPr>
        <w:jc w:val="both"/>
        <w:rPr>
          <w:rFonts w:ascii="Arial" w:hAnsi="Arial" w:cs="Arial"/>
          <w:sz w:val="24"/>
          <w:szCs w:val="24"/>
        </w:rPr>
      </w:pPr>
      <w:r w:rsidRPr="00CA7398">
        <w:rPr>
          <w:rFonts w:ascii="Arial" w:hAnsi="Arial" w:cs="Arial"/>
          <w:sz w:val="24"/>
          <w:szCs w:val="24"/>
        </w:rPr>
        <w:t>Audit with the help of</w:t>
      </w:r>
      <w:r>
        <w:rPr>
          <w:rFonts w:ascii="Arial" w:hAnsi="Arial" w:cs="Arial"/>
          <w:sz w:val="24"/>
          <w:szCs w:val="24"/>
        </w:rPr>
        <w:t xml:space="preserve"> MIS department makes the actual summary and list to disburse gifts and rewards to the business customers. Budget </w:t>
      </w:r>
      <w:r w:rsidR="00FA6E94">
        <w:rPr>
          <w:rFonts w:ascii="Arial" w:hAnsi="Arial" w:cs="Arial"/>
          <w:sz w:val="24"/>
          <w:szCs w:val="24"/>
        </w:rPr>
        <w:t xml:space="preserve">is </w:t>
      </w:r>
      <w:r>
        <w:rPr>
          <w:rFonts w:ascii="Arial" w:hAnsi="Arial" w:cs="Arial"/>
          <w:sz w:val="24"/>
          <w:szCs w:val="24"/>
        </w:rPr>
        <w:t xml:space="preserve">given to </w:t>
      </w:r>
      <w:r w:rsidR="00A00DBE">
        <w:rPr>
          <w:rFonts w:ascii="Arial" w:hAnsi="Arial" w:cs="Arial"/>
          <w:sz w:val="24"/>
          <w:szCs w:val="24"/>
        </w:rPr>
        <w:t xml:space="preserve">the </w:t>
      </w:r>
      <w:r>
        <w:rPr>
          <w:rFonts w:ascii="Arial" w:hAnsi="Arial" w:cs="Arial"/>
          <w:sz w:val="24"/>
          <w:szCs w:val="24"/>
        </w:rPr>
        <w:t>commercial and procurement department</w:t>
      </w:r>
      <w:r w:rsidR="00A00DBE">
        <w:rPr>
          <w:rFonts w:ascii="Arial" w:hAnsi="Arial" w:cs="Arial"/>
          <w:sz w:val="24"/>
          <w:szCs w:val="24"/>
        </w:rPr>
        <w:t xml:space="preserve"> </w:t>
      </w:r>
      <w:r>
        <w:rPr>
          <w:rFonts w:ascii="Arial" w:hAnsi="Arial" w:cs="Arial"/>
          <w:sz w:val="24"/>
          <w:szCs w:val="24"/>
        </w:rPr>
        <w:t xml:space="preserve">to buy the gifts in case </w:t>
      </w:r>
      <w:r w:rsidR="00A00DBE">
        <w:rPr>
          <w:rFonts w:ascii="Arial" w:hAnsi="Arial" w:cs="Arial"/>
          <w:sz w:val="24"/>
          <w:szCs w:val="24"/>
        </w:rPr>
        <w:t>of “Gift Pr</w:t>
      </w:r>
      <w:r w:rsidR="00FA6E94">
        <w:rPr>
          <w:rFonts w:ascii="Arial" w:hAnsi="Arial" w:cs="Arial"/>
          <w:sz w:val="24"/>
          <w:szCs w:val="24"/>
        </w:rPr>
        <w:t>ogram”. On the other hand, in “</w:t>
      </w:r>
      <w:r w:rsidR="00A00DBE">
        <w:rPr>
          <w:rFonts w:ascii="Arial" w:hAnsi="Arial" w:cs="Arial"/>
          <w:sz w:val="24"/>
          <w:szCs w:val="24"/>
        </w:rPr>
        <w:t>Trade Program” direct adjustments are made by the company for “Cash bonus” and for “By Product”.</w:t>
      </w:r>
    </w:p>
    <w:p w:rsidR="00A00DBE" w:rsidRDefault="00A00DBE" w:rsidP="00A00DBE">
      <w:pPr>
        <w:pStyle w:val="ListParagraph"/>
        <w:numPr>
          <w:ilvl w:val="0"/>
          <w:numId w:val="9"/>
        </w:numPr>
        <w:jc w:val="both"/>
        <w:rPr>
          <w:rFonts w:ascii="Arial" w:hAnsi="Arial" w:cs="Arial"/>
          <w:b/>
          <w:sz w:val="24"/>
          <w:szCs w:val="24"/>
        </w:rPr>
      </w:pPr>
      <w:r w:rsidRPr="00A00DBE">
        <w:rPr>
          <w:rFonts w:ascii="Arial" w:hAnsi="Arial" w:cs="Arial"/>
          <w:b/>
          <w:sz w:val="24"/>
          <w:szCs w:val="24"/>
        </w:rPr>
        <w:t>Level 8: Disbursing products for business customers</w:t>
      </w:r>
    </w:p>
    <w:p w:rsidR="00A00DBE" w:rsidRDefault="00A00DBE" w:rsidP="00A00DBE">
      <w:pPr>
        <w:jc w:val="both"/>
        <w:rPr>
          <w:rFonts w:ascii="Arial" w:hAnsi="Arial" w:cs="Arial"/>
          <w:sz w:val="24"/>
          <w:szCs w:val="24"/>
        </w:rPr>
      </w:pPr>
      <w:r>
        <w:rPr>
          <w:rFonts w:ascii="Arial" w:hAnsi="Arial" w:cs="Arial"/>
          <w:sz w:val="24"/>
          <w:szCs w:val="24"/>
        </w:rPr>
        <w:t xml:space="preserve">After adjustment in the program rewards are sent to the business customers through regional territory sales officer and marketing department. It takes huge time to provide the gifts or cash which drives into distributors and retailers dissatisfaction to purchase more from Square. Later on, another checking process </w:t>
      </w:r>
      <w:proofErr w:type="gramStart"/>
      <w:r>
        <w:rPr>
          <w:rFonts w:ascii="Arial" w:hAnsi="Arial" w:cs="Arial"/>
          <w:sz w:val="24"/>
          <w:szCs w:val="24"/>
        </w:rPr>
        <w:t>take</w:t>
      </w:r>
      <w:proofErr w:type="gramEnd"/>
      <w:r>
        <w:rPr>
          <w:rFonts w:ascii="Arial" w:hAnsi="Arial" w:cs="Arial"/>
          <w:sz w:val="24"/>
          <w:szCs w:val="24"/>
        </w:rPr>
        <w:t xml:space="preserve"> place to ensure that, their distributors, retailers have got the exact gift items or cash. It is important to go through investigation so that, company can</w:t>
      </w:r>
    </w:p>
    <w:p w:rsidR="00A00DBE" w:rsidRDefault="001835AF" w:rsidP="001835AF">
      <w:pPr>
        <w:pStyle w:val="ListParagraph"/>
        <w:numPr>
          <w:ilvl w:val="0"/>
          <w:numId w:val="10"/>
        </w:numPr>
        <w:jc w:val="both"/>
        <w:rPr>
          <w:rFonts w:ascii="Arial" w:hAnsi="Arial" w:cs="Arial"/>
          <w:sz w:val="24"/>
          <w:szCs w:val="24"/>
        </w:rPr>
      </w:pPr>
      <w:r>
        <w:rPr>
          <w:rFonts w:ascii="Arial" w:hAnsi="Arial" w:cs="Arial"/>
          <w:sz w:val="24"/>
          <w:szCs w:val="24"/>
        </w:rPr>
        <w:t>Measures satisfactory level of their business customers</w:t>
      </w:r>
    </w:p>
    <w:p w:rsidR="001835AF" w:rsidRDefault="001835AF" w:rsidP="001835AF">
      <w:pPr>
        <w:pStyle w:val="ListParagraph"/>
        <w:numPr>
          <w:ilvl w:val="0"/>
          <w:numId w:val="10"/>
        </w:numPr>
        <w:jc w:val="both"/>
        <w:rPr>
          <w:rFonts w:ascii="Arial" w:hAnsi="Arial" w:cs="Arial"/>
          <w:sz w:val="24"/>
          <w:szCs w:val="24"/>
        </w:rPr>
      </w:pPr>
      <w:r>
        <w:rPr>
          <w:rFonts w:ascii="Arial" w:hAnsi="Arial" w:cs="Arial"/>
          <w:sz w:val="24"/>
          <w:szCs w:val="24"/>
        </w:rPr>
        <w:t>Minimize unethical practices</w:t>
      </w:r>
    </w:p>
    <w:p w:rsidR="001835AF" w:rsidRDefault="001835AF" w:rsidP="001835AF">
      <w:pPr>
        <w:pStyle w:val="ListParagraph"/>
        <w:numPr>
          <w:ilvl w:val="0"/>
          <w:numId w:val="10"/>
        </w:numPr>
        <w:jc w:val="both"/>
        <w:rPr>
          <w:rFonts w:ascii="Arial" w:hAnsi="Arial" w:cs="Arial"/>
          <w:sz w:val="24"/>
          <w:szCs w:val="24"/>
        </w:rPr>
      </w:pPr>
      <w:r>
        <w:rPr>
          <w:rFonts w:ascii="Arial" w:hAnsi="Arial" w:cs="Arial"/>
          <w:sz w:val="24"/>
          <w:szCs w:val="24"/>
        </w:rPr>
        <w:t>Utilize the objective and achievement</w:t>
      </w:r>
    </w:p>
    <w:p w:rsidR="001835AF" w:rsidRPr="00B467CA" w:rsidRDefault="001835AF" w:rsidP="001835AF">
      <w:pPr>
        <w:jc w:val="both"/>
        <w:rPr>
          <w:rFonts w:ascii="Arial" w:hAnsi="Arial" w:cs="Arial"/>
          <w:sz w:val="24"/>
          <w:szCs w:val="24"/>
        </w:rPr>
      </w:pPr>
    </w:p>
    <w:p w:rsidR="001835AF" w:rsidRPr="00B467CA" w:rsidRDefault="001835AF" w:rsidP="001835AF">
      <w:pPr>
        <w:jc w:val="both"/>
        <w:rPr>
          <w:rFonts w:ascii="Arial" w:hAnsi="Arial" w:cs="Arial"/>
          <w:b/>
          <w:sz w:val="24"/>
          <w:szCs w:val="24"/>
        </w:rPr>
      </w:pPr>
      <w:bookmarkStart w:id="25" w:name="_Toc536300099"/>
      <w:r w:rsidRPr="00B467CA">
        <w:rPr>
          <w:rStyle w:val="Heading3Char"/>
          <w:sz w:val="24"/>
          <w:szCs w:val="24"/>
        </w:rPr>
        <w:t>Approval note of a rewarding program</w:t>
      </w:r>
      <w:bookmarkEnd w:id="25"/>
      <w:r w:rsidRPr="00B467CA">
        <w:rPr>
          <w:rFonts w:ascii="Arial" w:hAnsi="Arial" w:cs="Arial"/>
          <w:b/>
          <w:sz w:val="24"/>
          <w:szCs w:val="24"/>
        </w:rPr>
        <w:t>:</w:t>
      </w:r>
    </w:p>
    <w:p w:rsidR="001835AF" w:rsidRDefault="001835AF" w:rsidP="001835AF">
      <w:pPr>
        <w:jc w:val="both"/>
        <w:rPr>
          <w:rFonts w:ascii="Arial" w:hAnsi="Arial" w:cs="Arial"/>
          <w:sz w:val="24"/>
          <w:szCs w:val="24"/>
        </w:rPr>
      </w:pPr>
      <w:r>
        <w:rPr>
          <w:rFonts w:ascii="Arial" w:hAnsi="Arial" w:cs="Arial"/>
          <w:sz w:val="24"/>
          <w:szCs w:val="24"/>
        </w:rPr>
        <w:t>An approval note is a do</w:t>
      </w:r>
      <w:r w:rsidR="00780EBE">
        <w:rPr>
          <w:rFonts w:ascii="Arial" w:hAnsi="Arial" w:cs="Arial"/>
          <w:sz w:val="24"/>
          <w:szCs w:val="24"/>
        </w:rPr>
        <w:t>cument that is for internal communication</w:t>
      </w:r>
      <w:r>
        <w:rPr>
          <w:rFonts w:ascii="Arial" w:hAnsi="Arial" w:cs="Arial"/>
          <w:sz w:val="24"/>
          <w:szCs w:val="24"/>
        </w:rPr>
        <w:t xml:space="preserve"> of Square toiletries ltd regarding the rewarding program. </w:t>
      </w:r>
      <w:r w:rsidR="00780EBE">
        <w:rPr>
          <w:rFonts w:ascii="Arial" w:hAnsi="Arial" w:cs="Arial"/>
          <w:sz w:val="24"/>
          <w:szCs w:val="24"/>
        </w:rPr>
        <w:t>Every</w:t>
      </w:r>
      <w:r>
        <w:rPr>
          <w:rFonts w:ascii="Arial" w:hAnsi="Arial" w:cs="Arial"/>
          <w:sz w:val="24"/>
          <w:szCs w:val="24"/>
        </w:rPr>
        <w:t xml:space="preserve"> sales program has a separate approval note. This note details the ins and outs of that specific program for the employees of STL. It includes the deadline as well as the rules for </w:t>
      </w:r>
      <w:r w:rsidR="00780EBE">
        <w:rPr>
          <w:rFonts w:ascii="Arial" w:hAnsi="Arial" w:cs="Arial"/>
          <w:sz w:val="24"/>
          <w:szCs w:val="24"/>
        </w:rPr>
        <w:t>participating</w:t>
      </w:r>
      <w:r>
        <w:rPr>
          <w:rFonts w:ascii="Arial" w:hAnsi="Arial" w:cs="Arial"/>
          <w:sz w:val="24"/>
          <w:szCs w:val="24"/>
        </w:rPr>
        <w:t xml:space="preserve"> in that specific offer program. There are various offer programs that are running on v</w:t>
      </w:r>
      <w:r w:rsidR="00BF48E5">
        <w:rPr>
          <w:rFonts w:ascii="Arial" w:hAnsi="Arial" w:cs="Arial"/>
          <w:sz w:val="24"/>
          <w:szCs w:val="24"/>
        </w:rPr>
        <w:t xml:space="preserve">arious products of Square. </w:t>
      </w:r>
    </w:p>
    <w:p w:rsidR="001835AF" w:rsidRPr="001835AF" w:rsidRDefault="001835AF" w:rsidP="001835AF">
      <w:pPr>
        <w:jc w:val="both"/>
        <w:rPr>
          <w:rFonts w:ascii="Arial" w:hAnsi="Arial" w:cs="Arial"/>
          <w:sz w:val="24"/>
          <w:szCs w:val="24"/>
        </w:rPr>
      </w:pPr>
    </w:p>
    <w:p w:rsidR="00BF48E5" w:rsidRDefault="00BF48E5" w:rsidP="00BF48E5">
      <w:pPr>
        <w:pStyle w:val="Heading1"/>
        <w:jc w:val="center"/>
      </w:pPr>
      <w:bookmarkStart w:id="26" w:name="_Toc536300100"/>
      <w:r>
        <w:lastRenderedPageBreak/>
        <w:t>Chapter 5</w:t>
      </w:r>
      <w:bookmarkEnd w:id="26"/>
    </w:p>
    <w:p w:rsidR="008508EA" w:rsidRDefault="000C5CDC" w:rsidP="00191111">
      <w:pPr>
        <w:jc w:val="center"/>
        <w:rPr>
          <w:rFonts w:ascii="Arial" w:hAnsi="Arial" w:cs="Arial"/>
          <w:b/>
          <w:sz w:val="24"/>
          <w:szCs w:val="24"/>
        </w:rPr>
      </w:pPr>
      <w:bookmarkStart w:id="27" w:name="_Toc536300101"/>
      <w:proofErr w:type="gramStart"/>
      <w:r w:rsidRPr="00BF48E5">
        <w:rPr>
          <w:rStyle w:val="Heading2Char"/>
        </w:rPr>
        <w:t>Retailer</w:t>
      </w:r>
      <w:r>
        <w:rPr>
          <w:rStyle w:val="Heading2Char"/>
        </w:rPr>
        <w:t xml:space="preserve"> preference of</w:t>
      </w:r>
      <w:r w:rsidR="008508EA" w:rsidRPr="00BF48E5">
        <w:rPr>
          <w:rStyle w:val="Heading2Char"/>
        </w:rPr>
        <w:t xml:space="preserve"> Square Toiletries Ltd</w:t>
      </w:r>
      <w:bookmarkEnd w:id="27"/>
      <w:r w:rsidR="008508EA">
        <w:rPr>
          <w:rFonts w:ascii="Arial" w:hAnsi="Arial" w:cs="Arial"/>
          <w:b/>
          <w:sz w:val="24"/>
          <w:szCs w:val="24"/>
        </w:rPr>
        <w:t>.</w:t>
      </w:r>
      <w:proofErr w:type="gramEnd"/>
    </w:p>
    <w:p w:rsidR="008508EA" w:rsidRDefault="008508EA" w:rsidP="008508EA">
      <w:pPr>
        <w:jc w:val="both"/>
        <w:rPr>
          <w:rFonts w:ascii="Arial" w:hAnsi="Arial" w:cs="Arial"/>
          <w:sz w:val="24"/>
          <w:szCs w:val="24"/>
        </w:rPr>
      </w:pPr>
      <w:r>
        <w:rPr>
          <w:rFonts w:ascii="Arial" w:hAnsi="Arial" w:cs="Arial"/>
          <w:sz w:val="24"/>
          <w:szCs w:val="24"/>
        </w:rPr>
        <w:t xml:space="preserve">To </w:t>
      </w:r>
      <w:r w:rsidR="00E30AEA">
        <w:rPr>
          <w:rFonts w:ascii="Arial" w:hAnsi="Arial" w:cs="Arial"/>
          <w:sz w:val="24"/>
          <w:szCs w:val="24"/>
        </w:rPr>
        <w:t>know</w:t>
      </w:r>
      <w:r>
        <w:rPr>
          <w:rFonts w:ascii="Arial" w:hAnsi="Arial" w:cs="Arial"/>
          <w:sz w:val="24"/>
          <w:szCs w:val="24"/>
        </w:rPr>
        <w:t xml:space="preserve"> the retailer preference I </w:t>
      </w:r>
      <w:r w:rsidR="00E30AEA">
        <w:rPr>
          <w:rFonts w:ascii="Arial" w:hAnsi="Arial" w:cs="Arial"/>
          <w:sz w:val="24"/>
          <w:szCs w:val="24"/>
        </w:rPr>
        <w:t xml:space="preserve">did a survey. This survey is done randomly among twenty (20) retailers of </w:t>
      </w:r>
      <w:proofErr w:type="spellStart"/>
      <w:r w:rsidR="00E30AEA">
        <w:rPr>
          <w:rFonts w:ascii="Arial" w:hAnsi="Arial" w:cs="Arial"/>
          <w:sz w:val="24"/>
          <w:szCs w:val="24"/>
        </w:rPr>
        <w:t>Mohakhali</w:t>
      </w:r>
      <w:proofErr w:type="spellEnd"/>
      <w:r w:rsidR="00E30AEA">
        <w:rPr>
          <w:rFonts w:ascii="Arial" w:hAnsi="Arial" w:cs="Arial"/>
          <w:sz w:val="24"/>
          <w:szCs w:val="24"/>
        </w:rPr>
        <w:t xml:space="preserve">, </w:t>
      </w:r>
      <w:proofErr w:type="spellStart"/>
      <w:r w:rsidR="00E30AEA">
        <w:rPr>
          <w:rFonts w:ascii="Arial" w:hAnsi="Arial" w:cs="Arial"/>
          <w:sz w:val="24"/>
          <w:szCs w:val="24"/>
        </w:rPr>
        <w:t>Jatrabari</w:t>
      </w:r>
      <w:proofErr w:type="spellEnd"/>
      <w:r w:rsidR="00E30AEA">
        <w:rPr>
          <w:rFonts w:ascii="Arial" w:hAnsi="Arial" w:cs="Arial"/>
          <w:sz w:val="24"/>
          <w:szCs w:val="24"/>
        </w:rPr>
        <w:t xml:space="preserve"> &amp; </w:t>
      </w:r>
      <w:proofErr w:type="spellStart"/>
      <w:r w:rsidR="00E30AEA">
        <w:rPr>
          <w:rFonts w:ascii="Arial" w:hAnsi="Arial" w:cs="Arial"/>
          <w:sz w:val="24"/>
          <w:szCs w:val="24"/>
        </w:rPr>
        <w:t>Sayedabad</w:t>
      </w:r>
      <w:proofErr w:type="spellEnd"/>
      <w:r w:rsidR="00E30AEA">
        <w:rPr>
          <w:rFonts w:ascii="Arial" w:hAnsi="Arial" w:cs="Arial"/>
          <w:sz w:val="24"/>
          <w:szCs w:val="24"/>
        </w:rPr>
        <w:t>. The questions and result of that survey is given below:</w:t>
      </w:r>
    </w:p>
    <w:p w:rsidR="00E30AEA" w:rsidRPr="0058305D" w:rsidRDefault="00E30AEA" w:rsidP="00465539">
      <w:pPr>
        <w:pStyle w:val="ListParagraph"/>
        <w:numPr>
          <w:ilvl w:val="0"/>
          <w:numId w:val="11"/>
        </w:numPr>
        <w:spacing w:line="360" w:lineRule="auto"/>
        <w:jc w:val="both"/>
        <w:rPr>
          <w:rFonts w:ascii="Arial" w:hAnsi="Arial" w:cs="Arial"/>
          <w:b/>
          <w:sz w:val="24"/>
          <w:szCs w:val="24"/>
        </w:rPr>
      </w:pPr>
      <w:r w:rsidRPr="0058305D">
        <w:rPr>
          <w:rFonts w:ascii="Arial" w:hAnsi="Arial" w:cs="Arial"/>
          <w:b/>
          <w:sz w:val="24"/>
          <w:szCs w:val="24"/>
        </w:rPr>
        <w:t>Do you sale Square Toiletries Product?</w:t>
      </w:r>
    </w:p>
    <w:p w:rsidR="00E30AEA" w:rsidRDefault="00814144" w:rsidP="00465539">
      <w:pPr>
        <w:pStyle w:val="ListParagraph"/>
        <w:numPr>
          <w:ilvl w:val="0"/>
          <w:numId w:val="12"/>
        </w:numPr>
        <w:spacing w:line="360" w:lineRule="auto"/>
        <w:jc w:val="both"/>
        <w:rPr>
          <w:rFonts w:ascii="Arial" w:hAnsi="Arial" w:cs="Arial"/>
          <w:sz w:val="24"/>
          <w:szCs w:val="24"/>
        </w:rPr>
      </w:pPr>
      <w:r>
        <w:rPr>
          <w:rFonts w:ascii="Arial" w:hAnsi="Arial" w:cs="Arial"/>
          <w:sz w:val="24"/>
          <w:szCs w:val="24"/>
        </w:rPr>
        <w:t>Yes</w:t>
      </w:r>
      <w:r w:rsidR="00F471DE">
        <w:rPr>
          <w:rFonts w:ascii="Arial" w:hAnsi="Arial" w:cs="Arial"/>
          <w:sz w:val="24"/>
          <w:szCs w:val="24"/>
        </w:rPr>
        <w:t xml:space="preserve"> </w:t>
      </w:r>
      <w:r>
        <w:rPr>
          <w:rFonts w:ascii="Arial" w:hAnsi="Arial" w:cs="Arial"/>
          <w:sz w:val="24"/>
          <w:szCs w:val="24"/>
        </w:rPr>
        <w:t>(100%)</w:t>
      </w:r>
      <w:r w:rsidR="00F471DE">
        <w:rPr>
          <w:rFonts w:ascii="Arial" w:hAnsi="Arial" w:cs="Arial"/>
          <w:sz w:val="24"/>
          <w:szCs w:val="24"/>
        </w:rPr>
        <w:t xml:space="preserve">                               ii. No</w:t>
      </w:r>
      <w:r>
        <w:rPr>
          <w:rFonts w:ascii="Arial" w:hAnsi="Arial" w:cs="Arial"/>
          <w:sz w:val="24"/>
          <w:szCs w:val="24"/>
        </w:rPr>
        <w:t xml:space="preserve"> (0%)</w:t>
      </w:r>
    </w:p>
    <w:p w:rsidR="00814144" w:rsidRPr="00814144" w:rsidRDefault="00814144" w:rsidP="00814144">
      <w:pPr>
        <w:spacing w:line="360" w:lineRule="auto"/>
        <w:ind w:left="360"/>
        <w:jc w:val="both"/>
        <w:rPr>
          <w:rFonts w:ascii="Arial" w:hAnsi="Arial" w:cs="Arial"/>
          <w:sz w:val="24"/>
          <w:szCs w:val="24"/>
        </w:rPr>
      </w:pPr>
      <w:r>
        <w:rPr>
          <w:rFonts w:ascii="Arial" w:hAnsi="Arial" w:cs="Arial"/>
          <w:sz w:val="24"/>
          <w:szCs w:val="24"/>
        </w:rPr>
        <w:t>Explanation: For the availability &amp; market demand everyone sales Square’s product.</w:t>
      </w:r>
    </w:p>
    <w:p w:rsidR="00F471DE" w:rsidRPr="0058305D" w:rsidRDefault="00F471DE" w:rsidP="00465539">
      <w:pPr>
        <w:pStyle w:val="ListParagraph"/>
        <w:numPr>
          <w:ilvl w:val="0"/>
          <w:numId w:val="11"/>
        </w:numPr>
        <w:spacing w:line="360" w:lineRule="auto"/>
        <w:jc w:val="both"/>
        <w:rPr>
          <w:rFonts w:ascii="Arial" w:hAnsi="Arial" w:cs="Arial"/>
          <w:b/>
          <w:sz w:val="24"/>
          <w:szCs w:val="24"/>
        </w:rPr>
      </w:pPr>
      <w:r w:rsidRPr="0058305D">
        <w:rPr>
          <w:rFonts w:ascii="Arial" w:hAnsi="Arial" w:cs="Arial"/>
          <w:b/>
          <w:sz w:val="24"/>
          <w:szCs w:val="24"/>
        </w:rPr>
        <w:t>Are you satisfied with the product price</w:t>
      </w:r>
      <w:r w:rsidR="00814144" w:rsidRPr="0058305D">
        <w:rPr>
          <w:rFonts w:ascii="Arial" w:hAnsi="Arial" w:cs="Arial"/>
          <w:b/>
          <w:sz w:val="24"/>
          <w:szCs w:val="24"/>
        </w:rPr>
        <w:t xml:space="preserve"> (TP-MRP)</w:t>
      </w:r>
      <w:r w:rsidRPr="0058305D">
        <w:rPr>
          <w:rFonts w:ascii="Arial" w:hAnsi="Arial" w:cs="Arial"/>
          <w:b/>
          <w:sz w:val="24"/>
          <w:szCs w:val="24"/>
        </w:rPr>
        <w:t>?</w:t>
      </w:r>
      <w:r w:rsidR="00814144" w:rsidRPr="0058305D">
        <w:rPr>
          <w:rFonts w:ascii="Arial" w:hAnsi="Arial" w:cs="Arial"/>
          <w:b/>
          <w:sz w:val="24"/>
          <w:szCs w:val="24"/>
        </w:rPr>
        <w:t xml:space="preserve"> </w:t>
      </w:r>
    </w:p>
    <w:p w:rsidR="00F471DE" w:rsidRDefault="00F471DE" w:rsidP="00465539">
      <w:pPr>
        <w:pStyle w:val="ListParagraph"/>
        <w:numPr>
          <w:ilvl w:val="0"/>
          <w:numId w:val="13"/>
        </w:numPr>
        <w:spacing w:line="360" w:lineRule="auto"/>
        <w:jc w:val="both"/>
        <w:rPr>
          <w:rFonts w:ascii="Arial" w:hAnsi="Arial" w:cs="Arial"/>
          <w:sz w:val="24"/>
          <w:szCs w:val="24"/>
        </w:rPr>
      </w:pPr>
      <w:r>
        <w:rPr>
          <w:rFonts w:ascii="Arial" w:hAnsi="Arial" w:cs="Arial"/>
          <w:sz w:val="24"/>
          <w:szCs w:val="24"/>
        </w:rPr>
        <w:t xml:space="preserve">Yes </w:t>
      </w:r>
      <w:r w:rsidR="00814144">
        <w:rPr>
          <w:rFonts w:ascii="Arial" w:hAnsi="Arial" w:cs="Arial"/>
          <w:sz w:val="24"/>
          <w:szCs w:val="24"/>
        </w:rPr>
        <w:t>(</w:t>
      </w:r>
      <w:r w:rsidR="00B439C3">
        <w:rPr>
          <w:rFonts w:ascii="Arial" w:hAnsi="Arial" w:cs="Arial"/>
          <w:sz w:val="24"/>
          <w:szCs w:val="24"/>
        </w:rPr>
        <w:t>80%)</w:t>
      </w:r>
      <w:r>
        <w:rPr>
          <w:rFonts w:ascii="Arial" w:hAnsi="Arial" w:cs="Arial"/>
          <w:sz w:val="24"/>
          <w:szCs w:val="24"/>
        </w:rPr>
        <w:t xml:space="preserve">                                ii. No</w:t>
      </w:r>
      <w:r w:rsidR="00B439C3">
        <w:rPr>
          <w:rFonts w:ascii="Arial" w:hAnsi="Arial" w:cs="Arial"/>
          <w:sz w:val="24"/>
          <w:szCs w:val="24"/>
        </w:rPr>
        <w:t xml:space="preserve"> (20%)</w:t>
      </w:r>
    </w:p>
    <w:p w:rsidR="00B439C3" w:rsidRPr="00B439C3" w:rsidRDefault="0058305D" w:rsidP="00B439C3">
      <w:pPr>
        <w:spacing w:line="360" w:lineRule="auto"/>
        <w:ind w:left="360"/>
        <w:jc w:val="both"/>
        <w:rPr>
          <w:rFonts w:ascii="Arial" w:hAnsi="Arial" w:cs="Arial"/>
          <w:sz w:val="24"/>
          <w:szCs w:val="24"/>
        </w:rPr>
      </w:pPr>
      <w:r>
        <w:rPr>
          <w:rFonts w:ascii="Arial" w:hAnsi="Arial" w:cs="Arial"/>
          <w:sz w:val="24"/>
          <w:szCs w:val="24"/>
        </w:rPr>
        <w:t>Explanation: TP-MRP= Profit. 80% retailers are satisfied with it. But 20% said no cause they couldn’t sale their products.</w:t>
      </w:r>
    </w:p>
    <w:p w:rsidR="00F471DE" w:rsidRPr="0058305D" w:rsidRDefault="00F471DE" w:rsidP="00465539">
      <w:pPr>
        <w:pStyle w:val="ListParagraph"/>
        <w:numPr>
          <w:ilvl w:val="0"/>
          <w:numId w:val="11"/>
        </w:numPr>
        <w:spacing w:line="360" w:lineRule="auto"/>
        <w:jc w:val="both"/>
        <w:rPr>
          <w:rFonts w:ascii="Arial" w:hAnsi="Arial" w:cs="Arial"/>
          <w:b/>
          <w:sz w:val="24"/>
          <w:szCs w:val="24"/>
        </w:rPr>
      </w:pPr>
      <w:r w:rsidRPr="0058305D">
        <w:rPr>
          <w:rFonts w:ascii="Arial" w:hAnsi="Arial" w:cs="Arial"/>
          <w:b/>
          <w:sz w:val="24"/>
          <w:szCs w:val="24"/>
        </w:rPr>
        <w:t>Are you getting the product on time?</w:t>
      </w:r>
    </w:p>
    <w:p w:rsidR="00F471DE" w:rsidRDefault="0058305D" w:rsidP="00465539">
      <w:pPr>
        <w:pStyle w:val="ListParagraph"/>
        <w:numPr>
          <w:ilvl w:val="0"/>
          <w:numId w:val="14"/>
        </w:numPr>
        <w:spacing w:line="360" w:lineRule="auto"/>
        <w:jc w:val="both"/>
        <w:rPr>
          <w:rFonts w:ascii="Arial" w:hAnsi="Arial" w:cs="Arial"/>
          <w:sz w:val="24"/>
          <w:szCs w:val="24"/>
        </w:rPr>
      </w:pPr>
      <w:r>
        <w:rPr>
          <w:rFonts w:ascii="Arial" w:hAnsi="Arial" w:cs="Arial"/>
          <w:sz w:val="24"/>
          <w:szCs w:val="24"/>
        </w:rPr>
        <w:t>Yes (75%)</w:t>
      </w:r>
      <w:r w:rsidR="00F471DE">
        <w:rPr>
          <w:rFonts w:ascii="Arial" w:hAnsi="Arial" w:cs="Arial"/>
          <w:sz w:val="24"/>
          <w:szCs w:val="24"/>
        </w:rPr>
        <w:t xml:space="preserve">                            </w:t>
      </w:r>
      <w:r>
        <w:rPr>
          <w:rFonts w:ascii="Arial" w:hAnsi="Arial" w:cs="Arial"/>
          <w:sz w:val="24"/>
          <w:szCs w:val="24"/>
        </w:rPr>
        <w:t xml:space="preserve">   </w:t>
      </w:r>
      <w:r w:rsidR="00F471DE">
        <w:rPr>
          <w:rFonts w:ascii="Arial" w:hAnsi="Arial" w:cs="Arial"/>
          <w:sz w:val="24"/>
          <w:szCs w:val="24"/>
        </w:rPr>
        <w:t xml:space="preserve"> ii. No</w:t>
      </w:r>
      <w:r>
        <w:rPr>
          <w:rFonts w:ascii="Arial" w:hAnsi="Arial" w:cs="Arial"/>
          <w:sz w:val="24"/>
          <w:szCs w:val="24"/>
        </w:rPr>
        <w:t xml:space="preserve"> (15%)</w:t>
      </w:r>
    </w:p>
    <w:p w:rsidR="000D39D4" w:rsidRPr="000D39D4" w:rsidRDefault="000D39D4" w:rsidP="000D39D4">
      <w:pPr>
        <w:spacing w:line="360" w:lineRule="auto"/>
        <w:ind w:left="360"/>
        <w:jc w:val="both"/>
        <w:rPr>
          <w:rFonts w:ascii="Arial" w:hAnsi="Arial" w:cs="Arial"/>
          <w:sz w:val="24"/>
          <w:szCs w:val="24"/>
        </w:rPr>
      </w:pPr>
      <w:r>
        <w:rPr>
          <w:rFonts w:ascii="Arial" w:hAnsi="Arial" w:cs="Arial"/>
          <w:sz w:val="24"/>
          <w:szCs w:val="24"/>
        </w:rPr>
        <w:t>Explanation: In here 15% said no cause sometimes there may be problem on the road or the product may be out of stock</w:t>
      </w:r>
      <w:r w:rsidR="001116C4">
        <w:rPr>
          <w:rFonts w:ascii="Arial" w:hAnsi="Arial" w:cs="Arial"/>
          <w:sz w:val="24"/>
          <w:szCs w:val="24"/>
        </w:rPr>
        <w:t>. So, that’s why distributor always cannot give the product on time.</w:t>
      </w:r>
    </w:p>
    <w:p w:rsidR="00F471DE" w:rsidRPr="0058305D" w:rsidRDefault="00F471DE" w:rsidP="00465539">
      <w:pPr>
        <w:pStyle w:val="ListParagraph"/>
        <w:numPr>
          <w:ilvl w:val="0"/>
          <w:numId w:val="11"/>
        </w:numPr>
        <w:spacing w:line="360" w:lineRule="auto"/>
        <w:jc w:val="both"/>
        <w:rPr>
          <w:rFonts w:ascii="Arial" w:hAnsi="Arial" w:cs="Arial"/>
          <w:b/>
          <w:sz w:val="24"/>
          <w:szCs w:val="24"/>
        </w:rPr>
      </w:pPr>
      <w:r w:rsidRPr="0058305D">
        <w:rPr>
          <w:rFonts w:ascii="Arial" w:hAnsi="Arial" w:cs="Arial"/>
          <w:b/>
          <w:sz w:val="24"/>
          <w:szCs w:val="24"/>
        </w:rPr>
        <w:t>In our September major toiletries trade program, in which program you are most satisfied with?</w:t>
      </w:r>
    </w:p>
    <w:p w:rsidR="00F471DE" w:rsidRDefault="00F471DE" w:rsidP="00465539">
      <w:pPr>
        <w:pStyle w:val="ListParagraph"/>
        <w:numPr>
          <w:ilvl w:val="0"/>
          <w:numId w:val="15"/>
        </w:numPr>
        <w:spacing w:line="360" w:lineRule="auto"/>
        <w:jc w:val="both"/>
        <w:rPr>
          <w:rFonts w:ascii="Arial" w:hAnsi="Arial" w:cs="Arial"/>
          <w:sz w:val="24"/>
          <w:szCs w:val="24"/>
        </w:rPr>
      </w:pPr>
      <w:r>
        <w:rPr>
          <w:rFonts w:ascii="Arial" w:hAnsi="Arial" w:cs="Arial"/>
          <w:sz w:val="24"/>
          <w:szCs w:val="24"/>
        </w:rPr>
        <w:t xml:space="preserve">Lotion program </w:t>
      </w:r>
      <w:r w:rsidR="002C0E2D">
        <w:rPr>
          <w:rFonts w:ascii="Arial" w:hAnsi="Arial" w:cs="Arial"/>
          <w:sz w:val="24"/>
          <w:szCs w:val="24"/>
        </w:rPr>
        <w:t>(35%</w:t>
      </w:r>
      <w:r w:rsidR="000C5CDC">
        <w:rPr>
          <w:rFonts w:ascii="Arial" w:hAnsi="Arial" w:cs="Arial"/>
          <w:sz w:val="24"/>
          <w:szCs w:val="24"/>
        </w:rPr>
        <w:t>) ii</w:t>
      </w:r>
      <w:r>
        <w:rPr>
          <w:rFonts w:ascii="Arial" w:hAnsi="Arial" w:cs="Arial"/>
          <w:sz w:val="24"/>
          <w:szCs w:val="24"/>
        </w:rPr>
        <w:t xml:space="preserve">. Major toiletries </w:t>
      </w:r>
      <w:r w:rsidR="002C0E2D">
        <w:rPr>
          <w:rFonts w:ascii="Arial" w:hAnsi="Arial" w:cs="Arial"/>
          <w:sz w:val="24"/>
          <w:szCs w:val="24"/>
        </w:rPr>
        <w:t xml:space="preserve">(55%) </w:t>
      </w:r>
      <w:r>
        <w:rPr>
          <w:rFonts w:ascii="Arial" w:hAnsi="Arial" w:cs="Arial"/>
          <w:sz w:val="24"/>
          <w:szCs w:val="24"/>
        </w:rPr>
        <w:t xml:space="preserve">iii. Super mom </w:t>
      </w:r>
      <w:r w:rsidR="002C0E2D">
        <w:rPr>
          <w:rFonts w:ascii="Arial" w:hAnsi="Arial" w:cs="Arial"/>
          <w:sz w:val="24"/>
          <w:szCs w:val="24"/>
        </w:rPr>
        <w:t>Program (10%)</w:t>
      </w:r>
    </w:p>
    <w:p w:rsidR="001116C4" w:rsidRPr="001116C4" w:rsidRDefault="001116C4" w:rsidP="001116C4">
      <w:pPr>
        <w:spacing w:line="360" w:lineRule="auto"/>
        <w:ind w:left="360"/>
        <w:jc w:val="both"/>
        <w:rPr>
          <w:rFonts w:ascii="Arial" w:hAnsi="Arial" w:cs="Arial"/>
          <w:sz w:val="24"/>
          <w:szCs w:val="24"/>
        </w:rPr>
      </w:pPr>
      <w:r>
        <w:rPr>
          <w:rFonts w:ascii="Arial" w:hAnsi="Arial" w:cs="Arial"/>
          <w:sz w:val="24"/>
          <w:szCs w:val="24"/>
        </w:rPr>
        <w:t>Explanation:</w:t>
      </w:r>
      <w:r w:rsidR="002C0E2D">
        <w:rPr>
          <w:rFonts w:ascii="Arial" w:hAnsi="Arial" w:cs="Arial"/>
          <w:sz w:val="24"/>
          <w:szCs w:val="24"/>
        </w:rPr>
        <w:t xml:space="preserve"> In here there is mix opinion. </w:t>
      </w:r>
      <w:r w:rsidR="003414FD">
        <w:rPr>
          <w:rFonts w:ascii="Arial" w:hAnsi="Arial" w:cs="Arial"/>
          <w:sz w:val="24"/>
          <w:szCs w:val="24"/>
        </w:rPr>
        <w:t xml:space="preserve">55% retailer went for major toiletries </w:t>
      </w:r>
      <w:r w:rsidR="006F739C">
        <w:rPr>
          <w:rFonts w:ascii="Arial" w:hAnsi="Arial" w:cs="Arial"/>
          <w:sz w:val="24"/>
          <w:szCs w:val="24"/>
        </w:rPr>
        <w:t>because</w:t>
      </w:r>
      <w:r w:rsidR="003414FD">
        <w:rPr>
          <w:rFonts w:ascii="Arial" w:hAnsi="Arial" w:cs="Arial"/>
          <w:sz w:val="24"/>
          <w:szCs w:val="24"/>
        </w:rPr>
        <w:t xml:space="preserve"> there </w:t>
      </w:r>
      <w:r w:rsidR="006F739C">
        <w:rPr>
          <w:rFonts w:ascii="Arial" w:hAnsi="Arial" w:cs="Arial"/>
          <w:sz w:val="24"/>
          <w:szCs w:val="24"/>
        </w:rPr>
        <w:t>are lots of products</w:t>
      </w:r>
      <w:r w:rsidR="003414FD">
        <w:rPr>
          <w:rFonts w:ascii="Arial" w:hAnsi="Arial" w:cs="Arial"/>
          <w:sz w:val="24"/>
          <w:szCs w:val="24"/>
        </w:rPr>
        <w:t xml:space="preserve"> in major toiletries and they are the most selling product among this three. Only 2 medicine shop went for super mom program.</w:t>
      </w:r>
    </w:p>
    <w:p w:rsidR="00F471DE" w:rsidRPr="0058305D" w:rsidRDefault="00F471DE" w:rsidP="00465539">
      <w:pPr>
        <w:pStyle w:val="ListParagraph"/>
        <w:numPr>
          <w:ilvl w:val="0"/>
          <w:numId w:val="11"/>
        </w:numPr>
        <w:spacing w:line="360" w:lineRule="auto"/>
        <w:jc w:val="both"/>
        <w:rPr>
          <w:rFonts w:ascii="Arial" w:hAnsi="Arial" w:cs="Arial"/>
          <w:b/>
          <w:sz w:val="24"/>
          <w:szCs w:val="24"/>
        </w:rPr>
      </w:pPr>
      <w:r w:rsidRPr="0058305D">
        <w:rPr>
          <w:rFonts w:ascii="Arial" w:hAnsi="Arial" w:cs="Arial"/>
          <w:b/>
          <w:sz w:val="24"/>
          <w:szCs w:val="24"/>
        </w:rPr>
        <w:t>Do you think our discount giving policy is better than our competitors?</w:t>
      </w:r>
    </w:p>
    <w:p w:rsidR="00F471DE" w:rsidRDefault="003414FD" w:rsidP="00465539">
      <w:pPr>
        <w:pStyle w:val="ListParagraph"/>
        <w:numPr>
          <w:ilvl w:val="0"/>
          <w:numId w:val="16"/>
        </w:numPr>
        <w:spacing w:line="360" w:lineRule="auto"/>
        <w:jc w:val="both"/>
        <w:rPr>
          <w:rFonts w:ascii="Arial" w:hAnsi="Arial" w:cs="Arial"/>
          <w:sz w:val="24"/>
          <w:szCs w:val="24"/>
        </w:rPr>
      </w:pPr>
      <w:r>
        <w:rPr>
          <w:rFonts w:ascii="Arial" w:hAnsi="Arial" w:cs="Arial"/>
          <w:sz w:val="24"/>
          <w:szCs w:val="24"/>
        </w:rPr>
        <w:t>Yes (70%)</w:t>
      </w:r>
      <w:r w:rsidR="0004732E">
        <w:rPr>
          <w:rFonts w:ascii="Arial" w:hAnsi="Arial" w:cs="Arial"/>
          <w:sz w:val="24"/>
          <w:szCs w:val="24"/>
        </w:rPr>
        <w:t xml:space="preserve">                               </w:t>
      </w:r>
      <w:r w:rsidR="00F471DE">
        <w:rPr>
          <w:rFonts w:ascii="Arial" w:hAnsi="Arial" w:cs="Arial"/>
          <w:sz w:val="24"/>
          <w:szCs w:val="24"/>
        </w:rPr>
        <w:t>ii. No</w:t>
      </w:r>
      <w:r>
        <w:rPr>
          <w:rFonts w:ascii="Arial" w:hAnsi="Arial" w:cs="Arial"/>
          <w:sz w:val="24"/>
          <w:szCs w:val="24"/>
        </w:rPr>
        <w:t xml:space="preserve"> (30%)</w:t>
      </w:r>
    </w:p>
    <w:p w:rsidR="00F72C8E" w:rsidRPr="003414FD" w:rsidRDefault="003414FD" w:rsidP="00F72C8E">
      <w:pPr>
        <w:spacing w:line="360" w:lineRule="auto"/>
        <w:ind w:left="360"/>
        <w:jc w:val="both"/>
        <w:rPr>
          <w:rFonts w:ascii="Arial" w:hAnsi="Arial" w:cs="Arial"/>
          <w:sz w:val="24"/>
          <w:szCs w:val="24"/>
        </w:rPr>
      </w:pPr>
      <w:r>
        <w:rPr>
          <w:rFonts w:ascii="Arial" w:hAnsi="Arial" w:cs="Arial"/>
          <w:sz w:val="24"/>
          <w:szCs w:val="24"/>
        </w:rPr>
        <w:t>Explanation:</w:t>
      </w:r>
      <w:r w:rsidR="00F72C8E">
        <w:rPr>
          <w:rFonts w:ascii="Arial" w:hAnsi="Arial" w:cs="Arial"/>
          <w:sz w:val="24"/>
          <w:szCs w:val="24"/>
        </w:rPr>
        <w:t xml:space="preserve"> in here 70% said yes cause square gives lots of discount to their retailers.</w:t>
      </w:r>
      <w:r w:rsidR="006F739C">
        <w:rPr>
          <w:rFonts w:ascii="Arial" w:hAnsi="Arial" w:cs="Arial"/>
          <w:sz w:val="24"/>
          <w:szCs w:val="24"/>
        </w:rPr>
        <w:t xml:space="preserve"> They </w:t>
      </w:r>
      <w:r w:rsidR="00EF7AA4">
        <w:rPr>
          <w:rFonts w:ascii="Arial" w:hAnsi="Arial" w:cs="Arial"/>
          <w:sz w:val="24"/>
          <w:szCs w:val="24"/>
        </w:rPr>
        <w:t>arrange trade</w:t>
      </w:r>
      <w:r w:rsidR="006F739C">
        <w:rPr>
          <w:rFonts w:ascii="Arial" w:hAnsi="Arial" w:cs="Arial"/>
          <w:sz w:val="24"/>
          <w:szCs w:val="24"/>
        </w:rPr>
        <w:t xml:space="preserve"> program almost every month.</w:t>
      </w:r>
    </w:p>
    <w:p w:rsidR="00F471DE" w:rsidRPr="0058305D" w:rsidRDefault="00767622" w:rsidP="00465539">
      <w:pPr>
        <w:pStyle w:val="ListParagraph"/>
        <w:numPr>
          <w:ilvl w:val="0"/>
          <w:numId w:val="11"/>
        </w:numPr>
        <w:spacing w:line="360" w:lineRule="auto"/>
        <w:jc w:val="both"/>
        <w:rPr>
          <w:rFonts w:ascii="Arial" w:hAnsi="Arial" w:cs="Arial"/>
          <w:b/>
          <w:sz w:val="24"/>
          <w:szCs w:val="24"/>
        </w:rPr>
      </w:pPr>
      <w:r w:rsidRPr="0058305D">
        <w:rPr>
          <w:rFonts w:ascii="Arial" w:hAnsi="Arial" w:cs="Arial"/>
          <w:b/>
          <w:sz w:val="24"/>
          <w:szCs w:val="24"/>
        </w:rPr>
        <w:lastRenderedPageBreak/>
        <w:t xml:space="preserve">Are you </w:t>
      </w:r>
      <w:r w:rsidR="0004732E" w:rsidRPr="0058305D">
        <w:rPr>
          <w:rFonts w:ascii="Arial" w:hAnsi="Arial" w:cs="Arial"/>
          <w:b/>
          <w:sz w:val="24"/>
          <w:szCs w:val="24"/>
        </w:rPr>
        <w:t>satisfied</w:t>
      </w:r>
      <w:r w:rsidRPr="0058305D">
        <w:rPr>
          <w:rFonts w:ascii="Arial" w:hAnsi="Arial" w:cs="Arial"/>
          <w:b/>
          <w:sz w:val="24"/>
          <w:szCs w:val="24"/>
        </w:rPr>
        <w:t xml:space="preserve"> on our Product Promotion Policy?</w:t>
      </w:r>
    </w:p>
    <w:p w:rsidR="0004732E" w:rsidRDefault="0004732E" w:rsidP="00465539">
      <w:pPr>
        <w:pStyle w:val="ListParagraph"/>
        <w:numPr>
          <w:ilvl w:val="0"/>
          <w:numId w:val="17"/>
        </w:numPr>
        <w:spacing w:line="360" w:lineRule="auto"/>
        <w:jc w:val="both"/>
        <w:rPr>
          <w:rFonts w:ascii="Arial" w:hAnsi="Arial" w:cs="Arial"/>
          <w:sz w:val="24"/>
          <w:szCs w:val="24"/>
        </w:rPr>
      </w:pPr>
      <w:r>
        <w:rPr>
          <w:rFonts w:ascii="Arial" w:hAnsi="Arial" w:cs="Arial"/>
          <w:sz w:val="24"/>
          <w:szCs w:val="24"/>
        </w:rPr>
        <w:t xml:space="preserve">Yes </w:t>
      </w:r>
      <w:r w:rsidR="006F739C">
        <w:rPr>
          <w:rFonts w:ascii="Arial" w:hAnsi="Arial" w:cs="Arial"/>
          <w:sz w:val="24"/>
          <w:szCs w:val="24"/>
        </w:rPr>
        <w:t>(75%)</w:t>
      </w:r>
      <w:r>
        <w:rPr>
          <w:rFonts w:ascii="Arial" w:hAnsi="Arial" w:cs="Arial"/>
          <w:sz w:val="24"/>
          <w:szCs w:val="24"/>
        </w:rPr>
        <w:t xml:space="preserve">                                ii. No</w:t>
      </w:r>
      <w:r w:rsidR="006F739C">
        <w:rPr>
          <w:rFonts w:ascii="Arial" w:hAnsi="Arial" w:cs="Arial"/>
          <w:sz w:val="24"/>
          <w:szCs w:val="24"/>
        </w:rPr>
        <w:t xml:space="preserve"> (25%)</w:t>
      </w:r>
    </w:p>
    <w:p w:rsidR="006F739C" w:rsidRPr="006F739C" w:rsidRDefault="006F739C" w:rsidP="006F739C">
      <w:pPr>
        <w:spacing w:line="360" w:lineRule="auto"/>
        <w:ind w:left="360"/>
        <w:jc w:val="both"/>
        <w:rPr>
          <w:rFonts w:ascii="Arial" w:hAnsi="Arial" w:cs="Arial"/>
          <w:sz w:val="24"/>
          <w:szCs w:val="24"/>
        </w:rPr>
      </w:pPr>
      <w:r>
        <w:rPr>
          <w:rFonts w:ascii="Arial" w:hAnsi="Arial" w:cs="Arial"/>
          <w:sz w:val="24"/>
          <w:szCs w:val="24"/>
        </w:rPr>
        <w:t>Explanation:  Square has their own media department. And they does tremendous job in terms of product promotion. That is why 75% said yes.</w:t>
      </w:r>
    </w:p>
    <w:p w:rsidR="0004732E" w:rsidRPr="0058305D" w:rsidRDefault="0004732E" w:rsidP="00465539">
      <w:pPr>
        <w:pStyle w:val="ListParagraph"/>
        <w:numPr>
          <w:ilvl w:val="0"/>
          <w:numId w:val="11"/>
        </w:numPr>
        <w:spacing w:line="360" w:lineRule="auto"/>
        <w:jc w:val="both"/>
        <w:rPr>
          <w:rFonts w:ascii="Arial" w:hAnsi="Arial" w:cs="Arial"/>
          <w:b/>
          <w:sz w:val="24"/>
          <w:szCs w:val="24"/>
        </w:rPr>
      </w:pPr>
      <w:r w:rsidRPr="0058305D">
        <w:rPr>
          <w:rFonts w:ascii="Arial" w:hAnsi="Arial" w:cs="Arial"/>
          <w:b/>
          <w:sz w:val="24"/>
          <w:szCs w:val="24"/>
        </w:rPr>
        <w:t>What type of promotion policy you prefer to increase our sales?</w:t>
      </w:r>
    </w:p>
    <w:p w:rsidR="0004732E" w:rsidRDefault="00EF7AA4" w:rsidP="00465539">
      <w:pPr>
        <w:pStyle w:val="ListParagraph"/>
        <w:numPr>
          <w:ilvl w:val="0"/>
          <w:numId w:val="19"/>
        </w:numPr>
        <w:spacing w:line="360" w:lineRule="auto"/>
        <w:jc w:val="both"/>
        <w:rPr>
          <w:rFonts w:ascii="Arial" w:hAnsi="Arial" w:cs="Arial"/>
          <w:sz w:val="24"/>
          <w:szCs w:val="24"/>
        </w:rPr>
      </w:pPr>
      <w:r>
        <w:rPr>
          <w:rFonts w:ascii="Arial" w:hAnsi="Arial" w:cs="Arial"/>
          <w:sz w:val="24"/>
          <w:szCs w:val="24"/>
        </w:rPr>
        <w:t>Gift (15%)</w:t>
      </w:r>
      <w:r w:rsidR="0004732E">
        <w:rPr>
          <w:rFonts w:ascii="Arial" w:hAnsi="Arial" w:cs="Arial"/>
          <w:sz w:val="24"/>
          <w:szCs w:val="24"/>
        </w:rPr>
        <w:t xml:space="preserve">                  ii. Cash</w:t>
      </w:r>
      <w:r>
        <w:rPr>
          <w:rFonts w:ascii="Arial" w:hAnsi="Arial" w:cs="Arial"/>
          <w:sz w:val="24"/>
          <w:szCs w:val="24"/>
        </w:rPr>
        <w:t xml:space="preserve"> (60%)</w:t>
      </w:r>
      <w:r w:rsidR="0004732E">
        <w:rPr>
          <w:rFonts w:ascii="Arial" w:hAnsi="Arial" w:cs="Arial"/>
          <w:sz w:val="24"/>
          <w:szCs w:val="24"/>
        </w:rPr>
        <w:t xml:space="preserve">                 iii. Product</w:t>
      </w:r>
      <w:r>
        <w:rPr>
          <w:rFonts w:ascii="Arial" w:hAnsi="Arial" w:cs="Arial"/>
          <w:sz w:val="24"/>
          <w:szCs w:val="24"/>
        </w:rPr>
        <w:t xml:space="preserve"> (25%)</w:t>
      </w:r>
    </w:p>
    <w:p w:rsidR="00EF7AA4" w:rsidRPr="00EF7AA4" w:rsidRDefault="00EF7AA4" w:rsidP="00EF7AA4">
      <w:pPr>
        <w:spacing w:line="360" w:lineRule="auto"/>
        <w:ind w:left="360"/>
        <w:jc w:val="both"/>
        <w:rPr>
          <w:rFonts w:ascii="Arial" w:hAnsi="Arial" w:cs="Arial"/>
          <w:sz w:val="24"/>
          <w:szCs w:val="24"/>
        </w:rPr>
      </w:pPr>
      <w:r>
        <w:rPr>
          <w:rFonts w:ascii="Arial" w:hAnsi="Arial" w:cs="Arial"/>
          <w:sz w:val="24"/>
          <w:szCs w:val="24"/>
        </w:rPr>
        <w:t>Explanation:</w:t>
      </w:r>
      <w:r w:rsidR="00A47EBF">
        <w:rPr>
          <w:rFonts w:ascii="Arial" w:hAnsi="Arial" w:cs="Arial"/>
          <w:sz w:val="24"/>
          <w:szCs w:val="24"/>
        </w:rPr>
        <w:t xml:space="preserve"> In here 60% retailers want cash because they can use that money in buying more products.</w:t>
      </w:r>
    </w:p>
    <w:p w:rsidR="0004732E" w:rsidRDefault="00465539" w:rsidP="00465539">
      <w:pPr>
        <w:pStyle w:val="ListParagraph"/>
        <w:numPr>
          <w:ilvl w:val="0"/>
          <w:numId w:val="11"/>
        </w:numPr>
        <w:spacing w:line="360" w:lineRule="auto"/>
        <w:jc w:val="both"/>
        <w:rPr>
          <w:rFonts w:ascii="Arial" w:hAnsi="Arial" w:cs="Arial"/>
          <w:b/>
          <w:sz w:val="24"/>
          <w:szCs w:val="24"/>
        </w:rPr>
      </w:pPr>
      <w:r w:rsidRPr="0058305D">
        <w:rPr>
          <w:rFonts w:ascii="Arial" w:hAnsi="Arial" w:cs="Arial"/>
          <w:b/>
          <w:sz w:val="24"/>
          <w:szCs w:val="24"/>
        </w:rPr>
        <w:t>In September trade program which product is offered by Unilever, which isn’t offered by us?</w:t>
      </w:r>
    </w:p>
    <w:p w:rsidR="00A47EBF" w:rsidRPr="00A47EBF" w:rsidRDefault="00A47EBF" w:rsidP="00A47EBF">
      <w:pPr>
        <w:pStyle w:val="ListParagraph"/>
        <w:spacing w:line="360" w:lineRule="auto"/>
        <w:ind w:left="360"/>
        <w:jc w:val="both"/>
        <w:rPr>
          <w:rFonts w:ascii="Arial" w:hAnsi="Arial" w:cs="Arial"/>
          <w:sz w:val="24"/>
          <w:szCs w:val="24"/>
        </w:rPr>
      </w:pPr>
      <w:r>
        <w:rPr>
          <w:rFonts w:ascii="Arial" w:hAnsi="Arial" w:cs="Arial"/>
          <w:sz w:val="24"/>
          <w:szCs w:val="24"/>
        </w:rPr>
        <w:t>In here 75% said Unilever offered product and 25% said Unilever didn’t offered any product. This happened because that 25% did not participated in Unilever’s September program.</w:t>
      </w:r>
    </w:p>
    <w:p w:rsidR="00465539" w:rsidRPr="00465539" w:rsidRDefault="00465539" w:rsidP="00465539">
      <w:pPr>
        <w:pStyle w:val="ListParagraph"/>
        <w:ind w:left="360"/>
        <w:jc w:val="both"/>
        <w:rPr>
          <w:rFonts w:ascii="Arial" w:hAnsi="Arial" w:cs="Arial"/>
          <w:sz w:val="24"/>
          <w:szCs w:val="24"/>
        </w:rPr>
      </w:pPr>
    </w:p>
    <w:p w:rsidR="00F471DE" w:rsidRPr="00F471DE" w:rsidRDefault="00A47EBF" w:rsidP="00F471DE">
      <w:pPr>
        <w:jc w:val="both"/>
        <w:rPr>
          <w:rFonts w:ascii="Arial" w:hAnsi="Arial" w:cs="Arial"/>
          <w:sz w:val="24"/>
          <w:szCs w:val="24"/>
        </w:rPr>
      </w:pPr>
      <w:r>
        <w:rPr>
          <w:rFonts w:ascii="Arial" w:hAnsi="Arial" w:cs="Arial"/>
          <w:sz w:val="24"/>
          <w:szCs w:val="24"/>
        </w:rPr>
        <w:t xml:space="preserve">Instead of this Questions Square </w:t>
      </w:r>
      <w:r w:rsidR="006D0D40">
        <w:rPr>
          <w:rFonts w:ascii="Arial" w:hAnsi="Arial" w:cs="Arial"/>
          <w:sz w:val="24"/>
          <w:szCs w:val="24"/>
        </w:rPr>
        <w:t>Toiletries</w:t>
      </w:r>
      <w:r>
        <w:rPr>
          <w:rFonts w:ascii="Arial" w:hAnsi="Arial" w:cs="Arial"/>
          <w:sz w:val="24"/>
          <w:szCs w:val="24"/>
        </w:rPr>
        <w:t xml:space="preserve"> MIS department head </w:t>
      </w:r>
      <w:proofErr w:type="spellStart"/>
      <w:r>
        <w:rPr>
          <w:rFonts w:ascii="Arial" w:hAnsi="Arial" w:cs="Arial"/>
          <w:sz w:val="24"/>
          <w:szCs w:val="24"/>
        </w:rPr>
        <w:t>Anjan</w:t>
      </w:r>
      <w:proofErr w:type="spellEnd"/>
      <w:r>
        <w:rPr>
          <w:rFonts w:ascii="Arial" w:hAnsi="Arial" w:cs="Arial"/>
          <w:sz w:val="24"/>
          <w:szCs w:val="24"/>
        </w:rPr>
        <w:t xml:space="preserve"> Das has asked to see what type of winter products are available in retailer’s store. SO, I saw that in 90% of the retailers shop </w:t>
      </w:r>
      <w:proofErr w:type="spellStart"/>
      <w:r>
        <w:rPr>
          <w:rFonts w:ascii="Arial" w:hAnsi="Arial" w:cs="Arial"/>
          <w:sz w:val="24"/>
          <w:szCs w:val="24"/>
        </w:rPr>
        <w:t>Meril</w:t>
      </w:r>
      <w:proofErr w:type="spellEnd"/>
      <w:r>
        <w:rPr>
          <w:rFonts w:ascii="Arial" w:hAnsi="Arial" w:cs="Arial"/>
          <w:sz w:val="24"/>
          <w:szCs w:val="24"/>
        </w:rPr>
        <w:t xml:space="preserve"> petroleum jelly, 55% of the retailers shop Revive lotion and 60% of the retailers shop </w:t>
      </w:r>
      <w:proofErr w:type="spellStart"/>
      <w:r>
        <w:rPr>
          <w:rFonts w:ascii="Arial" w:hAnsi="Arial" w:cs="Arial"/>
          <w:sz w:val="24"/>
          <w:szCs w:val="24"/>
        </w:rPr>
        <w:t>Meril</w:t>
      </w:r>
      <w:proofErr w:type="spellEnd"/>
      <w:r>
        <w:rPr>
          <w:rFonts w:ascii="Arial" w:hAnsi="Arial" w:cs="Arial"/>
          <w:sz w:val="24"/>
          <w:szCs w:val="24"/>
        </w:rPr>
        <w:t xml:space="preserve"> baby lotion are available.</w:t>
      </w:r>
    </w:p>
    <w:p w:rsidR="00E30AEA" w:rsidRPr="008508EA" w:rsidRDefault="00E30AEA" w:rsidP="008508EA">
      <w:pPr>
        <w:jc w:val="both"/>
        <w:rPr>
          <w:rFonts w:ascii="Arial" w:hAnsi="Arial" w:cs="Arial"/>
          <w:sz w:val="24"/>
          <w:szCs w:val="24"/>
        </w:rPr>
      </w:pPr>
    </w:p>
    <w:p w:rsidR="008508EA" w:rsidRDefault="000C5CDC" w:rsidP="001618D0">
      <w:pPr>
        <w:pStyle w:val="Heading1"/>
        <w:jc w:val="center"/>
      </w:pPr>
      <w:bookmarkStart w:id="28" w:name="_Toc536300102"/>
      <w:r>
        <w:t>Chapter 6</w:t>
      </w:r>
      <w:bookmarkEnd w:id="28"/>
    </w:p>
    <w:p w:rsidR="000C5CDC" w:rsidRDefault="000C5CDC" w:rsidP="001618D0">
      <w:pPr>
        <w:pStyle w:val="Heading2"/>
      </w:pPr>
      <w:bookmarkStart w:id="29" w:name="_Toc536300103"/>
      <w:r>
        <w:t>Ratio analysis of square toiletries ltd by comparing with keya cosmetics ltd</w:t>
      </w:r>
      <w:bookmarkEnd w:id="29"/>
    </w:p>
    <w:p w:rsidR="002D6208" w:rsidRDefault="000C5CDC" w:rsidP="000C5CDC">
      <w:pPr>
        <w:jc w:val="both"/>
        <w:rPr>
          <w:rFonts w:ascii="Arial" w:hAnsi="Arial" w:cs="Arial"/>
          <w:sz w:val="24"/>
          <w:szCs w:val="24"/>
        </w:rPr>
      </w:pPr>
      <w:r w:rsidRPr="00191111">
        <w:rPr>
          <w:rFonts w:ascii="Arial" w:hAnsi="Arial" w:cs="Arial"/>
          <w:sz w:val="24"/>
          <w:szCs w:val="24"/>
        </w:rPr>
        <w:t>Keya cosmetics</w:t>
      </w:r>
      <w:r>
        <w:rPr>
          <w:rFonts w:ascii="Arial" w:hAnsi="Arial" w:cs="Arial"/>
          <w:sz w:val="24"/>
          <w:szCs w:val="24"/>
        </w:rPr>
        <w:t xml:space="preserve"> ltd is</w:t>
      </w:r>
      <w:r w:rsidRPr="00191111">
        <w:rPr>
          <w:rFonts w:ascii="Arial" w:hAnsi="Arial" w:cs="Arial"/>
          <w:sz w:val="24"/>
          <w:szCs w:val="24"/>
        </w:rPr>
        <w:t xml:space="preserve"> another majo</w:t>
      </w:r>
      <w:r>
        <w:rPr>
          <w:rFonts w:ascii="Arial" w:hAnsi="Arial" w:cs="Arial"/>
          <w:sz w:val="24"/>
          <w:szCs w:val="24"/>
        </w:rPr>
        <w:t>r toiletries company in our country. It offers a high quality product. It offers similar products as Square toiletries ltd. So, that’s why I choose keya cosmetics ltd to compare with Square toiletries ltd in terms of ratio analysis.</w:t>
      </w:r>
    </w:p>
    <w:p w:rsidR="002D6208" w:rsidRDefault="002D6208" w:rsidP="002D6208">
      <w:pPr>
        <w:jc w:val="center"/>
        <w:rPr>
          <w:rFonts w:ascii="Arial" w:hAnsi="Arial" w:cs="Arial"/>
          <w:b/>
          <w:sz w:val="24"/>
          <w:szCs w:val="24"/>
        </w:rPr>
      </w:pPr>
    </w:p>
    <w:p w:rsidR="002D6208" w:rsidRDefault="002D6208" w:rsidP="002D6208">
      <w:pPr>
        <w:jc w:val="center"/>
        <w:rPr>
          <w:rFonts w:ascii="Arial" w:hAnsi="Arial" w:cs="Arial"/>
          <w:b/>
          <w:sz w:val="24"/>
          <w:szCs w:val="24"/>
        </w:rPr>
      </w:pPr>
    </w:p>
    <w:p w:rsidR="002D6208" w:rsidRDefault="002D6208" w:rsidP="002D6208">
      <w:pPr>
        <w:jc w:val="center"/>
        <w:rPr>
          <w:rFonts w:ascii="Arial" w:hAnsi="Arial" w:cs="Arial"/>
          <w:b/>
          <w:sz w:val="24"/>
          <w:szCs w:val="24"/>
        </w:rPr>
      </w:pPr>
    </w:p>
    <w:p w:rsidR="002D6208" w:rsidRDefault="002D6208" w:rsidP="002D6208">
      <w:pPr>
        <w:jc w:val="center"/>
        <w:rPr>
          <w:rFonts w:ascii="Arial" w:hAnsi="Arial" w:cs="Arial"/>
          <w:b/>
          <w:sz w:val="24"/>
          <w:szCs w:val="24"/>
        </w:rPr>
      </w:pPr>
    </w:p>
    <w:p w:rsidR="002D6208" w:rsidRPr="002D6208" w:rsidRDefault="00217DC0" w:rsidP="002D6208">
      <w:pPr>
        <w:jc w:val="center"/>
        <w:rPr>
          <w:rFonts w:ascii="Arial" w:hAnsi="Arial" w:cs="Arial"/>
          <w:b/>
          <w:sz w:val="24"/>
          <w:szCs w:val="24"/>
        </w:rPr>
      </w:pPr>
      <w:r>
        <w:rPr>
          <w:rFonts w:ascii="Arial" w:hAnsi="Arial" w:cs="Arial"/>
          <w:b/>
          <w:noProof/>
          <w:sz w:val="24"/>
          <w:szCs w:val="24"/>
        </w:rPr>
        <w:lastRenderedPageBreak/>
        <w:pict>
          <v:rect id="_x0000_s1054" style="position:absolute;left:0;text-align:left;margin-left:3.75pt;margin-top:24.85pt;width:24.75pt;height:16.5pt;z-index:251683840" fillcolor="#c0504d [3205]" strokecolor="#f2f2f2 [3041]" strokeweight="3pt">
            <v:shadow on="t" type="perspective" color="#622423 [1605]" opacity=".5" offset="1pt" offset2="-1pt"/>
          </v:rect>
        </w:pict>
      </w:r>
      <w:r w:rsidR="002D6208">
        <w:rPr>
          <w:rFonts w:ascii="Arial" w:hAnsi="Arial" w:cs="Arial"/>
          <w:b/>
          <w:sz w:val="24"/>
          <w:szCs w:val="24"/>
        </w:rPr>
        <w:t>Ratio Analysis</w:t>
      </w:r>
    </w:p>
    <w:p w:rsidR="008508EA" w:rsidRPr="002D6208" w:rsidRDefault="00217DC0" w:rsidP="002D6208">
      <w:pPr>
        <w:tabs>
          <w:tab w:val="left" w:pos="1470"/>
        </w:tabs>
        <w:ind w:firstLine="720"/>
        <w:jc w:val="both"/>
        <w:rPr>
          <w:rFonts w:ascii="Arial" w:hAnsi="Arial" w:cs="Arial"/>
          <w:sz w:val="24"/>
          <w:szCs w:val="24"/>
        </w:rPr>
      </w:pPr>
      <w:r>
        <w:rPr>
          <w:rFonts w:ascii="Arial" w:hAnsi="Arial" w:cs="Arial"/>
          <w:noProof/>
          <w:sz w:val="24"/>
          <w:szCs w:val="24"/>
        </w:rPr>
        <w:pict>
          <v:roundrect id="_x0000_s1055" style="position:absolute;left:0;text-align:left;margin-left:3.75pt;margin-top:23.35pt;width:24.75pt;height:18.75pt;z-index:251684864" arcsize="10923f" fillcolor="#4f81bd [3204]" strokecolor="#f2f2f2 [3041]" strokeweight="3pt">
            <v:shadow on="t" type="perspective" color="#243f60 [1604]" opacity=".5" offset="1pt" offset2="-1pt"/>
          </v:roundrect>
        </w:pict>
      </w:r>
      <w:r w:rsidR="002D6208" w:rsidRPr="002D6208">
        <w:rPr>
          <w:rFonts w:ascii="Arial" w:hAnsi="Arial" w:cs="Arial"/>
          <w:sz w:val="24"/>
          <w:szCs w:val="24"/>
        </w:rPr>
        <w:t>Keya Cosmetics Ltd.</w:t>
      </w:r>
    </w:p>
    <w:p w:rsidR="002D6208" w:rsidRDefault="002D6208" w:rsidP="002D6208">
      <w:pPr>
        <w:tabs>
          <w:tab w:val="left" w:pos="1470"/>
        </w:tabs>
        <w:ind w:firstLine="720"/>
        <w:jc w:val="both"/>
        <w:rPr>
          <w:rFonts w:ascii="Arial" w:hAnsi="Arial" w:cs="Arial"/>
          <w:sz w:val="24"/>
          <w:szCs w:val="24"/>
        </w:rPr>
      </w:pPr>
      <w:r w:rsidRPr="002D6208">
        <w:rPr>
          <w:rFonts w:ascii="Arial" w:hAnsi="Arial" w:cs="Arial"/>
          <w:sz w:val="24"/>
          <w:szCs w:val="24"/>
        </w:rPr>
        <w:t>Square Toiletries Ltd.</w:t>
      </w:r>
    </w:p>
    <w:p w:rsidR="002D6208" w:rsidRPr="002D6208" w:rsidRDefault="002D6208" w:rsidP="002D6208">
      <w:pPr>
        <w:tabs>
          <w:tab w:val="left" w:pos="1470"/>
        </w:tabs>
        <w:ind w:firstLine="720"/>
        <w:jc w:val="both"/>
        <w:rPr>
          <w:rFonts w:ascii="Arial" w:hAnsi="Arial" w:cs="Arial"/>
          <w:sz w:val="24"/>
          <w:szCs w:val="24"/>
        </w:rPr>
      </w:pPr>
    </w:p>
    <w:p w:rsidR="00BD651C" w:rsidRPr="00BD651C" w:rsidRDefault="002D6208" w:rsidP="00BD651C">
      <w:pPr>
        <w:pStyle w:val="ListParagraph"/>
        <w:numPr>
          <w:ilvl w:val="0"/>
          <w:numId w:val="20"/>
        </w:numPr>
        <w:tabs>
          <w:tab w:val="left" w:pos="1470"/>
        </w:tabs>
        <w:jc w:val="both"/>
        <w:rPr>
          <w:rFonts w:ascii="Arial" w:hAnsi="Arial" w:cs="Arial"/>
          <w:b/>
          <w:sz w:val="24"/>
          <w:szCs w:val="24"/>
        </w:rPr>
      </w:pPr>
      <w:r w:rsidRPr="002D6208">
        <w:rPr>
          <w:rFonts w:ascii="Arial" w:hAnsi="Arial" w:cs="Arial"/>
          <w:b/>
          <w:sz w:val="24"/>
          <w:szCs w:val="24"/>
        </w:rPr>
        <w:t>Working Capital Turnover</w:t>
      </w:r>
      <w:r>
        <w:rPr>
          <w:rFonts w:ascii="Arial" w:hAnsi="Arial" w:cs="Arial"/>
          <w:b/>
          <w:sz w:val="24"/>
          <w:szCs w:val="24"/>
        </w:rPr>
        <w:t xml:space="preserve">: </w:t>
      </w:r>
      <w:r>
        <w:rPr>
          <w:rFonts w:ascii="Arial" w:hAnsi="Arial" w:cs="Arial"/>
          <w:sz w:val="24"/>
          <w:szCs w:val="24"/>
        </w:rPr>
        <w:t xml:space="preserve">This ratio indicates the rate of working capital utilization in the farm. </w:t>
      </w:r>
      <w:r w:rsidR="00BD651C">
        <w:rPr>
          <w:rFonts w:ascii="Arial" w:hAnsi="Arial" w:cs="Arial"/>
          <w:sz w:val="24"/>
          <w:szCs w:val="24"/>
        </w:rPr>
        <w:t>A higher</w:t>
      </w:r>
      <w:r>
        <w:rPr>
          <w:rFonts w:ascii="Arial" w:hAnsi="Arial" w:cs="Arial"/>
          <w:sz w:val="24"/>
          <w:szCs w:val="24"/>
        </w:rPr>
        <w:t xml:space="preserve"> turnover ratio of net working capital of a firm when compared with that of an industry average indicates that </w:t>
      </w:r>
      <w:r w:rsidR="00BD651C">
        <w:rPr>
          <w:rFonts w:ascii="Arial" w:hAnsi="Arial" w:cs="Arial"/>
          <w:sz w:val="24"/>
          <w:szCs w:val="24"/>
        </w:rPr>
        <w:t>the amount of working capital in this firm is less than that required by its operation.</w:t>
      </w:r>
    </w:p>
    <w:p w:rsidR="00BD651C" w:rsidRPr="00BD651C" w:rsidRDefault="00BD651C" w:rsidP="00BD651C">
      <w:pPr>
        <w:pStyle w:val="ListParagraph"/>
        <w:tabs>
          <w:tab w:val="left" w:pos="1470"/>
        </w:tabs>
        <w:ind w:left="360"/>
        <w:jc w:val="both"/>
        <w:rPr>
          <w:rFonts w:ascii="Arial" w:hAnsi="Arial" w:cs="Arial"/>
          <w:b/>
          <w:sz w:val="24"/>
          <w:szCs w:val="24"/>
        </w:rPr>
      </w:pPr>
    </w:p>
    <w:p w:rsidR="00BD651C" w:rsidRDefault="00BD651C" w:rsidP="00BD651C">
      <w:pPr>
        <w:pStyle w:val="ListParagraph"/>
        <w:tabs>
          <w:tab w:val="left" w:pos="1470"/>
        </w:tabs>
        <w:ind w:left="360"/>
        <w:jc w:val="both"/>
        <w:rPr>
          <w:rFonts w:ascii="Arial" w:hAnsi="Arial" w:cs="Arial"/>
          <w:sz w:val="24"/>
          <w:szCs w:val="24"/>
        </w:rPr>
      </w:pPr>
      <w:r>
        <w:rPr>
          <w:rFonts w:ascii="Arial" w:hAnsi="Arial" w:cs="Arial"/>
          <w:sz w:val="24"/>
          <w:szCs w:val="24"/>
        </w:rPr>
        <w:t>Formula: Net sales /Average working capital.</w:t>
      </w:r>
    </w:p>
    <w:p w:rsidR="00BD651C" w:rsidRPr="00BD651C" w:rsidRDefault="00BD651C" w:rsidP="00BD651C">
      <w:pPr>
        <w:pStyle w:val="ListParagraph"/>
        <w:tabs>
          <w:tab w:val="left" w:pos="1470"/>
        </w:tabs>
        <w:ind w:left="360"/>
        <w:jc w:val="both"/>
        <w:rPr>
          <w:rFonts w:ascii="Arial" w:hAnsi="Arial" w:cs="Arial"/>
          <w:sz w:val="24"/>
          <w:szCs w:val="24"/>
        </w:rPr>
      </w:pPr>
    </w:p>
    <w:p w:rsidR="008508EA" w:rsidRDefault="00BD651C" w:rsidP="002D6208">
      <w:pPr>
        <w:rPr>
          <w:rFonts w:ascii="Arial" w:hAnsi="Arial" w:cs="Arial"/>
          <w:b/>
          <w:sz w:val="24"/>
          <w:szCs w:val="24"/>
        </w:rPr>
      </w:pPr>
      <w:r>
        <w:rPr>
          <w:noProof/>
        </w:rPr>
        <w:drawing>
          <wp:inline distT="0" distB="0" distL="0" distR="0" wp14:anchorId="121A93E3" wp14:editId="20A82370">
            <wp:extent cx="2238375" cy="1743075"/>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7C31FE">
        <w:rPr>
          <w:rFonts w:ascii="Arial" w:hAnsi="Arial" w:cs="Arial"/>
          <w:b/>
          <w:sz w:val="24"/>
          <w:szCs w:val="24"/>
        </w:rPr>
        <w:t xml:space="preserve">                  </w:t>
      </w:r>
      <w:r w:rsidR="007C31FE">
        <w:rPr>
          <w:noProof/>
        </w:rPr>
        <w:drawing>
          <wp:inline distT="0" distB="0" distL="0" distR="0" wp14:anchorId="6D644D76" wp14:editId="3BFC9689">
            <wp:extent cx="2257425" cy="184785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508EA" w:rsidRDefault="0039694E" w:rsidP="0039694E">
      <w:pPr>
        <w:tabs>
          <w:tab w:val="left" w:pos="300"/>
        </w:tabs>
        <w:rPr>
          <w:rFonts w:ascii="Arial" w:hAnsi="Arial" w:cs="Arial"/>
          <w:sz w:val="24"/>
          <w:szCs w:val="24"/>
        </w:rPr>
      </w:pPr>
      <w:r>
        <w:rPr>
          <w:rFonts w:ascii="Arial" w:hAnsi="Arial" w:cs="Arial"/>
          <w:b/>
          <w:sz w:val="24"/>
          <w:szCs w:val="24"/>
        </w:rPr>
        <w:tab/>
      </w:r>
      <w:r>
        <w:rPr>
          <w:rFonts w:ascii="Arial" w:hAnsi="Arial" w:cs="Arial"/>
          <w:sz w:val="24"/>
          <w:szCs w:val="24"/>
        </w:rPr>
        <w:t>In here</w:t>
      </w:r>
      <w:r w:rsidR="00636C59">
        <w:rPr>
          <w:rFonts w:ascii="Arial" w:hAnsi="Arial" w:cs="Arial"/>
          <w:sz w:val="24"/>
          <w:szCs w:val="24"/>
        </w:rPr>
        <w:t>,</w:t>
      </w:r>
      <w:r>
        <w:rPr>
          <w:rFonts w:ascii="Arial" w:hAnsi="Arial" w:cs="Arial"/>
          <w:sz w:val="24"/>
          <w:szCs w:val="24"/>
        </w:rPr>
        <w:t xml:space="preserve"> keya cosmetics </w:t>
      </w:r>
      <w:r w:rsidR="00913C85">
        <w:rPr>
          <w:rFonts w:ascii="Arial" w:hAnsi="Arial" w:cs="Arial"/>
          <w:sz w:val="24"/>
          <w:szCs w:val="24"/>
        </w:rPr>
        <w:t>ltd.’s</w:t>
      </w:r>
      <w:r>
        <w:rPr>
          <w:rFonts w:ascii="Arial" w:hAnsi="Arial" w:cs="Arial"/>
          <w:sz w:val="24"/>
          <w:szCs w:val="24"/>
        </w:rPr>
        <w:t xml:space="preserve"> condition is better than square toiletries Ltd.</w:t>
      </w:r>
    </w:p>
    <w:p w:rsidR="00913C85" w:rsidRPr="00913C85" w:rsidRDefault="00913C85" w:rsidP="00913C85">
      <w:pPr>
        <w:pStyle w:val="ListParagraph"/>
        <w:numPr>
          <w:ilvl w:val="0"/>
          <w:numId w:val="20"/>
        </w:numPr>
        <w:tabs>
          <w:tab w:val="left" w:pos="300"/>
        </w:tabs>
        <w:jc w:val="both"/>
        <w:rPr>
          <w:rFonts w:ascii="Arial" w:hAnsi="Arial" w:cs="Arial"/>
          <w:b/>
          <w:sz w:val="24"/>
          <w:szCs w:val="24"/>
        </w:rPr>
      </w:pPr>
      <w:r w:rsidRPr="00913C85">
        <w:rPr>
          <w:rFonts w:ascii="Arial" w:hAnsi="Arial" w:cs="Arial"/>
          <w:b/>
          <w:sz w:val="24"/>
          <w:szCs w:val="24"/>
        </w:rPr>
        <w:t>Current Asset Turnover</w:t>
      </w:r>
      <w:r>
        <w:rPr>
          <w:rFonts w:ascii="Arial" w:hAnsi="Arial" w:cs="Arial"/>
          <w:b/>
          <w:sz w:val="24"/>
          <w:szCs w:val="24"/>
        </w:rPr>
        <w:t xml:space="preserve">: </w:t>
      </w:r>
      <w:r>
        <w:rPr>
          <w:rFonts w:ascii="Arial" w:hAnsi="Arial" w:cs="Arial"/>
          <w:sz w:val="24"/>
          <w:szCs w:val="24"/>
        </w:rPr>
        <w:t>It indicates the rate at which working capital has been used. Generally a higher ratio is considered an indicator off better efficiency.</w:t>
      </w:r>
    </w:p>
    <w:p w:rsidR="00913C85" w:rsidRDefault="00913C85" w:rsidP="00913C85">
      <w:pPr>
        <w:pStyle w:val="ListParagraph"/>
        <w:tabs>
          <w:tab w:val="left" w:pos="300"/>
        </w:tabs>
        <w:ind w:left="360"/>
        <w:jc w:val="both"/>
        <w:rPr>
          <w:rFonts w:ascii="Arial" w:hAnsi="Arial" w:cs="Arial"/>
          <w:sz w:val="24"/>
          <w:szCs w:val="24"/>
        </w:rPr>
      </w:pPr>
      <w:r w:rsidRPr="00913C85">
        <w:rPr>
          <w:rFonts w:ascii="Arial" w:hAnsi="Arial" w:cs="Arial"/>
          <w:sz w:val="24"/>
          <w:szCs w:val="24"/>
        </w:rPr>
        <w:t>Formula</w:t>
      </w:r>
      <w:r>
        <w:rPr>
          <w:rFonts w:ascii="Arial" w:hAnsi="Arial" w:cs="Arial"/>
          <w:sz w:val="24"/>
          <w:szCs w:val="24"/>
        </w:rPr>
        <w:t>: Cost of goods sold/ Average current asset</w:t>
      </w:r>
    </w:p>
    <w:p w:rsidR="00636C59" w:rsidRDefault="00636C59" w:rsidP="00913C85">
      <w:pPr>
        <w:pStyle w:val="ListParagraph"/>
        <w:tabs>
          <w:tab w:val="left" w:pos="300"/>
        </w:tabs>
        <w:ind w:left="360"/>
        <w:jc w:val="both"/>
        <w:rPr>
          <w:rFonts w:ascii="Arial" w:hAnsi="Arial" w:cs="Arial"/>
          <w:sz w:val="24"/>
          <w:szCs w:val="24"/>
        </w:rPr>
      </w:pPr>
      <w:r>
        <w:rPr>
          <w:noProof/>
        </w:rPr>
        <w:drawing>
          <wp:inline distT="0" distB="0" distL="0" distR="0" wp14:anchorId="6427EA8C" wp14:editId="6A5DE276">
            <wp:extent cx="2276475" cy="200025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Fonts w:ascii="Arial" w:hAnsi="Arial" w:cs="Arial"/>
          <w:sz w:val="24"/>
          <w:szCs w:val="24"/>
        </w:rPr>
        <w:t xml:space="preserve">                       </w:t>
      </w:r>
      <w:r>
        <w:rPr>
          <w:noProof/>
        </w:rPr>
        <w:drawing>
          <wp:inline distT="0" distB="0" distL="0" distR="0" wp14:anchorId="2EC5AE65" wp14:editId="70C03740">
            <wp:extent cx="2352675" cy="19431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ascii="Arial" w:hAnsi="Arial" w:cs="Arial"/>
          <w:sz w:val="24"/>
          <w:szCs w:val="24"/>
        </w:rPr>
        <w:t xml:space="preserve">      </w:t>
      </w:r>
    </w:p>
    <w:p w:rsidR="00636C59" w:rsidRDefault="00636C59" w:rsidP="00913C85">
      <w:pPr>
        <w:pStyle w:val="ListParagraph"/>
        <w:tabs>
          <w:tab w:val="left" w:pos="300"/>
        </w:tabs>
        <w:ind w:left="360"/>
        <w:jc w:val="both"/>
        <w:rPr>
          <w:rFonts w:ascii="Arial" w:hAnsi="Arial" w:cs="Arial"/>
          <w:sz w:val="24"/>
          <w:szCs w:val="24"/>
        </w:rPr>
      </w:pPr>
      <w:r>
        <w:rPr>
          <w:rFonts w:ascii="Arial" w:hAnsi="Arial" w:cs="Arial"/>
          <w:sz w:val="24"/>
          <w:szCs w:val="24"/>
        </w:rPr>
        <w:t>In here, Square toiletries ltd is doing much better than Keya cosmetics ltd.</w:t>
      </w:r>
    </w:p>
    <w:p w:rsidR="00636C59" w:rsidRDefault="00636C59" w:rsidP="00913C85">
      <w:pPr>
        <w:pStyle w:val="ListParagraph"/>
        <w:tabs>
          <w:tab w:val="left" w:pos="300"/>
        </w:tabs>
        <w:ind w:left="360"/>
        <w:jc w:val="both"/>
        <w:rPr>
          <w:rFonts w:ascii="Arial" w:hAnsi="Arial" w:cs="Arial"/>
          <w:sz w:val="24"/>
          <w:szCs w:val="24"/>
        </w:rPr>
      </w:pPr>
    </w:p>
    <w:p w:rsidR="00636C59" w:rsidRPr="00FC0A32" w:rsidRDefault="00FC0A32" w:rsidP="00FC0A32">
      <w:pPr>
        <w:pStyle w:val="ListParagraph"/>
        <w:numPr>
          <w:ilvl w:val="0"/>
          <w:numId w:val="20"/>
        </w:numPr>
        <w:tabs>
          <w:tab w:val="left" w:pos="300"/>
        </w:tabs>
        <w:jc w:val="both"/>
        <w:rPr>
          <w:rFonts w:ascii="Arial" w:hAnsi="Arial" w:cs="Arial"/>
          <w:b/>
          <w:sz w:val="24"/>
          <w:szCs w:val="24"/>
        </w:rPr>
      </w:pPr>
      <w:r>
        <w:rPr>
          <w:rFonts w:ascii="Arial" w:hAnsi="Arial" w:cs="Arial"/>
          <w:b/>
          <w:sz w:val="24"/>
          <w:szCs w:val="24"/>
        </w:rPr>
        <w:lastRenderedPageBreak/>
        <w:t xml:space="preserve">Inventory turnover: </w:t>
      </w:r>
      <w:r>
        <w:rPr>
          <w:rFonts w:ascii="Arial" w:hAnsi="Arial" w:cs="Arial"/>
          <w:sz w:val="24"/>
          <w:szCs w:val="24"/>
        </w:rPr>
        <w:t>it indicates the way management has used inventory to conduct the operations of the business, it shows how rapidly the inventory is being run into receivable/cash through sales. Generally. A higher turnover is considered good low turnover bad.</w:t>
      </w:r>
    </w:p>
    <w:p w:rsidR="00FC0A32" w:rsidRDefault="00FC0A32" w:rsidP="00FC0A32">
      <w:pPr>
        <w:pStyle w:val="ListParagraph"/>
        <w:tabs>
          <w:tab w:val="left" w:pos="300"/>
        </w:tabs>
        <w:ind w:left="360"/>
        <w:jc w:val="both"/>
        <w:rPr>
          <w:rFonts w:ascii="Arial" w:hAnsi="Arial" w:cs="Arial"/>
          <w:sz w:val="24"/>
          <w:szCs w:val="24"/>
        </w:rPr>
      </w:pPr>
      <w:r>
        <w:rPr>
          <w:rFonts w:ascii="Arial" w:hAnsi="Arial" w:cs="Arial"/>
          <w:sz w:val="24"/>
          <w:szCs w:val="24"/>
        </w:rPr>
        <w:t>Formula: Cost of goods sold/ Average inventory</w:t>
      </w:r>
    </w:p>
    <w:p w:rsidR="00FC0A32" w:rsidRDefault="00FC0A32" w:rsidP="00FC0A32">
      <w:pPr>
        <w:pStyle w:val="ListParagraph"/>
        <w:tabs>
          <w:tab w:val="left" w:pos="300"/>
        </w:tabs>
        <w:ind w:left="360"/>
        <w:jc w:val="both"/>
        <w:rPr>
          <w:rFonts w:ascii="Arial" w:hAnsi="Arial" w:cs="Arial"/>
          <w:sz w:val="24"/>
          <w:szCs w:val="24"/>
        </w:rPr>
      </w:pPr>
    </w:p>
    <w:p w:rsidR="00FC0A32" w:rsidRPr="00FC0A32" w:rsidRDefault="00FC0A32" w:rsidP="00FC0A32">
      <w:pPr>
        <w:pStyle w:val="ListParagraph"/>
        <w:tabs>
          <w:tab w:val="left" w:pos="300"/>
        </w:tabs>
        <w:ind w:left="360"/>
        <w:jc w:val="both"/>
        <w:rPr>
          <w:rFonts w:ascii="Arial" w:hAnsi="Arial" w:cs="Arial"/>
          <w:sz w:val="24"/>
          <w:szCs w:val="24"/>
        </w:rPr>
      </w:pPr>
      <w:r>
        <w:rPr>
          <w:noProof/>
        </w:rPr>
        <w:drawing>
          <wp:inline distT="0" distB="0" distL="0" distR="0" wp14:anchorId="191474EF" wp14:editId="40D6B0D8">
            <wp:extent cx="2200275" cy="177165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Arial" w:hAnsi="Arial" w:cs="Arial"/>
          <w:sz w:val="24"/>
          <w:szCs w:val="24"/>
        </w:rPr>
        <w:t xml:space="preserve">                         </w:t>
      </w:r>
      <w:r>
        <w:rPr>
          <w:noProof/>
        </w:rPr>
        <w:drawing>
          <wp:inline distT="0" distB="0" distL="0" distR="0" wp14:anchorId="074B14E8" wp14:editId="666DB1DD">
            <wp:extent cx="2152650" cy="177165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rFonts w:ascii="Arial" w:hAnsi="Arial" w:cs="Arial"/>
          <w:sz w:val="24"/>
          <w:szCs w:val="24"/>
        </w:rPr>
        <w:t xml:space="preserve">     </w:t>
      </w:r>
    </w:p>
    <w:p w:rsidR="00636C59" w:rsidRDefault="00E22A9D" w:rsidP="00913C85">
      <w:pPr>
        <w:pStyle w:val="ListParagraph"/>
        <w:tabs>
          <w:tab w:val="left" w:pos="300"/>
        </w:tabs>
        <w:ind w:left="360"/>
        <w:jc w:val="both"/>
        <w:rPr>
          <w:rFonts w:ascii="Arial" w:hAnsi="Arial" w:cs="Arial"/>
          <w:sz w:val="24"/>
          <w:szCs w:val="24"/>
        </w:rPr>
      </w:pPr>
      <w:r>
        <w:rPr>
          <w:rFonts w:ascii="Arial" w:hAnsi="Arial" w:cs="Arial"/>
          <w:sz w:val="24"/>
          <w:szCs w:val="24"/>
        </w:rPr>
        <w:t>Compare to keya cosmetics ltd Square toiletries ltd.’s condition is better in here.</w:t>
      </w:r>
    </w:p>
    <w:p w:rsidR="00E22A9D" w:rsidRDefault="00E22A9D" w:rsidP="00E22A9D">
      <w:pPr>
        <w:tabs>
          <w:tab w:val="left" w:pos="300"/>
        </w:tabs>
        <w:jc w:val="both"/>
        <w:rPr>
          <w:rFonts w:ascii="Arial" w:hAnsi="Arial" w:cs="Arial"/>
          <w:sz w:val="24"/>
          <w:szCs w:val="24"/>
        </w:rPr>
      </w:pPr>
    </w:p>
    <w:p w:rsidR="00E22A9D" w:rsidRPr="00E22A9D" w:rsidRDefault="00E22A9D" w:rsidP="00E22A9D">
      <w:pPr>
        <w:pStyle w:val="ListParagraph"/>
        <w:numPr>
          <w:ilvl w:val="0"/>
          <w:numId w:val="20"/>
        </w:numPr>
        <w:tabs>
          <w:tab w:val="left" w:pos="300"/>
        </w:tabs>
        <w:jc w:val="both"/>
        <w:rPr>
          <w:rFonts w:ascii="Arial" w:hAnsi="Arial" w:cs="Arial"/>
          <w:b/>
          <w:sz w:val="24"/>
          <w:szCs w:val="24"/>
        </w:rPr>
      </w:pPr>
      <w:r w:rsidRPr="00E22A9D">
        <w:rPr>
          <w:rFonts w:ascii="Arial" w:hAnsi="Arial" w:cs="Arial"/>
          <w:b/>
          <w:sz w:val="24"/>
          <w:szCs w:val="24"/>
        </w:rPr>
        <w:t>Average holding period:</w:t>
      </w:r>
      <w:r>
        <w:rPr>
          <w:rFonts w:ascii="Arial" w:hAnsi="Arial" w:cs="Arial"/>
          <w:b/>
          <w:sz w:val="24"/>
          <w:szCs w:val="24"/>
        </w:rPr>
        <w:t xml:space="preserve"> </w:t>
      </w:r>
    </w:p>
    <w:p w:rsidR="00E22A9D" w:rsidRDefault="00E22A9D" w:rsidP="00E22A9D">
      <w:pPr>
        <w:pStyle w:val="ListParagraph"/>
        <w:tabs>
          <w:tab w:val="left" w:pos="300"/>
        </w:tabs>
        <w:ind w:left="360"/>
        <w:jc w:val="both"/>
        <w:rPr>
          <w:rFonts w:ascii="Arial" w:hAnsi="Arial" w:cs="Arial"/>
          <w:sz w:val="24"/>
          <w:szCs w:val="24"/>
        </w:rPr>
      </w:pPr>
      <w:r>
        <w:rPr>
          <w:rFonts w:ascii="Arial" w:hAnsi="Arial" w:cs="Arial"/>
          <w:sz w:val="24"/>
          <w:szCs w:val="24"/>
        </w:rPr>
        <w:t>Formula: 365/ inventory turnover</w:t>
      </w:r>
    </w:p>
    <w:p w:rsidR="006B04D3" w:rsidRDefault="006B04D3" w:rsidP="00E22A9D">
      <w:pPr>
        <w:pStyle w:val="ListParagraph"/>
        <w:tabs>
          <w:tab w:val="left" w:pos="300"/>
        </w:tabs>
        <w:ind w:left="360"/>
        <w:jc w:val="both"/>
        <w:rPr>
          <w:rFonts w:ascii="Arial" w:hAnsi="Arial" w:cs="Arial"/>
          <w:sz w:val="24"/>
          <w:szCs w:val="24"/>
        </w:rPr>
      </w:pPr>
    </w:p>
    <w:p w:rsidR="00E22A9D" w:rsidRPr="00E22A9D" w:rsidRDefault="00E22A9D" w:rsidP="00E22A9D">
      <w:pPr>
        <w:pStyle w:val="ListParagraph"/>
        <w:tabs>
          <w:tab w:val="left" w:pos="300"/>
        </w:tabs>
        <w:ind w:left="360"/>
        <w:jc w:val="both"/>
        <w:rPr>
          <w:rFonts w:ascii="Arial" w:hAnsi="Arial" w:cs="Arial"/>
          <w:sz w:val="24"/>
          <w:szCs w:val="24"/>
        </w:rPr>
      </w:pPr>
      <w:r>
        <w:rPr>
          <w:noProof/>
        </w:rPr>
        <w:drawing>
          <wp:inline distT="0" distB="0" distL="0" distR="0" wp14:anchorId="194D6439" wp14:editId="490A98A0">
            <wp:extent cx="2324100" cy="1762125"/>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6B04D3">
        <w:rPr>
          <w:rFonts w:ascii="Arial" w:hAnsi="Arial" w:cs="Arial"/>
          <w:sz w:val="24"/>
          <w:szCs w:val="24"/>
        </w:rPr>
        <w:t xml:space="preserve">                     </w:t>
      </w:r>
      <w:r w:rsidR="006B04D3">
        <w:rPr>
          <w:noProof/>
        </w:rPr>
        <w:drawing>
          <wp:inline distT="0" distB="0" distL="0" distR="0" wp14:anchorId="368E1BA0" wp14:editId="04C69961">
            <wp:extent cx="2276475" cy="17907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13C85" w:rsidRDefault="00FC0A32" w:rsidP="00FC0A32">
      <w:pPr>
        <w:tabs>
          <w:tab w:val="left" w:pos="300"/>
        </w:tabs>
        <w:jc w:val="both"/>
        <w:rPr>
          <w:rFonts w:ascii="Arial" w:hAnsi="Arial" w:cs="Arial"/>
          <w:sz w:val="24"/>
          <w:szCs w:val="24"/>
        </w:rPr>
      </w:pPr>
      <w:r>
        <w:rPr>
          <w:rFonts w:ascii="Arial" w:hAnsi="Arial" w:cs="Arial"/>
          <w:sz w:val="24"/>
          <w:szCs w:val="24"/>
        </w:rPr>
        <w:t xml:space="preserve">     </w:t>
      </w:r>
      <w:r w:rsidR="006B04D3">
        <w:rPr>
          <w:rFonts w:ascii="Arial" w:hAnsi="Arial" w:cs="Arial"/>
          <w:sz w:val="24"/>
          <w:szCs w:val="24"/>
        </w:rPr>
        <w:t>In here, Keya cosmetics ltd.’s holding period is higher than Square toiletries ltd.</w:t>
      </w:r>
    </w:p>
    <w:p w:rsidR="006B04D3" w:rsidRPr="00DC28DD" w:rsidRDefault="006B04D3" w:rsidP="006B04D3">
      <w:pPr>
        <w:pStyle w:val="ListParagraph"/>
        <w:numPr>
          <w:ilvl w:val="0"/>
          <w:numId w:val="20"/>
        </w:numPr>
        <w:tabs>
          <w:tab w:val="left" w:pos="300"/>
        </w:tabs>
        <w:jc w:val="both"/>
        <w:rPr>
          <w:rFonts w:ascii="Arial" w:hAnsi="Arial" w:cs="Arial"/>
          <w:b/>
          <w:sz w:val="24"/>
          <w:szCs w:val="24"/>
        </w:rPr>
      </w:pPr>
      <w:r w:rsidRPr="006B04D3">
        <w:rPr>
          <w:rFonts w:ascii="Arial" w:hAnsi="Arial" w:cs="Arial"/>
          <w:b/>
          <w:sz w:val="24"/>
          <w:szCs w:val="24"/>
        </w:rPr>
        <w:t>Raw material inventory turnover:</w:t>
      </w:r>
      <w:r>
        <w:rPr>
          <w:rFonts w:ascii="Arial" w:hAnsi="Arial" w:cs="Arial"/>
          <w:b/>
          <w:sz w:val="24"/>
          <w:szCs w:val="24"/>
        </w:rPr>
        <w:t xml:space="preserve"> </w:t>
      </w:r>
      <w:r>
        <w:rPr>
          <w:rFonts w:ascii="Arial" w:hAnsi="Arial" w:cs="Arial"/>
          <w:sz w:val="24"/>
          <w:szCs w:val="24"/>
        </w:rPr>
        <w:t>A higher turnover ratio of raw material inventory period of time indicate</w:t>
      </w:r>
      <w:r w:rsidR="00DC28DD">
        <w:rPr>
          <w:rFonts w:ascii="Arial" w:hAnsi="Arial" w:cs="Arial"/>
          <w:sz w:val="24"/>
          <w:szCs w:val="24"/>
        </w:rPr>
        <w:t xml:space="preserve">s its increasing utilization. </w:t>
      </w:r>
    </w:p>
    <w:p w:rsidR="00DC28DD" w:rsidRDefault="00DC28DD" w:rsidP="00DC28DD">
      <w:pPr>
        <w:pStyle w:val="ListParagraph"/>
        <w:tabs>
          <w:tab w:val="left" w:pos="300"/>
        </w:tabs>
        <w:ind w:left="360"/>
        <w:jc w:val="both"/>
        <w:rPr>
          <w:rFonts w:ascii="Arial" w:hAnsi="Arial" w:cs="Arial"/>
          <w:b/>
          <w:sz w:val="24"/>
          <w:szCs w:val="24"/>
        </w:rPr>
      </w:pPr>
    </w:p>
    <w:p w:rsidR="00DC28DD" w:rsidRPr="000D37A8" w:rsidRDefault="00DC28DD" w:rsidP="00DC28DD">
      <w:pPr>
        <w:pStyle w:val="ListParagraph"/>
        <w:tabs>
          <w:tab w:val="left" w:pos="300"/>
        </w:tabs>
        <w:ind w:left="360"/>
        <w:jc w:val="both"/>
        <w:rPr>
          <w:rFonts w:ascii="Nirmala UI" w:hAnsi="Nirmala UI" w:cs="Nirmala UI"/>
          <w:sz w:val="24"/>
          <w:szCs w:val="24"/>
        </w:rPr>
      </w:pPr>
      <w:r>
        <w:rPr>
          <w:rFonts w:ascii="Arial" w:hAnsi="Arial" w:cs="Arial"/>
          <w:sz w:val="24"/>
          <w:szCs w:val="24"/>
        </w:rPr>
        <w:t>Formula: Raw material consumed during the year/ Average raw material inventory</w:t>
      </w:r>
    </w:p>
    <w:p w:rsidR="00DC28DD" w:rsidRDefault="00DC28DD" w:rsidP="00DC28DD">
      <w:pPr>
        <w:pStyle w:val="ListParagraph"/>
        <w:tabs>
          <w:tab w:val="left" w:pos="300"/>
        </w:tabs>
        <w:ind w:left="360"/>
        <w:jc w:val="both"/>
        <w:rPr>
          <w:rFonts w:ascii="Arial" w:hAnsi="Arial" w:cs="Arial"/>
          <w:sz w:val="24"/>
          <w:szCs w:val="24"/>
        </w:rPr>
      </w:pPr>
    </w:p>
    <w:p w:rsidR="00DC28DD" w:rsidRDefault="00DC28DD" w:rsidP="00DC28DD">
      <w:pPr>
        <w:pStyle w:val="ListParagraph"/>
        <w:tabs>
          <w:tab w:val="left" w:pos="300"/>
        </w:tabs>
        <w:ind w:left="360"/>
        <w:jc w:val="both"/>
        <w:rPr>
          <w:rFonts w:ascii="Arial" w:hAnsi="Arial" w:cs="Arial"/>
          <w:sz w:val="24"/>
          <w:szCs w:val="24"/>
        </w:rPr>
      </w:pPr>
    </w:p>
    <w:p w:rsidR="00DC28DD" w:rsidRPr="000D37A8" w:rsidRDefault="00DC28DD" w:rsidP="00DC28DD">
      <w:pPr>
        <w:pStyle w:val="ListParagraph"/>
        <w:tabs>
          <w:tab w:val="left" w:pos="300"/>
        </w:tabs>
        <w:ind w:left="360"/>
        <w:jc w:val="both"/>
        <w:rPr>
          <w:rFonts w:ascii="Arial" w:hAnsi="Arial" w:cs="Arial Unicode MS"/>
          <w:sz w:val="24"/>
          <w:szCs w:val="30"/>
          <w:cs/>
          <w:lang w:bidi="bn-IN"/>
        </w:rPr>
      </w:pPr>
    </w:p>
    <w:p w:rsidR="000A7A5F" w:rsidRDefault="00902763" w:rsidP="000A7A5F">
      <w:pPr>
        <w:tabs>
          <w:tab w:val="left" w:pos="300"/>
        </w:tabs>
        <w:jc w:val="both"/>
        <w:rPr>
          <w:rFonts w:ascii="Arial" w:hAnsi="Arial" w:cs="Arial Unicode MS"/>
          <w:sz w:val="24"/>
          <w:szCs w:val="30"/>
          <w:lang w:bidi="bn-IN"/>
        </w:rPr>
      </w:pPr>
      <w:r>
        <w:rPr>
          <w:rFonts w:ascii="Arial" w:hAnsi="Arial" w:cs="Arial"/>
          <w:sz w:val="24"/>
          <w:szCs w:val="24"/>
        </w:rPr>
        <w:lastRenderedPageBreak/>
        <w:t xml:space="preserve">  </w:t>
      </w:r>
      <w:r w:rsidR="00DC28DD" w:rsidRPr="00150D05">
        <w:rPr>
          <w:noProof/>
        </w:rPr>
        <w:drawing>
          <wp:inline distT="0" distB="0" distL="0" distR="0" wp14:anchorId="51F6BFF5" wp14:editId="022EE9CE">
            <wp:extent cx="2286000" cy="161925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150D05" w:rsidRPr="000A7A5F">
        <w:rPr>
          <w:rFonts w:ascii="Arial" w:hAnsi="Arial" w:cs="Arial"/>
          <w:sz w:val="24"/>
          <w:szCs w:val="24"/>
        </w:rPr>
        <w:t xml:space="preserve">                           </w:t>
      </w:r>
      <w:r w:rsidR="00150D05" w:rsidRPr="00150D05">
        <w:rPr>
          <w:noProof/>
        </w:rPr>
        <w:drawing>
          <wp:inline distT="0" distB="0" distL="0" distR="0" wp14:anchorId="5CCC4878" wp14:editId="24050C20">
            <wp:extent cx="2200275" cy="16002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B04D3" w:rsidRDefault="000A7A5F" w:rsidP="000A7A5F">
      <w:pPr>
        <w:rPr>
          <w:rFonts w:ascii="Arial" w:hAnsi="Arial" w:cs="Arial Unicode MS"/>
          <w:sz w:val="24"/>
          <w:szCs w:val="30"/>
          <w:lang w:bidi="bn-IN"/>
        </w:rPr>
      </w:pPr>
      <w:r>
        <w:rPr>
          <w:rFonts w:ascii="Arial" w:hAnsi="Arial" w:cs="Arial Unicode MS"/>
          <w:sz w:val="24"/>
          <w:szCs w:val="30"/>
          <w:lang w:bidi="bn-IN"/>
        </w:rPr>
        <w:t>In here, keya cosmetics ltd is doing better than square toiletries ltd.</w:t>
      </w:r>
    </w:p>
    <w:p w:rsidR="000A7A5F" w:rsidRDefault="000A7A5F" w:rsidP="000A7A5F">
      <w:pPr>
        <w:pStyle w:val="ListParagraph"/>
        <w:numPr>
          <w:ilvl w:val="0"/>
          <w:numId w:val="20"/>
        </w:numPr>
        <w:rPr>
          <w:rFonts w:ascii="Arial" w:hAnsi="Arial" w:cs="Arial Unicode MS"/>
          <w:b/>
          <w:sz w:val="24"/>
          <w:szCs w:val="30"/>
          <w:lang w:bidi="bn-IN"/>
        </w:rPr>
      </w:pPr>
      <w:r w:rsidRPr="000A7A5F">
        <w:rPr>
          <w:rFonts w:ascii="Arial" w:hAnsi="Arial" w:cs="Arial Unicode MS"/>
          <w:b/>
          <w:sz w:val="24"/>
          <w:szCs w:val="30"/>
          <w:lang w:bidi="bn-IN"/>
        </w:rPr>
        <w:t>No. of days of holding raw materials:</w:t>
      </w:r>
      <w:r>
        <w:rPr>
          <w:rFonts w:ascii="Arial" w:hAnsi="Arial" w:cs="Arial Unicode MS"/>
          <w:b/>
          <w:sz w:val="24"/>
          <w:szCs w:val="30"/>
          <w:lang w:bidi="bn-IN"/>
        </w:rPr>
        <w:t xml:space="preserve"> </w:t>
      </w:r>
    </w:p>
    <w:p w:rsidR="000A7A5F" w:rsidRDefault="000A7A5F" w:rsidP="000A7A5F">
      <w:pPr>
        <w:pStyle w:val="ListParagraph"/>
        <w:ind w:left="360"/>
        <w:rPr>
          <w:rFonts w:ascii="Arial" w:hAnsi="Arial" w:cs="Arial Unicode MS"/>
          <w:sz w:val="24"/>
          <w:szCs w:val="30"/>
          <w:lang w:bidi="bn-IN"/>
        </w:rPr>
      </w:pPr>
      <w:r>
        <w:rPr>
          <w:rFonts w:ascii="Arial" w:hAnsi="Arial" w:cs="Arial Unicode MS"/>
          <w:sz w:val="24"/>
          <w:szCs w:val="30"/>
          <w:lang w:bidi="bn-IN"/>
        </w:rPr>
        <w:t>Formula: 365/ raw material inventory turnover</w:t>
      </w:r>
    </w:p>
    <w:p w:rsidR="000A7A5F" w:rsidRDefault="000A7A5F" w:rsidP="000A7A5F">
      <w:pPr>
        <w:pStyle w:val="ListParagraph"/>
        <w:ind w:left="360"/>
        <w:rPr>
          <w:rFonts w:ascii="Arial" w:hAnsi="Arial" w:cs="Arial Unicode MS"/>
          <w:sz w:val="24"/>
          <w:szCs w:val="30"/>
          <w:lang w:bidi="bn-IN"/>
        </w:rPr>
      </w:pPr>
    </w:p>
    <w:p w:rsidR="000A7A5F" w:rsidRDefault="000A7A5F" w:rsidP="000A7A5F">
      <w:pPr>
        <w:pStyle w:val="ListParagraph"/>
        <w:ind w:left="360"/>
        <w:rPr>
          <w:rFonts w:ascii="Arial" w:hAnsi="Arial" w:cs="Arial Unicode MS"/>
          <w:sz w:val="24"/>
          <w:szCs w:val="30"/>
          <w:lang w:bidi="bn-IN"/>
        </w:rPr>
      </w:pPr>
      <w:r>
        <w:rPr>
          <w:noProof/>
        </w:rPr>
        <w:drawing>
          <wp:inline distT="0" distB="0" distL="0" distR="0" wp14:anchorId="70AEDAA6" wp14:editId="7F0706E4">
            <wp:extent cx="2419350" cy="1800225"/>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Pr>
          <w:rFonts w:ascii="Arial" w:hAnsi="Arial" w:cs="Arial Unicode MS"/>
          <w:sz w:val="24"/>
          <w:szCs w:val="30"/>
          <w:lang w:bidi="bn-IN"/>
        </w:rPr>
        <w:t xml:space="preserve">                     </w:t>
      </w:r>
      <w:r>
        <w:rPr>
          <w:noProof/>
        </w:rPr>
        <w:drawing>
          <wp:inline distT="0" distB="0" distL="0" distR="0" wp14:anchorId="4BA04AF2" wp14:editId="5F67F1F7">
            <wp:extent cx="2200275" cy="1781175"/>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A7A5F" w:rsidRDefault="000A7A5F" w:rsidP="000A7A5F">
      <w:pPr>
        <w:pStyle w:val="ListParagraph"/>
        <w:ind w:left="360"/>
        <w:rPr>
          <w:rFonts w:ascii="Arial" w:hAnsi="Arial" w:cs="Arial Unicode MS"/>
          <w:sz w:val="24"/>
          <w:szCs w:val="30"/>
          <w:lang w:bidi="bn-IN"/>
        </w:rPr>
      </w:pPr>
    </w:p>
    <w:p w:rsidR="000A7A5F" w:rsidRDefault="000A7A5F" w:rsidP="000A7A5F">
      <w:pPr>
        <w:pStyle w:val="ListParagraph"/>
        <w:ind w:left="360"/>
        <w:rPr>
          <w:rFonts w:ascii="Arial" w:hAnsi="Arial" w:cs="Arial Unicode MS"/>
          <w:sz w:val="24"/>
          <w:szCs w:val="30"/>
          <w:lang w:bidi="bn-IN"/>
        </w:rPr>
      </w:pPr>
      <w:r>
        <w:rPr>
          <w:rFonts w:ascii="Arial" w:hAnsi="Arial" w:cs="Arial Unicode MS"/>
          <w:sz w:val="24"/>
          <w:szCs w:val="30"/>
          <w:lang w:bidi="bn-IN"/>
        </w:rPr>
        <w:t xml:space="preserve">In here, </w:t>
      </w:r>
      <w:proofErr w:type="gramStart"/>
      <w:r>
        <w:rPr>
          <w:rFonts w:ascii="Arial" w:hAnsi="Arial" w:cs="Arial Unicode MS"/>
          <w:sz w:val="24"/>
          <w:szCs w:val="30"/>
          <w:lang w:bidi="bn-IN"/>
        </w:rPr>
        <w:t>Square</w:t>
      </w:r>
      <w:proofErr w:type="gramEnd"/>
      <w:r>
        <w:rPr>
          <w:rFonts w:ascii="Arial" w:hAnsi="Arial" w:cs="Arial Unicode MS"/>
          <w:sz w:val="24"/>
          <w:szCs w:val="30"/>
          <w:lang w:bidi="bn-IN"/>
        </w:rPr>
        <w:t xml:space="preserve"> toiletries ltd holding raw material more than keya cosmetics ltd.</w:t>
      </w:r>
    </w:p>
    <w:p w:rsidR="000A7A5F" w:rsidRPr="00921D2F" w:rsidRDefault="000A7A5F" w:rsidP="000A7A5F">
      <w:pPr>
        <w:pStyle w:val="ListParagraph"/>
        <w:ind w:left="360"/>
        <w:rPr>
          <w:rFonts w:ascii="Arial" w:hAnsi="Arial" w:cs="Arial Unicode MS"/>
          <w:b/>
          <w:sz w:val="24"/>
          <w:szCs w:val="30"/>
          <w:lang w:bidi="bn-IN"/>
        </w:rPr>
      </w:pPr>
    </w:p>
    <w:p w:rsidR="000A7A5F" w:rsidRPr="00921D2F" w:rsidRDefault="00921D2F" w:rsidP="00921D2F">
      <w:pPr>
        <w:pStyle w:val="ListParagraph"/>
        <w:numPr>
          <w:ilvl w:val="0"/>
          <w:numId w:val="20"/>
        </w:numPr>
        <w:jc w:val="both"/>
        <w:rPr>
          <w:rFonts w:ascii="Arial" w:hAnsi="Arial" w:cs="Arial Unicode MS"/>
          <w:b/>
          <w:sz w:val="24"/>
          <w:szCs w:val="30"/>
          <w:lang w:bidi="bn-IN"/>
        </w:rPr>
      </w:pPr>
      <w:r w:rsidRPr="00921D2F">
        <w:rPr>
          <w:rFonts w:ascii="Arial" w:hAnsi="Arial" w:cs="Arial Unicode MS"/>
          <w:b/>
          <w:sz w:val="24"/>
          <w:szCs w:val="30"/>
          <w:lang w:bidi="bn-IN"/>
        </w:rPr>
        <w:t>Work in process inventory turnover:</w:t>
      </w:r>
      <w:r>
        <w:rPr>
          <w:rFonts w:ascii="Arial" w:hAnsi="Arial" w:cs="Arial Unicode MS"/>
          <w:b/>
          <w:sz w:val="24"/>
          <w:szCs w:val="30"/>
          <w:lang w:bidi="bn-IN"/>
        </w:rPr>
        <w:t xml:space="preserve"> </w:t>
      </w:r>
      <w:r>
        <w:rPr>
          <w:rFonts w:ascii="Arial" w:hAnsi="Arial" w:cs="Arial Unicode MS"/>
          <w:sz w:val="24"/>
          <w:szCs w:val="30"/>
          <w:lang w:bidi="bn-IN"/>
        </w:rPr>
        <w:t>A higher turnover ratio indicates lower inventory accumulation and lesser tied up working capital.</w:t>
      </w:r>
    </w:p>
    <w:p w:rsidR="00921D2F" w:rsidRDefault="00921D2F" w:rsidP="00921D2F">
      <w:pPr>
        <w:pStyle w:val="ListParagraph"/>
        <w:ind w:left="360"/>
        <w:jc w:val="both"/>
        <w:rPr>
          <w:rFonts w:ascii="Arial" w:hAnsi="Arial" w:cs="Arial Unicode MS"/>
          <w:sz w:val="24"/>
          <w:szCs w:val="30"/>
          <w:lang w:bidi="bn-IN"/>
        </w:rPr>
      </w:pPr>
      <w:r>
        <w:rPr>
          <w:rFonts w:ascii="Arial" w:hAnsi="Arial" w:cs="Arial Unicode MS"/>
          <w:sz w:val="24"/>
          <w:szCs w:val="30"/>
          <w:lang w:bidi="bn-IN"/>
        </w:rPr>
        <w:t>Formula: Cost of goods manufactured/ Average work in process inventory</w:t>
      </w:r>
    </w:p>
    <w:p w:rsidR="00921D2F" w:rsidRDefault="00921D2F" w:rsidP="00921D2F">
      <w:pPr>
        <w:pStyle w:val="ListParagraph"/>
        <w:ind w:left="360"/>
        <w:jc w:val="both"/>
        <w:rPr>
          <w:rFonts w:ascii="Arial" w:hAnsi="Arial" w:cs="Arial Unicode MS"/>
          <w:sz w:val="24"/>
          <w:szCs w:val="30"/>
          <w:lang w:bidi="bn-IN"/>
        </w:rPr>
      </w:pPr>
    </w:p>
    <w:p w:rsidR="00921D2F" w:rsidRDefault="00921D2F" w:rsidP="00921D2F">
      <w:pPr>
        <w:pStyle w:val="ListParagraph"/>
        <w:ind w:left="360"/>
        <w:jc w:val="both"/>
        <w:rPr>
          <w:rFonts w:ascii="Arial" w:hAnsi="Arial" w:cs="Arial Unicode MS"/>
          <w:sz w:val="24"/>
          <w:szCs w:val="30"/>
          <w:lang w:bidi="bn-IN"/>
        </w:rPr>
      </w:pPr>
      <w:r>
        <w:rPr>
          <w:noProof/>
        </w:rPr>
        <w:drawing>
          <wp:inline distT="0" distB="0" distL="0" distR="0" wp14:anchorId="31BA7895" wp14:editId="59B0BC87">
            <wp:extent cx="2200275" cy="2009775"/>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Pr>
          <w:rFonts w:ascii="Arial" w:hAnsi="Arial" w:cs="Arial Unicode MS"/>
          <w:sz w:val="24"/>
          <w:szCs w:val="30"/>
          <w:lang w:bidi="bn-IN"/>
        </w:rPr>
        <w:t xml:space="preserve">                 </w:t>
      </w:r>
      <w:r>
        <w:rPr>
          <w:noProof/>
        </w:rPr>
        <w:drawing>
          <wp:inline distT="0" distB="0" distL="0" distR="0" wp14:anchorId="6C3D5D0F" wp14:editId="0927F65F">
            <wp:extent cx="2543175" cy="1990725"/>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902763" w:rsidRDefault="00902763" w:rsidP="00921D2F">
      <w:pPr>
        <w:pStyle w:val="ListParagraph"/>
        <w:ind w:left="360"/>
        <w:jc w:val="both"/>
        <w:rPr>
          <w:rFonts w:ascii="Arial" w:hAnsi="Arial" w:cs="Arial Unicode MS"/>
          <w:sz w:val="24"/>
          <w:szCs w:val="30"/>
          <w:lang w:bidi="bn-IN"/>
        </w:rPr>
      </w:pPr>
      <w:r>
        <w:rPr>
          <w:rFonts w:ascii="Arial" w:hAnsi="Arial" w:cs="Arial Unicode MS"/>
          <w:sz w:val="24"/>
          <w:szCs w:val="30"/>
          <w:lang w:bidi="bn-IN"/>
        </w:rPr>
        <w:t>In here, square is doing much better than keya cosmetics ltd.</w:t>
      </w:r>
    </w:p>
    <w:p w:rsidR="00902763" w:rsidRPr="00902763" w:rsidRDefault="00902763" w:rsidP="00902763">
      <w:pPr>
        <w:pStyle w:val="ListParagraph"/>
        <w:numPr>
          <w:ilvl w:val="0"/>
          <w:numId w:val="20"/>
        </w:numPr>
        <w:jc w:val="both"/>
        <w:rPr>
          <w:rFonts w:ascii="Arial" w:hAnsi="Arial" w:cs="Arial Unicode MS"/>
          <w:b/>
          <w:sz w:val="24"/>
          <w:szCs w:val="30"/>
          <w:lang w:bidi="bn-IN"/>
        </w:rPr>
      </w:pPr>
      <w:r>
        <w:rPr>
          <w:rFonts w:ascii="Arial" w:hAnsi="Arial" w:cs="Arial Unicode MS"/>
          <w:b/>
          <w:sz w:val="24"/>
          <w:szCs w:val="30"/>
          <w:lang w:bidi="bn-IN"/>
        </w:rPr>
        <w:lastRenderedPageBreak/>
        <w:t>Convent</w:t>
      </w:r>
      <w:r w:rsidRPr="00902763">
        <w:rPr>
          <w:rFonts w:ascii="Arial" w:hAnsi="Arial" w:cs="Arial Unicode MS"/>
          <w:b/>
          <w:sz w:val="24"/>
          <w:szCs w:val="30"/>
          <w:lang w:bidi="bn-IN"/>
        </w:rPr>
        <w:t>ion period:</w:t>
      </w:r>
      <w:r>
        <w:rPr>
          <w:rFonts w:ascii="Arial" w:hAnsi="Arial" w:cs="Arial Unicode MS"/>
          <w:b/>
          <w:sz w:val="24"/>
          <w:szCs w:val="30"/>
          <w:lang w:bidi="bn-IN"/>
        </w:rPr>
        <w:t xml:space="preserve"> </w:t>
      </w:r>
      <w:r>
        <w:rPr>
          <w:rFonts w:ascii="Arial" w:hAnsi="Arial" w:cs="Arial Unicode MS"/>
          <w:sz w:val="24"/>
          <w:szCs w:val="30"/>
          <w:lang w:bidi="bn-IN"/>
        </w:rPr>
        <w:t>Formula: Average W.I.P. inventory( in days)/ cost of goods manufactured per day</w:t>
      </w:r>
    </w:p>
    <w:p w:rsidR="00902763" w:rsidRDefault="00902763" w:rsidP="00902763">
      <w:pPr>
        <w:pStyle w:val="ListParagraph"/>
        <w:ind w:left="360"/>
        <w:jc w:val="both"/>
        <w:rPr>
          <w:rFonts w:ascii="Arial" w:hAnsi="Arial" w:cs="Arial Unicode MS"/>
          <w:b/>
          <w:sz w:val="24"/>
          <w:szCs w:val="30"/>
          <w:lang w:bidi="bn-IN"/>
        </w:rPr>
      </w:pPr>
    </w:p>
    <w:p w:rsidR="00902763" w:rsidRDefault="00902763" w:rsidP="00902763">
      <w:pPr>
        <w:pStyle w:val="ListParagraph"/>
        <w:ind w:left="360"/>
        <w:jc w:val="both"/>
        <w:rPr>
          <w:rFonts w:ascii="Arial" w:hAnsi="Arial" w:cs="Arial Unicode MS"/>
          <w:b/>
          <w:sz w:val="24"/>
          <w:szCs w:val="30"/>
          <w:lang w:bidi="bn-IN"/>
        </w:rPr>
      </w:pPr>
      <w:r>
        <w:rPr>
          <w:noProof/>
        </w:rPr>
        <w:drawing>
          <wp:inline distT="0" distB="0" distL="0" distR="0" wp14:anchorId="5D235FF8" wp14:editId="3125958C">
            <wp:extent cx="2295525" cy="1533525"/>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Pr>
          <w:rFonts w:ascii="Arial" w:hAnsi="Arial" w:cs="Arial Unicode MS"/>
          <w:b/>
          <w:sz w:val="24"/>
          <w:szCs w:val="30"/>
          <w:lang w:bidi="bn-IN"/>
        </w:rPr>
        <w:t xml:space="preserve">              </w:t>
      </w:r>
      <w:r>
        <w:rPr>
          <w:noProof/>
        </w:rPr>
        <w:drawing>
          <wp:inline distT="0" distB="0" distL="0" distR="0" wp14:anchorId="09E6D748" wp14:editId="77DD9A34">
            <wp:extent cx="2466975" cy="1514475"/>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Pr>
          <w:rFonts w:ascii="Arial" w:hAnsi="Arial" w:cs="Arial Unicode MS"/>
          <w:b/>
          <w:sz w:val="24"/>
          <w:szCs w:val="30"/>
          <w:lang w:bidi="bn-IN"/>
        </w:rPr>
        <w:t xml:space="preserve"> </w:t>
      </w:r>
    </w:p>
    <w:p w:rsidR="00637869" w:rsidRDefault="00637869" w:rsidP="00902763">
      <w:pPr>
        <w:pStyle w:val="ListParagraph"/>
        <w:ind w:left="360"/>
        <w:jc w:val="both"/>
        <w:rPr>
          <w:rFonts w:ascii="Arial" w:hAnsi="Arial" w:cs="Arial Unicode MS"/>
          <w:sz w:val="24"/>
          <w:szCs w:val="30"/>
          <w:lang w:bidi="bn-IN"/>
        </w:rPr>
      </w:pPr>
      <w:r>
        <w:rPr>
          <w:rFonts w:ascii="Arial" w:hAnsi="Arial" w:cs="Arial Unicode MS"/>
          <w:sz w:val="24"/>
          <w:szCs w:val="30"/>
          <w:lang w:bidi="bn-IN"/>
        </w:rPr>
        <w:t>Square toiletries ltd.’s convention period is lower than Keya cosmetics ltd.</w:t>
      </w:r>
    </w:p>
    <w:p w:rsidR="00637869" w:rsidRDefault="00637869" w:rsidP="00902763">
      <w:pPr>
        <w:pStyle w:val="ListParagraph"/>
        <w:ind w:left="360"/>
        <w:jc w:val="both"/>
        <w:rPr>
          <w:rFonts w:ascii="Arial" w:hAnsi="Arial" w:cs="Arial Unicode MS"/>
          <w:sz w:val="24"/>
          <w:szCs w:val="30"/>
          <w:lang w:bidi="bn-IN"/>
        </w:rPr>
      </w:pPr>
    </w:p>
    <w:p w:rsidR="000A5337" w:rsidRDefault="00637869" w:rsidP="000A5337">
      <w:pPr>
        <w:pStyle w:val="ListParagraph"/>
        <w:numPr>
          <w:ilvl w:val="0"/>
          <w:numId w:val="20"/>
        </w:numPr>
        <w:jc w:val="both"/>
        <w:rPr>
          <w:rFonts w:ascii="Arial" w:hAnsi="Arial" w:cs="Arial Unicode MS"/>
          <w:b/>
          <w:sz w:val="24"/>
          <w:szCs w:val="30"/>
          <w:lang w:bidi="bn-IN"/>
        </w:rPr>
      </w:pPr>
      <w:r w:rsidRPr="00637869">
        <w:rPr>
          <w:rFonts w:ascii="Arial" w:hAnsi="Arial" w:cs="Arial Unicode MS"/>
          <w:b/>
          <w:sz w:val="24"/>
          <w:szCs w:val="30"/>
          <w:lang w:bidi="bn-IN"/>
        </w:rPr>
        <w:t>Finished goods inventory turnover:</w:t>
      </w:r>
    </w:p>
    <w:p w:rsidR="000A5337" w:rsidRDefault="000A5337" w:rsidP="000A5337">
      <w:pPr>
        <w:pStyle w:val="ListParagraph"/>
        <w:ind w:left="360"/>
        <w:jc w:val="both"/>
        <w:rPr>
          <w:rFonts w:ascii="Arial" w:hAnsi="Arial" w:cs="Arial Unicode MS"/>
          <w:sz w:val="24"/>
          <w:szCs w:val="30"/>
          <w:lang w:bidi="bn-IN"/>
        </w:rPr>
      </w:pPr>
      <w:r>
        <w:rPr>
          <w:rFonts w:ascii="Arial" w:hAnsi="Arial" w:cs="Arial Unicode MS"/>
          <w:sz w:val="24"/>
          <w:szCs w:val="30"/>
          <w:lang w:bidi="bn-IN"/>
        </w:rPr>
        <w:t>Formula: Cost of goods sold / Average finished goods inventory.</w:t>
      </w:r>
    </w:p>
    <w:p w:rsidR="000A5337" w:rsidRDefault="000A5337" w:rsidP="000A5337">
      <w:pPr>
        <w:pStyle w:val="ListParagraph"/>
        <w:ind w:left="360"/>
        <w:jc w:val="both"/>
        <w:rPr>
          <w:rFonts w:ascii="Arial" w:hAnsi="Arial" w:cs="Arial Unicode MS"/>
          <w:sz w:val="24"/>
          <w:szCs w:val="30"/>
          <w:lang w:bidi="bn-IN"/>
        </w:rPr>
      </w:pPr>
    </w:p>
    <w:p w:rsidR="0044546C" w:rsidRDefault="000A5337" w:rsidP="000A5337">
      <w:pPr>
        <w:pStyle w:val="ListParagraph"/>
        <w:ind w:left="360"/>
        <w:jc w:val="both"/>
        <w:rPr>
          <w:rFonts w:ascii="Arial" w:hAnsi="Arial" w:cs="Arial Unicode MS"/>
          <w:sz w:val="24"/>
          <w:szCs w:val="30"/>
          <w:lang w:bidi="bn-IN"/>
        </w:rPr>
      </w:pPr>
      <w:r>
        <w:rPr>
          <w:noProof/>
        </w:rPr>
        <w:drawing>
          <wp:inline distT="0" distB="0" distL="0" distR="0" wp14:anchorId="0B71ADD0" wp14:editId="2325ADDA">
            <wp:extent cx="2295525" cy="1990725"/>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Pr>
          <w:rFonts w:ascii="Arial" w:hAnsi="Arial" w:cs="Arial Unicode MS"/>
          <w:sz w:val="24"/>
          <w:szCs w:val="30"/>
          <w:lang w:bidi="bn-IN"/>
        </w:rPr>
        <w:t xml:space="preserve">             </w:t>
      </w:r>
      <w:r>
        <w:rPr>
          <w:noProof/>
        </w:rPr>
        <w:drawing>
          <wp:inline distT="0" distB="0" distL="0" distR="0" wp14:anchorId="778B3AE4" wp14:editId="335F2D99">
            <wp:extent cx="2228850" cy="19812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44546C" w:rsidRDefault="0044546C" w:rsidP="000A5337">
      <w:pPr>
        <w:pStyle w:val="ListParagraph"/>
        <w:ind w:left="360"/>
        <w:jc w:val="both"/>
        <w:rPr>
          <w:rFonts w:ascii="Arial" w:hAnsi="Arial" w:cs="Arial Unicode MS"/>
          <w:sz w:val="24"/>
          <w:szCs w:val="30"/>
          <w:lang w:bidi="bn-IN"/>
        </w:rPr>
      </w:pPr>
      <w:r w:rsidRPr="0044546C">
        <w:rPr>
          <w:rFonts w:ascii="Arial" w:hAnsi="Arial" w:cs="Arial Unicode MS"/>
          <w:sz w:val="24"/>
          <w:szCs w:val="30"/>
          <w:lang w:bidi="bn-IN"/>
        </w:rPr>
        <w:t xml:space="preserve"> Square toiletries ltd.’s finished goods inventory turnover is lower than keya          cosmetics Ltd</w:t>
      </w:r>
      <w:r>
        <w:rPr>
          <w:rFonts w:ascii="Arial" w:hAnsi="Arial" w:cs="Arial Unicode MS"/>
          <w:sz w:val="24"/>
          <w:szCs w:val="30"/>
          <w:lang w:bidi="bn-IN"/>
        </w:rPr>
        <w:t>.</w:t>
      </w:r>
    </w:p>
    <w:p w:rsidR="0044546C" w:rsidRDefault="0044546C" w:rsidP="000A5337">
      <w:pPr>
        <w:pStyle w:val="ListParagraph"/>
        <w:ind w:left="360"/>
        <w:jc w:val="both"/>
        <w:rPr>
          <w:rFonts w:ascii="Arial" w:hAnsi="Arial" w:cs="Arial Unicode MS"/>
          <w:sz w:val="24"/>
          <w:szCs w:val="30"/>
          <w:lang w:bidi="bn-IN"/>
        </w:rPr>
      </w:pPr>
    </w:p>
    <w:p w:rsidR="0044546C" w:rsidRPr="003E47D3" w:rsidRDefault="0044546C" w:rsidP="003E47D3">
      <w:pPr>
        <w:pStyle w:val="ListParagraph"/>
        <w:numPr>
          <w:ilvl w:val="0"/>
          <w:numId w:val="20"/>
        </w:numPr>
        <w:jc w:val="both"/>
        <w:rPr>
          <w:rFonts w:ascii="Arial" w:hAnsi="Arial" w:cs="Arial Unicode MS"/>
          <w:b/>
          <w:sz w:val="24"/>
          <w:szCs w:val="30"/>
          <w:lang w:bidi="bn-IN"/>
        </w:rPr>
      </w:pPr>
      <w:r w:rsidRPr="0044546C">
        <w:rPr>
          <w:rFonts w:ascii="Arial" w:hAnsi="Arial" w:cs="Arial Unicode MS"/>
          <w:b/>
          <w:sz w:val="24"/>
          <w:szCs w:val="30"/>
          <w:lang w:bidi="bn-IN"/>
        </w:rPr>
        <w:t>Finished goods Storage period:</w:t>
      </w:r>
      <w:r w:rsidR="003E47D3">
        <w:rPr>
          <w:rFonts w:ascii="Arial" w:hAnsi="Arial" w:cs="Arial Unicode MS"/>
          <w:b/>
          <w:sz w:val="24"/>
          <w:szCs w:val="30"/>
          <w:lang w:bidi="bn-IN"/>
        </w:rPr>
        <w:t xml:space="preserve"> </w:t>
      </w:r>
      <w:r w:rsidR="003E47D3" w:rsidRPr="003E47D3">
        <w:rPr>
          <w:rFonts w:ascii="Arial" w:hAnsi="Arial" w:cs="Arial Unicode MS"/>
          <w:sz w:val="24"/>
          <w:szCs w:val="30"/>
          <w:lang w:bidi="bn-IN"/>
        </w:rPr>
        <w:t>Formula: Average finished goods inventory/ COGS per day</w:t>
      </w:r>
    </w:p>
    <w:p w:rsidR="003E47D3" w:rsidRDefault="003E47D3" w:rsidP="003E47D3">
      <w:pPr>
        <w:pStyle w:val="ListParagraph"/>
        <w:ind w:left="360"/>
        <w:jc w:val="both"/>
        <w:rPr>
          <w:rFonts w:ascii="Arial" w:hAnsi="Arial" w:cs="Arial Unicode MS"/>
          <w:b/>
          <w:sz w:val="24"/>
          <w:szCs w:val="30"/>
          <w:lang w:bidi="bn-IN"/>
        </w:rPr>
      </w:pPr>
      <w:r>
        <w:rPr>
          <w:noProof/>
        </w:rPr>
        <w:drawing>
          <wp:inline distT="0" distB="0" distL="0" distR="0" wp14:anchorId="6565084B" wp14:editId="6FFC0A8C">
            <wp:extent cx="2552700" cy="186690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Pr>
          <w:rFonts w:ascii="Arial" w:hAnsi="Arial" w:cs="Arial Unicode MS"/>
          <w:b/>
          <w:sz w:val="24"/>
          <w:szCs w:val="30"/>
          <w:lang w:bidi="bn-IN"/>
        </w:rPr>
        <w:t xml:space="preserve">                     </w:t>
      </w:r>
      <w:r>
        <w:rPr>
          <w:noProof/>
        </w:rPr>
        <w:drawing>
          <wp:inline distT="0" distB="0" distL="0" distR="0" wp14:anchorId="332D8CE1" wp14:editId="75825C7E">
            <wp:extent cx="2171700" cy="186690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Pr>
          <w:rFonts w:ascii="Arial" w:hAnsi="Arial" w:cs="Arial Unicode MS"/>
          <w:b/>
          <w:sz w:val="24"/>
          <w:szCs w:val="30"/>
          <w:lang w:bidi="bn-IN"/>
        </w:rPr>
        <w:t xml:space="preserve">  </w:t>
      </w:r>
    </w:p>
    <w:p w:rsidR="003E47D3" w:rsidRDefault="003E47D3" w:rsidP="003E47D3">
      <w:pPr>
        <w:pStyle w:val="ListParagraph"/>
        <w:ind w:left="360"/>
        <w:jc w:val="both"/>
        <w:rPr>
          <w:rFonts w:ascii="Arial" w:hAnsi="Arial" w:cs="Arial Unicode MS"/>
          <w:sz w:val="24"/>
          <w:szCs w:val="30"/>
          <w:lang w:bidi="bn-IN"/>
        </w:rPr>
      </w:pPr>
      <w:r>
        <w:rPr>
          <w:rFonts w:ascii="Arial" w:hAnsi="Arial" w:cs="Arial Unicode MS"/>
          <w:sz w:val="24"/>
          <w:szCs w:val="30"/>
          <w:lang w:bidi="bn-IN"/>
        </w:rPr>
        <w:lastRenderedPageBreak/>
        <w:t>In here, square toiletries ltd.’s finished goods storage period is higher than Keya cosmetics ltd.</w:t>
      </w:r>
    </w:p>
    <w:p w:rsidR="00487AF8" w:rsidRDefault="00487AF8" w:rsidP="003E47D3">
      <w:pPr>
        <w:pStyle w:val="ListParagraph"/>
        <w:ind w:left="360"/>
        <w:jc w:val="both"/>
        <w:rPr>
          <w:rFonts w:ascii="Arial" w:hAnsi="Arial" w:cs="Arial Unicode MS"/>
          <w:sz w:val="24"/>
          <w:szCs w:val="30"/>
          <w:lang w:bidi="bn-IN"/>
        </w:rPr>
      </w:pPr>
    </w:p>
    <w:p w:rsidR="00487AF8" w:rsidRPr="00487AF8" w:rsidRDefault="00487AF8" w:rsidP="00487AF8">
      <w:pPr>
        <w:pStyle w:val="ListParagraph"/>
        <w:numPr>
          <w:ilvl w:val="0"/>
          <w:numId w:val="20"/>
        </w:numPr>
        <w:jc w:val="both"/>
        <w:rPr>
          <w:rFonts w:ascii="Arial" w:hAnsi="Arial" w:cs="Arial Unicode MS"/>
          <w:b/>
          <w:sz w:val="24"/>
          <w:szCs w:val="30"/>
          <w:lang w:bidi="bn-IN"/>
        </w:rPr>
      </w:pPr>
      <w:r w:rsidRPr="00487AF8">
        <w:rPr>
          <w:rFonts w:ascii="Arial" w:hAnsi="Arial" w:cs="Arial Unicode MS"/>
          <w:b/>
          <w:sz w:val="24"/>
          <w:szCs w:val="30"/>
          <w:lang w:bidi="bn-IN"/>
        </w:rPr>
        <w:t>Receivable turnover:</w:t>
      </w:r>
      <w:r>
        <w:rPr>
          <w:rFonts w:ascii="Arial" w:hAnsi="Arial" w:cs="Arial Unicode MS"/>
          <w:b/>
          <w:sz w:val="24"/>
          <w:szCs w:val="30"/>
          <w:lang w:bidi="bn-IN"/>
        </w:rPr>
        <w:t xml:space="preserve"> </w:t>
      </w:r>
      <w:r w:rsidRPr="00487AF8">
        <w:rPr>
          <w:rFonts w:ascii="Arial" w:hAnsi="Arial" w:cs="Arial Unicode MS"/>
          <w:sz w:val="24"/>
          <w:szCs w:val="30"/>
          <w:lang w:bidi="bn-IN"/>
        </w:rPr>
        <w:t>A low turnover ratio</w:t>
      </w:r>
      <w:r>
        <w:rPr>
          <w:rFonts w:ascii="Arial" w:hAnsi="Arial" w:cs="Arial Unicode MS"/>
          <w:sz w:val="24"/>
          <w:szCs w:val="30"/>
          <w:lang w:bidi="bn-IN"/>
        </w:rPr>
        <w:t xml:space="preserve"> is an indicator of the firms increased reliance on credit sales in its marketing effort.</w:t>
      </w:r>
    </w:p>
    <w:p w:rsidR="00487AF8" w:rsidRDefault="00487AF8" w:rsidP="00487AF8">
      <w:pPr>
        <w:pStyle w:val="ListParagraph"/>
        <w:ind w:left="360"/>
        <w:jc w:val="both"/>
        <w:rPr>
          <w:rFonts w:ascii="Arial" w:hAnsi="Arial" w:cs="Arial Unicode MS"/>
          <w:sz w:val="24"/>
          <w:szCs w:val="30"/>
          <w:lang w:bidi="bn-IN"/>
        </w:rPr>
      </w:pPr>
      <w:r>
        <w:rPr>
          <w:rFonts w:ascii="Arial" w:hAnsi="Arial" w:cs="Arial Unicode MS"/>
          <w:sz w:val="24"/>
          <w:szCs w:val="30"/>
          <w:lang w:bidi="bn-IN"/>
        </w:rPr>
        <w:t>Formula: total sales / average receivables.</w:t>
      </w:r>
    </w:p>
    <w:p w:rsidR="00487AF8" w:rsidRDefault="00487AF8" w:rsidP="00487AF8">
      <w:pPr>
        <w:pStyle w:val="ListParagraph"/>
        <w:ind w:left="360"/>
        <w:jc w:val="both"/>
        <w:rPr>
          <w:rFonts w:ascii="Arial" w:hAnsi="Arial" w:cs="Arial Unicode MS"/>
          <w:sz w:val="24"/>
          <w:szCs w:val="30"/>
          <w:lang w:bidi="bn-IN"/>
        </w:rPr>
      </w:pPr>
    </w:p>
    <w:p w:rsidR="00487AF8" w:rsidRPr="00487AF8" w:rsidRDefault="00487AF8" w:rsidP="00487AF8">
      <w:pPr>
        <w:pStyle w:val="ListParagraph"/>
        <w:ind w:left="360"/>
        <w:jc w:val="both"/>
        <w:rPr>
          <w:rFonts w:ascii="Arial" w:hAnsi="Arial" w:cs="Arial Unicode MS"/>
          <w:sz w:val="24"/>
          <w:szCs w:val="30"/>
          <w:lang w:bidi="bn-IN"/>
        </w:rPr>
      </w:pPr>
      <w:r>
        <w:rPr>
          <w:noProof/>
        </w:rPr>
        <w:drawing>
          <wp:inline distT="0" distB="0" distL="0" distR="0" wp14:anchorId="252335ED" wp14:editId="52D88B01">
            <wp:extent cx="2162175" cy="1704975"/>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Pr>
          <w:rFonts w:ascii="Arial" w:hAnsi="Arial" w:cs="Arial Unicode MS"/>
          <w:sz w:val="24"/>
          <w:szCs w:val="30"/>
          <w:lang w:bidi="bn-IN"/>
        </w:rPr>
        <w:t xml:space="preserve">               </w:t>
      </w:r>
      <w:r>
        <w:rPr>
          <w:noProof/>
        </w:rPr>
        <w:drawing>
          <wp:inline distT="0" distB="0" distL="0" distR="0" wp14:anchorId="58599142" wp14:editId="7F268064">
            <wp:extent cx="2428875" cy="1704975"/>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0A5337" w:rsidRDefault="0044546C" w:rsidP="0044546C">
      <w:pPr>
        <w:jc w:val="both"/>
        <w:rPr>
          <w:rFonts w:ascii="Arial" w:hAnsi="Arial" w:cs="Arial"/>
          <w:sz w:val="24"/>
          <w:szCs w:val="24"/>
          <w:lang w:bidi="bn-IN"/>
        </w:rPr>
      </w:pPr>
      <w:r>
        <w:rPr>
          <w:lang w:bidi="bn-IN"/>
        </w:rPr>
        <w:t xml:space="preserve">       </w:t>
      </w:r>
      <w:r w:rsidR="00FE1882">
        <w:rPr>
          <w:rFonts w:ascii="Arial" w:hAnsi="Arial" w:cs="Arial"/>
          <w:sz w:val="24"/>
          <w:szCs w:val="24"/>
          <w:lang w:bidi="bn-IN"/>
        </w:rPr>
        <w:t>Square toiletries ltd.’s receivables turnover is higher than keya cosmetics ltd.</w:t>
      </w:r>
    </w:p>
    <w:p w:rsidR="00FE1882" w:rsidRPr="00FE1882" w:rsidRDefault="00FE1882" w:rsidP="00FE1882">
      <w:pPr>
        <w:pStyle w:val="ListParagraph"/>
        <w:numPr>
          <w:ilvl w:val="0"/>
          <w:numId w:val="20"/>
        </w:numPr>
        <w:jc w:val="both"/>
        <w:rPr>
          <w:rFonts w:ascii="Arial" w:hAnsi="Arial" w:cs="Arial"/>
          <w:b/>
          <w:sz w:val="24"/>
          <w:szCs w:val="24"/>
          <w:lang w:bidi="bn-IN"/>
        </w:rPr>
      </w:pPr>
      <w:r w:rsidRPr="00FE1882">
        <w:rPr>
          <w:rFonts w:ascii="Arial" w:hAnsi="Arial" w:cs="Arial"/>
          <w:b/>
          <w:sz w:val="24"/>
          <w:szCs w:val="24"/>
          <w:lang w:bidi="bn-IN"/>
        </w:rPr>
        <w:t>Receivables collection period:</w:t>
      </w:r>
      <w:r>
        <w:rPr>
          <w:rFonts w:ascii="Arial" w:hAnsi="Arial" w:cs="Arial"/>
          <w:b/>
          <w:sz w:val="24"/>
          <w:szCs w:val="24"/>
          <w:lang w:bidi="bn-IN"/>
        </w:rPr>
        <w:t xml:space="preserve"> </w:t>
      </w:r>
      <w:r w:rsidRPr="00FE1882">
        <w:rPr>
          <w:rFonts w:ascii="Arial" w:hAnsi="Arial" w:cs="Arial"/>
          <w:sz w:val="24"/>
          <w:szCs w:val="24"/>
          <w:lang w:bidi="bn-IN"/>
        </w:rPr>
        <w:t>lower the receivable collection period</w:t>
      </w:r>
      <w:r>
        <w:rPr>
          <w:rFonts w:ascii="Arial" w:hAnsi="Arial" w:cs="Arial"/>
          <w:sz w:val="24"/>
          <w:szCs w:val="24"/>
          <w:lang w:bidi="bn-IN"/>
        </w:rPr>
        <w:t xml:space="preserve"> better for the company.</w:t>
      </w:r>
    </w:p>
    <w:p w:rsidR="00FE1882" w:rsidRDefault="00FE1882" w:rsidP="00FE1882">
      <w:pPr>
        <w:pStyle w:val="ListParagraph"/>
        <w:ind w:left="360"/>
        <w:jc w:val="both"/>
        <w:rPr>
          <w:rFonts w:ascii="Arial" w:hAnsi="Arial" w:cs="Arial"/>
          <w:sz w:val="24"/>
          <w:szCs w:val="24"/>
          <w:lang w:bidi="bn-IN"/>
        </w:rPr>
      </w:pPr>
      <w:r>
        <w:rPr>
          <w:rFonts w:ascii="Arial" w:hAnsi="Arial" w:cs="Arial"/>
          <w:sz w:val="24"/>
          <w:szCs w:val="24"/>
          <w:lang w:bidi="bn-IN"/>
        </w:rPr>
        <w:t>Formula: 365/ Receivable turnover</w:t>
      </w:r>
    </w:p>
    <w:p w:rsidR="00FE1882" w:rsidRDefault="00FE1882" w:rsidP="00FE1882">
      <w:pPr>
        <w:pStyle w:val="ListParagraph"/>
        <w:ind w:left="360"/>
        <w:jc w:val="both"/>
        <w:rPr>
          <w:rFonts w:ascii="Arial" w:hAnsi="Arial" w:cs="Arial"/>
          <w:sz w:val="24"/>
          <w:szCs w:val="24"/>
          <w:lang w:bidi="bn-IN"/>
        </w:rPr>
      </w:pPr>
      <w:r>
        <w:rPr>
          <w:noProof/>
        </w:rPr>
        <w:drawing>
          <wp:inline distT="0" distB="0" distL="0" distR="0" wp14:anchorId="0318805B" wp14:editId="5E00D87B">
            <wp:extent cx="2486025" cy="2105025"/>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Pr>
          <w:rFonts w:ascii="Arial" w:hAnsi="Arial" w:cs="Arial"/>
          <w:sz w:val="24"/>
          <w:szCs w:val="24"/>
          <w:lang w:bidi="bn-IN"/>
        </w:rPr>
        <w:t xml:space="preserve">          </w:t>
      </w:r>
      <w:r>
        <w:rPr>
          <w:noProof/>
        </w:rPr>
        <w:drawing>
          <wp:inline distT="0" distB="0" distL="0" distR="0" wp14:anchorId="617DD414" wp14:editId="333DFB9A">
            <wp:extent cx="2486025" cy="2105025"/>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FE1882" w:rsidRDefault="00FE1882" w:rsidP="00FE1882">
      <w:pPr>
        <w:pStyle w:val="ListParagraph"/>
        <w:ind w:left="360"/>
        <w:jc w:val="both"/>
        <w:rPr>
          <w:rFonts w:ascii="Arial" w:hAnsi="Arial" w:cs="Arial"/>
          <w:sz w:val="24"/>
          <w:szCs w:val="24"/>
          <w:lang w:bidi="bn-IN"/>
        </w:rPr>
      </w:pPr>
    </w:p>
    <w:p w:rsidR="00FE1882" w:rsidRDefault="00FE1882" w:rsidP="00FE1882">
      <w:pPr>
        <w:pStyle w:val="ListParagraph"/>
        <w:ind w:left="360"/>
        <w:jc w:val="both"/>
        <w:rPr>
          <w:rFonts w:ascii="Arial" w:hAnsi="Arial" w:cs="Arial"/>
          <w:sz w:val="24"/>
          <w:szCs w:val="24"/>
          <w:lang w:bidi="bn-IN"/>
        </w:rPr>
      </w:pPr>
      <w:r>
        <w:rPr>
          <w:rFonts w:ascii="Arial" w:hAnsi="Arial" w:cs="Arial"/>
          <w:sz w:val="24"/>
          <w:szCs w:val="24"/>
          <w:lang w:bidi="bn-IN"/>
        </w:rPr>
        <w:t>In here, Square toiletries ltd.’s receivables collection period is better than Keya cosmetics ltd.</w:t>
      </w:r>
    </w:p>
    <w:p w:rsidR="00FE1882" w:rsidRDefault="00FE1882" w:rsidP="00FE1882">
      <w:pPr>
        <w:pStyle w:val="ListParagraph"/>
        <w:ind w:left="360"/>
        <w:jc w:val="both"/>
        <w:rPr>
          <w:rFonts w:ascii="Arial" w:hAnsi="Arial" w:cs="Arial"/>
          <w:sz w:val="24"/>
          <w:szCs w:val="24"/>
          <w:lang w:bidi="bn-IN"/>
        </w:rPr>
      </w:pPr>
    </w:p>
    <w:p w:rsidR="00FE1882" w:rsidRPr="00FE1882" w:rsidRDefault="00FE1882" w:rsidP="00FE1882">
      <w:pPr>
        <w:pStyle w:val="ListParagraph"/>
        <w:numPr>
          <w:ilvl w:val="0"/>
          <w:numId w:val="20"/>
        </w:numPr>
        <w:jc w:val="both"/>
        <w:rPr>
          <w:rFonts w:ascii="Arial" w:hAnsi="Arial" w:cs="Arial"/>
          <w:b/>
          <w:sz w:val="24"/>
          <w:szCs w:val="24"/>
          <w:lang w:bidi="bn-IN"/>
        </w:rPr>
      </w:pPr>
      <w:r w:rsidRPr="00FE1882">
        <w:rPr>
          <w:rFonts w:ascii="Arial" w:hAnsi="Arial" w:cs="Arial"/>
          <w:b/>
          <w:sz w:val="24"/>
          <w:szCs w:val="24"/>
          <w:lang w:bidi="bn-IN"/>
        </w:rPr>
        <w:t>Cash turnover ratio:</w:t>
      </w:r>
      <w:r>
        <w:rPr>
          <w:rFonts w:ascii="Arial" w:hAnsi="Arial" w:cs="Arial"/>
          <w:b/>
          <w:sz w:val="24"/>
          <w:szCs w:val="24"/>
          <w:lang w:bidi="bn-IN"/>
        </w:rPr>
        <w:t xml:space="preserve"> </w:t>
      </w:r>
      <w:r>
        <w:rPr>
          <w:rFonts w:ascii="Arial" w:hAnsi="Arial" w:cs="Arial"/>
          <w:sz w:val="24"/>
          <w:szCs w:val="24"/>
          <w:lang w:bidi="bn-IN"/>
        </w:rPr>
        <w:t>It is used to determine the proportion of cash required to generate sales. Higher cash turnover ratio is better than lower ones.</w:t>
      </w:r>
    </w:p>
    <w:p w:rsidR="00FE1882" w:rsidRPr="00FE1882" w:rsidRDefault="00FE1882" w:rsidP="00FE1882">
      <w:pPr>
        <w:pStyle w:val="ListParagraph"/>
        <w:ind w:left="360"/>
        <w:jc w:val="both"/>
        <w:rPr>
          <w:rFonts w:ascii="Arial" w:hAnsi="Arial" w:cs="Arial"/>
          <w:b/>
          <w:sz w:val="24"/>
          <w:szCs w:val="24"/>
          <w:lang w:bidi="bn-IN"/>
        </w:rPr>
      </w:pPr>
    </w:p>
    <w:p w:rsidR="00FE1882" w:rsidRDefault="00FE1882" w:rsidP="00FE1882">
      <w:pPr>
        <w:pStyle w:val="ListParagraph"/>
        <w:ind w:left="360"/>
        <w:jc w:val="both"/>
        <w:rPr>
          <w:rFonts w:ascii="Arial" w:hAnsi="Arial" w:cs="Arial"/>
          <w:sz w:val="24"/>
          <w:szCs w:val="24"/>
          <w:lang w:bidi="bn-IN"/>
        </w:rPr>
      </w:pPr>
      <w:r>
        <w:rPr>
          <w:rFonts w:ascii="Arial" w:hAnsi="Arial" w:cs="Arial"/>
          <w:sz w:val="24"/>
          <w:szCs w:val="24"/>
          <w:lang w:bidi="bn-IN"/>
        </w:rPr>
        <w:t>Formula: Cash operating during the year/ Average cash balance during the year</w:t>
      </w:r>
    </w:p>
    <w:p w:rsidR="00FE1882" w:rsidRDefault="00FE1882" w:rsidP="00FE1882">
      <w:pPr>
        <w:pStyle w:val="ListParagraph"/>
        <w:ind w:left="360"/>
        <w:jc w:val="both"/>
        <w:rPr>
          <w:rFonts w:ascii="Arial" w:hAnsi="Arial" w:cs="Arial"/>
          <w:sz w:val="24"/>
          <w:szCs w:val="24"/>
          <w:lang w:bidi="bn-IN"/>
        </w:rPr>
      </w:pPr>
    </w:p>
    <w:p w:rsidR="00FE1882" w:rsidRDefault="00FE1882" w:rsidP="00FE1882">
      <w:pPr>
        <w:pStyle w:val="ListParagraph"/>
        <w:ind w:left="360"/>
        <w:jc w:val="both"/>
        <w:rPr>
          <w:rFonts w:ascii="Arial" w:hAnsi="Arial" w:cs="Arial"/>
          <w:sz w:val="24"/>
          <w:szCs w:val="24"/>
          <w:lang w:bidi="bn-IN"/>
        </w:rPr>
      </w:pPr>
      <w:r>
        <w:rPr>
          <w:noProof/>
        </w:rPr>
        <w:lastRenderedPageBreak/>
        <w:drawing>
          <wp:inline distT="0" distB="0" distL="0" distR="0" wp14:anchorId="6BEA11D8" wp14:editId="0DBB6F94">
            <wp:extent cx="2438400" cy="1724025"/>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Pr>
          <w:rFonts w:ascii="Arial" w:hAnsi="Arial" w:cs="Arial"/>
          <w:sz w:val="24"/>
          <w:szCs w:val="24"/>
          <w:lang w:bidi="bn-IN"/>
        </w:rPr>
        <w:t xml:space="preserve">              </w:t>
      </w:r>
      <w:r>
        <w:rPr>
          <w:noProof/>
        </w:rPr>
        <w:drawing>
          <wp:inline distT="0" distB="0" distL="0" distR="0" wp14:anchorId="6AB427A7" wp14:editId="1C6215ED">
            <wp:extent cx="2266950" cy="1724025"/>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FE1882" w:rsidRDefault="00FE1882" w:rsidP="00FE1882">
      <w:pPr>
        <w:jc w:val="both"/>
        <w:rPr>
          <w:rFonts w:ascii="Arial" w:hAnsi="Arial" w:cs="Arial"/>
          <w:sz w:val="24"/>
          <w:szCs w:val="24"/>
          <w:lang w:bidi="bn-IN"/>
        </w:rPr>
      </w:pPr>
      <w:r w:rsidRPr="00FE1882">
        <w:rPr>
          <w:rFonts w:ascii="Arial" w:hAnsi="Arial" w:cs="Arial"/>
          <w:sz w:val="24"/>
          <w:szCs w:val="24"/>
          <w:lang w:bidi="bn-IN"/>
        </w:rPr>
        <w:t>In here both the company reduced their cash turnover ratio i</w:t>
      </w:r>
      <w:r>
        <w:rPr>
          <w:rFonts w:ascii="Arial" w:hAnsi="Arial" w:cs="Arial"/>
          <w:sz w:val="24"/>
          <w:szCs w:val="24"/>
          <w:lang w:bidi="bn-IN"/>
        </w:rPr>
        <w:t>n 2017.</w:t>
      </w:r>
    </w:p>
    <w:p w:rsidR="00FE1882" w:rsidRPr="00CF7F74" w:rsidRDefault="00CF7F74" w:rsidP="00CF7F74">
      <w:pPr>
        <w:pStyle w:val="ListParagraph"/>
        <w:numPr>
          <w:ilvl w:val="0"/>
          <w:numId w:val="20"/>
        </w:numPr>
        <w:jc w:val="both"/>
        <w:rPr>
          <w:rFonts w:ascii="Arial" w:hAnsi="Arial" w:cs="Arial"/>
          <w:b/>
          <w:sz w:val="24"/>
          <w:szCs w:val="24"/>
          <w:lang w:bidi="bn-IN"/>
        </w:rPr>
      </w:pPr>
      <w:r w:rsidRPr="00CF7F74">
        <w:rPr>
          <w:rFonts w:ascii="Arial" w:hAnsi="Arial" w:cs="Arial"/>
          <w:b/>
          <w:sz w:val="24"/>
          <w:szCs w:val="24"/>
          <w:lang w:bidi="bn-IN"/>
        </w:rPr>
        <w:t>Payable turnover ratio:</w:t>
      </w:r>
      <w:r>
        <w:rPr>
          <w:rFonts w:ascii="Arial" w:hAnsi="Arial" w:cs="Arial"/>
          <w:b/>
          <w:sz w:val="24"/>
          <w:szCs w:val="24"/>
          <w:lang w:bidi="bn-IN"/>
        </w:rPr>
        <w:t xml:space="preserve"> </w:t>
      </w:r>
      <w:r>
        <w:rPr>
          <w:rFonts w:ascii="Arial" w:hAnsi="Arial" w:cs="Arial"/>
          <w:sz w:val="24"/>
          <w:szCs w:val="24"/>
          <w:lang w:bidi="bn-IN"/>
        </w:rPr>
        <w:t>It expresses the no. of times account payables are converted into purchases by management during the year. Normally, a higher turnover ratio is preferred.</w:t>
      </w:r>
    </w:p>
    <w:p w:rsidR="00CF7F74" w:rsidRDefault="00CF7F74" w:rsidP="00CF7F74">
      <w:pPr>
        <w:pStyle w:val="ListParagraph"/>
        <w:ind w:left="360"/>
        <w:jc w:val="both"/>
        <w:rPr>
          <w:rFonts w:ascii="Arial" w:hAnsi="Arial" w:cs="Arial"/>
          <w:sz w:val="24"/>
          <w:szCs w:val="24"/>
          <w:lang w:bidi="bn-IN"/>
        </w:rPr>
      </w:pPr>
      <w:r>
        <w:rPr>
          <w:rFonts w:ascii="Arial" w:hAnsi="Arial" w:cs="Arial"/>
          <w:sz w:val="24"/>
          <w:szCs w:val="24"/>
          <w:lang w:bidi="bn-IN"/>
        </w:rPr>
        <w:t>Formula: Annual purchase/ Average payables</w:t>
      </w:r>
    </w:p>
    <w:p w:rsidR="00CF7F74" w:rsidRDefault="00CF7F74" w:rsidP="00CF7F74">
      <w:pPr>
        <w:pStyle w:val="ListParagraph"/>
        <w:ind w:left="360"/>
        <w:jc w:val="both"/>
        <w:rPr>
          <w:rFonts w:ascii="Arial" w:hAnsi="Arial" w:cs="Arial"/>
          <w:sz w:val="24"/>
          <w:szCs w:val="24"/>
          <w:lang w:bidi="bn-IN"/>
        </w:rPr>
      </w:pPr>
      <w:r>
        <w:rPr>
          <w:noProof/>
        </w:rPr>
        <w:drawing>
          <wp:inline distT="0" distB="0" distL="0" distR="0" wp14:anchorId="79EFD9EB" wp14:editId="01880EC0">
            <wp:extent cx="2438400" cy="1666875"/>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Pr>
          <w:rFonts w:ascii="Arial" w:hAnsi="Arial" w:cs="Arial"/>
          <w:sz w:val="24"/>
          <w:szCs w:val="24"/>
          <w:lang w:bidi="bn-IN"/>
        </w:rPr>
        <w:t xml:space="preserve">                  </w:t>
      </w:r>
      <w:r>
        <w:rPr>
          <w:noProof/>
        </w:rPr>
        <w:drawing>
          <wp:inline distT="0" distB="0" distL="0" distR="0" wp14:anchorId="5BAA9153" wp14:editId="3995F21F">
            <wp:extent cx="2133600" cy="1714500"/>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Pr>
          <w:rFonts w:ascii="Arial" w:hAnsi="Arial" w:cs="Arial"/>
          <w:sz w:val="24"/>
          <w:szCs w:val="24"/>
          <w:lang w:bidi="bn-IN"/>
        </w:rPr>
        <w:t xml:space="preserve">   </w:t>
      </w:r>
    </w:p>
    <w:p w:rsidR="00CF7F74" w:rsidRDefault="0003472B" w:rsidP="00CF7F74">
      <w:pPr>
        <w:pStyle w:val="ListParagraph"/>
        <w:ind w:left="360"/>
        <w:jc w:val="both"/>
        <w:rPr>
          <w:rFonts w:ascii="Arial" w:hAnsi="Arial" w:cs="Arial"/>
          <w:sz w:val="24"/>
          <w:szCs w:val="24"/>
          <w:lang w:bidi="bn-IN"/>
        </w:rPr>
      </w:pPr>
      <w:r>
        <w:rPr>
          <w:rFonts w:ascii="Arial" w:hAnsi="Arial" w:cs="Arial"/>
          <w:sz w:val="24"/>
          <w:szCs w:val="24"/>
          <w:lang w:bidi="bn-IN"/>
        </w:rPr>
        <w:t>In 2017, both the companies’ payable turnover ratio has been reduced.</w:t>
      </w:r>
    </w:p>
    <w:p w:rsidR="0003472B" w:rsidRDefault="0003472B" w:rsidP="00CF7F74">
      <w:pPr>
        <w:pStyle w:val="ListParagraph"/>
        <w:ind w:left="360"/>
        <w:jc w:val="both"/>
        <w:rPr>
          <w:rFonts w:ascii="Arial" w:hAnsi="Arial" w:cs="Arial"/>
          <w:sz w:val="24"/>
          <w:szCs w:val="24"/>
          <w:lang w:bidi="bn-IN"/>
        </w:rPr>
      </w:pPr>
    </w:p>
    <w:p w:rsidR="0003472B" w:rsidRPr="0003472B" w:rsidRDefault="0003472B" w:rsidP="0003472B">
      <w:pPr>
        <w:pStyle w:val="ListParagraph"/>
        <w:numPr>
          <w:ilvl w:val="0"/>
          <w:numId w:val="20"/>
        </w:numPr>
        <w:jc w:val="both"/>
        <w:rPr>
          <w:rFonts w:ascii="Arial" w:hAnsi="Arial" w:cs="Arial"/>
          <w:b/>
          <w:sz w:val="24"/>
          <w:szCs w:val="24"/>
          <w:lang w:bidi="bn-IN"/>
        </w:rPr>
      </w:pPr>
      <w:r w:rsidRPr="0003472B">
        <w:rPr>
          <w:rFonts w:ascii="Arial" w:hAnsi="Arial" w:cs="Arial"/>
          <w:b/>
          <w:sz w:val="24"/>
          <w:szCs w:val="24"/>
          <w:lang w:bidi="bn-IN"/>
        </w:rPr>
        <w:t>Average payment period:</w:t>
      </w:r>
      <w:r>
        <w:rPr>
          <w:rFonts w:ascii="Arial" w:hAnsi="Arial" w:cs="Arial"/>
          <w:b/>
          <w:sz w:val="24"/>
          <w:szCs w:val="24"/>
          <w:lang w:bidi="bn-IN"/>
        </w:rPr>
        <w:t xml:space="preserve"> </w:t>
      </w:r>
      <w:r>
        <w:rPr>
          <w:rFonts w:ascii="Arial" w:hAnsi="Arial" w:cs="Arial"/>
          <w:sz w:val="24"/>
          <w:szCs w:val="24"/>
          <w:lang w:bidi="bn-IN"/>
        </w:rPr>
        <w:t>Formula: 365/ payable turnover ratio.</w:t>
      </w:r>
    </w:p>
    <w:p w:rsidR="0003472B" w:rsidRDefault="0003472B" w:rsidP="0003472B">
      <w:pPr>
        <w:pStyle w:val="ListParagraph"/>
        <w:ind w:left="360"/>
        <w:jc w:val="both"/>
        <w:rPr>
          <w:rFonts w:ascii="Arial" w:hAnsi="Arial" w:cs="Arial"/>
          <w:b/>
          <w:sz w:val="24"/>
          <w:szCs w:val="24"/>
          <w:lang w:bidi="bn-IN"/>
        </w:rPr>
      </w:pPr>
    </w:p>
    <w:p w:rsidR="0003472B" w:rsidRDefault="0003472B" w:rsidP="0003472B">
      <w:pPr>
        <w:pStyle w:val="ListParagraph"/>
        <w:ind w:left="360"/>
        <w:jc w:val="both"/>
        <w:rPr>
          <w:rFonts w:ascii="Arial" w:hAnsi="Arial" w:cs="Arial"/>
          <w:b/>
          <w:sz w:val="24"/>
          <w:szCs w:val="24"/>
          <w:lang w:bidi="bn-IN"/>
        </w:rPr>
      </w:pPr>
      <w:r>
        <w:rPr>
          <w:noProof/>
        </w:rPr>
        <w:drawing>
          <wp:inline distT="0" distB="0" distL="0" distR="0" wp14:anchorId="487673D1" wp14:editId="0345E9A1">
            <wp:extent cx="2438400" cy="173355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Pr>
          <w:rFonts w:ascii="Arial" w:hAnsi="Arial" w:cs="Arial"/>
          <w:b/>
          <w:sz w:val="24"/>
          <w:szCs w:val="24"/>
          <w:lang w:bidi="bn-IN"/>
        </w:rPr>
        <w:t xml:space="preserve">              </w:t>
      </w:r>
      <w:r>
        <w:rPr>
          <w:noProof/>
        </w:rPr>
        <w:drawing>
          <wp:inline distT="0" distB="0" distL="0" distR="0" wp14:anchorId="2C206AA7" wp14:editId="72A8661A">
            <wp:extent cx="2286000" cy="1733550"/>
            <wp:effectExtent l="0" t="0" r="0"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03472B" w:rsidRDefault="0003472B" w:rsidP="0003472B">
      <w:pPr>
        <w:pStyle w:val="ListParagraph"/>
        <w:ind w:left="360"/>
        <w:jc w:val="both"/>
        <w:rPr>
          <w:rFonts w:ascii="Arial" w:hAnsi="Arial" w:cs="Arial"/>
          <w:sz w:val="24"/>
          <w:szCs w:val="24"/>
          <w:lang w:bidi="bn-IN"/>
        </w:rPr>
      </w:pPr>
      <w:r>
        <w:rPr>
          <w:rFonts w:ascii="Arial" w:hAnsi="Arial" w:cs="Arial"/>
          <w:b/>
          <w:sz w:val="24"/>
          <w:szCs w:val="24"/>
          <w:lang w:bidi="bn-IN"/>
        </w:rPr>
        <w:t xml:space="preserve"> </w:t>
      </w:r>
      <w:r w:rsidR="004B5A7D">
        <w:rPr>
          <w:rFonts w:ascii="Arial" w:hAnsi="Arial" w:cs="Arial"/>
          <w:sz w:val="24"/>
          <w:szCs w:val="24"/>
          <w:lang w:bidi="bn-IN"/>
        </w:rPr>
        <w:t>In 2017, both the companies’ payment period has been increased. But, square toiletries ltd is doing much better than keya cosmetics ltd.</w:t>
      </w:r>
    </w:p>
    <w:p w:rsidR="004B5A7D" w:rsidRDefault="004B5A7D" w:rsidP="0003472B">
      <w:pPr>
        <w:pStyle w:val="ListParagraph"/>
        <w:ind w:left="360"/>
        <w:jc w:val="both"/>
        <w:rPr>
          <w:rFonts w:ascii="Arial" w:hAnsi="Arial" w:cs="Arial"/>
          <w:sz w:val="24"/>
          <w:szCs w:val="24"/>
          <w:lang w:bidi="bn-IN"/>
        </w:rPr>
      </w:pPr>
    </w:p>
    <w:p w:rsidR="004B5A7D" w:rsidRDefault="004B5A7D" w:rsidP="0003472B">
      <w:pPr>
        <w:pStyle w:val="ListParagraph"/>
        <w:ind w:left="360"/>
        <w:jc w:val="both"/>
        <w:rPr>
          <w:rFonts w:ascii="Arial" w:hAnsi="Arial" w:cs="Arial"/>
          <w:sz w:val="24"/>
          <w:szCs w:val="24"/>
          <w:lang w:bidi="bn-IN"/>
        </w:rPr>
      </w:pPr>
    </w:p>
    <w:p w:rsidR="004B5A7D" w:rsidRPr="006C6152" w:rsidRDefault="004B5A7D" w:rsidP="006C6152">
      <w:pPr>
        <w:pStyle w:val="ListParagraph"/>
        <w:numPr>
          <w:ilvl w:val="0"/>
          <w:numId w:val="20"/>
        </w:numPr>
        <w:jc w:val="both"/>
        <w:rPr>
          <w:rFonts w:ascii="Arial" w:hAnsi="Arial" w:cs="Arial"/>
          <w:b/>
          <w:sz w:val="24"/>
          <w:szCs w:val="24"/>
          <w:lang w:bidi="bn-IN"/>
        </w:rPr>
      </w:pPr>
      <w:r w:rsidRPr="006C6152">
        <w:rPr>
          <w:rFonts w:ascii="Arial" w:hAnsi="Arial" w:cs="Arial"/>
          <w:b/>
          <w:sz w:val="24"/>
          <w:szCs w:val="24"/>
          <w:lang w:bidi="bn-IN"/>
        </w:rPr>
        <w:lastRenderedPageBreak/>
        <w:t xml:space="preserve"> </w:t>
      </w:r>
      <w:r w:rsidR="006C6152" w:rsidRPr="006C6152">
        <w:rPr>
          <w:rFonts w:ascii="Arial" w:hAnsi="Arial" w:cs="Arial"/>
          <w:b/>
          <w:sz w:val="24"/>
          <w:szCs w:val="24"/>
          <w:lang w:bidi="bn-IN"/>
        </w:rPr>
        <w:t xml:space="preserve">Current ratio: </w:t>
      </w:r>
      <w:r w:rsidR="006C6152" w:rsidRPr="006C6152">
        <w:rPr>
          <w:rFonts w:ascii="Arial" w:hAnsi="Arial" w:cs="Arial"/>
          <w:sz w:val="24"/>
          <w:szCs w:val="24"/>
          <w:lang w:bidi="bn-IN"/>
        </w:rPr>
        <w:t>The ratio indicates the extent to which short term credits are safe in terms of liquidity of the assets. Thus, the higher value of the current ratio, the more liquid the firm is and the more ability it has to pay its bill.</w:t>
      </w:r>
    </w:p>
    <w:p w:rsidR="006C6152" w:rsidRDefault="006C6152" w:rsidP="006C6152">
      <w:pPr>
        <w:pStyle w:val="ListParagraph"/>
        <w:ind w:left="360"/>
        <w:jc w:val="both"/>
        <w:rPr>
          <w:rFonts w:ascii="Arial" w:hAnsi="Arial" w:cs="Arial"/>
          <w:sz w:val="24"/>
          <w:szCs w:val="24"/>
          <w:lang w:bidi="bn-IN"/>
        </w:rPr>
      </w:pPr>
      <w:r>
        <w:rPr>
          <w:rFonts w:ascii="Arial" w:hAnsi="Arial" w:cs="Arial"/>
          <w:sz w:val="24"/>
          <w:szCs w:val="24"/>
          <w:lang w:bidi="bn-IN"/>
        </w:rPr>
        <w:t>Formula: Current asset / current liabilities</w:t>
      </w:r>
    </w:p>
    <w:p w:rsidR="006C6152" w:rsidRDefault="006C6152" w:rsidP="006C6152">
      <w:pPr>
        <w:pStyle w:val="ListParagraph"/>
        <w:ind w:left="360"/>
        <w:jc w:val="both"/>
        <w:rPr>
          <w:rFonts w:ascii="Arial" w:hAnsi="Arial" w:cs="Arial"/>
          <w:sz w:val="24"/>
          <w:szCs w:val="24"/>
          <w:lang w:bidi="bn-IN"/>
        </w:rPr>
      </w:pPr>
    </w:p>
    <w:p w:rsidR="006C6152" w:rsidRPr="006C6152" w:rsidRDefault="00715DF0" w:rsidP="006C6152">
      <w:pPr>
        <w:pStyle w:val="ListParagraph"/>
        <w:ind w:left="360"/>
        <w:jc w:val="both"/>
        <w:rPr>
          <w:rFonts w:ascii="Arial" w:hAnsi="Arial" w:cs="Arial"/>
          <w:sz w:val="24"/>
          <w:szCs w:val="24"/>
          <w:lang w:bidi="bn-IN"/>
        </w:rPr>
      </w:pPr>
      <w:r>
        <w:rPr>
          <w:noProof/>
        </w:rPr>
        <w:drawing>
          <wp:inline distT="0" distB="0" distL="0" distR="0" wp14:anchorId="4161F7B2" wp14:editId="66683211">
            <wp:extent cx="2162175" cy="1828800"/>
            <wp:effectExtent l="0" t="0" r="0"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r>
        <w:rPr>
          <w:rFonts w:ascii="Arial" w:hAnsi="Arial" w:cs="Arial"/>
          <w:sz w:val="24"/>
          <w:szCs w:val="24"/>
          <w:lang w:bidi="bn-IN"/>
        </w:rPr>
        <w:t xml:space="preserve">            </w:t>
      </w:r>
      <w:r>
        <w:rPr>
          <w:noProof/>
        </w:rPr>
        <w:drawing>
          <wp:inline distT="0" distB="0" distL="0" distR="0" wp14:anchorId="46559E2D" wp14:editId="5DA202AE">
            <wp:extent cx="2447925" cy="1828800"/>
            <wp:effectExtent l="0" t="0" r="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03472B" w:rsidRDefault="00715DF0" w:rsidP="00CF7F74">
      <w:pPr>
        <w:pStyle w:val="ListParagraph"/>
        <w:ind w:left="360"/>
        <w:jc w:val="both"/>
        <w:rPr>
          <w:rFonts w:ascii="Arial" w:hAnsi="Arial" w:cs="Arial"/>
          <w:sz w:val="24"/>
          <w:szCs w:val="24"/>
          <w:lang w:bidi="bn-IN"/>
        </w:rPr>
      </w:pPr>
      <w:r>
        <w:rPr>
          <w:rFonts w:ascii="Arial" w:hAnsi="Arial" w:cs="Arial"/>
          <w:sz w:val="24"/>
          <w:szCs w:val="24"/>
          <w:lang w:bidi="bn-IN"/>
        </w:rPr>
        <w:t>In here, Square toiletries ltd.’s liquidity condition is much better than Keya cosmetics ltd.</w:t>
      </w:r>
    </w:p>
    <w:p w:rsidR="00715DF0" w:rsidRDefault="00715DF0" w:rsidP="00CF7F74">
      <w:pPr>
        <w:pStyle w:val="ListParagraph"/>
        <w:ind w:left="360"/>
        <w:jc w:val="both"/>
        <w:rPr>
          <w:rFonts w:ascii="Arial" w:hAnsi="Arial" w:cs="Arial"/>
          <w:sz w:val="24"/>
          <w:szCs w:val="24"/>
          <w:lang w:bidi="bn-IN"/>
        </w:rPr>
      </w:pPr>
    </w:p>
    <w:p w:rsidR="00715DF0" w:rsidRPr="00217DC0" w:rsidRDefault="00217DC0" w:rsidP="00715DF0">
      <w:pPr>
        <w:pStyle w:val="ListParagraph"/>
        <w:numPr>
          <w:ilvl w:val="0"/>
          <w:numId w:val="20"/>
        </w:numPr>
        <w:jc w:val="both"/>
        <w:rPr>
          <w:rFonts w:ascii="Arial" w:hAnsi="Arial" w:cs="Arial"/>
          <w:b/>
          <w:sz w:val="24"/>
          <w:szCs w:val="24"/>
          <w:lang w:bidi="bn-IN"/>
        </w:rPr>
      </w:pPr>
      <w:r w:rsidRPr="00217DC0">
        <w:rPr>
          <w:rFonts w:ascii="Arial" w:hAnsi="Arial" w:cs="Arial"/>
          <w:b/>
          <w:sz w:val="24"/>
          <w:szCs w:val="24"/>
          <w:lang w:bidi="bn-IN"/>
        </w:rPr>
        <w:t>Acid test ratio:</w:t>
      </w:r>
      <w:r>
        <w:rPr>
          <w:rFonts w:ascii="Arial" w:hAnsi="Arial" w:cs="Arial"/>
          <w:b/>
          <w:sz w:val="24"/>
          <w:szCs w:val="24"/>
          <w:lang w:bidi="bn-IN"/>
        </w:rPr>
        <w:t xml:space="preserve"> </w:t>
      </w:r>
      <w:r>
        <w:rPr>
          <w:rFonts w:ascii="Arial" w:hAnsi="Arial" w:cs="Arial"/>
          <w:sz w:val="24"/>
          <w:szCs w:val="24"/>
          <w:lang w:bidi="bn-IN"/>
        </w:rPr>
        <w:t>An asset test ratio of 1:1 is considered satisfactory. A higher ratio does not mean that it is not good nor lower ratio means that it is bad.</w:t>
      </w:r>
    </w:p>
    <w:p w:rsidR="00217DC0" w:rsidRDefault="00217DC0" w:rsidP="00217DC0">
      <w:pPr>
        <w:pStyle w:val="ListParagraph"/>
        <w:ind w:left="360"/>
        <w:jc w:val="both"/>
        <w:rPr>
          <w:rFonts w:ascii="Arial" w:hAnsi="Arial" w:cs="Arial"/>
          <w:sz w:val="24"/>
          <w:szCs w:val="24"/>
          <w:lang w:bidi="bn-IN"/>
        </w:rPr>
      </w:pPr>
      <w:r>
        <w:rPr>
          <w:rFonts w:ascii="Arial" w:hAnsi="Arial" w:cs="Arial"/>
          <w:sz w:val="24"/>
          <w:szCs w:val="24"/>
          <w:lang w:bidi="bn-IN"/>
        </w:rPr>
        <w:t>Formula: (current assets – inventory)/ current liabilities</w:t>
      </w:r>
    </w:p>
    <w:p w:rsidR="00217DC0" w:rsidRDefault="00217DC0" w:rsidP="00217DC0">
      <w:pPr>
        <w:pStyle w:val="ListParagraph"/>
        <w:ind w:left="360"/>
        <w:jc w:val="both"/>
        <w:rPr>
          <w:rFonts w:ascii="Arial" w:hAnsi="Arial" w:cs="Arial"/>
          <w:sz w:val="24"/>
          <w:szCs w:val="24"/>
          <w:lang w:bidi="bn-IN"/>
        </w:rPr>
      </w:pPr>
    </w:p>
    <w:p w:rsidR="00217DC0" w:rsidRPr="00217DC0" w:rsidRDefault="00217DC0" w:rsidP="00217DC0">
      <w:pPr>
        <w:pStyle w:val="ListParagraph"/>
        <w:ind w:left="360"/>
        <w:jc w:val="both"/>
        <w:rPr>
          <w:rFonts w:ascii="Arial" w:hAnsi="Arial" w:cs="Arial"/>
          <w:sz w:val="24"/>
          <w:szCs w:val="24"/>
          <w:lang w:bidi="bn-IN"/>
        </w:rPr>
      </w:pPr>
      <w:r>
        <w:rPr>
          <w:noProof/>
        </w:rPr>
        <w:drawing>
          <wp:inline distT="0" distB="0" distL="0" distR="0" wp14:anchorId="2B4DC15A" wp14:editId="60FF6200">
            <wp:extent cx="2266950" cy="180975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Pr>
          <w:rFonts w:ascii="Arial" w:hAnsi="Arial" w:cs="Arial"/>
          <w:sz w:val="24"/>
          <w:szCs w:val="24"/>
          <w:lang w:bidi="bn-IN"/>
        </w:rPr>
        <w:t xml:space="preserve">                         </w:t>
      </w:r>
      <w:r>
        <w:rPr>
          <w:noProof/>
        </w:rPr>
        <w:drawing>
          <wp:inline distT="0" distB="0" distL="0" distR="0" wp14:anchorId="405F7EB4" wp14:editId="2A8C9E07">
            <wp:extent cx="2333625" cy="1866900"/>
            <wp:effectExtent l="0" t="0" r="0"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Pr>
          <w:rFonts w:ascii="Arial" w:hAnsi="Arial" w:cs="Arial"/>
          <w:sz w:val="24"/>
          <w:szCs w:val="24"/>
          <w:lang w:bidi="bn-IN"/>
        </w:rPr>
        <w:t xml:space="preserve">  </w:t>
      </w:r>
    </w:p>
    <w:p w:rsidR="00FE1882" w:rsidRDefault="00405699" w:rsidP="00FE1882">
      <w:pPr>
        <w:jc w:val="both"/>
        <w:rPr>
          <w:rFonts w:ascii="Arial" w:hAnsi="Arial" w:cs="Arial"/>
          <w:sz w:val="24"/>
          <w:szCs w:val="24"/>
          <w:lang w:bidi="bn-IN"/>
        </w:rPr>
      </w:pPr>
      <w:r>
        <w:rPr>
          <w:rFonts w:ascii="Arial" w:hAnsi="Arial" w:cs="Arial"/>
          <w:sz w:val="24"/>
          <w:szCs w:val="24"/>
          <w:lang w:bidi="bn-IN"/>
        </w:rPr>
        <w:t xml:space="preserve">      Square toiletries ltd.’s acid test ratio is higher than Keya cosmetics ltd.</w:t>
      </w:r>
    </w:p>
    <w:p w:rsidR="00CE7EF9" w:rsidRDefault="00CE7EF9" w:rsidP="00FE1882">
      <w:pPr>
        <w:jc w:val="both"/>
        <w:rPr>
          <w:rFonts w:ascii="Arial" w:hAnsi="Arial" w:cs="Arial"/>
          <w:sz w:val="24"/>
          <w:szCs w:val="24"/>
          <w:lang w:bidi="bn-IN"/>
        </w:rPr>
      </w:pPr>
    </w:p>
    <w:p w:rsidR="00405699" w:rsidRPr="00CE7EF9" w:rsidRDefault="00CE7EF9" w:rsidP="00405699">
      <w:pPr>
        <w:pStyle w:val="ListParagraph"/>
        <w:numPr>
          <w:ilvl w:val="0"/>
          <w:numId w:val="20"/>
        </w:numPr>
        <w:jc w:val="both"/>
        <w:rPr>
          <w:rFonts w:ascii="Arial" w:hAnsi="Arial" w:cs="Arial"/>
          <w:b/>
          <w:sz w:val="24"/>
          <w:szCs w:val="24"/>
          <w:lang w:bidi="bn-IN"/>
        </w:rPr>
      </w:pPr>
      <w:r w:rsidRPr="00CE7EF9">
        <w:rPr>
          <w:rFonts w:ascii="Arial" w:hAnsi="Arial" w:cs="Arial"/>
          <w:b/>
          <w:sz w:val="24"/>
          <w:szCs w:val="24"/>
          <w:lang w:bidi="bn-IN"/>
        </w:rPr>
        <w:t>Cash ratio:</w:t>
      </w:r>
      <w:r>
        <w:rPr>
          <w:rFonts w:ascii="Arial" w:hAnsi="Arial" w:cs="Arial"/>
          <w:b/>
          <w:sz w:val="24"/>
          <w:szCs w:val="24"/>
          <w:lang w:bidi="bn-IN"/>
        </w:rPr>
        <w:t xml:space="preserve"> </w:t>
      </w:r>
      <w:r>
        <w:rPr>
          <w:rFonts w:ascii="Arial" w:hAnsi="Arial" w:cs="Arial"/>
          <w:sz w:val="24"/>
          <w:szCs w:val="24"/>
          <w:lang w:bidi="bn-IN"/>
        </w:rPr>
        <w:t>It measures the absolute liquidity of the business. If the cash ratio is more than 1 than the company has more cash &amp; cash equivalents to pay its liabilities.</w:t>
      </w:r>
    </w:p>
    <w:p w:rsidR="00CE7EF9" w:rsidRDefault="00CE7EF9" w:rsidP="00CE7EF9">
      <w:pPr>
        <w:pStyle w:val="ListParagraph"/>
        <w:ind w:left="360"/>
        <w:jc w:val="both"/>
        <w:rPr>
          <w:rFonts w:ascii="Arial" w:hAnsi="Arial" w:cs="Arial"/>
          <w:b/>
          <w:sz w:val="24"/>
          <w:szCs w:val="24"/>
          <w:lang w:bidi="bn-IN"/>
        </w:rPr>
      </w:pPr>
    </w:p>
    <w:p w:rsidR="00CE7EF9" w:rsidRDefault="00CE7EF9" w:rsidP="00CE7EF9">
      <w:pPr>
        <w:pStyle w:val="ListParagraph"/>
        <w:ind w:left="360"/>
        <w:jc w:val="both"/>
        <w:rPr>
          <w:rFonts w:ascii="Arial" w:hAnsi="Arial" w:cs="Arial"/>
          <w:sz w:val="24"/>
          <w:szCs w:val="24"/>
          <w:lang w:bidi="bn-IN"/>
        </w:rPr>
      </w:pPr>
      <w:r>
        <w:rPr>
          <w:rFonts w:ascii="Arial" w:hAnsi="Arial" w:cs="Arial"/>
          <w:sz w:val="24"/>
          <w:szCs w:val="24"/>
          <w:lang w:bidi="bn-IN"/>
        </w:rPr>
        <w:t>Formula: Cash &amp; marketable securities/ current liabilities</w:t>
      </w:r>
    </w:p>
    <w:p w:rsidR="00CE7EF9" w:rsidRDefault="00CE7EF9" w:rsidP="00CE7EF9">
      <w:pPr>
        <w:pStyle w:val="ListParagraph"/>
        <w:ind w:left="360"/>
        <w:jc w:val="both"/>
        <w:rPr>
          <w:rFonts w:ascii="Arial" w:hAnsi="Arial" w:cs="Arial"/>
          <w:sz w:val="24"/>
          <w:szCs w:val="24"/>
          <w:lang w:bidi="bn-IN"/>
        </w:rPr>
      </w:pPr>
    </w:p>
    <w:p w:rsidR="00CE7EF9" w:rsidRPr="00CE7EF9" w:rsidRDefault="00CE7EF9" w:rsidP="00CE7EF9">
      <w:pPr>
        <w:pStyle w:val="ListParagraph"/>
        <w:ind w:left="360"/>
        <w:jc w:val="both"/>
        <w:rPr>
          <w:rFonts w:ascii="Arial" w:hAnsi="Arial" w:cs="Arial"/>
          <w:sz w:val="24"/>
          <w:szCs w:val="24"/>
          <w:lang w:bidi="bn-IN"/>
        </w:rPr>
      </w:pPr>
      <w:r>
        <w:rPr>
          <w:rFonts w:ascii="Arial" w:hAnsi="Arial" w:cs="Arial"/>
          <w:sz w:val="24"/>
          <w:szCs w:val="24"/>
          <w:lang w:bidi="bn-IN"/>
        </w:rPr>
        <w:lastRenderedPageBreak/>
        <w:t xml:space="preserve">  </w:t>
      </w:r>
      <w:r w:rsidR="007865EA">
        <w:rPr>
          <w:noProof/>
        </w:rPr>
        <w:drawing>
          <wp:inline distT="0" distB="0" distL="0" distR="0" wp14:anchorId="6F9735D3" wp14:editId="16F8E434">
            <wp:extent cx="2238375" cy="1524000"/>
            <wp:effectExtent l="0" t="0" r="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Pr>
          <w:rFonts w:ascii="Arial" w:hAnsi="Arial" w:cs="Arial"/>
          <w:sz w:val="24"/>
          <w:szCs w:val="24"/>
          <w:lang w:bidi="bn-IN"/>
        </w:rPr>
        <w:t xml:space="preserve">          </w:t>
      </w:r>
      <w:r w:rsidR="007865EA">
        <w:rPr>
          <w:rFonts w:ascii="Arial" w:hAnsi="Arial" w:cs="Arial"/>
          <w:sz w:val="24"/>
          <w:szCs w:val="24"/>
          <w:lang w:bidi="bn-IN"/>
        </w:rPr>
        <w:t xml:space="preserve">  </w:t>
      </w:r>
      <w:r w:rsidR="007865EA">
        <w:rPr>
          <w:noProof/>
        </w:rPr>
        <w:drawing>
          <wp:inline distT="0" distB="0" distL="0" distR="0" wp14:anchorId="65575ECD" wp14:editId="63DCDC5A">
            <wp:extent cx="2228850" cy="1524000"/>
            <wp:effectExtent l="0" t="0" r="0" b="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FE1882" w:rsidRDefault="00FE1882" w:rsidP="00FE1882">
      <w:pPr>
        <w:pStyle w:val="ListParagraph"/>
        <w:ind w:left="360"/>
        <w:jc w:val="both"/>
        <w:rPr>
          <w:rFonts w:ascii="Arial" w:hAnsi="Arial" w:cs="Arial"/>
          <w:sz w:val="24"/>
          <w:szCs w:val="24"/>
          <w:lang w:bidi="bn-IN"/>
        </w:rPr>
      </w:pPr>
    </w:p>
    <w:p w:rsidR="005141A1" w:rsidRDefault="005141A1" w:rsidP="00FE1882">
      <w:pPr>
        <w:pStyle w:val="ListParagraph"/>
        <w:ind w:left="360"/>
        <w:jc w:val="both"/>
        <w:rPr>
          <w:rFonts w:ascii="Arial" w:hAnsi="Arial" w:cs="Arial"/>
          <w:sz w:val="24"/>
          <w:szCs w:val="24"/>
          <w:lang w:bidi="bn-IN"/>
        </w:rPr>
      </w:pPr>
      <w:r>
        <w:rPr>
          <w:rFonts w:ascii="Arial" w:hAnsi="Arial" w:cs="Arial"/>
          <w:sz w:val="24"/>
          <w:szCs w:val="24"/>
          <w:lang w:bidi="bn-IN"/>
        </w:rPr>
        <w:t>Square toiletries ltd.’s cash ratio is higher than keya cosmetics ltd.</w:t>
      </w:r>
    </w:p>
    <w:p w:rsidR="005141A1" w:rsidRDefault="005141A1" w:rsidP="00FE1882">
      <w:pPr>
        <w:pStyle w:val="ListParagraph"/>
        <w:ind w:left="360"/>
        <w:jc w:val="both"/>
        <w:rPr>
          <w:rFonts w:ascii="Arial" w:hAnsi="Arial" w:cs="Arial"/>
          <w:sz w:val="24"/>
          <w:szCs w:val="24"/>
          <w:lang w:bidi="bn-IN"/>
        </w:rPr>
      </w:pPr>
    </w:p>
    <w:p w:rsidR="005141A1" w:rsidRDefault="00517B3C" w:rsidP="00FE1882">
      <w:pPr>
        <w:pStyle w:val="ListParagraph"/>
        <w:ind w:left="360"/>
        <w:jc w:val="both"/>
        <w:rPr>
          <w:rFonts w:ascii="Arial" w:hAnsi="Arial" w:cs="Arial"/>
          <w:sz w:val="24"/>
          <w:szCs w:val="24"/>
          <w:lang w:bidi="bn-IN"/>
        </w:rPr>
      </w:pPr>
      <w:r>
        <w:rPr>
          <w:rFonts w:ascii="Arial" w:hAnsi="Arial" w:cs="Arial"/>
          <w:sz w:val="24"/>
          <w:szCs w:val="24"/>
          <w:lang w:bidi="bn-IN"/>
        </w:rPr>
        <w:t xml:space="preserve">   </w:t>
      </w:r>
    </w:p>
    <w:p w:rsidR="00517B3C" w:rsidRPr="00517B3C" w:rsidRDefault="00517B3C" w:rsidP="001618D0">
      <w:pPr>
        <w:pStyle w:val="Heading1"/>
        <w:jc w:val="center"/>
        <w:rPr>
          <w:lang w:bidi="bn-IN"/>
        </w:rPr>
      </w:pPr>
      <w:bookmarkStart w:id="30" w:name="_Toc536300104"/>
      <w:r w:rsidRPr="00517B3C">
        <w:rPr>
          <w:lang w:bidi="bn-IN"/>
        </w:rPr>
        <w:t>Chapter 7</w:t>
      </w:r>
      <w:bookmarkEnd w:id="30"/>
    </w:p>
    <w:p w:rsidR="00517B3C" w:rsidRDefault="00517B3C" w:rsidP="001618D0">
      <w:pPr>
        <w:pStyle w:val="Heading2"/>
        <w:jc w:val="center"/>
        <w:rPr>
          <w:lang w:bidi="bn-IN"/>
        </w:rPr>
      </w:pPr>
      <w:bookmarkStart w:id="31" w:name="_Toc536300105"/>
      <w:r w:rsidRPr="00517B3C">
        <w:rPr>
          <w:lang w:bidi="bn-IN"/>
        </w:rPr>
        <w:t>Recommendation &amp; Conclusion</w:t>
      </w:r>
      <w:bookmarkEnd w:id="31"/>
    </w:p>
    <w:p w:rsidR="00517B3C" w:rsidRDefault="00517B3C" w:rsidP="00517B3C">
      <w:pPr>
        <w:pStyle w:val="ListParagraph"/>
        <w:ind w:left="360"/>
        <w:jc w:val="both"/>
        <w:rPr>
          <w:rFonts w:ascii="Arial" w:hAnsi="Arial" w:cs="Arial"/>
          <w:b/>
          <w:sz w:val="24"/>
          <w:szCs w:val="24"/>
          <w:lang w:bidi="bn-IN"/>
        </w:rPr>
      </w:pPr>
      <w:r>
        <w:rPr>
          <w:rFonts w:ascii="Arial" w:hAnsi="Arial" w:cs="Arial"/>
          <w:b/>
          <w:sz w:val="24"/>
          <w:szCs w:val="24"/>
          <w:lang w:bidi="bn-IN"/>
        </w:rPr>
        <w:t>Recommendation:</w:t>
      </w:r>
    </w:p>
    <w:p w:rsidR="00517B3C" w:rsidRDefault="00517B3C" w:rsidP="00517B3C">
      <w:pPr>
        <w:pStyle w:val="ListParagraph"/>
        <w:ind w:left="360"/>
        <w:jc w:val="both"/>
        <w:rPr>
          <w:rFonts w:ascii="Arial" w:hAnsi="Arial" w:cs="Arial"/>
          <w:sz w:val="24"/>
          <w:szCs w:val="24"/>
          <w:lang w:bidi="bn-IN"/>
        </w:rPr>
      </w:pPr>
      <w:r>
        <w:rPr>
          <w:rFonts w:ascii="Arial" w:hAnsi="Arial" w:cs="Arial"/>
          <w:sz w:val="24"/>
          <w:szCs w:val="24"/>
          <w:lang w:bidi="bn-IN"/>
        </w:rPr>
        <w:t xml:space="preserve">The internship program at square Toiletries Limited is well designed and it was an experience which is worthwhile. I have learned a lot about the organization </w:t>
      </w:r>
      <w:r w:rsidR="0001459A">
        <w:rPr>
          <w:rFonts w:ascii="Arial" w:hAnsi="Arial" w:cs="Arial"/>
          <w:sz w:val="24"/>
          <w:szCs w:val="24"/>
          <w:lang w:bidi="bn-IN"/>
        </w:rPr>
        <w:t xml:space="preserve">and organizations policy and MIS department. Although, this short experience is not enough to make me an expert to recommend anything about the company </w:t>
      </w:r>
      <w:proofErr w:type="gramStart"/>
      <w:r w:rsidR="0001459A">
        <w:rPr>
          <w:rFonts w:ascii="Arial" w:hAnsi="Arial" w:cs="Arial"/>
          <w:sz w:val="24"/>
          <w:szCs w:val="24"/>
          <w:lang w:bidi="bn-IN"/>
        </w:rPr>
        <w:t>and  reward</w:t>
      </w:r>
      <w:proofErr w:type="gramEnd"/>
      <w:r w:rsidR="0001459A">
        <w:rPr>
          <w:rFonts w:ascii="Arial" w:hAnsi="Arial" w:cs="Arial"/>
          <w:sz w:val="24"/>
          <w:szCs w:val="24"/>
          <w:lang w:bidi="bn-IN"/>
        </w:rPr>
        <w:t xml:space="preserve"> practices. But there is always room for improvement to anything and thus I would like to improve on the following:</w:t>
      </w:r>
    </w:p>
    <w:p w:rsidR="0001459A" w:rsidRDefault="0001459A" w:rsidP="00517B3C">
      <w:pPr>
        <w:pStyle w:val="ListParagraph"/>
        <w:ind w:left="360"/>
        <w:jc w:val="both"/>
        <w:rPr>
          <w:rFonts w:ascii="Arial" w:hAnsi="Arial" w:cs="Arial"/>
          <w:sz w:val="24"/>
          <w:szCs w:val="24"/>
          <w:lang w:bidi="bn-IN"/>
        </w:rPr>
      </w:pPr>
    </w:p>
    <w:p w:rsidR="0001459A" w:rsidRDefault="0001459A" w:rsidP="0001459A">
      <w:pPr>
        <w:pStyle w:val="ListParagraph"/>
        <w:numPr>
          <w:ilvl w:val="0"/>
          <w:numId w:val="21"/>
        </w:numPr>
        <w:jc w:val="both"/>
        <w:rPr>
          <w:rFonts w:ascii="Arial" w:hAnsi="Arial" w:cs="Arial"/>
          <w:b/>
          <w:sz w:val="24"/>
          <w:szCs w:val="24"/>
          <w:lang w:bidi="bn-IN"/>
        </w:rPr>
      </w:pPr>
      <w:r w:rsidRPr="0001459A">
        <w:rPr>
          <w:rFonts w:ascii="Arial" w:hAnsi="Arial" w:cs="Arial"/>
          <w:b/>
          <w:sz w:val="24"/>
          <w:szCs w:val="24"/>
          <w:lang w:bidi="bn-IN"/>
        </w:rPr>
        <w:t>Countrywide implementation of automation:</w:t>
      </w:r>
    </w:p>
    <w:p w:rsidR="0001459A" w:rsidRDefault="0001459A" w:rsidP="0001459A">
      <w:pPr>
        <w:ind w:left="360"/>
        <w:jc w:val="both"/>
        <w:rPr>
          <w:rFonts w:ascii="Arial" w:hAnsi="Arial" w:cs="Arial"/>
          <w:sz w:val="24"/>
          <w:szCs w:val="24"/>
          <w:lang w:bidi="bn-IN"/>
        </w:rPr>
      </w:pPr>
      <w:r>
        <w:rPr>
          <w:rFonts w:ascii="Arial" w:hAnsi="Arial" w:cs="Arial"/>
          <w:sz w:val="24"/>
          <w:szCs w:val="24"/>
          <w:lang w:bidi="bn-IN"/>
        </w:rPr>
        <w:t>The automated sales process of square toiletries ltd still has not been implemented countrywide. As a result, it takes huge time to manually check the invoices and cards. But if the sales automation process is implemented throughout the country process will become less time consuming.</w:t>
      </w:r>
    </w:p>
    <w:p w:rsidR="0001459A" w:rsidRPr="0001459A" w:rsidRDefault="0001459A" w:rsidP="0001459A">
      <w:pPr>
        <w:pStyle w:val="ListParagraph"/>
        <w:numPr>
          <w:ilvl w:val="0"/>
          <w:numId w:val="21"/>
        </w:numPr>
        <w:jc w:val="both"/>
        <w:rPr>
          <w:rFonts w:ascii="Arial" w:hAnsi="Arial" w:cs="Arial"/>
          <w:b/>
          <w:sz w:val="24"/>
          <w:szCs w:val="24"/>
          <w:lang w:bidi="bn-IN"/>
        </w:rPr>
      </w:pPr>
      <w:r w:rsidRPr="0001459A">
        <w:rPr>
          <w:rFonts w:ascii="Arial" w:hAnsi="Arial" w:cs="Arial"/>
          <w:b/>
          <w:sz w:val="24"/>
          <w:szCs w:val="24"/>
          <w:lang w:bidi="bn-IN"/>
        </w:rPr>
        <w:t>Communicating proper directions to the distributors and retailers:</w:t>
      </w:r>
    </w:p>
    <w:p w:rsidR="0001459A" w:rsidRDefault="004C7C4C" w:rsidP="0001459A">
      <w:pPr>
        <w:ind w:left="360"/>
        <w:jc w:val="both"/>
        <w:rPr>
          <w:rFonts w:ascii="Arial" w:hAnsi="Arial" w:cs="Arial"/>
          <w:sz w:val="24"/>
          <w:szCs w:val="24"/>
          <w:lang w:bidi="bn-IN"/>
        </w:rPr>
      </w:pPr>
      <w:r>
        <w:rPr>
          <w:rFonts w:ascii="Arial" w:hAnsi="Arial" w:cs="Arial"/>
          <w:sz w:val="24"/>
          <w:szCs w:val="24"/>
          <w:lang w:bidi="bn-IN"/>
        </w:rPr>
        <w:t>Sometimes, retailers and distributors fail to get rewards just because they don’t understand some rules. So, the company has to ensure that the rules of getting rewards are properly communicated to its business customers.</w:t>
      </w:r>
    </w:p>
    <w:p w:rsidR="004C7C4C" w:rsidRDefault="004C7C4C" w:rsidP="004C7C4C">
      <w:pPr>
        <w:pStyle w:val="ListParagraph"/>
        <w:numPr>
          <w:ilvl w:val="0"/>
          <w:numId w:val="21"/>
        </w:numPr>
        <w:jc w:val="both"/>
        <w:rPr>
          <w:rFonts w:ascii="Arial" w:hAnsi="Arial" w:cs="Arial"/>
          <w:sz w:val="24"/>
          <w:szCs w:val="24"/>
          <w:lang w:bidi="bn-IN"/>
        </w:rPr>
      </w:pPr>
      <w:r w:rsidRPr="004C7C4C">
        <w:rPr>
          <w:rFonts w:ascii="Arial" w:hAnsi="Arial" w:cs="Arial"/>
          <w:b/>
          <w:sz w:val="24"/>
          <w:szCs w:val="24"/>
          <w:lang w:bidi="bn-IN"/>
        </w:rPr>
        <w:t>Promotion through SMS</w:t>
      </w:r>
      <w:r>
        <w:rPr>
          <w:rFonts w:ascii="Arial" w:hAnsi="Arial" w:cs="Arial"/>
          <w:sz w:val="24"/>
          <w:szCs w:val="24"/>
          <w:lang w:bidi="bn-IN"/>
        </w:rPr>
        <w:t>:</w:t>
      </w:r>
    </w:p>
    <w:p w:rsidR="004C7C4C" w:rsidRDefault="004C7C4C" w:rsidP="004C7C4C">
      <w:pPr>
        <w:ind w:left="360"/>
        <w:jc w:val="both"/>
        <w:rPr>
          <w:rFonts w:ascii="Arial" w:hAnsi="Arial" w:cs="Arial"/>
          <w:sz w:val="24"/>
          <w:szCs w:val="24"/>
          <w:lang w:bidi="bn-IN"/>
        </w:rPr>
      </w:pPr>
      <w:r>
        <w:rPr>
          <w:rFonts w:ascii="Arial" w:hAnsi="Arial" w:cs="Arial"/>
          <w:sz w:val="24"/>
          <w:szCs w:val="24"/>
          <w:lang w:bidi="bn-IN"/>
        </w:rPr>
        <w:t xml:space="preserve">STL can implement its rewarding programs more effectively through SMS. </w:t>
      </w:r>
      <w:r w:rsidR="007A30EA">
        <w:rPr>
          <w:rFonts w:ascii="Arial" w:hAnsi="Arial" w:cs="Arial"/>
          <w:sz w:val="24"/>
          <w:szCs w:val="24"/>
          <w:lang w:bidi="bn-IN"/>
        </w:rPr>
        <w:t>I</w:t>
      </w:r>
      <w:r>
        <w:rPr>
          <w:rFonts w:ascii="Arial" w:hAnsi="Arial" w:cs="Arial"/>
          <w:sz w:val="24"/>
          <w:szCs w:val="24"/>
          <w:lang w:bidi="bn-IN"/>
        </w:rPr>
        <w:t>t</w:t>
      </w:r>
      <w:r w:rsidR="007A30EA">
        <w:rPr>
          <w:rFonts w:ascii="Arial" w:hAnsi="Arial" w:cs="Arial"/>
          <w:sz w:val="24"/>
          <w:szCs w:val="24"/>
          <w:lang w:bidi="bn-IN"/>
        </w:rPr>
        <w:t xml:space="preserve"> can communicate about its program with its business partners. This will ensure that no </w:t>
      </w:r>
      <w:r w:rsidR="007A30EA">
        <w:rPr>
          <w:rFonts w:ascii="Arial" w:hAnsi="Arial" w:cs="Arial"/>
          <w:sz w:val="24"/>
          <w:szCs w:val="24"/>
          <w:lang w:bidi="bn-IN"/>
        </w:rPr>
        <w:lastRenderedPageBreak/>
        <w:t>distributor or retailer misses the chance to participate in a trade program. Besides, they can be made updated about any changes in the program.</w:t>
      </w:r>
    </w:p>
    <w:p w:rsidR="007A30EA" w:rsidRDefault="007A30EA" w:rsidP="004C7C4C">
      <w:pPr>
        <w:ind w:left="360"/>
        <w:jc w:val="both"/>
        <w:rPr>
          <w:rFonts w:ascii="Arial" w:hAnsi="Arial" w:cs="Arial"/>
          <w:sz w:val="24"/>
          <w:szCs w:val="24"/>
          <w:lang w:bidi="bn-IN"/>
        </w:rPr>
      </w:pPr>
    </w:p>
    <w:p w:rsidR="007A30EA" w:rsidRDefault="007A30EA" w:rsidP="007A30EA">
      <w:pPr>
        <w:ind w:left="360"/>
        <w:jc w:val="center"/>
        <w:rPr>
          <w:rFonts w:ascii="Arial" w:hAnsi="Arial" w:cs="Arial"/>
          <w:b/>
          <w:sz w:val="24"/>
          <w:szCs w:val="24"/>
          <w:lang w:bidi="bn-IN"/>
        </w:rPr>
      </w:pPr>
      <w:r w:rsidRPr="007A30EA">
        <w:rPr>
          <w:rFonts w:ascii="Arial" w:hAnsi="Arial" w:cs="Arial"/>
          <w:b/>
          <w:sz w:val="24"/>
          <w:szCs w:val="24"/>
          <w:lang w:bidi="bn-IN"/>
        </w:rPr>
        <w:t>Conclusion</w:t>
      </w:r>
    </w:p>
    <w:p w:rsidR="00E8107B" w:rsidRDefault="007A30EA" w:rsidP="007A30EA">
      <w:pPr>
        <w:ind w:left="360"/>
        <w:jc w:val="both"/>
        <w:rPr>
          <w:rFonts w:ascii="Arial" w:hAnsi="Arial" w:cs="Arial"/>
          <w:sz w:val="24"/>
          <w:szCs w:val="24"/>
          <w:lang w:bidi="bn-IN"/>
        </w:rPr>
      </w:pPr>
      <w:r>
        <w:rPr>
          <w:rFonts w:ascii="Arial" w:hAnsi="Arial" w:cs="Arial"/>
          <w:sz w:val="24"/>
          <w:szCs w:val="24"/>
          <w:lang w:bidi="bn-IN"/>
        </w:rPr>
        <w:t xml:space="preserve">Square toiletries Ltd is a renowned </w:t>
      </w:r>
      <w:r w:rsidR="00C72D6C">
        <w:rPr>
          <w:rFonts w:ascii="Arial" w:hAnsi="Arial" w:cs="Arial"/>
          <w:sz w:val="24"/>
          <w:szCs w:val="24"/>
          <w:lang w:bidi="bn-IN"/>
        </w:rPr>
        <w:t xml:space="preserve">company with its high brand value. The company has been able to </w:t>
      </w:r>
      <w:r w:rsidR="000334C9">
        <w:rPr>
          <w:rFonts w:ascii="Arial" w:hAnsi="Arial" w:cs="Arial"/>
          <w:sz w:val="24"/>
          <w:szCs w:val="24"/>
          <w:lang w:bidi="bn-IN"/>
        </w:rPr>
        <w:t>achieve</w:t>
      </w:r>
      <w:r w:rsidR="00C72D6C">
        <w:rPr>
          <w:rFonts w:ascii="Arial" w:hAnsi="Arial" w:cs="Arial"/>
          <w:sz w:val="24"/>
          <w:szCs w:val="24"/>
          <w:lang w:bidi="bn-IN"/>
        </w:rPr>
        <w:t xml:space="preserve"> this position by providing the market with quality products, as well as with the help of the various sales promotional programs. The sales promotional program includes discounts, commissions, gifts etc. </w:t>
      </w:r>
      <w:r w:rsidR="000334C9">
        <w:rPr>
          <w:rFonts w:ascii="Arial" w:hAnsi="Arial" w:cs="Arial"/>
          <w:sz w:val="24"/>
          <w:szCs w:val="24"/>
          <w:lang w:bidi="bn-IN"/>
        </w:rPr>
        <w:t>The ultimate goals of these programs are to increase sales by satisfying the distributors and retailers. These rewarding programs are successfully implemented with the help of the various departments of square. MIS department of STL collaborates with the marketing and sales department and also with audit department to make these programs successful.</w:t>
      </w:r>
    </w:p>
    <w:p w:rsidR="00E8107B" w:rsidRPr="00E8107B" w:rsidRDefault="00E8107B" w:rsidP="00E8107B">
      <w:pPr>
        <w:rPr>
          <w:rFonts w:ascii="Arial" w:hAnsi="Arial" w:cs="Arial"/>
          <w:sz w:val="24"/>
          <w:szCs w:val="24"/>
          <w:lang w:bidi="bn-IN"/>
        </w:rPr>
      </w:pPr>
    </w:p>
    <w:p w:rsidR="00E8107B" w:rsidRPr="00E8107B" w:rsidRDefault="00E8107B" w:rsidP="00E8107B">
      <w:pPr>
        <w:rPr>
          <w:rFonts w:ascii="Arial" w:hAnsi="Arial" w:cs="Arial"/>
          <w:sz w:val="24"/>
          <w:szCs w:val="24"/>
          <w:lang w:bidi="bn-IN"/>
        </w:rPr>
      </w:pPr>
    </w:p>
    <w:p w:rsidR="00E8107B" w:rsidRPr="00E8107B" w:rsidRDefault="00E8107B" w:rsidP="00E8107B">
      <w:pPr>
        <w:rPr>
          <w:rFonts w:ascii="Arial" w:hAnsi="Arial" w:cs="Arial"/>
          <w:sz w:val="24"/>
          <w:szCs w:val="24"/>
          <w:lang w:bidi="bn-IN"/>
        </w:rPr>
      </w:pPr>
    </w:p>
    <w:p w:rsidR="00E8107B" w:rsidRPr="00E8107B" w:rsidRDefault="00E8107B" w:rsidP="00E8107B">
      <w:pPr>
        <w:rPr>
          <w:rFonts w:ascii="Arial" w:hAnsi="Arial" w:cs="Arial"/>
          <w:sz w:val="24"/>
          <w:szCs w:val="24"/>
          <w:lang w:bidi="bn-IN"/>
        </w:rPr>
      </w:pPr>
    </w:p>
    <w:p w:rsidR="00E8107B" w:rsidRPr="00E8107B" w:rsidRDefault="00E8107B" w:rsidP="00E8107B">
      <w:pPr>
        <w:rPr>
          <w:rFonts w:ascii="Arial" w:hAnsi="Arial" w:cs="Arial"/>
          <w:sz w:val="24"/>
          <w:szCs w:val="24"/>
          <w:lang w:bidi="bn-IN"/>
        </w:rPr>
      </w:pPr>
    </w:p>
    <w:p w:rsidR="00E8107B" w:rsidRPr="00E8107B" w:rsidRDefault="00E8107B" w:rsidP="00E8107B">
      <w:pPr>
        <w:rPr>
          <w:rFonts w:ascii="Arial" w:hAnsi="Arial" w:cs="Arial"/>
          <w:sz w:val="24"/>
          <w:szCs w:val="24"/>
          <w:lang w:bidi="bn-IN"/>
        </w:rPr>
      </w:pPr>
    </w:p>
    <w:p w:rsidR="00E8107B" w:rsidRPr="00E8107B" w:rsidRDefault="00E8107B" w:rsidP="00E8107B">
      <w:pPr>
        <w:rPr>
          <w:rFonts w:ascii="Arial" w:hAnsi="Arial" w:cs="Arial"/>
          <w:sz w:val="24"/>
          <w:szCs w:val="24"/>
          <w:lang w:bidi="bn-IN"/>
        </w:rPr>
      </w:pPr>
    </w:p>
    <w:p w:rsidR="00E8107B" w:rsidRPr="00E8107B" w:rsidRDefault="00E8107B" w:rsidP="00E8107B">
      <w:pPr>
        <w:rPr>
          <w:rFonts w:ascii="Arial" w:hAnsi="Arial" w:cs="Arial"/>
          <w:sz w:val="24"/>
          <w:szCs w:val="24"/>
          <w:lang w:bidi="bn-IN"/>
        </w:rPr>
      </w:pPr>
    </w:p>
    <w:p w:rsidR="00E8107B" w:rsidRPr="00E8107B" w:rsidRDefault="00E8107B" w:rsidP="00E8107B">
      <w:pPr>
        <w:rPr>
          <w:rFonts w:ascii="Arial" w:hAnsi="Arial" w:cs="Arial"/>
          <w:sz w:val="24"/>
          <w:szCs w:val="24"/>
          <w:lang w:bidi="bn-IN"/>
        </w:rPr>
      </w:pPr>
    </w:p>
    <w:p w:rsidR="00E8107B" w:rsidRPr="00E8107B" w:rsidRDefault="00E8107B" w:rsidP="00E8107B">
      <w:pPr>
        <w:rPr>
          <w:rFonts w:ascii="Arial" w:hAnsi="Arial" w:cs="Arial"/>
          <w:sz w:val="24"/>
          <w:szCs w:val="24"/>
          <w:lang w:bidi="bn-IN"/>
        </w:rPr>
      </w:pPr>
    </w:p>
    <w:p w:rsidR="00E8107B" w:rsidRDefault="00E8107B" w:rsidP="00E8107B">
      <w:pPr>
        <w:rPr>
          <w:rFonts w:ascii="Arial" w:hAnsi="Arial" w:cs="Arial"/>
          <w:sz w:val="24"/>
          <w:szCs w:val="24"/>
          <w:lang w:bidi="bn-IN"/>
        </w:rPr>
      </w:pPr>
    </w:p>
    <w:p w:rsidR="007A30EA" w:rsidRDefault="00E8107B" w:rsidP="00E8107B">
      <w:pPr>
        <w:tabs>
          <w:tab w:val="left" w:pos="1215"/>
        </w:tabs>
        <w:rPr>
          <w:rFonts w:ascii="Arial" w:hAnsi="Arial" w:cs="Arial"/>
          <w:sz w:val="24"/>
          <w:szCs w:val="24"/>
          <w:lang w:bidi="bn-IN"/>
        </w:rPr>
      </w:pPr>
      <w:r>
        <w:rPr>
          <w:rFonts w:ascii="Arial" w:hAnsi="Arial" w:cs="Arial"/>
          <w:sz w:val="24"/>
          <w:szCs w:val="24"/>
          <w:lang w:bidi="bn-IN"/>
        </w:rPr>
        <w:tab/>
      </w:r>
    </w:p>
    <w:p w:rsidR="00E8107B" w:rsidRDefault="00E8107B" w:rsidP="00E8107B">
      <w:pPr>
        <w:tabs>
          <w:tab w:val="left" w:pos="1215"/>
        </w:tabs>
        <w:rPr>
          <w:rFonts w:ascii="Arial" w:hAnsi="Arial" w:cs="Arial"/>
          <w:sz w:val="24"/>
          <w:szCs w:val="24"/>
          <w:lang w:bidi="bn-IN"/>
        </w:rPr>
      </w:pPr>
    </w:p>
    <w:p w:rsidR="00E8107B" w:rsidRDefault="00E8107B" w:rsidP="00E8107B">
      <w:pPr>
        <w:tabs>
          <w:tab w:val="left" w:pos="1215"/>
        </w:tabs>
        <w:rPr>
          <w:rFonts w:ascii="Arial" w:hAnsi="Arial" w:cs="Arial"/>
          <w:sz w:val="24"/>
          <w:szCs w:val="24"/>
          <w:lang w:bidi="bn-IN"/>
        </w:rPr>
      </w:pPr>
    </w:p>
    <w:p w:rsidR="00E8107B" w:rsidRDefault="00E8107B" w:rsidP="00E8107B">
      <w:pPr>
        <w:tabs>
          <w:tab w:val="left" w:pos="1215"/>
        </w:tabs>
        <w:rPr>
          <w:rFonts w:ascii="Arial" w:hAnsi="Arial" w:cs="Arial"/>
          <w:sz w:val="24"/>
          <w:szCs w:val="24"/>
          <w:lang w:bidi="bn-IN"/>
        </w:rPr>
      </w:pPr>
    </w:p>
    <w:p w:rsidR="00E8107B" w:rsidRDefault="00E8107B" w:rsidP="00E8107B">
      <w:pPr>
        <w:tabs>
          <w:tab w:val="left" w:pos="1215"/>
        </w:tabs>
        <w:rPr>
          <w:rFonts w:ascii="Arial" w:hAnsi="Arial" w:cs="Arial"/>
          <w:sz w:val="24"/>
          <w:szCs w:val="24"/>
          <w:lang w:bidi="bn-IN"/>
        </w:rPr>
      </w:pPr>
    </w:p>
    <w:p w:rsidR="00E8107B" w:rsidRDefault="00E8107B" w:rsidP="00E8107B">
      <w:pPr>
        <w:tabs>
          <w:tab w:val="left" w:pos="1215"/>
        </w:tabs>
        <w:rPr>
          <w:rFonts w:ascii="Arial" w:hAnsi="Arial" w:cs="Arial"/>
          <w:sz w:val="24"/>
          <w:szCs w:val="24"/>
          <w:lang w:bidi="bn-IN"/>
        </w:rPr>
      </w:pPr>
    </w:p>
    <w:p w:rsidR="00E8107B" w:rsidRDefault="00E8107B" w:rsidP="00E8107B">
      <w:pPr>
        <w:tabs>
          <w:tab w:val="left" w:pos="1215"/>
        </w:tabs>
        <w:rPr>
          <w:rFonts w:ascii="Arial" w:hAnsi="Arial" w:cs="Arial"/>
          <w:sz w:val="24"/>
          <w:szCs w:val="24"/>
          <w:lang w:bidi="bn-IN"/>
        </w:rPr>
      </w:pPr>
    </w:p>
    <w:p w:rsidR="00E8107B" w:rsidRDefault="00E8107B" w:rsidP="00E8107B">
      <w:pPr>
        <w:tabs>
          <w:tab w:val="left" w:pos="1215"/>
        </w:tabs>
        <w:jc w:val="center"/>
        <w:rPr>
          <w:rFonts w:ascii="Arial" w:hAnsi="Arial" w:cs="Arial"/>
          <w:b/>
          <w:sz w:val="24"/>
          <w:szCs w:val="24"/>
          <w:lang w:bidi="bn-IN"/>
        </w:rPr>
      </w:pPr>
      <w:r w:rsidRPr="00E8107B">
        <w:rPr>
          <w:rFonts w:ascii="Arial" w:hAnsi="Arial" w:cs="Arial"/>
          <w:b/>
          <w:sz w:val="24"/>
          <w:szCs w:val="24"/>
          <w:lang w:bidi="bn-IN"/>
        </w:rPr>
        <w:t>References</w:t>
      </w:r>
    </w:p>
    <w:p w:rsidR="00E8107B" w:rsidRDefault="00E8107B" w:rsidP="00E8107B">
      <w:pPr>
        <w:tabs>
          <w:tab w:val="left" w:pos="1215"/>
        </w:tabs>
        <w:jc w:val="both"/>
        <w:rPr>
          <w:rFonts w:cstheme="minorHAnsi"/>
          <w:sz w:val="24"/>
          <w:szCs w:val="24"/>
          <w:lang w:bidi="bn-IN"/>
        </w:rPr>
      </w:pPr>
      <w:proofErr w:type="spellStart"/>
      <w:proofErr w:type="gramStart"/>
      <w:r>
        <w:rPr>
          <w:rFonts w:cstheme="minorHAnsi"/>
          <w:sz w:val="24"/>
          <w:szCs w:val="24"/>
          <w:lang w:bidi="bn-IN"/>
        </w:rPr>
        <w:t>Borgeon</w:t>
      </w:r>
      <w:proofErr w:type="spellEnd"/>
      <w:r>
        <w:rPr>
          <w:rFonts w:cstheme="minorHAnsi"/>
          <w:sz w:val="24"/>
          <w:szCs w:val="24"/>
          <w:lang w:bidi="bn-IN"/>
        </w:rPr>
        <w:t xml:space="preserve">, M. and </w:t>
      </w:r>
      <w:proofErr w:type="spellStart"/>
      <w:r>
        <w:rPr>
          <w:rFonts w:cstheme="minorHAnsi"/>
          <w:sz w:val="24"/>
          <w:szCs w:val="24"/>
          <w:lang w:bidi="bn-IN"/>
        </w:rPr>
        <w:t>Celich</w:t>
      </w:r>
      <w:proofErr w:type="spellEnd"/>
      <w:r>
        <w:rPr>
          <w:rFonts w:cstheme="minorHAnsi"/>
          <w:sz w:val="24"/>
          <w:szCs w:val="24"/>
          <w:lang w:bidi="bn-IN"/>
        </w:rPr>
        <w:t>, C. (2012).</w:t>
      </w:r>
      <w:proofErr w:type="gramEnd"/>
      <w:r>
        <w:rPr>
          <w:rFonts w:cstheme="minorHAnsi"/>
          <w:sz w:val="24"/>
          <w:szCs w:val="24"/>
          <w:lang w:bidi="bn-IN"/>
        </w:rPr>
        <w:t xml:space="preserve"> </w:t>
      </w:r>
      <w:proofErr w:type="gramStart"/>
      <w:r w:rsidRPr="00E8107B">
        <w:rPr>
          <w:rFonts w:cstheme="minorHAnsi"/>
          <w:i/>
          <w:sz w:val="24"/>
          <w:szCs w:val="24"/>
          <w:lang w:bidi="bn-IN"/>
        </w:rPr>
        <w:t>Trade promotion strategies best practice</w:t>
      </w:r>
      <w:r>
        <w:rPr>
          <w:rFonts w:cstheme="minorHAnsi"/>
          <w:sz w:val="24"/>
          <w:szCs w:val="24"/>
          <w:lang w:bidi="bn-IN"/>
        </w:rPr>
        <w:t>.</w:t>
      </w:r>
      <w:proofErr w:type="gramEnd"/>
      <w:r>
        <w:rPr>
          <w:rFonts w:cstheme="minorHAnsi"/>
          <w:sz w:val="24"/>
          <w:szCs w:val="24"/>
          <w:lang w:bidi="bn-IN"/>
        </w:rPr>
        <w:t xml:space="preserve"> [New York, N.Y.]: Business Expert press.</w:t>
      </w:r>
    </w:p>
    <w:p w:rsidR="00057E5A" w:rsidRDefault="00057E5A" w:rsidP="00E8107B">
      <w:pPr>
        <w:tabs>
          <w:tab w:val="left" w:pos="1215"/>
        </w:tabs>
        <w:jc w:val="both"/>
        <w:rPr>
          <w:rFonts w:cstheme="minorHAnsi"/>
          <w:sz w:val="24"/>
          <w:szCs w:val="24"/>
          <w:lang w:bidi="bn-IN"/>
        </w:rPr>
      </w:pPr>
      <w:r>
        <w:rPr>
          <w:rFonts w:cstheme="minorHAnsi"/>
          <w:sz w:val="24"/>
          <w:szCs w:val="24"/>
          <w:lang w:bidi="bn-IN"/>
        </w:rPr>
        <w:t xml:space="preserve">Leslie R. Howard. </w:t>
      </w:r>
      <w:proofErr w:type="gramStart"/>
      <w:r>
        <w:rPr>
          <w:rFonts w:cstheme="minorHAnsi"/>
          <w:sz w:val="24"/>
          <w:szCs w:val="24"/>
          <w:lang w:bidi="bn-IN"/>
        </w:rPr>
        <w:t xml:space="preserve">(1971). </w:t>
      </w:r>
      <w:r w:rsidRPr="00057E5A">
        <w:rPr>
          <w:rFonts w:cstheme="minorHAnsi"/>
          <w:i/>
          <w:sz w:val="24"/>
          <w:szCs w:val="24"/>
          <w:lang w:bidi="bn-IN"/>
        </w:rPr>
        <w:t>Working Capital</w:t>
      </w:r>
      <w:r>
        <w:rPr>
          <w:rFonts w:cstheme="minorHAnsi"/>
          <w:sz w:val="24"/>
          <w:szCs w:val="24"/>
          <w:lang w:bidi="bn-IN"/>
        </w:rPr>
        <w:t>.</w:t>
      </w:r>
      <w:proofErr w:type="gramEnd"/>
      <w:r>
        <w:rPr>
          <w:rFonts w:cstheme="minorHAnsi"/>
          <w:sz w:val="24"/>
          <w:szCs w:val="24"/>
          <w:lang w:bidi="bn-IN"/>
        </w:rPr>
        <w:t xml:space="preserve"> </w:t>
      </w:r>
      <w:proofErr w:type="gramStart"/>
      <w:r>
        <w:rPr>
          <w:rFonts w:cstheme="minorHAnsi"/>
          <w:sz w:val="24"/>
          <w:szCs w:val="24"/>
          <w:lang w:bidi="bn-IN"/>
        </w:rPr>
        <w:t>Macdonald &amp; event ltd.</w:t>
      </w:r>
      <w:proofErr w:type="gramEnd"/>
    </w:p>
    <w:p w:rsidR="00E8107B" w:rsidRPr="00E8107B" w:rsidRDefault="00E8107B" w:rsidP="00E8107B">
      <w:pPr>
        <w:tabs>
          <w:tab w:val="left" w:pos="1215"/>
        </w:tabs>
        <w:jc w:val="both"/>
        <w:rPr>
          <w:rFonts w:cstheme="minorHAnsi"/>
          <w:sz w:val="24"/>
          <w:szCs w:val="24"/>
          <w:lang w:bidi="bn-IN"/>
        </w:rPr>
      </w:pPr>
      <w:r>
        <w:rPr>
          <w:rFonts w:cstheme="minorHAnsi"/>
          <w:sz w:val="24"/>
          <w:szCs w:val="24"/>
          <w:lang w:bidi="bn-IN"/>
        </w:rPr>
        <w:t>Square Toiletries</w:t>
      </w:r>
      <w:r w:rsidR="00176394">
        <w:rPr>
          <w:rFonts w:cstheme="minorHAnsi"/>
          <w:sz w:val="24"/>
          <w:szCs w:val="24"/>
          <w:lang w:bidi="bn-IN"/>
        </w:rPr>
        <w:t xml:space="preserve"> Limited</w:t>
      </w:r>
      <w:r w:rsidRPr="00E8107B">
        <w:rPr>
          <w:rFonts w:cstheme="minorHAnsi"/>
          <w:sz w:val="24"/>
          <w:szCs w:val="24"/>
          <w:lang w:bidi="bn-IN"/>
        </w:rPr>
        <w:t>. [</w:t>
      </w:r>
      <w:proofErr w:type="gramStart"/>
      <w:r w:rsidRPr="00E8107B">
        <w:rPr>
          <w:rFonts w:cstheme="minorHAnsi"/>
          <w:sz w:val="24"/>
          <w:szCs w:val="24"/>
          <w:lang w:bidi="bn-IN"/>
        </w:rPr>
        <w:t>online</w:t>
      </w:r>
      <w:proofErr w:type="gramEnd"/>
      <w:r w:rsidR="00176394">
        <w:rPr>
          <w:rFonts w:cstheme="minorHAnsi"/>
          <w:sz w:val="24"/>
          <w:szCs w:val="24"/>
          <w:lang w:bidi="bn-IN"/>
        </w:rPr>
        <w:t>] Available at: https://www.squaretoiletries.com.</w:t>
      </w:r>
    </w:p>
    <w:p w:rsidR="00E8107B" w:rsidRDefault="00E8107B" w:rsidP="00E8107B">
      <w:pPr>
        <w:tabs>
          <w:tab w:val="left" w:pos="1215"/>
        </w:tabs>
        <w:jc w:val="both"/>
        <w:rPr>
          <w:rFonts w:cstheme="minorHAnsi"/>
          <w:sz w:val="24"/>
          <w:szCs w:val="24"/>
          <w:lang w:bidi="bn-IN"/>
        </w:rPr>
      </w:pPr>
      <w:proofErr w:type="gramStart"/>
      <w:r>
        <w:rPr>
          <w:rFonts w:cstheme="minorHAnsi"/>
          <w:sz w:val="24"/>
          <w:szCs w:val="24"/>
          <w:lang w:bidi="bn-IN"/>
        </w:rPr>
        <w:t xml:space="preserve">[Accessed 26 </w:t>
      </w:r>
      <w:proofErr w:type="spellStart"/>
      <w:r>
        <w:rPr>
          <w:rFonts w:cstheme="minorHAnsi"/>
          <w:sz w:val="24"/>
          <w:szCs w:val="24"/>
          <w:lang w:bidi="bn-IN"/>
        </w:rPr>
        <w:t>OCt</w:t>
      </w:r>
      <w:r w:rsidRPr="00E8107B">
        <w:rPr>
          <w:rFonts w:cstheme="minorHAnsi"/>
          <w:sz w:val="24"/>
          <w:szCs w:val="24"/>
          <w:lang w:bidi="bn-IN"/>
        </w:rPr>
        <w:t>.</w:t>
      </w:r>
      <w:proofErr w:type="spellEnd"/>
      <w:r w:rsidRPr="00E8107B">
        <w:rPr>
          <w:rFonts w:cstheme="minorHAnsi"/>
          <w:sz w:val="24"/>
          <w:szCs w:val="24"/>
          <w:lang w:bidi="bn-IN"/>
        </w:rPr>
        <w:t xml:space="preserve"> 2018].</w:t>
      </w:r>
      <w:proofErr w:type="gramEnd"/>
    </w:p>
    <w:p w:rsidR="00E8107B" w:rsidRDefault="00E8107B" w:rsidP="00E8107B">
      <w:pPr>
        <w:tabs>
          <w:tab w:val="left" w:pos="1215"/>
        </w:tabs>
        <w:jc w:val="both"/>
        <w:rPr>
          <w:rFonts w:cstheme="minorHAnsi"/>
          <w:sz w:val="24"/>
          <w:szCs w:val="24"/>
          <w:lang w:bidi="bn-IN"/>
        </w:rPr>
      </w:pPr>
      <w:r>
        <w:rPr>
          <w:rFonts w:cstheme="minorHAnsi"/>
          <w:sz w:val="24"/>
          <w:szCs w:val="24"/>
          <w:lang w:bidi="bn-IN"/>
        </w:rPr>
        <w:t>Annual report (2016</w:t>
      </w:r>
      <w:proofErr w:type="gramStart"/>
      <w:r>
        <w:rPr>
          <w:rFonts w:cstheme="minorHAnsi"/>
          <w:sz w:val="24"/>
          <w:szCs w:val="24"/>
          <w:lang w:bidi="bn-IN"/>
        </w:rPr>
        <w:t>,2017</w:t>
      </w:r>
      <w:proofErr w:type="gramEnd"/>
      <w:r>
        <w:rPr>
          <w:rFonts w:cstheme="minorHAnsi"/>
          <w:sz w:val="24"/>
          <w:szCs w:val="24"/>
          <w:lang w:bidi="bn-IN"/>
        </w:rPr>
        <w:t>). Square Toiletries Ltd.</w:t>
      </w:r>
    </w:p>
    <w:p w:rsidR="00E8107B" w:rsidRDefault="00E8107B" w:rsidP="00E8107B">
      <w:pPr>
        <w:tabs>
          <w:tab w:val="left" w:pos="1215"/>
        </w:tabs>
        <w:jc w:val="both"/>
        <w:rPr>
          <w:rFonts w:cstheme="minorHAnsi"/>
          <w:sz w:val="24"/>
          <w:szCs w:val="24"/>
          <w:lang w:bidi="bn-IN"/>
        </w:rPr>
      </w:pPr>
      <w:r>
        <w:rPr>
          <w:rFonts w:cstheme="minorHAnsi"/>
          <w:sz w:val="24"/>
          <w:szCs w:val="24"/>
          <w:lang w:bidi="bn-IN"/>
        </w:rPr>
        <w:t>Annual report (2016</w:t>
      </w:r>
      <w:proofErr w:type="gramStart"/>
      <w:r>
        <w:rPr>
          <w:rFonts w:cstheme="minorHAnsi"/>
          <w:sz w:val="24"/>
          <w:szCs w:val="24"/>
          <w:lang w:bidi="bn-IN"/>
        </w:rPr>
        <w:t>,2017</w:t>
      </w:r>
      <w:proofErr w:type="gramEnd"/>
      <w:r>
        <w:rPr>
          <w:rFonts w:cstheme="minorHAnsi"/>
          <w:sz w:val="24"/>
          <w:szCs w:val="24"/>
          <w:lang w:bidi="bn-IN"/>
        </w:rPr>
        <w:t xml:space="preserve">). Keya Cosmetics Ltd. </w:t>
      </w:r>
    </w:p>
    <w:p w:rsidR="00057E5A" w:rsidRDefault="00057E5A" w:rsidP="00E8107B">
      <w:pPr>
        <w:tabs>
          <w:tab w:val="left" w:pos="1215"/>
        </w:tabs>
        <w:jc w:val="both"/>
        <w:rPr>
          <w:rFonts w:cstheme="minorHAnsi"/>
          <w:sz w:val="24"/>
          <w:szCs w:val="24"/>
          <w:lang w:bidi="bn-IN"/>
        </w:rPr>
      </w:pPr>
    </w:p>
    <w:p w:rsidR="00E8107B" w:rsidRDefault="00E8107B" w:rsidP="00E8107B">
      <w:pPr>
        <w:tabs>
          <w:tab w:val="left" w:pos="1215"/>
        </w:tabs>
        <w:jc w:val="both"/>
        <w:rPr>
          <w:rFonts w:cstheme="minorHAnsi"/>
          <w:sz w:val="24"/>
          <w:szCs w:val="24"/>
          <w:lang w:bidi="bn-IN"/>
        </w:rPr>
      </w:pPr>
    </w:p>
    <w:p w:rsidR="00E8107B" w:rsidRDefault="00E8107B" w:rsidP="00E8107B">
      <w:pPr>
        <w:tabs>
          <w:tab w:val="left" w:pos="1215"/>
        </w:tabs>
        <w:jc w:val="both"/>
        <w:rPr>
          <w:rFonts w:cstheme="minorHAnsi"/>
          <w:sz w:val="24"/>
          <w:szCs w:val="24"/>
          <w:lang w:bidi="bn-IN"/>
        </w:rPr>
      </w:pPr>
    </w:p>
    <w:p w:rsidR="00E8107B" w:rsidRPr="00E8107B" w:rsidRDefault="00E8107B" w:rsidP="00E8107B">
      <w:pPr>
        <w:tabs>
          <w:tab w:val="left" w:pos="1215"/>
        </w:tabs>
        <w:jc w:val="both"/>
        <w:rPr>
          <w:rFonts w:cstheme="minorHAnsi"/>
          <w:sz w:val="24"/>
          <w:szCs w:val="24"/>
          <w:lang w:bidi="bn-IN"/>
        </w:rPr>
      </w:pPr>
    </w:p>
    <w:sectPr w:rsidR="00E8107B" w:rsidRPr="00E8107B" w:rsidSect="00BF48E5">
      <w:headerReference w:type="even" r:id="rId46"/>
      <w:headerReference w:type="default" r:id="rId47"/>
      <w:footerReference w:type="even" r:id="rId48"/>
      <w:footerReference w:type="default" r:id="rId49"/>
      <w:headerReference w:type="first" r:id="rId50"/>
      <w:footerReference w:type="first" r:id="rId5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03B2" w:rsidRDefault="00DC03B2" w:rsidP="00247FAE">
      <w:pPr>
        <w:spacing w:after="0" w:line="240" w:lineRule="auto"/>
      </w:pPr>
      <w:r>
        <w:separator/>
      </w:r>
    </w:p>
  </w:endnote>
  <w:endnote w:type="continuationSeparator" w:id="0">
    <w:p w:rsidR="00DC03B2" w:rsidRDefault="00DC03B2" w:rsidP="00247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000004A" w:usb2="000002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8D0" w:rsidRDefault="001618D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8032"/>
      <w:docPartObj>
        <w:docPartGallery w:val="Page Numbers (Bottom of Page)"/>
        <w:docPartUnique/>
      </w:docPartObj>
    </w:sdtPr>
    <w:sdtEndPr>
      <w:rPr>
        <w:color w:val="7F7F7F" w:themeColor="background1" w:themeShade="7F"/>
        <w:spacing w:val="60"/>
      </w:rPr>
    </w:sdtEndPr>
    <w:sdtContent>
      <w:p w:rsidR="001618D0" w:rsidRDefault="001618D0">
        <w:pPr>
          <w:pStyle w:val="Footer"/>
          <w:pBdr>
            <w:top w:val="single" w:sz="4" w:space="1" w:color="D9D9D9" w:themeColor="background1" w:themeShade="D9"/>
          </w:pBdr>
          <w:rPr>
            <w:b/>
          </w:rPr>
        </w:pPr>
        <w:r>
          <w:fldChar w:fldCharType="begin"/>
        </w:r>
        <w:r>
          <w:instrText xml:space="preserve"> PAGE   \* MERGEFORMAT </w:instrText>
        </w:r>
        <w:r>
          <w:fldChar w:fldCharType="separate"/>
        </w:r>
        <w:r w:rsidR="00B467CA" w:rsidRPr="00B467CA">
          <w:rPr>
            <w:b/>
            <w:noProof/>
          </w:rPr>
          <w:t>2</w:t>
        </w:r>
        <w:r>
          <w:rPr>
            <w:b/>
            <w:noProof/>
          </w:rPr>
          <w:fldChar w:fldCharType="end"/>
        </w:r>
        <w:r>
          <w:rPr>
            <w:b/>
          </w:rPr>
          <w:t xml:space="preserve"> | </w:t>
        </w:r>
        <w:r>
          <w:rPr>
            <w:color w:val="7F7F7F" w:themeColor="background1" w:themeShade="7F"/>
            <w:spacing w:val="60"/>
          </w:rPr>
          <w:t>Page</w:t>
        </w:r>
      </w:p>
    </w:sdtContent>
  </w:sdt>
  <w:p w:rsidR="001618D0" w:rsidRDefault="001618D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8D0" w:rsidRDefault="001618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03B2" w:rsidRDefault="00DC03B2" w:rsidP="00247FAE">
      <w:pPr>
        <w:spacing w:after="0" w:line="240" w:lineRule="auto"/>
      </w:pPr>
      <w:r>
        <w:separator/>
      </w:r>
    </w:p>
  </w:footnote>
  <w:footnote w:type="continuationSeparator" w:id="0">
    <w:p w:rsidR="00DC03B2" w:rsidRDefault="00DC03B2" w:rsidP="00247F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8D0" w:rsidRDefault="001618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21188" o:spid="_x0000_s2056" type="#_x0000_t75" style="position:absolute;margin-left:0;margin-top:0;width:405pt;height:405pt;z-index:-251657216;mso-position-horizontal:center;mso-position-horizontal-relative:margin;mso-position-vertical:center;mso-position-vertical-relative:margin" o:allowincell="f">
          <v:imagedata r:id="rId1" o:title="16599_394988083919976_1724425622_n"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8D0" w:rsidRDefault="001618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21189" o:spid="_x0000_s2057" type="#_x0000_t75" style="position:absolute;margin-left:0;margin-top:0;width:405pt;height:405pt;z-index:-251656192;mso-position-horizontal:center;mso-position-horizontal-relative:margin;mso-position-vertical:center;mso-position-vertical-relative:margin" o:allowincell="f">
          <v:imagedata r:id="rId1" o:title="16599_394988083919976_1724425622_n"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8D0" w:rsidRDefault="001618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21187" o:spid="_x0000_s2055" type="#_x0000_t75" style="position:absolute;margin-left:0;margin-top:0;width:405pt;height:405pt;z-index:-251658240;mso-position-horizontal:center;mso-position-horizontal-relative:margin;mso-position-vertical:center;mso-position-vertical-relative:margin" o:allowincell="f">
          <v:imagedata r:id="rId1" o:title="16599_394988083919976_1724425622_n"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5294E"/>
    <w:multiLevelType w:val="hybridMultilevel"/>
    <w:tmpl w:val="CB8AECDC"/>
    <w:lvl w:ilvl="0" w:tplc="2A1243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B45179"/>
    <w:multiLevelType w:val="hybridMultilevel"/>
    <w:tmpl w:val="64D80C12"/>
    <w:lvl w:ilvl="0" w:tplc="2A1243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CB2203"/>
    <w:multiLevelType w:val="hybridMultilevel"/>
    <w:tmpl w:val="B470BD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B22487B"/>
    <w:multiLevelType w:val="hybridMultilevel"/>
    <w:tmpl w:val="EBDAD266"/>
    <w:lvl w:ilvl="0" w:tplc="2A1243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4112CE"/>
    <w:multiLevelType w:val="hybridMultilevel"/>
    <w:tmpl w:val="17461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304EAC"/>
    <w:multiLevelType w:val="hybridMultilevel"/>
    <w:tmpl w:val="C31C8D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89B18D8"/>
    <w:multiLevelType w:val="hybridMultilevel"/>
    <w:tmpl w:val="E03C0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D56B09"/>
    <w:multiLevelType w:val="hybridMultilevel"/>
    <w:tmpl w:val="499EC186"/>
    <w:lvl w:ilvl="0" w:tplc="2A1243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3D6A9C"/>
    <w:multiLevelType w:val="hybridMultilevel"/>
    <w:tmpl w:val="33B2B10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896149"/>
    <w:multiLevelType w:val="hybridMultilevel"/>
    <w:tmpl w:val="8ED04070"/>
    <w:lvl w:ilvl="0" w:tplc="2A1243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0931C1"/>
    <w:multiLevelType w:val="hybridMultilevel"/>
    <w:tmpl w:val="6E260E12"/>
    <w:lvl w:ilvl="0" w:tplc="2A1243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69B5D41"/>
    <w:multiLevelType w:val="hybridMultilevel"/>
    <w:tmpl w:val="C1205AF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4E903255"/>
    <w:multiLevelType w:val="hybridMultilevel"/>
    <w:tmpl w:val="60622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59833D02"/>
    <w:multiLevelType w:val="hybridMultilevel"/>
    <w:tmpl w:val="8020E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B3121EF"/>
    <w:multiLevelType w:val="hybridMultilevel"/>
    <w:tmpl w:val="11F8A5DE"/>
    <w:lvl w:ilvl="0" w:tplc="2A1243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B54729F"/>
    <w:multiLevelType w:val="hybridMultilevel"/>
    <w:tmpl w:val="90800E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69F23211"/>
    <w:multiLevelType w:val="hybridMultilevel"/>
    <w:tmpl w:val="29D40E1A"/>
    <w:lvl w:ilvl="0" w:tplc="EC16A7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AD36737"/>
    <w:multiLevelType w:val="hybridMultilevel"/>
    <w:tmpl w:val="C2A83C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CAD7FF2"/>
    <w:multiLevelType w:val="hybridMultilevel"/>
    <w:tmpl w:val="256E4A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BD57D0D"/>
    <w:multiLevelType w:val="hybridMultilevel"/>
    <w:tmpl w:val="3996AA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7D032819"/>
    <w:multiLevelType w:val="hybridMultilevel"/>
    <w:tmpl w:val="1298CE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1"/>
  </w:num>
  <w:num w:numId="3">
    <w:abstractNumId w:val="12"/>
  </w:num>
  <w:num w:numId="4">
    <w:abstractNumId w:val="19"/>
  </w:num>
  <w:num w:numId="5">
    <w:abstractNumId w:val="5"/>
  </w:num>
  <w:num w:numId="6">
    <w:abstractNumId w:val="8"/>
  </w:num>
  <w:num w:numId="7">
    <w:abstractNumId w:val="18"/>
  </w:num>
  <w:num w:numId="8">
    <w:abstractNumId w:val="4"/>
  </w:num>
  <w:num w:numId="9">
    <w:abstractNumId w:val="6"/>
  </w:num>
  <w:num w:numId="10">
    <w:abstractNumId w:val="17"/>
  </w:num>
  <w:num w:numId="11">
    <w:abstractNumId w:val="15"/>
  </w:num>
  <w:num w:numId="12">
    <w:abstractNumId w:val="7"/>
  </w:num>
  <w:num w:numId="13">
    <w:abstractNumId w:val="10"/>
  </w:num>
  <w:num w:numId="14">
    <w:abstractNumId w:val="3"/>
  </w:num>
  <w:num w:numId="15">
    <w:abstractNumId w:val="9"/>
  </w:num>
  <w:num w:numId="16">
    <w:abstractNumId w:val="0"/>
  </w:num>
  <w:num w:numId="17">
    <w:abstractNumId w:val="1"/>
  </w:num>
  <w:num w:numId="18">
    <w:abstractNumId w:val="14"/>
  </w:num>
  <w:num w:numId="19">
    <w:abstractNumId w:val="16"/>
  </w:num>
  <w:num w:numId="20">
    <w:abstractNumId w:val="2"/>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332EFC"/>
    <w:rsid w:val="0001459A"/>
    <w:rsid w:val="000334C9"/>
    <w:rsid w:val="0003472B"/>
    <w:rsid w:val="000356D0"/>
    <w:rsid w:val="00036174"/>
    <w:rsid w:val="00042A15"/>
    <w:rsid w:val="0004732E"/>
    <w:rsid w:val="00057E5A"/>
    <w:rsid w:val="000703AB"/>
    <w:rsid w:val="00083F3A"/>
    <w:rsid w:val="000A5337"/>
    <w:rsid w:val="000A597D"/>
    <w:rsid w:val="000A7A5F"/>
    <w:rsid w:val="000C5CDC"/>
    <w:rsid w:val="000D37A8"/>
    <w:rsid w:val="000D39D4"/>
    <w:rsid w:val="001116C4"/>
    <w:rsid w:val="00111769"/>
    <w:rsid w:val="00150D05"/>
    <w:rsid w:val="001618D0"/>
    <w:rsid w:val="00171CF2"/>
    <w:rsid w:val="00176394"/>
    <w:rsid w:val="001835AF"/>
    <w:rsid w:val="00191111"/>
    <w:rsid w:val="001B27C6"/>
    <w:rsid w:val="001F4131"/>
    <w:rsid w:val="002012A7"/>
    <w:rsid w:val="00211E2E"/>
    <w:rsid w:val="00217DC0"/>
    <w:rsid w:val="002457E4"/>
    <w:rsid w:val="00247FAE"/>
    <w:rsid w:val="00295106"/>
    <w:rsid w:val="00295E25"/>
    <w:rsid w:val="002C0E2D"/>
    <w:rsid w:val="002C1595"/>
    <w:rsid w:val="002C7E4B"/>
    <w:rsid w:val="002D6208"/>
    <w:rsid w:val="00303DE7"/>
    <w:rsid w:val="003303C9"/>
    <w:rsid w:val="00332EFC"/>
    <w:rsid w:val="00336528"/>
    <w:rsid w:val="003414FD"/>
    <w:rsid w:val="00356F37"/>
    <w:rsid w:val="0039694E"/>
    <w:rsid w:val="003C1B30"/>
    <w:rsid w:val="003C7512"/>
    <w:rsid w:val="003D29A9"/>
    <w:rsid w:val="003E47D3"/>
    <w:rsid w:val="003F51DC"/>
    <w:rsid w:val="00405699"/>
    <w:rsid w:val="0044546C"/>
    <w:rsid w:val="00452FF6"/>
    <w:rsid w:val="00465539"/>
    <w:rsid w:val="0047509F"/>
    <w:rsid w:val="00487AF8"/>
    <w:rsid w:val="004A70A0"/>
    <w:rsid w:val="004B5A7D"/>
    <w:rsid w:val="004B751F"/>
    <w:rsid w:val="004C0546"/>
    <w:rsid w:val="004C7C4C"/>
    <w:rsid w:val="005141A1"/>
    <w:rsid w:val="00515B9A"/>
    <w:rsid w:val="00517B3C"/>
    <w:rsid w:val="00543250"/>
    <w:rsid w:val="00553E61"/>
    <w:rsid w:val="0058305D"/>
    <w:rsid w:val="005A15AE"/>
    <w:rsid w:val="005C6DA5"/>
    <w:rsid w:val="005F02F8"/>
    <w:rsid w:val="00614ED6"/>
    <w:rsid w:val="00636C59"/>
    <w:rsid w:val="00637869"/>
    <w:rsid w:val="00646667"/>
    <w:rsid w:val="006A0202"/>
    <w:rsid w:val="006B04D3"/>
    <w:rsid w:val="006B40F1"/>
    <w:rsid w:val="006C3713"/>
    <w:rsid w:val="006C6152"/>
    <w:rsid w:val="006D0D40"/>
    <w:rsid w:val="006D28DC"/>
    <w:rsid w:val="006F739C"/>
    <w:rsid w:val="00715DF0"/>
    <w:rsid w:val="00765BC0"/>
    <w:rsid w:val="00767622"/>
    <w:rsid w:val="007729B6"/>
    <w:rsid w:val="00780EBE"/>
    <w:rsid w:val="007865EA"/>
    <w:rsid w:val="00792FF7"/>
    <w:rsid w:val="00797EBB"/>
    <w:rsid w:val="007A30EA"/>
    <w:rsid w:val="007B4C61"/>
    <w:rsid w:val="007B5C5F"/>
    <w:rsid w:val="007C31FE"/>
    <w:rsid w:val="00814144"/>
    <w:rsid w:val="008246D3"/>
    <w:rsid w:val="008367C7"/>
    <w:rsid w:val="008508EA"/>
    <w:rsid w:val="00852396"/>
    <w:rsid w:val="008543A5"/>
    <w:rsid w:val="00892486"/>
    <w:rsid w:val="008C7D80"/>
    <w:rsid w:val="008D57F3"/>
    <w:rsid w:val="00902763"/>
    <w:rsid w:val="00913C85"/>
    <w:rsid w:val="00921D2F"/>
    <w:rsid w:val="00946E29"/>
    <w:rsid w:val="00972F73"/>
    <w:rsid w:val="009807E2"/>
    <w:rsid w:val="00987C00"/>
    <w:rsid w:val="009C1C94"/>
    <w:rsid w:val="009C3099"/>
    <w:rsid w:val="00A00DBE"/>
    <w:rsid w:val="00A05365"/>
    <w:rsid w:val="00A256D4"/>
    <w:rsid w:val="00A43342"/>
    <w:rsid w:val="00A47EBF"/>
    <w:rsid w:val="00A83EEA"/>
    <w:rsid w:val="00A85F00"/>
    <w:rsid w:val="00A96CAD"/>
    <w:rsid w:val="00AE0DA4"/>
    <w:rsid w:val="00AE2AB5"/>
    <w:rsid w:val="00AF0E1F"/>
    <w:rsid w:val="00B05B13"/>
    <w:rsid w:val="00B344A4"/>
    <w:rsid w:val="00B439C3"/>
    <w:rsid w:val="00B467CA"/>
    <w:rsid w:val="00B8736D"/>
    <w:rsid w:val="00B92C4E"/>
    <w:rsid w:val="00BA0B35"/>
    <w:rsid w:val="00BD651C"/>
    <w:rsid w:val="00BF48E5"/>
    <w:rsid w:val="00C053FB"/>
    <w:rsid w:val="00C41EDE"/>
    <w:rsid w:val="00C4457E"/>
    <w:rsid w:val="00C63939"/>
    <w:rsid w:val="00C72D6C"/>
    <w:rsid w:val="00C76027"/>
    <w:rsid w:val="00CA0359"/>
    <w:rsid w:val="00CA7398"/>
    <w:rsid w:val="00CE7EF9"/>
    <w:rsid w:val="00CF2756"/>
    <w:rsid w:val="00CF7F74"/>
    <w:rsid w:val="00D069EB"/>
    <w:rsid w:val="00D21761"/>
    <w:rsid w:val="00D81BFE"/>
    <w:rsid w:val="00D847D2"/>
    <w:rsid w:val="00DA5719"/>
    <w:rsid w:val="00DA63AB"/>
    <w:rsid w:val="00DC03B2"/>
    <w:rsid w:val="00DC28DD"/>
    <w:rsid w:val="00DE7D4B"/>
    <w:rsid w:val="00E13D53"/>
    <w:rsid w:val="00E22A9D"/>
    <w:rsid w:val="00E30AEA"/>
    <w:rsid w:val="00E52742"/>
    <w:rsid w:val="00E57D86"/>
    <w:rsid w:val="00E8107B"/>
    <w:rsid w:val="00E92E84"/>
    <w:rsid w:val="00EA5A38"/>
    <w:rsid w:val="00EB5C57"/>
    <w:rsid w:val="00EC5434"/>
    <w:rsid w:val="00EF7AA4"/>
    <w:rsid w:val="00F13FB6"/>
    <w:rsid w:val="00F45EC9"/>
    <w:rsid w:val="00F471DE"/>
    <w:rsid w:val="00F72C8E"/>
    <w:rsid w:val="00F9236B"/>
    <w:rsid w:val="00FA6E94"/>
    <w:rsid w:val="00FB3D2C"/>
    <w:rsid w:val="00FC0A32"/>
    <w:rsid w:val="00FE1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rules v:ext="edit">
        <o:r id="V:Rule1" type="connector" idref="#_x0000_s1048"/>
        <o:r id="V:Rule2" type="connector" idref="#_x0000_s1036"/>
        <o:r id="V:Rule3" type="connector" idref="#_x0000_s1045"/>
        <o:r id="V:Rule4" type="connector" idref="#_x0000_s1051"/>
        <o:r id="V:Rule5" type="connector" idref="#_x0000_s1050"/>
        <o:r id="V:Rule6" type="connector" idref="#_x0000_s1037"/>
        <o:r id="V:Rule7" type="connector" idref="#_x0000_s1039"/>
        <o:r id="V:Rule8" type="connector" idref="#_x0000_s1043"/>
        <o:r id="V:Rule9" type="connector" idref="#_x0000_s1046"/>
        <o:r id="V:Rule10" type="connector" idref="#_x0000_s1040"/>
        <o:r id="V:Rule11" type="connector" idref="#_x0000_s1038"/>
        <o:r id="V:Rule12" type="connector" idref="#_x0000_s1047"/>
        <o:r id="V:Rule13" type="connector" idref="#_x0000_s1044"/>
        <o:r id="V:Rule14" type="connector" idref="#_x0000_s1041"/>
        <o:r id="V:Rule15" type="connector" idref="#_x0000_s105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342"/>
  </w:style>
  <w:style w:type="paragraph" w:styleId="Heading1">
    <w:name w:val="heading 1"/>
    <w:basedOn w:val="Normal"/>
    <w:next w:val="Normal"/>
    <w:link w:val="Heading1Char"/>
    <w:uiPriority w:val="9"/>
    <w:qFormat/>
    <w:rsid w:val="00BF48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F48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F48E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2756"/>
    <w:pPr>
      <w:ind w:left="720"/>
      <w:contextualSpacing/>
    </w:pPr>
  </w:style>
  <w:style w:type="table" w:styleId="TableGrid">
    <w:name w:val="Table Grid"/>
    <w:basedOn w:val="TableNormal"/>
    <w:uiPriority w:val="59"/>
    <w:rsid w:val="003C1B3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MediumList1-Accent1">
    <w:name w:val="Medium List 1 Accent 1"/>
    <w:basedOn w:val="TableNormal"/>
    <w:uiPriority w:val="65"/>
    <w:rsid w:val="00E52742"/>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ColorfulGrid-Accent1">
    <w:name w:val="Colorful Grid Accent 1"/>
    <w:basedOn w:val="TableNormal"/>
    <w:uiPriority w:val="73"/>
    <w:rsid w:val="00E52742"/>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Shading-Accent5">
    <w:name w:val="Colorful Shading Accent 5"/>
    <w:basedOn w:val="TableNormal"/>
    <w:uiPriority w:val="71"/>
    <w:rsid w:val="00E52742"/>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MediumShading2-Accent1">
    <w:name w:val="Medium Shading 2 Accent 1"/>
    <w:basedOn w:val="TableNormal"/>
    <w:uiPriority w:val="64"/>
    <w:rsid w:val="00E5274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eader">
    <w:name w:val="header"/>
    <w:basedOn w:val="Normal"/>
    <w:link w:val="HeaderChar"/>
    <w:uiPriority w:val="99"/>
    <w:unhideWhenUsed/>
    <w:rsid w:val="00247F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FAE"/>
  </w:style>
  <w:style w:type="paragraph" w:styleId="Footer">
    <w:name w:val="footer"/>
    <w:basedOn w:val="Normal"/>
    <w:link w:val="FooterChar"/>
    <w:uiPriority w:val="99"/>
    <w:unhideWhenUsed/>
    <w:rsid w:val="00247F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FAE"/>
  </w:style>
  <w:style w:type="character" w:customStyle="1" w:styleId="Heading1Char">
    <w:name w:val="Heading 1 Char"/>
    <w:basedOn w:val="DefaultParagraphFont"/>
    <w:link w:val="Heading1"/>
    <w:uiPriority w:val="9"/>
    <w:rsid w:val="00BF48E5"/>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BF48E5"/>
    <w:pPr>
      <w:outlineLvl w:val="9"/>
    </w:pPr>
  </w:style>
  <w:style w:type="paragraph" w:styleId="BalloonText">
    <w:name w:val="Balloon Text"/>
    <w:basedOn w:val="Normal"/>
    <w:link w:val="BalloonTextChar"/>
    <w:uiPriority w:val="99"/>
    <w:semiHidden/>
    <w:unhideWhenUsed/>
    <w:rsid w:val="00BF48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8E5"/>
    <w:rPr>
      <w:rFonts w:ascii="Tahoma" w:hAnsi="Tahoma" w:cs="Tahoma"/>
      <w:sz w:val="16"/>
      <w:szCs w:val="16"/>
    </w:rPr>
  </w:style>
  <w:style w:type="character" w:customStyle="1" w:styleId="Heading2Char">
    <w:name w:val="Heading 2 Char"/>
    <w:basedOn w:val="DefaultParagraphFont"/>
    <w:link w:val="Heading2"/>
    <w:uiPriority w:val="9"/>
    <w:rsid w:val="00BF48E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F48E5"/>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BF48E5"/>
    <w:pPr>
      <w:spacing w:after="100"/>
    </w:pPr>
  </w:style>
  <w:style w:type="paragraph" w:styleId="TOC2">
    <w:name w:val="toc 2"/>
    <w:basedOn w:val="Normal"/>
    <w:next w:val="Normal"/>
    <w:autoRedefine/>
    <w:uiPriority w:val="39"/>
    <w:unhideWhenUsed/>
    <w:rsid w:val="00BF48E5"/>
    <w:pPr>
      <w:spacing w:after="100"/>
      <w:ind w:left="220"/>
    </w:pPr>
  </w:style>
  <w:style w:type="paragraph" w:styleId="TOC3">
    <w:name w:val="toc 3"/>
    <w:basedOn w:val="Normal"/>
    <w:next w:val="Normal"/>
    <w:autoRedefine/>
    <w:uiPriority w:val="39"/>
    <w:unhideWhenUsed/>
    <w:rsid w:val="00BF48E5"/>
    <w:pPr>
      <w:spacing w:after="100"/>
      <w:ind w:left="440"/>
    </w:pPr>
  </w:style>
  <w:style w:type="character" w:styleId="Hyperlink">
    <w:name w:val="Hyperlink"/>
    <w:basedOn w:val="DefaultParagraphFont"/>
    <w:uiPriority w:val="99"/>
    <w:unhideWhenUsed/>
    <w:rsid w:val="00BF48E5"/>
    <w:rPr>
      <w:color w:val="0000FF" w:themeColor="hyperlink"/>
      <w:u w:val="single"/>
    </w:rPr>
  </w:style>
  <w:style w:type="paragraph" w:styleId="NormalWeb">
    <w:name w:val="Normal (Web)"/>
    <w:basedOn w:val="Normal"/>
    <w:uiPriority w:val="99"/>
    <w:semiHidden/>
    <w:unhideWhenUsed/>
    <w:rsid w:val="007C31FE"/>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16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chart" Target="charts/chart17.xml"/><Relationship Id="rId39" Type="http://schemas.openxmlformats.org/officeDocument/2006/relationships/chart" Target="charts/chart30.xml"/><Relationship Id="rId3" Type="http://schemas.openxmlformats.org/officeDocument/2006/relationships/styles" Target="styles.xml"/><Relationship Id="rId21" Type="http://schemas.openxmlformats.org/officeDocument/2006/relationships/chart" Target="charts/chart12.xml"/><Relationship Id="rId34" Type="http://schemas.openxmlformats.org/officeDocument/2006/relationships/chart" Target="charts/chart25.xml"/><Relationship Id="rId42" Type="http://schemas.openxmlformats.org/officeDocument/2006/relationships/chart" Target="charts/chart33.xm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6.xml"/><Relationship Id="rId33" Type="http://schemas.openxmlformats.org/officeDocument/2006/relationships/chart" Target="charts/chart24.xml"/><Relationship Id="rId38" Type="http://schemas.openxmlformats.org/officeDocument/2006/relationships/chart" Target="charts/chart29.xml"/><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chart" Target="charts/chart20.xml"/><Relationship Id="rId41" Type="http://schemas.openxmlformats.org/officeDocument/2006/relationships/chart" Target="charts/chart3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chart" Target="charts/chart15.xml"/><Relationship Id="rId32" Type="http://schemas.openxmlformats.org/officeDocument/2006/relationships/chart" Target="charts/chart23.xml"/><Relationship Id="rId37" Type="http://schemas.openxmlformats.org/officeDocument/2006/relationships/chart" Target="charts/chart28.xml"/><Relationship Id="rId40" Type="http://schemas.openxmlformats.org/officeDocument/2006/relationships/chart" Target="charts/chart31.xml"/><Relationship Id="rId45" Type="http://schemas.openxmlformats.org/officeDocument/2006/relationships/chart" Target="charts/chart36.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chart" Target="charts/chart19.xml"/><Relationship Id="rId36" Type="http://schemas.openxmlformats.org/officeDocument/2006/relationships/chart" Target="charts/chart27.xml"/><Relationship Id="rId49" Type="http://schemas.openxmlformats.org/officeDocument/2006/relationships/footer" Target="footer2.xml"/><Relationship Id="rId10" Type="http://schemas.openxmlformats.org/officeDocument/2006/relationships/chart" Target="charts/chart1.xml"/><Relationship Id="rId19" Type="http://schemas.openxmlformats.org/officeDocument/2006/relationships/chart" Target="charts/chart10.xml"/><Relationship Id="rId31" Type="http://schemas.openxmlformats.org/officeDocument/2006/relationships/chart" Target="charts/chart22.xml"/><Relationship Id="rId44" Type="http://schemas.openxmlformats.org/officeDocument/2006/relationships/chart" Target="charts/chart35.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chart" Target="charts/chart18.xml"/><Relationship Id="rId30" Type="http://schemas.openxmlformats.org/officeDocument/2006/relationships/chart" Target="charts/chart21.xml"/><Relationship Id="rId35" Type="http://schemas.openxmlformats.org/officeDocument/2006/relationships/chart" Target="charts/chart26.xml"/><Relationship Id="rId43" Type="http://schemas.openxmlformats.org/officeDocument/2006/relationships/chart" Target="charts/chart34.xml"/><Relationship Id="rId48"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13.xml"/><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14.xml"/><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15.xml"/><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2" Type="http://schemas.openxmlformats.org/officeDocument/2006/relationships/chartUserShapes" Target="../drawings/drawing16.xml"/><Relationship Id="rId1"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2" Type="http://schemas.openxmlformats.org/officeDocument/2006/relationships/chartUserShapes" Target="../drawings/drawing17.xml"/><Relationship Id="rId1"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2" Type="http://schemas.openxmlformats.org/officeDocument/2006/relationships/chartUserShapes" Target="../drawings/drawing18.xml"/><Relationship Id="rId1" Type="http://schemas.openxmlformats.org/officeDocument/2006/relationships/package" Target="../embeddings/Microsoft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1.xml.rels><?xml version="1.0" encoding="UTF-8" standalone="yes"?>
<Relationships xmlns="http://schemas.openxmlformats.org/package/2006/relationships"><Relationship Id="rId2" Type="http://schemas.openxmlformats.org/officeDocument/2006/relationships/chartUserShapes" Target="../drawings/drawing19.xml"/><Relationship Id="rId1" Type="http://schemas.openxmlformats.org/officeDocument/2006/relationships/package" Target="../embeddings/Microsoft_Excel_Worksheet21.xlsx"/></Relationships>
</file>

<file path=word/charts/_rels/chart22.xml.rels><?xml version="1.0" encoding="UTF-8" standalone="yes"?>
<Relationships xmlns="http://schemas.openxmlformats.org/package/2006/relationships"><Relationship Id="rId2" Type="http://schemas.openxmlformats.org/officeDocument/2006/relationships/chartUserShapes" Target="../drawings/drawing20.xml"/><Relationship Id="rId1" Type="http://schemas.openxmlformats.org/officeDocument/2006/relationships/package" Target="../embeddings/Microsoft_Excel_Worksheet22.xlsx"/></Relationships>
</file>

<file path=word/charts/_rels/chart23.xml.rels><?xml version="1.0" encoding="UTF-8" standalone="yes"?>
<Relationships xmlns="http://schemas.openxmlformats.org/package/2006/relationships"><Relationship Id="rId2" Type="http://schemas.openxmlformats.org/officeDocument/2006/relationships/chartUserShapes" Target="../drawings/drawing21.xml"/><Relationship Id="rId1" Type="http://schemas.openxmlformats.org/officeDocument/2006/relationships/package" Target="../embeddings/Microsoft_Excel_Worksheet23.xlsx"/></Relationships>
</file>

<file path=word/charts/_rels/chart24.xml.rels><?xml version="1.0" encoding="UTF-8" standalone="yes"?>
<Relationships xmlns="http://schemas.openxmlformats.org/package/2006/relationships"><Relationship Id="rId2" Type="http://schemas.openxmlformats.org/officeDocument/2006/relationships/chartUserShapes" Target="../drawings/drawing22.xml"/><Relationship Id="rId1" Type="http://schemas.openxmlformats.org/officeDocument/2006/relationships/package" Target="../embeddings/Microsoft_Excel_Worksheet24.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Excel_Worksheet25.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Microsoft_Excel_Worksheet26.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Microsoft_Excel_Worksheet27.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28.xlsx"/></Relationships>
</file>

<file path=word/charts/_rels/chart29.xml.rels><?xml version="1.0" encoding="UTF-8" standalone="yes"?>
<Relationships xmlns="http://schemas.openxmlformats.org/package/2006/relationships"><Relationship Id="rId2" Type="http://schemas.openxmlformats.org/officeDocument/2006/relationships/chartUserShapes" Target="../drawings/drawing23.xml"/><Relationship Id="rId1" Type="http://schemas.openxmlformats.org/officeDocument/2006/relationships/package" Target="../embeddings/Microsoft_Excel_Worksheet29.xlsx"/></Relationships>
</file>

<file path=word/charts/_rels/chart30.xml.rels><?xml version="1.0" encoding="UTF-8" standalone="yes"?>
<Relationships xmlns="http://schemas.openxmlformats.org/package/2006/relationships"><Relationship Id="rId2" Type="http://schemas.openxmlformats.org/officeDocument/2006/relationships/chartUserShapes" Target="../drawings/drawing24.xml"/><Relationship Id="rId1" Type="http://schemas.openxmlformats.org/officeDocument/2006/relationships/package" Target="../embeddings/Microsoft_Excel_Worksheet30.xlsx"/></Relationships>
</file>

<file path=word/charts/_rels/chart31.xml.rels><?xml version="1.0" encoding="UTF-8" standalone="yes"?>
<Relationships xmlns="http://schemas.openxmlformats.org/package/2006/relationships"><Relationship Id="rId2" Type="http://schemas.openxmlformats.org/officeDocument/2006/relationships/chartUserShapes" Target="../drawings/drawing25.xml"/><Relationship Id="rId1" Type="http://schemas.openxmlformats.org/officeDocument/2006/relationships/package" Target="../embeddings/Microsoft_Excel_Worksheet31.xlsx"/></Relationships>
</file>

<file path=word/charts/_rels/chart32.xml.rels><?xml version="1.0" encoding="UTF-8" standalone="yes"?>
<Relationships xmlns="http://schemas.openxmlformats.org/package/2006/relationships"><Relationship Id="rId2" Type="http://schemas.openxmlformats.org/officeDocument/2006/relationships/chartUserShapes" Target="../drawings/drawing26.xml"/><Relationship Id="rId1" Type="http://schemas.openxmlformats.org/officeDocument/2006/relationships/package" Target="../embeddings/Microsoft_Excel_Worksheet32.xlsx"/></Relationships>
</file>

<file path=word/charts/_rels/chart33.xml.rels><?xml version="1.0" encoding="UTF-8" standalone="yes"?>
<Relationships xmlns="http://schemas.openxmlformats.org/package/2006/relationships"><Relationship Id="rId2" Type="http://schemas.openxmlformats.org/officeDocument/2006/relationships/chartUserShapes" Target="../drawings/drawing27.xml"/><Relationship Id="rId1" Type="http://schemas.openxmlformats.org/officeDocument/2006/relationships/package" Target="../embeddings/Microsoft_Excel_Worksheet33.xlsx"/></Relationships>
</file>

<file path=word/charts/_rels/chart34.xml.rels><?xml version="1.0" encoding="UTF-8" standalone="yes"?>
<Relationships xmlns="http://schemas.openxmlformats.org/package/2006/relationships"><Relationship Id="rId2" Type="http://schemas.openxmlformats.org/officeDocument/2006/relationships/chartUserShapes" Target="../drawings/drawing28.xml"/><Relationship Id="rId1" Type="http://schemas.openxmlformats.org/officeDocument/2006/relationships/package" Target="../embeddings/Microsoft_Excel_Worksheet34.xlsx"/></Relationships>
</file>

<file path=word/charts/_rels/chart35.xml.rels><?xml version="1.0" encoding="UTF-8" standalone="yes"?>
<Relationships xmlns="http://schemas.openxmlformats.org/package/2006/relationships"><Relationship Id="rId2" Type="http://schemas.openxmlformats.org/officeDocument/2006/relationships/chartUserShapes" Target="../drawings/drawing29.xml"/><Relationship Id="rId1" Type="http://schemas.openxmlformats.org/officeDocument/2006/relationships/package" Target="../embeddings/Microsoft_Excel_Worksheet35.xlsx"/></Relationships>
</file>

<file path=word/charts/_rels/chart36.xml.rels><?xml version="1.0" encoding="UTF-8" standalone="yes"?>
<Relationships xmlns="http://schemas.openxmlformats.org/package/2006/relationships"><Relationship Id="rId2" Type="http://schemas.openxmlformats.org/officeDocument/2006/relationships/chartUserShapes" Target="../drawings/drawing30.xml"/><Relationship Id="rId1" Type="http://schemas.openxmlformats.org/officeDocument/2006/relationships/package" Target="../embeddings/Microsoft_Excel_Worksheet3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Working Capital turnover</a:t>
            </a:r>
          </a:p>
        </c:rich>
      </c:tx>
      <c:layout>
        <c:manualLayout>
          <c:xMode val="edge"/>
          <c:yMode val="edge"/>
          <c:x val="0.25677108758865141"/>
          <c:y val="1.7963359562406871E-4"/>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24399511933917958"/>
          <c:y val="0.32847445992327884"/>
          <c:w val="0.60884769002536887"/>
          <c:h val="0.4915126186149808"/>
        </c:manualLayout>
      </c:layout>
      <c:bar3DChart>
        <c:barDir val="col"/>
        <c:grouping val="stacked"/>
        <c:varyColors val="0"/>
        <c:ser>
          <c:idx val="0"/>
          <c:order val="0"/>
          <c:tx>
            <c:strRef>
              <c:f>Ratio!$B$4</c:f>
              <c:strCache>
                <c:ptCount val="1"/>
                <c:pt idx="0">
                  <c:v>Net Sales/Average Net Working Capital</c:v>
                </c:pt>
              </c:strCache>
            </c:strRef>
          </c:tx>
          <c:invertIfNegative val="0"/>
          <c:cat>
            <c:numLit>
              <c:formatCode>General</c:formatCode>
              <c:ptCount val="1"/>
              <c:pt idx="0">
                <c:v>2017</c:v>
              </c:pt>
            </c:numLit>
          </c:cat>
          <c:val>
            <c:numRef>
              <c:f>(Ratio!$C$4,Ratio!$E$4)</c:f>
              <c:numCache>
                <c:formatCode>0.00</c:formatCode>
                <c:ptCount val="2"/>
                <c:pt idx="0">
                  <c:v>0.94388040541083851</c:v>
                </c:pt>
                <c:pt idx="1">
                  <c:v>0.94496667040100013</c:v>
                </c:pt>
              </c:numCache>
            </c:numRef>
          </c:val>
        </c:ser>
        <c:dLbls>
          <c:showLegendKey val="0"/>
          <c:showVal val="1"/>
          <c:showCatName val="0"/>
          <c:showSerName val="0"/>
          <c:showPercent val="0"/>
          <c:showBubbleSize val="0"/>
        </c:dLbls>
        <c:gapWidth val="150"/>
        <c:shape val="box"/>
        <c:axId val="407141376"/>
        <c:axId val="409044096"/>
        <c:axId val="0"/>
      </c:bar3DChart>
      <c:catAx>
        <c:axId val="407141376"/>
        <c:scaling>
          <c:orientation val="minMax"/>
        </c:scaling>
        <c:delete val="1"/>
        <c:axPos val="b"/>
        <c:numFmt formatCode="General" sourceLinked="1"/>
        <c:majorTickMark val="out"/>
        <c:minorTickMark val="none"/>
        <c:tickLblPos val="nextTo"/>
        <c:crossAx val="409044096"/>
        <c:crosses val="autoZero"/>
        <c:auto val="1"/>
        <c:lblAlgn val="ctr"/>
        <c:lblOffset val="100"/>
        <c:noMultiLvlLbl val="0"/>
      </c:catAx>
      <c:valAx>
        <c:axId val="409044096"/>
        <c:scaling>
          <c:orientation val="minMax"/>
        </c:scaling>
        <c:delete val="0"/>
        <c:axPos val="l"/>
        <c:majorGridlines/>
        <c:title>
          <c:tx>
            <c:rich>
              <a:bodyPr rot="-5400000" vert="horz"/>
              <a:lstStyle/>
              <a:p>
                <a:pPr>
                  <a:defRPr/>
                </a:pPr>
                <a:r>
                  <a:rPr lang="en-US"/>
                  <a:t>times</a:t>
                </a:r>
              </a:p>
            </c:rich>
          </c:tx>
          <c:layout>
            <c:manualLayout>
              <c:xMode val="edge"/>
              <c:yMode val="edge"/>
              <c:x val="2.9035796057407734E-2"/>
              <c:y val="0.53797792246983966"/>
            </c:manualLayout>
          </c:layout>
          <c:overlay val="0"/>
        </c:title>
        <c:numFmt formatCode="0.00" sourceLinked="1"/>
        <c:majorTickMark val="out"/>
        <c:minorTickMark val="none"/>
        <c:tickLblPos val="nextTo"/>
        <c:crossAx val="407141376"/>
        <c:crosses val="autoZero"/>
        <c:crossBetween val="between"/>
      </c:valAx>
    </c:plotArea>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a:t>Working Capital turnover</a:t>
            </a:r>
          </a:p>
        </c:rich>
      </c:tx>
      <c:layout>
        <c:manualLayout>
          <c:xMode val="edge"/>
          <c:yMode val="edge"/>
          <c:x val="0.23270359175937341"/>
          <c:y val="1.8528413577533934E-2"/>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36839942734430925"/>
          <c:y val="0.37422842763211306"/>
          <c:w val="0.46190360295872107"/>
          <c:h val="0.32866282089070414"/>
        </c:manualLayout>
      </c:layout>
      <c:bar3DChart>
        <c:barDir val="col"/>
        <c:grouping val="stacked"/>
        <c:varyColors val="0"/>
        <c:ser>
          <c:idx val="0"/>
          <c:order val="0"/>
          <c:tx>
            <c:strRef>
              <c:f>Ratio!$B$4</c:f>
              <c:strCache>
                <c:ptCount val="1"/>
                <c:pt idx="0">
                  <c:v>Net Sales/Average Net Working Capital</c:v>
                </c:pt>
              </c:strCache>
            </c:strRef>
          </c:tx>
          <c:invertIfNegative val="0"/>
          <c:val>
            <c:numRef>
              <c:f>(Ratio!$C$4,Ratio!$E$4)</c:f>
              <c:numCache>
                <c:formatCode>0.00</c:formatCode>
                <c:ptCount val="2"/>
                <c:pt idx="0">
                  <c:v>5.9186658945844757</c:v>
                </c:pt>
                <c:pt idx="1">
                  <c:v>1.0268981661335461</c:v>
                </c:pt>
              </c:numCache>
            </c:numRef>
          </c:val>
        </c:ser>
        <c:dLbls>
          <c:showLegendKey val="0"/>
          <c:showVal val="1"/>
          <c:showCatName val="0"/>
          <c:showSerName val="0"/>
          <c:showPercent val="0"/>
          <c:showBubbleSize val="0"/>
        </c:dLbls>
        <c:gapWidth val="150"/>
        <c:shape val="box"/>
        <c:axId val="315389056"/>
        <c:axId val="315390592"/>
        <c:axId val="0"/>
      </c:bar3DChart>
      <c:catAx>
        <c:axId val="315389056"/>
        <c:scaling>
          <c:orientation val="minMax"/>
        </c:scaling>
        <c:delete val="1"/>
        <c:axPos val="b"/>
        <c:majorTickMark val="out"/>
        <c:minorTickMark val="none"/>
        <c:tickLblPos val="nextTo"/>
        <c:crossAx val="315390592"/>
        <c:crosses val="autoZero"/>
        <c:auto val="1"/>
        <c:lblAlgn val="ctr"/>
        <c:lblOffset val="100"/>
        <c:noMultiLvlLbl val="0"/>
      </c:catAx>
      <c:valAx>
        <c:axId val="315390592"/>
        <c:scaling>
          <c:orientation val="minMax"/>
        </c:scaling>
        <c:delete val="0"/>
        <c:axPos val="l"/>
        <c:majorGridlines/>
        <c:title>
          <c:tx>
            <c:rich>
              <a:bodyPr rot="-5400000" vert="horz"/>
              <a:lstStyle/>
              <a:p>
                <a:pPr>
                  <a:defRPr/>
                </a:pPr>
                <a:r>
                  <a:rPr lang="en-US"/>
                  <a:t>times</a:t>
                </a:r>
              </a:p>
            </c:rich>
          </c:tx>
          <c:layout>
            <c:manualLayout>
              <c:xMode val="edge"/>
              <c:yMode val="edge"/>
              <c:x val="2.9035796057407734E-2"/>
              <c:y val="0.53797792246983966"/>
            </c:manualLayout>
          </c:layout>
          <c:overlay val="0"/>
        </c:title>
        <c:numFmt formatCode="0.00" sourceLinked="1"/>
        <c:majorTickMark val="out"/>
        <c:minorTickMark val="none"/>
        <c:tickLblPos val="nextTo"/>
        <c:crossAx val="315389056"/>
        <c:crosses val="autoZero"/>
        <c:crossBetween val="between"/>
      </c:valAx>
    </c:plotArea>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Current Asset Turnover </a:t>
            </a:r>
          </a:p>
        </c:rich>
      </c:tx>
      <c:layout>
        <c:manualLayout>
          <c:xMode val="edge"/>
          <c:yMode val="edge"/>
          <c:x val="0.25924073923749225"/>
          <c:y val="0"/>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33011104381183121"/>
          <c:y val="0.43573142642883927"/>
          <c:w val="0.549225306112754"/>
          <c:h val="0.35268680700626709"/>
        </c:manualLayout>
      </c:layout>
      <c:bar3DChart>
        <c:barDir val="col"/>
        <c:grouping val="stacked"/>
        <c:varyColors val="0"/>
        <c:ser>
          <c:idx val="0"/>
          <c:order val="0"/>
          <c:tx>
            <c:strRef>
              <c:f>Ratio!$A$5:$B$5</c:f>
              <c:strCache>
                <c:ptCount val="1"/>
                <c:pt idx="0">
                  <c:v>Current Asset Turnover COGS / Average Current Assets </c:v>
                </c:pt>
              </c:strCache>
            </c:strRef>
          </c:tx>
          <c:invertIfNegative val="0"/>
          <c:dLbls>
            <c:dLbl>
              <c:idx val="0"/>
              <c:showLegendKey val="0"/>
              <c:showVal val="1"/>
              <c:showCatName val="0"/>
              <c:showSerName val="0"/>
              <c:showPercent val="0"/>
              <c:showBubbleSize val="0"/>
            </c:dLbl>
            <c:dLbl>
              <c:idx val="1"/>
              <c:showLegendKey val="0"/>
              <c:showVal val="1"/>
              <c:showCatName val="0"/>
              <c:showSerName val="0"/>
              <c:showPercent val="0"/>
              <c:showBubbleSize val="0"/>
            </c:dLbl>
            <c:showLegendKey val="0"/>
            <c:showVal val="0"/>
            <c:showCatName val="0"/>
            <c:showSerName val="0"/>
            <c:showPercent val="0"/>
            <c:showBubbleSize val="0"/>
          </c:dLbls>
          <c:val>
            <c:numRef>
              <c:f>(Ratio!$C$5,Ratio!$E$5)</c:f>
              <c:numCache>
                <c:formatCode>0.00</c:formatCode>
                <c:ptCount val="2"/>
                <c:pt idx="0">
                  <c:v>0.90831131955783817</c:v>
                </c:pt>
                <c:pt idx="1">
                  <c:v>1.2750135827751239</c:v>
                </c:pt>
              </c:numCache>
            </c:numRef>
          </c:val>
        </c:ser>
        <c:dLbls>
          <c:showLegendKey val="0"/>
          <c:showVal val="0"/>
          <c:showCatName val="0"/>
          <c:showSerName val="0"/>
          <c:showPercent val="0"/>
          <c:showBubbleSize val="0"/>
        </c:dLbls>
        <c:gapWidth val="150"/>
        <c:shape val="box"/>
        <c:axId val="351229056"/>
        <c:axId val="351230592"/>
        <c:axId val="0"/>
      </c:bar3DChart>
      <c:catAx>
        <c:axId val="351229056"/>
        <c:scaling>
          <c:orientation val="minMax"/>
        </c:scaling>
        <c:delete val="1"/>
        <c:axPos val="b"/>
        <c:majorTickMark val="out"/>
        <c:minorTickMark val="none"/>
        <c:tickLblPos val="nextTo"/>
        <c:crossAx val="351230592"/>
        <c:crosses val="autoZero"/>
        <c:auto val="1"/>
        <c:lblAlgn val="ctr"/>
        <c:lblOffset val="100"/>
        <c:noMultiLvlLbl val="0"/>
      </c:catAx>
      <c:valAx>
        <c:axId val="351230592"/>
        <c:scaling>
          <c:orientation val="minMax"/>
        </c:scaling>
        <c:delete val="0"/>
        <c:axPos val="l"/>
        <c:majorGridlines/>
        <c:title>
          <c:tx>
            <c:rich>
              <a:bodyPr rot="-5400000" vert="horz"/>
              <a:lstStyle/>
              <a:p>
                <a:pPr>
                  <a:defRPr/>
                </a:pPr>
                <a:r>
                  <a:rPr lang="en-US"/>
                  <a:t>Times</a:t>
                </a:r>
              </a:p>
            </c:rich>
          </c:tx>
          <c:overlay val="0"/>
        </c:title>
        <c:numFmt formatCode="0.00" sourceLinked="1"/>
        <c:majorTickMark val="out"/>
        <c:minorTickMark val="none"/>
        <c:tickLblPos val="nextTo"/>
        <c:crossAx val="351229056"/>
        <c:crosses val="autoZero"/>
        <c:crossBetween val="between"/>
      </c:valAx>
    </c:plotArea>
    <c:plotVisOnly val="1"/>
    <c:dispBlanksAs val="gap"/>
    <c:showDLblsOverMax val="0"/>
  </c:chart>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a:t>Current Asset Turnover </a:t>
            </a:r>
          </a:p>
        </c:rich>
      </c:tx>
      <c:layout>
        <c:manualLayout>
          <c:xMode val="edge"/>
          <c:yMode val="edge"/>
          <c:x val="0.25236811023622047"/>
          <c:y val="0"/>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32138564177275197"/>
          <c:y val="0.46414869336985048"/>
          <c:w val="0.57876120110536844"/>
          <c:h val="0.30322435239073375"/>
        </c:manualLayout>
      </c:layout>
      <c:bar3DChart>
        <c:barDir val="col"/>
        <c:grouping val="stacked"/>
        <c:varyColors val="0"/>
        <c:ser>
          <c:idx val="0"/>
          <c:order val="0"/>
          <c:tx>
            <c:strRef>
              <c:f>Ratio!$A$5:$B$5</c:f>
              <c:strCache>
                <c:ptCount val="1"/>
                <c:pt idx="0">
                  <c:v>Current Asset Turnover COGS / Average Current Assets </c:v>
                </c:pt>
              </c:strCache>
            </c:strRef>
          </c:tx>
          <c:invertIfNegative val="0"/>
          <c:dLbls>
            <c:dLbl>
              <c:idx val="0"/>
              <c:showLegendKey val="0"/>
              <c:showVal val="1"/>
              <c:showCatName val="0"/>
              <c:showSerName val="0"/>
              <c:showPercent val="0"/>
              <c:showBubbleSize val="0"/>
            </c:dLbl>
            <c:dLbl>
              <c:idx val="1"/>
              <c:showLegendKey val="0"/>
              <c:showVal val="1"/>
              <c:showCatName val="0"/>
              <c:showSerName val="0"/>
              <c:showPercent val="0"/>
              <c:showBubbleSize val="0"/>
            </c:dLbl>
            <c:showLegendKey val="0"/>
            <c:showVal val="0"/>
            <c:showCatName val="0"/>
            <c:showSerName val="0"/>
            <c:showPercent val="0"/>
            <c:showBubbleSize val="0"/>
          </c:dLbls>
          <c:val>
            <c:numRef>
              <c:f>(Ratio!$C$5,Ratio!$E$5)</c:f>
              <c:numCache>
                <c:formatCode>0.00</c:formatCode>
                <c:ptCount val="2"/>
                <c:pt idx="0">
                  <c:v>0.32934240255454966</c:v>
                </c:pt>
                <c:pt idx="1">
                  <c:v>0.67319706108772026</c:v>
                </c:pt>
              </c:numCache>
            </c:numRef>
          </c:val>
        </c:ser>
        <c:dLbls>
          <c:showLegendKey val="0"/>
          <c:showVal val="0"/>
          <c:showCatName val="0"/>
          <c:showSerName val="0"/>
          <c:showPercent val="0"/>
          <c:showBubbleSize val="0"/>
        </c:dLbls>
        <c:gapWidth val="150"/>
        <c:shape val="box"/>
        <c:axId val="351200384"/>
        <c:axId val="351201920"/>
        <c:axId val="0"/>
      </c:bar3DChart>
      <c:catAx>
        <c:axId val="351200384"/>
        <c:scaling>
          <c:orientation val="minMax"/>
        </c:scaling>
        <c:delete val="1"/>
        <c:axPos val="b"/>
        <c:majorTickMark val="out"/>
        <c:minorTickMark val="none"/>
        <c:tickLblPos val="nextTo"/>
        <c:crossAx val="351201920"/>
        <c:crosses val="autoZero"/>
        <c:auto val="1"/>
        <c:lblAlgn val="ctr"/>
        <c:lblOffset val="100"/>
        <c:noMultiLvlLbl val="0"/>
      </c:catAx>
      <c:valAx>
        <c:axId val="351201920"/>
        <c:scaling>
          <c:orientation val="minMax"/>
        </c:scaling>
        <c:delete val="0"/>
        <c:axPos val="l"/>
        <c:majorGridlines/>
        <c:title>
          <c:tx>
            <c:rich>
              <a:bodyPr rot="-5400000" vert="horz"/>
              <a:lstStyle/>
              <a:p>
                <a:pPr>
                  <a:defRPr/>
                </a:pPr>
                <a:r>
                  <a:rPr lang="en-US"/>
                  <a:t>Times</a:t>
                </a:r>
              </a:p>
            </c:rich>
          </c:tx>
          <c:overlay val="0"/>
        </c:title>
        <c:numFmt formatCode="0.00" sourceLinked="1"/>
        <c:majorTickMark val="out"/>
        <c:minorTickMark val="none"/>
        <c:tickLblPos val="nextTo"/>
        <c:crossAx val="351200384"/>
        <c:crosses val="autoZero"/>
        <c:crossBetween val="between"/>
      </c:valAx>
    </c:plotArea>
    <c:plotVisOnly val="1"/>
    <c:dispBlanksAs val="gap"/>
    <c:showDLblsOverMax val="0"/>
  </c:chart>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Inventory Turnover </a:t>
            </a:r>
          </a:p>
        </c:rich>
      </c:tx>
      <c:layout>
        <c:manualLayout>
          <c:xMode val="edge"/>
          <c:yMode val="edge"/>
          <c:x val="0.24374539754968796"/>
          <c:y val="1.3889031312946351E-2"/>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25778989640429223"/>
          <c:y val="0.26094610266739915"/>
          <c:w val="0.69038442632833441"/>
          <c:h val="0.47795300006103886"/>
        </c:manualLayout>
      </c:layout>
      <c:bar3DChart>
        <c:barDir val="col"/>
        <c:grouping val="stacked"/>
        <c:varyColors val="0"/>
        <c:ser>
          <c:idx val="0"/>
          <c:order val="0"/>
          <c:tx>
            <c:strRef>
              <c:f>Ratio!$A$6:$B$6</c:f>
              <c:strCache>
                <c:ptCount val="1"/>
                <c:pt idx="0">
                  <c:v>Inventory Turnover COGS / Average Inventory</c:v>
                </c:pt>
              </c:strCache>
            </c:strRef>
          </c:tx>
          <c:invertIfNegative val="0"/>
          <c:val>
            <c:numRef>
              <c:f>(Ratio!$C$6,Ratio!$E$6)</c:f>
              <c:numCache>
                <c:formatCode>0.00</c:formatCode>
                <c:ptCount val="2"/>
                <c:pt idx="0">
                  <c:v>5.2178120055918997</c:v>
                </c:pt>
                <c:pt idx="1">
                  <c:v>4.8773247285742194</c:v>
                </c:pt>
              </c:numCache>
            </c:numRef>
          </c:val>
        </c:ser>
        <c:dLbls>
          <c:showLegendKey val="0"/>
          <c:showVal val="1"/>
          <c:showCatName val="0"/>
          <c:showSerName val="0"/>
          <c:showPercent val="0"/>
          <c:showBubbleSize val="0"/>
        </c:dLbls>
        <c:gapWidth val="150"/>
        <c:shape val="box"/>
        <c:axId val="351908608"/>
        <c:axId val="351910144"/>
        <c:axId val="0"/>
      </c:bar3DChart>
      <c:catAx>
        <c:axId val="351908608"/>
        <c:scaling>
          <c:orientation val="minMax"/>
        </c:scaling>
        <c:delete val="1"/>
        <c:axPos val="b"/>
        <c:majorTickMark val="out"/>
        <c:minorTickMark val="none"/>
        <c:tickLblPos val="nextTo"/>
        <c:crossAx val="351910144"/>
        <c:crosses val="autoZero"/>
        <c:auto val="1"/>
        <c:lblAlgn val="ctr"/>
        <c:lblOffset val="100"/>
        <c:noMultiLvlLbl val="0"/>
      </c:catAx>
      <c:valAx>
        <c:axId val="351910144"/>
        <c:scaling>
          <c:orientation val="minMax"/>
        </c:scaling>
        <c:delete val="0"/>
        <c:axPos val="l"/>
        <c:majorGridlines/>
        <c:title>
          <c:tx>
            <c:rich>
              <a:bodyPr rot="-5400000" vert="horz"/>
              <a:lstStyle/>
              <a:p>
                <a:pPr>
                  <a:defRPr/>
                </a:pPr>
                <a:r>
                  <a:rPr lang="en-US"/>
                  <a:t>times</a:t>
                </a:r>
              </a:p>
            </c:rich>
          </c:tx>
          <c:overlay val="0"/>
        </c:title>
        <c:numFmt formatCode="0.00" sourceLinked="1"/>
        <c:majorTickMark val="out"/>
        <c:minorTickMark val="none"/>
        <c:tickLblPos val="nextTo"/>
        <c:crossAx val="351908608"/>
        <c:crosses val="autoZero"/>
        <c:crossBetween val="between"/>
      </c:valAx>
    </c:plotArea>
    <c:plotVisOnly val="1"/>
    <c:dispBlanksAs val="gap"/>
    <c:showDLblsOverMax val="0"/>
  </c:chart>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a:t>Inventory Turnover  </a:t>
            </a:r>
          </a:p>
        </c:rich>
      </c:tx>
      <c:layout>
        <c:manualLayout>
          <c:xMode val="edge"/>
          <c:yMode val="edge"/>
          <c:x val="0.31454207604580403"/>
          <c:y val="1.3888965633681754E-2"/>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28150976703133346"/>
          <c:y val="0.33569216128685669"/>
          <c:w val="0.61229554270317976"/>
          <c:h val="0.41399579438535095"/>
        </c:manualLayout>
      </c:layout>
      <c:bar3DChart>
        <c:barDir val="col"/>
        <c:grouping val="stacked"/>
        <c:varyColors val="0"/>
        <c:ser>
          <c:idx val="0"/>
          <c:order val="0"/>
          <c:tx>
            <c:strRef>
              <c:f>Ratio!$A$6:$B$6</c:f>
              <c:strCache>
                <c:ptCount val="1"/>
                <c:pt idx="0">
                  <c:v>Inventory Turnover COGS / Average Inventory</c:v>
                </c:pt>
              </c:strCache>
            </c:strRef>
          </c:tx>
          <c:invertIfNegative val="0"/>
          <c:val>
            <c:numRef>
              <c:f>(Ratio!$C$6,Ratio!$E$6)</c:f>
              <c:numCache>
                <c:formatCode>0.00</c:formatCode>
                <c:ptCount val="2"/>
                <c:pt idx="0">
                  <c:v>2.1104884204722185</c:v>
                </c:pt>
                <c:pt idx="1">
                  <c:v>4.8238439098707877</c:v>
                </c:pt>
              </c:numCache>
            </c:numRef>
          </c:val>
        </c:ser>
        <c:dLbls>
          <c:showLegendKey val="0"/>
          <c:showVal val="1"/>
          <c:showCatName val="0"/>
          <c:showSerName val="0"/>
          <c:showPercent val="0"/>
          <c:showBubbleSize val="0"/>
        </c:dLbls>
        <c:gapWidth val="150"/>
        <c:shape val="box"/>
        <c:axId val="385560960"/>
        <c:axId val="385562496"/>
        <c:axId val="0"/>
      </c:bar3DChart>
      <c:catAx>
        <c:axId val="385560960"/>
        <c:scaling>
          <c:orientation val="minMax"/>
        </c:scaling>
        <c:delete val="1"/>
        <c:axPos val="b"/>
        <c:majorTickMark val="out"/>
        <c:minorTickMark val="none"/>
        <c:tickLblPos val="nextTo"/>
        <c:crossAx val="385562496"/>
        <c:crosses val="autoZero"/>
        <c:auto val="1"/>
        <c:lblAlgn val="ctr"/>
        <c:lblOffset val="100"/>
        <c:noMultiLvlLbl val="0"/>
      </c:catAx>
      <c:valAx>
        <c:axId val="385562496"/>
        <c:scaling>
          <c:orientation val="minMax"/>
        </c:scaling>
        <c:delete val="0"/>
        <c:axPos val="l"/>
        <c:majorGridlines/>
        <c:title>
          <c:tx>
            <c:rich>
              <a:bodyPr rot="-5400000" vert="horz"/>
              <a:lstStyle/>
              <a:p>
                <a:pPr>
                  <a:defRPr/>
                </a:pPr>
                <a:r>
                  <a:rPr lang="en-US"/>
                  <a:t>times</a:t>
                </a:r>
              </a:p>
            </c:rich>
          </c:tx>
          <c:overlay val="0"/>
        </c:title>
        <c:numFmt formatCode="0.00" sourceLinked="1"/>
        <c:majorTickMark val="out"/>
        <c:minorTickMark val="none"/>
        <c:tickLblPos val="nextTo"/>
        <c:crossAx val="385560960"/>
        <c:crosses val="autoZero"/>
        <c:crossBetween val="between"/>
      </c:valAx>
    </c:plotArea>
    <c:plotVisOnly val="1"/>
    <c:dispBlanksAs val="gap"/>
    <c:showDLblsOverMax val="0"/>
  </c:chart>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Average Holding  Period </a:t>
            </a:r>
          </a:p>
        </c:rich>
      </c:tx>
      <c:layout>
        <c:manualLayout>
          <c:xMode val="edge"/>
          <c:yMode val="edge"/>
          <c:x val="0.24360411198600174"/>
          <c:y val="0"/>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30484101372574329"/>
          <c:y val="0.3360698020855501"/>
          <c:w val="0.61319177315950257"/>
          <c:h val="0.37532127402993543"/>
        </c:manualLayout>
      </c:layout>
      <c:bar3DChart>
        <c:barDir val="col"/>
        <c:grouping val="stacked"/>
        <c:varyColors val="0"/>
        <c:ser>
          <c:idx val="0"/>
          <c:order val="0"/>
          <c:tx>
            <c:strRef>
              <c:f>Ratio!$A$7:$B$7</c:f>
              <c:strCache>
                <c:ptCount val="1"/>
                <c:pt idx="0">
                  <c:v>Average Holding  Period 365 / Inventory Turnover</c:v>
                </c:pt>
              </c:strCache>
            </c:strRef>
          </c:tx>
          <c:invertIfNegative val="0"/>
          <c:val>
            <c:numRef>
              <c:f>(Ratio!$C$7,Ratio!$E$7)</c:f>
              <c:numCache>
                <c:formatCode>0.00</c:formatCode>
                <c:ptCount val="2"/>
                <c:pt idx="0">
                  <c:v>69.95269273956815</c:v>
                </c:pt>
                <c:pt idx="1">
                  <c:v>74.836107971572332</c:v>
                </c:pt>
              </c:numCache>
            </c:numRef>
          </c:val>
        </c:ser>
        <c:dLbls>
          <c:showLegendKey val="0"/>
          <c:showVal val="1"/>
          <c:showCatName val="0"/>
          <c:showSerName val="0"/>
          <c:showPercent val="0"/>
          <c:showBubbleSize val="0"/>
        </c:dLbls>
        <c:gapWidth val="150"/>
        <c:shape val="box"/>
        <c:axId val="391233536"/>
        <c:axId val="391235072"/>
        <c:axId val="0"/>
      </c:bar3DChart>
      <c:catAx>
        <c:axId val="391233536"/>
        <c:scaling>
          <c:orientation val="minMax"/>
        </c:scaling>
        <c:delete val="1"/>
        <c:axPos val="b"/>
        <c:majorTickMark val="out"/>
        <c:minorTickMark val="none"/>
        <c:tickLblPos val="nextTo"/>
        <c:crossAx val="391235072"/>
        <c:crosses val="autoZero"/>
        <c:auto val="1"/>
        <c:lblAlgn val="ctr"/>
        <c:lblOffset val="100"/>
        <c:noMultiLvlLbl val="0"/>
      </c:catAx>
      <c:valAx>
        <c:axId val="391235072"/>
        <c:scaling>
          <c:orientation val="minMax"/>
        </c:scaling>
        <c:delete val="0"/>
        <c:axPos val="l"/>
        <c:majorGridlines/>
        <c:title>
          <c:tx>
            <c:rich>
              <a:bodyPr rot="-5400000" vert="horz"/>
              <a:lstStyle/>
              <a:p>
                <a:pPr>
                  <a:defRPr/>
                </a:pPr>
                <a:r>
                  <a:rPr lang="en-US"/>
                  <a:t>Days</a:t>
                </a:r>
              </a:p>
            </c:rich>
          </c:tx>
          <c:overlay val="0"/>
        </c:title>
        <c:numFmt formatCode="0.00" sourceLinked="1"/>
        <c:majorTickMark val="out"/>
        <c:minorTickMark val="none"/>
        <c:tickLblPos val="nextTo"/>
        <c:crossAx val="391233536"/>
        <c:crosses val="autoZero"/>
        <c:crossBetween val="between"/>
      </c:valAx>
    </c:plotArea>
    <c:plotVisOnly val="1"/>
    <c:dispBlanksAs val="gap"/>
    <c:showDLblsOverMax val="0"/>
  </c:chart>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a:t>Average Holding  Period </a:t>
            </a:r>
          </a:p>
        </c:rich>
      </c:tx>
      <c:layout>
        <c:manualLayout>
          <c:xMode val="edge"/>
          <c:yMode val="edge"/>
          <c:x val="0.24360411198600174"/>
          <c:y val="0"/>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36181816185110749"/>
          <c:y val="0.30533701904283239"/>
          <c:w val="0.57681503201221185"/>
          <c:h val="0.4669855363824203"/>
        </c:manualLayout>
      </c:layout>
      <c:bar3DChart>
        <c:barDir val="col"/>
        <c:grouping val="stacked"/>
        <c:varyColors val="0"/>
        <c:ser>
          <c:idx val="0"/>
          <c:order val="0"/>
          <c:tx>
            <c:strRef>
              <c:f>Ratio!$A$7:$B$7</c:f>
              <c:strCache>
                <c:ptCount val="1"/>
                <c:pt idx="0">
                  <c:v>Average Holding  Period 365 / Inventory Turnover</c:v>
                </c:pt>
              </c:strCache>
            </c:strRef>
          </c:tx>
          <c:invertIfNegative val="0"/>
          <c:val>
            <c:numRef>
              <c:f>(Ratio!$C$7,Ratio!$E$7)</c:f>
              <c:numCache>
                <c:formatCode>0.00</c:formatCode>
                <c:ptCount val="2"/>
                <c:pt idx="0">
                  <c:v>172.94574869940857</c:v>
                </c:pt>
                <c:pt idx="1">
                  <c:v>75.665798234706344</c:v>
                </c:pt>
              </c:numCache>
            </c:numRef>
          </c:val>
        </c:ser>
        <c:dLbls>
          <c:showLegendKey val="0"/>
          <c:showVal val="1"/>
          <c:showCatName val="0"/>
          <c:showSerName val="0"/>
          <c:showPercent val="0"/>
          <c:showBubbleSize val="0"/>
        </c:dLbls>
        <c:gapWidth val="150"/>
        <c:shape val="box"/>
        <c:axId val="391524352"/>
        <c:axId val="391525888"/>
        <c:axId val="0"/>
      </c:bar3DChart>
      <c:catAx>
        <c:axId val="391524352"/>
        <c:scaling>
          <c:orientation val="minMax"/>
        </c:scaling>
        <c:delete val="1"/>
        <c:axPos val="b"/>
        <c:majorTickMark val="out"/>
        <c:minorTickMark val="none"/>
        <c:tickLblPos val="nextTo"/>
        <c:crossAx val="391525888"/>
        <c:crosses val="autoZero"/>
        <c:auto val="1"/>
        <c:lblAlgn val="ctr"/>
        <c:lblOffset val="100"/>
        <c:noMultiLvlLbl val="0"/>
      </c:catAx>
      <c:valAx>
        <c:axId val="391525888"/>
        <c:scaling>
          <c:orientation val="minMax"/>
        </c:scaling>
        <c:delete val="0"/>
        <c:axPos val="l"/>
        <c:majorGridlines/>
        <c:title>
          <c:tx>
            <c:rich>
              <a:bodyPr rot="-5400000" vert="horz"/>
              <a:lstStyle/>
              <a:p>
                <a:pPr>
                  <a:defRPr/>
                </a:pPr>
                <a:r>
                  <a:rPr lang="en-US"/>
                  <a:t>Days</a:t>
                </a:r>
              </a:p>
            </c:rich>
          </c:tx>
          <c:overlay val="0"/>
        </c:title>
        <c:numFmt formatCode="0.00" sourceLinked="1"/>
        <c:majorTickMark val="out"/>
        <c:minorTickMark val="none"/>
        <c:tickLblPos val="nextTo"/>
        <c:crossAx val="391524352"/>
        <c:crosses val="autoZero"/>
        <c:crossBetween val="between"/>
      </c:valAx>
    </c:plotArea>
    <c:plotVisOnly val="1"/>
    <c:dispBlanksAs val="gap"/>
    <c:showDLblsOverMax val="0"/>
  </c:chart>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Raw Material Inventory Turnover </a:t>
            </a:r>
          </a:p>
        </c:rich>
      </c:tx>
      <c:layout>
        <c:manualLayout>
          <c:xMode val="edge"/>
          <c:yMode val="edge"/>
          <c:x val="0.13645326942827798"/>
          <c:y val="0"/>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31547725284339456"/>
          <c:y val="0.30629427203952447"/>
          <c:w val="0.6067449693788276"/>
          <c:h val="0.41054871082291183"/>
        </c:manualLayout>
      </c:layout>
      <c:bar3DChart>
        <c:barDir val="col"/>
        <c:grouping val="stacked"/>
        <c:varyColors val="0"/>
        <c:ser>
          <c:idx val="0"/>
          <c:order val="0"/>
          <c:tx>
            <c:strRef>
              <c:f>Ratio!$A$8:$B$8</c:f>
              <c:strCache>
                <c:ptCount val="1"/>
                <c:pt idx="0">
                  <c:v>Raw Material Inventory Turnover Raw Material consumed during the year/Average Raw Material Inventory</c:v>
                </c:pt>
              </c:strCache>
            </c:strRef>
          </c:tx>
          <c:invertIfNegative val="0"/>
          <c:val>
            <c:numRef>
              <c:f>(Ratio!$C$8,Ratio!$E$8)</c:f>
              <c:numCache>
                <c:formatCode>0.00</c:formatCode>
                <c:ptCount val="2"/>
                <c:pt idx="0">
                  <c:v>3.0843724797845358</c:v>
                </c:pt>
                <c:pt idx="1">
                  <c:v>5.038208213798824</c:v>
                </c:pt>
              </c:numCache>
            </c:numRef>
          </c:val>
        </c:ser>
        <c:dLbls>
          <c:showLegendKey val="0"/>
          <c:showVal val="1"/>
          <c:showCatName val="0"/>
          <c:showSerName val="0"/>
          <c:showPercent val="0"/>
          <c:showBubbleSize val="0"/>
        </c:dLbls>
        <c:gapWidth val="150"/>
        <c:shape val="box"/>
        <c:axId val="391519616"/>
        <c:axId val="391685248"/>
        <c:axId val="0"/>
      </c:bar3DChart>
      <c:catAx>
        <c:axId val="391519616"/>
        <c:scaling>
          <c:orientation val="minMax"/>
        </c:scaling>
        <c:delete val="1"/>
        <c:axPos val="b"/>
        <c:majorTickMark val="out"/>
        <c:minorTickMark val="none"/>
        <c:tickLblPos val="nextTo"/>
        <c:crossAx val="391685248"/>
        <c:crosses val="autoZero"/>
        <c:auto val="1"/>
        <c:lblAlgn val="ctr"/>
        <c:lblOffset val="100"/>
        <c:noMultiLvlLbl val="0"/>
      </c:catAx>
      <c:valAx>
        <c:axId val="391685248"/>
        <c:scaling>
          <c:orientation val="minMax"/>
        </c:scaling>
        <c:delete val="0"/>
        <c:axPos val="l"/>
        <c:majorGridlines/>
        <c:title>
          <c:tx>
            <c:rich>
              <a:bodyPr rot="-5400000" vert="horz"/>
              <a:lstStyle/>
              <a:p>
                <a:pPr>
                  <a:defRPr/>
                </a:pPr>
                <a:r>
                  <a:rPr lang="en-US"/>
                  <a:t>Times</a:t>
                </a:r>
              </a:p>
            </c:rich>
          </c:tx>
          <c:overlay val="0"/>
        </c:title>
        <c:numFmt formatCode="0.00" sourceLinked="1"/>
        <c:majorTickMark val="out"/>
        <c:minorTickMark val="none"/>
        <c:tickLblPos val="nextTo"/>
        <c:crossAx val="391519616"/>
        <c:crosses val="autoZero"/>
        <c:crossBetween val="between"/>
      </c:valAx>
    </c:plotArea>
    <c:plotVisOnly val="1"/>
    <c:dispBlanksAs val="gap"/>
    <c:showDLblsOverMax val="0"/>
  </c:chart>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a:t>Raw Material Inventory Turnover </a:t>
            </a:r>
          </a:p>
        </c:rich>
      </c:tx>
      <c:layout>
        <c:manualLayout>
          <c:xMode val="edge"/>
          <c:yMode val="edge"/>
          <c:x val="0.13645326942827798"/>
          <c:y val="0"/>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29890854552271873"/>
          <c:y val="0.32581364829396325"/>
          <c:w val="0.59142334480917158"/>
          <c:h val="0.40353143357080368"/>
        </c:manualLayout>
      </c:layout>
      <c:bar3DChart>
        <c:barDir val="col"/>
        <c:grouping val="stacked"/>
        <c:varyColors val="0"/>
        <c:ser>
          <c:idx val="0"/>
          <c:order val="0"/>
          <c:tx>
            <c:strRef>
              <c:f>Ratio!$A$8:$B$8</c:f>
              <c:strCache>
                <c:ptCount val="1"/>
                <c:pt idx="0">
                  <c:v>Raw Material Inventory Turnover Raw Material consumed during the year/Average Raw Material Inventory</c:v>
                </c:pt>
              </c:strCache>
            </c:strRef>
          </c:tx>
          <c:invertIfNegative val="0"/>
          <c:val>
            <c:numRef>
              <c:f>(Ratio!$C$8,Ratio!$E$8)</c:f>
              <c:numCache>
                <c:formatCode>0.00</c:formatCode>
                <c:ptCount val="2"/>
                <c:pt idx="0">
                  <c:v>11.559248878350401</c:v>
                </c:pt>
                <c:pt idx="1">
                  <c:v>14.717754472074095</c:v>
                </c:pt>
              </c:numCache>
            </c:numRef>
          </c:val>
        </c:ser>
        <c:dLbls>
          <c:showLegendKey val="0"/>
          <c:showVal val="1"/>
          <c:showCatName val="0"/>
          <c:showSerName val="0"/>
          <c:showPercent val="0"/>
          <c:showBubbleSize val="0"/>
        </c:dLbls>
        <c:gapWidth val="150"/>
        <c:shape val="box"/>
        <c:axId val="391755264"/>
        <c:axId val="391756800"/>
        <c:axId val="0"/>
      </c:bar3DChart>
      <c:catAx>
        <c:axId val="391755264"/>
        <c:scaling>
          <c:orientation val="minMax"/>
        </c:scaling>
        <c:delete val="1"/>
        <c:axPos val="b"/>
        <c:majorTickMark val="out"/>
        <c:minorTickMark val="none"/>
        <c:tickLblPos val="nextTo"/>
        <c:crossAx val="391756800"/>
        <c:crosses val="autoZero"/>
        <c:auto val="1"/>
        <c:lblAlgn val="ctr"/>
        <c:lblOffset val="100"/>
        <c:noMultiLvlLbl val="0"/>
      </c:catAx>
      <c:valAx>
        <c:axId val="391756800"/>
        <c:scaling>
          <c:orientation val="minMax"/>
        </c:scaling>
        <c:delete val="0"/>
        <c:axPos val="l"/>
        <c:majorGridlines/>
        <c:title>
          <c:tx>
            <c:rich>
              <a:bodyPr rot="-5400000" vert="horz"/>
              <a:lstStyle/>
              <a:p>
                <a:pPr>
                  <a:defRPr/>
                </a:pPr>
                <a:r>
                  <a:rPr lang="en-US"/>
                  <a:t>Times</a:t>
                </a:r>
              </a:p>
            </c:rich>
          </c:tx>
          <c:overlay val="0"/>
        </c:title>
        <c:numFmt formatCode="0.00" sourceLinked="1"/>
        <c:majorTickMark val="out"/>
        <c:minorTickMark val="none"/>
        <c:tickLblPos val="nextTo"/>
        <c:crossAx val="391755264"/>
        <c:crosses val="autoZero"/>
        <c:crossBetween val="between"/>
      </c:valAx>
    </c:plotArea>
    <c:plotVisOnly val="1"/>
    <c:dispBlanksAs val="gap"/>
    <c:showDLblsOverMax val="0"/>
  </c:chart>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No of days of holding raw materials </a:t>
            </a:r>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30895488457643583"/>
          <c:y val="0.37397491980169145"/>
          <c:w val="0.60180627027920719"/>
          <c:h val="0.4024246969128859"/>
        </c:manualLayout>
      </c:layout>
      <c:bar3DChart>
        <c:barDir val="col"/>
        <c:grouping val="stacked"/>
        <c:varyColors val="0"/>
        <c:ser>
          <c:idx val="0"/>
          <c:order val="0"/>
          <c:tx>
            <c:strRef>
              <c:f>Ratio!$A$9:$B$9</c:f>
              <c:strCache>
                <c:ptCount val="1"/>
                <c:pt idx="0">
                  <c:v>No of days of holding raw materials 365/Raw Material Inventory Turnover</c:v>
                </c:pt>
              </c:strCache>
            </c:strRef>
          </c:tx>
          <c:invertIfNegative val="0"/>
          <c:val>
            <c:numRef>
              <c:f>(Ratio!$C$9,Ratio!$E$9)</c:f>
              <c:numCache>
                <c:formatCode>0.00</c:formatCode>
                <c:ptCount val="2"/>
                <c:pt idx="0">
                  <c:v>118.33849588279872</c:v>
                </c:pt>
                <c:pt idx="1">
                  <c:v>72.446390564074946</c:v>
                </c:pt>
              </c:numCache>
            </c:numRef>
          </c:val>
        </c:ser>
        <c:dLbls>
          <c:showLegendKey val="0"/>
          <c:showVal val="1"/>
          <c:showCatName val="0"/>
          <c:showSerName val="0"/>
          <c:showPercent val="0"/>
          <c:showBubbleSize val="0"/>
        </c:dLbls>
        <c:gapWidth val="150"/>
        <c:shape val="box"/>
        <c:axId val="392422528"/>
        <c:axId val="392424064"/>
        <c:axId val="0"/>
      </c:bar3DChart>
      <c:catAx>
        <c:axId val="392422528"/>
        <c:scaling>
          <c:orientation val="minMax"/>
        </c:scaling>
        <c:delete val="1"/>
        <c:axPos val="b"/>
        <c:majorTickMark val="out"/>
        <c:minorTickMark val="none"/>
        <c:tickLblPos val="nextTo"/>
        <c:crossAx val="392424064"/>
        <c:crosses val="autoZero"/>
        <c:auto val="1"/>
        <c:lblAlgn val="ctr"/>
        <c:lblOffset val="100"/>
        <c:noMultiLvlLbl val="0"/>
      </c:catAx>
      <c:valAx>
        <c:axId val="392424064"/>
        <c:scaling>
          <c:orientation val="minMax"/>
        </c:scaling>
        <c:delete val="0"/>
        <c:axPos val="l"/>
        <c:majorGridlines/>
        <c:title>
          <c:tx>
            <c:rich>
              <a:bodyPr rot="-5400000" vert="horz"/>
              <a:lstStyle/>
              <a:p>
                <a:pPr>
                  <a:defRPr/>
                </a:pPr>
                <a:r>
                  <a:rPr lang="en-US"/>
                  <a:t>Days</a:t>
                </a:r>
              </a:p>
            </c:rich>
          </c:tx>
          <c:overlay val="0"/>
        </c:title>
        <c:numFmt formatCode="0.00" sourceLinked="1"/>
        <c:majorTickMark val="out"/>
        <c:minorTickMark val="none"/>
        <c:tickLblPos val="nextTo"/>
        <c:crossAx val="392422528"/>
        <c:crosses val="autoZero"/>
        <c:crossBetween val="between"/>
      </c:valAx>
    </c:plotArea>
    <c:plotVisOnly val="1"/>
    <c:dispBlanksAs val="gap"/>
    <c:showDLblsOverMax val="0"/>
  </c:chart>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a:t>No of days of holding raw materials </a:t>
            </a:r>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32776857438274759"/>
          <c:y val="0.47078473479585098"/>
          <c:w val="0.59142334480917158"/>
          <c:h val="0.30745041896500908"/>
        </c:manualLayout>
      </c:layout>
      <c:bar3DChart>
        <c:barDir val="col"/>
        <c:grouping val="stacked"/>
        <c:varyColors val="0"/>
        <c:ser>
          <c:idx val="0"/>
          <c:order val="0"/>
          <c:tx>
            <c:strRef>
              <c:f>Ratio!$A$9:$B$9</c:f>
              <c:strCache>
                <c:ptCount val="1"/>
                <c:pt idx="0">
                  <c:v>No of days of holding raw materials 365/Raw Material Inventory Turnover</c:v>
                </c:pt>
              </c:strCache>
            </c:strRef>
          </c:tx>
          <c:invertIfNegative val="0"/>
          <c:val>
            <c:numRef>
              <c:f>(Ratio!$C$9,Ratio!$E$9)</c:f>
              <c:numCache>
                <c:formatCode>0.00</c:formatCode>
                <c:ptCount val="2"/>
                <c:pt idx="0">
                  <c:v>31.576446172347531</c:v>
                </c:pt>
                <c:pt idx="1">
                  <c:v>24.799978875348266</c:v>
                </c:pt>
              </c:numCache>
            </c:numRef>
          </c:val>
        </c:ser>
        <c:dLbls>
          <c:showLegendKey val="0"/>
          <c:showVal val="1"/>
          <c:showCatName val="0"/>
          <c:showSerName val="0"/>
          <c:showPercent val="0"/>
          <c:showBubbleSize val="0"/>
        </c:dLbls>
        <c:gapWidth val="150"/>
        <c:shape val="box"/>
        <c:axId val="392663808"/>
        <c:axId val="392665344"/>
        <c:axId val="0"/>
      </c:bar3DChart>
      <c:catAx>
        <c:axId val="392663808"/>
        <c:scaling>
          <c:orientation val="minMax"/>
        </c:scaling>
        <c:delete val="1"/>
        <c:axPos val="b"/>
        <c:majorTickMark val="out"/>
        <c:minorTickMark val="none"/>
        <c:tickLblPos val="nextTo"/>
        <c:crossAx val="392665344"/>
        <c:crosses val="autoZero"/>
        <c:auto val="1"/>
        <c:lblAlgn val="ctr"/>
        <c:lblOffset val="100"/>
        <c:noMultiLvlLbl val="0"/>
      </c:catAx>
      <c:valAx>
        <c:axId val="392665344"/>
        <c:scaling>
          <c:orientation val="minMax"/>
        </c:scaling>
        <c:delete val="0"/>
        <c:axPos val="l"/>
        <c:majorGridlines/>
        <c:title>
          <c:tx>
            <c:rich>
              <a:bodyPr rot="-5400000" vert="horz"/>
              <a:lstStyle/>
              <a:p>
                <a:pPr>
                  <a:defRPr/>
                </a:pPr>
                <a:r>
                  <a:rPr lang="en-US"/>
                  <a:t>Days</a:t>
                </a:r>
              </a:p>
            </c:rich>
          </c:tx>
          <c:overlay val="0"/>
        </c:title>
        <c:numFmt formatCode="0.00" sourceLinked="1"/>
        <c:majorTickMark val="out"/>
        <c:minorTickMark val="none"/>
        <c:tickLblPos val="nextTo"/>
        <c:crossAx val="392663808"/>
        <c:crosses val="autoZero"/>
        <c:crossBetween val="between"/>
      </c:valAx>
    </c:plotArea>
    <c:plotVisOnly val="1"/>
    <c:dispBlanksAs val="gap"/>
    <c:showDLblsOverMax val="0"/>
  </c:chart>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Work-In-Process Inventory Turnover </a:t>
            </a:r>
          </a:p>
        </c:rich>
      </c:tx>
      <c:layout>
        <c:manualLayout>
          <c:xMode val="edge"/>
          <c:yMode val="edge"/>
          <c:x val="0.11761111111111112"/>
          <c:y val="1.3888888888888907E-2"/>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280021872265967"/>
          <c:y val="0.28327101292433232"/>
          <c:w val="0.84977559055118235"/>
          <c:h val="0.49052505877523606"/>
        </c:manualLayout>
      </c:layout>
      <c:bar3DChart>
        <c:barDir val="col"/>
        <c:grouping val="stacked"/>
        <c:varyColors val="0"/>
        <c:ser>
          <c:idx val="0"/>
          <c:order val="0"/>
          <c:tx>
            <c:strRef>
              <c:f>Ratio!$A$10:$B$10</c:f>
              <c:strCache>
                <c:ptCount val="1"/>
                <c:pt idx="0">
                  <c:v>Work-In-Process Inventory Turnover COGS Manufactured/Avg Work-In-Process Inventory</c:v>
                </c:pt>
              </c:strCache>
            </c:strRef>
          </c:tx>
          <c:invertIfNegative val="0"/>
          <c:dLbls>
            <c:dLbl>
              <c:idx val="1"/>
              <c:tx>
                <c:rich>
                  <a:bodyPr/>
                  <a:lstStyle/>
                  <a:p>
                    <a:r>
                      <a:rPr lang="en-US"/>
                      <a:t>104.8</a:t>
                    </a:r>
                  </a:p>
                </c:rich>
              </c:tx>
              <c:showLegendKey val="0"/>
              <c:showVal val="1"/>
              <c:showCatName val="0"/>
              <c:showSerName val="0"/>
              <c:showPercent val="0"/>
              <c:showBubbleSize val="0"/>
            </c:dLbl>
            <c:showLegendKey val="0"/>
            <c:showVal val="1"/>
            <c:showCatName val="0"/>
            <c:showSerName val="0"/>
            <c:showPercent val="0"/>
            <c:showBubbleSize val="0"/>
            <c:showLeaderLines val="0"/>
          </c:dLbls>
          <c:val>
            <c:numRef>
              <c:f>(Ratio!$C$10,Ratio!$E$10)</c:f>
              <c:numCache>
                <c:formatCode>General</c:formatCode>
                <c:ptCount val="2"/>
                <c:pt idx="0" formatCode="0.00">
                  <c:v>53.773491345311719</c:v>
                </c:pt>
                <c:pt idx="1">
                  <c:v>104.30374077385864</c:v>
                </c:pt>
              </c:numCache>
            </c:numRef>
          </c:val>
        </c:ser>
        <c:dLbls>
          <c:showLegendKey val="0"/>
          <c:showVal val="1"/>
          <c:showCatName val="0"/>
          <c:showSerName val="0"/>
          <c:showPercent val="0"/>
          <c:showBubbleSize val="0"/>
        </c:dLbls>
        <c:gapWidth val="150"/>
        <c:shape val="box"/>
        <c:axId val="392657536"/>
        <c:axId val="392889856"/>
        <c:axId val="0"/>
      </c:bar3DChart>
      <c:catAx>
        <c:axId val="392657536"/>
        <c:scaling>
          <c:orientation val="minMax"/>
        </c:scaling>
        <c:delete val="1"/>
        <c:axPos val="b"/>
        <c:majorTickMark val="out"/>
        <c:minorTickMark val="none"/>
        <c:tickLblPos val="nextTo"/>
        <c:crossAx val="392889856"/>
        <c:crosses val="autoZero"/>
        <c:auto val="1"/>
        <c:lblAlgn val="ctr"/>
        <c:lblOffset val="100"/>
        <c:noMultiLvlLbl val="0"/>
      </c:catAx>
      <c:valAx>
        <c:axId val="392889856"/>
        <c:scaling>
          <c:orientation val="minMax"/>
        </c:scaling>
        <c:delete val="0"/>
        <c:axPos val="l"/>
        <c:majorGridlines/>
        <c:title>
          <c:tx>
            <c:rich>
              <a:bodyPr rot="-5400000" vert="horz"/>
              <a:lstStyle/>
              <a:p>
                <a:pPr>
                  <a:defRPr/>
                </a:pPr>
                <a:r>
                  <a:rPr lang="en-US"/>
                  <a:t>Times</a:t>
                </a:r>
              </a:p>
              <a:p>
                <a:pPr>
                  <a:defRPr/>
                </a:pPr>
                <a:endParaRPr lang="en-US"/>
              </a:p>
            </c:rich>
          </c:tx>
          <c:layout>
            <c:manualLayout>
              <c:xMode val="edge"/>
              <c:yMode val="edge"/>
              <c:x val="4.1758052970651402E-3"/>
              <c:y val="0.64365080451900092"/>
            </c:manualLayout>
          </c:layout>
          <c:overlay val="0"/>
        </c:title>
        <c:numFmt formatCode="0.00" sourceLinked="1"/>
        <c:majorTickMark val="out"/>
        <c:minorTickMark val="none"/>
        <c:tickLblPos val="nextTo"/>
        <c:crossAx val="392657536"/>
        <c:crosses val="autoZero"/>
        <c:crossBetween val="between"/>
      </c:valAx>
    </c:plotArea>
    <c:plotVisOnly val="1"/>
    <c:dispBlanksAs val="gap"/>
    <c:showDLblsOverMax val="0"/>
  </c:chart>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a:t>Work-In-Process Inventory Turnover </a:t>
            </a:r>
          </a:p>
        </c:rich>
      </c:tx>
      <c:layout>
        <c:manualLayout>
          <c:xMode val="edge"/>
          <c:yMode val="edge"/>
          <c:x val="0.11761111111111112"/>
          <c:y val="1.3888888888888907E-2"/>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280021872265967"/>
          <c:y val="0.27135842469452082"/>
          <c:w val="0.84977559055118235"/>
          <c:h val="0.50809177560938845"/>
        </c:manualLayout>
      </c:layout>
      <c:bar3DChart>
        <c:barDir val="col"/>
        <c:grouping val="stacked"/>
        <c:varyColors val="0"/>
        <c:ser>
          <c:idx val="0"/>
          <c:order val="0"/>
          <c:tx>
            <c:strRef>
              <c:f>Ratio!$A$10:$B$10</c:f>
              <c:strCache>
                <c:ptCount val="1"/>
                <c:pt idx="0">
                  <c:v>Work-In-Process Inventory Turnover COGS Manufactured/Avg Work-In-Process Inventory</c:v>
                </c:pt>
              </c:strCache>
            </c:strRef>
          </c:tx>
          <c:invertIfNegative val="0"/>
          <c:dLbls>
            <c:dLbl>
              <c:idx val="1"/>
              <c:tx>
                <c:rich>
                  <a:bodyPr/>
                  <a:lstStyle/>
                  <a:p>
                    <a:r>
                      <a:rPr lang="en-US"/>
                      <a:t>27.17</a:t>
                    </a:r>
                  </a:p>
                </c:rich>
              </c:tx>
              <c:showLegendKey val="0"/>
              <c:showVal val="1"/>
              <c:showCatName val="0"/>
              <c:showSerName val="0"/>
              <c:showPercent val="0"/>
              <c:showBubbleSize val="0"/>
            </c:dLbl>
            <c:showLegendKey val="0"/>
            <c:showVal val="1"/>
            <c:showCatName val="0"/>
            <c:showSerName val="0"/>
            <c:showPercent val="0"/>
            <c:showBubbleSize val="0"/>
            <c:showLeaderLines val="0"/>
          </c:dLbls>
          <c:val>
            <c:numRef>
              <c:f>(Ratio!$C$10,Ratio!$E$10)</c:f>
              <c:numCache>
                <c:formatCode>General</c:formatCode>
                <c:ptCount val="2"/>
                <c:pt idx="0" formatCode="0.00">
                  <c:v>21.525087502648148</c:v>
                </c:pt>
                <c:pt idx="1">
                  <c:v>27.417284166052355</c:v>
                </c:pt>
              </c:numCache>
            </c:numRef>
          </c:val>
        </c:ser>
        <c:dLbls>
          <c:showLegendKey val="0"/>
          <c:showVal val="1"/>
          <c:showCatName val="0"/>
          <c:showSerName val="0"/>
          <c:showPercent val="0"/>
          <c:showBubbleSize val="0"/>
        </c:dLbls>
        <c:gapWidth val="150"/>
        <c:shape val="box"/>
        <c:axId val="392869760"/>
        <c:axId val="392966912"/>
        <c:axId val="0"/>
      </c:bar3DChart>
      <c:catAx>
        <c:axId val="392869760"/>
        <c:scaling>
          <c:orientation val="minMax"/>
        </c:scaling>
        <c:delete val="1"/>
        <c:axPos val="b"/>
        <c:majorTickMark val="out"/>
        <c:minorTickMark val="none"/>
        <c:tickLblPos val="nextTo"/>
        <c:crossAx val="392966912"/>
        <c:crosses val="autoZero"/>
        <c:auto val="1"/>
        <c:lblAlgn val="ctr"/>
        <c:lblOffset val="100"/>
        <c:noMultiLvlLbl val="0"/>
      </c:catAx>
      <c:valAx>
        <c:axId val="392966912"/>
        <c:scaling>
          <c:orientation val="minMax"/>
        </c:scaling>
        <c:delete val="0"/>
        <c:axPos val="l"/>
        <c:majorGridlines/>
        <c:title>
          <c:tx>
            <c:rich>
              <a:bodyPr rot="-5400000" vert="horz"/>
              <a:lstStyle/>
              <a:p>
                <a:pPr>
                  <a:defRPr/>
                </a:pPr>
                <a:r>
                  <a:rPr lang="en-US"/>
                  <a:t>Times</a:t>
                </a:r>
              </a:p>
              <a:p>
                <a:pPr>
                  <a:defRPr/>
                </a:pPr>
                <a:endParaRPr lang="en-US"/>
              </a:p>
            </c:rich>
          </c:tx>
          <c:layout>
            <c:manualLayout>
              <c:xMode val="edge"/>
              <c:yMode val="edge"/>
              <c:x val="4.1758052970651402E-3"/>
              <c:y val="0.64365080451900092"/>
            </c:manualLayout>
          </c:layout>
          <c:overlay val="0"/>
        </c:title>
        <c:numFmt formatCode="0.00" sourceLinked="1"/>
        <c:majorTickMark val="out"/>
        <c:minorTickMark val="none"/>
        <c:tickLblPos val="nextTo"/>
        <c:crossAx val="392869760"/>
        <c:crosses val="autoZero"/>
        <c:crossBetween val="between"/>
      </c:valAx>
    </c:plotArea>
    <c:plotVisOnly val="1"/>
    <c:dispBlanksAs val="gap"/>
    <c:showDLblsOverMax val="0"/>
  </c:chart>
  <c:externalData r:id="rId1">
    <c:autoUpdate val="0"/>
  </c:externalData>
  <c:userShapes r:id="rId2"/>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Convention Period </a:t>
            </a:r>
          </a:p>
        </c:rich>
      </c:tx>
      <c:layout>
        <c:manualLayout>
          <c:xMode val="edge"/>
          <c:yMode val="edge"/>
          <c:x val="0.29433333333333334"/>
          <c:y val="0"/>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3931444876444386"/>
          <c:y val="0.24080794248545018"/>
          <c:w val="0.51280295357271211"/>
          <c:h val="0.47676953424300222"/>
        </c:manualLayout>
      </c:layout>
      <c:bar3DChart>
        <c:barDir val="col"/>
        <c:grouping val="stacked"/>
        <c:varyColors val="0"/>
        <c:ser>
          <c:idx val="0"/>
          <c:order val="0"/>
          <c:tx>
            <c:strRef>
              <c:f>Ratio!$A$11:$B$11</c:f>
              <c:strCache>
                <c:ptCount val="1"/>
                <c:pt idx="0">
                  <c:v>Convention Period Average W.I.P. inventory(in number of days)/ Cost of goods manufactured per day</c:v>
                </c:pt>
              </c:strCache>
            </c:strRef>
          </c:tx>
          <c:invertIfNegative val="0"/>
          <c:val>
            <c:numRef>
              <c:f>(Ratio!$C$11,Ratio!$E$11)</c:f>
              <c:numCache>
                <c:formatCode>0.0000</c:formatCode>
                <c:ptCount val="2"/>
                <c:pt idx="0">
                  <c:v>1.8596523584053757E-2</c:v>
                </c:pt>
                <c:pt idx="1">
                  <c:v>9.5873838520145107E-3</c:v>
                </c:pt>
              </c:numCache>
            </c:numRef>
          </c:val>
        </c:ser>
        <c:dLbls>
          <c:showLegendKey val="0"/>
          <c:showVal val="1"/>
          <c:showCatName val="0"/>
          <c:showSerName val="0"/>
          <c:showPercent val="0"/>
          <c:showBubbleSize val="0"/>
        </c:dLbls>
        <c:gapWidth val="150"/>
        <c:shape val="box"/>
        <c:axId val="392956928"/>
        <c:axId val="395252480"/>
        <c:axId val="0"/>
      </c:bar3DChart>
      <c:catAx>
        <c:axId val="392956928"/>
        <c:scaling>
          <c:orientation val="minMax"/>
        </c:scaling>
        <c:delete val="1"/>
        <c:axPos val="b"/>
        <c:majorTickMark val="out"/>
        <c:minorTickMark val="none"/>
        <c:tickLblPos val="nextTo"/>
        <c:crossAx val="395252480"/>
        <c:crosses val="autoZero"/>
        <c:auto val="1"/>
        <c:lblAlgn val="ctr"/>
        <c:lblOffset val="100"/>
        <c:noMultiLvlLbl val="0"/>
      </c:catAx>
      <c:valAx>
        <c:axId val="395252480"/>
        <c:scaling>
          <c:orientation val="minMax"/>
        </c:scaling>
        <c:delete val="0"/>
        <c:axPos val="l"/>
        <c:majorGridlines/>
        <c:title>
          <c:tx>
            <c:rich>
              <a:bodyPr rot="-5400000" vert="horz"/>
              <a:lstStyle/>
              <a:p>
                <a:pPr>
                  <a:defRPr/>
                </a:pPr>
                <a:r>
                  <a:rPr lang="en-US"/>
                  <a:t> Days</a:t>
                </a:r>
              </a:p>
              <a:p>
                <a:pPr>
                  <a:defRPr/>
                </a:pPr>
                <a:endParaRPr lang="en-US"/>
              </a:p>
            </c:rich>
          </c:tx>
          <c:layout>
            <c:manualLayout>
              <c:xMode val="edge"/>
              <c:yMode val="edge"/>
              <c:x val="4.8328083989501336E-2"/>
              <c:y val="0.41005911217619528"/>
            </c:manualLayout>
          </c:layout>
          <c:overlay val="0"/>
        </c:title>
        <c:numFmt formatCode="0.0000" sourceLinked="1"/>
        <c:majorTickMark val="out"/>
        <c:minorTickMark val="none"/>
        <c:tickLblPos val="nextTo"/>
        <c:crossAx val="392956928"/>
        <c:crosses val="autoZero"/>
        <c:crossBetween val="between"/>
      </c:valAx>
    </c:plotArea>
    <c:plotVisOnly val="1"/>
    <c:dispBlanksAs val="gap"/>
    <c:showDLblsOverMax val="0"/>
  </c:chart>
  <c:externalData r:id="rId1">
    <c:autoUpdate val="0"/>
  </c:externalData>
  <c:userShapes r:id="rId2"/>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a:t>Convention Period </a:t>
            </a:r>
          </a:p>
        </c:rich>
      </c:tx>
      <c:layout>
        <c:manualLayout>
          <c:xMode val="edge"/>
          <c:yMode val="edge"/>
          <c:x val="0.29433333333333334"/>
          <c:y val="0"/>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36067369957133733"/>
          <c:y val="0.1767510193301309"/>
          <c:w val="0.54666220776456997"/>
          <c:h val="0.55404546129846977"/>
        </c:manualLayout>
      </c:layout>
      <c:bar3DChart>
        <c:barDir val="col"/>
        <c:grouping val="stacked"/>
        <c:varyColors val="0"/>
        <c:ser>
          <c:idx val="0"/>
          <c:order val="0"/>
          <c:tx>
            <c:strRef>
              <c:f>Ratio!$A$11:$B$11</c:f>
              <c:strCache>
                <c:ptCount val="1"/>
                <c:pt idx="0">
                  <c:v>Convention Period Average W.I.P. inventory(in number of days)/ Cost of goods manufactured per day</c:v>
                </c:pt>
              </c:strCache>
            </c:strRef>
          </c:tx>
          <c:invertIfNegative val="0"/>
          <c:val>
            <c:numRef>
              <c:f>(Ratio!$C$11,Ratio!$E$11)</c:f>
              <c:numCache>
                <c:formatCode>0.0000</c:formatCode>
                <c:ptCount val="2"/>
                <c:pt idx="0">
                  <c:v>4.6457418576206666E-2</c:v>
                </c:pt>
                <c:pt idx="1">
                  <c:v>3.6473342652886973E-2</c:v>
                </c:pt>
              </c:numCache>
            </c:numRef>
          </c:val>
        </c:ser>
        <c:dLbls>
          <c:showLegendKey val="0"/>
          <c:showVal val="1"/>
          <c:showCatName val="0"/>
          <c:showSerName val="0"/>
          <c:showPercent val="0"/>
          <c:showBubbleSize val="0"/>
        </c:dLbls>
        <c:gapWidth val="150"/>
        <c:shape val="box"/>
        <c:axId val="395356800"/>
        <c:axId val="395444608"/>
        <c:axId val="0"/>
      </c:bar3DChart>
      <c:catAx>
        <c:axId val="395356800"/>
        <c:scaling>
          <c:orientation val="minMax"/>
        </c:scaling>
        <c:delete val="1"/>
        <c:axPos val="b"/>
        <c:majorTickMark val="out"/>
        <c:minorTickMark val="none"/>
        <c:tickLblPos val="nextTo"/>
        <c:crossAx val="395444608"/>
        <c:crosses val="autoZero"/>
        <c:auto val="1"/>
        <c:lblAlgn val="ctr"/>
        <c:lblOffset val="100"/>
        <c:noMultiLvlLbl val="0"/>
      </c:catAx>
      <c:valAx>
        <c:axId val="395444608"/>
        <c:scaling>
          <c:orientation val="minMax"/>
        </c:scaling>
        <c:delete val="0"/>
        <c:axPos val="l"/>
        <c:majorGridlines/>
        <c:title>
          <c:tx>
            <c:rich>
              <a:bodyPr rot="-5400000" vert="horz"/>
              <a:lstStyle/>
              <a:p>
                <a:pPr>
                  <a:defRPr/>
                </a:pPr>
                <a:r>
                  <a:rPr lang="en-US"/>
                  <a:t> Days</a:t>
                </a:r>
              </a:p>
              <a:p>
                <a:pPr>
                  <a:defRPr/>
                </a:pPr>
                <a:endParaRPr lang="en-US"/>
              </a:p>
            </c:rich>
          </c:tx>
          <c:layout>
            <c:manualLayout>
              <c:xMode val="edge"/>
              <c:yMode val="edge"/>
              <c:x val="4.8328083989501336E-2"/>
              <c:y val="0.41005911217619528"/>
            </c:manualLayout>
          </c:layout>
          <c:overlay val="0"/>
        </c:title>
        <c:numFmt formatCode="0.0000" sourceLinked="1"/>
        <c:majorTickMark val="out"/>
        <c:minorTickMark val="none"/>
        <c:tickLblPos val="nextTo"/>
        <c:crossAx val="395356800"/>
        <c:crosses val="autoZero"/>
        <c:crossBetween val="between"/>
      </c:valAx>
    </c:plotArea>
    <c:plotVisOnly val="1"/>
    <c:dispBlanksAs val="gap"/>
    <c:showDLblsOverMax val="0"/>
  </c:chart>
  <c:externalData r:id="rId1">
    <c:autoUpdate val="0"/>
  </c:externalData>
  <c:userShapes r:id="rId2"/>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600"/>
              <a:t>Finished goods inventory turnover </a:t>
            </a:r>
          </a:p>
        </c:rich>
      </c:tx>
      <c:layout>
        <c:manualLayout>
          <c:xMode val="edge"/>
          <c:yMode val="edge"/>
          <c:x val="0.14169699741889111"/>
          <c:y val="0"/>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24777817710545519"/>
          <c:y val="0.31277549636438984"/>
          <c:w val="0.60837673299136363"/>
          <c:h val="0.45052581345992043"/>
        </c:manualLayout>
      </c:layout>
      <c:bar3DChart>
        <c:barDir val="col"/>
        <c:grouping val="stacked"/>
        <c:varyColors val="0"/>
        <c:ser>
          <c:idx val="0"/>
          <c:order val="0"/>
          <c:tx>
            <c:strRef>
              <c:f>Ratio!$A$12:$B$12</c:f>
              <c:strCache>
                <c:ptCount val="1"/>
                <c:pt idx="0">
                  <c:v>Finished goods inventory turnover Cost of goods sold/ Average finished goods inventory</c:v>
                </c:pt>
              </c:strCache>
            </c:strRef>
          </c:tx>
          <c:invertIfNegative val="0"/>
          <c:val>
            <c:numRef>
              <c:f>(Ratio!$C$12,Ratio!$E$12)</c:f>
              <c:numCache>
                <c:formatCode>0.00</c:formatCode>
                <c:ptCount val="2"/>
                <c:pt idx="0">
                  <c:v>17.379819276891158</c:v>
                </c:pt>
                <c:pt idx="1">
                  <c:v>34.661238746953586</c:v>
                </c:pt>
              </c:numCache>
            </c:numRef>
          </c:val>
        </c:ser>
        <c:dLbls>
          <c:showLegendKey val="0"/>
          <c:showVal val="1"/>
          <c:showCatName val="0"/>
          <c:showSerName val="0"/>
          <c:showPercent val="0"/>
          <c:showBubbleSize val="0"/>
        </c:dLbls>
        <c:gapWidth val="150"/>
        <c:shape val="box"/>
        <c:axId val="395659520"/>
        <c:axId val="395677696"/>
        <c:axId val="0"/>
      </c:bar3DChart>
      <c:catAx>
        <c:axId val="395659520"/>
        <c:scaling>
          <c:orientation val="minMax"/>
        </c:scaling>
        <c:delete val="1"/>
        <c:axPos val="b"/>
        <c:majorTickMark val="out"/>
        <c:minorTickMark val="none"/>
        <c:tickLblPos val="nextTo"/>
        <c:crossAx val="395677696"/>
        <c:crosses val="autoZero"/>
        <c:auto val="1"/>
        <c:lblAlgn val="ctr"/>
        <c:lblOffset val="100"/>
        <c:noMultiLvlLbl val="0"/>
      </c:catAx>
      <c:valAx>
        <c:axId val="395677696"/>
        <c:scaling>
          <c:orientation val="minMax"/>
        </c:scaling>
        <c:delete val="0"/>
        <c:axPos val="l"/>
        <c:majorGridlines/>
        <c:title>
          <c:tx>
            <c:rich>
              <a:bodyPr rot="-5400000" vert="horz"/>
              <a:lstStyle/>
              <a:p>
                <a:pPr>
                  <a:defRPr/>
                </a:pPr>
                <a:r>
                  <a:rPr lang="en-US"/>
                  <a:t>Times</a:t>
                </a:r>
              </a:p>
            </c:rich>
          </c:tx>
          <c:overlay val="0"/>
        </c:title>
        <c:numFmt formatCode="0.00" sourceLinked="1"/>
        <c:majorTickMark val="out"/>
        <c:minorTickMark val="none"/>
        <c:tickLblPos val="nextTo"/>
        <c:crossAx val="395659520"/>
        <c:crosses val="autoZero"/>
        <c:crossBetween val="between"/>
      </c:valAx>
    </c:plotArea>
    <c:plotVisOnly val="1"/>
    <c:dispBlanksAs val="gap"/>
    <c:showDLblsOverMax val="0"/>
  </c:chart>
  <c:externalData r:id="rId1">
    <c:autoUpdate val="0"/>
  </c:externalData>
  <c:userShapes r:id="rId2"/>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sz="1600"/>
              <a:t>Finished goods inventory turnover</a:t>
            </a:r>
            <a:r>
              <a:rPr lang="en-US"/>
              <a:t> </a:t>
            </a:r>
          </a:p>
        </c:rich>
      </c:tx>
      <c:layout>
        <c:manualLayout>
          <c:xMode val="edge"/>
          <c:yMode val="edge"/>
          <c:x val="0.1306318897637794"/>
          <c:y val="0"/>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31826726787356702"/>
          <c:y val="0.33992025035332124"/>
          <c:w val="0.56777261816631897"/>
          <c:h val="0.46070462346052904"/>
        </c:manualLayout>
      </c:layout>
      <c:bar3DChart>
        <c:barDir val="col"/>
        <c:grouping val="stacked"/>
        <c:varyColors val="0"/>
        <c:ser>
          <c:idx val="0"/>
          <c:order val="0"/>
          <c:tx>
            <c:strRef>
              <c:f>Ratio!$A$12:$B$12</c:f>
              <c:strCache>
                <c:ptCount val="1"/>
                <c:pt idx="0">
                  <c:v>Finished goods inventory turnover Cost of goods sold/ Average finished goods inventory</c:v>
                </c:pt>
              </c:strCache>
            </c:strRef>
          </c:tx>
          <c:invertIfNegative val="0"/>
          <c:val>
            <c:numRef>
              <c:f>(Ratio!$C$12,Ratio!$E$12)</c:f>
              <c:numCache>
                <c:formatCode>0.00</c:formatCode>
                <c:ptCount val="2"/>
                <c:pt idx="0">
                  <c:v>29.060242869726554</c:v>
                </c:pt>
                <c:pt idx="1">
                  <c:v>128.83518881646893</c:v>
                </c:pt>
              </c:numCache>
            </c:numRef>
          </c:val>
        </c:ser>
        <c:dLbls>
          <c:showLegendKey val="0"/>
          <c:showVal val="1"/>
          <c:showCatName val="0"/>
          <c:showSerName val="0"/>
          <c:showPercent val="0"/>
          <c:showBubbleSize val="0"/>
        </c:dLbls>
        <c:gapWidth val="150"/>
        <c:shape val="box"/>
        <c:axId val="395646848"/>
        <c:axId val="395648384"/>
        <c:axId val="0"/>
      </c:bar3DChart>
      <c:catAx>
        <c:axId val="395646848"/>
        <c:scaling>
          <c:orientation val="minMax"/>
        </c:scaling>
        <c:delete val="1"/>
        <c:axPos val="b"/>
        <c:majorTickMark val="out"/>
        <c:minorTickMark val="none"/>
        <c:tickLblPos val="nextTo"/>
        <c:crossAx val="395648384"/>
        <c:crosses val="autoZero"/>
        <c:auto val="1"/>
        <c:lblAlgn val="ctr"/>
        <c:lblOffset val="100"/>
        <c:noMultiLvlLbl val="0"/>
      </c:catAx>
      <c:valAx>
        <c:axId val="395648384"/>
        <c:scaling>
          <c:orientation val="minMax"/>
        </c:scaling>
        <c:delete val="0"/>
        <c:axPos val="l"/>
        <c:majorGridlines/>
        <c:title>
          <c:tx>
            <c:rich>
              <a:bodyPr rot="-5400000" vert="horz"/>
              <a:lstStyle/>
              <a:p>
                <a:pPr>
                  <a:defRPr/>
                </a:pPr>
                <a:r>
                  <a:rPr lang="en-US"/>
                  <a:t>Times</a:t>
                </a:r>
              </a:p>
            </c:rich>
          </c:tx>
          <c:overlay val="0"/>
        </c:title>
        <c:numFmt formatCode="0.00" sourceLinked="1"/>
        <c:majorTickMark val="out"/>
        <c:minorTickMark val="none"/>
        <c:tickLblPos val="nextTo"/>
        <c:crossAx val="395646848"/>
        <c:crosses val="autoZero"/>
        <c:crossBetween val="between"/>
      </c:valAx>
    </c:plotArea>
    <c:plotVisOnly val="1"/>
    <c:dispBlanksAs val="gap"/>
    <c:showDLblsOverMax val="0"/>
  </c:chart>
  <c:externalData r:id="rId1">
    <c:autoUpdate val="0"/>
  </c:externalData>
  <c:userShapes r:id="rId2"/>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Finished goods storage period </a:t>
            </a:r>
          </a:p>
        </c:rich>
      </c:tx>
      <c:layout>
        <c:manualLayout>
          <c:xMode val="edge"/>
          <c:yMode val="edge"/>
          <c:x val="0.17365966754155732"/>
          <c:y val="0"/>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25266619657617423"/>
          <c:y val="0.27246612030639028"/>
          <c:w val="0.64783131586163667"/>
          <c:h val="0.48874122877497456"/>
        </c:manualLayout>
      </c:layout>
      <c:bar3DChart>
        <c:barDir val="col"/>
        <c:grouping val="stacked"/>
        <c:varyColors val="0"/>
        <c:ser>
          <c:idx val="0"/>
          <c:order val="0"/>
          <c:tx>
            <c:strRef>
              <c:f>Ratio!$A$13:$B$13</c:f>
              <c:strCache>
                <c:ptCount val="1"/>
                <c:pt idx="0">
                  <c:v>Finished goods storage period Average finished goods inventory/Cost of goods sold per day</c:v>
                </c:pt>
              </c:strCache>
            </c:strRef>
          </c:tx>
          <c:invertIfNegative val="0"/>
          <c:dLbls>
            <c:showLegendKey val="0"/>
            <c:showVal val="1"/>
            <c:showCatName val="0"/>
            <c:showSerName val="0"/>
            <c:showPercent val="0"/>
            <c:showBubbleSize val="0"/>
            <c:showLeaderLines val="0"/>
          </c:dLbls>
          <c:val>
            <c:numRef>
              <c:f>(Ratio!$C$13,Ratio!$E$13)</c:f>
              <c:numCache>
                <c:formatCode>0.00</c:formatCode>
                <c:ptCount val="2"/>
                <c:pt idx="0">
                  <c:v>21.001369127314074</c:v>
                </c:pt>
                <c:pt idx="1">
                  <c:v>10.530494961957475</c:v>
                </c:pt>
              </c:numCache>
            </c:numRef>
          </c:val>
        </c:ser>
        <c:dLbls>
          <c:showLegendKey val="0"/>
          <c:showVal val="0"/>
          <c:showCatName val="0"/>
          <c:showSerName val="0"/>
          <c:showPercent val="0"/>
          <c:showBubbleSize val="0"/>
        </c:dLbls>
        <c:gapWidth val="150"/>
        <c:shape val="box"/>
        <c:axId val="406733952"/>
        <c:axId val="406735488"/>
        <c:axId val="0"/>
      </c:bar3DChart>
      <c:catAx>
        <c:axId val="406733952"/>
        <c:scaling>
          <c:orientation val="minMax"/>
        </c:scaling>
        <c:delete val="1"/>
        <c:axPos val="b"/>
        <c:majorTickMark val="out"/>
        <c:minorTickMark val="none"/>
        <c:tickLblPos val="nextTo"/>
        <c:crossAx val="406735488"/>
        <c:crosses val="autoZero"/>
        <c:auto val="1"/>
        <c:lblAlgn val="ctr"/>
        <c:lblOffset val="100"/>
        <c:noMultiLvlLbl val="0"/>
      </c:catAx>
      <c:valAx>
        <c:axId val="406735488"/>
        <c:scaling>
          <c:orientation val="minMax"/>
        </c:scaling>
        <c:delete val="0"/>
        <c:axPos val="l"/>
        <c:majorGridlines/>
        <c:title>
          <c:tx>
            <c:rich>
              <a:bodyPr rot="-5400000" vert="horz"/>
              <a:lstStyle/>
              <a:p>
                <a:pPr>
                  <a:defRPr/>
                </a:pPr>
                <a:r>
                  <a:rPr lang="en-US"/>
                  <a:t>Days</a:t>
                </a:r>
              </a:p>
            </c:rich>
          </c:tx>
          <c:overlay val="0"/>
        </c:title>
        <c:numFmt formatCode="0.00" sourceLinked="1"/>
        <c:majorTickMark val="out"/>
        <c:minorTickMark val="none"/>
        <c:tickLblPos val="nextTo"/>
        <c:crossAx val="406733952"/>
        <c:crosses val="autoZero"/>
        <c:crossBetween val="between"/>
      </c:valAx>
    </c:plotArea>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a:t>Finished goods storage period </a:t>
            </a:r>
          </a:p>
        </c:rich>
      </c:tx>
      <c:layout>
        <c:manualLayout>
          <c:xMode val="edge"/>
          <c:yMode val="edge"/>
          <c:x val="0.17365966754155732"/>
          <c:y val="0"/>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29699359948427501"/>
          <c:y val="0.28607156248326104"/>
          <c:w val="0.58604733618823968"/>
          <c:h val="0.48874122877497456"/>
        </c:manualLayout>
      </c:layout>
      <c:bar3DChart>
        <c:barDir val="col"/>
        <c:grouping val="stacked"/>
        <c:varyColors val="0"/>
        <c:ser>
          <c:idx val="0"/>
          <c:order val="0"/>
          <c:tx>
            <c:strRef>
              <c:f>Ratio!$A$13:$B$13</c:f>
              <c:strCache>
                <c:ptCount val="1"/>
                <c:pt idx="0">
                  <c:v>Finished goods storage period Average finished goods inventory/Cost of goods sold per day</c:v>
                </c:pt>
              </c:strCache>
            </c:strRef>
          </c:tx>
          <c:invertIfNegative val="0"/>
          <c:dLbls>
            <c:showLegendKey val="0"/>
            <c:showVal val="1"/>
            <c:showCatName val="0"/>
            <c:showSerName val="0"/>
            <c:showPercent val="0"/>
            <c:showBubbleSize val="0"/>
            <c:showLeaderLines val="0"/>
          </c:dLbls>
          <c:val>
            <c:numRef>
              <c:f>(Ratio!$C$13,Ratio!$E$13)</c:f>
              <c:numCache>
                <c:formatCode>0.00</c:formatCode>
                <c:ptCount val="2"/>
                <c:pt idx="0">
                  <c:v>12.56011526249968</c:v>
                </c:pt>
                <c:pt idx="1">
                  <c:v>2.8330769206226543</c:v>
                </c:pt>
              </c:numCache>
            </c:numRef>
          </c:val>
        </c:ser>
        <c:dLbls>
          <c:showLegendKey val="0"/>
          <c:showVal val="0"/>
          <c:showCatName val="0"/>
          <c:showSerName val="0"/>
          <c:showPercent val="0"/>
          <c:showBubbleSize val="0"/>
        </c:dLbls>
        <c:gapWidth val="150"/>
        <c:shape val="box"/>
        <c:axId val="406961536"/>
        <c:axId val="406971520"/>
        <c:axId val="0"/>
      </c:bar3DChart>
      <c:catAx>
        <c:axId val="406961536"/>
        <c:scaling>
          <c:orientation val="minMax"/>
        </c:scaling>
        <c:delete val="1"/>
        <c:axPos val="b"/>
        <c:majorTickMark val="out"/>
        <c:minorTickMark val="none"/>
        <c:tickLblPos val="nextTo"/>
        <c:crossAx val="406971520"/>
        <c:crosses val="autoZero"/>
        <c:auto val="1"/>
        <c:lblAlgn val="ctr"/>
        <c:lblOffset val="100"/>
        <c:noMultiLvlLbl val="0"/>
      </c:catAx>
      <c:valAx>
        <c:axId val="406971520"/>
        <c:scaling>
          <c:orientation val="minMax"/>
        </c:scaling>
        <c:delete val="0"/>
        <c:axPos val="l"/>
        <c:majorGridlines/>
        <c:title>
          <c:tx>
            <c:rich>
              <a:bodyPr rot="-5400000" vert="horz"/>
              <a:lstStyle/>
              <a:p>
                <a:pPr>
                  <a:defRPr/>
                </a:pPr>
                <a:r>
                  <a:rPr lang="en-US"/>
                  <a:t>Days</a:t>
                </a:r>
              </a:p>
            </c:rich>
          </c:tx>
          <c:overlay val="0"/>
        </c:title>
        <c:numFmt formatCode="0.00" sourceLinked="1"/>
        <c:majorTickMark val="out"/>
        <c:minorTickMark val="none"/>
        <c:tickLblPos val="nextTo"/>
        <c:crossAx val="406961536"/>
        <c:crosses val="autoZero"/>
        <c:crossBetween val="between"/>
      </c:valAx>
    </c:plotArea>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600"/>
              <a:t>Receivable turnover </a:t>
            </a:r>
          </a:p>
        </c:rich>
      </c:tx>
      <c:layout>
        <c:manualLayout>
          <c:xMode val="edge"/>
          <c:yMode val="edge"/>
          <c:x val="0.2837847769028875"/>
          <c:y val="0"/>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38094511313839069"/>
          <c:y val="0.34070722977809592"/>
          <c:w val="0.5544440204886284"/>
          <c:h val="0.43220170205996977"/>
        </c:manualLayout>
      </c:layout>
      <c:bar3DChart>
        <c:barDir val="col"/>
        <c:grouping val="stacked"/>
        <c:varyColors val="0"/>
        <c:ser>
          <c:idx val="0"/>
          <c:order val="0"/>
          <c:tx>
            <c:strRef>
              <c:f>Ratio!$A$14:$B$14</c:f>
              <c:strCache>
                <c:ptCount val="1"/>
                <c:pt idx="0">
                  <c:v>Receivable turnover Sales/Average receivables</c:v>
                </c:pt>
              </c:strCache>
            </c:strRef>
          </c:tx>
          <c:invertIfNegative val="0"/>
          <c:val>
            <c:numRef>
              <c:f>(Ratio!$C$14,Ratio!$E$14)</c:f>
              <c:numCache>
                <c:formatCode>0.00</c:formatCode>
                <c:ptCount val="2"/>
                <c:pt idx="0">
                  <c:v>23.890694508846906</c:v>
                </c:pt>
                <c:pt idx="1">
                  <c:v>57.380883363915252</c:v>
                </c:pt>
              </c:numCache>
            </c:numRef>
          </c:val>
        </c:ser>
        <c:dLbls>
          <c:showLegendKey val="0"/>
          <c:showVal val="1"/>
          <c:showCatName val="0"/>
          <c:showSerName val="0"/>
          <c:showPercent val="0"/>
          <c:showBubbleSize val="0"/>
        </c:dLbls>
        <c:gapWidth val="150"/>
        <c:shape val="box"/>
        <c:axId val="406968576"/>
        <c:axId val="408170496"/>
        <c:axId val="0"/>
      </c:bar3DChart>
      <c:catAx>
        <c:axId val="406968576"/>
        <c:scaling>
          <c:orientation val="minMax"/>
        </c:scaling>
        <c:delete val="1"/>
        <c:axPos val="b"/>
        <c:majorTickMark val="out"/>
        <c:minorTickMark val="none"/>
        <c:tickLblPos val="nextTo"/>
        <c:crossAx val="408170496"/>
        <c:crosses val="autoZero"/>
        <c:auto val="1"/>
        <c:lblAlgn val="ctr"/>
        <c:lblOffset val="100"/>
        <c:noMultiLvlLbl val="0"/>
      </c:catAx>
      <c:valAx>
        <c:axId val="408170496"/>
        <c:scaling>
          <c:orientation val="minMax"/>
        </c:scaling>
        <c:delete val="0"/>
        <c:axPos val="l"/>
        <c:majorGridlines/>
        <c:title>
          <c:tx>
            <c:rich>
              <a:bodyPr rot="-5400000" vert="horz"/>
              <a:lstStyle/>
              <a:p>
                <a:pPr>
                  <a:defRPr/>
                </a:pPr>
                <a:r>
                  <a:rPr lang="en-US"/>
                  <a:t>Times</a:t>
                </a:r>
              </a:p>
            </c:rich>
          </c:tx>
          <c:overlay val="0"/>
        </c:title>
        <c:numFmt formatCode="0.00" sourceLinked="1"/>
        <c:majorTickMark val="out"/>
        <c:minorTickMark val="none"/>
        <c:tickLblPos val="nextTo"/>
        <c:crossAx val="406968576"/>
        <c:crosses val="autoZero"/>
        <c:crossBetween val="between"/>
      </c:valAx>
    </c:plotArea>
    <c:plotVisOnly val="1"/>
    <c:dispBlanksAs val="gap"/>
    <c:showDLblsOverMax val="0"/>
  </c:chart>
  <c:externalData r:id="rId1">
    <c:autoUpdate val="0"/>
  </c:externalData>
  <c:userShapes r:id="rId2"/>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sz="1600"/>
              <a:t>Receivable turnover </a:t>
            </a:r>
          </a:p>
        </c:rich>
      </c:tx>
      <c:layout>
        <c:manualLayout>
          <c:xMode val="edge"/>
          <c:yMode val="edge"/>
          <c:x val="0.2837847769028875"/>
          <c:y val="0"/>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2812334928722145"/>
          <c:y val="0.2207264036129562"/>
          <c:w val="0.62987761823889665"/>
          <c:h val="0.51035352424522351"/>
        </c:manualLayout>
      </c:layout>
      <c:bar3DChart>
        <c:barDir val="col"/>
        <c:grouping val="stacked"/>
        <c:varyColors val="0"/>
        <c:ser>
          <c:idx val="0"/>
          <c:order val="0"/>
          <c:tx>
            <c:strRef>
              <c:f>Ratio!$A$14:$B$14</c:f>
              <c:strCache>
                <c:ptCount val="1"/>
                <c:pt idx="0">
                  <c:v>Receivable turnover Sales/Average receivables</c:v>
                </c:pt>
              </c:strCache>
            </c:strRef>
          </c:tx>
          <c:invertIfNegative val="0"/>
          <c:val>
            <c:numRef>
              <c:f>(Ratio!$C$14,Ratio!$E$14)</c:f>
              <c:numCache>
                <c:formatCode>0.00</c:formatCode>
                <c:ptCount val="2"/>
                <c:pt idx="0">
                  <c:v>19.113241479310609</c:v>
                </c:pt>
                <c:pt idx="1">
                  <c:v>40.680153906362399</c:v>
                </c:pt>
              </c:numCache>
            </c:numRef>
          </c:val>
        </c:ser>
        <c:dLbls>
          <c:showLegendKey val="0"/>
          <c:showVal val="1"/>
          <c:showCatName val="0"/>
          <c:showSerName val="0"/>
          <c:showPercent val="0"/>
          <c:showBubbleSize val="0"/>
        </c:dLbls>
        <c:gapWidth val="150"/>
        <c:shape val="box"/>
        <c:axId val="408164224"/>
        <c:axId val="408165760"/>
        <c:axId val="0"/>
      </c:bar3DChart>
      <c:catAx>
        <c:axId val="408164224"/>
        <c:scaling>
          <c:orientation val="minMax"/>
        </c:scaling>
        <c:delete val="1"/>
        <c:axPos val="b"/>
        <c:majorTickMark val="out"/>
        <c:minorTickMark val="none"/>
        <c:tickLblPos val="nextTo"/>
        <c:crossAx val="408165760"/>
        <c:crosses val="autoZero"/>
        <c:auto val="1"/>
        <c:lblAlgn val="ctr"/>
        <c:lblOffset val="100"/>
        <c:noMultiLvlLbl val="0"/>
      </c:catAx>
      <c:valAx>
        <c:axId val="408165760"/>
        <c:scaling>
          <c:orientation val="minMax"/>
        </c:scaling>
        <c:delete val="0"/>
        <c:axPos val="l"/>
        <c:majorGridlines/>
        <c:title>
          <c:tx>
            <c:rich>
              <a:bodyPr rot="-5400000" vert="horz"/>
              <a:lstStyle/>
              <a:p>
                <a:pPr>
                  <a:defRPr/>
                </a:pPr>
                <a:r>
                  <a:rPr lang="en-US"/>
                  <a:t>Times</a:t>
                </a:r>
              </a:p>
            </c:rich>
          </c:tx>
          <c:overlay val="0"/>
        </c:title>
        <c:numFmt formatCode="0.00" sourceLinked="1"/>
        <c:majorTickMark val="out"/>
        <c:minorTickMark val="none"/>
        <c:tickLblPos val="nextTo"/>
        <c:crossAx val="408164224"/>
        <c:crosses val="autoZero"/>
        <c:crossBetween val="between"/>
      </c:valAx>
    </c:plotArea>
    <c:plotVisOnly val="1"/>
    <c:dispBlanksAs val="gap"/>
    <c:showDLblsOverMax val="0"/>
  </c:chart>
  <c:externalData r:id="rId1">
    <c:autoUpdate val="0"/>
  </c:externalData>
  <c:userShapes r:id="rId2"/>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Receivable collection period </a:t>
            </a:r>
          </a:p>
        </c:rich>
      </c:tx>
      <c:layout>
        <c:manualLayout>
          <c:xMode val="edge"/>
          <c:yMode val="edge"/>
          <c:x val="0.22496797095765328"/>
          <c:y val="1.8099547511312219E-2"/>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26965979827234238"/>
          <c:y val="0.20683269794895548"/>
          <c:w val="0.63838617873915182"/>
          <c:h val="0.60552012446407999"/>
        </c:manualLayout>
      </c:layout>
      <c:bar3DChart>
        <c:barDir val="col"/>
        <c:grouping val="stacked"/>
        <c:varyColors val="0"/>
        <c:ser>
          <c:idx val="0"/>
          <c:order val="0"/>
          <c:tx>
            <c:strRef>
              <c:f>Ratio!$A$15:$B$15</c:f>
              <c:strCache>
                <c:ptCount val="1"/>
                <c:pt idx="0">
                  <c:v>Receivable collection period 365/Recivable turnover</c:v>
                </c:pt>
              </c:strCache>
            </c:strRef>
          </c:tx>
          <c:invertIfNegative val="0"/>
          <c:val>
            <c:numRef>
              <c:f>(Ratio!$C$15,Ratio!$E$15)</c:f>
              <c:numCache>
                <c:formatCode>0.00</c:formatCode>
                <c:ptCount val="2"/>
                <c:pt idx="0">
                  <c:v>15.27791500012014</c:v>
                </c:pt>
                <c:pt idx="1">
                  <c:v>6.3610035015517941</c:v>
                </c:pt>
              </c:numCache>
            </c:numRef>
          </c:val>
        </c:ser>
        <c:dLbls>
          <c:showLegendKey val="0"/>
          <c:showVal val="1"/>
          <c:showCatName val="0"/>
          <c:showSerName val="0"/>
          <c:showPercent val="0"/>
          <c:showBubbleSize val="0"/>
        </c:dLbls>
        <c:gapWidth val="150"/>
        <c:shape val="box"/>
        <c:axId val="408950272"/>
        <c:axId val="408951808"/>
        <c:axId val="0"/>
      </c:bar3DChart>
      <c:catAx>
        <c:axId val="408950272"/>
        <c:scaling>
          <c:orientation val="minMax"/>
        </c:scaling>
        <c:delete val="1"/>
        <c:axPos val="b"/>
        <c:majorTickMark val="out"/>
        <c:minorTickMark val="none"/>
        <c:tickLblPos val="nextTo"/>
        <c:crossAx val="408951808"/>
        <c:crosses val="autoZero"/>
        <c:auto val="1"/>
        <c:lblAlgn val="ctr"/>
        <c:lblOffset val="100"/>
        <c:noMultiLvlLbl val="0"/>
      </c:catAx>
      <c:valAx>
        <c:axId val="408951808"/>
        <c:scaling>
          <c:orientation val="minMax"/>
        </c:scaling>
        <c:delete val="0"/>
        <c:axPos val="l"/>
        <c:majorGridlines/>
        <c:title>
          <c:tx>
            <c:rich>
              <a:bodyPr rot="-5400000" vert="horz"/>
              <a:lstStyle/>
              <a:p>
                <a:pPr>
                  <a:defRPr/>
                </a:pPr>
                <a:r>
                  <a:rPr lang="en-US"/>
                  <a:t>Days</a:t>
                </a:r>
              </a:p>
            </c:rich>
          </c:tx>
          <c:overlay val="0"/>
        </c:title>
        <c:numFmt formatCode="0.00" sourceLinked="1"/>
        <c:majorTickMark val="out"/>
        <c:minorTickMark val="none"/>
        <c:tickLblPos val="nextTo"/>
        <c:crossAx val="408950272"/>
        <c:crosses val="autoZero"/>
        <c:crossBetween val="between"/>
      </c:valAx>
    </c:plotArea>
    <c:plotVisOnly val="1"/>
    <c:dispBlanksAs val="gap"/>
    <c:showDLblsOverMax val="0"/>
  </c:chart>
  <c:externalData r:id="rId1">
    <c:autoUpdate val="0"/>
  </c:externalData>
  <c:userShapes r:id="rId2"/>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sz="1400"/>
              <a:t>Receivable collection period </a:t>
            </a:r>
          </a:p>
        </c:rich>
      </c:tx>
      <c:layout>
        <c:manualLayout>
          <c:xMode val="edge"/>
          <c:yMode val="edge"/>
          <c:x val="0.17388240263070565"/>
          <c:y val="0"/>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300311139268511"/>
          <c:y val="0.20683269794895548"/>
          <c:w val="0.63838617873915182"/>
          <c:h val="0.60552012446407999"/>
        </c:manualLayout>
      </c:layout>
      <c:bar3DChart>
        <c:barDir val="col"/>
        <c:grouping val="stacked"/>
        <c:varyColors val="0"/>
        <c:ser>
          <c:idx val="0"/>
          <c:order val="0"/>
          <c:tx>
            <c:strRef>
              <c:f>Ratio!$A$15:$B$15</c:f>
              <c:strCache>
                <c:ptCount val="1"/>
                <c:pt idx="0">
                  <c:v>Receivable collection period 365/Recivable turnover</c:v>
                </c:pt>
              </c:strCache>
            </c:strRef>
          </c:tx>
          <c:invertIfNegative val="0"/>
          <c:val>
            <c:numRef>
              <c:f>(Ratio!$C$15,Ratio!$E$15)</c:f>
              <c:numCache>
                <c:formatCode>0.00</c:formatCode>
                <c:ptCount val="2"/>
                <c:pt idx="0">
                  <c:v>19.096708446607515</c:v>
                </c:pt>
                <c:pt idx="1">
                  <c:v>8.9724340974755705</c:v>
                </c:pt>
              </c:numCache>
            </c:numRef>
          </c:val>
        </c:ser>
        <c:dLbls>
          <c:showLegendKey val="0"/>
          <c:showVal val="1"/>
          <c:showCatName val="0"/>
          <c:showSerName val="0"/>
          <c:showPercent val="0"/>
          <c:showBubbleSize val="0"/>
        </c:dLbls>
        <c:gapWidth val="150"/>
        <c:shape val="box"/>
        <c:axId val="409207552"/>
        <c:axId val="409209088"/>
        <c:axId val="0"/>
      </c:bar3DChart>
      <c:catAx>
        <c:axId val="409207552"/>
        <c:scaling>
          <c:orientation val="minMax"/>
        </c:scaling>
        <c:delete val="1"/>
        <c:axPos val="b"/>
        <c:majorTickMark val="out"/>
        <c:minorTickMark val="none"/>
        <c:tickLblPos val="nextTo"/>
        <c:crossAx val="409209088"/>
        <c:crosses val="autoZero"/>
        <c:auto val="1"/>
        <c:lblAlgn val="ctr"/>
        <c:lblOffset val="100"/>
        <c:noMultiLvlLbl val="0"/>
      </c:catAx>
      <c:valAx>
        <c:axId val="409209088"/>
        <c:scaling>
          <c:orientation val="minMax"/>
        </c:scaling>
        <c:delete val="0"/>
        <c:axPos val="l"/>
        <c:majorGridlines/>
        <c:title>
          <c:tx>
            <c:rich>
              <a:bodyPr rot="-5400000" vert="horz"/>
              <a:lstStyle/>
              <a:p>
                <a:pPr>
                  <a:defRPr/>
                </a:pPr>
                <a:r>
                  <a:rPr lang="en-US"/>
                  <a:t>Days</a:t>
                </a:r>
              </a:p>
            </c:rich>
          </c:tx>
          <c:overlay val="0"/>
        </c:title>
        <c:numFmt formatCode="0.00" sourceLinked="1"/>
        <c:majorTickMark val="out"/>
        <c:minorTickMark val="none"/>
        <c:tickLblPos val="nextTo"/>
        <c:crossAx val="409207552"/>
        <c:crosses val="autoZero"/>
        <c:crossBetween val="between"/>
      </c:valAx>
    </c:plotArea>
    <c:plotVisOnly val="1"/>
    <c:dispBlanksAs val="gap"/>
    <c:showDLblsOverMax val="0"/>
  </c:chart>
  <c:externalData r:id="rId1">
    <c:autoUpdate val="0"/>
  </c:externalData>
  <c:userShapes r:id="rId2"/>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Cash turnover ratio </a:t>
            </a:r>
          </a:p>
        </c:rich>
      </c:tx>
      <c:layout>
        <c:manualLayout>
          <c:xMode val="edge"/>
          <c:yMode val="edge"/>
          <c:x val="0.16254901960784321"/>
          <c:y val="0"/>
        </c:manualLayout>
      </c:layout>
      <c:overlay val="0"/>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Ratio!$A$16:$B$16</c:f>
              <c:strCache>
                <c:ptCount val="1"/>
                <c:pt idx="0">
                  <c:v>Cash turnover ratio Cost of sales/Average cash balance</c:v>
                </c:pt>
              </c:strCache>
            </c:strRef>
          </c:tx>
          <c:invertIfNegative val="0"/>
          <c:val>
            <c:numRef>
              <c:f>(Ratio!$C$16,Ratio!$E$16)</c:f>
              <c:numCache>
                <c:formatCode>0.00</c:formatCode>
                <c:ptCount val="2"/>
                <c:pt idx="0">
                  <c:v>1.5046454733788979</c:v>
                </c:pt>
                <c:pt idx="1">
                  <c:v>4.0087351642651319</c:v>
                </c:pt>
              </c:numCache>
            </c:numRef>
          </c:val>
        </c:ser>
        <c:dLbls>
          <c:showLegendKey val="0"/>
          <c:showVal val="1"/>
          <c:showCatName val="0"/>
          <c:showSerName val="0"/>
          <c:showPercent val="0"/>
          <c:showBubbleSize val="0"/>
        </c:dLbls>
        <c:gapWidth val="150"/>
        <c:shape val="box"/>
        <c:axId val="409358720"/>
        <c:axId val="409360256"/>
        <c:axId val="0"/>
      </c:bar3DChart>
      <c:catAx>
        <c:axId val="409358720"/>
        <c:scaling>
          <c:orientation val="minMax"/>
        </c:scaling>
        <c:delete val="1"/>
        <c:axPos val="b"/>
        <c:majorTickMark val="out"/>
        <c:minorTickMark val="none"/>
        <c:tickLblPos val="nextTo"/>
        <c:crossAx val="409360256"/>
        <c:crosses val="autoZero"/>
        <c:auto val="1"/>
        <c:lblAlgn val="ctr"/>
        <c:lblOffset val="100"/>
        <c:noMultiLvlLbl val="0"/>
      </c:catAx>
      <c:valAx>
        <c:axId val="409360256"/>
        <c:scaling>
          <c:orientation val="minMax"/>
        </c:scaling>
        <c:delete val="0"/>
        <c:axPos val="l"/>
        <c:majorGridlines/>
        <c:title>
          <c:tx>
            <c:rich>
              <a:bodyPr rot="-5400000" vert="horz"/>
              <a:lstStyle/>
              <a:p>
                <a:pPr>
                  <a:defRPr/>
                </a:pPr>
                <a:r>
                  <a:rPr lang="en-US"/>
                  <a:t>Times</a:t>
                </a:r>
              </a:p>
            </c:rich>
          </c:tx>
          <c:overlay val="0"/>
        </c:title>
        <c:numFmt formatCode="0.00" sourceLinked="1"/>
        <c:majorTickMark val="out"/>
        <c:minorTickMark val="none"/>
        <c:tickLblPos val="nextTo"/>
        <c:crossAx val="409358720"/>
        <c:crosses val="autoZero"/>
        <c:crossBetween val="between"/>
      </c:valAx>
    </c:plotArea>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sz="1400"/>
              <a:t>Cash turnover ratio </a:t>
            </a:r>
          </a:p>
        </c:rich>
      </c:tx>
      <c:layout>
        <c:manualLayout>
          <c:xMode val="edge"/>
          <c:yMode val="edge"/>
          <c:x val="0.17935596285758398"/>
          <c:y val="0"/>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32894064712499171"/>
          <c:y val="0.23714563303896405"/>
          <c:w val="0.63184366660049851"/>
          <c:h val="0.489539304824466"/>
        </c:manualLayout>
      </c:layout>
      <c:bar3DChart>
        <c:barDir val="col"/>
        <c:grouping val="stacked"/>
        <c:varyColors val="0"/>
        <c:ser>
          <c:idx val="0"/>
          <c:order val="0"/>
          <c:tx>
            <c:strRef>
              <c:f>Ratio!$A$16:$B$16</c:f>
              <c:strCache>
                <c:ptCount val="1"/>
                <c:pt idx="0">
                  <c:v>Cash turnover ratio Cost of sales/Average cash balance</c:v>
                </c:pt>
              </c:strCache>
            </c:strRef>
          </c:tx>
          <c:invertIfNegative val="0"/>
          <c:val>
            <c:numRef>
              <c:f>(Ratio!$C$16,Ratio!$E$16)</c:f>
              <c:numCache>
                <c:formatCode>0.00</c:formatCode>
                <c:ptCount val="2"/>
                <c:pt idx="0">
                  <c:v>1.2446928451851778</c:v>
                </c:pt>
                <c:pt idx="1">
                  <c:v>2.8092209512495323</c:v>
                </c:pt>
              </c:numCache>
            </c:numRef>
          </c:val>
        </c:ser>
        <c:dLbls>
          <c:showLegendKey val="0"/>
          <c:showVal val="1"/>
          <c:showCatName val="0"/>
          <c:showSerName val="0"/>
          <c:showPercent val="0"/>
          <c:showBubbleSize val="0"/>
        </c:dLbls>
        <c:gapWidth val="150"/>
        <c:shape val="box"/>
        <c:axId val="409381888"/>
        <c:axId val="409441024"/>
        <c:axId val="0"/>
      </c:bar3DChart>
      <c:catAx>
        <c:axId val="409381888"/>
        <c:scaling>
          <c:orientation val="minMax"/>
        </c:scaling>
        <c:delete val="1"/>
        <c:axPos val="b"/>
        <c:majorTickMark val="out"/>
        <c:minorTickMark val="none"/>
        <c:tickLblPos val="nextTo"/>
        <c:crossAx val="409441024"/>
        <c:crosses val="autoZero"/>
        <c:auto val="1"/>
        <c:lblAlgn val="ctr"/>
        <c:lblOffset val="100"/>
        <c:noMultiLvlLbl val="0"/>
      </c:catAx>
      <c:valAx>
        <c:axId val="409441024"/>
        <c:scaling>
          <c:orientation val="minMax"/>
        </c:scaling>
        <c:delete val="0"/>
        <c:axPos val="l"/>
        <c:majorGridlines/>
        <c:title>
          <c:tx>
            <c:rich>
              <a:bodyPr rot="-5400000" vert="horz"/>
              <a:lstStyle/>
              <a:p>
                <a:pPr>
                  <a:defRPr/>
                </a:pPr>
                <a:r>
                  <a:rPr lang="en-US"/>
                  <a:t>Times</a:t>
                </a:r>
              </a:p>
            </c:rich>
          </c:tx>
          <c:overlay val="0"/>
        </c:title>
        <c:numFmt formatCode="0.00" sourceLinked="1"/>
        <c:majorTickMark val="out"/>
        <c:minorTickMark val="none"/>
        <c:tickLblPos val="nextTo"/>
        <c:crossAx val="409381888"/>
        <c:crosses val="autoZero"/>
        <c:crossBetween val="between"/>
      </c:valAx>
    </c:plotArea>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Payable turnover ratio </a:t>
            </a:r>
          </a:p>
        </c:rich>
      </c:tx>
      <c:layout>
        <c:manualLayout>
          <c:xMode val="edge"/>
          <c:yMode val="edge"/>
          <c:x val="0.24352777777777779"/>
          <c:y val="0"/>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27456200787401575"/>
          <c:y val="0.14622872140982379"/>
          <c:w val="0.65772965879265088"/>
          <c:h val="0.63203779527559056"/>
        </c:manualLayout>
      </c:layout>
      <c:bar3DChart>
        <c:barDir val="col"/>
        <c:grouping val="stacked"/>
        <c:varyColors val="0"/>
        <c:ser>
          <c:idx val="0"/>
          <c:order val="0"/>
          <c:tx>
            <c:strRef>
              <c:f>Ratio!$A$17:$B$17</c:f>
              <c:strCache>
                <c:ptCount val="1"/>
                <c:pt idx="0">
                  <c:v>Payable turnover ratio Annual purchase/ Average payables</c:v>
                </c:pt>
              </c:strCache>
            </c:strRef>
          </c:tx>
          <c:invertIfNegative val="0"/>
          <c:val>
            <c:numRef>
              <c:f>(Ratio!$C$17,Ratio!$E$17)</c:f>
              <c:numCache>
                <c:formatCode>0.00</c:formatCode>
                <c:ptCount val="2"/>
                <c:pt idx="0">
                  <c:v>1.6942385783109424</c:v>
                </c:pt>
                <c:pt idx="1">
                  <c:v>3.9483494480357111</c:v>
                </c:pt>
              </c:numCache>
            </c:numRef>
          </c:val>
        </c:ser>
        <c:dLbls>
          <c:showLegendKey val="0"/>
          <c:showVal val="1"/>
          <c:showCatName val="0"/>
          <c:showSerName val="0"/>
          <c:showPercent val="0"/>
          <c:showBubbleSize val="0"/>
        </c:dLbls>
        <c:gapWidth val="150"/>
        <c:shape val="box"/>
        <c:axId val="422315904"/>
        <c:axId val="422317440"/>
        <c:axId val="0"/>
      </c:bar3DChart>
      <c:catAx>
        <c:axId val="422315904"/>
        <c:scaling>
          <c:orientation val="minMax"/>
        </c:scaling>
        <c:delete val="1"/>
        <c:axPos val="b"/>
        <c:majorTickMark val="out"/>
        <c:minorTickMark val="none"/>
        <c:tickLblPos val="nextTo"/>
        <c:crossAx val="422317440"/>
        <c:crosses val="autoZero"/>
        <c:auto val="1"/>
        <c:lblAlgn val="ctr"/>
        <c:lblOffset val="100"/>
        <c:noMultiLvlLbl val="0"/>
      </c:catAx>
      <c:valAx>
        <c:axId val="422317440"/>
        <c:scaling>
          <c:orientation val="minMax"/>
        </c:scaling>
        <c:delete val="0"/>
        <c:axPos val="l"/>
        <c:majorGridlines/>
        <c:title>
          <c:tx>
            <c:rich>
              <a:bodyPr rot="-5400000" vert="horz"/>
              <a:lstStyle/>
              <a:p>
                <a:pPr>
                  <a:defRPr/>
                </a:pPr>
                <a:r>
                  <a:rPr lang="en-US"/>
                  <a:t>Times</a:t>
                </a:r>
              </a:p>
            </c:rich>
          </c:tx>
          <c:overlay val="0"/>
        </c:title>
        <c:numFmt formatCode="0.00" sourceLinked="1"/>
        <c:majorTickMark val="out"/>
        <c:minorTickMark val="none"/>
        <c:tickLblPos val="nextTo"/>
        <c:crossAx val="422315904"/>
        <c:crosses val="autoZero"/>
        <c:crossBetween val="between"/>
      </c:valAx>
    </c:plotArea>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sz="1400"/>
              <a:t>Payable turnover ratio </a:t>
            </a:r>
          </a:p>
        </c:rich>
      </c:tx>
      <c:layout>
        <c:manualLayout>
          <c:xMode val="edge"/>
          <c:yMode val="edge"/>
          <c:x val="0.24352777777777779"/>
          <c:y val="0"/>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28402324709411325"/>
          <c:y val="0.14957421988918054"/>
          <c:w val="0.64810760100770537"/>
          <c:h val="0.64225896762904633"/>
        </c:manualLayout>
      </c:layout>
      <c:bar3DChart>
        <c:barDir val="col"/>
        <c:grouping val="stacked"/>
        <c:varyColors val="0"/>
        <c:ser>
          <c:idx val="0"/>
          <c:order val="0"/>
          <c:tx>
            <c:strRef>
              <c:f>Ratio!$A$17:$B$17</c:f>
              <c:strCache>
                <c:ptCount val="1"/>
                <c:pt idx="0">
                  <c:v>Payable turnover ratio Annual purchase/ Average payables</c:v>
                </c:pt>
              </c:strCache>
            </c:strRef>
          </c:tx>
          <c:invertIfNegative val="0"/>
          <c:val>
            <c:numRef>
              <c:f>(Ratio!$C$17,Ratio!$E$17)</c:f>
              <c:numCache>
                <c:formatCode>0.00</c:formatCode>
                <c:ptCount val="2"/>
                <c:pt idx="0">
                  <c:v>2.1249205947152623</c:v>
                </c:pt>
                <c:pt idx="1">
                  <c:v>3.5715528978109026</c:v>
                </c:pt>
              </c:numCache>
            </c:numRef>
          </c:val>
        </c:ser>
        <c:dLbls>
          <c:showLegendKey val="0"/>
          <c:showVal val="1"/>
          <c:showCatName val="0"/>
          <c:showSerName val="0"/>
          <c:showPercent val="0"/>
          <c:showBubbleSize val="0"/>
        </c:dLbls>
        <c:gapWidth val="150"/>
        <c:shape val="box"/>
        <c:axId val="422650624"/>
        <c:axId val="422652160"/>
        <c:axId val="0"/>
      </c:bar3DChart>
      <c:catAx>
        <c:axId val="422650624"/>
        <c:scaling>
          <c:orientation val="minMax"/>
        </c:scaling>
        <c:delete val="1"/>
        <c:axPos val="b"/>
        <c:majorTickMark val="out"/>
        <c:minorTickMark val="none"/>
        <c:tickLblPos val="nextTo"/>
        <c:crossAx val="422652160"/>
        <c:crosses val="autoZero"/>
        <c:auto val="1"/>
        <c:lblAlgn val="ctr"/>
        <c:lblOffset val="100"/>
        <c:noMultiLvlLbl val="0"/>
      </c:catAx>
      <c:valAx>
        <c:axId val="422652160"/>
        <c:scaling>
          <c:orientation val="minMax"/>
        </c:scaling>
        <c:delete val="0"/>
        <c:axPos val="l"/>
        <c:majorGridlines/>
        <c:title>
          <c:tx>
            <c:rich>
              <a:bodyPr rot="-5400000" vert="horz"/>
              <a:lstStyle/>
              <a:p>
                <a:pPr>
                  <a:defRPr/>
                </a:pPr>
                <a:r>
                  <a:rPr lang="en-US"/>
                  <a:t>Times</a:t>
                </a:r>
              </a:p>
            </c:rich>
          </c:tx>
          <c:overlay val="0"/>
        </c:title>
        <c:numFmt formatCode="0.00" sourceLinked="1"/>
        <c:majorTickMark val="out"/>
        <c:minorTickMark val="none"/>
        <c:tickLblPos val="nextTo"/>
        <c:crossAx val="422650624"/>
        <c:crosses val="autoZero"/>
        <c:crossBetween val="between"/>
      </c:valAx>
    </c:plotArea>
    <c:plotVisOnly val="1"/>
    <c:dispBlanksAs val="gap"/>
    <c:showDLblsOverMax val="0"/>
  </c:chart>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600"/>
              <a:t>Average payment period </a:t>
            </a:r>
          </a:p>
        </c:rich>
      </c:tx>
      <c:layout>
        <c:manualLayout>
          <c:xMode val="edge"/>
          <c:yMode val="edge"/>
          <c:x val="0.23699300087489092"/>
          <c:y val="1.3888888888888907E-2"/>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29612450787401573"/>
          <c:y val="0.28690490611750452"/>
          <c:w val="0.60491715879265096"/>
          <c:h val="0.44898041590954979"/>
        </c:manualLayout>
      </c:layout>
      <c:bar3DChart>
        <c:barDir val="col"/>
        <c:grouping val="stacked"/>
        <c:varyColors val="0"/>
        <c:ser>
          <c:idx val="0"/>
          <c:order val="0"/>
          <c:tx>
            <c:strRef>
              <c:f>Ratio!$A$18:$B$18</c:f>
              <c:strCache>
                <c:ptCount val="1"/>
                <c:pt idx="0">
                  <c:v>Average payment period 365/Payable turnover ratio</c:v>
                </c:pt>
              </c:strCache>
            </c:strRef>
          </c:tx>
          <c:invertIfNegative val="0"/>
          <c:val>
            <c:numRef>
              <c:f>(Ratio!$C$18,Ratio!$E$18)</c:f>
              <c:numCache>
                <c:formatCode>0.00</c:formatCode>
                <c:ptCount val="2"/>
                <c:pt idx="0">
                  <c:v>215.43601041352974</c:v>
                </c:pt>
                <c:pt idx="1">
                  <c:v>92.443691928430027</c:v>
                </c:pt>
              </c:numCache>
            </c:numRef>
          </c:val>
        </c:ser>
        <c:dLbls>
          <c:showLegendKey val="0"/>
          <c:showVal val="1"/>
          <c:showCatName val="0"/>
          <c:showSerName val="0"/>
          <c:showPercent val="0"/>
          <c:showBubbleSize val="0"/>
        </c:dLbls>
        <c:gapWidth val="150"/>
        <c:shape val="box"/>
        <c:axId val="422686080"/>
        <c:axId val="422753408"/>
        <c:axId val="0"/>
      </c:bar3DChart>
      <c:catAx>
        <c:axId val="422686080"/>
        <c:scaling>
          <c:orientation val="minMax"/>
        </c:scaling>
        <c:delete val="1"/>
        <c:axPos val="b"/>
        <c:majorTickMark val="out"/>
        <c:minorTickMark val="none"/>
        <c:tickLblPos val="nextTo"/>
        <c:crossAx val="422753408"/>
        <c:crosses val="autoZero"/>
        <c:auto val="1"/>
        <c:lblAlgn val="ctr"/>
        <c:lblOffset val="100"/>
        <c:noMultiLvlLbl val="0"/>
      </c:catAx>
      <c:valAx>
        <c:axId val="422753408"/>
        <c:scaling>
          <c:orientation val="minMax"/>
        </c:scaling>
        <c:delete val="0"/>
        <c:axPos val="l"/>
        <c:majorGridlines/>
        <c:title>
          <c:tx>
            <c:rich>
              <a:bodyPr rot="-5400000" vert="horz"/>
              <a:lstStyle/>
              <a:p>
                <a:pPr>
                  <a:defRPr/>
                </a:pPr>
                <a:r>
                  <a:rPr lang="en-US"/>
                  <a:t>Days</a:t>
                </a:r>
              </a:p>
            </c:rich>
          </c:tx>
          <c:overlay val="0"/>
        </c:title>
        <c:numFmt formatCode="0.00" sourceLinked="1"/>
        <c:majorTickMark val="out"/>
        <c:minorTickMark val="none"/>
        <c:tickLblPos val="nextTo"/>
        <c:crossAx val="422686080"/>
        <c:crosses val="autoZero"/>
        <c:crossBetween val="between"/>
      </c:valAx>
    </c:plotArea>
    <c:plotVisOnly val="1"/>
    <c:dispBlanksAs val="gap"/>
    <c:showDLblsOverMax val="0"/>
  </c:chart>
  <c:externalData r:id="rId1">
    <c:autoUpdate val="0"/>
  </c:externalData>
  <c:userShapes r:id="rId2"/>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sz="1600"/>
              <a:t>Average payment period </a:t>
            </a:r>
          </a:p>
        </c:rich>
      </c:tx>
      <c:layout>
        <c:manualLayout>
          <c:xMode val="edge"/>
          <c:yMode val="edge"/>
          <c:x val="7.5881889763779534E-2"/>
          <c:y val="5.6073425604408148E-3"/>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29364391951006119"/>
          <c:y val="0.32432728517630949"/>
          <c:w val="0.57857830271216093"/>
          <c:h val="0.37583398229067522"/>
        </c:manualLayout>
      </c:layout>
      <c:bar3DChart>
        <c:barDir val="col"/>
        <c:grouping val="stacked"/>
        <c:varyColors val="0"/>
        <c:ser>
          <c:idx val="0"/>
          <c:order val="0"/>
          <c:tx>
            <c:strRef>
              <c:f>Ratio!$A$18:$B$18</c:f>
              <c:strCache>
                <c:ptCount val="1"/>
                <c:pt idx="0">
                  <c:v>Average payment period 365/Payable turnover ratio</c:v>
                </c:pt>
              </c:strCache>
            </c:strRef>
          </c:tx>
          <c:invertIfNegative val="0"/>
          <c:val>
            <c:numRef>
              <c:f>(Ratio!$C$18,Ratio!$E$18)</c:f>
              <c:numCache>
                <c:formatCode>0.00</c:formatCode>
                <c:ptCount val="2"/>
                <c:pt idx="0">
                  <c:v>171.77112448708218</c:v>
                </c:pt>
                <c:pt idx="1">
                  <c:v>102.1964424000882</c:v>
                </c:pt>
              </c:numCache>
            </c:numRef>
          </c:val>
        </c:ser>
        <c:dLbls>
          <c:showLegendKey val="0"/>
          <c:showVal val="1"/>
          <c:showCatName val="0"/>
          <c:showSerName val="0"/>
          <c:showPercent val="0"/>
          <c:showBubbleSize val="0"/>
        </c:dLbls>
        <c:gapWidth val="150"/>
        <c:shape val="box"/>
        <c:axId val="422751232"/>
        <c:axId val="423023360"/>
        <c:axId val="0"/>
      </c:bar3DChart>
      <c:catAx>
        <c:axId val="422751232"/>
        <c:scaling>
          <c:orientation val="minMax"/>
        </c:scaling>
        <c:delete val="1"/>
        <c:axPos val="b"/>
        <c:majorTickMark val="out"/>
        <c:minorTickMark val="none"/>
        <c:tickLblPos val="nextTo"/>
        <c:crossAx val="423023360"/>
        <c:crosses val="autoZero"/>
        <c:auto val="1"/>
        <c:lblAlgn val="ctr"/>
        <c:lblOffset val="100"/>
        <c:noMultiLvlLbl val="0"/>
      </c:catAx>
      <c:valAx>
        <c:axId val="423023360"/>
        <c:scaling>
          <c:orientation val="minMax"/>
        </c:scaling>
        <c:delete val="0"/>
        <c:axPos val="l"/>
        <c:majorGridlines/>
        <c:title>
          <c:tx>
            <c:rich>
              <a:bodyPr rot="-5400000" vert="horz"/>
              <a:lstStyle/>
              <a:p>
                <a:pPr>
                  <a:defRPr/>
                </a:pPr>
                <a:r>
                  <a:rPr lang="en-US"/>
                  <a:t>Days</a:t>
                </a:r>
              </a:p>
            </c:rich>
          </c:tx>
          <c:overlay val="0"/>
        </c:title>
        <c:numFmt formatCode="0.00" sourceLinked="1"/>
        <c:majorTickMark val="out"/>
        <c:minorTickMark val="none"/>
        <c:tickLblPos val="nextTo"/>
        <c:crossAx val="422751232"/>
        <c:crosses val="autoZero"/>
        <c:crossBetween val="between"/>
      </c:valAx>
    </c:plotArea>
    <c:plotVisOnly val="1"/>
    <c:dispBlanksAs val="gap"/>
    <c:showDLblsOverMax val="0"/>
  </c:chart>
  <c:externalData r:id="rId1">
    <c:autoUpdate val="0"/>
  </c:externalData>
  <c:userShapes r:id="rId2"/>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600"/>
              <a:t>Curent ratio </a:t>
            </a:r>
          </a:p>
        </c:rich>
      </c:tx>
      <c:layout>
        <c:manualLayout>
          <c:xMode val="edge"/>
          <c:yMode val="edge"/>
          <c:x val="0.27789484647752366"/>
          <c:y val="2.0693798817316523E-2"/>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1114129483814525"/>
          <c:y val="0.18091462525517643"/>
          <c:w val="0.86385870516185481"/>
          <c:h val="0.5645445100612424"/>
        </c:manualLayout>
      </c:layout>
      <c:bar3DChart>
        <c:barDir val="col"/>
        <c:grouping val="stacked"/>
        <c:varyColors val="0"/>
        <c:ser>
          <c:idx val="0"/>
          <c:order val="0"/>
          <c:tx>
            <c:strRef>
              <c:f>Ratio!$A$19:$B$19</c:f>
              <c:strCache>
                <c:ptCount val="1"/>
                <c:pt idx="0">
                  <c:v>Curent ratio Current assets/ Current liabilities</c:v>
                </c:pt>
              </c:strCache>
            </c:strRef>
          </c:tx>
          <c:invertIfNegative val="0"/>
          <c:val>
            <c:numRef>
              <c:f>(Ratio!$C$19,Ratio!$E$19)</c:f>
              <c:numCache>
                <c:formatCode>0.00</c:formatCode>
                <c:ptCount val="2"/>
                <c:pt idx="0">
                  <c:v>9.814261744787677</c:v>
                </c:pt>
                <c:pt idx="1">
                  <c:v>6.3382695794346429</c:v>
                </c:pt>
              </c:numCache>
            </c:numRef>
          </c:val>
        </c:ser>
        <c:dLbls>
          <c:showLegendKey val="0"/>
          <c:showVal val="1"/>
          <c:showCatName val="0"/>
          <c:showSerName val="0"/>
          <c:showPercent val="0"/>
          <c:showBubbleSize val="0"/>
        </c:dLbls>
        <c:gapWidth val="150"/>
        <c:shape val="box"/>
        <c:axId val="423197312"/>
        <c:axId val="423215488"/>
        <c:axId val="0"/>
      </c:bar3DChart>
      <c:catAx>
        <c:axId val="423197312"/>
        <c:scaling>
          <c:orientation val="minMax"/>
        </c:scaling>
        <c:delete val="1"/>
        <c:axPos val="b"/>
        <c:majorTickMark val="out"/>
        <c:minorTickMark val="none"/>
        <c:tickLblPos val="nextTo"/>
        <c:crossAx val="423215488"/>
        <c:crosses val="autoZero"/>
        <c:auto val="1"/>
        <c:lblAlgn val="ctr"/>
        <c:lblOffset val="100"/>
        <c:noMultiLvlLbl val="0"/>
      </c:catAx>
      <c:valAx>
        <c:axId val="423215488"/>
        <c:scaling>
          <c:orientation val="minMax"/>
        </c:scaling>
        <c:delete val="0"/>
        <c:axPos val="l"/>
        <c:majorGridlines/>
        <c:title>
          <c:tx>
            <c:rich>
              <a:bodyPr rot="-5400000" vert="horz"/>
              <a:lstStyle/>
              <a:p>
                <a:pPr>
                  <a:defRPr/>
                </a:pPr>
                <a:r>
                  <a:rPr lang="en-US"/>
                  <a:t>Times</a:t>
                </a:r>
              </a:p>
            </c:rich>
          </c:tx>
          <c:overlay val="0"/>
        </c:title>
        <c:numFmt formatCode="0.00" sourceLinked="1"/>
        <c:majorTickMark val="out"/>
        <c:minorTickMark val="none"/>
        <c:tickLblPos val="nextTo"/>
        <c:crossAx val="423197312"/>
        <c:crosses val="autoZero"/>
        <c:crossBetween val="between"/>
      </c:valAx>
    </c:plotArea>
    <c:plotVisOnly val="1"/>
    <c:dispBlanksAs val="gap"/>
    <c:showDLblsOverMax val="0"/>
  </c:chart>
  <c:externalData r:id="rId1">
    <c:autoUpdate val="0"/>
  </c:externalData>
  <c:userShapes r:id="rId2"/>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sz="1600"/>
              <a:t>Curent ratio </a:t>
            </a:r>
          </a:p>
        </c:rich>
      </c:tx>
      <c:layout>
        <c:manualLayout>
          <c:xMode val="edge"/>
          <c:yMode val="edge"/>
          <c:x val="0.27270688440209567"/>
          <c:y val="2.7638342082239722E-2"/>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4791629645516099"/>
          <c:y val="0.1809148075240595"/>
          <c:w val="0.86385870516185481"/>
          <c:h val="0.61315562117235345"/>
        </c:manualLayout>
      </c:layout>
      <c:bar3DChart>
        <c:barDir val="col"/>
        <c:grouping val="stacked"/>
        <c:varyColors val="0"/>
        <c:ser>
          <c:idx val="0"/>
          <c:order val="0"/>
          <c:tx>
            <c:strRef>
              <c:f>Ratio!$A$19:$B$19</c:f>
              <c:strCache>
                <c:ptCount val="1"/>
                <c:pt idx="0">
                  <c:v>Curent ratio Current assets/ Current liabilities</c:v>
                </c:pt>
              </c:strCache>
            </c:strRef>
          </c:tx>
          <c:invertIfNegative val="0"/>
          <c:val>
            <c:numRef>
              <c:f>(Ratio!$C$19,Ratio!$E$19)</c:f>
              <c:numCache>
                <c:formatCode>0.00</c:formatCode>
                <c:ptCount val="2"/>
                <c:pt idx="0">
                  <c:v>3.5512574213059303</c:v>
                </c:pt>
                <c:pt idx="1">
                  <c:v>4.2386022454594228</c:v>
                </c:pt>
              </c:numCache>
            </c:numRef>
          </c:val>
        </c:ser>
        <c:dLbls>
          <c:showLegendKey val="0"/>
          <c:showVal val="1"/>
          <c:showCatName val="0"/>
          <c:showSerName val="0"/>
          <c:showPercent val="0"/>
          <c:showBubbleSize val="0"/>
        </c:dLbls>
        <c:gapWidth val="150"/>
        <c:shape val="box"/>
        <c:axId val="430840064"/>
        <c:axId val="430870528"/>
        <c:axId val="0"/>
      </c:bar3DChart>
      <c:catAx>
        <c:axId val="430840064"/>
        <c:scaling>
          <c:orientation val="minMax"/>
        </c:scaling>
        <c:delete val="1"/>
        <c:axPos val="b"/>
        <c:majorTickMark val="out"/>
        <c:minorTickMark val="none"/>
        <c:tickLblPos val="nextTo"/>
        <c:crossAx val="430870528"/>
        <c:crosses val="autoZero"/>
        <c:auto val="1"/>
        <c:lblAlgn val="ctr"/>
        <c:lblOffset val="100"/>
        <c:noMultiLvlLbl val="0"/>
      </c:catAx>
      <c:valAx>
        <c:axId val="430870528"/>
        <c:scaling>
          <c:orientation val="minMax"/>
        </c:scaling>
        <c:delete val="0"/>
        <c:axPos val="l"/>
        <c:majorGridlines/>
        <c:title>
          <c:tx>
            <c:rich>
              <a:bodyPr rot="-5400000" vert="horz"/>
              <a:lstStyle/>
              <a:p>
                <a:pPr>
                  <a:defRPr/>
                </a:pPr>
                <a:r>
                  <a:rPr lang="en-US"/>
                  <a:t>Times</a:t>
                </a:r>
              </a:p>
            </c:rich>
          </c:tx>
          <c:overlay val="0"/>
        </c:title>
        <c:numFmt formatCode="0.00" sourceLinked="1"/>
        <c:majorTickMark val="out"/>
        <c:minorTickMark val="none"/>
        <c:tickLblPos val="nextTo"/>
        <c:crossAx val="430840064"/>
        <c:crosses val="autoZero"/>
        <c:crossBetween val="between"/>
      </c:valAx>
    </c:plotArea>
    <c:plotVisOnly val="1"/>
    <c:dispBlanksAs val="gap"/>
    <c:showDLblsOverMax val="0"/>
  </c:chart>
  <c:externalData r:id="rId1">
    <c:autoUpdate val="0"/>
  </c:externalData>
  <c:userShapes r:id="rId2"/>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600"/>
              <a:t>Acid test ratio </a:t>
            </a:r>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31812832219501974"/>
          <c:y val="0.1518071556844868"/>
          <c:w val="0.60344030525596071"/>
          <c:h val="0.64396463599944742"/>
        </c:manualLayout>
      </c:layout>
      <c:bar3DChart>
        <c:barDir val="col"/>
        <c:grouping val="stacked"/>
        <c:varyColors val="0"/>
        <c:ser>
          <c:idx val="0"/>
          <c:order val="0"/>
          <c:tx>
            <c:strRef>
              <c:f>Ratio!$A$20:$B$20</c:f>
              <c:strCache>
                <c:ptCount val="1"/>
                <c:pt idx="0">
                  <c:v>Acid test ratio (Current assets – inventory)/Current liabilities</c:v>
                </c:pt>
              </c:strCache>
            </c:strRef>
          </c:tx>
          <c:invertIfNegative val="0"/>
          <c:val>
            <c:numRef>
              <c:f>(Ratio!$C$20,Ratio!$E$20)</c:f>
              <c:numCache>
                <c:formatCode>0.00</c:formatCode>
                <c:ptCount val="2"/>
                <c:pt idx="0">
                  <c:v>8.2343775041086591</c:v>
                </c:pt>
                <c:pt idx="1">
                  <c:v>4.9658513824372852</c:v>
                </c:pt>
              </c:numCache>
            </c:numRef>
          </c:val>
        </c:ser>
        <c:dLbls>
          <c:showLegendKey val="0"/>
          <c:showVal val="1"/>
          <c:showCatName val="0"/>
          <c:showSerName val="0"/>
          <c:showPercent val="0"/>
          <c:showBubbleSize val="0"/>
        </c:dLbls>
        <c:gapWidth val="150"/>
        <c:shape val="box"/>
        <c:axId val="434173824"/>
        <c:axId val="434175360"/>
        <c:axId val="0"/>
      </c:bar3DChart>
      <c:catAx>
        <c:axId val="434173824"/>
        <c:scaling>
          <c:orientation val="minMax"/>
        </c:scaling>
        <c:delete val="1"/>
        <c:axPos val="b"/>
        <c:majorTickMark val="out"/>
        <c:minorTickMark val="none"/>
        <c:tickLblPos val="nextTo"/>
        <c:crossAx val="434175360"/>
        <c:crosses val="autoZero"/>
        <c:auto val="1"/>
        <c:lblAlgn val="ctr"/>
        <c:lblOffset val="100"/>
        <c:noMultiLvlLbl val="0"/>
      </c:catAx>
      <c:valAx>
        <c:axId val="434175360"/>
        <c:scaling>
          <c:orientation val="minMax"/>
        </c:scaling>
        <c:delete val="0"/>
        <c:axPos val="l"/>
        <c:majorGridlines/>
        <c:title>
          <c:tx>
            <c:rich>
              <a:bodyPr rot="-5400000" vert="horz"/>
              <a:lstStyle/>
              <a:p>
                <a:pPr>
                  <a:defRPr/>
                </a:pPr>
                <a:r>
                  <a:rPr lang="en-US"/>
                  <a:t>Times</a:t>
                </a:r>
              </a:p>
            </c:rich>
          </c:tx>
          <c:overlay val="0"/>
        </c:title>
        <c:numFmt formatCode="0.00" sourceLinked="1"/>
        <c:majorTickMark val="out"/>
        <c:minorTickMark val="none"/>
        <c:tickLblPos val="nextTo"/>
        <c:crossAx val="434173824"/>
        <c:crosses val="autoZero"/>
        <c:crossBetween val="between"/>
      </c:valAx>
    </c:plotArea>
    <c:plotVisOnly val="1"/>
    <c:dispBlanksAs val="gap"/>
    <c:showDLblsOverMax val="0"/>
  </c:chart>
  <c:externalData r:id="rId1">
    <c:autoUpdate val="0"/>
  </c:externalData>
  <c:userShapes r:id="rId2"/>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sz="1600"/>
              <a:t>Acid test ratio </a:t>
            </a:r>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31486091635805796"/>
          <c:y val="0.1675681611227168"/>
          <c:w val="0.59990316278958278"/>
          <c:h val="0.65486367775456644"/>
        </c:manualLayout>
      </c:layout>
      <c:bar3DChart>
        <c:barDir val="col"/>
        <c:grouping val="stacked"/>
        <c:varyColors val="0"/>
        <c:ser>
          <c:idx val="0"/>
          <c:order val="0"/>
          <c:tx>
            <c:strRef>
              <c:f>Ratio!$A$20:$B$20</c:f>
              <c:strCache>
                <c:ptCount val="1"/>
                <c:pt idx="0">
                  <c:v>Acid test ratio (Current assets – inventory)/Current liabilities</c:v>
                </c:pt>
              </c:strCache>
            </c:strRef>
          </c:tx>
          <c:invertIfNegative val="0"/>
          <c:val>
            <c:numRef>
              <c:f>(Ratio!$C$20,Ratio!$E$20)</c:f>
              <c:numCache>
                <c:formatCode>0.00</c:formatCode>
                <c:ptCount val="2"/>
                <c:pt idx="0">
                  <c:v>2.1221103766217038</c:v>
                </c:pt>
                <c:pt idx="1">
                  <c:v>2.512718885885755</c:v>
                </c:pt>
              </c:numCache>
            </c:numRef>
          </c:val>
        </c:ser>
        <c:dLbls>
          <c:showLegendKey val="0"/>
          <c:showVal val="1"/>
          <c:showCatName val="0"/>
          <c:showSerName val="0"/>
          <c:showPercent val="0"/>
          <c:showBubbleSize val="0"/>
        </c:dLbls>
        <c:gapWidth val="150"/>
        <c:shape val="box"/>
        <c:axId val="440088064"/>
        <c:axId val="440089600"/>
        <c:axId val="0"/>
      </c:bar3DChart>
      <c:catAx>
        <c:axId val="440088064"/>
        <c:scaling>
          <c:orientation val="minMax"/>
        </c:scaling>
        <c:delete val="1"/>
        <c:axPos val="b"/>
        <c:majorTickMark val="out"/>
        <c:minorTickMark val="none"/>
        <c:tickLblPos val="nextTo"/>
        <c:crossAx val="440089600"/>
        <c:crosses val="autoZero"/>
        <c:auto val="1"/>
        <c:lblAlgn val="ctr"/>
        <c:lblOffset val="100"/>
        <c:noMultiLvlLbl val="0"/>
      </c:catAx>
      <c:valAx>
        <c:axId val="440089600"/>
        <c:scaling>
          <c:orientation val="minMax"/>
        </c:scaling>
        <c:delete val="0"/>
        <c:axPos val="l"/>
        <c:majorGridlines/>
        <c:title>
          <c:tx>
            <c:rich>
              <a:bodyPr rot="-5400000" vert="horz"/>
              <a:lstStyle/>
              <a:p>
                <a:pPr>
                  <a:defRPr/>
                </a:pPr>
                <a:r>
                  <a:rPr lang="en-US"/>
                  <a:t>Times</a:t>
                </a:r>
              </a:p>
            </c:rich>
          </c:tx>
          <c:overlay val="0"/>
        </c:title>
        <c:numFmt formatCode="0.00" sourceLinked="1"/>
        <c:majorTickMark val="out"/>
        <c:minorTickMark val="none"/>
        <c:tickLblPos val="nextTo"/>
        <c:crossAx val="440088064"/>
        <c:crosses val="autoZero"/>
        <c:crossBetween val="between"/>
      </c:valAx>
    </c:plotArea>
    <c:plotVisOnly val="1"/>
    <c:dispBlanksAs val="gap"/>
    <c:showDLblsOverMax val="0"/>
  </c:chart>
  <c:externalData r:id="rId1">
    <c:autoUpdate val="0"/>
  </c:externalData>
  <c:userShapes r:id="rId2"/>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600"/>
              <a:t>Cash Ratio </a:t>
            </a:r>
          </a:p>
        </c:rich>
      </c:tx>
      <c:layout>
        <c:manualLayout>
          <c:xMode val="edge"/>
          <c:yMode val="edge"/>
          <c:x val="0.38262489063867061"/>
          <c:y val="0"/>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33921081141453063"/>
          <c:y val="0.18027099737532809"/>
          <c:w val="0.59837784106773884"/>
          <c:h val="0.57720800524934379"/>
        </c:manualLayout>
      </c:layout>
      <c:bar3DChart>
        <c:barDir val="col"/>
        <c:grouping val="stacked"/>
        <c:varyColors val="0"/>
        <c:ser>
          <c:idx val="0"/>
          <c:order val="0"/>
          <c:tx>
            <c:strRef>
              <c:f>Ratio!$A$21:$B$21</c:f>
              <c:strCache>
                <c:ptCount val="1"/>
                <c:pt idx="0">
                  <c:v>Cash Ratio Cash and marketable securities/Current liabilities</c:v>
                </c:pt>
              </c:strCache>
            </c:strRef>
          </c:tx>
          <c:invertIfNegative val="0"/>
          <c:val>
            <c:numRef>
              <c:f>(Ratio!$C$21,Ratio!$E$21)</c:f>
              <c:numCache>
                <c:formatCode>0.00</c:formatCode>
                <c:ptCount val="2"/>
                <c:pt idx="0">
                  <c:v>6.6775640272505594</c:v>
                </c:pt>
                <c:pt idx="1">
                  <c:v>3.1657440779839416</c:v>
                </c:pt>
              </c:numCache>
            </c:numRef>
          </c:val>
        </c:ser>
        <c:dLbls>
          <c:showLegendKey val="0"/>
          <c:showVal val="1"/>
          <c:showCatName val="0"/>
          <c:showSerName val="0"/>
          <c:showPercent val="0"/>
          <c:showBubbleSize val="0"/>
        </c:dLbls>
        <c:gapWidth val="150"/>
        <c:shape val="box"/>
        <c:axId val="353756288"/>
        <c:axId val="353757824"/>
        <c:axId val="0"/>
      </c:bar3DChart>
      <c:catAx>
        <c:axId val="353756288"/>
        <c:scaling>
          <c:orientation val="minMax"/>
        </c:scaling>
        <c:delete val="1"/>
        <c:axPos val="b"/>
        <c:majorTickMark val="out"/>
        <c:minorTickMark val="none"/>
        <c:tickLblPos val="nextTo"/>
        <c:crossAx val="353757824"/>
        <c:crosses val="autoZero"/>
        <c:auto val="1"/>
        <c:lblAlgn val="ctr"/>
        <c:lblOffset val="100"/>
        <c:noMultiLvlLbl val="0"/>
      </c:catAx>
      <c:valAx>
        <c:axId val="353757824"/>
        <c:scaling>
          <c:orientation val="minMax"/>
        </c:scaling>
        <c:delete val="0"/>
        <c:axPos val="l"/>
        <c:majorGridlines/>
        <c:title>
          <c:tx>
            <c:rich>
              <a:bodyPr rot="-5400000" vert="horz"/>
              <a:lstStyle/>
              <a:p>
                <a:pPr>
                  <a:defRPr/>
                </a:pPr>
                <a:r>
                  <a:rPr lang="en-US"/>
                  <a:t>Times</a:t>
                </a:r>
              </a:p>
            </c:rich>
          </c:tx>
          <c:overlay val="0"/>
        </c:title>
        <c:numFmt formatCode="0.00" sourceLinked="1"/>
        <c:majorTickMark val="out"/>
        <c:minorTickMark val="none"/>
        <c:tickLblPos val="nextTo"/>
        <c:crossAx val="353756288"/>
        <c:crosses val="autoZero"/>
        <c:crossBetween val="between"/>
      </c:valAx>
    </c:plotArea>
    <c:plotVisOnly val="1"/>
    <c:dispBlanksAs val="gap"/>
    <c:showDLblsOverMax val="0"/>
  </c:chart>
  <c:externalData r:id="rId1">
    <c:autoUpdate val="0"/>
  </c:externalData>
  <c:userShapes r:id="rId2"/>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en-US" sz="1600"/>
              <a:t>Cash Ratio </a:t>
            </a:r>
          </a:p>
        </c:rich>
      </c:tx>
      <c:layout>
        <c:manualLayout>
          <c:xMode val="edge"/>
          <c:yMode val="edge"/>
          <c:x val="0.38262489063867061"/>
          <c:y val="0"/>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30607353567983492"/>
          <c:y val="0.1552709973753281"/>
          <c:w val="0.62555039594409678"/>
          <c:h val="0.57720800524934379"/>
        </c:manualLayout>
      </c:layout>
      <c:bar3DChart>
        <c:barDir val="col"/>
        <c:grouping val="stacked"/>
        <c:varyColors val="0"/>
        <c:ser>
          <c:idx val="0"/>
          <c:order val="0"/>
          <c:tx>
            <c:strRef>
              <c:f>Ratio!$A$21:$B$21</c:f>
              <c:strCache>
                <c:ptCount val="1"/>
                <c:pt idx="0">
                  <c:v>Cash Ratio Cash and marketable securities/Current liabilities</c:v>
                </c:pt>
              </c:strCache>
            </c:strRef>
          </c:tx>
          <c:invertIfNegative val="0"/>
          <c:val>
            <c:numRef>
              <c:f>(Ratio!$C$21,Ratio!$E$21)</c:f>
              <c:numCache>
                <c:formatCode>0.00</c:formatCode>
                <c:ptCount val="2"/>
                <c:pt idx="0">
                  <c:v>1</c:v>
                </c:pt>
                <c:pt idx="1">
                  <c:v>7.869284900458573E-3</c:v>
                </c:pt>
              </c:numCache>
            </c:numRef>
          </c:val>
        </c:ser>
        <c:dLbls>
          <c:showLegendKey val="0"/>
          <c:showVal val="1"/>
          <c:showCatName val="0"/>
          <c:showSerName val="0"/>
          <c:showPercent val="0"/>
          <c:showBubbleSize val="0"/>
        </c:dLbls>
        <c:gapWidth val="150"/>
        <c:shape val="box"/>
        <c:axId val="392270592"/>
        <c:axId val="392272128"/>
        <c:axId val="0"/>
      </c:bar3DChart>
      <c:catAx>
        <c:axId val="392270592"/>
        <c:scaling>
          <c:orientation val="minMax"/>
        </c:scaling>
        <c:delete val="1"/>
        <c:axPos val="b"/>
        <c:majorTickMark val="out"/>
        <c:minorTickMark val="none"/>
        <c:tickLblPos val="nextTo"/>
        <c:crossAx val="392272128"/>
        <c:crosses val="autoZero"/>
        <c:auto val="1"/>
        <c:lblAlgn val="ctr"/>
        <c:lblOffset val="100"/>
        <c:noMultiLvlLbl val="0"/>
      </c:catAx>
      <c:valAx>
        <c:axId val="392272128"/>
        <c:scaling>
          <c:orientation val="minMax"/>
        </c:scaling>
        <c:delete val="0"/>
        <c:axPos val="l"/>
        <c:majorGridlines/>
        <c:title>
          <c:tx>
            <c:rich>
              <a:bodyPr rot="-5400000" vert="horz"/>
              <a:lstStyle/>
              <a:p>
                <a:pPr>
                  <a:defRPr/>
                </a:pPr>
                <a:r>
                  <a:rPr lang="en-US"/>
                  <a:t>Times</a:t>
                </a:r>
              </a:p>
            </c:rich>
          </c:tx>
          <c:overlay val="0"/>
        </c:title>
        <c:numFmt formatCode="0.00" sourceLinked="1"/>
        <c:majorTickMark val="out"/>
        <c:minorTickMark val="none"/>
        <c:tickLblPos val="nextTo"/>
        <c:crossAx val="392270592"/>
        <c:crosses val="autoZero"/>
        <c:crossBetween val="between"/>
      </c:valAx>
    </c:plotArea>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0.30769</cdr:x>
      <cdr:y>0.86923</cdr:y>
    </cdr:from>
    <cdr:to>
      <cdr:x>0.45151</cdr:x>
      <cdr:y>0.96923</cdr:y>
    </cdr:to>
    <cdr:sp macro="" textlink="">
      <cdr:nvSpPr>
        <cdr:cNvPr id="2" name="Text Box 1"/>
        <cdr:cNvSpPr txBox="1"/>
      </cdr:nvSpPr>
      <cdr:spPr>
        <a:xfrm xmlns:a="http://schemas.openxmlformats.org/drawingml/2006/main">
          <a:off x="876300" y="2152650"/>
          <a:ext cx="409575"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800"/>
        </a:p>
      </cdr:txBody>
    </cdr:sp>
  </cdr:relSizeAnchor>
  <cdr:relSizeAnchor xmlns:cdr="http://schemas.openxmlformats.org/drawingml/2006/chartDrawing">
    <cdr:from>
      <cdr:x>0.35786</cdr:x>
      <cdr:y>0.63077</cdr:y>
    </cdr:from>
    <cdr:to>
      <cdr:x>0.67893</cdr:x>
      <cdr:y>1</cdr:y>
    </cdr:to>
    <cdr:sp macro="" textlink="">
      <cdr:nvSpPr>
        <cdr:cNvPr id="3" name="Text Box 2"/>
        <cdr:cNvSpPr txBox="1"/>
      </cdr:nvSpPr>
      <cdr:spPr>
        <a:xfrm xmlns:a="http://schemas.openxmlformats.org/drawingml/2006/main">
          <a:off x="1019175" y="22098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0.31273</cdr:x>
      <cdr:y>0.83663</cdr:y>
    </cdr:from>
    <cdr:to>
      <cdr:x>0.5234</cdr:x>
      <cdr:y>1</cdr:y>
    </cdr:to>
    <cdr:sp macro="" textlink="">
      <cdr:nvSpPr>
        <cdr:cNvPr id="4" name="Text Box 3"/>
        <cdr:cNvSpPr txBox="1"/>
      </cdr:nvSpPr>
      <cdr:spPr>
        <a:xfrm xmlns:a="http://schemas.openxmlformats.org/drawingml/2006/main">
          <a:off x="700001" y="1458314"/>
          <a:ext cx="471574" cy="28476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t>2017</a:t>
          </a:r>
        </a:p>
      </cdr:txBody>
    </cdr:sp>
  </cdr:relSizeAnchor>
  <cdr:relSizeAnchor xmlns:cdr="http://schemas.openxmlformats.org/drawingml/2006/chartDrawing">
    <cdr:from>
      <cdr:x>0.57091</cdr:x>
      <cdr:y>0.83168</cdr:y>
    </cdr:from>
    <cdr:to>
      <cdr:x>0.81712</cdr:x>
      <cdr:y>1</cdr:y>
    </cdr:to>
    <cdr:sp macro="" textlink="">
      <cdr:nvSpPr>
        <cdr:cNvPr id="5" name="Text Box 4"/>
        <cdr:cNvSpPr txBox="1"/>
      </cdr:nvSpPr>
      <cdr:spPr>
        <a:xfrm xmlns:a="http://schemas.openxmlformats.org/drawingml/2006/main">
          <a:off x="1397542" y="1069441"/>
          <a:ext cx="602707" cy="21643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t>2016</a:t>
          </a:r>
        </a:p>
        <a:p xmlns:a="http://schemas.openxmlformats.org/drawingml/2006/main">
          <a:endParaRPr lang="en-US" sz="900"/>
        </a:p>
      </cdr:txBody>
    </cdr:sp>
  </cdr:relSizeAnchor>
</c:userShapes>
</file>

<file path=word/drawings/drawing2.xml><?xml version="1.0" encoding="utf-8"?>
<c:userShapes xmlns:c="http://schemas.openxmlformats.org/drawingml/2006/chart">
  <cdr:relSizeAnchor xmlns:cdr="http://schemas.openxmlformats.org/drawingml/2006/chartDrawing">
    <cdr:from>
      <cdr:x>0.35829</cdr:x>
      <cdr:y>0.84013</cdr:y>
    </cdr:from>
    <cdr:to>
      <cdr:x>0.58333</cdr:x>
      <cdr:y>1</cdr:y>
    </cdr:to>
    <cdr:sp macro="" textlink="">
      <cdr:nvSpPr>
        <cdr:cNvPr id="2" name="Text Box 1"/>
        <cdr:cNvSpPr txBox="1"/>
      </cdr:nvSpPr>
      <cdr:spPr>
        <a:xfrm xmlns:a="http://schemas.openxmlformats.org/drawingml/2006/main">
          <a:off x="750801" y="1509114"/>
          <a:ext cx="471574" cy="284760"/>
        </a:xfrm>
        <a:prstGeom xmlns:a="http://schemas.openxmlformats.org/drawingml/2006/main" prst="rect">
          <a:avLst/>
        </a:prstGeom>
      </cdr:spPr>
    </cdr:sp>
  </cdr:relSizeAnchor>
  <cdr:relSizeAnchor xmlns:cdr="http://schemas.openxmlformats.org/drawingml/2006/chartDrawing">
    <cdr:from>
      <cdr:x>0.35909</cdr:x>
      <cdr:y>0.7732</cdr:y>
    </cdr:from>
    <cdr:to>
      <cdr:x>0.58182</cdr:x>
      <cdr:y>0.98969</cdr:y>
    </cdr:to>
    <cdr:sp macro="" textlink="">
      <cdr:nvSpPr>
        <cdr:cNvPr id="3" name="Text Box 2"/>
        <cdr:cNvSpPr txBox="1"/>
      </cdr:nvSpPr>
      <cdr:spPr>
        <a:xfrm xmlns:a="http://schemas.openxmlformats.org/drawingml/2006/main">
          <a:off x="752475" y="1428750"/>
          <a:ext cx="466725" cy="4000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t>2017</a:t>
          </a:r>
        </a:p>
      </cdr:txBody>
    </cdr:sp>
  </cdr:relSizeAnchor>
  <cdr:relSizeAnchor xmlns:cdr="http://schemas.openxmlformats.org/drawingml/2006/chartDrawing">
    <cdr:from>
      <cdr:x>0.59916</cdr:x>
      <cdr:y>0.76804</cdr:y>
    </cdr:from>
    <cdr:to>
      <cdr:x>0.78903</cdr:x>
      <cdr:y>0.90206</cdr:y>
    </cdr:to>
    <cdr:sp macro="" textlink="">
      <cdr:nvSpPr>
        <cdr:cNvPr id="4" name="Text Box 3"/>
        <cdr:cNvSpPr txBox="1"/>
      </cdr:nvSpPr>
      <cdr:spPr>
        <a:xfrm xmlns:a="http://schemas.openxmlformats.org/drawingml/2006/main">
          <a:off x="1352550" y="1419225"/>
          <a:ext cx="428625"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t>2016</a:t>
          </a:r>
        </a:p>
        <a:p xmlns:a="http://schemas.openxmlformats.org/drawingml/2006/main">
          <a:endParaRPr lang="en-US" sz="900"/>
        </a:p>
      </cdr:txBody>
    </cdr:sp>
  </cdr:relSizeAnchor>
</c:userShapes>
</file>

<file path=word/drawings/drawing3.xml><?xml version="1.0" encoding="utf-8"?>
<c:userShapes xmlns:c="http://schemas.openxmlformats.org/drawingml/2006/chart">
  <cdr:relSizeAnchor xmlns:cdr="http://schemas.openxmlformats.org/drawingml/2006/chartDrawing">
    <cdr:from>
      <cdr:x>0.62896</cdr:x>
      <cdr:y>0.83333</cdr:y>
    </cdr:from>
    <cdr:to>
      <cdr:x>0.85068</cdr:x>
      <cdr:y>0.9619</cdr:y>
    </cdr:to>
    <cdr:sp macro="" textlink="">
      <cdr:nvSpPr>
        <cdr:cNvPr id="2" name="Text Box 1"/>
        <cdr:cNvSpPr txBox="1"/>
      </cdr:nvSpPr>
      <cdr:spPr>
        <a:xfrm xmlns:a="http://schemas.openxmlformats.org/drawingml/2006/main">
          <a:off x="1323975" y="1666875"/>
          <a:ext cx="466725" cy="257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dr:relSizeAnchor xmlns:cdr="http://schemas.openxmlformats.org/drawingml/2006/chartDrawing">
    <cdr:from>
      <cdr:x>0.31674</cdr:x>
      <cdr:y>0.82857</cdr:y>
    </cdr:from>
    <cdr:to>
      <cdr:x>0.54299</cdr:x>
      <cdr:y>0.97619</cdr:y>
    </cdr:to>
    <cdr:sp macro="" textlink="">
      <cdr:nvSpPr>
        <cdr:cNvPr id="3" name="Text Box 2"/>
        <cdr:cNvSpPr txBox="1"/>
      </cdr:nvSpPr>
      <cdr:spPr>
        <a:xfrm xmlns:a="http://schemas.openxmlformats.org/drawingml/2006/main">
          <a:off x="666750" y="1657350"/>
          <a:ext cx="476250"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0.37104</cdr:x>
      <cdr:y>0.85238</cdr:y>
    </cdr:from>
    <cdr:to>
      <cdr:x>0.61086</cdr:x>
      <cdr:y>0.98095</cdr:y>
    </cdr:to>
    <cdr:sp macro="" textlink="">
      <cdr:nvSpPr>
        <cdr:cNvPr id="4" name="Text Box 3"/>
        <cdr:cNvSpPr txBox="1"/>
      </cdr:nvSpPr>
      <cdr:spPr>
        <a:xfrm xmlns:a="http://schemas.openxmlformats.org/drawingml/2006/main">
          <a:off x="781050" y="1704975"/>
          <a:ext cx="504825" cy="257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userShapes>
</file>

<file path=word/drawings/drawing4.xml><?xml version="1.0" encoding="utf-8"?>
<c:userShapes xmlns:c="http://schemas.openxmlformats.org/drawingml/2006/chart">
  <cdr:relSizeAnchor xmlns:cdr="http://schemas.openxmlformats.org/drawingml/2006/chartDrawing">
    <cdr:from>
      <cdr:x>0.32159</cdr:x>
      <cdr:y>0.85294</cdr:y>
    </cdr:from>
    <cdr:to>
      <cdr:x>0.57709</cdr:x>
      <cdr:y>0.98039</cdr:y>
    </cdr:to>
    <cdr:sp macro="" textlink="">
      <cdr:nvSpPr>
        <cdr:cNvPr id="2" name="Text Box 1"/>
        <cdr:cNvSpPr txBox="1"/>
      </cdr:nvSpPr>
      <cdr:spPr>
        <a:xfrm xmlns:a="http://schemas.openxmlformats.org/drawingml/2006/main">
          <a:off x="695325" y="1657350"/>
          <a:ext cx="552450"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0.62115</cdr:x>
      <cdr:y>0.84314</cdr:y>
    </cdr:from>
    <cdr:to>
      <cdr:x>0.88987</cdr:x>
      <cdr:y>0.97549</cdr:y>
    </cdr:to>
    <cdr:sp macro="" textlink="">
      <cdr:nvSpPr>
        <cdr:cNvPr id="3" name="Text Box 2"/>
        <cdr:cNvSpPr txBox="1"/>
      </cdr:nvSpPr>
      <cdr:spPr>
        <a:xfrm xmlns:a="http://schemas.openxmlformats.org/drawingml/2006/main">
          <a:off x="1343025" y="1638300"/>
          <a:ext cx="581025" cy="257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5.xml><?xml version="1.0" encoding="utf-8"?>
<c:userShapes xmlns:c="http://schemas.openxmlformats.org/drawingml/2006/chart">
  <cdr:relSizeAnchor xmlns:cdr="http://schemas.openxmlformats.org/drawingml/2006/chartDrawing">
    <cdr:from>
      <cdr:x>0.27273</cdr:x>
      <cdr:y>0.82796</cdr:y>
    </cdr:from>
    <cdr:to>
      <cdr:x>0.51515</cdr:x>
      <cdr:y>0.96774</cdr:y>
    </cdr:to>
    <cdr:sp macro="" textlink="">
      <cdr:nvSpPr>
        <cdr:cNvPr id="2" name="Text Box 1"/>
        <cdr:cNvSpPr txBox="1"/>
      </cdr:nvSpPr>
      <cdr:spPr>
        <a:xfrm xmlns:a="http://schemas.openxmlformats.org/drawingml/2006/main">
          <a:off x="600075" y="1466850"/>
          <a:ext cx="533400"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0.61905</cdr:x>
      <cdr:y>0.82796</cdr:y>
    </cdr:from>
    <cdr:to>
      <cdr:x>0.87013</cdr:x>
      <cdr:y>1</cdr:y>
    </cdr:to>
    <cdr:sp macro="" textlink="">
      <cdr:nvSpPr>
        <cdr:cNvPr id="3" name="Text Box 2"/>
        <cdr:cNvSpPr txBox="1"/>
      </cdr:nvSpPr>
      <cdr:spPr>
        <a:xfrm xmlns:a="http://schemas.openxmlformats.org/drawingml/2006/main">
          <a:off x="1362075" y="1466850"/>
          <a:ext cx="552450" cy="3048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6.xml><?xml version="1.0" encoding="utf-8"?>
<c:userShapes xmlns:c="http://schemas.openxmlformats.org/drawingml/2006/chart">
  <cdr:relSizeAnchor xmlns:cdr="http://schemas.openxmlformats.org/drawingml/2006/chartDrawing">
    <cdr:from>
      <cdr:x>0.30088</cdr:x>
      <cdr:y>0.79532</cdr:y>
    </cdr:from>
    <cdr:to>
      <cdr:x>0.54425</cdr:x>
      <cdr:y>0.9883</cdr:y>
    </cdr:to>
    <cdr:sp macro="" textlink="">
      <cdr:nvSpPr>
        <cdr:cNvPr id="2" name="Text Box 1"/>
        <cdr:cNvSpPr txBox="1"/>
      </cdr:nvSpPr>
      <cdr:spPr>
        <a:xfrm xmlns:a="http://schemas.openxmlformats.org/drawingml/2006/main">
          <a:off x="647700" y="1295400"/>
          <a:ext cx="523875"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0.60177</cdr:x>
      <cdr:y>0.80702</cdr:y>
    </cdr:from>
    <cdr:to>
      <cdr:x>0.79204</cdr:x>
      <cdr:y>0.95906</cdr:y>
    </cdr:to>
    <cdr:sp macro="" textlink="">
      <cdr:nvSpPr>
        <cdr:cNvPr id="3" name="Text Box 2"/>
        <cdr:cNvSpPr txBox="1"/>
      </cdr:nvSpPr>
      <cdr:spPr>
        <a:xfrm xmlns:a="http://schemas.openxmlformats.org/drawingml/2006/main">
          <a:off x="1295400" y="1314450"/>
          <a:ext cx="409575"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7.xml><?xml version="1.0" encoding="utf-8"?>
<c:userShapes xmlns:c="http://schemas.openxmlformats.org/drawingml/2006/chart">
  <cdr:relSizeAnchor xmlns:cdr="http://schemas.openxmlformats.org/drawingml/2006/chartDrawing">
    <cdr:from>
      <cdr:x>0.59836</cdr:x>
      <cdr:y>0.77297</cdr:y>
    </cdr:from>
    <cdr:to>
      <cdr:x>0.89344</cdr:x>
      <cdr:y>0.94054</cdr:y>
    </cdr:to>
    <cdr:sp macro="" textlink="">
      <cdr:nvSpPr>
        <cdr:cNvPr id="2" name="Text Box 1"/>
        <cdr:cNvSpPr txBox="1"/>
      </cdr:nvSpPr>
      <cdr:spPr>
        <a:xfrm xmlns:a="http://schemas.openxmlformats.org/drawingml/2006/main">
          <a:off x="1390650" y="1362075"/>
          <a:ext cx="685800"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800"/>
        </a:p>
        <a:p xmlns:a="http://schemas.openxmlformats.org/drawingml/2006/main">
          <a:r>
            <a:rPr lang="en-US" sz="800"/>
            <a:t>2016</a:t>
          </a:r>
        </a:p>
      </cdr:txBody>
    </cdr:sp>
  </cdr:relSizeAnchor>
  <cdr:relSizeAnchor xmlns:cdr="http://schemas.openxmlformats.org/drawingml/2006/chartDrawing">
    <cdr:from>
      <cdr:x>0.64754</cdr:x>
      <cdr:y>0.77297</cdr:y>
    </cdr:from>
    <cdr:to>
      <cdr:x>0.90164</cdr:x>
      <cdr:y>0.98919</cdr:y>
    </cdr:to>
    <cdr:sp macro="" textlink="">
      <cdr:nvSpPr>
        <cdr:cNvPr id="3" name="Text Box 2"/>
        <cdr:cNvSpPr txBox="1"/>
      </cdr:nvSpPr>
      <cdr:spPr>
        <a:xfrm xmlns:a="http://schemas.openxmlformats.org/drawingml/2006/main">
          <a:off x="1504950" y="1362075"/>
          <a:ext cx="590550" cy="3810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dr:relSizeAnchor xmlns:cdr="http://schemas.openxmlformats.org/drawingml/2006/chartDrawing">
    <cdr:from>
      <cdr:x>0.31148</cdr:x>
      <cdr:y>0.76757</cdr:y>
    </cdr:from>
    <cdr:to>
      <cdr:x>0.59016</cdr:x>
      <cdr:y>0.96757</cdr:y>
    </cdr:to>
    <cdr:sp macro="" textlink="">
      <cdr:nvSpPr>
        <cdr:cNvPr id="4" name="Text Box 3"/>
        <cdr:cNvSpPr txBox="1"/>
      </cdr:nvSpPr>
      <cdr:spPr>
        <a:xfrm xmlns:a="http://schemas.openxmlformats.org/drawingml/2006/main">
          <a:off x="723900" y="1352550"/>
          <a:ext cx="647700" cy="3524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userShapes>
</file>

<file path=word/drawings/drawing8.xml><?xml version="1.0" encoding="utf-8"?>
<c:userShapes xmlns:c="http://schemas.openxmlformats.org/drawingml/2006/chart">
  <cdr:relSizeAnchor xmlns:cdr="http://schemas.openxmlformats.org/drawingml/2006/chartDrawing">
    <cdr:from>
      <cdr:x>0.34728</cdr:x>
      <cdr:y>0.82979</cdr:y>
    </cdr:from>
    <cdr:to>
      <cdr:x>0.55649</cdr:x>
      <cdr:y>0.98404</cdr:y>
    </cdr:to>
    <cdr:sp macro="" textlink="">
      <cdr:nvSpPr>
        <cdr:cNvPr id="2" name="Text Box 1"/>
        <cdr:cNvSpPr txBox="1"/>
      </cdr:nvSpPr>
      <cdr:spPr>
        <a:xfrm xmlns:a="http://schemas.openxmlformats.org/drawingml/2006/main">
          <a:off x="790575" y="1485900"/>
          <a:ext cx="476250"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0.62762</cdr:x>
      <cdr:y>0.84574</cdr:y>
    </cdr:from>
    <cdr:to>
      <cdr:x>0.90795</cdr:x>
      <cdr:y>1</cdr:y>
    </cdr:to>
    <cdr:sp macro="" textlink="">
      <cdr:nvSpPr>
        <cdr:cNvPr id="3" name="Text Box 2"/>
        <cdr:cNvSpPr txBox="1"/>
      </cdr:nvSpPr>
      <cdr:spPr>
        <a:xfrm xmlns:a="http://schemas.openxmlformats.org/drawingml/2006/main">
          <a:off x="1428750" y="1514475"/>
          <a:ext cx="638175"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9.xml><?xml version="1.0" encoding="utf-8"?>
<c:userShapes xmlns:c="http://schemas.openxmlformats.org/drawingml/2006/chart">
  <cdr:relSizeAnchor xmlns:cdr="http://schemas.openxmlformats.org/drawingml/2006/chartDrawing">
    <cdr:from>
      <cdr:x>0.30833</cdr:x>
      <cdr:y>0.81176</cdr:y>
    </cdr:from>
    <cdr:to>
      <cdr:x>0.525</cdr:x>
      <cdr:y>0.96471</cdr:y>
    </cdr:to>
    <cdr:sp macro="" textlink="">
      <cdr:nvSpPr>
        <cdr:cNvPr id="2" name="Text Box 1"/>
        <cdr:cNvSpPr txBox="1"/>
      </cdr:nvSpPr>
      <cdr:spPr>
        <a:xfrm xmlns:a="http://schemas.openxmlformats.org/drawingml/2006/main">
          <a:off x="704850" y="1314450"/>
          <a:ext cx="495300"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800"/>
        </a:p>
      </cdr:txBody>
    </cdr:sp>
  </cdr:relSizeAnchor>
  <cdr:relSizeAnchor xmlns:cdr="http://schemas.openxmlformats.org/drawingml/2006/chartDrawing">
    <cdr:from>
      <cdr:x>0.27917</cdr:x>
      <cdr:y>0.81765</cdr:y>
    </cdr:from>
    <cdr:to>
      <cdr:x>0.54583</cdr:x>
      <cdr:y>0.96471</cdr:y>
    </cdr:to>
    <cdr:sp macro="" textlink="">
      <cdr:nvSpPr>
        <cdr:cNvPr id="3" name="Text Box 2"/>
        <cdr:cNvSpPr txBox="1"/>
      </cdr:nvSpPr>
      <cdr:spPr>
        <a:xfrm xmlns:a="http://schemas.openxmlformats.org/drawingml/2006/main">
          <a:off x="638175" y="1323975"/>
          <a:ext cx="609600"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800"/>
        </a:p>
      </cdr:txBody>
    </cdr:sp>
  </cdr:relSizeAnchor>
  <cdr:relSizeAnchor xmlns:cdr="http://schemas.openxmlformats.org/drawingml/2006/chartDrawing">
    <cdr:from>
      <cdr:x>0.27083</cdr:x>
      <cdr:y>0.83529</cdr:y>
    </cdr:from>
    <cdr:to>
      <cdr:x>0.575</cdr:x>
      <cdr:y>0.98235</cdr:y>
    </cdr:to>
    <cdr:sp macro="" textlink="">
      <cdr:nvSpPr>
        <cdr:cNvPr id="4" name="Text Box 3"/>
        <cdr:cNvSpPr txBox="1"/>
      </cdr:nvSpPr>
      <cdr:spPr>
        <a:xfrm xmlns:a="http://schemas.openxmlformats.org/drawingml/2006/main">
          <a:off x="619125" y="1352550"/>
          <a:ext cx="695325"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800"/>
        </a:p>
      </cdr:txBody>
    </cdr:sp>
  </cdr:relSizeAnchor>
  <cdr:relSizeAnchor xmlns:cdr="http://schemas.openxmlformats.org/drawingml/2006/chartDrawing">
    <cdr:from>
      <cdr:x>0.26667</cdr:x>
      <cdr:y>0.80588</cdr:y>
    </cdr:from>
    <cdr:to>
      <cdr:x>0.5875</cdr:x>
      <cdr:y>0.97647</cdr:y>
    </cdr:to>
    <cdr:sp macro="" textlink="">
      <cdr:nvSpPr>
        <cdr:cNvPr id="5" name="Text Box 4"/>
        <cdr:cNvSpPr txBox="1"/>
      </cdr:nvSpPr>
      <cdr:spPr>
        <a:xfrm xmlns:a="http://schemas.openxmlformats.org/drawingml/2006/main">
          <a:off x="609600" y="1304925"/>
          <a:ext cx="733425"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800"/>
        </a:p>
      </cdr:txBody>
    </cdr:sp>
  </cdr:relSizeAnchor>
  <cdr:relSizeAnchor xmlns:cdr="http://schemas.openxmlformats.org/drawingml/2006/chartDrawing">
    <cdr:from>
      <cdr:x>0.29583</cdr:x>
      <cdr:y>0.78824</cdr:y>
    </cdr:from>
    <cdr:to>
      <cdr:x>0.575</cdr:x>
      <cdr:y>0.98235</cdr:y>
    </cdr:to>
    <cdr:sp macro="" textlink="">
      <cdr:nvSpPr>
        <cdr:cNvPr id="6" name="Text Box 5"/>
        <cdr:cNvSpPr txBox="1"/>
      </cdr:nvSpPr>
      <cdr:spPr>
        <a:xfrm xmlns:a="http://schemas.openxmlformats.org/drawingml/2006/main">
          <a:off x="676275" y="1276350"/>
          <a:ext cx="638175"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800"/>
        </a:p>
      </cdr:txBody>
    </cdr:sp>
  </cdr:relSizeAnchor>
  <cdr:relSizeAnchor xmlns:cdr="http://schemas.openxmlformats.org/drawingml/2006/chartDrawing">
    <cdr:from>
      <cdr:x>0.32917</cdr:x>
      <cdr:y>0.77059</cdr:y>
    </cdr:from>
    <cdr:to>
      <cdr:x>0.5875</cdr:x>
      <cdr:y>0.98235</cdr:y>
    </cdr:to>
    <cdr:sp macro="" textlink="">
      <cdr:nvSpPr>
        <cdr:cNvPr id="7" name="Text Box 6"/>
        <cdr:cNvSpPr txBox="1"/>
      </cdr:nvSpPr>
      <cdr:spPr>
        <a:xfrm xmlns:a="http://schemas.openxmlformats.org/drawingml/2006/main">
          <a:off x="752476" y="1247775"/>
          <a:ext cx="590550" cy="3429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0.6</cdr:x>
      <cdr:y>0.78824</cdr:y>
    </cdr:from>
    <cdr:to>
      <cdr:x>0.8875</cdr:x>
      <cdr:y>0.97647</cdr:y>
    </cdr:to>
    <cdr:sp macro="" textlink="">
      <cdr:nvSpPr>
        <cdr:cNvPr id="8" name="Text Box 7"/>
        <cdr:cNvSpPr txBox="1"/>
      </cdr:nvSpPr>
      <cdr:spPr>
        <a:xfrm xmlns:a="http://schemas.openxmlformats.org/drawingml/2006/main">
          <a:off x="1371600" y="1276350"/>
          <a:ext cx="657225" cy="3048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10.xml><?xml version="1.0" encoding="utf-8"?>
<c:userShapes xmlns:c="http://schemas.openxmlformats.org/drawingml/2006/chart">
  <cdr:relSizeAnchor xmlns:cdr="http://schemas.openxmlformats.org/drawingml/2006/chartDrawing">
    <cdr:from>
      <cdr:x>0.33333</cdr:x>
      <cdr:y>0.79167</cdr:y>
    </cdr:from>
    <cdr:to>
      <cdr:x>0.56277</cdr:x>
      <cdr:y>0.95833</cdr:y>
    </cdr:to>
    <cdr:sp macro="" textlink="">
      <cdr:nvSpPr>
        <cdr:cNvPr id="2" name="Text Box 1"/>
        <cdr:cNvSpPr txBox="1"/>
      </cdr:nvSpPr>
      <cdr:spPr>
        <a:xfrm xmlns:a="http://schemas.openxmlformats.org/drawingml/2006/main">
          <a:off x="733425" y="1266825"/>
          <a:ext cx="504825"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0.60606</cdr:x>
      <cdr:y>0.79762</cdr:y>
    </cdr:from>
    <cdr:to>
      <cdr:x>0.84416</cdr:x>
      <cdr:y>0.95238</cdr:y>
    </cdr:to>
    <cdr:sp macro="" textlink="">
      <cdr:nvSpPr>
        <cdr:cNvPr id="3" name="Text Box 2"/>
        <cdr:cNvSpPr txBox="1"/>
      </cdr:nvSpPr>
      <cdr:spPr>
        <a:xfrm xmlns:a="http://schemas.openxmlformats.org/drawingml/2006/main">
          <a:off x="1333500" y="1276350"/>
          <a:ext cx="523875"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11.xml><?xml version="1.0" encoding="utf-8"?>
<c:userShapes xmlns:c="http://schemas.openxmlformats.org/drawingml/2006/chart">
  <cdr:relSizeAnchor xmlns:cdr="http://schemas.openxmlformats.org/drawingml/2006/chartDrawing">
    <cdr:from>
      <cdr:x>0.31102</cdr:x>
      <cdr:y>0.83069</cdr:y>
    </cdr:from>
    <cdr:to>
      <cdr:x>0.53937</cdr:x>
      <cdr:y>0.96825</cdr:y>
    </cdr:to>
    <cdr:sp macro="" textlink="">
      <cdr:nvSpPr>
        <cdr:cNvPr id="2" name="Text Box 1"/>
        <cdr:cNvSpPr txBox="1"/>
      </cdr:nvSpPr>
      <cdr:spPr>
        <a:xfrm xmlns:a="http://schemas.openxmlformats.org/drawingml/2006/main">
          <a:off x="752475" y="1495425"/>
          <a:ext cx="552450"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0.59843</cdr:x>
      <cdr:y>0.8254</cdr:y>
    </cdr:from>
    <cdr:to>
      <cdr:x>0.87795</cdr:x>
      <cdr:y>0.97354</cdr:y>
    </cdr:to>
    <cdr:sp macro="" textlink="">
      <cdr:nvSpPr>
        <cdr:cNvPr id="3" name="Text Box 2"/>
        <cdr:cNvSpPr txBox="1"/>
      </cdr:nvSpPr>
      <cdr:spPr>
        <a:xfrm xmlns:a="http://schemas.openxmlformats.org/drawingml/2006/main">
          <a:off x="1447800" y="1485900"/>
          <a:ext cx="676275"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12.xml><?xml version="1.0" encoding="utf-8"?>
<c:userShapes xmlns:c="http://schemas.openxmlformats.org/drawingml/2006/chart">
  <cdr:relSizeAnchor xmlns:cdr="http://schemas.openxmlformats.org/drawingml/2006/chartDrawing">
    <cdr:from>
      <cdr:x>0.35498</cdr:x>
      <cdr:y>0.84492</cdr:y>
    </cdr:from>
    <cdr:to>
      <cdr:x>0.58442</cdr:x>
      <cdr:y>0.9893</cdr:y>
    </cdr:to>
    <cdr:sp macro="" textlink="">
      <cdr:nvSpPr>
        <cdr:cNvPr id="2" name="Text Box 1"/>
        <cdr:cNvSpPr txBox="1"/>
      </cdr:nvSpPr>
      <cdr:spPr>
        <a:xfrm xmlns:a="http://schemas.openxmlformats.org/drawingml/2006/main">
          <a:off x="781050" y="1504950"/>
          <a:ext cx="504825" cy="257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0.5974</cdr:x>
      <cdr:y>0.83957</cdr:y>
    </cdr:from>
    <cdr:to>
      <cdr:x>0.85714</cdr:x>
      <cdr:y>0.99465</cdr:y>
    </cdr:to>
    <cdr:sp macro="" textlink="">
      <cdr:nvSpPr>
        <cdr:cNvPr id="3" name="Text Box 2"/>
        <cdr:cNvSpPr txBox="1"/>
      </cdr:nvSpPr>
      <cdr:spPr>
        <a:xfrm xmlns:a="http://schemas.openxmlformats.org/drawingml/2006/main">
          <a:off x="1314450" y="1495425"/>
          <a:ext cx="571500"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13.xml><?xml version="1.0" encoding="utf-8"?>
<c:userShapes xmlns:c="http://schemas.openxmlformats.org/drawingml/2006/chart">
  <cdr:relSizeAnchor xmlns:cdr="http://schemas.openxmlformats.org/drawingml/2006/chartDrawing">
    <cdr:from>
      <cdr:x>0.22078</cdr:x>
      <cdr:y>0.82938</cdr:y>
    </cdr:from>
    <cdr:to>
      <cdr:x>0.51082</cdr:x>
      <cdr:y>0.9763</cdr:y>
    </cdr:to>
    <cdr:sp macro="" textlink="">
      <cdr:nvSpPr>
        <cdr:cNvPr id="2" name="Text Box 1"/>
        <cdr:cNvSpPr txBox="1"/>
      </cdr:nvSpPr>
      <cdr:spPr>
        <a:xfrm xmlns:a="http://schemas.openxmlformats.org/drawingml/2006/main">
          <a:off x="485775" y="1666875"/>
          <a:ext cx="638175"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0.59307</cdr:x>
      <cdr:y>0.82464</cdr:y>
    </cdr:from>
    <cdr:to>
      <cdr:x>0.90476</cdr:x>
      <cdr:y>0.96682</cdr:y>
    </cdr:to>
    <cdr:sp macro="" textlink="">
      <cdr:nvSpPr>
        <cdr:cNvPr id="3" name="Text Box 2"/>
        <cdr:cNvSpPr txBox="1"/>
      </cdr:nvSpPr>
      <cdr:spPr>
        <a:xfrm xmlns:a="http://schemas.openxmlformats.org/drawingml/2006/main">
          <a:off x="1304925" y="1657350"/>
          <a:ext cx="685800" cy="2857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14.xml><?xml version="1.0" encoding="utf-8"?>
<c:userShapes xmlns:c="http://schemas.openxmlformats.org/drawingml/2006/chart">
  <cdr:relSizeAnchor xmlns:cdr="http://schemas.openxmlformats.org/drawingml/2006/chartDrawing">
    <cdr:from>
      <cdr:x>0.2265</cdr:x>
      <cdr:y>0.80383</cdr:y>
    </cdr:from>
    <cdr:to>
      <cdr:x>0.49573</cdr:x>
      <cdr:y>0.95694</cdr:y>
    </cdr:to>
    <cdr:sp macro="" textlink="">
      <cdr:nvSpPr>
        <cdr:cNvPr id="2" name="Text Box 1"/>
        <cdr:cNvSpPr txBox="1"/>
      </cdr:nvSpPr>
      <cdr:spPr>
        <a:xfrm xmlns:a="http://schemas.openxmlformats.org/drawingml/2006/main">
          <a:off x="504825" y="1600200"/>
          <a:ext cx="600075" cy="3048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0.71368</cdr:x>
      <cdr:y>0.82297</cdr:y>
    </cdr:from>
    <cdr:to>
      <cdr:x>0.74786</cdr:x>
      <cdr:y>0.84593</cdr:y>
    </cdr:to>
    <cdr:sp macro="" textlink="">
      <cdr:nvSpPr>
        <cdr:cNvPr id="3" name="Text Box 2"/>
        <cdr:cNvSpPr txBox="1"/>
      </cdr:nvSpPr>
      <cdr:spPr>
        <a:xfrm xmlns:a="http://schemas.openxmlformats.org/drawingml/2006/main">
          <a:off x="1590675" y="1638300"/>
          <a:ext cx="76200" cy="4571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0.58974</cdr:x>
      <cdr:y>0.82775</cdr:y>
    </cdr:from>
    <cdr:to>
      <cdr:x>0.91453</cdr:x>
      <cdr:y>0.97129</cdr:y>
    </cdr:to>
    <cdr:sp macro="" textlink="">
      <cdr:nvSpPr>
        <cdr:cNvPr id="4" name="Text Box 3"/>
        <cdr:cNvSpPr txBox="1"/>
      </cdr:nvSpPr>
      <cdr:spPr>
        <a:xfrm xmlns:a="http://schemas.openxmlformats.org/drawingml/2006/main">
          <a:off x="1314450" y="1647825"/>
          <a:ext cx="723900" cy="2857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15.xml><?xml version="1.0" encoding="utf-8"?>
<c:userShapes xmlns:c="http://schemas.openxmlformats.org/drawingml/2006/chart">
  <cdr:relSizeAnchor xmlns:cdr="http://schemas.openxmlformats.org/drawingml/2006/chartDrawing">
    <cdr:from>
      <cdr:x>0.36515</cdr:x>
      <cdr:y>0.7764</cdr:y>
    </cdr:from>
    <cdr:to>
      <cdr:x>0.63071</cdr:x>
      <cdr:y>0.96894</cdr:y>
    </cdr:to>
    <cdr:sp macro="" textlink="">
      <cdr:nvSpPr>
        <cdr:cNvPr id="2" name="Text Box 1"/>
        <cdr:cNvSpPr txBox="1"/>
      </cdr:nvSpPr>
      <cdr:spPr>
        <a:xfrm xmlns:a="http://schemas.openxmlformats.org/drawingml/2006/main">
          <a:off x="838200" y="1190625"/>
          <a:ext cx="609600"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0.6473</cdr:x>
      <cdr:y>0.80124</cdr:y>
    </cdr:from>
    <cdr:to>
      <cdr:x>0.91701</cdr:x>
      <cdr:y>0.95031</cdr:y>
    </cdr:to>
    <cdr:sp macro="" textlink="">
      <cdr:nvSpPr>
        <cdr:cNvPr id="3" name="Text Box 2"/>
        <cdr:cNvSpPr txBox="1"/>
      </cdr:nvSpPr>
      <cdr:spPr>
        <a:xfrm xmlns:a="http://schemas.openxmlformats.org/drawingml/2006/main">
          <a:off x="1485900" y="1228725"/>
          <a:ext cx="619125"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16.xml><?xml version="1.0" encoding="utf-8"?>
<c:userShapes xmlns:c="http://schemas.openxmlformats.org/drawingml/2006/chart">
  <cdr:relSizeAnchor xmlns:cdr="http://schemas.openxmlformats.org/drawingml/2006/chartDrawing">
    <cdr:from>
      <cdr:x>0.35135</cdr:x>
      <cdr:y>0.81761</cdr:y>
    </cdr:from>
    <cdr:to>
      <cdr:x>0.59459</cdr:x>
      <cdr:y>0.96855</cdr:y>
    </cdr:to>
    <cdr:sp macro="" textlink="">
      <cdr:nvSpPr>
        <cdr:cNvPr id="2" name="Text Box 1"/>
        <cdr:cNvSpPr txBox="1"/>
      </cdr:nvSpPr>
      <cdr:spPr>
        <a:xfrm xmlns:a="http://schemas.openxmlformats.org/drawingml/2006/main">
          <a:off x="866775" y="1238250"/>
          <a:ext cx="600075"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0.64093</cdr:x>
      <cdr:y>0.81132</cdr:y>
    </cdr:from>
    <cdr:to>
      <cdr:x>0.88417</cdr:x>
      <cdr:y>0.94969</cdr:y>
    </cdr:to>
    <cdr:sp macro="" textlink="">
      <cdr:nvSpPr>
        <cdr:cNvPr id="3" name="Text Box 2"/>
        <cdr:cNvSpPr txBox="1"/>
      </cdr:nvSpPr>
      <cdr:spPr>
        <a:xfrm xmlns:a="http://schemas.openxmlformats.org/drawingml/2006/main">
          <a:off x="1581150" y="1228725"/>
          <a:ext cx="600075"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17.xml><?xml version="1.0" encoding="utf-8"?>
<c:userShapes xmlns:c="http://schemas.openxmlformats.org/drawingml/2006/chart">
  <cdr:relSizeAnchor xmlns:cdr="http://schemas.openxmlformats.org/drawingml/2006/chartDrawing">
    <cdr:from>
      <cdr:x>0.24066</cdr:x>
      <cdr:y>0.81818</cdr:y>
    </cdr:from>
    <cdr:to>
      <cdr:x>0.48133</cdr:x>
      <cdr:y>0.94258</cdr:y>
    </cdr:to>
    <cdr:sp macro="" textlink="">
      <cdr:nvSpPr>
        <cdr:cNvPr id="2" name="Text Box 1"/>
        <cdr:cNvSpPr txBox="1"/>
      </cdr:nvSpPr>
      <cdr:spPr>
        <a:xfrm xmlns:a="http://schemas.openxmlformats.org/drawingml/2006/main">
          <a:off x="552450" y="1628775"/>
          <a:ext cx="552450"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0.55187</cdr:x>
      <cdr:y>0.79426</cdr:y>
    </cdr:from>
    <cdr:to>
      <cdr:x>0.78008</cdr:x>
      <cdr:y>0.96172</cdr:y>
    </cdr:to>
    <cdr:sp macro="" textlink="">
      <cdr:nvSpPr>
        <cdr:cNvPr id="3" name="Text Box 2"/>
        <cdr:cNvSpPr txBox="1"/>
      </cdr:nvSpPr>
      <cdr:spPr>
        <a:xfrm xmlns:a="http://schemas.openxmlformats.org/drawingml/2006/main">
          <a:off x="1266825" y="1581150"/>
          <a:ext cx="523875" cy="3333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18.xml><?xml version="1.0" encoding="utf-8"?>
<c:userShapes xmlns:c="http://schemas.openxmlformats.org/drawingml/2006/chart">
  <cdr:relSizeAnchor xmlns:cdr="http://schemas.openxmlformats.org/drawingml/2006/chartDrawing">
    <cdr:from>
      <cdr:x>0.32051</cdr:x>
      <cdr:y>0.89423</cdr:y>
    </cdr:from>
    <cdr:to>
      <cdr:x>0.59829</cdr:x>
      <cdr:y>0.98077</cdr:y>
    </cdr:to>
    <cdr:sp macro="" textlink="">
      <cdr:nvSpPr>
        <cdr:cNvPr id="2" name="Text Box 1"/>
        <cdr:cNvSpPr txBox="1"/>
      </cdr:nvSpPr>
      <cdr:spPr>
        <a:xfrm xmlns:a="http://schemas.openxmlformats.org/drawingml/2006/main">
          <a:off x="714375" y="1771650"/>
          <a:ext cx="619125" cy="1714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0.58974</cdr:x>
      <cdr:y>0.87019</cdr:y>
    </cdr:from>
    <cdr:to>
      <cdr:x>0.88889</cdr:x>
      <cdr:y>1</cdr:y>
    </cdr:to>
    <cdr:sp macro="" textlink="">
      <cdr:nvSpPr>
        <cdr:cNvPr id="3" name="Text Box 2"/>
        <cdr:cNvSpPr txBox="1"/>
      </cdr:nvSpPr>
      <cdr:spPr>
        <a:xfrm xmlns:a="http://schemas.openxmlformats.org/drawingml/2006/main">
          <a:off x="1314450" y="1724025"/>
          <a:ext cx="666750" cy="257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19.xml><?xml version="1.0" encoding="utf-8"?>
<c:userShapes xmlns:c="http://schemas.openxmlformats.org/drawingml/2006/chart">
  <cdr:relSizeAnchor xmlns:cdr="http://schemas.openxmlformats.org/drawingml/2006/chartDrawing">
    <cdr:from>
      <cdr:x>0.3304</cdr:x>
      <cdr:y>0.82682</cdr:y>
    </cdr:from>
    <cdr:to>
      <cdr:x>0.5859</cdr:x>
      <cdr:y>0.98324</cdr:y>
    </cdr:to>
    <cdr:sp macro="" textlink="">
      <cdr:nvSpPr>
        <cdr:cNvPr id="2" name="Text Box 1"/>
        <cdr:cNvSpPr txBox="1"/>
      </cdr:nvSpPr>
      <cdr:spPr>
        <a:xfrm xmlns:a="http://schemas.openxmlformats.org/drawingml/2006/main">
          <a:off x="714375" y="1409700"/>
          <a:ext cx="552450"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0.61674</cdr:x>
      <cdr:y>0.83799</cdr:y>
    </cdr:from>
    <cdr:to>
      <cdr:x>0.87225</cdr:x>
      <cdr:y>0.97765</cdr:y>
    </cdr:to>
    <cdr:sp macro="" textlink="">
      <cdr:nvSpPr>
        <cdr:cNvPr id="3" name="Text Box 2"/>
        <cdr:cNvSpPr txBox="1"/>
      </cdr:nvSpPr>
      <cdr:spPr>
        <a:xfrm xmlns:a="http://schemas.openxmlformats.org/drawingml/2006/main">
          <a:off x="1333500" y="1428750"/>
          <a:ext cx="552450"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20.xml><?xml version="1.0" encoding="utf-8"?>
<c:userShapes xmlns:c="http://schemas.openxmlformats.org/drawingml/2006/chart">
  <cdr:relSizeAnchor xmlns:cdr="http://schemas.openxmlformats.org/drawingml/2006/chartDrawing">
    <cdr:from>
      <cdr:x>0.32549</cdr:x>
      <cdr:y>0.82123</cdr:y>
    </cdr:from>
    <cdr:to>
      <cdr:x>0.56078</cdr:x>
      <cdr:y>0.97207</cdr:y>
    </cdr:to>
    <cdr:sp macro="" textlink="">
      <cdr:nvSpPr>
        <cdr:cNvPr id="2" name="Text Box 1"/>
        <cdr:cNvSpPr txBox="1"/>
      </cdr:nvSpPr>
      <cdr:spPr>
        <a:xfrm xmlns:a="http://schemas.openxmlformats.org/drawingml/2006/main">
          <a:off x="790575" y="1400175"/>
          <a:ext cx="571500" cy="257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0.57647</cdr:x>
      <cdr:y>0.78771</cdr:y>
    </cdr:from>
    <cdr:to>
      <cdr:x>0.8549</cdr:x>
      <cdr:y>0.97207</cdr:y>
    </cdr:to>
    <cdr:sp macro="" textlink="">
      <cdr:nvSpPr>
        <cdr:cNvPr id="3" name="Text Box 2"/>
        <cdr:cNvSpPr txBox="1"/>
      </cdr:nvSpPr>
      <cdr:spPr>
        <a:xfrm xmlns:a="http://schemas.openxmlformats.org/drawingml/2006/main">
          <a:off x="1400175" y="1343025"/>
          <a:ext cx="676275"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21.xml><?xml version="1.0" encoding="utf-8"?>
<c:userShapes xmlns:c="http://schemas.openxmlformats.org/drawingml/2006/chart">
  <cdr:relSizeAnchor xmlns:cdr="http://schemas.openxmlformats.org/drawingml/2006/chartDrawing">
    <cdr:from>
      <cdr:x>0.27586</cdr:x>
      <cdr:y>0.82353</cdr:y>
    </cdr:from>
    <cdr:to>
      <cdr:x>0.54023</cdr:x>
      <cdr:y>0.96833</cdr:y>
    </cdr:to>
    <cdr:sp macro="" textlink="">
      <cdr:nvSpPr>
        <cdr:cNvPr id="2" name="Text Box 1"/>
        <cdr:cNvSpPr txBox="1"/>
      </cdr:nvSpPr>
      <cdr:spPr>
        <a:xfrm xmlns:a="http://schemas.openxmlformats.org/drawingml/2006/main">
          <a:off x="685800" y="1733550"/>
          <a:ext cx="657225" cy="3048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0.6092</cdr:x>
      <cdr:y>0.87783</cdr:y>
    </cdr:from>
    <cdr:to>
      <cdr:x>0.88123</cdr:x>
      <cdr:y>0.9819</cdr:y>
    </cdr:to>
    <cdr:sp macro="" textlink="">
      <cdr:nvSpPr>
        <cdr:cNvPr id="3" name="Text Box 2"/>
        <cdr:cNvSpPr txBox="1"/>
      </cdr:nvSpPr>
      <cdr:spPr>
        <a:xfrm xmlns:a="http://schemas.openxmlformats.org/drawingml/2006/main">
          <a:off x="1514475" y="1847850"/>
          <a:ext cx="676275"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22.xml><?xml version="1.0" encoding="utf-8"?>
<c:userShapes xmlns:c="http://schemas.openxmlformats.org/drawingml/2006/chart">
  <cdr:relSizeAnchor xmlns:cdr="http://schemas.openxmlformats.org/drawingml/2006/chartDrawing">
    <cdr:from>
      <cdr:x>0.36015</cdr:x>
      <cdr:y>0.82805</cdr:y>
    </cdr:from>
    <cdr:to>
      <cdr:x>0.57471</cdr:x>
      <cdr:y>0.95928</cdr:y>
    </cdr:to>
    <cdr:sp macro="" textlink="">
      <cdr:nvSpPr>
        <cdr:cNvPr id="2" name="Text Box 1"/>
        <cdr:cNvSpPr txBox="1"/>
      </cdr:nvSpPr>
      <cdr:spPr>
        <a:xfrm xmlns:a="http://schemas.openxmlformats.org/drawingml/2006/main">
          <a:off x="895350" y="1743075"/>
          <a:ext cx="533400"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0.65517</cdr:x>
      <cdr:y>0.83258</cdr:y>
    </cdr:from>
    <cdr:to>
      <cdr:x>0.88889</cdr:x>
      <cdr:y>0.9819</cdr:y>
    </cdr:to>
    <cdr:sp macro="" textlink="">
      <cdr:nvSpPr>
        <cdr:cNvPr id="3" name="Text Box 2"/>
        <cdr:cNvSpPr txBox="1"/>
      </cdr:nvSpPr>
      <cdr:spPr>
        <a:xfrm xmlns:a="http://schemas.openxmlformats.org/drawingml/2006/main">
          <a:off x="1628775" y="1752600"/>
          <a:ext cx="581025"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23.xml><?xml version="1.0" encoding="utf-8"?>
<c:userShapes xmlns:c="http://schemas.openxmlformats.org/drawingml/2006/chart">
  <cdr:relSizeAnchor xmlns:cdr="http://schemas.openxmlformats.org/drawingml/2006/chartDrawing">
    <cdr:from>
      <cdr:x>0.28125</cdr:x>
      <cdr:y>0.76374</cdr:y>
    </cdr:from>
    <cdr:to>
      <cdr:x>0.53906</cdr:x>
      <cdr:y>0.95604</cdr:y>
    </cdr:to>
    <cdr:sp macro="" textlink="">
      <cdr:nvSpPr>
        <cdr:cNvPr id="2" name="Text Box 1"/>
        <cdr:cNvSpPr txBox="1"/>
      </cdr:nvSpPr>
      <cdr:spPr>
        <a:xfrm xmlns:a="http://schemas.openxmlformats.org/drawingml/2006/main">
          <a:off x="685800" y="1323975"/>
          <a:ext cx="628650" cy="3333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0.57422</cdr:x>
      <cdr:y>0.76374</cdr:y>
    </cdr:from>
    <cdr:to>
      <cdr:x>0.85547</cdr:x>
      <cdr:y>0.96154</cdr:y>
    </cdr:to>
    <cdr:sp macro="" textlink="">
      <cdr:nvSpPr>
        <cdr:cNvPr id="3" name="Text Box 2"/>
        <cdr:cNvSpPr txBox="1"/>
      </cdr:nvSpPr>
      <cdr:spPr>
        <a:xfrm xmlns:a="http://schemas.openxmlformats.org/drawingml/2006/main">
          <a:off x="1400175" y="1323975"/>
          <a:ext cx="685800" cy="3429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24.xml><?xml version="1.0" encoding="utf-8"?>
<c:userShapes xmlns:c="http://schemas.openxmlformats.org/drawingml/2006/chart">
  <cdr:relSizeAnchor xmlns:cdr="http://schemas.openxmlformats.org/drawingml/2006/chartDrawing">
    <cdr:from>
      <cdr:x>0.3125</cdr:x>
      <cdr:y>0.74534</cdr:y>
    </cdr:from>
    <cdr:to>
      <cdr:x>0.54167</cdr:x>
      <cdr:y>0.95652</cdr:y>
    </cdr:to>
    <cdr:sp macro="" textlink="">
      <cdr:nvSpPr>
        <cdr:cNvPr id="2" name="Text Box 1"/>
        <cdr:cNvSpPr txBox="1"/>
      </cdr:nvSpPr>
      <cdr:spPr>
        <a:xfrm xmlns:a="http://schemas.openxmlformats.org/drawingml/2006/main">
          <a:off x="714375" y="1143000"/>
          <a:ext cx="523875" cy="3238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0.5375</cdr:x>
      <cdr:y>0.7205</cdr:y>
    </cdr:from>
    <cdr:to>
      <cdr:x>0.84583</cdr:x>
      <cdr:y>0.95031</cdr:y>
    </cdr:to>
    <cdr:sp macro="" textlink="">
      <cdr:nvSpPr>
        <cdr:cNvPr id="3" name="Text Box 2"/>
        <cdr:cNvSpPr txBox="1"/>
      </cdr:nvSpPr>
      <cdr:spPr>
        <a:xfrm xmlns:a="http://schemas.openxmlformats.org/drawingml/2006/main">
          <a:off x="1228725" y="1104900"/>
          <a:ext cx="704850" cy="3524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25.xml><?xml version="1.0" encoding="utf-8"?>
<c:userShapes xmlns:c="http://schemas.openxmlformats.org/drawingml/2006/chart">
  <cdr:relSizeAnchor xmlns:cdr="http://schemas.openxmlformats.org/drawingml/2006/chartDrawing">
    <cdr:from>
      <cdr:x>0.13656</cdr:x>
      <cdr:y>0.82292</cdr:y>
    </cdr:from>
    <cdr:to>
      <cdr:x>0.42731</cdr:x>
      <cdr:y>0.96875</cdr:y>
    </cdr:to>
    <cdr:sp macro="" textlink="">
      <cdr:nvSpPr>
        <cdr:cNvPr id="2" name="Text Box 1"/>
        <cdr:cNvSpPr txBox="1"/>
      </cdr:nvSpPr>
      <cdr:spPr>
        <a:xfrm xmlns:a="http://schemas.openxmlformats.org/drawingml/2006/main">
          <a:off x="295275" y="1504950"/>
          <a:ext cx="628650"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0.60793</cdr:x>
      <cdr:y>0.82292</cdr:y>
    </cdr:from>
    <cdr:to>
      <cdr:x>0.86784</cdr:x>
      <cdr:y>0.95313</cdr:y>
    </cdr:to>
    <cdr:sp macro="" textlink="">
      <cdr:nvSpPr>
        <cdr:cNvPr id="3" name="Text Box 2"/>
        <cdr:cNvSpPr txBox="1"/>
      </cdr:nvSpPr>
      <cdr:spPr>
        <a:xfrm xmlns:a="http://schemas.openxmlformats.org/drawingml/2006/main">
          <a:off x="1314450" y="1504950"/>
          <a:ext cx="561975"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26.xml><?xml version="1.0" encoding="utf-8"?>
<c:userShapes xmlns:c="http://schemas.openxmlformats.org/drawingml/2006/chart">
  <cdr:relSizeAnchor xmlns:cdr="http://schemas.openxmlformats.org/drawingml/2006/chartDrawing">
    <cdr:from>
      <cdr:x>0.21401</cdr:x>
      <cdr:y>0.8125</cdr:y>
    </cdr:from>
    <cdr:to>
      <cdr:x>0.47082</cdr:x>
      <cdr:y>0.97396</cdr:y>
    </cdr:to>
    <cdr:sp macro="" textlink="">
      <cdr:nvSpPr>
        <cdr:cNvPr id="2" name="Text Box 1"/>
        <cdr:cNvSpPr txBox="1"/>
      </cdr:nvSpPr>
      <cdr:spPr>
        <a:xfrm xmlns:a="http://schemas.openxmlformats.org/drawingml/2006/main">
          <a:off x="523875" y="1485900"/>
          <a:ext cx="628650"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0.56809</cdr:x>
      <cdr:y>0.83333</cdr:y>
    </cdr:from>
    <cdr:to>
      <cdr:x>0.86381</cdr:x>
      <cdr:y>0.97917</cdr:y>
    </cdr:to>
    <cdr:sp macro="" textlink="">
      <cdr:nvSpPr>
        <cdr:cNvPr id="3" name="Text Box 2"/>
        <cdr:cNvSpPr txBox="1"/>
      </cdr:nvSpPr>
      <cdr:spPr>
        <a:xfrm xmlns:a="http://schemas.openxmlformats.org/drawingml/2006/main">
          <a:off x="1390650" y="1524000"/>
          <a:ext cx="723900"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27.xml><?xml version="1.0" encoding="utf-8"?>
<c:userShapes xmlns:c="http://schemas.openxmlformats.org/drawingml/2006/chart">
  <cdr:relSizeAnchor xmlns:cdr="http://schemas.openxmlformats.org/drawingml/2006/chartDrawing">
    <cdr:from>
      <cdr:x>0.27731</cdr:x>
      <cdr:y>0.83684</cdr:y>
    </cdr:from>
    <cdr:to>
      <cdr:x>0.54202</cdr:x>
      <cdr:y>0.98947</cdr:y>
    </cdr:to>
    <cdr:sp macro="" textlink="">
      <cdr:nvSpPr>
        <cdr:cNvPr id="2" name="Text Box 1"/>
        <cdr:cNvSpPr txBox="1"/>
      </cdr:nvSpPr>
      <cdr:spPr>
        <a:xfrm xmlns:a="http://schemas.openxmlformats.org/drawingml/2006/main">
          <a:off x="628650" y="1514475"/>
          <a:ext cx="600075"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0.63025</cdr:x>
      <cdr:y>0.81579</cdr:y>
    </cdr:from>
    <cdr:to>
      <cdr:x>0.93277</cdr:x>
      <cdr:y>0.99474</cdr:y>
    </cdr:to>
    <cdr:sp macro="" textlink="">
      <cdr:nvSpPr>
        <cdr:cNvPr id="3" name="Text Box 2"/>
        <cdr:cNvSpPr txBox="1"/>
      </cdr:nvSpPr>
      <cdr:spPr>
        <a:xfrm xmlns:a="http://schemas.openxmlformats.org/drawingml/2006/main">
          <a:off x="1428750" y="1476375"/>
          <a:ext cx="685800" cy="3238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28.xml><?xml version="1.0" encoding="utf-8"?>
<c:userShapes xmlns:c="http://schemas.openxmlformats.org/drawingml/2006/chart">
  <cdr:relSizeAnchor xmlns:cdr="http://schemas.openxmlformats.org/drawingml/2006/chartDrawing">
    <cdr:from>
      <cdr:x>0.34703</cdr:x>
      <cdr:y>0.85204</cdr:y>
    </cdr:from>
    <cdr:to>
      <cdr:x>0.61187</cdr:x>
      <cdr:y>0.9898</cdr:y>
    </cdr:to>
    <cdr:sp macro="" textlink="">
      <cdr:nvSpPr>
        <cdr:cNvPr id="2" name="Text Box 1"/>
        <cdr:cNvSpPr txBox="1"/>
      </cdr:nvSpPr>
      <cdr:spPr>
        <a:xfrm xmlns:a="http://schemas.openxmlformats.org/drawingml/2006/main">
          <a:off x="723900" y="1590675"/>
          <a:ext cx="552450" cy="257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0.66667</cdr:x>
      <cdr:y>0.87245</cdr:y>
    </cdr:from>
    <cdr:to>
      <cdr:x>0.90411</cdr:x>
      <cdr:y>0.9898</cdr:y>
    </cdr:to>
    <cdr:sp macro="" textlink="">
      <cdr:nvSpPr>
        <cdr:cNvPr id="3" name="Text Box 2"/>
        <cdr:cNvSpPr txBox="1"/>
      </cdr:nvSpPr>
      <cdr:spPr>
        <a:xfrm xmlns:a="http://schemas.openxmlformats.org/drawingml/2006/main">
          <a:off x="1390650" y="1628775"/>
          <a:ext cx="495300"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29.xml><?xml version="1.0" encoding="utf-8"?>
<c:userShapes xmlns:c="http://schemas.openxmlformats.org/drawingml/2006/chart">
  <cdr:relSizeAnchor xmlns:cdr="http://schemas.openxmlformats.org/drawingml/2006/chartDrawing">
    <cdr:from>
      <cdr:x>0.33191</cdr:x>
      <cdr:y>0.84375</cdr:y>
    </cdr:from>
    <cdr:to>
      <cdr:x>0.6</cdr:x>
      <cdr:y>0.9875</cdr:y>
    </cdr:to>
    <cdr:sp macro="" textlink="">
      <cdr:nvSpPr>
        <cdr:cNvPr id="2" name="Text Box 1"/>
        <cdr:cNvSpPr txBox="1"/>
      </cdr:nvSpPr>
      <cdr:spPr>
        <a:xfrm xmlns:a="http://schemas.openxmlformats.org/drawingml/2006/main">
          <a:off x="742950" y="1285875"/>
          <a:ext cx="600075"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0.61277</cdr:x>
      <cdr:y>0.80625</cdr:y>
    </cdr:from>
    <cdr:to>
      <cdr:x>0.91915</cdr:x>
      <cdr:y>0.98125</cdr:y>
    </cdr:to>
    <cdr:sp macro="" textlink="">
      <cdr:nvSpPr>
        <cdr:cNvPr id="3" name="Text Box 2"/>
        <cdr:cNvSpPr txBox="1"/>
      </cdr:nvSpPr>
      <cdr:spPr>
        <a:xfrm xmlns:a="http://schemas.openxmlformats.org/drawingml/2006/main">
          <a:off x="1371600" y="1228725"/>
          <a:ext cx="685800"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drawings/drawing30.xml><?xml version="1.0" encoding="utf-8"?>
<c:userShapes xmlns:c="http://schemas.openxmlformats.org/drawingml/2006/chart">
  <cdr:relSizeAnchor xmlns:cdr="http://schemas.openxmlformats.org/drawingml/2006/chartDrawing">
    <cdr:from>
      <cdr:x>0.32051</cdr:x>
      <cdr:y>0.78125</cdr:y>
    </cdr:from>
    <cdr:to>
      <cdr:x>0.54701</cdr:x>
      <cdr:y>0.96875</cdr:y>
    </cdr:to>
    <cdr:sp macro="" textlink="">
      <cdr:nvSpPr>
        <cdr:cNvPr id="2" name="Text Box 1"/>
        <cdr:cNvSpPr txBox="1"/>
      </cdr:nvSpPr>
      <cdr:spPr>
        <a:xfrm xmlns:a="http://schemas.openxmlformats.org/drawingml/2006/main">
          <a:off x="714375" y="1190625"/>
          <a:ext cx="504825" cy="2857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2017</a:t>
          </a:r>
        </a:p>
      </cdr:txBody>
    </cdr:sp>
  </cdr:relSizeAnchor>
  <cdr:relSizeAnchor xmlns:cdr="http://schemas.openxmlformats.org/drawingml/2006/chartDrawing">
    <cdr:from>
      <cdr:x>0.61111</cdr:x>
      <cdr:y>0.76875</cdr:y>
    </cdr:from>
    <cdr:to>
      <cdr:x>0.89316</cdr:x>
      <cdr:y>0.975</cdr:y>
    </cdr:to>
    <cdr:sp macro="" textlink="">
      <cdr:nvSpPr>
        <cdr:cNvPr id="3" name="Text Box 2"/>
        <cdr:cNvSpPr txBox="1"/>
      </cdr:nvSpPr>
      <cdr:spPr>
        <a:xfrm xmlns:a="http://schemas.openxmlformats.org/drawingml/2006/main">
          <a:off x="1362075" y="1171575"/>
          <a:ext cx="628650"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2016</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9B9A1-7EDE-4EBA-9BCA-D1F8AF804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1202</TotalTime>
  <Pages>29</Pages>
  <Words>6035</Words>
  <Characters>34404</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niloy</cp:lastModifiedBy>
  <cp:revision>78</cp:revision>
  <dcterms:created xsi:type="dcterms:W3CDTF">2018-11-16T11:36:00Z</dcterms:created>
  <dcterms:modified xsi:type="dcterms:W3CDTF">2019-01-27T05:14:00Z</dcterms:modified>
</cp:coreProperties>
</file>