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E7AB41" w14:textId="33127338" w:rsidR="000C05C0" w:rsidRPr="00C432B3" w:rsidRDefault="00300533" w:rsidP="00300533">
      <w:pPr>
        <w:spacing w:line="360" w:lineRule="auto"/>
        <w:jc w:val="center"/>
        <w:rPr>
          <w:rFonts w:ascii="Arial" w:hAnsi="Arial" w:cs="Arial"/>
          <w:b/>
          <w:color w:val="000000"/>
          <w:sz w:val="40"/>
          <w:szCs w:val="40"/>
        </w:rPr>
      </w:pPr>
      <w:bookmarkStart w:id="0" w:name="_Toc20301518"/>
      <w:r>
        <w:rPr>
          <w:rFonts w:ascii="Arial" w:hAnsi="Arial" w:cs="Arial"/>
          <w:b/>
          <w:color w:val="000000"/>
          <w:sz w:val="40"/>
          <w:szCs w:val="40"/>
        </w:rPr>
        <w:t xml:space="preserve"> INTERNSHIP</w:t>
      </w:r>
      <w:r w:rsidR="000C05C0" w:rsidRPr="00C432B3">
        <w:rPr>
          <w:rFonts w:ascii="Arial" w:hAnsi="Arial" w:cs="Arial"/>
          <w:b/>
          <w:color w:val="000000"/>
          <w:sz w:val="40"/>
          <w:szCs w:val="40"/>
        </w:rPr>
        <w:t xml:space="preserve"> </w:t>
      </w:r>
      <w:r>
        <w:rPr>
          <w:rFonts w:ascii="Arial" w:hAnsi="Arial" w:cs="Arial"/>
          <w:b/>
          <w:color w:val="000000"/>
          <w:sz w:val="40"/>
          <w:szCs w:val="40"/>
        </w:rPr>
        <w:t>REPORT</w:t>
      </w:r>
    </w:p>
    <w:p w14:paraId="03A1C54B" w14:textId="1E2E496E" w:rsidR="000C05C0" w:rsidRPr="00C432B3" w:rsidRDefault="00300533" w:rsidP="00300533">
      <w:pPr>
        <w:spacing w:line="360" w:lineRule="auto"/>
        <w:jc w:val="center"/>
        <w:rPr>
          <w:rFonts w:ascii="Arial" w:hAnsi="Arial" w:cs="Arial"/>
          <w:b/>
          <w:color w:val="000000"/>
          <w:sz w:val="40"/>
          <w:szCs w:val="40"/>
        </w:rPr>
      </w:pPr>
      <w:r>
        <w:rPr>
          <w:rFonts w:ascii="Arial" w:hAnsi="Arial" w:cs="Arial"/>
          <w:b/>
          <w:color w:val="000000"/>
          <w:sz w:val="40"/>
          <w:szCs w:val="40"/>
        </w:rPr>
        <w:t>ON</w:t>
      </w:r>
    </w:p>
    <w:p w14:paraId="701A7834" w14:textId="127F0AB9" w:rsidR="000C05C0" w:rsidRPr="00C432B3" w:rsidRDefault="00300533" w:rsidP="00300533">
      <w:pPr>
        <w:spacing w:line="360" w:lineRule="auto"/>
        <w:jc w:val="center"/>
        <w:rPr>
          <w:rFonts w:ascii="Arial" w:hAnsi="Arial" w:cs="Arial"/>
          <w:b/>
          <w:color w:val="000000"/>
          <w:sz w:val="40"/>
          <w:szCs w:val="40"/>
        </w:rPr>
      </w:pPr>
      <w:r>
        <w:rPr>
          <w:rFonts w:ascii="Arial" w:hAnsi="Arial" w:cs="Arial"/>
          <w:b/>
          <w:color w:val="000000"/>
          <w:sz w:val="40"/>
          <w:szCs w:val="40"/>
        </w:rPr>
        <w:t>COMPANY</w:t>
      </w:r>
      <w:r w:rsidR="000C05C0" w:rsidRPr="00C432B3">
        <w:rPr>
          <w:rFonts w:ascii="Arial" w:hAnsi="Arial" w:cs="Arial"/>
          <w:b/>
          <w:color w:val="000000"/>
          <w:sz w:val="40"/>
          <w:szCs w:val="40"/>
        </w:rPr>
        <w:t xml:space="preserve"> A</w:t>
      </w:r>
      <w:r>
        <w:rPr>
          <w:rFonts w:ascii="Arial" w:hAnsi="Arial" w:cs="Arial"/>
          <w:b/>
          <w:color w:val="000000"/>
          <w:sz w:val="40"/>
          <w:szCs w:val="40"/>
        </w:rPr>
        <w:t>NALYSIS</w:t>
      </w:r>
      <w:r w:rsidR="000C05C0" w:rsidRPr="00C432B3">
        <w:rPr>
          <w:rFonts w:ascii="Arial" w:hAnsi="Arial" w:cs="Arial"/>
          <w:b/>
          <w:color w:val="000000"/>
          <w:sz w:val="40"/>
          <w:szCs w:val="40"/>
        </w:rPr>
        <w:t xml:space="preserve"> </w:t>
      </w:r>
      <w:r w:rsidR="00AF5BEF">
        <w:rPr>
          <w:rFonts w:ascii="Arial" w:hAnsi="Arial" w:cs="Arial"/>
          <w:b/>
          <w:color w:val="000000"/>
          <w:sz w:val="40"/>
          <w:szCs w:val="40"/>
        </w:rPr>
        <w:t>O</w:t>
      </w:r>
      <w:r>
        <w:rPr>
          <w:rFonts w:ascii="Arial" w:hAnsi="Arial" w:cs="Arial"/>
          <w:b/>
          <w:color w:val="000000"/>
          <w:sz w:val="40"/>
          <w:szCs w:val="40"/>
        </w:rPr>
        <w:t>F</w:t>
      </w:r>
      <w:r w:rsidR="000C05C0" w:rsidRPr="00C432B3">
        <w:rPr>
          <w:rFonts w:ascii="Arial" w:hAnsi="Arial" w:cs="Arial"/>
          <w:b/>
          <w:color w:val="000000"/>
          <w:sz w:val="40"/>
          <w:szCs w:val="40"/>
        </w:rPr>
        <w:t xml:space="preserve"> B</w:t>
      </w:r>
      <w:r>
        <w:rPr>
          <w:rFonts w:ascii="Arial" w:hAnsi="Arial" w:cs="Arial"/>
          <w:b/>
          <w:color w:val="000000"/>
          <w:sz w:val="40"/>
          <w:szCs w:val="40"/>
        </w:rPr>
        <w:t>LUE</w:t>
      </w:r>
      <w:r w:rsidR="000C05C0" w:rsidRPr="00C432B3">
        <w:rPr>
          <w:rFonts w:ascii="Arial" w:hAnsi="Arial" w:cs="Arial"/>
          <w:b/>
          <w:color w:val="000000"/>
          <w:sz w:val="40"/>
          <w:szCs w:val="40"/>
        </w:rPr>
        <w:t xml:space="preserve"> O</w:t>
      </w:r>
      <w:r>
        <w:rPr>
          <w:rFonts w:ascii="Arial" w:hAnsi="Arial" w:cs="Arial"/>
          <w:b/>
          <w:color w:val="000000"/>
          <w:sz w:val="40"/>
          <w:szCs w:val="40"/>
        </w:rPr>
        <w:t>CEAN</w:t>
      </w:r>
      <w:r w:rsidR="000C05C0" w:rsidRPr="00C432B3">
        <w:rPr>
          <w:rFonts w:ascii="Arial" w:hAnsi="Arial" w:cs="Arial"/>
          <w:b/>
          <w:color w:val="000000"/>
          <w:sz w:val="40"/>
          <w:szCs w:val="40"/>
        </w:rPr>
        <w:t xml:space="preserve"> F</w:t>
      </w:r>
      <w:r>
        <w:rPr>
          <w:rFonts w:ascii="Arial" w:hAnsi="Arial" w:cs="Arial"/>
          <w:b/>
          <w:color w:val="000000"/>
          <w:sz w:val="40"/>
          <w:szCs w:val="40"/>
        </w:rPr>
        <w:t>OOTWEAR</w:t>
      </w:r>
      <w:r w:rsidR="000C05C0" w:rsidRPr="00C432B3">
        <w:rPr>
          <w:rFonts w:ascii="Arial" w:hAnsi="Arial" w:cs="Arial"/>
          <w:b/>
          <w:color w:val="000000"/>
          <w:sz w:val="40"/>
          <w:szCs w:val="40"/>
        </w:rPr>
        <w:t xml:space="preserve"> </w:t>
      </w:r>
      <w:r w:rsidR="00325803">
        <w:rPr>
          <w:rFonts w:ascii="Arial" w:hAnsi="Arial" w:cs="Arial"/>
          <w:b/>
          <w:color w:val="000000"/>
          <w:sz w:val="40"/>
          <w:szCs w:val="40"/>
        </w:rPr>
        <w:t>Limited,</w:t>
      </w:r>
      <w:r w:rsidR="000C05C0" w:rsidRPr="00C432B3">
        <w:rPr>
          <w:rFonts w:ascii="Arial" w:hAnsi="Arial" w:cs="Arial"/>
          <w:b/>
          <w:color w:val="000000"/>
          <w:sz w:val="40"/>
          <w:szCs w:val="40"/>
        </w:rPr>
        <w:t xml:space="preserve"> B</w:t>
      </w:r>
      <w:r>
        <w:rPr>
          <w:rFonts w:ascii="Arial" w:hAnsi="Arial" w:cs="Arial"/>
          <w:b/>
          <w:color w:val="000000"/>
          <w:sz w:val="40"/>
          <w:szCs w:val="40"/>
        </w:rPr>
        <w:t>ANGLADESH</w:t>
      </w:r>
    </w:p>
    <w:p w14:paraId="4282584E" w14:textId="77777777" w:rsidR="000C05C0" w:rsidRPr="00C432B3" w:rsidRDefault="000C05C0" w:rsidP="00C432B3">
      <w:pPr>
        <w:jc w:val="center"/>
        <w:rPr>
          <w:rFonts w:ascii="Arial" w:hAnsi="Arial" w:cs="Arial"/>
          <w:b/>
          <w:color w:val="000000"/>
          <w:sz w:val="40"/>
          <w:szCs w:val="40"/>
        </w:rPr>
      </w:pPr>
    </w:p>
    <w:p w14:paraId="30AC6256" w14:textId="130AD2ED" w:rsidR="000C05C0" w:rsidRPr="00C432B3" w:rsidRDefault="000C05C0" w:rsidP="00C432B3">
      <w:pPr>
        <w:jc w:val="center"/>
        <w:rPr>
          <w:rFonts w:ascii="Arial" w:hAnsi="Arial" w:cs="Arial"/>
          <w:sz w:val="40"/>
          <w:szCs w:val="40"/>
        </w:rPr>
      </w:pPr>
      <w:r w:rsidRPr="00C432B3">
        <w:rPr>
          <w:rFonts w:ascii="Arial" w:hAnsi="Arial" w:cs="Arial"/>
          <w:noProof/>
          <w:sz w:val="40"/>
          <w:szCs w:val="40"/>
        </w:rPr>
        <w:drawing>
          <wp:inline distT="0" distB="0" distL="0" distR="0" wp14:anchorId="554617A7" wp14:editId="3A658EEC">
            <wp:extent cx="4051004" cy="3338778"/>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2186" cy="3554041"/>
                    </a:xfrm>
                    <a:prstGeom prst="rect">
                      <a:avLst/>
                    </a:prstGeom>
                    <a:noFill/>
                    <a:ln>
                      <a:noFill/>
                    </a:ln>
                  </pic:spPr>
                </pic:pic>
              </a:graphicData>
            </a:graphic>
          </wp:inline>
        </w:drawing>
      </w:r>
    </w:p>
    <w:p w14:paraId="6528D01C" w14:textId="77777777" w:rsidR="005765F0" w:rsidRPr="005765F0" w:rsidRDefault="005765F0" w:rsidP="005765F0">
      <w:pPr>
        <w:jc w:val="center"/>
        <w:rPr>
          <w:rFonts w:ascii="Arial" w:hAnsi="Arial" w:cs="Arial"/>
          <w:b/>
          <w:color w:val="000000"/>
          <w:sz w:val="24"/>
          <w:szCs w:val="24"/>
        </w:rPr>
      </w:pPr>
      <w:r w:rsidRPr="005765F0">
        <w:rPr>
          <w:rFonts w:ascii="Arial" w:hAnsi="Arial" w:cs="Arial"/>
          <w:b/>
          <w:color w:val="000000"/>
          <w:sz w:val="24"/>
          <w:szCs w:val="24"/>
        </w:rPr>
        <w:t xml:space="preserve">Areyfin Mohammed Yoshi </w:t>
      </w:r>
    </w:p>
    <w:p w14:paraId="604537C2" w14:textId="77777777" w:rsidR="000C05C0" w:rsidRPr="00C432B3" w:rsidRDefault="000C05C0" w:rsidP="00C432B3">
      <w:pPr>
        <w:jc w:val="center"/>
        <w:rPr>
          <w:rFonts w:ascii="Arial" w:hAnsi="Arial" w:cs="Arial"/>
          <w:sz w:val="40"/>
          <w:szCs w:val="40"/>
        </w:rPr>
      </w:pPr>
    </w:p>
    <w:p w14:paraId="5A79085C" w14:textId="77777777" w:rsidR="000C05C0" w:rsidRPr="00C432B3" w:rsidRDefault="000C05C0" w:rsidP="00C432B3">
      <w:pPr>
        <w:jc w:val="center"/>
        <w:rPr>
          <w:rFonts w:ascii="Arial" w:hAnsi="Arial" w:cs="Arial"/>
          <w:b/>
          <w:sz w:val="40"/>
          <w:szCs w:val="40"/>
        </w:rPr>
      </w:pPr>
    </w:p>
    <w:p w14:paraId="70428710" w14:textId="69C4B1AA" w:rsidR="000C05C0" w:rsidRDefault="000C05C0" w:rsidP="00C432B3">
      <w:pPr>
        <w:jc w:val="center"/>
        <w:rPr>
          <w:rFonts w:ascii="Arial" w:hAnsi="Arial" w:cs="Arial"/>
          <w:b/>
          <w:sz w:val="24"/>
          <w:szCs w:val="24"/>
        </w:rPr>
      </w:pPr>
      <w:r w:rsidRPr="00E5638D">
        <w:rPr>
          <w:rFonts w:ascii="Arial" w:hAnsi="Arial" w:cs="Arial"/>
          <w:b/>
          <w:sz w:val="24"/>
          <w:szCs w:val="24"/>
        </w:rPr>
        <w:t>This report is presented to the School of Business and Economics (SOBE), United International University (UIU) as an intimate requirement for the degree fulfillment of Bachelor of Business Administration.</w:t>
      </w:r>
    </w:p>
    <w:p w14:paraId="39E0AB63" w14:textId="77777777" w:rsidR="005765F0" w:rsidRPr="00E5638D" w:rsidRDefault="005765F0" w:rsidP="00C432B3">
      <w:pPr>
        <w:jc w:val="center"/>
        <w:rPr>
          <w:rFonts w:ascii="Arial" w:hAnsi="Arial" w:cs="Arial"/>
          <w:sz w:val="24"/>
          <w:szCs w:val="24"/>
        </w:rPr>
      </w:pPr>
    </w:p>
    <w:p w14:paraId="43446241" w14:textId="77777777" w:rsidR="000C05C0" w:rsidRDefault="000C05C0" w:rsidP="000C05C0">
      <w:pPr>
        <w:rPr>
          <w:rFonts w:asciiTheme="majorHAnsi" w:hAnsiTheme="majorHAnsi" w:cstheme="majorHAnsi"/>
          <w:sz w:val="24"/>
          <w:szCs w:val="24"/>
        </w:rPr>
      </w:pPr>
    </w:p>
    <w:p w14:paraId="3370FFB1" w14:textId="77777777" w:rsidR="005765F0" w:rsidRDefault="005765F0" w:rsidP="000C05C0">
      <w:pPr>
        <w:jc w:val="center"/>
        <w:rPr>
          <w:rFonts w:ascii="Arial" w:hAnsi="Arial" w:cs="Arial"/>
          <w:b/>
          <w:color w:val="000000"/>
          <w:sz w:val="36"/>
          <w:szCs w:val="36"/>
        </w:rPr>
      </w:pPr>
    </w:p>
    <w:p w14:paraId="3B4A39CF" w14:textId="77777777" w:rsidR="005765F0" w:rsidRDefault="005765F0" w:rsidP="001A2F90">
      <w:pPr>
        <w:rPr>
          <w:rFonts w:ascii="Arial" w:hAnsi="Arial" w:cs="Arial"/>
          <w:b/>
          <w:color w:val="000000"/>
          <w:sz w:val="36"/>
          <w:szCs w:val="36"/>
        </w:rPr>
      </w:pPr>
    </w:p>
    <w:p w14:paraId="1F86EC28" w14:textId="1703F646" w:rsidR="000C05C0" w:rsidRPr="00C432B3" w:rsidRDefault="000C05C0" w:rsidP="000C05C0">
      <w:pPr>
        <w:jc w:val="center"/>
        <w:rPr>
          <w:rFonts w:ascii="Arial" w:hAnsi="Arial" w:cs="Arial"/>
          <w:b/>
          <w:color w:val="000000"/>
          <w:sz w:val="36"/>
          <w:szCs w:val="36"/>
        </w:rPr>
      </w:pPr>
      <w:r w:rsidRPr="00C432B3">
        <w:rPr>
          <w:rFonts w:ascii="Arial" w:hAnsi="Arial" w:cs="Arial"/>
          <w:b/>
          <w:color w:val="000000"/>
          <w:sz w:val="36"/>
          <w:szCs w:val="36"/>
        </w:rPr>
        <w:t xml:space="preserve">Company Analysis </w:t>
      </w:r>
      <w:r w:rsidR="00AF5BEF">
        <w:rPr>
          <w:rFonts w:ascii="Arial" w:hAnsi="Arial" w:cs="Arial"/>
          <w:b/>
          <w:color w:val="000000"/>
          <w:sz w:val="36"/>
          <w:szCs w:val="36"/>
        </w:rPr>
        <w:t>O</w:t>
      </w:r>
      <w:r w:rsidR="00BA0698">
        <w:rPr>
          <w:rFonts w:ascii="Arial" w:hAnsi="Arial" w:cs="Arial"/>
          <w:b/>
          <w:color w:val="000000"/>
          <w:sz w:val="36"/>
          <w:szCs w:val="36"/>
        </w:rPr>
        <w:t>f</w:t>
      </w:r>
      <w:r w:rsidRPr="00C432B3">
        <w:rPr>
          <w:rFonts w:ascii="Arial" w:hAnsi="Arial" w:cs="Arial"/>
          <w:b/>
          <w:color w:val="000000"/>
          <w:sz w:val="36"/>
          <w:szCs w:val="36"/>
        </w:rPr>
        <w:t xml:space="preserve"> Blue Ocean Footwear Limited</w:t>
      </w:r>
      <w:r w:rsidR="00FD7652">
        <w:rPr>
          <w:rFonts w:ascii="Arial" w:hAnsi="Arial" w:cs="Arial"/>
          <w:b/>
          <w:color w:val="000000"/>
          <w:sz w:val="36"/>
          <w:szCs w:val="36"/>
        </w:rPr>
        <w:t xml:space="preserve">, </w:t>
      </w:r>
      <w:r w:rsidRPr="00C432B3">
        <w:rPr>
          <w:rFonts w:ascii="Arial" w:hAnsi="Arial" w:cs="Arial"/>
          <w:b/>
          <w:color w:val="000000"/>
          <w:sz w:val="36"/>
          <w:szCs w:val="36"/>
        </w:rPr>
        <w:t>Bangladesh</w:t>
      </w:r>
    </w:p>
    <w:p w14:paraId="1A3DF906" w14:textId="3D0769AE" w:rsidR="000C05C0" w:rsidRDefault="000C05C0" w:rsidP="000C05C0">
      <w:pPr>
        <w:rPr>
          <w:rFonts w:asciiTheme="majorHAnsi" w:hAnsiTheme="majorHAnsi" w:cstheme="majorHAnsi"/>
          <w:sz w:val="24"/>
          <w:szCs w:val="24"/>
        </w:rPr>
      </w:pPr>
    </w:p>
    <w:p w14:paraId="606DFCEB" w14:textId="77777777" w:rsidR="00E5638D" w:rsidRDefault="00E5638D" w:rsidP="000C05C0">
      <w:pPr>
        <w:rPr>
          <w:rFonts w:asciiTheme="majorHAnsi" w:hAnsiTheme="majorHAnsi" w:cstheme="majorHAnsi"/>
          <w:sz w:val="24"/>
          <w:szCs w:val="24"/>
        </w:rPr>
      </w:pPr>
    </w:p>
    <w:p w14:paraId="56871D31" w14:textId="4793A7E3" w:rsidR="000C05C0" w:rsidRPr="00DD313D" w:rsidRDefault="000C05C0" w:rsidP="00E5638D">
      <w:pPr>
        <w:spacing w:after="0" w:line="360" w:lineRule="auto"/>
        <w:jc w:val="center"/>
        <w:rPr>
          <w:rFonts w:ascii="Arial" w:hAnsi="Arial" w:cs="Arial"/>
          <w:b/>
          <w:sz w:val="28"/>
          <w:szCs w:val="28"/>
        </w:rPr>
      </w:pPr>
      <w:r w:rsidRPr="00DD313D">
        <w:rPr>
          <w:rFonts w:ascii="Arial" w:hAnsi="Arial" w:cs="Arial"/>
          <w:b/>
          <w:sz w:val="28"/>
          <w:szCs w:val="28"/>
        </w:rPr>
        <w:t xml:space="preserve">Submitted </w:t>
      </w:r>
      <w:r w:rsidR="00DD313D" w:rsidRPr="00DD313D">
        <w:rPr>
          <w:rFonts w:ascii="Arial" w:hAnsi="Arial" w:cs="Arial"/>
          <w:b/>
          <w:sz w:val="28"/>
          <w:szCs w:val="28"/>
        </w:rPr>
        <w:t>to</w:t>
      </w:r>
      <w:r w:rsidR="00DD313D">
        <w:rPr>
          <w:rFonts w:ascii="Arial" w:hAnsi="Arial" w:cs="Arial"/>
          <w:b/>
          <w:sz w:val="28"/>
          <w:szCs w:val="28"/>
        </w:rPr>
        <w:t>:</w:t>
      </w:r>
    </w:p>
    <w:p w14:paraId="1877BB9E" w14:textId="77777777" w:rsidR="000C05C0" w:rsidRPr="00C432B3" w:rsidRDefault="000C05C0" w:rsidP="00E5638D">
      <w:pPr>
        <w:spacing w:after="0" w:line="360" w:lineRule="auto"/>
        <w:jc w:val="center"/>
        <w:rPr>
          <w:rFonts w:ascii="Arial" w:hAnsi="Arial" w:cs="Arial"/>
          <w:bCs/>
          <w:sz w:val="24"/>
          <w:szCs w:val="24"/>
        </w:rPr>
      </w:pPr>
      <w:r w:rsidRPr="00C432B3">
        <w:rPr>
          <w:rFonts w:ascii="Arial" w:hAnsi="Arial" w:cs="Arial"/>
          <w:bCs/>
          <w:sz w:val="24"/>
          <w:szCs w:val="24"/>
        </w:rPr>
        <w:t>Name: Eliza Huq</w:t>
      </w:r>
    </w:p>
    <w:p w14:paraId="44655592" w14:textId="079A1E23" w:rsidR="000C05C0" w:rsidRPr="00C432B3" w:rsidRDefault="000C05C0" w:rsidP="00E5638D">
      <w:pPr>
        <w:spacing w:after="0" w:line="360" w:lineRule="auto"/>
        <w:jc w:val="center"/>
        <w:rPr>
          <w:rFonts w:ascii="Arial" w:hAnsi="Arial" w:cs="Arial"/>
          <w:bCs/>
          <w:sz w:val="24"/>
          <w:szCs w:val="24"/>
        </w:rPr>
      </w:pPr>
      <w:r w:rsidRPr="00C432B3">
        <w:rPr>
          <w:rFonts w:ascii="Arial" w:hAnsi="Arial" w:cs="Arial"/>
          <w:bCs/>
          <w:sz w:val="24"/>
          <w:szCs w:val="24"/>
        </w:rPr>
        <w:t>Assistant Professor</w:t>
      </w:r>
      <w:r w:rsidR="00220479">
        <w:rPr>
          <w:rFonts w:ascii="Arial" w:hAnsi="Arial" w:cs="Arial"/>
          <w:bCs/>
          <w:sz w:val="24"/>
          <w:szCs w:val="24"/>
        </w:rPr>
        <w:t xml:space="preserve"> (SoBE)</w:t>
      </w:r>
    </w:p>
    <w:p w14:paraId="7E908C37" w14:textId="77777777" w:rsidR="000C05C0" w:rsidRPr="00C432B3" w:rsidRDefault="000C05C0" w:rsidP="00E5638D">
      <w:pPr>
        <w:spacing w:after="0" w:line="360" w:lineRule="auto"/>
        <w:jc w:val="center"/>
        <w:rPr>
          <w:rFonts w:ascii="Arial" w:hAnsi="Arial" w:cs="Arial"/>
          <w:bCs/>
          <w:sz w:val="24"/>
          <w:szCs w:val="24"/>
        </w:rPr>
      </w:pPr>
      <w:r w:rsidRPr="00C432B3">
        <w:rPr>
          <w:rFonts w:ascii="Arial" w:hAnsi="Arial" w:cs="Arial"/>
          <w:bCs/>
          <w:sz w:val="24"/>
          <w:szCs w:val="24"/>
        </w:rPr>
        <w:t>United International University</w:t>
      </w:r>
    </w:p>
    <w:p w14:paraId="0A601371" w14:textId="77777777" w:rsidR="000C05C0" w:rsidRDefault="000C05C0" w:rsidP="000C05C0">
      <w:pPr>
        <w:jc w:val="center"/>
        <w:rPr>
          <w:rFonts w:asciiTheme="majorHAnsi" w:hAnsiTheme="majorHAnsi" w:cstheme="majorHAnsi"/>
          <w:sz w:val="24"/>
          <w:szCs w:val="24"/>
        </w:rPr>
      </w:pPr>
    </w:p>
    <w:p w14:paraId="22D69A76" w14:textId="77777777" w:rsidR="000C05C0" w:rsidRDefault="000C05C0" w:rsidP="00E5638D">
      <w:pPr>
        <w:spacing w:after="0" w:line="360" w:lineRule="auto"/>
        <w:jc w:val="center"/>
        <w:rPr>
          <w:rFonts w:ascii="Times New Roman" w:hAnsi="Times New Roman" w:cs="Times New Roman"/>
          <w:sz w:val="24"/>
          <w:szCs w:val="24"/>
        </w:rPr>
      </w:pPr>
    </w:p>
    <w:p w14:paraId="1DF0747D" w14:textId="4A4D7CBE" w:rsidR="000C05C0" w:rsidRPr="00A304CC" w:rsidRDefault="000C05C0" w:rsidP="00E5638D">
      <w:pPr>
        <w:spacing w:after="0" w:line="360" w:lineRule="auto"/>
        <w:jc w:val="center"/>
        <w:rPr>
          <w:rFonts w:ascii="Arial" w:hAnsi="Arial" w:cs="Arial"/>
          <w:b/>
          <w:sz w:val="28"/>
          <w:szCs w:val="28"/>
        </w:rPr>
      </w:pPr>
      <w:r w:rsidRPr="00A304CC">
        <w:rPr>
          <w:rFonts w:ascii="Arial" w:hAnsi="Arial" w:cs="Arial"/>
          <w:b/>
          <w:sz w:val="28"/>
          <w:szCs w:val="28"/>
        </w:rPr>
        <w:t xml:space="preserve">Submitted </w:t>
      </w:r>
      <w:r w:rsidR="00DD313D" w:rsidRPr="00A304CC">
        <w:rPr>
          <w:rFonts w:ascii="Arial" w:hAnsi="Arial" w:cs="Arial"/>
          <w:b/>
          <w:sz w:val="28"/>
          <w:szCs w:val="28"/>
        </w:rPr>
        <w:t>by</w:t>
      </w:r>
      <w:r w:rsidR="00DD313D">
        <w:rPr>
          <w:rFonts w:ascii="Arial" w:hAnsi="Arial" w:cs="Arial"/>
          <w:b/>
          <w:sz w:val="28"/>
          <w:szCs w:val="28"/>
        </w:rPr>
        <w:t>:</w:t>
      </w:r>
    </w:p>
    <w:p w14:paraId="2CB1AE29" w14:textId="361DB64F" w:rsidR="000C05C0" w:rsidRPr="00A304CC" w:rsidRDefault="000C05C0" w:rsidP="00E5638D">
      <w:pPr>
        <w:spacing w:after="0" w:line="360" w:lineRule="auto"/>
        <w:jc w:val="center"/>
        <w:rPr>
          <w:rFonts w:ascii="Arial" w:hAnsi="Arial" w:cs="Arial"/>
          <w:sz w:val="24"/>
          <w:szCs w:val="24"/>
        </w:rPr>
      </w:pPr>
      <w:r w:rsidRPr="00A304CC">
        <w:rPr>
          <w:rFonts w:ascii="Arial" w:hAnsi="Arial" w:cs="Arial"/>
          <w:sz w:val="24"/>
          <w:szCs w:val="24"/>
        </w:rPr>
        <w:t xml:space="preserve">Name: </w:t>
      </w:r>
      <w:r>
        <w:rPr>
          <w:rFonts w:ascii="Arial" w:hAnsi="Arial" w:cs="Arial"/>
          <w:sz w:val="24"/>
          <w:szCs w:val="24"/>
        </w:rPr>
        <w:t>Areyfin Mohammed Yoshi</w:t>
      </w:r>
    </w:p>
    <w:p w14:paraId="37733110" w14:textId="44A09295" w:rsidR="000C05C0" w:rsidRPr="00A304CC" w:rsidRDefault="000C05C0" w:rsidP="00E5638D">
      <w:pPr>
        <w:spacing w:after="0" w:line="360" w:lineRule="auto"/>
        <w:jc w:val="center"/>
        <w:rPr>
          <w:rFonts w:ascii="Arial" w:hAnsi="Arial" w:cs="Arial"/>
          <w:sz w:val="24"/>
          <w:szCs w:val="24"/>
        </w:rPr>
      </w:pPr>
      <w:r w:rsidRPr="00A304CC">
        <w:rPr>
          <w:rFonts w:ascii="Arial" w:hAnsi="Arial" w:cs="Arial"/>
          <w:sz w:val="24"/>
          <w:szCs w:val="24"/>
        </w:rPr>
        <w:t>ID: 111 152</w:t>
      </w:r>
      <w:r>
        <w:rPr>
          <w:rFonts w:ascii="Arial" w:hAnsi="Arial" w:cs="Arial"/>
          <w:sz w:val="24"/>
          <w:szCs w:val="24"/>
        </w:rPr>
        <w:t xml:space="preserve"> 237</w:t>
      </w:r>
    </w:p>
    <w:p w14:paraId="592E084E" w14:textId="7D47B2BB" w:rsidR="000C05C0" w:rsidRDefault="000C05C0" w:rsidP="00E5638D">
      <w:pPr>
        <w:spacing w:after="0" w:line="360" w:lineRule="auto"/>
        <w:jc w:val="center"/>
        <w:rPr>
          <w:rFonts w:ascii="Arial" w:hAnsi="Arial" w:cs="Arial"/>
          <w:sz w:val="24"/>
          <w:szCs w:val="24"/>
        </w:rPr>
      </w:pPr>
      <w:r w:rsidRPr="00A304CC">
        <w:rPr>
          <w:rFonts w:ascii="Arial" w:hAnsi="Arial" w:cs="Arial"/>
          <w:sz w:val="24"/>
          <w:szCs w:val="24"/>
        </w:rPr>
        <w:t>Major: Finance</w:t>
      </w:r>
    </w:p>
    <w:p w14:paraId="2F690086" w14:textId="6A45E23A" w:rsidR="00D75F03" w:rsidRDefault="00D75F03" w:rsidP="000C05C0">
      <w:pPr>
        <w:spacing w:after="0" w:line="320" w:lineRule="exact"/>
        <w:jc w:val="center"/>
        <w:rPr>
          <w:rFonts w:ascii="Arial" w:hAnsi="Arial" w:cs="Arial"/>
          <w:sz w:val="24"/>
          <w:szCs w:val="24"/>
        </w:rPr>
      </w:pPr>
    </w:p>
    <w:p w14:paraId="1604CB33" w14:textId="103EB2B5" w:rsidR="00D75F03" w:rsidRDefault="00D75F03" w:rsidP="000C05C0">
      <w:pPr>
        <w:spacing w:after="0" w:line="320" w:lineRule="exact"/>
        <w:jc w:val="center"/>
        <w:rPr>
          <w:rFonts w:ascii="Arial" w:hAnsi="Arial" w:cs="Arial"/>
          <w:b/>
          <w:bCs/>
          <w:sz w:val="32"/>
          <w:szCs w:val="32"/>
        </w:rPr>
      </w:pPr>
    </w:p>
    <w:p w14:paraId="74862A41" w14:textId="77777777" w:rsidR="005765F0" w:rsidRPr="00D75F03" w:rsidRDefault="005765F0" w:rsidP="000C05C0">
      <w:pPr>
        <w:spacing w:after="0" w:line="320" w:lineRule="exact"/>
        <w:jc w:val="center"/>
        <w:rPr>
          <w:rFonts w:ascii="Arial" w:hAnsi="Arial" w:cs="Arial"/>
          <w:b/>
          <w:bCs/>
          <w:sz w:val="32"/>
          <w:szCs w:val="32"/>
        </w:rPr>
      </w:pPr>
    </w:p>
    <w:p w14:paraId="20440229" w14:textId="358A38B9" w:rsidR="00C432B3" w:rsidRPr="00DD313D" w:rsidRDefault="00C219EF" w:rsidP="00C432B3">
      <w:pPr>
        <w:jc w:val="center"/>
        <w:rPr>
          <w:rFonts w:ascii="Arial" w:hAnsi="Arial" w:cs="Arial"/>
          <w:b/>
          <w:bCs/>
          <w:sz w:val="32"/>
          <w:szCs w:val="32"/>
        </w:rPr>
      </w:pPr>
      <w:r w:rsidRPr="00DD313D">
        <w:rPr>
          <w:rFonts w:ascii="Arial" w:hAnsi="Arial" w:cs="Arial"/>
          <w:b/>
          <w:bCs/>
          <w:noProof/>
          <w:sz w:val="32"/>
          <w:szCs w:val="32"/>
        </w:rPr>
        <w:drawing>
          <wp:anchor distT="0" distB="0" distL="114300" distR="114300" simplePos="0" relativeHeight="251656192" behindDoc="1" locked="0" layoutInCell="1" allowOverlap="1" wp14:anchorId="4617B145" wp14:editId="3A48ABD6">
            <wp:simplePos x="0" y="0"/>
            <wp:positionH relativeFrom="column">
              <wp:posOffset>425110</wp:posOffset>
            </wp:positionH>
            <wp:positionV relativeFrom="paragraph">
              <wp:posOffset>131505</wp:posOffset>
            </wp:positionV>
            <wp:extent cx="616585" cy="568696"/>
            <wp:effectExtent l="0" t="0" r="0" b="3175"/>
            <wp:wrapNone/>
            <wp:docPr id="18" name="Picture 18"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loc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6585" cy="568696"/>
                    </a:xfrm>
                    <a:prstGeom prst="rect">
                      <a:avLst/>
                    </a:prstGeom>
                  </pic:spPr>
                </pic:pic>
              </a:graphicData>
            </a:graphic>
            <wp14:sizeRelH relativeFrom="page">
              <wp14:pctWidth>0</wp14:pctWidth>
            </wp14:sizeRelH>
            <wp14:sizeRelV relativeFrom="page">
              <wp14:pctHeight>0</wp14:pctHeight>
            </wp14:sizeRelV>
          </wp:anchor>
        </w:drawing>
      </w:r>
      <w:r w:rsidR="00DD313D" w:rsidRPr="00DD313D">
        <w:rPr>
          <w:rFonts w:ascii="Arial" w:hAnsi="Arial" w:cs="Arial"/>
          <w:b/>
          <w:bCs/>
          <w:sz w:val="32"/>
          <w:szCs w:val="32"/>
        </w:rPr>
        <w:t xml:space="preserve">School of Business </w:t>
      </w:r>
      <w:r w:rsidR="00364984">
        <w:rPr>
          <w:rFonts w:ascii="Arial" w:hAnsi="Arial" w:cs="Arial"/>
          <w:b/>
          <w:bCs/>
          <w:sz w:val="32"/>
          <w:szCs w:val="32"/>
        </w:rPr>
        <w:t>E</w:t>
      </w:r>
      <w:r w:rsidR="00DD313D" w:rsidRPr="00DD313D">
        <w:rPr>
          <w:rFonts w:ascii="Arial" w:hAnsi="Arial" w:cs="Arial"/>
          <w:b/>
          <w:bCs/>
          <w:sz w:val="32"/>
          <w:szCs w:val="32"/>
        </w:rPr>
        <w:t xml:space="preserve">conomics </w:t>
      </w:r>
    </w:p>
    <w:p w14:paraId="6C139F8E" w14:textId="4E80886F" w:rsidR="00C432B3" w:rsidRPr="00C432B3" w:rsidRDefault="00C432B3" w:rsidP="00C219EF">
      <w:pPr>
        <w:jc w:val="center"/>
        <w:rPr>
          <w:rFonts w:ascii="Arial" w:hAnsi="Arial" w:cs="Arial"/>
          <w:b/>
          <w:sz w:val="40"/>
          <w:szCs w:val="40"/>
        </w:rPr>
      </w:pPr>
      <w:r w:rsidRPr="00A304CC">
        <w:rPr>
          <w:rFonts w:ascii="Arial" w:hAnsi="Arial" w:cs="Arial"/>
          <w:b/>
          <w:sz w:val="40"/>
          <w:szCs w:val="40"/>
        </w:rPr>
        <w:t>United International University</w:t>
      </w:r>
    </w:p>
    <w:p w14:paraId="56017BD7" w14:textId="77777777" w:rsidR="000C05C0" w:rsidRDefault="000C05C0" w:rsidP="000C05C0">
      <w:pPr>
        <w:jc w:val="center"/>
        <w:rPr>
          <w:rFonts w:asciiTheme="majorHAnsi" w:hAnsiTheme="majorHAnsi" w:cstheme="majorHAnsi"/>
          <w:sz w:val="24"/>
          <w:szCs w:val="24"/>
        </w:rPr>
      </w:pPr>
    </w:p>
    <w:p w14:paraId="11F8C957" w14:textId="330D68C8" w:rsidR="000C05C0" w:rsidRPr="00DD313D" w:rsidRDefault="00D75F03" w:rsidP="00D75F03">
      <w:pPr>
        <w:jc w:val="center"/>
        <w:rPr>
          <w:rFonts w:ascii="Arial" w:hAnsi="Arial" w:cs="Arial"/>
          <w:b/>
          <w:bCs/>
          <w:sz w:val="28"/>
          <w:szCs w:val="28"/>
        </w:rPr>
      </w:pPr>
      <w:r w:rsidRPr="00DD313D">
        <w:rPr>
          <w:rFonts w:ascii="Arial" w:hAnsi="Arial" w:cs="Arial"/>
          <w:b/>
          <w:bCs/>
          <w:sz w:val="28"/>
          <w:szCs w:val="28"/>
        </w:rPr>
        <w:t>Date of Submission</w:t>
      </w:r>
    </w:p>
    <w:p w14:paraId="03457774" w14:textId="77777777" w:rsidR="00D63E01" w:rsidRDefault="000C05C0" w:rsidP="001A2F90">
      <w:pPr>
        <w:jc w:val="center"/>
        <w:rPr>
          <w:rFonts w:asciiTheme="majorHAnsi" w:hAnsiTheme="majorHAnsi" w:cstheme="majorHAnsi"/>
          <w:sz w:val="24"/>
          <w:szCs w:val="24"/>
        </w:rPr>
      </w:pPr>
      <w:r>
        <w:rPr>
          <w:rFonts w:asciiTheme="majorHAnsi" w:hAnsiTheme="majorHAnsi" w:cstheme="majorHAnsi"/>
          <w:sz w:val="24"/>
          <w:szCs w:val="24"/>
        </w:rPr>
        <w:t xml:space="preserve">Date: </w:t>
      </w:r>
      <w:r w:rsidR="008D67B0">
        <w:rPr>
          <w:rFonts w:asciiTheme="majorHAnsi" w:hAnsiTheme="majorHAnsi" w:cstheme="majorHAnsi"/>
          <w:sz w:val="24"/>
          <w:szCs w:val="24"/>
        </w:rPr>
        <w:t>24</w:t>
      </w:r>
      <w:r>
        <w:rPr>
          <w:rFonts w:asciiTheme="majorHAnsi" w:hAnsiTheme="majorHAnsi" w:cstheme="majorHAnsi"/>
          <w:sz w:val="24"/>
          <w:szCs w:val="24"/>
        </w:rPr>
        <w:t>-</w:t>
      </w:r>
      <w:r w:rsidR="00220479">
        <w:rPr>
          <w:rFonts w:asciiTheme="majorHAnsi" w:hAnsiTheme="majorHAnsi" w:cstheme="majorHAnsi"/>
          <w:sz w:val="24"/>
          <w:szCs w:val="24"/>
        </w:rPr>
        <w:t>August</w:t>
      </w:r>
      <w:r>
        <w:rPr>
          <w:rFonts w:asciiTheme="majorHAnsi" w:hAnsiTheme="majorHAnsi" w:cstheme="majorHAnsi"/>
          <w:sz w:val="24"/>
          <w:szCs w:val="24"/>
        </w:rPr>
        <w:t>-2020</w:t>
      </w:r>
      <w:bookmarkStart w:id="1" w:name="_Toc45983560"/>
    </w:p>
    <w:p w14:paraId="61E29C2D" w14:textId="77777777" w:rsidR="001A2F90" w:rsidRDefault="001A2F90" w:rsidP="001A2F90">
      <w:pPr>
        <w:jc w:val="center"/>
        <w:rPr>
          <w:rFonts w:asciiTheme="majorHAnsi" w:hAnsiTheme="majorHAnsi" w:cstheme="majorHAnsi"/>
          <w:sz w:val="24"/>
          <w:szCs w:val="24"/>
        </w:rPr>
      </w:pPr>
    </w:p>
    <w:p w14:paraId="16772E46" w14:textId="59F9DEBB" w:rsidR="001A2F90" w:rsidRPr="001A2F90" w:rsidRDefault="001A2F90" w:rsidP="001A2F90">
      <w:pPr>
        <w:jc w:val="center"/>
        <w:rPr>
          <w:rFonts w:asciiTheme="majorHAnsi" w:hAnsiTheme="majorHAnsi" w:cstheme="majorHAnsi"/>
          <w:sz w:val="24"/>
          <w:szCs w:val="24"/>
        </w:rPr>
        <w:sectPr w:rsidR="001A2F90" w:rsidRPr="001A2F90">
          <w:headerReference w:type="default" r:id="rId10"/>
          <w:pgSz w:w="12240" w:h="15840"/>
          <w:pgMar w:top="1440" w:right="1440" w:bottom="1440" w:left="1440" w:header="720" w:footer="720" w:gutter="0"/>
          <w:cols w:space="720"/>
          <w:docGrid w:linePitch="360"/>
        </w:sectPr>
      </w:pPr>
    </w:p>
    <w:p w14:paraId="49D394B8" w14:textId="6908ECF4" w:rsidR="00D520EC" w:rsidRPr="000C05C0" w:rsidRDefault="00D520EC" w:rsidP="001A2F90">
      <w:pPr>
        <w:pStyle w:val="Heading1"/>
        <w:rPr>
          <w:rFonts w:asciiTheme="majorHAnsi" w:hAnsiTheme="majorHAnsi" w:cstheme="majorHAnsi"/>
        </w:rPr>
      </w:pPr>
      <w:bookmarkStart w:id="2" w:name="_Toc49178671"/>
      <w:r w:rsidRPr="009F3715">
        <w:lastRenderedPageBreak/>
        <w:t>Letter of transmittal</w:t>
      </w:r>
      <w:bookmarkEnd w:id="0"/>
      <w:bookmarkEnd w:id="1"/>
      <w:bookmarkEnd w:id="2"/>
    </w:p>
    <w:p w14:paraId="54FD3182" w14:textId="59394AEA" w:rsidR="006B0D4C" w:rsidRPr="009F3715" w:rsidRDefault="00220479" w:rsidP="001A2F90">
      <w:pPr>
        <w:spacing w:line="276" w:lineRule="auto"/>
        <w:rPr>
          <w:rFonts w:ascii="Arial" w:hAnsi="Arial" w:cs="Arial"/>
          <w:sz w:val="24"/>
          <w:szCs w:val="24"/>
        </w:rPr>
      </w:pPr>
      <w:r>
        <w:rPr>
          <w:rFonts w:ascii="Arial" w:hAnsi="Arial" w:cs="Arial"/>
          <w:sz w:val="24"/>
          <w:szCs w:val="24"/>
        </w:rPr>
        <w:t>August</w:t>
      </w:r>
      <w:r w:rsidR="000E56DF" w:rsidRPr="009F3715">
        <w:rPr>
          <w:rFonts w:ascii="Arial" w:hAnsi="Arial" w:cs="Arial"/>
          <w:sz w:val="24"/>
          <w:szCs w:val="24"/>
        </w:rPr>
        <w:t xml:space="preserve"> </w:t>
      </w:r>
      <w:r w:rsidR="008D67B0">
        <w:rPr>
          <w:rFonts w:ascii="Arial" w:hAnsi="Arial" w:cs="Arial"/>
          <w:sz w:val="24"/>
          <w:szCs w:val="24"/>
        </w:rPr>
        <w:t>24</w:t>
      </w:r>
      <w:r w:rsidR="000E56DF" w:rsidRPr="009F3715">
        <w:rPr>
          <w:rFonts w:ascii="Arial" w:hAnsi="Arial" w:cs="Arial"/>
          <w:sz w:val="24"/>
          <w:szCs w:val="24"/>
        </w:rPr>
        <w:t>, 2020</w:t>
      </w:r>
    </w:p>
    <w:p w14:paraId="106130D4" w14:textId="77777777" w:rsidR="000E56DF" w:rsidRPr="009F3715" w:rsidRDefault="000E56DF" w:rsidP="001A2F90">
      <w:pPr>
        <w:spacing w:line="276" w:lineRule="auto"/>
        <w:rPr>
          <w:rFonts w:ascii="Arial" w:hAnsi="Arial" w:cs="Arial"/>
          <w:sz w:val="24"/>
          <w:szCs w:val="24"/>
        </w:rPr>
      </w:pPr>
      <w:r w:rsidRPr="009F3715">
        <w:rPr>
          <w:rFonts w:ascii="Arial" w:hAnsi="Arial" w:cs="Arial"/>
          <w:sz w:val="24"/>
          <w:szCs w:val="24"/>
        </w:rPr>
        <w:t>To</w:t>
      </w:r>
    </w:p>
    <w:p w14:paraId="1C703519" w14:textId="77777777" w:rsidR="001A2F90" w:rsidRDefault="000E56DF" w:rsidP="001A2F90">
      <w:pPr>
        <w:spacing w:line="276" w:lineRule="auto"/>
        <w:rPr>
          <w:rFonts w:ascii="Arial" w:hAnsi="Arial" w:cs="Arial"/>
          <w:sz w:val="24"/>
          <w:szCs w:val="24"/>
        </w:rPr>
      </w:pPr>
      <w:r w:rsidRPr="009F3715">
        <w:rPr>
          <w:rFonts w:ascii="Arial" w:hAnsi="Arial" w:cs="Arial"/>
          <w:sz w:val="24"/>
          <w:szCs w:val="24"/>
        </w:rPr>
        <w:t xml:space="preserve">Eliza </w:t>
      </w:r>
      <w:r w:rsidR="00AF5BEF">
        <w:rPr>
          <w:rFonts w:ascii="Arial" w:hAnsi="Arial" w:cs="Arial"/>
          <w:sz w:val="24"/>
          <w:szCs w:val="24"/>
        </w:rPr>
        <w:t>Huq</w:t>
      </w:r>
    </w:p>
    <w:p w14:paraId="601E97B6" w14:textId="666A70A4" w:rsidR="00424BFB" w:rsidRPr="001A2F90" w:rsidRDefault="00424BFB" w:rsidP="001A2F90">
      <w:pPr>
        <w:spacing w:line="276" w:lineRule="auto"/>
        <w:rPr>
          <w:rFonts w:ascii="Arial" w:hAnsi="Arial" w:cs="Arial"/>
          <w:sz w:val="24"/>
          <w:szCs w:val="24"/>
        </w:rPr>
      </w:pPr>
      <w:r w:rsidRPr="00C432B3">
        <w:rPr>
          <w:rFonts w:ascii="Arial" w:hAnsi="Arial" w:cs="Arial"/>
          <w:bCs/>
          <w:sz w:val="24"/>
          <w:szCs w:val="24"/>
        </w:rPr>
        <w:t>Assistant Professor</w:t>
      </w:r>
      <w:r>
        <w:rPr>
          <w:rFonts w:ascii="Arial" w:hAnsi="Arial" w:cs="Arial"/>
          <w:bCs/>
          <w:sz w:val="24"/>
          <w:szCs w:val="24"/>
        </w:rPr>
        <w:t xml:space="preserve"> (SoBE)</w:t>
      </w:r>
    </w:p>
    <w:p w14:paraId="041D55B0" w14:textId="77777777" w:rsidR="000E56DF" w:rsidRPr="009F3715" w:rsidRDefault="000E56DF" w:rsidP="001A2F90">
      <w:pPr>
        <w:spacing w:line="276" w:lineRule="auto"/>
        <w:rPr>
          <w:rFonts w:ascii="Arial" w:hAnsi="Arial" w:cs="Arial"/>
          <w:sz w:val="24"/>
          <w:szCs w:val="24"/>
        </w:rPr>
      </w:pPr>
      <w:r w:rsidRPr="009F3715">
        <w:rPr>
          <w:rFonts w:ascii="Arial" w:hAnsi="Arial" w:cs="Arial"/>
          <w:sz w:val="24"/>
          <w:szCs w:val="24"/>
        </w:rPr>
        <w:t>United International University</w:t>
      </w:r>
    </w:p>
    <w:p w14:paraId="746CE606" w14:textId="4DC39361" w:rsidR="000E56DF" w:rsidRPr="009F3715" w:rsidRDefault="000E56DF" w:rsidP="001A2F90">
      <w:pPr>
        <w:spacing w:line="276" w:lineRule="auto"/>
        <w:rPr>
          <w:rFonts w:ascii="Arial" w:hAnsi="Arial" w:cs="Arial"/>
          <w:sz w:val="24"/>
          <w:szCs w:val="24"/>
        </w:rPr>
      </w:pPr>
      <w:r w:rsidRPr="009F3715">
        <w:rPr>
          <w:rFonts w:ascii="Arial" w:hAnsi="Arial" w:cs="Arial"/>
          <w:sz w:val="24"/>
          <w:szCs w:val="24"/>
        </w:rPr>
        <w:t xml:space="preserve">Subject: Submission of Internship </w:t>
      </w:r>
      <w:r w:rsidR="00FD7652" w:rsidRPr="009F3715">
        <w:rPr>
          <w:rFonts w:ascii="Arial" w:hAnsi="Arial" w:cs="Arial"/>
          <w:sz w:val="24"/>
          <w:szCs w:val="24"/>
        </w:rPr>
        <w:t>Report.</w:t>
      </w:r>
    </w:p>
    <w:p w14:paraId="10C17103" w14:textId="5B6853EC" w:rsidR="000E56DF" w:rsidRPr="009F3715" w:rsidRDefault="000E56DF" w:rsidP="001A2F90">
      <w:pPr>
        <w:spacing w:line="276" w:lineRule="auto"/>
        <w:rPr>
          <w:rFonts w:ascii="Arial" w:hAnsi="Arial" w:cs="Arial"/>
          <w:sz w:val="24"/>
          <w:szCs w:val="24"/>
        </w:rPr>
      </w:pPr>
      <w:r w:rsidRPr="009F3715">
        <w:rPr>
          <w:rFonts w:ascii="Arial" w:hAnsi="Arial" w:cs="Arial"/>
          <w:sz w:val="24"/>
          <w:szCs w:val="24"/>
        </w:rPr>
        <w:t xml:space="preserve">Dear </w:t>
      </w:r>
      <w:r w:rsidR="00AF5BEF">
        <w:rPr>
          <w:rFonts w:ascii="Arial" w:hAnsi="Arial" w:cs="Arial"/>
          <w:sz w:val="24"/>
          <w:szCs w:val="24"/>
        </w:rPr>
        <w:t>Madam</w:t>
      </w:r>
    </w:p>
    <w:p w14:paraId="18608C0E" w14:textId="77777777" w:rsidR="005270B4" w:rsidRDefault="000E56DF" w:rsidP="005270B4">
      <w:pPr>
        <w:spacing w:line="360" w:lineRule="auto"/>
        <w:jc w:val="both"/>
        <w:rPr>
          <w:rFonts w:ascii="Arial" w:hAnsi="Arial" w:cs="Arial"/>
          <w:b/>
          <w:color w:val="000000"/>
          <w:sz w:val="40"/>
          <w:szCs w:val="40"/>
        </w:rPr>
      </w:pPr>
      <w:r w:rsidRPr="009F3715">
        <w:rPr>
          <w:rFonts w:ascii="Arial" w:hAnsi="Arial" w:cs="Arial"/>
          <w:sz w:val="24"/>
          <w:szCs w:val="24"/>
        </w:rPr>
        <w:t>I</w:t>
      </w:r>
      <w:r w:rsidR="00AF5BEF">
        <w:rPr>
          <w:rFonts w:ascii="Arial" w:hAnsi="Arial" w:cs="Arial"/>
          <w:sz w:val="24"/>
          <w:szCs w:val="24"/>
        </w:rPr>
        <w:t xml:space="preserve"> prepare </w:t>
      </w:r>
      <w:r w:rsidRPr="009F3715">
        <w:rPr>
          <w:rFonts w:ascii="Arial" w:hAnsi="Arial" w:cs="Arial"/>
          <w:sz w:val="24"/>
          <w:szCs w:val="24"/>
        </w:rPr>
        <w:t>my Internship report on "</w:t>
      </w:r>
      <w:r w:rsidR="00AF5BEF" w:rsidRPr="001139AC">
        <w:rPr>
          <w:rFonts w:ascii="Arial" w:hAnsi="Arial" w:cs="Arial"/>
          <w:b/>
          <w:color w:val="000000"/>
          <w:sz w:val="24"/>
          <w:szCs w:val="24"/>
        </w:rPr>
        <w:t xml:space="preserve">Company Analysis </w:t>
      </w:r>
      <w:r w:rsidR="001139AC" w:rsidRPr="001139AC">
        <w:rPr>
          <w:rFonts w:ascii="Arial" w:hAnsi="Arial" w:cs="Arial"/>
          <w:b/>
          <w:color w:val="000000"/>
          <w:sz w:val="24"/>
          <w:szCs w:val="24"/>
        </w:rPr>
        <w:t>Of</w:t>
      </w:r>
      <w:r w:rsidR="00AF5BEF" w:rsidRPr="001139AC">
        <w:rPr>
          <w:rFonts w:ascii="Arial" w:hAnsi="Arial" w:cs="Arial"/>
          <w:b/>
          <w:color w:val="000000"/>
          <w:sz w:val="24"/>
          <w:szCs w:val="24"/>
        </w:rPr>
        <w:t xml:space="preserve"> Blue Ocean Footwear Limited</w:t>
      </w:r>
      <w:r w:rsidR="006C69EB">
        <w:rPr>
          <w:rFonts w:ascii="Arial" w:hAnsi="Arial" w:cs="Arial"/>
          <w:b/>
          <w:color w:val="000000"/>
          <w:sz w:val="24"/>
          <w:szCs w:val="24"/>
        </w:rPr>
        <w:t>,</w:t>
      </w:r>
      <w:r w:rsidR="00AF5BEF" w:rsidRPr="001139AC">
        <w:rPr>
          <w:rFonts w:ascii="Arial" w:hAnsi="Arial" w:cs="Arial"/>
          <w:b/>
          <w:color w:val="000000"/>
          <w:sz w:val="24"/>
          <w:szCs w:val="24"/>
        </w:rPr>
        <w:t xml:space="preserve"> Bangladesh</w:t>
      </w:r>
      <w:r w:rsidR="00AF5BEF">
        <w:rPr>
          <w:rFonts w:ascii="Arial" w:hAnsi="Arial" w:cs="Arial"/>
          <w:sz w:val="24"/>
          <w:szCs w:val="24"/>
        </w:rPr>
        <w:t xml:space="preserve">” </w:t>
      </w:r>
      <w:r w:rsidRPr="009F3715">
        <w:rPr>
          <w:rFonts w:ascii="Arial" w:hAnsi="Arial" w:cs="Arial"/>
          <w:sz w:val="24"/>
          <w:szCs w:val="24"/>
        </w:rPr>
        <w:t xml:space="preserve">with gratefulness and reverence. According to the requirement of BBA degree, I have finished my </w:t>
      </w:r>
      <w:r w:rsidR="00554266">
        <w:rPr>
          <w:rFonts w:ascii="Arial" w:hAnsi="Arial" w:cs="Arial"/>
          <w:sz w:val="24"/>
          <w:szCs w:val="24"/>
        </w:rPr>
        <w:t xml:space="preserve">internship </w:t>
      </w:r>
      <w:r w:rsidR="00554266" w:rsidRPr="009F3715">
        <w:rPr>
          <w:rFonts w:ascii="Arial" w:hAnsi="Arial" w:cs="Arial"/>
          <w:sz w:val="24"/>
          <w:szCs w:val="24"/>
        </w:rPr>
        <w:t>from</w:t>
      </w:r>
      <w:r w:rsidRPr="009F3715">
        <w:rPr>
          <w:rFonts w:ascii="Arial" w:hAnsi="Arial" w:cs="Arial"/>
          <w:sz w:val="24"/>
          <w:szCs w:val="24"/>
        </w:rPr>
        <w:t xml:space="preserve"> "</w:t>
      </w:r>
      <w:r w:rsidRPr="00554266">
        <w:rPr>
          <w:rFonts w:ascii="Arial" w:hAnsi="Arial" w:cs="Arial"/>
          <w:b/>
          <w:sz w:val="24"/>
          <w:szCs w:val="24"/>
        </w:rPr>
        <w:t>Blue Ocean Footwear</w:t>
      </w:r>
      <w:r w:rsidR="00FD7652">
        <w:rPr>
          <w:rFonts w:ascii="Arial" w:hAnsi="Arial" w:cs="Arial"/>
          <w:b/>
          <w:sz w:val="24"/>
          <w:szCs w:val="24"/>
        </w:rPr>
        <w:t xml:space="preserve"> L</w:t>
      </w:r>
      <w:r w:rsidR="006C69EB">
        <w:rPr>
          <w:rFonts w:ascii="Arial" w:hAnsi="Arial" w:cs="Arial"/>
          <w:b/>
          <w:sz w:val="24"/>
          <w:szCs w:val="24"/>
        </w:rPr>
        <w:t>imited, Bangladesh</w:t>
      </w:r>
      <w:r w:rsidRPr="009F3715">
        <w:rPr>
          <w:rFonts w:ascii="Arial" w:hAnsi="Arial" w:cs="Arial"/>
          <w:sz w:val="24"/>
          <w:szCs w:val="24"/>
        </w:rPr>
        <w:t xml:space="preserve">". </w:t>
      </w:r>
      <w:r w:rsidR="00E41FB0">
        <w:rPr>
          <w:rFonts w:ascii="Arial" w:hAnsi="Arial" w:cs="Arial"/>
          <w:sz w:val="24"/>
          <w:szCs w:val="24"/>
        </w:rPr>
        <w:t>Started</w:t>
      </w:r>
      <w:r w:rsidRPr="009F3715">
        <w:rPr>
          <w:rFonts w:ascii="Arial" w:hAnsi="Arial" w:cs="Arial"/>
          <w:sz w:val="24"/>
          <w:szCs w:val="24"/>
        </w:rPr>
        <w:t xml:space="preserve"> as an Intern of Accounts and Finance Department which is totally export Import </w:t>
      </w:r>
      <w:r w:rsidR="00E41FB0" w:rsidRPr="009F3715">
        <w:rPr>
          <w:rFonts w:ascii="Arial" w:hAnsi="Arial" w:cs="Arial"/>
          <w:sz w:val="24"/>
          <w:szCs w:val="24"/>
        </w:rPr>
        <w:t>oriented</w:t>
      </w:r>
      <w:r w:rsidR="00E41FB0">
        <w:rPr>
          <w:rFonts w:ascii="Arial" w:hAnsi="Arial" w:cs="Arial"/>
          <w:sz w:val="24"/>
          <w:szCs w:val="24"/>
        </w:rPr>
        <w:t xml:space="preserve"> and</w:t>
      </w:r>
      <w:r w:rsidRPr="009F3715">
        <w:rPr>
          <w:rFonts w:ascii="Arial" w:hAnsi="Arial" w:cs="Arial"/>
          <w:sz w:val="24"/>
          <w:szCs w:val="24"/>
        </w:rPr>
        <w:t xml:space="preserve"> completed my </w:t>
      </w:r>
      <w:r w:rsidRPr="00AF5BEF">
        <w:rPr>
          <w:rFonts w:ascii="Arial" w:hAnsi="Arial" w:cs="Arial"/>
          <w:sz w:val="24"/>
          <w:szCs w:val="24"/>
        </w:rPr>
        <w:t>internship</w:t>
      </w:r>
      <w:r w:rsidR="00E41FB0">
        <w:rPr>
          <w:rFonts w:ascii="Arial" w:hAnsi="Arial" w:cs="Arial"/>
          <w:sz w:val="24"/>
          <w:szCs w:val="24"/>
        </w:rPr>
        <w:t xml:space="preserve"> period</w:t>
      </w:r>
      <w:r w:rsidRPr="00AF5BEF">
        <w:rPr>
          <w:rFonts w:ascii="Arial" w:hAnsi="Arial" w:cs="Arial"/>
          <w:sz w:val="24"/>
          <w:szCs w:val="24"/>
        </w:rPr>
        <w:t xml:space="preserve"> as per required of my BBA degree</w:t>
      </w:r>
      <w:r w:rsidRPr="009F3715">
        <w:rPr>
          <w:rFonts w:ascii="Arial" w:hAnsi="Arial" w:cs="Arial"/>
          <w:sz w:val="24"/>
          <w:szCs w:val="24"/>
        </w:rPr>
        <w:t>.</w:t>
      </w:r>
    </w:p>
    <w:p w14:paraId="08F0F8A3" w14:textId="754FFB17" w:rsidR="007942F7" w:rsidRPr="005270B4" w:rsidRDefault="007942F7" w:rsidP="005270B4">
      <w:pPr>
        <w:spacing w:line="360" w:lineRule="auto"/>
        <w:jc w:val="both"/>
        <w:rPr>
          <w:rFonts w:ascii="Arial" w:hAnsi="Arial" w:cs="Arial"/>
          <w:b/>
          <w:color w:val="000000"/>
          <w:sz w:val="40"/>
          <w:szCs w:val="40"/>
        </w:rPr>
      </w:pPr>
      <w:r w:rsidRPr="000410D2">
        <w:rPr>
          <w:rFonts w:ascii="Arial" w:hAnsi="Arial" w:cs="Arial"/>
          <w:sz w:val="24"/>
          <w:szCs w:val="24"/>
        </w:rPr>
        <w:t>In spite of the fact tha</w:t>
      </w:r>
      <w:r>
        <w:rPr>
          <w:rFonts w:ascii="Arial" w:hAnsi="Arial" w:cs="Arial"/>
          <w:sz w:val="24"/>
          <w:szCs w:val="24"/>
        </w:rPr>
        <w:t>t</w:t>
      </w:r>
      <w:r w:rsidRPr="000410D2">
        <w:rPr>
          <w:rFonts w:ascii="Arial" w:hAnsi="Arial" w:cs="Arial"/>
          <w:sz w:val="24"/>
          <w:szCs w:val="24"/>
        </w:rPr>
        <w:t xml:space="preserve"> I am in learning position in this way, it become as an incredibly testing and fascinating experience. Much obliged to you for your Supportive thought for figuring thought. Without your motivation this report would have been an inadequate one.</w:t>
      </w:r>
    </w:p>
    <w:p w14:paraId="1E7171B0" w14:textId="1303C02B" w:rsidR="00AD12C4" w:rsidRDefault="007942F7" w:rsidP="005270B4">
      <w:pPr>
        <w:spacing w:line="360" w:lineRule="auto"/>
        <w:jc w:val="both"/>
        <w:rPr>
          <w:rFonts w:ascii="Arial" w:hAnsi="Arial" w:cs="Arial"/>
          <w:sz w:val="24"/>
          <w:szCs w:val="24"/>
        </w:rPr>
      </w:pPr>
      <w:r>
        <w:rPr>
          <w:rFonts w:ascii="Arial" w:hAnsi="Arial" w:cs="Arial"/>
          <w:sz w:val="24"/>
          <w:szCs w:val="24"/>
        </w:rPr>
        <w:t>Finally, I would be thankful once again and request you for your judicious advice on effort.</w:t>
      </w:r>
    </w:p>
    <w:p w14:paraId="6DAA8581" w14:textId="09547AA0" w:rsidR="000E56DF" w:rsidRPr="009F3715" w:rsidRDefault="000E56DF" w:rsidP="001A2F90">
      <w:pPr>
        <w:spacing w:line="276" w:lineRule="auto"/>
        <w:jc w:val="both"/>
        <w:rPr>
          <w:rFonts w:ascii="Arial" w:hAnsi="Arial" w:cs="Arial"/>
          <w:sz w:val="24"/>
          <w:szCs w:val="24"/>
        </w:rPr>
      </w:pPr>
      <w:r w:rsidRPr="009F3715">
        <w:rPr>
          <w:rFonts w:ascii="Arial" w:hAnsi="Arial" w:cs="Arial"/>
          <w:sz w:val="24"/>
          <w:szCs w:val="24"/>
        </w:rPr>
        <w:t xml:space="preserve">Yours sincerely </w:t>
      </w:r>
    </w:p>
    <w:p w14:paraId="41D097AE" w14:textId="77777777" w:rsidR="000E56DF" w:rsidRPr="009F3715" w:rsidRDefault="000E56DF" w:rsidP="001A2F90">
      <w:pPr>
        <w:spacing w:line="276" w:lineRule="auto"/>
        <w:jc w:val="both"/>
        <w:rPr>
          <w:rFonts w:ascii="Arial" w:hAnsi="Arial" w:cs="Arial"/>
          <w:sz w:val="24"/>
          <w:szCs w:val="24"/>
        </w:rPr>
      </w:pPr>
      <w:r w:rsidRPr="009F3715">
        <w:rPr>
          <w:rFonts w:ascii="Arial" w:hAnsi="Arial" w:cs="Arial"/>
          <w:sz w:val="24"/>
          <w:szCs w:val="24"/>
        </w:rPr>
        <w:t>Areyfin Mohammed Yoshi</w:t>
      </w:r>
    </w:p>
    <w:p w14:paraId="7A57C4C0" w14:textId="77777777" w:rsidR="000E56DF" w:rsidRPr="009F3715" w:rsidRDefault="000E56DF" w:rsidP="001A2F90">
      <w:pPr>
        <w:spacing w:line="276" w:lineRule="auto"/>
        <w:jc w:val="both"/>
        <w:rPr>
          <w:rFonts w:ascii="Arial" w:hAnsi="Arial" w:cs="Arial"/>
          <w:sz w:val="24"/>
          <w:szCs w:val="24"/>
        </w:rPr>
      </w:pPr>
      <w:r w:rsidRPr="009F3715">
        <w:rPr>
          <w:rFonts w:ascii="Arial" w:hAnsi="Arial" w:cs="Arial"/>
          <w:sz w:val="24"/>
          <w:szCs w:val="24"/>
        </w:rPr>
        <w:t>Id: 111-152-237</w:t>
      </w:r>
    </w:p>
    <w:p w14:paraId="1423F216" w14:textId="77777777" w:rsidR="000E56DF" w:rsidRPr="009F3715" w:rsidRDefault="000E56DF" w:rsidP="001A2F90">
      <w:pPr>
        <w:tabs>
          <w:tab w:val="left" w:pos="915"/>
        </w:tabs>
        <w:spacing w:line="276" w:lineRule="auto"/>
        <w:jc w:val="both"/>
        <w:rPr>
          <w:rFonts w:ascii="Arial" w:hAnsi="Arial" w:cs="Arial"/>
          <w:sz w:val="24"/>
          <w:szCs w:val="24"/>
        </w:rPr>
      </w:pPr>
      <w:r w:rsidRPr="009F3715">
        <w:rPr>
          <w:rFonts w:ascii="Arial" w:hAnsi="Arial" w:cs="Arial"/>
          <w:sz w:val="24"/>
          <w:szCs w:val="24"/>
        </w:rPr>
        <w:t>Bachelor of Business Administration</w:t>
      </w:r>
    </w:p>
    <w:p w14:paraId="420B050B" w14:textId="77777777" w:rsidR="000E56DF" w:rsidRPr="009F3715" w:rsidRDefault="000E56DF" w:rsidP="001A2F90">
      <w:pPr>
        <w:tabs>
          <w:tab w:val="left" w:pos="915"/>
        </w:tabs>
        <w:spacing w:line="276" w:lineRule="auto"/>
        <w:jc w:val="both"/>
        <w:rPr>
          <w:rFonts w:ascii="Arial" w:hAnsi="Arial" w:cs="Arial"/>
          <w:sz w:val="24"/>
          <w:szCs w:val="24"/>
        </w:rPr>
      </w:pPr>
      <w:r w:rsidRPr="009F3715">
        <w:rPr>
          <w:rFonts w:ascii="Arial" w:hAnsi="Arial" w:cs="Arial"/>
          <w:sz w:val="24"/>
          <w:szCs w:val="24"/>
        </w:rPr>
        <w:t>Session: 2015-2019</w:t>
      </w:r>
    </w:p>
    <w:p w14:paraId="3BCD42AD" w14:textId="77777777" w:rsidR="000E56DF" w:rsidRPr="009F3715" w:rsidRDefault="000E56DF" w:rsidP="001A2F90">
      <w:pPr>
        <w:tabs>
          <w:tab w:val="left" w:pos="915"/>
        </w:tabs>
        <w:spacing w:line="276" w:lineRule="auto"/>
        <w:jc w:val="both"/>
        <w:rPr>
          <w:rFonts w:ascii="Arial" w:hAnsi="Arial" w:cs="Arial"/>
          <w:sz w:val="24"/>
          <w:szCs w:val="24"/>
        </w:rPr>
      </w:pPr>
      <w:r w:rsidRPr="009F3715">
        <w:rPr>
          <w:rFonts w:ascii="Arial" w:hAnsi="Arial" w:cs="Arial"/>
          <w:sz w:val="24"/>
          <w:szCs w:val="24"/>
        </w:rPr>
        <w:t xml:space="preserve">Major: Finance </w:t>
      </w:r>
    </w:p>
    <w:p w14:paraId="4C83ABDB" w14:textId="77777777" w:rsidR="000E56DF" w:rsidRPr="009F3715" w:rsidRDefault="000E56DF" w:rsidP="001A2F90">
      <w:pPr>
        <w:tabs>
          <w:tab w:val="left" w:pos="915"/>
        </w:tabs>
        <w:spacing w:line="276" w:lineRule="auto"/>
        <w:jc w:val="both"/>
        <w:rPr>
          <w:rFonts w:ascii="Arial" w:hAnsi="Arial" w:cs="Arial"/>
          <w:sz w:val="24"/>
          <w:szCs w:val="24"/>
        </w:rPr>
      </w:pPr>
      <w:r w:rsidRPr="009F3715">
        <w:rPr>
          <w:rFonts w:ascii="Arial" w:hAnsi="Arial" w:cs="Arial"/>
          <w:sz w:val="24"/>
          <w:szCs w:val="24"/>
        </w:rPr>
        <w:t>Minor: Marketing</w:t>
      </w:r>
    </w:p>
    <w:p w14:paraId="7264D58F" w14:textId="77777777" w:rsidR="000E56DF" w:rsidRPr="009F3715" w:rsidRDefault="000E56DF" w:rsidP="00902ABA">
      <w:pPr>
        <w:tabs>
          <w:tab w:val="left" w:pos="915"/>
        </w:tabs>
        <w:spacing w:line="360" w:lineRule="auto"/>
        <w:rPr>
          <w:rFonts w:ascii="Arial" w:hAnsi="Arial" w:cs="Arial"/>
          <w:sz w:val="24"/>
          <w:szCs w:val="24"/>
        </w:rPr>
      </w:pPr>
    </w:p>
    <w:p w14:paraId="2161C976" w14:textId="77777777" w:rsidR="000E56DF" w:rsidRPr="009F3715" w:rsidRDefault="000E56DF" w:rsidP="00902ABA">
      <w:pPr>
        <w:tabs>
          <w:tab w:val="left" w:pos="915"/>
        </w:tabs>
        <w:spacing w:line="360" w:lineRule="auto"/>
        <w:rPr>
          <w:rFonts w:ascii="Arial" w:hAnsi="Arial" w:cs="Arial"/>
          <w:sz w:val="24"/>
          <w:szCs w:val="24"/>
        </w:rPr>
      </w:pPr>
    </w:p>
    <w:p w14:paraId="3F7A66BE" w14:textId="77777777" w:rsidR="000E56DF" w:rsidRPr="00D75F03" w:rsidRDefault="00902ABA" w:rsidP="00D75F03">
      <w:pPr>
        <w:pStyle w:val="Heading1"/>
      </w:pPr>
      <w:bookmarkStart w:id="3" w:name="_Toc45983561"/>
      <w:bookmarkStart w:id="4" w:name="_Toc49178672"/>
      <w:r w:rsidRPr="00D75F03">
        <w:t>Certification of similarity index</w:t>
      </w:r>
      <w:bookmarkEnd w:id="3"/>
      <w:bookmarkEnd w:id="4"/>
    </w:p>
    <w:p w14:paraId="55C46DAD" w14:textId="77777777" w:rsidR="00902ABA" w:rsidRPr="009F3715" w:rsidRDefault="00902ABA" w:rsidP="003119F2">
      <w:pPr>
        <w:spacing w:line="360" w:lineRule="auto"/>
        <w:jc w:val="both"/>
        <w:rPr>
          <w:rFonts w:ascii="Arial" w:hAnsi="Arial" w:cs="Arial"/>
          <w:sz w:val="24"/>
          <w:szCs w:val="24"/>
        </w:rPr>
      </w:pPr>
    </w:p>
    <w:p w14:paraId="6BB059D7" w14:textId="6BCD9008" w:rsidR="000E56DF" w:rsidRPr="009F3715" w:rsidRDefault="00190CC0" w:rsidP="00D75F03">
      <w:pPr>
        <w:spacing w:line="360" w:lineRule="auto"/>
        <w:jc w:val="both"/>
        <w:rPr>
          <w:rFonts w:ascii="Arial" w:hAnsi="Arial" w:cs="Arial"/>
          <w:sz w:val="24"/>
          <w:szCs w:val="24"/>
        </w:rPr>
      </w:pPr>
      <w:r w:rsidRPr="009F3715">
        <w:rPr>
          <w:rFonts w:ascii="Arial" w:hAnsi="Arial" w:cs="Arial"/>
          <w:sz w:val="24"/>
          <w:szCs w:val="24"/>
        </w:rPr>
        <w:t xml:space="preserve">This is to certify that this report entitled </w:t>
      </w:r>
      <w:r w:rsidRPr="009F3715">
        <w:rPr>
          <w:rFonts w:ascii="Arial" w:hAnsi="Arial" w:cs="Arial"/>
          <w:b/>
          <w:bCs/>
          <w:sz w:val="24"/>
          <w:szCs w:val="24"/>
        </w:rPr>
        <w:t xml:space="preserve">“Company </w:t>
      </w:r>
      <w:r w:rsidR="00300533">
        <w:rPr>
          <w:rFonts w:ascii="Arial" w:hAnsi="Arial" w:cs="Arial"/>
          <w:b/>
          <w:bCs/>
          <w:sz w:val="24"/>
          <w:szCs w:val="24"/>
        </w:rPr>
        <w:t>A</w:t>
      </w:r>
      <w:r w:rsidRPr="009F3715">
        <w:rPr>
          <w:rFonts w:ascii="Arial" w:hAnsi="Arial" w:cs="Arial"/>
          <w:b/>
          <w:bCs/>
          <w:sz w:val="24"/>
          <w:szCs w:val="24"/>
        </w:rPr>
        <w:t>nalysis of Blue Ocean Footwear Limited</w:t>
      </w:r>
      <w:r w:rsidR="006C69EB">
        <w:rPr>
          <w:rFonts w:ascii="Arial" w:hAnsi="Arial" w:cs="Arial"/>
          <w:b/>
          <w:bCs/>
          <w:sz w:val="24"/>
          <w:szCs w:val="24"/>
        </w:rPr>
        <w:t>,</w:t>
      </w:r>
      <w:r w:rsidR="00FD7652">
        <w:rPr>
          <w:rFonts w:ascii="Arial" w:hAnsi="Arial" w:cs="Arial"/>
          <w:b/>
          <w:bCs/>
          <w:sz w:val="24"/>
          <w:szCs w:val="24"/>
        </w:rPr>
        <w:t xml:space="preserve"> Bangladesh</w:t>
      </w:r>
      <w:r w:rsidRPr="009F3715">
        <w:rPr>
          <w:rFonts w:ascii="Arial" w:hAnsi="Arial" w:cs="Arial"/>
          <w:b/>
          <w:bCs/>
          <w:sz w:val="24"/>
          <w:szCs w:val="24"/>
        </w:rPr>
        <w:t xml:space="preserve">” </w:t>
      </w:r>
      <w:r w:rsidRPr="009F3715">
        <w:rPr>
          <w:rFonts w:ascii="Arial" w:hAnsi="Arial" w:cs="Arial"/>
          <w:sz w:val="24"/>
          <w:szCs w:val="24"/>
        </w:rPr>
        <w:t xml:space="preserve">submitted to </w:t>
      </w:r>
      <w:r w:rsidRPr="009F3715">
        <w:rPr>
          <w:rFonts w:ascii="Arial" w:hAnsi="Arial" w:cs="Arial"/>
          <w:b/>
          <w:bCs/>
          <w:sz w:val="24"/>
          <w:szCs w:val="24"/>
        </w:rPr>
        <w:t>United International University</w:t>
      </w:r>
      <w:r w:rsidRPr="009F3715">
        <w:rPr>
          <w:rFonts w:ascii="Arial" w:hAnsi="Arial" w:cs="Arial"/>
          <w:sz w:val="24"/>
          <w:szCs w:val="24"/>
        </w:rPr>
        <w:t xml:space="preserve">, in connection with the institution‘s internship program is a </w:t>
      </w:r>
      <w:r w:rsidR="00FD7652">
        <w:rPr>
          <w:rFonts w:ascii="Arial" w:hAnsi="Arial" w:cs="Arial"/>
          <w:sz w:val="24"/>
          <w:szCs w:val="24"/>
        </w:rPr>
        <w:t>b</w:t>
      </w:r>
      <w:r w:rsidR="00FD7652" w:rsidRPr="009F3715">
        <w:rPr>
          <w:rFonts w:ascii="Arial" w:hAnsi="Arial" w:cs="Arial"/>
          <w:sz w:val="24"/>
          <w:szCs w:val="24"/>
        </w:rPr>
        <w:t>ona</w:t>
      </w:r>
      <w:r w:rsidR="00825BED">
        <w:rPr>
          <w:rFonts w:ascii="Arial" w:hAnsi="Arial" w:cs="Arial"/>
          <w:sz w:val="24"/>
          <w:szCs w:val="24"/>
        </w:rPr>
        <w:t>-</w:t>
      </w:r>
      <w:r w:rsidR="00FD7652" w:rsidRPr="009F3715">
        <w:rPr>
          <w:rFonts w:ascii="Arial" w:hAnsi="Arial" w:cs="Arial"/>
          <w:sz w:val="24"/>
          <w:szCs w:val="24"/>
        </w:rPr>
        <w:t>f</w:t>
      </w:r>
      <w:r w:rsidR="00825BED">
        <w:rPr>
          <w:rFonts w:ascii="Arial" w:hAnsi="Arial" w:cs="Arial"/>
          <w:sz w:val="24"/>
          <w:szCs w:val="24"/>
        </w:rPr>
        <w:t>i</w:t>
      </w:r>
      <w:r w:rsidR="00FD7652" w:rsidRPr="009F3715">
        <w:rPr>
          <w:rFonts w:ascii="Arial" w:hAnsi="Arial" w:cs="Arial"/>
          <w:sz w:val="24"/>
          <w:szCs w:val="24"/>
        </w:rPr>
        <w:t xml:space="preserve">de </w:t>
      </w:r>
      <w:r w:rsidRPr="009F3715">
        <w:rPr>
          <w:rFonts w:ascii="Arial" w:hAnsi="Arial" w:cs="Arial"/>
          <w:sz w:val="24"/>
          <w:szCs w:val="24"/>
        </w:rPr>
        <w:t>record of work done by” Areyfin Mohammed Yoshi</w:t>
      </w:r>
      <w:r w:rsidRPr="009F3715">
        <w:rPr>
          <w:rFonts w:ascii="Arial" w:hAnsi="Arial" w:cs="Arial"/>
          <w:b/>
          <w:bCs/>
          <w:sz w:val="24"/>
          <w:szCs w:val="24"/>
        </w:rPr>
        <w:t xml:space="preserve">” </w:t>
      </w:r>
      <w:r w:rsidRPr="009F3715">
        <w:rPr>
          <w:rFonts w:ascii="Arial" w:hAnsi="Arial" w:cs="Arial"/>
          <w:sz w:val="24"/>
          <w:szCs w:val="24"/>
        </w:rPr>
        <w:t xml:space="preserve">under my supervision at the </w:t>
      </w:r>
      <w:r w:rsidRPr="009F3715">
        <w:rPr>
          <w:rFonts w:ascii="Arial" w:hAnsi="Arial" w:cs="Arial"/>
          <w:b/>
          <w:bCs/>
          <w:sz w:val="24"/>
          <w:szCs w:val="24"/>
        </w:rPr>
        <w:t xml:space="preserve">“Blue Ocean Footwear” </w:t>
      </w:r>
      <w:r w:rsidRPr="009F3715">
        <w:rPr>
          <w:rFonts w:ascii="Arial" w:hAnsi="Arial" w:cs="Arial"/>
          <w:sz w:val="24"/>
          <w:szCs w:val="24"/>
        </w:rPr>
        <w:t xml:space="preserve">from </w:t>
      </w:r>
      <w:r w:rsidRPr="009F3715">
        <w:rPr>
          <w:rFonts w:ascii="Arial" w:hAnsi="Arial" w:cs="Arial"/>
          <w:b/>
          <w:bCs/>
          <w:sz w:val="24"/>
          <w:szCs w:val="24"/>
        </w:rPr>
        <w:t xml:space="preserve">September 29,2019 </w:t>
      </w:r>
      <w:r w:rsidRPr="009F3715">
        <w:rPr>
          <w:rFonts w:ascii="Arial" w:hAnsi="Arial" w:cs="Arial"/>
          <w:sz w:val="24"/>
          <w:szCs w:val="24"/>
        </w:rPr>
        <w:t xml:space="preserve">to </w:t>
      </w:r>
      <w:r w:rsidR="007E3A2E">
        <w:rPr>
          <w:rFonts w:ascii="Arial" w:hAnsi="Arial" w:cs="Arial"/>
          <w:sz w:val="24"/>
          <w:szCs w:val="24"/>
        </w:rPr>
        <w:t>March</w:t>
      </w:r>
      <w:r w:rsidRPr="009F3715">
        <w:rPr>
          <w:rFonts w:ascii="Arial" w:hAnsi="Arial" w:cs="Arial"/>
          <w:b/>
          <w:bCs/>
          <w:sz w:val="24"/>
          <w:szCs w:val="24"/>
        </w:rPr>
        <w:t xml:space="preserve"> </w:t>
      </w:r>
      <w:r w:rsidR="007E3A2E">
        <w:rPr>
          <w:rFonts w:ascii="Arial" w:hAnsi="Arial" w:cs="Arial"/>
          <w:b/>
          <w:bCs/>
          <w:sz w:val="24"/>
          <w:szCs w:val="24"/>
        </w:rPr>
        <w:t>30</w:t>
      </w:r>
      <w:r w:rsidRPr="009F3715">
        <w:rPr>
          <w:rFonts w:ascii="Arial" w:hAnsi="Arial" w:cs="Arial"/>
          <w:b/>
          <w:bCs/>
          <w:sz w:val="24"/>
          <w:szCs w:val="24"/>
        </w:rPr>
        <w:t>, 2020.</w:t>
      </w:r>
    </w:p>
    <w:p w14:paraId="67737EB2" w14:textId="77777777" w:rsidR="00D520EC" w:rsidRPr="009F3715" w:rsidRDefault="001D0353" w:rsidP="00D75F03">
      <w:pPr>
        <w:spacing w:line="360" w:lineRule="auto"/>
        <w:jc w:val="both"/>
        <w:rPr>
          <w:rFonts w:ascii="Arial" w:hAnsi="Arial" w:cs="Arial"/>
          <w:sz w:val="24"/>
          <w:szCs w:val="24"/>
        </w:rPr>
      </w:pPr>
      <w:r w:rsidRPr="009F3715">
        <w:rPr>
          <w:rFonts w:ascii="Arial" w:hAnsi="Arial" w:cs="Arial"/>
          <w:sz w:val="24"/>
          <w:szCs w:val="24"/>
        </w:rPr>
        <w:t>Supervisor</w:t>
      </w:r>
    </w:p>
    <w:p w14:paraId="54D05A97" w14:textId="25E988B8" w:rsidR="001D0353" w:rsidRDefault="001D0353" w:rsidP="00D75F03">
      <w:pPr>
        <w:spacing w:line="360" w:lineRule="auto"/>
        <w:jc w:val="both"/>
        <w:rPr>
          <w:rFonts w:ascii="Arial" w:hAnsi="Arial" w:cs="Arial"/>
          <w:sz w:val="24"/>
          <w:szCs w:val="24"/>
        </w:rPr>
      </w:pPr>
      <w:r w:rsidRPr="009F3715">
        <w:rPr>
          <w:rFonts w:ascii="Arial" w:hAnsi="Arial" w:cs="Arial"/>
          <w:sz w:val="24"/>
          <w:szCs w:val="24"/>
        </w:rPr>
        <w:t xml:space="preserve">Eliza </w:t>
      </w:r>
      <w:r w:rsidR="00F559B8">
        <w:rPr>
          <w:rFonts w:ascii="Arial" w:hAnsi="Arial" w:cs="Arial"/>
          <w:sz w:val="24"/>
          <w:szCs w:val="24"/>
        </w:rPr>
        <w:t>Huq</w:t>
      </w:r>
    </w:p>
    <w:p w14:paraId="0B2ED24A" w14:textId="016280C7" w:rsidR="00FD7652" w:rsidRPr="00FD7652" w:rsidRDefault="00FD7652" w:rsidP="00FD7652">
      <w:pPr>
        <w:spacing w:after="0" w:line="360" w:lineRule="auto"/>
        <w:rPr>
          <w:rFonts w:ascii="Arial" w:hAnsi="Arial" w:cs="Arial"/>
          <w:bCs/>
          <w:sz w:val="24"/>
          <w:szCs w:val="24"/>
        </w:rPr>
      </w:pPr>
      <w:r w:rsidRPr="00C432B3">
        <w:rPr>
          <w:rFonts w:ascii="Arial" w:hAnsi="Arial" w:cs="Arial"/>
          <w:bCs/>
          <w:sz w:val="24"/>
          <w:szCs w:val="24"/>
        </w:rPr>
        <w:t>Assistant Professor</w:t>
      </w:r>
      <w:r>
        <w:rPr>
          <w:rFonts w:ascii="Arial" w:hAnsi="Arial" w:cs="Arial"/>
          <w:bCs/>
          <w:sz w:val="24"/>
          <w:szCs w:val="24"/>
        </w:rPr>
        <w:t xml:space="preserve"> (SoBE)</w:t>
      </w:r>
    </w:p>
    <w:p w14:paraId="58302A39" w14:textId="77777777" w:rsidR="001D0353" w:rsidRPr="009F3715" w:rsidRDefault="001D0353" w:rsidP="00D75F03">
      <w:pPr>
        <w:spacing w:line="360" w:lineRule="auto"/>
        <w:jc w:val="both"/>
        <w:rPr>
          <w:rFonts w:ascii="Arial" w:hAnsi="Arial" w:cs="Arial"/>
          <w:sz w:val="24"/>
          <w:szCs w:val="24"/>
        </w:rPr>
      </w:pPr>
      <w:r w:rsidRPr="009F3715">
        <w:rPr>
          <w:rFonts w:ascii="Arial" w:hAnsi="Arial" w:cs="Arial"/>
          <w:sz w:val="24"/>
          <w:szCs w:val="24"/>
        </w:rPr>
        <w:t>Department of Business Administration</w:t>
      </w:r>
    </w:p>
    <w:p w14:paraId="4AD09E9A" w14:textId="77777777" w:rsidR="001D0353" w:rsidRPr="009F3715" w:rsidRDefault="001D0353" w:rsidP="00D75F03">
      <w:pPr>
        <w:spacing w:line="360" w:lineRule="auto"/>
        <w:jc w:val="both"/>
        <w:rPr>
          <w:rFonts w:ascii="Arial" w:hAnsi="Arial" w:cs="Arial"/>
          <w:sz w:val="24"/>
          <w:szCs w:val="24"/>
        </w:rPr>
      </w:pPr>
      <w:r w:rsidRPr="009F3715">
        <w:rPr>
          <w:rFonts w:ascii="Arial" w:hAnsi="Arial" w:cs="Arial"/>
          <w:sz w:val="24"/>
          <w:szCs w:val="24"/>
        </w:rPr>
        <w:t>United International University</w:t>
      </w:r>
    </w:p>
    <w:p w14:paraId="73E8D462" w14:textId="77777777" w:rsidR="001D0353" w:rsidRPr="009F3715" w:rsidRDefault="001D0353" w:rsidP="00902ABA">
      <w:pPr>
        <w:spacing w:line="360" w:lineRule="auto"/>
        <w:rPr>
          <w:rFonts w:ascii="Arial" w:hAnsi="Arial" w:cs="Arial"/>
          <w:sz w:val="24"/>
          <w:szCs w:val="24"/>
        </w:rPr>
      </w:pPr>
    </w:p>
    <w:p w14:paraId="4628A6D7" w14:textId="77777777" w:rsidR="00D520EC" w:rsidRPr="009F3715" w:rsidRDefault="00D520EC" w:rsidP="00902ABA">
      <w:pPr>
        <w:spacing w:line="360" w:lineRule="auto"/>
        <w:rPr>
          <w:rFonts w:ascii="Arial" w:hAnsi="Arial" w:cs="Arial"/>
          <w:sz w:val="24"/>
          <w:szCs w:val="24"/>
        </w:rPr>
      </w:pPr>
      <w:r w:rsidRPr="009F3715">
        <w:rPr>
          <w:rFonts w:ascii="Arial" w:hAnsi="Arial" w:cs="Arial"/>
          <w:sz w:val="24"/>
          <w:szCs w:val="24"/>
        </w:rPr>
        <w:br w:type="page"/>
      </w:r>
    </w:p>
    <w:p w14:paraId="20956E09" w14:textId="32BB2C33" w:rsidR="00D520EC" w:rsidRDefault="00902ABA" w:rsidP="00D75F03">
      <w:pPr>
        <w:pStyle w:val="Heading1"/>
      </w:pPr>
      <w:bookmarkStart w:id="5" w:name="_Toc45983562"/>
      <w:bookmarkStart w:id="6" w:name="_Toc49178673"/>
      <w:r w:rsidRPr="009F3715">
        <w:lastRenderedPageBreak/>
        <w:t>Declaration of the student</w:t>
      </w:r>
      <w:bookmarkEnd w:id="5"/>
      <w:bookmarkEnd w:id="6"/>
    </w:p>
    <w:p w14:paraId="519B68E8" w14:textId="77777777" w:rsidR="00E5638D" w:rsidRPr="00E5638D" w:rsidRDefault="00E5638D" w:rsidP="00E5638D"/>
    <w:p w14:paraId="1FAB0046" w14:textId="36FE3F61" w:rsidR="00FF272F" w:rsidRPr="009F3715" w:rsidRDefault="00FF272F" w:rsidP="00D75F03">
      <w:pPr>
        <w:spacing w:line="360" w:lineRule="auto"/>
        <w:jc w:val="both"/>
        <w:rPr>
          <w:rFonts w:ascii="Arial" w:hAnsi="Arial" w:cs="Arial"/>
          <w:sz w:val="24"/>
          <w:szCs w:val="24"/>
        </w:rPr>
      </w:pPr>
      <w:r w:rsidRPr="009F3715">
        <w:rPr>
          <w:rFonts w:ascii="Arial" w:hAnsi="Arial" w:cs="Arial"/>
          <w:sz w:val="24"/>
          <w:szCs w:val="24"/>
        </w:rPr>
        <w:t>I</w:t>
      </w:r>
      <w:r w:rsidR="006E55F0">
        <w:rPr>
          <w:rFonts w:ascii="Arial" w:hAnsi="Arial" w:cs="Arial"/>
          <w:sz w:val="24"/>
          <w:szCs w:val="24"/>
        </w:rPr>
        <w:t xml:space="preserve"> am</w:t>
      </w:r>
      <w:r w:rsidRPr="009F3715">
        <w:rPr>
          <w:rFonts w:ascii="Arial" w:hAnsi="Arial" w:cs="Arial"/>
          <w:sz w:val="24"/>
          <w:szCs w:val="24"/>
        </w:rPr>
        <w:t>, Areyfin Mohammed Yoshi, therefore proclaim that the introduced report of internship titled "</w:t>
      </w:r>
      <w:r w:rsidR="00554266" w:rsidRPr="009F3715">
        <w:rPr>
          <w:rFonts w:ascii="Arial" w:hAnsi="Arial" w:cs="Arial"/>
          <w:b/>
          <w:bCs/>
          <w:sz w:val="24"/>
          <w:szCs w:val="24"/>
        </w:rPr>
        <w:t xml:space="preserve">Company </w:t>
      </w:r>
      <w:r w:rsidR="00300533">
        <w:rPr>
          <w:rFonts w:ascii="Arial" w:hAnsi="Arial" w:cs="Arial"/>
          <w:b/>
          <w:bCs/>
          <w:sz w:val="24"/>
          <w:szCs w:val="24"/>
        </w:rPr>
        <w:t>A</w:t>
      </w:r>
      <w:r w:rsidR="00554266" w:rsidRPr="009F3715">
        <w:rPr>
          <w:rFonts w:ascii="Arial" w:hAnsi="Arial" w:cs="Arial"/>
          <w:b/>
          <w:bCs/>
          <w:sz w:val="24"/>
          <w:szCs w:val="24"/>
        </w:rPr>
        <w:t>nalysis</w:t>
      </w:r>
      <w:r w:rsidR="00554266">
        <w:rPr>
          <w:rFonts w:ascii="Arial" w:hAnsi="Arial" w:cs="Arial"/>
          <w:b/>
          <w:bCs/>
          <w:sz w:val="24"/>
          <w:szCs w:val="24"/>
        </w:rPr>
        <w:t xml:space="preserve"> of Blue Ocean Footwear Limited</w:t>
      </w:r>
      <w:r w:rsidR="006C69EB">
        <w:rPr>
          <w:rFonts w:ascii="Arial" w:hAnsi="Arial" w:cs="Arial"/>
          <w:b/>
          <w:bCs/>
          <w:sz w:val="24"/>
          <w:szCs w:val="24"/>
        </w:rPr>
        <w:t>, Bangladesh</w:t>
      </w:r>
      <w:r w:rsidR="00E532AF" w:rsidRPr="009F3715">
        <w:rPr>
          <w:rFonts w:ascii="Arial" w:hAnsi="Arial" w:cs="Arial"/>
          <w:sz w:val="24"/>
          <w:szCs w:val="24"/>
        </w:rPr>
        <w:t>"</w:t>
      </w:r>
      <w:r w:rsidR="00554266">
        <w:rPr>
          <w:rFonts w:ascii="Arial" w:hAnsi="Arial" w:cs="Arial"/>
          <w:b/>
          <w:bCs/>
          <w:sz w:val="24"/>
          <w:szCs w:val="24"/>
        </w:rPr>
        <w:t xml:space="preserve"> </w:t>
      </w:r>
      <w:r w:rsidRPr="009F3715">
        <w:rPr>
          <w:rFonts w:ascii="Arial" w:hAnsi="Arial" w:cs="Arial"/>
          <w:sz w:val="24"/>
          <w:szCs w:val="24"/>
        </w:rPr>
        <w:t xml:space="preserve">of Blue Ocean Footwear Limited" is interestingly arranged by me after the fulfillment of </w:t>
      </w:r>
      <w:r w:rsidR="005765F0">
        <w:rPr>
          <w:rFonts w:ascii="Arial" w:hAnsi="Arial" w:cs="Arial"/>
          <w:sz w:val="24"/>
          <w:szCs w:val="24"/>
        </w:rPr>
        <w:t>six</w:t>
      </w:r>
      <w:r w:rsidRPr="009F3715">
        <w:rPr>
          <w:rFonts w:ascii="Arial" w:hAnsi="Arial" w:cs="Arial"/>
          <w:sz w:val="24"/>
          <w:szCs w:val="24"/>
        </w:rPr>
        <w:t xml:space="preserve"> months' work at head Office of Blue Ocean Footwear Limited. </w:t>
      </w:r>
    </w:p>
    <w:p w14:paraId="7E364F53" w14:textId="77777777" w:rsidR="00FF272F" w:rsidRPr="009F3715" w:rsidRDefault="00FF272F" w:rsidP="00D75F03">
      <w:pPr>
        <w:spacing w:line="360" w:lineRule="auto"/>
        <w:jc w:val="both"/>
        <w:rPr>
          <w:rFonts w:ascii="Arial" w:hAnsi="Arial" w:cs="Arial"/>
          <w:sz w:val="24"/>
          <w:szCs w:val="24"/>
        </w:rPr>
      </w:pPr>
    </w:p>
    <w:p w14:paraId="048E1173" w14:textId="0D110D7A" w:rsidR="00FF272F" w:rsidRPr="009F3715" w:rsidRDefault="00FF272F" w:rsidP="00D75F03">
      <w:pPr>
        <w:spacing w:line="360" w:lineRule="auto"/>
        <w:jc w:val="both"/>
        <w:rPr>
          <w:rFonts w:ascii="Arial" w:hAnsi="Arial" w:cs="Arial"/>
          <w:sz w:val="24"/>
          <w:szCs w:val="24"/>
        </w:rPr>
      </w:pPr>
      <w:r w:rsidRPr="009F3715">
        <w:rPr>
          <w:rFonts w:ascii="Arial" w:hAnsi="Arial" w:cs="Arial"/>
          <w:sz w:val="24"/>
          <w:szCs w:val="24"/>
        </w:rPr>
        <w:t xml:space="preserve">I additionally confirm that the report is set up for my scholastic necessity, not for some other reason. It probably </w:t>
      </w:r>
      <w:r w:rsidR="00FD7652" w:rsidRPr="009F3715">
        <w:rPr>
          <w:rFonts w:ascii="Arial" w:hAnsi="Arial" w:cs="Arial"/>
          <w:sz w:val="24"/>
          <w:szCs w:val="24"/>
        </w:rPr>
        <w:t>will not</w:t>
      </w:r>
      <w:r w:rsidRPr="009F3715">
        <w:rPr>
          <w:rFonts w:ascii="Arial" w:hAnsi="Arial" w:cs="Arial"/>
          <w:sz w:val="24"/>
          <w:szCs w:val="24"/>
        </w:rPr>
        <w:t xml:space="preserve"> be utilized with the enthusiasm of the contrary party of the company.</w:t>
      </w:r>
    </w:p>
    <w:p w14:paraId="59402AA3" w14:textId="77777777" w:rsidR="00FF272F" w:rsidRPr="009F3715" w:rsidRDefault="00FF272F" w:rsidP="00D75F03">
      <w:pPr>
        <w:spacing w:line="360" w:lineRule="auto"/>
        <w:jc w:val="both"/>
        <w:rPr>
          <w:rFonts w:ascii="Arial" w:hAnsi="Arial" w:cs="Arial"/>
          <w:sz w:val="24"/>
          <w:szCs w:val="24"/>
        </w:rPr>
      </w:pPr>
      <w:r w:rsidRPr="009F3715">
        <w:rPr>
          <w:rFonts w:ascii="Arial" w:hAnsi="Arial" w:cs="Arial"/>
          <w:sz w:val="24"/>
          <w:szCs w:val="24"/>
        </w:rPr>
        <w:t xml:space="preserve">Areyfin Mohammed Yoshi </w:t>
      </w:r>
    </w:p>
    <w:p w14:paraId="0DB0A275" w14:textId="77777777" w:rsidR="00FF272F" w:rsidRPr="009F3715" w:rsidRDefault="00FF272F" w:rsidP="00D75F03">
      <w:pPr>
        <w:spacing w:line="360" w:lineRule="auto"/>
        <w:jc w:val="both"/>
        <w:rPr>
          <w:rFonts w:ascii="Arial" w:hAnsi="Arial" w:cs="Arial"/>
          <w:sz w:val="24"/>
          <w:szCs w:val="24"/>
        </w:rPr>
      </w:pPr>
      <w:r w:rsidRPr="009F3715">
        <w:rPr>
          <w:rFonts w:ascii="Arial" w:hAnsi="Arial" w:cs="Arial"/>
          <w:sz w:val="24"/>
          <w:szCs w:val="24"/>
        </w:rPr>
        <w:t>Id: 111-152-237</w:t>
      </w:r>
    </w:p>
    <w:p w14:paraId="4C5523EA" w14:textId="77777777" w:rsidR="00FF272F" w:rsidRPr="009F3715" w:rsidRDefault="00FF272F" w:rsidP="00D75F03">
      <w:pPr>
        <w:spacing w:line="360" w:lineRule="auto"/>
        <w:jc w:val="both"/>
        <w:rPr>
          <w:rFonts w:ascii="Arial" w:hAnsi="Arial" w:cs="Arial"/>
          <w:sz w:val="24"/>
          <w:szCs w:val="24"/>
        </w:rPr>
      </w:pPr>
      <w:r w:rsidRPr="009F3715">
        <w:rPr>
          <w:rFonts w:ascii="Arial" w:hAnsi="Arial" w:cs="Arial"/>
          <w:sz w:val="24"/>
          <w:szCs w:val="24"/>
        </w:rPr>
        <w:t>BBA</w:t>
      </w:r>
    </w:p>
    <w:p w14:paraId="794FB7CC" w14:textId="77777777" w:rsidR="00FF272F" w:rsidRPr="009F3715" w:rsidRDefault="00FF272F" w:rsidP="00D75F03">
      <w:pPr>
        <w:spacing w:line="360" w:lineRule="auto"/>
        <w:jc w:val="both"/>
        <w:rPr>
          <w:rFonts w:ascii="Arial" w:hAnsi="Arial" w:cs="Arial"/>
          <w:sz w:val="24"/>
          <w:szCs w:val="24"/>
        </w:rPr>
      </w:pPr>
      <w:r w:rsidRPr="009F3715">
        <w:rPr>
          <w:rFonts w:ascii="Arial" w:hAnsi="Arial" w:cs="Arial"/>
          <w:sz w:val="24"/>
          <w:szCs w:val="24"/>
        </w:rPr>
        <w:t>Department of Business Administration</w:t>
      </w:r>
    </w:p>
    <w:p w14:paraId="024B0D9E" w14:textId="77777777" w:rsidR="00FF272F" w:rsidRPr="009F3715" w:rsidRDefault="00FF272F" w:rsidP="00D75F03">
      <w:pPr>
        <w:spacing w:line="360" w:lineRule="auto"/>
        <w:jc w:val="both"/>
        <w:rPr>
          <w:rFonts w:ascii="Arial" w:hAnsi="Arial" w:cs="Arial"/>
          <w:sz w:val="24"/>
          <w:szCs w:val="24"/>
        </w:rPr>
      </w:pPr>
      <w:r w:rsidRPr="009F3715">
        <w:rPr>
          <w:rFonts w:ascii="Arial" w:hAnsi="Arial" w:cs="Arial"/>
          <w:sz w:val="24"/>
          <w:szCs w:val="24"/>
        </w:rPr>
        <w:t>United International University</w:t>
      </w:r>
    </w:p>
    <w:p w14:paraId="1456074C" w14:textId="77777777" w:rsidR="00FF272F" w:rsidRPr="009F3715" w:rsidRDefault="00FF272F" w:rsidP="00FF272F">
      <w:pPr>
        <w:spacing w:line="360" w:lineRule="auto"/>
        <w:rPr>
          <w:rFonts w:ascii="Arial" w:hAnsi="Arial" w:cs="Arial"/>
          <w:sz w:val="24"/>
          <w:szCs w:val="24"/>
        </w:rPr>
      </w:pPr>
    </w:p>
    <w:p w14:paraId="4362981F" w14:textId="77777777" w:rsidR="00902ABA" w:rsidRPr="009F3715" w:rsidRDefault="00902ABA" w:rsidP="00902ABA">
      <w:pPr>
        <w:spacing w:line="360" w:lineRule="auto"/>
        <w:rPr>
          <w:rFonts w:ascii="Arial" w:hAnsi="Arial" w:cs="Arial"/>
          <w:sz w:val="24"/>
          <w:szCs w:val="24"/>
        </w:rPr>
      </w:pPr>
    </w:p>
    <w:p w14:paraId="3872BFDE" w14:textId="77777777" w:rsidR="00902ABA" w:rsidRPr="009F3715" w:rsidRDefault="00902ABA" w:rsidP="00902ABA">
      <w:pPr>
        <w:spacing w:line="360" w:lineRule="auto"/>
        <w:rPr>
          <w:rFonts w:ascii="Arial" w:hAnsi="Arial" w:cs="Arial"/>
          <w:sz w:val="24"/>
          <w:szCs w:val="24"/>
        </w:rPr>
      </w:pPr>
      <w:r w:rsidRPr="009F3715">
        <w:rPr>
          <w:rFonts w:ascii="Arial" w:hAnsi="Arial" w:cs="Arial"/>
          <w:sz w:val="24"/>
          <w:szCs w:val="24"/>
        </w:rPr>
        <w:br w:type="page"/>
      </w:r>
    </w:p>
    <w:p w14:paraId="253782FD" w14:textId="28268028" w:rsidR="00902ABA" w:rsidRDefault="00902ABA" w:rsidP="00D75F03">
      <w:pPr>
        <w:pStyle w:val="Heading1"/>
      </w:pPr>
      <w:bookmarkStart w:id="7" w:name="_Toc45983563"/>
      <w:bookmarkStart w:id="8" w:name="_Toc49178674"/>
      <w:r w:rsidRPr="009F3715">
        <w:lastRenderedPageBreak/>
        <w:t>Acknowledgement</w:t>
      </w:r>
      <w:bookmarkEnd w:id="7"/>
      <w:bookmarkEnd w:id="8"/>
    </w:p>
    <w:p w14:paraId="680F51C7" w14:textId="77777777" w:rsidR="00220479" w:rsidRPr="00220479" w:rsidRDefault="00220479" w:rsidP="00220479"/>
    <w:p w14:paraId="33C5C6D5" w14:textId="406B9A43" w:rsidR="00B475C8" w:rsidRPr="009F3715" w:rsidRDefault="00B475C8" w:rsidP="003119F2">
      <w:pPr>
        <w:spacing w:line="360" w:lineRule="auto"/>
        <w:jc w:val="both"/>
        <w:rPr>
          <w:rFonts w:ascii="Arial" w:hAnsi="Arial" w:cs="Arial"/>
          <w:sz w:val="24"/>
          <w:szCs w:val="24"/>
        </w:rPr>
      </w:pPr>
      <w:r w:rsidRPr="009F3715">
        <w:rPr>
          <w:rFonts w:ascii="Arial" w:hAnsi="Arial" w:cs="Arial"/>
          <w:sz w:val="24"/>
          <w:szCs w:val="24"/>
        </w:rPr>
        <w:t xml:space="preserve">Above all else I might want to offer my most profound thanks </w:t>
      </w:r>
      <w:r w:rsidR="00111F5B" w:rsidRPr="009F3715">
        <w:rPr>
          <w:rFonts w:ascii="Arial" w:hAnsi="Arial" w:cs="Arial"/>
          <w:sz w:val="24"/>
          <w:szCs w:val="24"/>
        </w:rPr>
        <w:t>to Allah</w:t>
      </w:r>
      <w:r w:rsidRPr="009F3715">
        <w:rPr>
          <w:rFonts w:ascii="Arial" w:hAnsi="Arial" w:cs="Arial"/>
          <w:sz w:val="24"/>
          <w:szCs w:val="24"/>
        </w:rPr>
        <w:t xml:space="preserve"> for persistence</w:t>
      </w:r>
      <w:r w:rsidR="007B1DA1">
        <w:rPr>
          <w:rFonts w:ascii="Arial" w:hAnsi="Arial" w:cs="Arial"/>
          <w:sz w:val="24"/>
          <w:szCs w:val="24"/>
        </w:rPr>
        <w:t xml:space="preserve"> me</w:t>
      </w:r>
      <w:r w:rsidRPr="009F3715">
        <w:rPr>
          <w:rFonts w:ascii="Arial" w:hAnsi="Arial" w:cs="Arial"/>
          <w:sz w:val="24"/>
          <w:szCs w:val="24"/>
        </w:rPr>
        <w:t xml:space="preserve"> to complete this report. </w:t>
      </w:r>
    </w:p>
    <w:p w14:paraId="026F2422" w14:textId="0C9EE43B" w:rsidR="00B475C8" w:rsidRPr="00325803" w:rsidRDefault="00B475C8" w:rsidP="00325803">
      <w:pPr>
        <w:spacing w:after="0" w:line="360" w:lineRule="auto"/>
        <w:jc w:val="both"/>
        <w:rPr>
          <w:rFonts w:ascii="Arial" w:hAnsi="Arial" w:cs="Arial"/>
          <w:bCs/>
          <w:sz w:val="24"/>
          <w:szCs w:val="24"/>
        </w:rPr>
      </w:pPr>
      <w:r w:rsidRPr="009F3715">
        <w:rPr>
          <w:rFonts w:ascii="Arial" w:hAnsi="Arial" w:cs="Arial"/>
          <w:sz w:val="24"/>
          <w:szCs w:val="24"/>
        </w:rPr>
        <w:t xml:space="preserve">I might want to </w:t>
      </w:r>
      <w:r w:rsidR="00AD12C4" w:rsidRPr="009F3715">
        <w:rPr>
          <w:rFonts w:ascii="Arial" w:hAnsi="Arial" w:cs="Arial"/>
          <w:sz w:val="24"/>
          <w:szCs w:val="24"/>
        </w:rPr>
        <w:t>thank</w:t>
      </w:r>
      <w:r w:rsidR="00111F5B" w:rsidRPr="009F3715">
        <w:rPr>
          <w:rFonts w:ascii="Arial" w:hAnsi="Arial" w:cs="Arial"/>
          <w:sz w:val="24"/>
          <w:szCs w:val="24"/>
        </w:rPr>
        <w:t xml:space="preserve"> my</w:t>
      </w:r>
      <w:r w:rsidR="00554266">
        <w:rPr>
          <w:rFonts w:ascii="Arial" w:hAnsi="Arial" w:cs="Arial"/>
          <w:sz w:val="24"/>
          <w:szCs w:val="24"/>
        </w:rPr>
        <w:t xml:space="preserve"> s</w:t>
      </w:r>
      <w:r w:rsidR="00554266" w:rsidRPr="009F3715">
        <w:rPr>
          <w:rFonts w:ascii="Arial" w:hAnsi="Arial" w:cs="Arial"/>
          <w:sz w:val="24"/>
          <w:szCs w:val="24"/>
        </w:rPr>
        <w:t>upervisor</w:t>
      </w:r>
      <w:r w:rsidR="00554266">
        <w:rPr>
          <w:rFonts w:ascii="Arial" w:hAnsi="Arial" w:cs="Arial"/>
          <w:sz w:val="24"/>
          <w:szCs w:val="24"/>
        </w:rPr>
        <w:t xml:space="preserve"> </w:t>
      </w:r>
      <w:r w:rsidR="00111F5B" w:rsidRPr="00325803">
        <w:rPr>
          <w:rFonts w:ascii="Arial" w:hAnsi="Arial" w:cs="Arial"/>
          <w:sz w:val="24"/>
          <w:szCs w:val="24"/>
        </w:rPr>
        <w:t xml:space="preserve">Eliza </w:t>
      </w:r>
      <w:r w:rsidR="00325803" w:rsidRPr="00325803">
        <w:rPr>
          <w:rFonts w:ascii="Arial" w:hAnsi="Arial" w:cs="Arial"/>
          <w:sz w:val="24"/>
          <w:szCs w:val="24"/>
        </w:rPr>
        <w:t xml:space="preserve">Huq </w:t>
      </w:r>
      <w:r w:rsidR="00325803">
        <w:rPr>
          <w:rFonts w:ascii="Arial" w:hAnsi="Arial" w:cs="Arial"/>
          <w:sz w:val="24"/>
          <w:szCs w:val="24"/>
        </w:rPr>
        <w:t>Assistant</w:t>
      </w:r>
      <w:r w:rsidR="00325803" w:rsidRPr="00C432B3">
        <w:rPr>
          <w:rFonts w:ascii="Arial" w:hAnsi="Arial" w:cs="Arial"/>
          <w:bCs/>
          <w:sz w:val="24"/>
          <w:szCs w:val="24"/>
        </w:rPr>
        <w:t xml:space="preserve"> Professor</w:t>
      </w:r>
      <w:r w:rsidR="00325803">
        <w:rPr>
          <w:rFonts w:ascii="Arial" w:hAnsi="Arial" w:cs="Arial"/>
          <w:bCs/>
          <w:sz w:val="24"/>
          <w:szCs w:val="24"/>
        </w:rPr>
        <w:t xml:space="preserve"> (SoBE) </w:t>
      </w:r>
      <w:r w:rsidRPr="00325803">
        <w:rPr>
          <w:rFonts w:ascii="Arial" w:hAnsi="Arial" w:cs="Arial"/>
          <w:sz w:val="24"/>
          <w:szCs w:val="24"/>
        </w:rPr>
        <w:t>of United International</w:t>
      </w:r>
      <w:r w:rsidRPr="009F3715">
        <w:rPr>
          <w:rFonts w:ascii="Arial" w:hAnsi="Arial" w:cs="Arial"/>
          <w:sz w:val="24"/>
          <w:szCs w:val="24"/>
        </w:rPr>
        <w:t xml:space="preserve"> University for h</w:t>
      </w:r>
      <w:r w:rsidR="00C06995">
        <w:rPr>
          <w:rFonts w:ascii="Arial" w:hAnsi="Arial" w:cs="Arial"/>
          <w:sz w:val="24"/>
          <w:szCs w:val="24"/>
        </w:rPr>
        <w:t>er</w:t>
      </w:r>
      <w:r w:rsidRPr="009F3715">
        <w:rPr>
          <w:rFonts w:ascii="Arial" w:hAnsi="Arial" w:cs="Arial"/>
          <w:sz w:val="24"/>
          <w:szCs w:val="24"/>
        </w:rPr>
        <w:t xml:space="preserve"> important time; rules, fitting recommendations, and backing every now and then that are help me to complete this undertaking. </w:t>
      </w:r>
    </w:p>
    <w:p w14:paraId="6704408B" w14:textId="0DE22F90" w:rsidR="00B475C8" w:rsidRPr="009F3715" w:rsidRDefault="00E708C4" w:rsidP="003119F2">
      <w:pPr>
        <w:spacing w:line="360" w:lineRule="auto"/>
        <w:jc w:val="both"/>
        <w:rPr>
          <w:rFonts w:ascii="Arial" w:hAnsi="Arial" w:cs="Arial"/>
          <w:sz w:val="24"/>
          <w:szCs w:val="24"/>
        </w:rPr>
      </w:pPr>
      <w:r w:rsidRPr="009F3715">
        <w:rPr>
          <w:rFonts w:ascii="Arial" w:hAnsi="Arial" w:cs="Arial"/>
          <w:sz w:val="24"/>
          <w:szCs w:val="24"/>
        </w:rPr>
        <w:t>Likewise,</w:t>
      </w:r>
      <w:r w:rsidR="00B475C8" w:rsidRPr="009F3715">
        <w:rPr>
          <w:rFonts w:ascii="Arial" w:hAnsi="Arial" w:cs="Arial"/>
          <w:sz w:val="24"/>
          <w:szCs w:val="24"/>
        </w:rPr>
        <w:t xml:space="preserve"> I might want to </w:t>
      </w:r>
      <w:r w:rsidRPr="009F3715">
        <w:rPr>
          <w:rFonts w:ascii="Arial" w:hAnsi="Arial" w:cs="Arial"/>
          <w:sz w:val="24"/>
          <w:szCs w:val="24"/>
        </w:rPr>
        <w:t>thank</w:t>
      </w:r>
      <w:r w:rsidR="00B475C8" w:rsidRPr="009F3715">
        <w:rPr>
          <w:rFonts w:ascii="Arial" w:hAnsi="Arial" w:cs="Arial"/>
          <w:sz w:val="24"/>
          <w:szCs w:val="24"/>
        </w:rPr>
        <w:t xml:space="preserve"> my hierarchical chief MR. Mohammad Kawser Ahammed, Deputy Manager of Accounts and Finance division of BLUE OCEAN FOOTWEAR LIMITED and MR. Sajol Roy, Assistant Manager at accounts and Finance </w:t>
      </w:r>
      <w:r w:rsidR="00554266">
        <w:rPr>
          <w:rFonts w:ascii="Arial" w:hAnsi="Arial" w:cs="Arial"/>
          <w:sz w:val="24"/>
          <w:szCs w:val="24"/>
        </w:rPr>
        <w:t>Department</w:t>
      </w:r>
      <w:r w:rsidR="00B475C8" w:rsidRPr="009F3715">
        <w:rPr>
          <w:rFonts w:ascii="Arial" w:hAnsi="Arial" w:cs="Arial"/>
          <w:sz w:val="24"/>
          <w:szCs w:val="24"/>
        </w:rPr>
        <w:t xml:space="preserve"> of BLUE OCEAN FOOTWEAR LIMITED. They show me for all intents and purposes numerous significant </w:t>
      </w:r>
      <w:r w:rsidR="00C06995" w:rsidRPr="009F3715">
        <w:rPr>
          <w:rFonts w:ascii="Arial" w:hAnsi="Arial" w:cs="Arial"/>
          <w:sz w:val="24"/>
          <w:szCs w:val="24"/>
        </w:rPr>
        <w:t>errands</w:t>
      </w:r>
      <w:r w:rsidR="00C06995">
        <w:rPr>
          <w:rFonts w:ascii="Arial" w:hAnsi="Arial" w:cs="Arial"/>
          <w:sz w:val="24"/>
          <w:szCs w:val="24"/>
        </w:rPr>
        <w:t xml:space="preserve"> and</w:t>
      </w:r>
      <w:r w:rsidR="00B475C8" w:rsidRPr="009F3715">
        <w:rPr>
          <w:rFonts w:ascii="Arial" w:hAnsi="Arial" w:cs="Arial"/>
          <w:sz w:val="24"/>
          <w:szCs w:val="24"/>
        </w:rPr>
        <w:t xml:space="preserve"> help me to finish this </w:t>
      </w:r>
      <w:r w:rsidR="006C69EB">
        <w:rPr>
          <w:rFonts w:ascii="Arial" w:hAnsi="Arial" w:cs="Arial"/>
          <w:sz w:val="24"/>
          <w:szCs w:val="24"/>
        </w:rPr>
        <w:t>report</w:t>
      </w:r>
      <w:r w:rsidR="00B475C8" w:rsidRPr="009F3715">
        <w:rPr>
          <w:rFonts w:ascii="Arial" w:hAnsi="Arial" w:cs="Arial"/>
          <w:sz w:val="24"/>
          <w:szCs w:val="24"/>
        </w:rPr>
        <w:t xml:space="preserve">. </w:t>
      </w:r>
    </w:p>
    <w:p w14:paraId="292CF920" w14:textId="778CC699" w:rsidR="00B475C8" w:rsidRPr="009F3715" w:rsidRDefault="00C06995" w:rsidP="003119F2">
      <w:pPr>
        <w:spacing w:line="360" w:lineRule="auto"/>
        <w:jc w:val="both"/>
        <w:rPr>
          <w:rFonts w:ascii="Arial" w:hAnsi="Arial" w:cs="Arial"/>
          <w:sz w:val="24"/>
          <w:szCs w:val="24"/>
        </w:rPr>
      </w:pPr>
      <w:r>
        <w:rPr>
          <w:rFonts w:ascii="Arial" w:hAnsi="Arial" w:cs="Arial"/>
          <w:sz w:val="24"/>
          <w:szCs w:val="24"/>
        </w:rPr>
        <w:t>M</w:t>
      </w:r>
      <w:r w:rsidR="00B475C8" w:rsidRPr="009F3715">
        <w:rPr>
          <w:rFonts w:ascii="Arial" w:hAnsi="Arial" w:cs="Arial"/>
          <w:sz w:val="24"/>
          <w:szCs w:val="24"/>
        </w:rPr>
        <w:t xml:space="preserve">ore </w:t>
      </w:r>
      <w:r w:rsidR="00E708C4" w:rsidRPr="009F3715">
        <w:rPr>
          <w:rFonts w:ascii="Arial" w:hAnsi="Arial" w:cs="Arial"/>
          <w:sz w:val="24"/>
          <w:szCs w:val="24"/>
        </w:rPr>
        <w:t>clearly,</w:t>
      </w:r>
      <w:r w:rsidR="00B475C8" w:rsidRPr="009F3715">
        <w:rPr>
          <w:rFonts w:ascii="Arial" w:hAnsi="Arial" w:cs="Arial"/>
          <w:sz w:val="24"/>
          <w:szCs w:val="24"/>
        </w:rPr>
        <w:t xml:space="preserve"> I need to express appreciation my relatives for their facilitate support. Furthermore, I accept that the undertaking has set me up for taking up new difficulties.</w:t>
      </w:r>
    </w:p>
    <w:p w14:paraId="3D5E184B" w14:textId="77777777" w:rsidR="00902ABA" w:rsidRPr="009F3715" w:rsidRDefault="00902ABA" w:rsidP="003119F2">
      <w:pPr>
        <w:spacing w:line="360" w:lineRule="auto"/>
        <w:jc w:val="both"/>
        <w:rPr>
          <w:rFonts w:ascii="Arial" w:hAnsi="Arial" w:cs="Arial"/>
          <w:sz w:val="24"/>
          <w:szCs w:val="24"/>
        </w:rPr>
      </w:pPr>
      <w:r w:rsidRPr="009F3715">
        <w:rPr>
          <w:rFonts w:ascii="Arial" w:hAnsi="Arial" w:cs="Arial"/>
          <w:sz w:val="24"/>
          <w:szCs w:val="24"/>
        </w:rPr>
        <w:br w:type="page"/>
      </w:r>
    </w:p>
    <w:p w14:paraId="5DD6BCA7" w14:textId="62E1B2FC" w:rsidR="00902ABA" w:rsidRDefault="00902ABA" w:rsidP="00D75F03">
      <w:pPr>
        <w:pStyle w:val="Heading1"/>
      </w:pPr>
      <w:bookmarkStart w:id="9" w:name="_Toc45983564"/>
      <w:r w:rsidRPr="009F3715">
        <w:lastRenderedPageBreak/>
        <w:t xml:space="preserve"> </w:t>
      </w:r>
      <w:bookmarkStart w:id="10" w:name="_Toc49178675"/>
      <w:r w:rsidRPr="009F3715">
        <w:t>Executive summary</w:t>
      </w:r>
      <w:bookmarkEnd w:id="9"/>
      <w:bookmarkEnd w:id="10"/>
    </w:p>
    <w:p w14:paraId="079C6330" w14:textId="77777777" w:rsidR="00C06995" w:rsidRPr="00C06995" w:rsidRDefault="00C06995" w:rsidP="00C06995"/>
    <w:p w14:paraId="1210307B" w14:textId="1D094C7F" w:rsidR="001B1FEF" w:rsidRPr="009F3715" w:rsidRDefault="001B1FEF" w:rsidP="006C69EB">
      <w:pPr>
        <w:spacing w:line="360" w:lineRule="auto"/>
        <w:jc w:val="both"/>
        <w:rPr>
          <w:rFonts w:ascii="Arial" w:hAnsi="Arial" w:cs="Arial"/>
          <w:sz w:val="24"/>
          <w:szCs w:val="24"/>
        </w:rPr>
      </w:pPr>
      <w:r w:rsidRPr="009F3715">
        <w:rPr>
          <w:rFonts w:ascii="Arial" w:hAnsi="Arial" w:cs="Arial"/>
          <w:sz w:val="24"/>
          <w:szCs w:val="24"/>
        </w:rPr>
        <w:t xml:space="preserve">One of the most conventional fare </w:t>
      </w:r>
      <w:r w:rsidR="00D75F03" w:rsidRPr="009F3715">
        <w:rPr>
          <w:rFonts w:ascii="Arial" w:hAnsi="Arial" w:cs="Arial"/>
          <w:sz w:val="24"/>
          <w:szCs w:val="24"/>
        </w:rPr>
        <w:t>things</w:t>
      </w:r>
      <w:r w:rsidRPr="009F3715">
        <w:rPr>
          <w:rFonts w:ascii="Arial" w:hAnsi="Arial" w:cs="Arial"/>
          <w:sz w:val="24"/>
          <w:szCs w:val="24"/>
        </w:rPr>
        <w:t xml:space="preserve"> of Bangladesh is footwear. Blue Ocean Footwear Limited one of the most current amalgamation is the footwear business of Bangladesh. Blue Ocean Footwear Limited is a joint endeavor organization between Apex Enterprises and Greenland International. They began their excursion </w:t>
      </w:r>
      <w:r w:rsidR="00FD7652" w:rsidRPr="009F3715">
        <w:rPr>
          <w:rFonts w:ascii="Arial" w:hAnsi="Arial" w:cs="Arial"/>
          <w:sz w:val="24"/>
          <w:szCs w:val="24"/>
        </w:rPr>
        <w:t>on</w:t>
      </w:r>
      <w:r w:rsidRPr="009F3715">
        <w:rPr>
          <w:rFonts w:ascii="Arial" w:hAnsi="Arial" w:cs="Arial"/>
          <w:sz w:val="24"/>
          <w:szCs w:val="24"/>
        </w:rPr>
        <w:t xml:space="preserve"> 30th September 2009. </w:t>
      </w:r>
    </w:p>
    <w:p w14:paraId="1220A20C" w14:textId="77777777" w:rsidR="001B1FEF" w:rsidRPr="009F3715" w:rsidRDefault="001B1FEF" w:rsidP="006C69EB">
      <w:pPr>
        <w:spacing w:line="360" w:lineRule="auto"/>
        <w:jc w:val="both"/>
        <w:rPr>
          <w:rFonts w:ascii="Arial" w:hAnsi="Arial" w:cs="Arial"/>
          <w:sz w:val="24"/>
          <w:szCs w:val="24"/>
        </w:rPr>
      </w:pPr>
    </w:p>
    <w:p w14:paraId="08F56527" w14:textId="2A9CDD6B" w:rsidR="001B1FEF" w:rsidRPr="009F3715" w:rsidRDefault="00E41FB0" w:rsidP="006C69EB">
      <w:pPr>
        <w:spacing w:line="360" w:lineRule="auto"/>
        <w:jc w:val="both"/>
        <w:rPr>
          <w:rFonts w:ascii="Arial" w:hAnsi="Arial" w:cs="Arial"/>
          <w:sz w:val="24"/>
          <w:szCs w:val="24"/>
        </w:rPr>
      </w:pPr>
      <w:r>
        <w:rPr>
          <w:rFonts w:ascii="Arial" w:hAnsi="Arial" w:cs="Arial"/>
          <w:sz w:val="24"/>
          <w:szCs w:val="24"/>
        </w:rPr>
        <w:t>Started</w:t>
      </w:r>
      <w:r w:rsidR="001B1FEF" w:rsidRPr="009F3715">
        <w:rPr>
          <w:rFonts w:ascii="Arial" w:hAnsi="Arial" w:cs="Arial"/>
          <w:sz w:val="24"/>
          <w:szCs w:val="24"/>
        </w:rPr>
        <w:t xml:space="preserve"> </w:t>
      </w:r>
      <w:r w:rsidR="00AA527A" w:rsidRPr="009F3715">
        <w:rPr>
          <w:rFonts w:ascii="Arial" w:hAnsi="Arial" w:cs="Arial"/>
          <w:sz w:val="24"/>
          <w:szCs w:val="24"/>
        </w:rPr>
        <w:t xml:space="preserve">as an Intern </w:t>
      </w:r>
      <w:r w:rsidR="001B1FEF" w:rsidRPr="009F3715">
        <w:rPr>
          <w:rFonts w:ascii="Arial" w:hAnsi="Arial" w:cs="Arial"/>
          <w:sz w:val="24"/>
          <w:szCs w:val="24"/>
        </w:rPr>
        <w:t>in Finance and account d</w:t>
      </w:r>
      <w:r w:rsidR="007E3A2E">
        <w:rPr>
          <w:rFonts w:ascii="Arial" w:hAnsi="Arial" w:cs="Arial"/>
          <w:sz w:val="24"/>
          <w:szCs w:val="24"/>
        </w:rPr>
        <w:t>epartment</w:t>
      </w:r>
      <w:r w:rsidR="001B1FEF" w:rsidRPr="009F3715">
        <w:rPr>
          <w:rFonts w:ascii="Arial" w:hAnsi="Arial" w:cs="Arial"/>
          <w:sz w:val="24"/>
          <w:szCs w:val="24"/>
        </w:rPr>
        <w:t xml:space="preserve"> of this association.</w:t>
      </w:r>
      <w:r w:rsidR="00AA527A">
        <w:rPr>
          <w:rFonts w:ascii="Arial" w:hAnsi="Arial" w:cs="Arial"/>
          <w:sz w:val="24"/>
          <w:szCs w:val="24"/>
        </w:rPr>
        <w:t xml:space="preserve"> </w:t>
      </w:r>
      <w:r>
        <w:rPr>
          <w:rFonts w:ascii="Arial" w:hAnsi="Arial" w:cs="Arial"/>
          <w:sz w:val="24"/>
          <w:szCs w:val="24"/>
        </w:rPr>
        <w:t>L</w:t>
      </w:r>
      <w:r w:rsidR="00AA527A">
        <w:rPr>
          <w:rFonts w:ascii="Arial" w:hAnsi="Arial" w:cs="Arial"/>
          <w:sz w:val="24"/>
          <w:szCs w:val="24"/>
        </w:rPr>
        <w:t xml:space="preserve">earning </w:t>
      </w:r>
      <w:r w:rsidR="001B1FEF" w:rsidRPr="009F3715">
        <w:rPr>
          <w:rFonts w:ascii="Arial" w:hAnsi="Arial" w:cs="Arial"/>
          <w:sz w:val="24"/>
          <w:szCs w:val="24"/>
        </w:rPr>
        <w:t xml:space="preserve">was L/C and Insurance related exchange, </w:t>
      </w:r>
      <w:r w:rsidR="00AA527A" w:rsidRPr="009F3715">
        <w:rPr>
          <w:rFonts w:ascii="Arial" w:hAnsi="Arial" w:cs="Arial"/>
          <w:sz w:val="24"/>
          <w:szCs w:val="24"/>
        </w:rPr>
        <w:t>import</w:t>
      </w:r>
      <w:r w:rsidR="001B1FEF" w:rsidRPr="009F3715">
        <w:rPr>
          <w:rFonts w:ascii="Arial" w:hAnsi="Arial" w:cs="Arial"/>
          <w:sz w:val="24"/>
          <w:szCs w:val="24"/>
        </w:rPr>
        <w:t xml:space="preserve"> related exchange, and fare evaluated related exchange, Vouching, Filing, passage posting in Tally framework and some assistance for Accounts and Finance office. </w:t>
      </w:r>
    </w:p>
    <w:p w14:paraId="493644E3" w14:textId="77777777" w:rsidR="001B1FEF" w:rsidRPr="009F3715" w:rsidRDefault="001B1FEF" w:rsidP="006C69EB">
      <w:pPr>
        <w:spacing w:line="360" w:lineRule="auto"/>
        <w:jc w:val="both"/>
        <w:rPr>
          <w:rFonts w:ascii="Arial" w:hAnsi="Arial" w:cs="Arial"/>
          <w:sz w:val="24"/>
          <w:szCs w:val="24"/>
        </w:rPr>
      </w:pPr>
    </w:p>
    <w:p w14:paraId="41FD8963" w14:textId="32A1F022" w:rsidR="001B1FEF" w:rsidRPr="009F3715" w:rsidRDefault="001B1FEF" w:rsidP="006C69EB">
      <w:pPr>
        <w:spacing w:line="360" w:lineRule="auto"/>
        <w:jc w:val="both"/>
        <w:rPr>
          <w:rFonts w:ascii="Arial" w:hAnsi="Arial" w:cs="Arial"/>
          <w:sz w:val="24"/>
          <w:szCs w:val="24"/>
        </w:rPr>
      </w:pPr>
      <w:r w:rsidRPr="009F3715">
        <w:rPr>
          <w:rFonts w:ascii="Arial" w:hAnsi="Arial" w:cs="Arial"/>
          <w:sz w:val="24"/>
          <w:szCs w:val="24"/>
        </w:rPr>
        <w:t>However</w:t>
      </w:r>
      <w:r w:rsidR="00AA527A">
        <w:rPr>
          <w:rFonts w:ascii="Arial" w:hAnsi="Arial" w:cs="Arial"/>
          <w:sz w:val="24"/>
          <w:szCs w:val="24"/>
        </w:rPr>
        <w:t xml:space="preserve">, I prepare my report </w:t>
      </w:r>
      <w:r w:rsidR="00AA527A" w:rsidRPr="009F3715">
        <w:rPr>
          <w:rFonts w:ascii="Arial" w:hAnsi="Arial" w:cs="Arial"/>
          <w:sz w:val="24"/>
          <w:szCs w:val="24"/>
        </w:rPr>
        <w:t>“</w:t>
      </w:r>
      <w:r w:rsidR="00E532AF" w:rsidRPr="009F3715">
        <w:rPr>
          <w:rFonts w:ascii="Arial" w:hAnsi="Arial" w:cs="Arial"/>
          <w:b/>
          <w:bCs/>
          <w:sz w:val="24"/>
          <w:szCs w:val="24"/>
        </w:rPr>
        <w:t xml:space="preserve">Company </w:t>
      </w:r>
      <w:r w:rsidR="00AA527A">
        <w:rPr>
          <w:rFonts w:ascii="Arial" w:hAnsi="Arial" w:cs="Arial"/>
          <w:b/>
          <w:bCs/>
          <w:sz w:val="24"/>
          <w:szCs w:val="24"/>
        </w:rPr>
        <w:t>A</w:t>
      </w:r>
      <w:r w:rsidR="00E532AF" w:rsidRPr="009F3715">
        <w:rPr>
          <w:rFonts w:ascii="Arial" w:hAnsi="Arial" w:cs="Arial"/>
          <w:b/>
          <w:bCs/>
          <w:sz w:val="24"/>
          <w:szCs w:val="24"/>
        </w:rPr>
        <w:t>nalysis</w:t>
      </w:r>
      <w:r w:rsidR="00E532AF">
        <w:rPr>
          <w:rFonts w:ascii="Arial" w:hAnsi="Arial" w:cs="Arial"/>
          <w:b/>
          <w:bCs/>
          <w:sz w:val="24"/>
          <w:szCs w:val="24"/>
        </w:rPr>
        <w:t xml:space="preserve"> </w:t>
      </w:r>
      <w:r w:rsidR="00AA527A">
        <w:rPr>
          <w:rFonts w:ascii="Arial" w:hAnsi="Arial" w:cs="Arial"/>
          <w:b/>
          <w:bCs/>
          <w:sz w:val="24"/>
          <w:szCs w:val="24"/>
        </w:rPr>
        <w:t>O</w:t>
      </w:r>
      <w:r w:rsidR="00BA0698">
        <w:rPr>
          <w:rFonts w:ascii="Arial" w:hAnsi="Arial" w:cs="Arial"/>
          <w:b/>
          <w:bCs/>
          <w:sz w:val="24"/>
          <w:szCs w:val="24"/>
        </w:rPr>
        <w:t>f</w:t>
      </w:r>
      <w:r w:rsidR="00E532AF">
        <w:rPr>
          <w:rFonts w:ascii="Arial" w:hAnsi="Arial" w:cs="Arial"/>
          <w:b/>
          <w:bCs/>
          <w:sz w:val="24"/>
          <w:szCs w:val="24"/>
        </w:rPr>
        <w:t xml:space="preserve"> Blue Ocean Footwear Limited</w:t>
      </w:r>
      <w:r w:rsidR="006C69EB">
        <w:rPr>
          <w:rFonts w:ascii="Arial" w:hAnsi="Arial" w:cs="Arial"/>
          <w:b/>
          <w:bCs/>
          <w:sz w:val="24"/>
          <w:szCs w:val="24"/>
        </w:rPr>
        <w:t>,</w:t>
      </w:r>
      <w:r w:rsidR="00FD7652">
        <w:rPr>
          <w:rFonts w:ascii="Arial" w:hAnsi="Arial" w:cs="Arial"/>
          <w:b/>
          <w:bCs/>
          <w:sz w:val="24"/>
          <w:szCs w:val="24"/>
        </w:rPr>
        <w:t xml:space="preserve"> Bangladesh</w:t>
      </w:r>
      <w:r w:rsidR="00E532AF" w:rsidRPr="009F3715">
        <w:rPr>
          <w:rFonts w:ascii="Arial" w:hAnsi="Arial" w:cs="Arial"/>
          <w:sz w:val="24"/>
          <w:szCs w:val="24"/>
        </w:rPr>
        <w:t>"</w:t>
      </w:r>
      <w:r w:rsidRPr="009F3715">
        <w:rPr>
          <w:rFonts w:ascii="Arial" w:hAnsi="Arial" w:cs="Arial"/>
          <w:sz w:val="24"/>
          <w:szCs w:val="24"/>
        </w:rPr>
        <w:t xml:space="preserve">. This recorded investigates the exhibition of footwear Industry additionally hierarchical depiction. </w:t>
      </w:r>
      <w:r w:rsidR="00E532AF">
        <w:rPr>
          <w:rFonts w:ascii="Arial" w:hAnsi="Arial" w:cs="Arial"/>
          <w:sz w:val="24"/>
          <w:szCs w:val="24"/>
        </w:rPr>
        <w:t xml:space="preserve"> </w:t>
      </w:r>
    </w:p>
    <w:p w14:paraId="368C7B66" w14:textId="77777777" w:rsidR="001B1FEF" w:rsidRPr="009F3715" w:rsidRDefault="001B1FEF" w:rsidP="006C69EB">
      <w:pPr>
        <w:spacing w:line="360" w:lineRule="auto"/>
        <w:jc w:val="both"/>
        <w:rPr>
          <w:rFonts w:ascii="Arial" w:hAnsi="Arial" w:cs="Arial"/>
          <w:sz w:val="24"/>
          <w:szCs w:val="24"/>
        </w:rPr>
      </w:pPr>
    </w:p>
    <w:p w14:paraId="4666C921" w14:textId="59609FA5" w:rsidR="001B1FEF" w:rsidRPr="009F3715" w:rsidRDefault="00825BED" w:rsidP="006C69EB">
      <w:pPr>
        <w:spacing w:line="360" w:lineRule="auto"/>
        <w:jc w:val="both"/>
        <w:rPr>
          <w:rFonts w:ascii="Arial" w:hAnsi="Arial" w:cs="Arial"/>
          <w:sz w:val="24"/>
          <w:szCs w:val="24"/>
        </w:rPr>
      </w:pPr>
      <w:r w:rsidRPr="009F3715">
        <w:rPr>
          <w:rFonts w:ascii="Arial" w:hAnsi="Arial" w:cs="Arial"/>
          <w:sz w:val="24"/>
          <w:szCs w:val="24"/>
        </w:rPr>
        <w:t>Additionally,</w:t>
      </w:r>
      <w:r w:rsidR="001B1FEF" w:rsidRPr="009F3715">
        <w:rPr>
          <w:rFonts w:ascii="Arial" w:hAnsi="Arial" w:cs="Arial"/>
          <w:sz w:val="24"/>
          <w:szCs w:val="24"/>
        </w:rPr>
        <w:t xml:space="preserve"> a couple of slip-ups has been discussion about the discovering section like loss of coordination between offices, experience specialist which can debilitate the probabilities of the business undertaking over the long haul. At the quit BOFL has been embraced to reduce the middle people, give tutoring to the </w:t>
      </w:r>
      <w:r w:rsidR="00FD7652" w:rsidRPr="009F3715">
        <w:rPr>
          <w:rFonts w:ascii="Arial" w:hAnsi="Arial" w:cs="Arial"/>
          <w:sz w:val="24"/>
          <w:szCs w:val="24"/>
        </w:rPr>
        <w:t>faculty,</w:t>
      </w:r>
      <w:r w:rsidR="001B1FEF" w:rsidRPr="009F3715">
        <w:rPr>
          <w:rFonts w:ascii="Arial" w:hAnsi="Arial" w:cs="Arial"/>
          <w:sz w:val="24"/>
          <w:szCs w:val="24"/>
        </w:rPr>
        <w:t xml:space="preserve"> and present a computerized framework for upgrading effectiveness at the since a long time ago run.</w:t>
      </w:r>
    </w:p>
    <w:p w14:paraId="703EBEFE" w14:textId="77777777" w:rsidR="00D84AD6" w:rsidRPr="009F3715" w:rsidRDefault="00D84AD6" w:rsidP="001B1FEF">
      <w:pPr>
        <w:spacing w:line="360" w:lineRule="auto"/>
        <w:rPr>
          <w:rFonts w:ascii="Arial" w:hAnsi="Arial" w:cs="Arial"/>
          <w:sz w:val="24"/>
          <w:szCs w:val="24"/>
        </w:rPr>
      </w:pPr>
    </w:p>
    <w:p w14:paraId="32320578" w14:textId="77777777" w:rsidR="00D84AD6" w:rsidRPr="009F3715" w:rsidRDefault="00D84AD6" w:rsidP="00D84AD6">
      <w:pPr>
        <w:rPr>
          <w:rFonts w:ascii="Arial" w:hAnsi="Arial" w:cs="Arial"/>
          <w:sz w:val="24"/>
          <w:szCs w:val="24"/>
        </w:rPr>
      </w:pPr>
      <w:r w:rsidRPr="009F3715">
        <w:rPr>
          <w:rFonts w:ascii="Arial" w:hAnsi="Arial" w:cs="Arial"/>
          <w:sz w:val="24"/>
          <w:szCs w:val="24"/>
        </w:rPr>
        <w:br w:type="page"/>
      </w:r>
    </w:p>
    <w:p w14:paraId="22655FD6" w14:textId="3CC085C5" w:rsidR="00D75F03" w:rsidRDefault="00D75F03" w:rsidP="00D75F03">
      <w:pPr>
        <w:pStyle w:val="Heading1"/>
      </w:pPr>
      <w:bookmarkStart w:id="11" w:name="_Toc45983565"/>
      <w:bookmarkStart w:id="12" w:name="_Toc49178676"/>
      <w:r>
        <w:lastRenderedPageBreak/>
        <w:t>Table of Content</w:t>
      </w:r>
      <w:bookmarkEnd w:id="11"/>
      <w:bookmarkEnd w:id="12"/>
      <w:r>
        <w:t xml:space="preserve"> </w:t>
      </w:r>
    </w:p>
    <w:sdt>
      <w:sdtPr>
        <w:rPr>
          <w:rFonts w:asciiTheme="minorHAnsi" w:eastAsiaTheme="minorHAnsi" w:hAnsiTheme="minorHAnsi" w:cstheme="minorBidi"/>
          <w:color w:val="auto"/>
          <w:sz w:val="22"/>
          <w:szCs w:val="22"/>
        </w:rPr>
        <w:id w:val="-1849858758"/>
        <w:docPartObj>
          <w:docPartGallery w:val="Table of Contents"/>
          <w:docPartUnique/>
        </w:docPartObj>
      </w:sdtPr>
      <w:sdtEndPr>
        <w:rPr>
          <w:b/>
          <w:bCs/>
          <w:noProof/>
        </w:rPr>
      </w:sdtEndPr>
      <w:sdtContent>
        <w:p w14:paraId="777B793F" w14:textId="2A52E31A" w:rsidR="00EA676D" w:rsidRDefault="00EA676D">
          <w:pPr>
            <w:pStyle w:val="TOCHeading"/>
          </w:pPr>
          <w:r>
            <w:t>Contents</w:t>
          </w:r>
        </w:p>
        <w:p w14:paraId="0A4B8FC3" w14:textId="55AAD7E6" w:rsidR="00523212" w:rsidRDefault="00EA676D">
          <w:pPr>
            <w:pStyle w:val="TOC1"/>
            <w:rPr>
              <w:rFonts w:asciiTheme="minorHAnsi" w:hAnsiTheme="minorHAnsi" w:cstheme="minorBidi"/>
            </w:rPr>
          </w:pPr>
          <w:r>
            <w:fldChar w:fldCharType="begin"/>
          </w:r>
          <w:r>
            <w:instrText xml:space="preserve"> TOC \o "1-3" \h \z \u </w:instrText>
          </w:r>
          <w:r>
            <w:fldChar w:fldCharType="separate"/>
          </w:r>
          <w:hyperlink w:anchor="_Toc49178671" w:history="1">
            <w:r w:rsidR="00523212" w:rsidRPr="00DD0360">
              <w:rPr>
                <w:rStyle w:val="Hyperlink"/>
              </w:rPr>
              <w:t>Letter of transmittal</w:t>
            </w:r>
            <w:r w:rsidR="00523212">
              <w:rPr>
                <w:webHidden/>
              </w:rPr>
              <w:tab/>
            </w:r>
            <w:r w:rsidR="00523212">
              <w:rPr>
                <w:webHidden/>
              </w:rPr>
              <w:fldChar w:fldCharType="begin"/>
            </w:r>
            <w:r w:rsidR="00523212">
              <w:rPr>
                <w:webHidden/>
              </w:rPr>
              <w:instrText xml:space="preserve"> PAGEREF _Toc49178671 \h </w:instrText>
            </w:r>
            <w:r w:rsidR="00523212">
              <w:rPr>
                <w:webHidden/>
              </w:rPr>
            </w:r>
            <w:r w:rsidR="00523212">
              <w:rPr>
                <w:webHidden/>
              </w:rPr>
              <w:fldChar w:fldCharType="separate"/>
            </w:r>
            <w:r w:rsidR="00523212">
              <w:rPr>
                <w:webHidden/>
              </w:rPr>
              <w:t>i</w:t>
            </w:r>
            <w:r w:rsidR="00523212">
              <w:rPr>
                <w:webHidden/>
              </w:rPr>
              <w:fldChar w:fldCharType="end"/>
            </w:r>
          </w:hyperlink>
        </w:p>
        <w:p w14:paraId="0FD6D4D4" w14:textId="7EEE476C" w:rsidR="00523212" w:rsidRDefault="00523212">
          <w:pPr>
            <w:pStyle w:val="TOC1"/>
            <w:rPr>
              <w:rFonts w:asciiTheme="minorHAnsi" w:hAnsiTheme="minorHAnsi" w:cstheme="minorBidi"/>
            </w:rPr>
          </w:pPr>
          <w:hyperlink w:anchor="_Toc49178672" w:history="1">
            <w:r w:rsidRPr="00DD0360">
              <w:rPr>
                <w:rStyle w:val="Hyperlink"/>
              </w:rPr>
              <w:t>Certification of similarity index</w:t>
            </w:r>
            <w:r>
              <w:rPr>
                <w:webHidden/>
              </w:rPr>
              <w:tab/>
            </w:r>
            <w:r>
              <w:rPr>
                <w:webHidden/>
              </w:rPr>
              <w:fldChar w:fldCharType="begin"/>
            </w:r>
            <w:r>
              <w:rPr>
                <w:webHidden/>
              </w:rPr>
              <w:instrText xml:space="preserve"> PAGEREF _Toc49178672 \h </w:instrText>
            </w:r>
            <w:r>
              <w:rPr>
                <w:webHidden/>
              </w:rPr>
            </w:r>
            <w:r>
              <w:rPr>
                <w:webHidden/>
              </w:rPr>
              <w:fldChar w:fldCharType="separate"/>
            </w:r>
            <w:r>
              <w:rPr>
                <w:webHidden/>
              </w:rPr>
              <w:t>ii</w:t>
            </w:r>
            <w:r>
              <w:rPr>
                <w:webHidden/>
              </w:rPr>
              <w:fldChar w:fldCharType="end"/>
            </w:r>
          </w:hyperlink>
        </w:p>
        <w:p w14:paraId="3FAF8A34" w14:textId="71F4DABC" w:rsidR="00523212" w:rsidRDefault="00523212">
          <w:pPr>
            <w:pStyle w:val="TOC1"/>
            <w:rPr>
              <w:rFonts w:asciiTheme="minorHAnsi" w:hAnsiTheme="minorHAnsi" w:cstheme="minorBidi"/>
            </w:rPr>
          </w:pPr>
          <w:hyperlink w:anchor="_Toc49178673" w:history="1">
            <w:r w:rsidRPr="00DD0360">
              <w:rPr>
                <w:rStyle w:val="Hyperlink"/>
              </w:rPr>
              <w:t>Declaration of the student</w:t>
            </w:r>
            <w:r>
              <w:rPr>
                <w:webHidden/>
              </w:rPr>
              <w:tab/>
            </w:r>
            <w:r>
              <w:rPr>
                <w:webHidden/>
              </w:rPr>
              <w:fldChar w:fldCharType="begin"/>
            </w:r>
            <w:r>
              <w:rPr>
                <w:webHidden/>
              </w:rPr>
              <w:instrText xml:space="preserve"> PAGEREF _Toc49178673 \h </w:instrText>
            </w:r>
            <w:r>
              <w:rPr>
                <w:webHidden/>
              </w:rPr>
            </w:r>
            <w:r>
              <w:rPr>
                <w:webHidden/>
              </w:rPr>
              <w:fldChar w:fldCharType="separate"/>
            </w:r>
            <w:r>
              <w:rPr>
                <w:webHidden/>
              </w:rPr>
              <w:t>iii</w:t>
            </w:r>
            <w:r>
              <w:rPr>
                <w:webHidden/>
              </w:rPr>
              <w:fldChar w:fldCharType="end"/>
            </w:r>
          </w:hyperlink>
        </w:p>
        <w:p w14:paraId="4C55C7C7" w14:textId="1C99C698" w:rsidR="00523212" w:rsidRDefault="00523212">
          <w:pPr>
            <w:pStyle w:val="TOC1"/>
            <w:rPr>
              <w:rFonts w:asciiTheme="minorHAnsi" w:hAnsiTheme="minorHAnsi" w:cstheme="minorBidi"/>
            </w:rPr>
          </w:pPr>
          <w:hyperlink w:anchor="_Toc49178674" w:history="1">
            <w:r w:rsidRPr="00DD0360">
              <w:rPr>
                <w:rStyle w:val="Hyperlink"/>
              </w:rPr>
              <w:t>Acknowledgement</w:t>
            </w:r>
            <w:r>
              <w:rPr>
                <w:webHidden/>
              </w:rPr>
              <w:tab/>
            </w:r>
            <w:r>
              <w:rPr>
                <w:webHidden/>
              </w:rPr>
              <w:fldChar w:fldCharType="begin"/>
            </w:r>
            <w:r>
              <w:rPr>
                <w:webHidden/>
              </w:rPr>
              <w:instrText xml:space="preserve"> PAGEREF _Toc49178674 \h </w:instrText>
            </w:r>
            <w:r>
              <w:rPr>
                <w:webHidden/>
              </w:rPr>
            </w:r>
            <w:r>
              <w:rPr>
                <w:webHidden/>
              </w:rPr>
              <w:fldChar w:fldCharType="separate"/>
            </w:r>
            <w:r>
              <w:rPr>
                <w:webHidden/>
              </w:rPr>
              <w:t>iv</w:t>
            </w:r>
            <w:r>
              <w:rPr>
                <w:webHidden/>
              </w:rPr>
              <w:fldChar w:fldCharType="end"/>
            </w:r>
          </w:hyperlink>
        </w:p>
        <w:p w14:paraId="11DE03CC" w14:textId="2DBBDD43" w:rsidR="00523212" w:rsidRDefault="00523212">
          <w:pPr>
            <w:pStyle w:val="TOC1"/>
            <w:rPr>
              <w:rFonts w:asciiTheme="minorHAnsi" w:hAnsiTheme="minorHAnsi" w:cstheme="minorBidi"/>
            </w:rPr>
          </w:pPr>
          <w:hyperlink w:anchor="_Toc49178675" w:history="1">
            <w:r w:rsidRPr="00DD0360">
              <w:rPr>
                <w:rStyle w:val="Hyperlink"/>
              </w:rPr>
              <w:t>Executive summary</w:t>
            </w:r>
            <w:r>
              <w:rPr>
                <w:webHidden/>
              </w:rPr>
              <w:tab/>
            </w:r>
            <w:r>
              <w:rPr>
                <w:webHidden/>
              </w:rPr>
              <w:fldChar w:fldCharType="begin"/>
            </w:r>
            <w:r>
              <w:rPr>
                <w:webHidden/>
              </w:rPr>
              <w:instrText xml:space="preserve"> PAGEREF _Toc49178675 \h </w:instrText>
            </w:r>
            <w:r>
              <w:rPr>
                <w:webHidden/>
              </w:rPr>
            </w:r>
            <w:r>
              <w:rPr>
                <w:webHidden/>
              </w:rPr>
              <w:fldChar w:fldCharType="separate"/>
            </w:r>
            <w:r>
              <w:rPr>
                <w:webHidden/>
              </w:rPr>
              <w:t>v</w:t>
            </w:r>
            <w:r>
              <w:rPr>
                <w:webHidden/>
              </w:rPr>
              <w:fldChar w:fldCharType="end"/>
            </w:r>
          </w:hyperlink>
        </w:p>
        <w:p w14:paraId="0D446F2C" w14:textId="57B771C6" w:rsidR="00523212" w:rsidRDefault="00523212">
          <w:pPr>
            <w:pStyle w:val="TOC1"/>
            <w:rPr>
              <w:rFonts w:asciiTheme="minorHAnsi" w:hAnsiTheme="minorHAnsi" w:cstheme="minorBidi"/>
            </w:rPr>
          </w:pPr>
          <w:hyperlink w:anchor="_Toc49178676" w:history="1">
            <w:r w:rsidRPr="00DD0360">
              <w:rPr>
                <w:rStyle w:val="Hyperlink"/>
              </w:rPr>
              <w:t>Table of Content</w:t>
            </w:r>
            <w:r>
              <w:rPr>
                <w:webHidden/>
              </w:rPr>
              <w:tab/>
            </w:r>
            <w:r>
              <w:rPr>
                <w:webHidden/>
              </w:rPr>
              <w:fldChar w:fldCharType="begin"/>
            </w:r>
            <w:r>
              <w:rPr>
                <w:webHidden/>
              </w:rPr>
              <w:instrText xml:space="preserve"> PAGEREF _Toc49178676 \h </w:instrText>
            </w:r>
            <w:r>
              <w:rPr>
                <w:webHidden/>
              </w:rPr>
            </w:r>
            <w:r>
              <w:rPr>
                <w:webHidden/>
              </w:rPr>
              <w:fldChar w:fldCharType="separate"/>
            </w:r>
            <w:r>
              <w:rPr>
                <w:webHidden/>
              </w:rPr>
              <w:t>vi</w:t>
            </w:r>
            <w:r>
              <w:rPr>
                <w:webHidden/>
              </w:rPr>
              <w:fldChar w:fldCharType="end"/>
            </w:r>
          </w:hyperlink>
        </w:p>
        <w:p w14:paraId="15699818" w14:textId="12DB89EA" w:rsidR="00523212" w:rsidRDefault="00523212">
          <w:pPr>
            <w:pStyle w:val="TOC1"/>
            <w:rPr>
              <w:rFonts w:asciiTheme="minorHAnsi" w:hAnsiTheme="minorHAnsi" w:cstheme="minorBidi"/>
            </w:rPr>
          </w:pPr>
          <w:hyperlink w:anchor="_Toc49178677" w:history="1">
            <w:r w:rsidRPr="00DD0360">
              <w:rPr>
                <w:rStyle w:val="Hyperlink"/>
              </w:rPr>
              <w:t>List of Figures</w:t>
            </w:r>
            <w:r>
              <w:rPr>
                <w:webHidden/>
              </w:rPr>
              <w:tab/>
            </w:r>
            <w:r>
              <w:rPr>
                <w:webHidden/>
              </w:rPr>
              <w:fldChar w:fldCharType="begin"/>
            </w:r>
            <w:r>
              <w:rPr>
                <w:webHidden/>
              </w:rPr>
              <w:instrText xml:space="preserve"> PAGEREF _Toc49178677 \h </w:instrText>
            </w:r>
            <w:r>
              <w:rPr>
                <w:webHidden/>
              </w:rPr>
            </w:r>
            <w:r>
              <w:rPr>
                <w:webHidden/>
              </w:rPr>
              <w:fldChar w:fldCharType="separate"/>
            </w:r>
            <w:r>
              <w:rPr>
                <w:webHidden/>
              </w:rPr>
              <w:t>vii</w:t>
            </w:r>
            <w:r>
              <w:rPr>
                <w:webHidden/>
              </w:rPr>
              <w:fldChar w:fldCharType="end"/>
            </w:r>
          </w:hyperlink>
        </w:p>
        <w:p w14:paraId="0EFC9189" w14:textId="52C04D47" w:rsidR="00523212" w:rsidRDefault="00523212">
          <w:pPr>
            <w:pStyle w:val="TOC1"/>
            <w:rPr>
              <w:rFonts w:asciiTheme="minorHAnsi" w:hAnsiTheme="minorHAnsi" w:cstheme="minorBidi"/>
            </w:rPr>
          </w:pPr>
          <w:hyperlink w:anchor="_Toc49178678" w:history="1">
            <w:r w:rsidRPr="00DD0360">
              <w:rPr>
                <w:rStyle w:val="Hyperlink"/>
              </w:rPr>
              <w:t>List of Tables</w:t>
            </w:r>
            <w:r>
              <w:rPr>
                <w:webHidden/>
              </w:rPr>
              <w:tab/>
            </w:r>
            <w:r>
              <w:rPr>
                <w:webHidden/>
              </w:rPr>
              <w:fldChar w:fldCharType="begin"/>
            </w:r>
            <w:r>
              <w:rPr>
                <w:webHidden/>
              </w:rPr>
              <w:instrText xml:space="preserve"> PAGEREF _Toc49178678 \h </w:instrText>
            </w:r>
            <w:r>
              <w:rPr>
                <w:webHidden/>
              </w:rPr>
            </w:r>
            <w:r>
              <w:rPr>
                <w:webHidden/>
              </w:rPr>
              <w:fldChar w:fldCharType="separate"/>
            </w:r>
            <w:r>
              <w:rPr>
                <w:webHidden/>
              </w:rPr>
              <w:t>ix</w:t>
            </w:r>
            <w:r>
              <w:rPr>
                <w:webHidden/>
              </w:rPr>
              <w:fldChar w:fldCharType="end"/>
            </w:r>
          </w:hyperlink>
        </w:p>
        <w:p w14:paraId="0A67ECD2" w14:textId="796DFD77" w:rsidR="00523212" w:rsidRDefault="00523212">
          <w:pPr>
            <w:pStyle w:val="TOC1"/>
            <w:rPr>
              <w:rFonts w:asciiTheme="minorHAnsi" w:hAnsiTheme="minorHAnsi" w:cstheme="minorBidi"/>
            </w:rPr>
          </w:pPr>
          <w:hyperlink w:anchor="_Toc49178679" w:history="1">
            <w:r w:rsidRPr="00DD0360">
              <w:rPr>
                <w:rStyle w:val="Hyperlink"/>
              </w:rPr>
              <w:t>List of Abbreviation</w:t>
            </w:r>
            <w:r>
              <w:rPr>
                <w:webHidden/>
              </w:rPr>
              <w:tab/>
            </w:r>
            <w:r>
              <w:rPr>
                <w:webHidden/>
              </w:rPr>
              <w:fldChar w:fldCharType="begin"/>
            </w:r>
            <w:r>
              <w:rPr>
                <w:webHidden/>
              </w:rPr>
              <w:instrText xml:space="preserve"> PAGEREF _Toc49178679 \h </w:instrText>
            </w:r>
            <w:r>
              <w:rPr>
                <w:webHidden/>
              </w:rPr>
            </w:r>
            <w:r>
              <w:rPr>
                <w:webHidden/>
              </w:rPr>
              <w:fldChar w:fldCharType="separate"/>
            </w:r>
            <w:r>
              <w:rPr>
                <w:webHidden/>
              </w:rPr>
              <w:t>x</w:t>
            </w:r>
            <w:r>
              <w:rPr>
                <w:webHidden/>
              </w:rPr>
              <w:fldChar w:fldCharType="end"/>
            </w:r>
          </w:hyperlink>
        </w:p>
        <w:p w14:paraId="4FF4E2AB" w14:textId="0928630D" w:rsidR="00523212" w:rsidRDefault="00523212">
          <w:pPr>
            <w:pStyle w:val="TOC1"/>
            <w:rPr>
              <w:rFonts w:asciiTheme="minorHAnsi" w:hAnsiTheme="minorHAnsi" w:cstheme="minorBidi"/>
            </w:rPr>
          </w:pPr>
          <w:hyperlink w:anchor="_Toc49178680" w:history="1">
            <w:r w:rsidRPr="00DD0360">
              <w:rPr>
                <w:rStyle w:val="Hyperlink"/>
              </w:rPr>
              <w:t>CHAPTER-0I</w:t>
            </w:r>
            <w:r>
              <w:rPr>
                <w:webHidden/>
              </w:rPr>
              <w:tab/>
            </w:r>
            <w:r>
              <w:rPr>
                <w:webHidden/>
              </w:rPr>
              <w:fldChar w:fldCharType="begin"/>
            </w:r>
            <w:r>
              <w:rPr>
                <w:webHidden/>
              </w:rPr>
              <w:instrText xml:space="preserve"> PAGEREF _Toc49178680 \h </w:instrText>
            </w:r>
            <w:r>
              <w:rPr>
                <w:webHidden/>
              </w:rPr>
            </w:r>
            <w:r>
              <w:rPr>
                <w:webHidden/>
              </w:rPr>
              <w:fldChar w:fldCharType="separate"/>
            </w:r>
            <w:r>
              <w:rPr>
                <w:webHidden/>
              </w:rPr>
              <w:t>1</w:t>
            </w:r>
            <w:r>
              <w:rPr>
                <w:webHidden/>
              </w:rPr>
              <w:fldChar w:fldCharType="end"/>
            </w:r>
          </w:hyperlink>
        </w:p>
        <w:p w14:paraId="00A8A4AC" w14:textId="03ACA06D" w:rsidR="00523212" w:rsidRDefault="00523212">
          <w:pPr>
            <w:pStyle w:val="TOC1"/>
            <w:rPr>
              <w:rFonts w:asciiTheme="minorHAnsi" w:hAnsiTheme="minorHAnsi" w:cstheme="minorBidi"/>
            </w:rPr>
          </w:pPr>
          <w:hyperlink w:anchor="_Toc49178681" w:history="1">
            <w:r w:rsidRPr="00DD0360">
              <w:rPr>
                <w:rStyle w:val="Hyperlink"/>
              </w:rPr>
              <w:t>INTRODUCTION</w:t>
            </w:r>
            <w:r>
              <w:rPr>
                <w:webHidden/>
              </w:rPr>
              <w:tab/>
            </w:r>
            <w:r>
              <w:rPr>
                <w:webHidden/>
              </w:rPr>
              <w:fldChar w:fldCharType="begin"/>
            </w:r>
            <w:r>
              <w:rPr>
                <w:webHidden/>
              </w:rPr>
              <w:instrText xml:space="preserve"> PAGEREF _Toc49178681 \h </w:instrText>
            </w:r>
            <w:r>
              <w:rPr>
                <w:webHidden/>
              </w:rPr>
            </w:r>
            <w:r>
              <w:rPr>
                <w:webHidden/>
              </w:rPr>
              <w:fldChar w:fldCharType="separate"/>
            </w:r>
            <w:r>
              <w:rPr>
                <w:webHidden/>
              </w:rPr>
              <w:t>1</w:t>
            </w:r>
            <w:r>
              <w:rPr>
                <w:webHidden/>
              </w:rPr>
              <w:fldChar w:fldCharType="end"/>
            </w:r>
          </w:hyperlink>
        </w:p>
        <w:p w14:paraId="60C21933" w14:textId="5334BE5C" w:rsidR="00523212" w:rsidRDefault="00523212">
          <w:pPr>
            <w:pStyle w:val="TOC2"/>
            <w:tabs>
              <w:tab w:val="left" w:pos="880"/>
              <w:tab w:val="right" w:leader="dot" w:pos="9350"/>
            </w:tabs>
            <w:rPr>
              <w:rFonts w:cstheme="minorBidi"/>
              <w:noProof/>
            </w:rPr>
          </w:pPr>
          <w:hyperlink w:anchor="_Toc49178682" w:history="1">
            <w:r w:rsidRPr="00DD0360">
              <w:rPr>
                <w:rStyle w:val="Hyperlink"/>
                <w:rFonts w:ascii="Arial" w:hAnsi="Arial" w:cs="Arial"/>
                <w:noProof/>
              </w:rPr>
              <w:t>1.1</w:t>
            </w:r>
            <w:r>
              <w:rPr>
                <w:rFonts w:cstheme="minorBidi"/>
                <w:noProof/>
              </w:rPr>
              <w:tab/>
            </w:r>
            <w:r w:rsidRPr="00DD0360">
              <w:rPr>
                <w:rStyle w:val="Hyperlink"/>
                <w:rFonts w:ascii="Arial" w:hAnsi="Arial" w:cs="Arial"/>
                <w:noProof/>
              </w:rPr>
              <w:t>Background of the Report</w:t>
            </w:r>
            <w:r>
              <w:rPr>
                <w:noProof/>
                <w:webHidden/>
              </w:rPr>
              <w:tab/>
            </w:r>
            <w:r>
              <w:rPr>
                <w:noProof/>
                <w:webHidden/>
              </w:rPr>
              <w:fldChar w:fldCharType="begin"/>
            </w:r>
            <w:r>
              <w:rPr>
                <w:noProof/>
                <w:webHidden/>
              </w:rPr>
              <w:instrText xml:space="preserve"> PAGEREF _Toc49178682 \h </w:instrText>
            </w:r>
            <w:r>
              <w:rPr>
                <w:noProof/>
                <w:webHidden/>
              </w:rPr>
            </w:r>
            <w:r>
              <w:rPr>
                <w:noProof/>
                <w:webHidden/>
              </w:rPr>
              <w:fldChar w:fldCharType="separate"/>
            </w:r>
            <w:r>
              <w:rPr>
                <w:noProof/>
                <w:webHidden/>
              </w:rPr>
              <w:t>2</w:t>
            </w:r>
            <w:r>
              <w:rPr>
                <w:noProof/>
                <w:webHidden/>
              </w:rPr>
              <w:fldChar w:fldCharType="end"/>
            </w:r>
          </w:hyperlink>
        </w:p>
        <w:p w14:paraId="114D94A5" w14:textId="164DA8BD" w:rsidR="00523212" w:rsidRDefault="00523212">
          <w:pPr>
            <w:pStyle w:val="TOC2"/>
            <w:tabs>
              <w:tab w:val="left" w:pos="880"/>
              <w:tab w:val="right" w:leader="dot" w:pos="9350"/>
            </w:tabs>
            <w:rPr>
              <w:rFonts w:cstheme="minorBidi"/>
              <w:noProof/>
            </w:rPr>
          </w:pPr>
          <w:hyperlink w:anchor="_Toc49178683" w:history="1">
            <w:r w:rsidRPr="00DD0360">
              <w:rPr>
                <w:rStyle w:val="Hyperlink"/>
                <w:rFonts w:ascii="Arial" w:hAnsi="Arial" w:cs="Arial"/>
                <w:noProof/>
              </w:rPr>
              <w:t>1.2</w:t>
            </w:r>
            <w:r>
              <w:rPr>
                <w:rFonts w:cstheme="minorBidi"/>
                <w:noProof/>
              </w:rPr>
              <w:tab/>
            </w:r>
            <w:r w:rsidRPr="00DD0360">
              <w:rPr>
                <w:rStyle w:val="Hyperlink"/>
                <w:rFonts w:ascii="Arial" w:hAnsi="Arial" w:cs="Arial"/>
                <w:noProof/>
              </w:rPr>
              <w:t>Objectives of the Report</w:t>
            </w:r>
            <w:r>
              <w:rPr>
                <w:noProof/>
                <w:webHidden/>
              </w:rPr>
              <w:tab/>
            </w:r>
            <w:r>
              <w:rPr>
                <w:noProof/>
                <w:webHidden/>
              </w:rPr>
              <w:fldChar w:fldCharType="begin"/>
            </w:r>
            <w:r>
              <w:rPr>
                <w:noProof/>
                <w:webHidden/>
              </w:rPr>
              <w:instrText xml:space="preserve"> PAGEREF _Toc49178683 \h </w:instrText>
            </w:r>
            <w:r>
              <w:rPr>
                <w:noProof/>
                <w:webHidden/>
              </w:rPr>
            </w:r>
            <w:r>
              <w:rPr>
                <w:noProof/>
                <w:webHidden/>
              </w:rPr>
              <w:fldChar w:fldCharType="separate"/>
            </w:r>
            <w:r>
              <w:rPr>
                <w:noProof/>
                <w:webHidden/>
              </w:rPr>
              <w:t>3</w:t>
            </w:r>
            <w:r>
              <w:rPr>
                <w:noProof/>
                <w:webHidden/>
              </w:rPr>
              <w:fldChar w:fldCharType="end"/>
            </w:r>
          </w:hyperlink>
        </w:p>
        <w:p w14:paraId="684C3815" w14:textId="03E81369" w:rsidR="00523212" w:rsidRDefault="00523212">
          <w:pPr>
            <w:pStyle w:val="TOC2"/>
            <w:tabs>
              <w:tab w:val="left" w:pos="880"/>
              <w:tab w:val="right" w:leader="dot" w:pos="9350"/>
            </w:tabs>
            <w:rPr>
              <w:rFonts w:cstheme="minorBidi"/>
              <w:noProof/>
            </w:rPr>
          </w:pPr>
          <w:hyperlink w:anchor="_Toc49178684" w:history="1">
            <w:r w:rsidRPr="00DD0360">
              <w:rPr>
                <w:rStyle w:val="Hyperlink"/>
                <w:rFonts w:ascii="Arial" w:hAnsi="Arial" w:cs="Arial"/>
                <w:noProof/>
              </w:rPr>
              <w:t>1.3</w:t>
            </w:r>
            <w:r>
              <w:rPr>
                <w:rFonts w:cstheme="minorBidi"/>
                <w:noProof/>
              </w:rPr>
              <w:tab/>
            </w:r>
            <w:r w:rsidRPr="00DD0360">
              <w:rPr>
                <w:rStyle w:val="Hyperlink"/>
                <w:rFonts w:ascii="Arial" w:hAnsi="Arial" w:cs="Arial"/>
                <w:noProof/>
              </w:rPr>
              <w:t>Motivation of the Report</w:t>
            </w:r>
            <w:r>
              <w:rPr>
                <w:noProof/>
                <w:webHidden/>
              </w:rPr>
              <w:tab/>
            </w:r>
            <w:r>
              <w:rPr>
                <w:noProof/>
                <w:webHidden/>
              </w:rPr>
              <w:fldChar w:fldCharType="begin"/>
            </w:r>
            <w:r>
              <w:rPr>
                <w:noProof/>
                <w:webHidden/>
              </w:rPr>
              <w:instrText xml:space="preserve"> PAGEREF _Toc49178684 \h </w:instrText>
            </w:r>
            <w:r>
              <w:rPr>
                <w:noProof/>
                <w:webHidden/>
              </w:rPr>
            </w:r>
            <w:r>
              <w:rPr>
                <w:noProof/>
                <w:webHidden/>
              </w:rPr>
              <w:fldChar w:fldCharType="separate"/>
            </w:r>
            <w:r>
              <w:rPr>
                <w:noProof/>
                <w:webHidden/>
              </w:rPr>
              <w:t>4</w:t>
            </w:r>
            <w:r>
              <w:rPr>
                <w:noProof/>
                <w:webHidden/>
              </w:rPr>
              <w:fldChar w:fldCharType="end"/>
            </w:r>
          </w:hyperlink>
        </w:p>
        <w:p w14:paraId="4F107C08" w14:textId="20AEB361" w:rsidR="00523212" w:rsidRDefault="00523212">
          <w:pPr>
            <w:pStyle w:val="TOC2"/>
            <w:tabs>
              <w:tab w:val="left" w:pos="880"/>
              <w:tab w:val="right" w:leader="dot" w:pos="9350"/>
            </w:tabs>
            <w:rPr>
              <w:rFonts w:cstheme="minorBidi"/>
              <w:noProof/>
            </w:rPr>
          </w:pPr>
          <w:hyperlink w:anchor="_Toc49178685" w:history="1">
            <w:r w:rsidRPr="00DD0360">
              <w:rPr>
                <w:rStyle w:val="Hyperlink"/>
                <w:rFonts w:ascii="Arial" w:hAnsi="Arial" w:cs="Arial"/>
                <w:noProof/>
              </w:rPr>
              <w:t>1.4</w:t>
            </w:r>
            <w:r>
              <w:rPr>
                <w:rFonts w:cstheme="minorBidi"/>
                <w:noProof/>
              </w:rPr>
              <w:tab/>
            </w:r>
            <w:r w:rsidRPr="00DD0360">
              <w:rPr>
                <w:rStyle w:val="Hyperlink"/>
                <w:rFonts w:ascii="Arial" w:hAnsi="Arial" w:cs="Arial"/>
                <w:noProof/>
              </w:rPr>
              <w:t>Scope and Limitations of the Report</w:t>
            </w:r>
            <w:r>
              <w:rPr>
                <w:noProof/>
                <w:webHidden/>
              </w:rPr>
              <w:tab/>
            </w:r>
            <w:r>
              <w:rPr>
                <w:noProof/>
                <w:webHidden/>
              </w:rPr>
              <w:fldChar w:fldCharType="begin"/>
            </w:r>
            <w:r>
              <w:rPr>
                <w:noProof/>
                <w:webHidden/>
              </w:rPr>
              <w:instrText xml:space="preserve"> PAGEREF _Toc49178685 \h </w:instrText>
            </w:r>
            <w:r>
              <w:rPr>
                <w:noProof/>
                <w:webHidden/>
              </w:rPr>
            </w:r>
            <w:r>
              <w:rPr>
                <w:noProof/>
                <w:webHidden/>
              </w:rPr>
              <w:fldChar w:fldCharType="separate"/>
            </w:r>
            <w:r>
              <w:rPr>
                <w:noProof/>
                <w:webHidden/>
              </w:rPr>
              <w:t>4</w:t>
            </w:r>
            <w:r>
              <w:rPr>
                <w:noProof/>
                <w:webHidden/>
              </w:rPr>
              <w:fldChar w:fldCharType="end"/>
            </w:r>
          </w:hyperlink>
        </w:p>
        <w:p w14:paraId="46732928" w14:textId="4AD6A1CA" w:rsidR="00523212" w:rsidRDefault="00523212">
          <w:pPr>
            <w:pStyle w:val="TOC2"/>
            <w:tabs>
              <w:tab w:val="left" w:pos="880"/>
              <w:tab w:val="right" w:leader="dot" w:pos="9350"/>
            </w:tabs>
            <w:rPr>
              <w:rFonts w:cstheme="minorBidi"/>
              <w:noProof/>
            </w:rPr>
          </w:pPr>
          <w:hyperlink w:anchor="_Toc49178686" w:history="1">
            <w:r w:rsidRPr="00DD0360">
              <w:rPr>
                <w:rStyle w:val="Hyperlink"/>
                <w:rFonts w:ascii="Arial" w:hAnsi="Arial" w:cs="Arial"/>
                <w:noProof/>
              </w:rPr>
              <w:t>1.5</w:t>
            </w:r>
            <w:r>
              <w:rPr>
                <w:rFonts w:cstheme="minorBidi"/>
                <w:noProof/>
              </w:rPr>
              <w:tab/>
            </w:r>
            <w:r w:rsidRPr="00DD0360">
              <w:rPr>
                <w:rStyle w:val="Hyperlink"/>
                <w:rFonts w:ascii="Arial" w:hAnsi="Arial" w:cs="Arial"/>
                <w:noProof/>
              </w:rPr>
              <w:t>Definition of Key Terms</w:t>
            </w:r>
            <w:r>
              <w:rPr>
                <w:noProof/>
                <w:webHidden/>
              </w:rPr>
              <w:tab/>
            </w:r>
            <w:r>
              <w:rPr>
                <w:noProof/>
                <w:webHidden/>
              </w:rPr>
              <w:fldChar w:fldCharType="begin"/>
            </w:r>
            <w:r>
              <w:rPr>
                <w:noProof/>
                <w:webHidden/>
              </w:rPr>
              <w:instrText xml:space="preserve"> PAGEREF _Toc49178686 \h </w:instrText>
            </w:r>
            <w:r>
              <w:rPr>
                <w:noProof/>
                <w:webHidden/>
              </w:rPr>
            </w:r>
            <w:r>
              <w:rPr>
                <w:noProof/>
                <w:webHidden/>
              </w:rPr>
              <w:fldChar w:fldCharType="separate"/>
            </w:r>
            <w:r>
              <w:rPr>
                <w:noProof/>
                <w:webHidden/>
              </w:rPr>
              <w:t>5</w:t>
            </w:r>
            <w:r>
              <w:rPr>
                <w:noProof/>
                <w:webHidden/>
              </w:rPr>
              <w:fldChar w:fldCharType="end"/>
            </w:r>
          </w:hyperlink>
        </w:p>
        <w:p w14:paraId="4AFEACBC" w14:textId="64BB09C9" w:rsidR="00523212" w:rsidRDefault="00523212">
          <w:pPr>
            <w:pStyle w:val="TOC1"/>
            <w:rPr>
              <w:rFonts w:asciiTheme="minorHAnsi" w:hAnsiTheme="minorHAnsi" w:cstheme="minorBidi"/>
            </w:rPr>
          </w:pPr>
          <w:hyperlink w:anchor="_Toc49178687" w:history="1">
            <w:r w:rsidRPr="00DD0360">
              <w:rPr>
                <w:rStyle w:val="Hyperlink"/>
              </w:rPr>
              <w:t>CHAPTER 02</w:t>
            </w:r>
            <w:r>
              <w:rPr>
                <w:webHidden/>
              </w:rPr>
              <w:tab/>
            </w:r>
            <w:r>
              <w:rPr>
                <w:webHidden/>
              </w:rPr>
              <w:fldChar w:fldCharType="begin"/>
            </w:r>
            <w:r>
              <w:rPr>
                <w:webHidden/>
              </w:rPr>
              <w:instrText xml:space="preserve"> PAGEREF _Toc49178687 \h </w:instrText>
            </w:r>
            <w:r>
              <w:rPr>
                <w:webHidden/>
              </w:rPr>
            </w:r>
            <w:r>
              <w:rPr>
                <w:webHidden/>
              </w:rPr>
              <w:fldChar w:fldCharType="separate"/>
            </w:r>
            <w:r>
              <w:rPr>
                <w:webHidden/>
              </w:rPr>
              <w:t>7</w:t>
            </w:r>
            <w:r>
              <w:rPr>
                <w:webHidden/>
              </w:rPr>
              <w:fldChar w:fldCharType="end"/>
            </w:r>
          </w:hyperlink>
        </w:p>
        <w:p w14:paraId="273593E5" w14:textId="11F1B593" w:rsidR="00523212" w:rsidRDefault="00523212">
          <w:pPr>
            <w:pStyle w:val="TOC1"/>
            <w:rPr>
              <w:rFonts w:asciiTheme="minorHAnsi" w:hAnsiTheme="minorHAnsi" w:cstheme="minorBidi"/>
            </w:rPr>
          </w:pPr>
          <w:hyperlink w:anchor="_Toc49178688" w:history="1">
            <w:r w:rsidRPr="00DD0360">
              <w:rPr>
                <w:rStyle w:val="Hyperlink"/>
              </w:rPr>
              <w:t>ECONOMY ANALYSIS</w:t>
            </w:r>
            <w:r>
              <w:rPr>
                <w:webHidden/>
              </w:rPr>
              <w:tab/>
            </w:r>
            <w:r>
              <w:rPr>
                <w:webHidden/>
              </w:rPr>
              <w:fldChar w:fldCharType="begin"/>
            </w:r>
            <w:r>
              <w:rPr>
                <w:webHidden/>
              </w:rPr>
              <w:instrText xml:space="preserve"> PAGEREF _Toc49178688 \h </w:instrText>
            </w:r>
            <w:r>
              <w:rPr>
                <w:webHidden/>
              </w:rPr>
            </w:r>
            <w:r>
              <w:rPr>
                <w:webHidden/>
              </w:rPr>
              <w:fldChar w:fldCharType="separate"/>
            </w:r>
            <w:r>
              <w:rPr>
                <w:webHidden/>
              </w:rPr>
              <w:t>7</w:t>
            </w:r>
            <w:r>
              <w:rPr>
                <w:webHidden/>
              </w:rPr>
              <w:fldChar w:fldCharType="end"/>
            </w:r>
          </w:hyperlink>
        </w:p>
        <w:p w14:paraId="4D778BBC" w14:textId="0F41A238" w:rsidR="00523212" w:rsidRDefault="00523212">
          <w:pPr>
            <w:pStyle w:val="TOC2"/>
            <w:tabs>
              <w:tab w:val="left" w:pos="880"/>
              <w:tab w:val="right" w:leader="dot" w:pos="9350"/>
            </w:tabs>
            <w:rPr>
              <w:rFonts w:cstheme="minorBidi"/>
              <w:noProof/>
            </w:rPr>
          </w:pPr>
          <w:hyperlink w:anchor="_Toc49178689" w:history="1">
            <w:r w:rsidRPr="00DD0360">
              <w:rPr>
                <w:rStyle w:val="Hyperlink"/>
                <w:rFonts w:ascii="Arial" w:hAnsi="Arial" w:cs="Arial"/>
                <w:noProof/>
              </w:rPr>
              <w:t>2.1</w:t>
            </w:r>
            <w:r>
              <w:rPr>
                <w:rFonts w:cstheme="minorBidi"/>
                <w:noProof/>
              </w:rPr>
              <w:tab/>
            </w:r>
            <w:r w:rsidRPr="00DD0360">
              <w:rPr>
                <w:rStyle w:val="Hyperlink"/>
                <w:rFonts w:ascii="Arial" w:hAnsi="Arial" w:cs="Arial"/>
                <w:noProof/>
              </w:rPr>
              <w:t>Economy Analysis</w:t>
            </w:r>
            <w:r>
              <w:rPr>
                <w:noProof/>
                <w:webHidden/>
              </w:rPr>
              <w:tab/>
            </w:r>
            <w:r>
              <w:rPr>
                <w:noProof/>
                <w:webHidden/>
              </w:rPr>
              <w:fldChar w:fldCharType="begin"/>
            </w:r>
            <w:r>
              <w:rPr>
                <w:noProof/>
                <w:webHidden/>
              </w:rPr>
              <w:instrText xml:space="preserve"> PAGEREF _Toc49178689 \h </w:instrText>
            </w:r>
            <w:r>
              <w:rPr>
                <w:noProof/>
                <w:webHidden/>
              </w:rPr>
            </w:r>
            <w:r>
              <w:rPr>
                <w:noProof/>
                <w:webHidden/>
              </w:rPr>
              <w:fldChar w:fldCharType="separate"/>
            </w:r>
            <w:r>
              <w:rPr>
                <w:noProof/>
                <w:webHidden/>
              </w:rPr>
              <w:t>8</w:t>
            </w:r>
            <w:r>
              <w:rPr>
                <w:noProof/>
                <w:webHidden/>
              </w:rPr>
              <w:fldChar w:fldCharType="end"/>
            </w:r>
          </w:hyperlink>
        </w:p>
        <w:p w14:paraId="7E389970" w14:textId="26EDDCA8" w:rsidR="00523212" w:rsidRDefault="00523212">
          <w:pPr>
            <w:pStyle w:val="TOC1"/>
            <w:rPr>
              <w:rFonts w:asciiTheme="minorHAnsi" w:hAnsiTheme="minorHAnsi" w:cstheme="minorBidi"/>
            </w:rPr>
          </w:pPr>
          <w:hyperlink w:anchor="_Toc49178690" w:history="1">
            <w:r w:rsidRPr="00DD0360">
              <w:rPr>
                <w:rStyle w:val="Hyperlink"/>
              </w:rPr>
              <w:t>CHAPTER 03</w:t>
            </w:r>
            <w:r>
              <w:rPr>
                <w:webHidden/>
              </w:rPr>
              <w:tab/>
            </w:r>
            <w:r>
              <w:rPr>
                <w:webHidden/>
              </w:rPr>
              <w:fldChar w:fldCharType="begin"/>
            </w:r>
            <w:r>
              <w:rPr>
                <w:webHidden/>
              </w:rPr>
              <w:instrText xml:space="preserve"> PAGEREF _Toc49178690 \h </w:instrText>
            </w:r>
            <w:r>
              <w:rPr>
                <w:webHidden/>
              </w:rPr>
            </w:r>
            <w:r>
              <w:rPr>
                <w:webHidden/>
              </w:rPr>
              <w:fldChar w:fldCharType="separate"/>
            </w:r>
            <w:r>
              <w:rPr>
                <w:webHidden/>
              </w:rPr>
              <w:t>10</w:t>
            </w:r>
            <w:r>
              <w:rPr>
                <w:webHidden/>
              </w:rPr>
              <w:fldChar w:fldCharType="end"/>
            </w:r>
          </w:hyperlink>
        </w:p>
        <w:p w14:paraId="5C635E57" w14:textId="0EB52E1F" w:rsidR="00523212" w:rsidRDefault="00523212">
          <w:pPr>
            <w:pStyle w:val="TOC1"/>
            <w:rPr>
              <w:rFonts w:asciiTheme="minorHAnsi" w:hAnsiTheme="minorHAnsi" w:cstheme="minorBidi"/>
            </w:rPr>
          </w:pPr>
          <w:hyperlink w:anchor="_Toc49178691" w:history="1">
            <w:r w:rsidRPr="00DD0360">
              <w:rPr>
                <w:rStyle w:val="Hyperlink"/>
              </w:rPr>
              <w:t>INDUSTRY ANALYSIS</w:t>
            </w:r>
            <w:r>
              <w:rPr>
                <w:webHidden/>
              </w:rPr>
              <w:tab/>
            </w:r>
            <w:r>
              <w:rPr>
                <w:webHidden/>
              </w:rPr>
              <w:fldChar w:fldCharType="begin"/>
            </w:r>
            <w:r>
              <w:rPr>
                <w:webHidden/>
              </w:rPr>
              <w:instrText xml:space="preserve"> PAGEREF _Toc49178691 \h </w:instrText>
            </w:r>
            <w:r>
              <w:rPr>
                <w:webHidden/>
              </w:rPr>
            </w:r>
            <w:r>
              <w:rPr>
                <w:webHidden/>
              </w:rPr>
              <w:fldChar w:fldCharType="separate"/>
            </w:r>
            <w:r>
              <w:rPr>
                <w:webHidden/>
              </w:rPr>
              <w:t>10</w:t>
            </w:r>
            <w:r>
              <w:rPr>
                <w:webHidden/>
              </w:rPr>
              <w:fldChar w:fldCharType="end"/>
            </w:r>
          </w:hyperlink>
        </w:p>
        <w:p w14:paraId="6B2704CC" w14:textId="0F1C2CE9" w:rsidR="00523212" w:rsidRDefault="00523212">
          <w:pPr>
            <w:pStyle w:val="TOC2"/>
            <w:tabs>
              <w:tab w:val="left" w:pos="880"/>
              <w:tab w:val="right" w:leader="dot" w:pos="9350"/>
            </w:tabs>
            <w:rPr>
              <w:rFonts w:cstheme="minorBidi"/>
              <w:noProof/>
            </w:rPr>
          </w:pPr>
          <w:hyperlink w:anchor="_Toc49178692" w:history="1">
            <w:r w:rsidRPr="00DD0360">
              <w:rPr>
                <w:rStyle w:val="Hyperlink"/>
                <w:rFonts w:ascii="Arial" w:hAnsi="Arial" w:cs="Arial"/>
                <w:noProof/>
              </w:rPr>
              <w:t>3.1</w:t>
            </w:r>
            <w:r>
              <w:rPr>
                <w:rFonts w:cstheme="minorBidi"/>
                <w:noProof/>
              </w:rPr>
              <w:tab/>
            </w:r>
            <w:r w:rsidRPr="00DD0360">
              <w:rPr>
                <w:rStyle w:val="Hyperlink"/>
                <w:rFonts w:ascii="Arial" w:hAnsi="Arial" w:cs="Arial"/>
                <w:noProof/>
              </w:rPr>
              <w:t>Industry Analysis</w:t>
            </w:r>
            <w:r>
              <w:rPr>
                <w:noProof/>
                <w:webHidden/>
              </w:rPr>
              <w:tab/>
            </w:r>
            <w:r>
              <w:rPr>
                <w:noProof/>
                <w:webHidden/>
              </w:rPr>
              <w:fldChar w:fldCharType="begin"/>
            </w:r>
            <w:r>
              <w:rPr>
                <w:noProof/>
                <w:webHidden/>
              </w:rPr>
              <w:instrText xml:space="preserve"> PAGEREF _Toc49178692 \h </w:instrText>
            </w:r>
            <w:r>
              <w:rPr>
                <w:noProof/>
                <w:webHidden/>
              </w:rPr>
            </w:r>
            <w:r>
              <w:rPr>
                <w:noProof/>
                <w:webHidden/>
              </w:rPr>
              <w:fldChar w:fldCharType="separate"/>
            </w:r>
            <w:r>
              <w:rPr>
                <w:noProof/>
                <w:webHidden/>
              </w:rPr>
              <w:t>11</w:t>
            </w:r>
            <w:r>
              <w:rPr>
                <w:noProof/>
                <w:webHidden/>
              </w:rPr>
              <w:fldChar w:fldCharType="end"/>
            </w:r>
          </w:hyperlink>
        </w:p>
        <w:p w14:paraId="52EFF41A" w14:textId="71BD6EA1" w:rsidR="00523212" w:rsidRDefault="00523212">
          <w:pPr>
            <w:pStyle w:val="TOC3"/>
            <w:tabs>
              <w:tab w:val="left" w:pos="1320"/>
              <w:tab w:val="right" w:leader="dot" w:pos="9350"/>
            </w:tabs>
            <w:rPr>
              <w:rFonts w:cstheme="minorBidi"/>
              <w:noProof/>
            </w:rPr>
          </w:pPr>
          <w:hyperlink w:anchor="_Toc49178693" w:history="1">
            <w:r w:rsidRPr="00DD0360">
              <w:rPr>
                <w:rStyle w:val="Hyperlink"/>
                <w:rFonts w:ascii="Arial" w:hAnsi="Arial" w:cs="Arial"/>
                <w:noProof/>
              </w:rPr>
              <w:t>3.1.1</w:t>
            </w:r>
            <w:r>
              <w:rPr>
                <w:rFonts w:cstheme="minorBidi"/>
                <w:noProof/>
              </w:rPr>
              <w:tab/>
            </w:r>
            <w:r w:rsidRPr="00DD0360">
              <w:rPr>
                <w:rStyle w:val="Hyperlink"/>
                <w:rFonts w:ascii="Arial" w:hAnsi="Arial" w:cs="Arial"/>
                <w:noProof/>
              </w:rPr>
              <w:t>Specification of the Country</w:t>
            </w:r>
            <w:r>
              <w:rPr>
                <w:noProof/>
                <w:webHidden/>
              </w:rPr>
              <w:tab/>
            </w:r>
            <w:r>
              <w:rPr>
                <w:noProof/>
                <w:webHidden/>
              </w:rPr>
              <w:fldChar w:fldCharType="begin"/>
            </w:r>
            <w:r>
              <w:rPr>
                <w:noProof/>
                <w:webHidden/>
              </w:rPr>
              <w:instrText xml:space="preserve"> PAGEREF _Toc49178693 \h </w:instrText>
            </w:r>
            <w:r>
              <w:rPr>
                <w:noProof/>
                <w:webHidden/>
              </w:rPr>
            </w:r>
            <w:r>
              <w:rPr>
                <w:noProof/>
                <w:webHidden/>
              </w:rPr>
              <w:fldChar w:fldCharType="separate"/>
            </w:r>
            <w:r>
              <w:rPr>
                <w:noProof/>
                <w:webHidden/>
              </w:rPr>
              <w:t>11</w:t>
            </w:r>
            <w:r>
              <w:rPr>
                <w:noProof/>
                <w:webHidden/>
              </w:rPr>
              <w:fldChar w:fldCharType="end"/>
            </w:r>
          </w:hyperlink>
        </w:p>
        <w:p w14:paraId="5A747C29" w14:textId="37B7997A" w:rsidR="00523212" w:rsidRDefault="00523212">
          <w:pPr>
            <w:pStyle w:val="TOC3"/>
            <w:tabs>
              <w:tab w:val="left" w:pos="1320"/>
              <w:tab w:val="right" w:leader="dot" w:pos="9350"/>
            </w:tabs>
            <w:rPr>
              <w:rFonts w:cstheme="minorBidi"/>
              <w:noProof/>
            </w:rPr>
          </w:pPr>
          <w:hyperlink w:anchor="_Toc49178694" w:history="1">
            <w:r w:rsidRPr="00DD0360">
              <w:rPr>
                <w:rStyle w:val="Hyperlink"/>
                <w:rFonts w:ascii="Arial" w:hAnsi="Arial" w:cs="Arial"/>
                <w:noProof/>
              </w:rPr>
              <w:t>3.1.2</w:t>
            </w:r>
            <w:r>
              <w:rPr>
                <w:rFonts w:cstheme="minorBidi"/>
                <w:noProof/>
              </w:rPr>
              <w:tab/>
            </w:r>
            <w:r w:rsidRPr="00DD0360">
              <w:rPr>
                <w:rStyle w:val="Hyperlink"/>
                <w:rFonts w:ascii="Arial" w:hAnsi="Arial" w:cs="Arial"/>
                <w:noProof/>
              </w:rPr>
              <w:t>Size, Trend, and Maturity of the Industry</w:t>
            </w:r>
            <w:r>
              <w:rPr>
                <w:noProof/>
                <w:webHidden/>
              </w:rPr>
              <w:tab/>
            </w:r>
            <w:r>
              <w:rPr>
                <w:noProof/>
                <w:webHidden/>
              </w:rPr>
              <w:fldChar w:fldCharType="begin"/>
            </w:r>
            <w:r>
              <w:rPr>
                <w:noProof/>
                <w:webHidden/>
              </w:rPr>
              <w:instrText xml:space="preserve"> PAGEREF _Toc49178694 \h </w:instrText>
            </w:r>
            <w:r>
              <w:rPr>
                <w:noProof/>
                <w:webHidden/>
              </w:rPr>
            </w:r>
            <w:r>
              <w:rPr>
                <w:noProof/>
                <w:webHidden/>
              </w:rPr>
              <w:fldChar w:fldCharType="separate"/>
            </w:r>
            <w:r>
              <w:rPr>
                <w:noProof/>
                <w:webHidden/>
              </w:rPr>
              <w:t>13</w:t>
            </w:r>
            <w:r>
              <w:rPr>
                <w:noProof/>
                <w:webHidden/>
              </w:rPr>
              <w:fldChar w:fldCharType="end"/>
            </w:r>
          </w:hyperlink>
        </w:p>
        <w:p w14:paraId="41CC0E41" w14:textId="623E742A" w:rsidR="00523212" w:rsidRDefault="00523212">
          <w:pPr>
            <w:pStyle w:val="TOC3"/>
            <w:tabs>
              <w:tab w:val="left" w:pos="1320"/>
              <w:tab w:val="right" w:leader="dot" w:pos="9350"/>
            </w:tabs>
            <w:rPr>
              <w:rFonts w:cstheme="minorBidi"/>
              <w:noProof/>
            </w:rPr>
          </w:pPr>
          <w:hyperlink w:anchor="_Toc49178695" w:history="1">
            <w:r w:rsidRPr="00DD0360">
              <w:rPr>
                <w:rStyle w:val="Hyperlink"/>
                <w:rFonts w:ascii="Arial" w:hAnsi="Arial" w:cs="Arial"/>
                <w:noProof/>
              </w:rPr>
              <w:t>3.1.3</w:t>
            </w:r>
            <w:r>
              <w:rPr>
                <w:rFonts w:cstheme="minorBidi"/>
                <w:noProof/>
              </w:rPr>
              <w:tab/>
            </w:r>
            <w:r w:rsidRPr="00DD0360">
              <w:rPr>
                <w:rStyle w:val="Hyperlink"/>
                <w:rFonts w:ascii="Arial" w:hAnsi="Arial" w:cs="Arial"/>
                <w:noProof/>
              </w:rPr>
              <w:t>External Economic Factors</w:t>
            </w:r>
            <w:r>
              <w:rPr>
                <w:noProof/>
                <w:webHidden/>
              </w:rPr>
              <w:tab/>
            </w:r>
            <w:r>
              <w:rPr>
                <w:noProof/>
                <w:webHidden/>
              </w:rPr>
              <w:fldChar w:fldCharType="begin"/>
            </w:r>
            <w:r>
              <w:rPr>
                <w:noProof/>
                <w:webHidden/>
              </w:rPr>
              <w:instrText xml:space="preserve"> PAGEREF _Toc49178695 \h </w:instrText>
            </w:r>
            <w:r>
              <w:rPr>
                <w:noProof/>
                <w:webHidden/>
              </w:rPr>
            </w:r>
            <w:r>
              <w:rPr>
                <w:noProof/>
                <w:webHidden/>
              </w:rPr>
              <w:fldChar w:fldCharType="separate"/>
            </w:r>
            <w:r>
              <w:rPr>
                <w:noProof/>
                <w:webHidden/>
              </w:rPr>
              <w:t>17</w:t>
            </w:r>
            <w:r>
              <w:rPr>
                <w:noProof/>
                <w:webHidden/>
              </w:rPr>
              <w:fldChar w:fldCharType="end"/>
            </w:r>
          </w:hyperlink>
        </w:p>
        <w:p w14:paraId="4C4BB9E4" w14:textId="40CEE45A" w:rsidR="00523212" w:rsidRDefault="00523212">
          <w:pPr>
            <w:pStyle w:val="TOC3"/>
            <w:tabs>
              <w:tab w:val="left" w:pos="1320"/>
              <w:tab w:val="right" w:leader="dot" w:pos="9350"/>
            </w:tabs>
            <w:rPr>
              <w:rFonts w:cstheme="minorBidi"/>
              <w:noProof/>
            </w:rPr>
          </w:pPr>
          <w:hyperlink w:anchor="_Toc49178696" w:history="1">
            <w:r w:rsidRPr="00DD0360">
              <w:rPr>
                <w:rStyle w:val="Hyperlink"/>
                <w:rFonts w:ascii="Arial" w:hAnsi="Arial" w:cs="Arial"/>
                <w:noProof/>
              </w:rPr>
              <w:t>3.1.4</w:t>
            </w:r>
            <w:r>
              <w:rPr>
                <w:rFonts w:cstheme="minorBidi"/>
                <w:noProof/>
              </w:rPr>
              <w:tab/>
            </w:r>
            <w:r w:rsidRPr="00DD0360">
              <w:rPr>
                <w:rStyle w:val="Hyperlink"/>
                <w:rFonts w:ascii="Arial" w:hAnsi="Arial" w:cs="Arial"/>
                <w:noProof/>
              </w:rPr>
              <w:t>Barriers to Entry</w:t>
            </w:r>
            <w:r>
              <w:rPr>
                <w:noProof/>
                <w:webHidden/>
              </w:rPr>
              <w:tab/>
            </w:r>
            <w:r>
              <w:rPr>
                <w:noProof/>
                <w:webHidden/>
              </w:rPr>
              <w:fldChar w:fldCharType="begin"/>
            </w:r>
            <w:r>
              <w:rPr>
                <w:noProof/>
                <w:webHidden/>
              </w:rPr>
              <w:instrText xml:space="preserve"> PAGEREF _Toc49178696 \h </w:instrText>
            </w:r>
            <w:r>
              <w:rPr>
                <w:noProof/>
                <w:webHidden/>
              </w:rPr>
            </w:r>
            <w:r>
              <w:rPr>
                <w:noProof/>
                <w:webHidden/>
              </w:rPr>
              <w:fldChar w:fldCharType="separate"/>
            </w:r>
            <w:r>
              <w:rPr>
                <w:noProof/>
                <w:webHidden/>
              </w:rPr>
              <w:t>19</w:t>
            </w:r>
            <w:r>
              <w:rPr>
                <w:noProof/>
                <w:webHidden/>
              </w:rPr>
              <w:fldChar w:fldCharType="end"/>
            </w:r>
          </w:hyperlink>
        </w:p>
        <w:p w14:paraId="10273759" w14:textId="2F9189C1" w:rsidR="00523212" w:rsidRDefault="00523212">
          <w:pPr>
            <w:pStyle w:val="TOC3"/>
            <w:tabs>
              <w:tab w:val="left" w:pos="1320"/>
              <w:tab w:val="right" w:leader="dot" w:pos="9350"/>
            </w:tabs>
            <w:rPr>
              <w:rFonts w:cstheme="minorBidi"/>
              <w:noProof/>
            </w:rPr>
          </w:pPr>
          <w:hyperlink w:anchor="_Toc49178697" w:history="1">
            <w:r w:rsidRPr="00DD0360">
              <w:rPr>
                <w:rStyle w:val="Hyperlink"/>
                <w:rFonts w:ascii="Arial" w:hAnsi="Arial" w:cs="Arial"/>
                <w:noProof/>
              </w:rPr>
              <w:t>3.1.5</w:t>
            </w:r>
            <w:r>
              <w:rPr>
                <w:rFonts w:cstheme="minorBidi"/>
                <w:noProof/>
              </w:rPr>
              <w:tab/>
            </w:r>
            <w:r w:rsidRPr="00DD0360">
              <w:rPr>
                <w:rStyle w:val="Hyperlink"/>
                <w:rFonts w:ascii="Arial" w:hAnsi="Arial" w:cs="Arial"/>
                <w:noProof/>
              </w:rPr>
              <w:t>Supplier Power</w:t>
            </w:r>
            <w:r>
              <w:rPr>
                <w:noProof/>
                <w:webHidden/>
              </w:rPr>
              <w:tab/>
            </w:r>
            <w:r>
              <w:rPr>
                <w:noProof/>
                <w:webHidden/>
              </w:rPr>
              <w:fldChar w:fldCharType="begin"/>
            </w:r>
            <w:r>
              <w:rPr>
                <w:noProof/>
                <w:webHidden/>
              </w:rPr>
              <w:instrText xml:space="preserve"> PAGEREF _Toc49178697 \h </w:instrText>
            </w:r>
            <w:r>
              <w:rPr>
                <w:noProof/>
                <w:webHidden/>
              </w:rPr>
            </w:r>
            <w:r>
              <w:rPr>
                <w:noProof/>
                <w:webHidden/>
              </w:rPr>
              <w:fldChar w:fldCharType="separate"/>
            </w:r>
            <w:r>
              <w:rPr>
                <w:noProof/>
                <w:webHidden/>
              </w:rPr>
              <w:t>20</w:t>
            </w:r>
            <w:r>
              <w:rPr>
                <w:noProof/>
                <w:webHidden/>
              </w:rPr>
              <w:fldChar w:fldCharType="end"/>
            </w:r>
          </w:hyperlink>
        </w:p>
        <w:p w14:paraId="4B830ACD" w14:textId="51F1D62F" w:rsidR="00523212" w:rsidRDefault="00523212">
          <w:pPr>
            <w:pStyle w:val="TOC3"/>
            <w:tabs>
              <w:tab w:val="left" w:pos="1320"/>
              <w:tab w:val="right" w:leader="dot" w:pos="9350"/>
            </w:tabs>
            <w:rPr>
              <w:rFonts w:cstheme="minorBidi"/>
              <w:noProof/>
            </w:rPr>
          </w:pPr>
          <w:hyperlink w:anchor="_Toc49178698" w:history="1">
            <w:r w:rsidRPr="00DD0360">
              <w:rPr>
                <w:rStyle w:val="Hyperlink"/>
                <w:rFonts w:ascii="Arial" w:hAnsi="Arial" w:cs="Arial"/>
                <w:noProof/>
              </w:rPr>
              <w:t>3.1.6</w:t>
            </w:r>
            <w:r>
              <w:rPr>
                <w:rFonts w:cstheme="minorBidi"/>
                <w:noProof/>
              </w:rPr>
              <w:tab/>
            </w:r>
            <w:r w:rsidRPr="00DD0360">
              <w:rPr>
                <w:rStyle w:val="Hyperlink"/>
                <w:rFonts w:ascii="Arial" w:hAnsi="Arial" w:cs="Arial"/>
                <w:noProof/>
              </w:rPr>
              <w:t>Buyer Power</w:t>
            </w:r>
            <w:r>
              <w:rPr>
                <w:noProof/>
                <w:webHidden/>
              </w:rPr>
              <w:tab/>
            </w:r>
            <w:r>
              <w:rPr>
                <w:noProof/>
                <w:webHidden/>
              </w:rPr>
              <w:fldChar w:fldCharType="begin"/>
            </w:r>
            <w:r>
              <w:rPr>
                <w:noProof/>
                <w:webHidden/>
              </w:rPr>
              <w:instrText xml:space="preserve"> PAGEREF _Toc49178698 \h </w:instrText>
            </w:r>
            <w:r>
              <w:rPr>
                <w:noProof/>
                <w:webHidden/>
              </w:rPr>
            </w:r>
            <w:r>
              <w:rPr>
                <w:noProof/>
                <w:webHidden/>
              </w:rPr>
              <w:fldChar w:fldCharType="separate"/>
            </w:r>
            <w:r>
              <w:rPr>
                <w:noProof/>
                <w:webHidden/>
              </w:rPr>
              <w:t>20</w:t>
            </w:r>
            <w:r>
              <w:rPr>
                <w:noProof/>
                <w:webHidden/>
              </w:rPr>
              <w:fldChar w:fldCharType="end"/>
            </w:r>
          </w:hyperlink>
        </w:p>
        <w:p w14:paraId="7D424086" w14:textId="259ACF49" w:rsidR="00523212" w:rsidRDefault="00523212">
          <w:pPr>
            <w:pStyle w:val="TOC3"/>
            <w:tabs>
              <w:tab w:val="left" w:pos="1320"/>
              <w:tab w:val="right" w:leader="dot" w:pos="9350"/>
            </w:tabs>
            <w:rPr>
              <w:rFonts w:cstheme="minorBidi"/>
              <w:noProof/>
            </w:rPr>
          </w:pPr>
          <w:hyperlink w:anchor="_Toc49178699" w:history="1">
            <w:r w:rsidRPr="00DD0360">
              <w:rPr>
                <w:rStyle w:val="Hyperlink"/>
                <w:rFonts w:ascii="Arial" w:hAnsi="Arial" w:cs="Arial"/>
                <w:noProof/>
              </w:rPr>
              <w:t>3.1.7</w:t>
            </w:r>
            <w:r>
              <w:rPr>
                <w:rFonts w:cstheme="minorBidi"/>
                <w:noProof/>
              </w:rPr>
              <w:tab/>
            </w:r>
            <w:r w:rsidRPr="00DD0360">
              <w:rPr>
                <w:rStyle w:val="Hyperlink"/>
                <w:rFonts w:ascii="Arial" w:hAnsi="Arial" w:cs="Arial"/>
                <w:noProof/>
              </w:rPr>
              <w:t>Threat of Substitutes</w:t>
            </w:r>
            <w:r>
              <w:rPr>
                <w:noProof/>
                <w:webHidden/>
              </w:rPr>
              <w:tab/>
            </w:r>
            <w:r>
              <w:rPr>
                <w:noProof/>
                <w:webHidden/>
              </w:rPr>
              <w:fldChar w:fldCharType="begin"/>
            </w:r>
            <w:r>
              <w:rPr>
                <w:noProof/>
                <w:webHidden/>
              </w:rPr>
              <w:instrText xml:space="preserve"> PAGEREF _Toc49178699 \h </w:instrText>
            </w:r>
            <w:r>
              <w:rPr>
                <w:noProof/>
                <w:webHidden/>
              </w:rPr>
            </w:r>
            <w:r>
              <w:rPr>
                <w:noProof/>
                <w:webHidden/>
              </w:rPr>
              <w:fldChar w:fldCharType="separate"/>
            </w:r>
            <w:r>
              <w:rPr>
                <w:noProof/>
                <w:webHidden/>
              </w:rPr>
              <w:t>21</w:t>
            </w:r>
            <w:r>
              <w:rPr>
                <w:noProof/>
                <w:webHidden/>
              </w:rPr>
              <w:fldChar w:fldCharType="end"/>
            </w:r>
          </w:hyperlink>
        </w:p>
        <w:p w14:paraId="71B23DA7" w14:textId="53D465BB" w:rsidR="00523212" w:rsidRDefault="00523212">
          <w:pPr>
            <w:pStyle w:val="TOC3"/>
            <w:tabs>
              <w:tab w:val="left" w:pos="1320"/>
              <w:tab w:val="right" w:leader="dot" w:pos="9350"/>
            </w:tabs>
            <w:rPr>
              <w:rFonts w:cstheme="minorBidi"/>
              <w:noProof/>
            </w:rPr>
          </w:pPr>
          <w:hyperlink w:anchor="_Toc49178700" w:history="1">
            <w:r w:rsidRPr="00DD0360">
              <w:rPr>
                <w:rStyle w:val="Hyperlink"/>
                <w:rFonts w:ascii="Arial" w:hAnsi="Arial" w:cs="Arial"/>
                <w:noProof/>
              </w:rPr>
              <w:t>3.1.8</w:t>
            </w:r>
            <w:r>
              <w:rPr>
                <w:rFonts w:cstheme="minorBidi"/>
                <w:noProof/>
              </w:rPr>
              <w:tab/>
            </w:r>
            <w:r w:rsidRPr="00DD0360">
              <w:rPr>
                <w:rStyle w:val="Hyperlink"/>
                <w:rFonts w:ascii="Arial" w:hAnsi="Arial" w:cs="Arial"/>
                <w:noProof/>
              </w:rPr>
              <w:t>Industry Rivalry</w:t>
            </w:r>
            <w:r>
              <w:rPr>
                <w:noProof/>
                <w:webHidden/>
              </w:rPr>
              <w:tab/>
            </w:r>
            <w:r>
              <w:rPr>
                <w:noProof/>
                <w:webHidden/>
              </w:rPr>
              <w:fldChar w:fldCharType="begin"/>
            </w:r>
            <w:r>
              <w:rPr>
                <w:noProof/>
                <w:webHidden/>
              </w:rPr>
              <w:instrText xml:space="preserve"> PAGEREF _Toc49178700 \h </w:instrText>
            </w:r>
            <w:r>
              <w:rPr>
                <w:noProof/>
                <w:webHidden/>
              </w:rPr>
            </w:r>
            <w:r>
              <w:rPr>
                <w:noProof/>
                <w:webHidden/>
              </w:rPr>
              <w:fldChar w:fldCharType="separate"/>
            </w:r>
            <w:r>
              <w:rPr>
                <w:noProof/>
                <w:webHidden/>
              </w:rPr>
              <w:t>21</w:t>
            </w:r>
            <w:r>
              <w:rPr>
                <w:noProof/>
                <w:webHidden/>
              </w:rPr>
              <w:fldChar w:fldCharType="end"/>
            </w:r>
          </w:hyperlink>
        </w:p>
        <w:p w14:paraId="5DF41BF0" w14:textId="3878072F" w:rsidR="00523212" w:rsidRDefault="00523212">
          <w:pPr>
            <w:pStyle w:val="TOC1"/>
            <w:rPr>
              <w:rFonts w:asciiTheme="minorHAnsi" w:hAnsiTheme="minorHAnsi" w:cstheme="minorBidi"/>
            </w:rPr>
          </w:pPr>
          <w:hyperlink w:anchor="_Toc49178701" w:history="1">
            <w:r w:rsidRPr="00DD0360">
              <w:rPr>
                <w:rStyle w:val="Hyperlink"/>
              </w:rPr>
              <w:t>CHAPTER 04</w:t>
            </w:r>
            <w:r>
              <w:rPr>
                <w:webHidden/>
              </w:rPr>
              <w:tab/>
            </w:r>
            <w:r>
              <w:rPr>
                <w:webHidden/>
              </w:rPr>
              <w:fldChar w:fldCharType="begin"/>
            </w:r>
            <w:r>
              <w:rPr>
                <w:webHidden/>
              </w:rPr>
              <w:instrText xml:space="preserve"> PAGEREF _Toc49178701 \h </w:instrText>
            </w:r>
            <w:r>
              <w:rPr>
                <w:webHidden/>
              </w:rPr>
            </w:r>
            <w:r>
              <w:rPr>
                <w:webHidden/>
              </w:rPr>
              <w:fldChar w:fldCharType="separate"/>
            </w:r>
            <w:r>
              <w:rPr>
                <w:webHidden/>
              </w:rPr>
              <w:t>23</w:t>
            </w:r>
            <w:r>
              <w:rPr>
                <w:webHidden/>
              </w:rPr>
              <w:fldChar w:fldCharType="end"/>
            </w:r>
          </w:hyperlink>
        </w:p>
        <w:p w14:paraId="78E0B228" w14:textId="0F4D8A66" w:rsidR="00523212" w:rsidRDefault="00523212">
          <w:pPr>
            <w:pStyle w:val="TOC1"/>
            <w:rPr>
              <w:rFonts w:asciiTheme="minorHAnsi" w:hAnsiTheme="minorHAnsi" w:cstheme="minorBidi"/>
            </w:rPr>
          </w:pPr>
          <w:hyperlink w:anchor="_Toc49178702" w:history="1">
            <w:r w:rsidRPr="00DD0360">
              <w:rPr>
                <w:rStyle w:val="Hyperlink"/>
              </w:rPr>
              <w:t>COMPANY ANALYSIS</w:t>
            </w:r>
            <w:r>
              <w:rPr>
                <w:webHidden/>
              </w:rPr>
              <w:tab/>
            </w:r>
            <w:r>
              <w:rPr>
                <w:webHidden/>
              </w:rPr>
              <w:fldChar w:fldCharType="begin"/>
            </w:r>
            <w:r>
              <w:rPr>
                <w:webHidden/>
              </w:rPr>
              <w:instrText xml:space="preserve"> PAGEREF _Toc49178702 \h </w:instrText>
            </w:r>
            <w:r>
              <w:rPr>
                <w:webHidden/>
              </w:rPr>
            </w:r>
            <w:r>
              <w:rPr>
                <w:webHidden/>
              </w:rPr>
              <w:fldChar w:fldCharType="separate"/>
            </w:r>
            <w:r>
              <w:rPr>
                <w:webHidden/>
              </w:rPr>
              <w:t>23</w:t>
            </w:r>
            <w:r>
              <w:rPr>
                <w:webHidden/>
              </w:rPr>
              <w:fldChar w:fldCharType="end"/>
            </w:r>
          </w:hyperlink>
        </w:p>
        <w:p w14:paraId="5F1F9EEB" w14:textId="6904CED7" w:rsidR="00523212" w:rsidRDefault="00523212">
          <w:pPr>
            <w:pStyle w:val="TOC2"/>
            <w:tabs>
              <w:tab w:val="left" w:pos="880"/>
              <w:tab w:val="right" w:leader="dot" w:pos="9350"/>
            </w:tabs>
            <w:rPr>
              <w:rFonts w:cstheme="minorBidi"/>
              <w:noProof/>
            </w:rPr>
          </w:pPr>
          <w:hyperlink w:anchor="_Toc49178703" w:history="1">
            <w:r w:rsidRPr="00DD0360">
              <w:rPr>
                <w:rStyle w:val="Hyperlink"/>
                <w:rFonts w:ascii="Arial" w:hAnsi="Arial" w:cs="Arial"/>
                <w:noProof/>
              </w:rPr>
              <w:t>4.1</w:t>
            </w:r>
            <w:r>
              <w:rPr>
                <w:rFonts w:cstheme="minorBidi"/>
                <w:noProof/>
              </w:rPr>
              <w:tab/>
            </w:r>
            <w:r w:rsidRPr="00DD0360">
              <w:rPr>
                <w:rStyle w:val="Hyperlink"/>
                <w:rFonts w:ascii="Arial" w:hAnsi="Arial" w:cs="Arial"/>
                <w:noProof/>
              </w:rPr>
              <w:t>Company Analysis</w:t>
            </w:r>
            <w:r>
              <w:rPr>
                <w:noProof/>
                <w:webHidden/>
              </w:rPr>
              <w:tab/>
            </w:r>
            <w:r>
              <w:rPr>
                <w:noProof/>
                <w:webHidden/>
              </w:rPr>
              <w:fldChar w:fldCharType="begin"/>
            </w:r>
            <w:r>
              <w:rPr>
                <w:noProof/>
                <w:webHidden/>
              </w:rPr>
              <w:instrText xml:space="preserve"> PAGEREF _Toc49178703 \h </w:instrText>
            </w:r>
            <w:r>
              <w:rPr>
                <w:noProof/>
                <w:webHidden/>
              </w:rPr>
            </w:r>
            <w:r>
              <w:rPr>
                <w:noProof/>
                <w:webHidden/>
              </w:rPr>
              <w:fldChar w:fldCharType="separate"/>
            </w:r>
            <w:r>
              <w:rPr>
                <w:noProof/>
                <w:webHidden/>
              </w:rPr>
              <w:t>24</w:t>
            </w:r>
            <w:r>
              <w:rPr>
                <w:noProof/>
                <w:webHidden/>
              </w:rPr>
              <w:fldChar w:fldCharType="end"/>
            </w:r>
          </w:hyperlink>
        </w:p>
        <w:p w14:paraId="5B2076E9" w14:textId="08D14A94" w:rsidR="00523212" w:rsidRDefault="00523212">
          <w:pPr>
            <w:pStyle w:val="TOC3"/>
            <w:tabs>
              <w:tab w:val="left" w:pos="1320"/>
              <w:tab w:val="right" w:leader="dot" w:pos="9350"/>
            </w:tabs>
            <w:rPr>
              <w:rFonts w:cstheme="minorBidi"/>
              <w:noProof/>
            </w:rPr>
          </w:pPr>
          <w:hyperlink w:anchor="_Toc49178704" w:history="1">
            <w:r w:rsidRPr="00DD0360">
              <w:rPr>
                <w:rStyle w:val="Hyperlink"/>
                <w:rFonts w:ascii="Arial" w:hAnsi="Arial" w:cs="Arial"/>
                <w:noProof/>
              </w:rPr>
              <w:t>4.1.1</w:t>
            </w:r>
            <w:r>
              <w:rPr>
                <w:rFonts w:cstheme="minorBidi"/>
                <w:noProof/>
              </w:rPr>
              <w:tab/>
            </w:r>
            <w:r w:rsidRPr="00DD0360">
              <w:rPr>
                <w:rStyle w:val="Hyperlink"/>
                <w:rFonts w:ascii="Arial" w:hAnsi="Arial" w:cs="Arial"/>
                <w:noProof/>
              </w:rPr>
              <w:t>Overview and History</w:t>
            </w:r>
            <w:r>
              <w:rPr>
                <w:noProof/>
                <w:webHidden/>
              </w:rPr>
              <w:tab/>
            </w:r>
            <w:r>
              <w:rPr>
                <w:noProof/>
                <w:webHidden/>
              </w:rPr>
              <w:fldChar w:fldCharType="begin"/>
            </w:r>
            <w:r>
              <w:rPr>
                <w:noProof/>
                <w:webHidden/>
              </w:rPr>
              <w:instrText xml:space="preserve"> PAGEREF _Toc49178704 \h </w:instrText>
            </w:r>
            <w:r>
              <w:rPr>
                <w:noProof/>
                <w:webHidden/>
              </w:rPr>
            </w:r>
            <w:r>
              <w:rPr>
                <w:noProof/>
                <w:webHidden/>
              </w:rPr>
              <w:fldChar w:fldCharType="separate"/>
            </w:r>
            <w:r>
              <w:rPr>
                <w:noProof/>
                <w:webHidden/>
              </w:rPr>
              <w:t>24</w:t>
            </w:r>
            <w:r>
              <w:rPr>
                <w:noProof/>
                <w:webHidden/>
              </w:rPr>
              <w:fldChar w:fldCharType="end"/>
            </w:r>
          </w:hyperlink>
        </w:p>
        <w:p w14:paraId="077EA4CF" w14:textId="22B96106" w:rsidR="00523212" w:rsidRDefault="00523212">
          <w:pPr>
            <w:pStyle w:val="TOC3"/>
            <w:tabs>
              <w:tab w:val="left" w:pos="1320"/>
              <w:tab w:val="right" w:leader="dot" w:pos="9350"/>
            </w:tabs>
            <w:rPr>
              <w:rFonts w:cstheme="minorBidi"/>
              <w:noProof/>
            </w:rPr>
          </w:pPr>
          <w:hyperlink w:anchor="_Toc49178705" w:history="1">
            <w:r w:rsidRPr="00DD0360">
              <w:rPr>
                <w:rStyle w:val="Hyperlink"/>
                <w:rFonts w:ascii="Arial" w:hAnsi="Arial" w:cs="Arial"/>
                <w:noProof/>
              </w:rPr>
              <w:t>4.1.2</w:t>
            </w:r>
            <w:r>
              <w:rPr>
                <w:rFonts w:cstheme="minorBidi"/>
                <w:noProof/>
              </w:rPr>
              <w:tab/>
            </w:r>
            <w:r w:rsidRPr="00DD0360">
              <w:rPr>
                <w:rStyle w:val="Hyperlink"/>
                <w:rFonts w:ascii="Arial" w:hAnsi="Arial" w:cs="Arial"/>
                <w:noProof/>
              </w:rPr>
              <w:t>Trend and Growth</w:t>
            </w:r>
            <w:r>
              <w:rPr>
                <w:noProof/>
                <w:webHidden/>
              </w:rPr>
              <w:tab/>
            </w:r>
            <w:r>
              <w:rPr>
                <w:noProof/>
                <w:webHidden/>
              </w:rPr>
              <w:fldChar w:fldCharType="begin"/>
            </w:r>
            <w:r>
              <w:rPr>
                <w:noProof/>
                <w:webHidden/>
              </w:rPr>
              <w:instrText xml:space="preserve"> PAGEREF _Toc49178705 \h </w:instrText>
            </w:r>
            <w:r>
              <w:rPr>
                <w:noProof/>
                <w:webHidden/>
              </w:rPr>
            </w:r>
            <w:r>
              <w:rPr>
                <w:noProof/>
                <w:webHidden/>
              </w:rPr>
              <w:fldChar w:fldCharType="separate"/>
            </w:r>
            <w:r>
              <w:rPr>
                <w:noProof/>
                <w:webHidden/>
              </w:rPr>
              <w:t>25</w:t>
            </w:r>
            <w:r>
              <w:rPr>
                <w:noProof/>
                <w:webHidden/>
              </w:rPr>
              <w:fldChar w:fldCharType="end"/>
            </w:r>
          </w:hyperlink>
        </w:p>
        <w:p w14:paraId="20855CB6" w14:textId="10EC6BAD" w:rsidR="00523212" w:rsidRDefault="00523212">
          <w:pPr>
            <w:pStyle w:val="TOC3"/>
            <w:tabs>
              <w:tab w:val="left" w:pos="1320"/>
              <w:tab w:val="right" w:leader="dot" w:pos="9350"/>
            </w:tabs>
            <w:rPr>
              <w:rFonts w:cstheme="minorBidi"/>
              <w:noProof/>
            </w:rPr>
          </w:pPr>
          <w:hyperlink w:anchor="_Toc49178706" w:history="1">
            <w:r w:rsidRPr="00DD0360">
              <w:rPr>
                <w:rStyle w:val="Hyperlink"/>
                <w:rFonts w:ascii="Arial" w:hAnsi="Arial" w:cs="Arial"/>
                <w:noProof/>
              </w:rPr>
              <w:t>4.1.3</w:t>
            </w:r>
            <w:r>
              <w:rPr>
                <w:rFonts w:cstheme="minorBidi"/>
                <w:noProof/>
              </w:rPr>
              <w:tab/>
            </w:r>
            <w:r w:rsidRPr="00DD0360">
              <w:rPr>
                <w:rStyle w:val="Hyperlink"/>
                <w:rFonts w:ascii="Arial" w:hAnsi="Arial" w:cs="Arial"/>
                <w:noProof/>
              </w:rPr>
              <w:t>Customer Mix</w:t>
            </w:r>
            <w:r>
              <w:rPr>
                <w:noProof/>
                <w:webHidden/>
              </w:rPr>
              <w:tab/>
            </w:r>
            <w:r>
              <w:rPr>
                <w:noProof/>
                <w:webHidden/>
              </w:rPr>
              <w:fldChar w:fldCharType="begin"/>
            </w:r>
            <w:r>
              <w:rPr>
                <w:noProof/>
                <w:webHidden/>
              </w:rPr>
              <w:instrText xml:space="preserve"> PAGEREF _Toc49178706 \h </w:instrText>
            </w:r>
            <w:r>
              <w:rPr>
                <w:noProof/>
                <w:webHidden/>
              </w:rPr>
            </w:r>
            <w:r>
              <w:rPr>
                <w:noProof/>
                <w:webHidden/>
              </w:rPr>
              <w:fldChar w:fldCharType="separate"/>
            </w:r>
            <w:r>
              <w:rPr>
                <w:noProof/>
                <w:webHidden/>
              </w:rPr>
              <w:t>26</w:t>
            </w:r>
            <w:r>
              <w:rPr>
                <w:noProof/>
                <w:webHidden/>
              </w:rPr>
              <w:fldChar w:fldCharType="end"/>
            </w:r>
          </w:hyperlink>
        </w:p>
        <w:p w14:paraId="37427ED8" w14:textId="62642099" w:rsidR="00523212" w:rsidRDefault="00523212">
          <w:pPr>
            <w:pStyle w:val="TOC3"/>
            <w:tabs>
              <w:tab w:val="left" w:pos="1320"/>
              <w:tab w:val="right" w:leader="dot" w:pos="9350"/>
            </w:tabs>
            <w:rPr>
              <w:rFonts w:cstheme="minorBidi"/>
              <w:noProof/>
            </w:rPr>
          </w:pPr>
          <w:hyperlink w:anchor="_Toc49178707" w:history="1">
            <w:r w:rsidRPr="00DD0360">
              <w:rPr>
                <w:rStyle w:val="Hyperlink"/>
                <w:rFonts w:ascii="Arial" w:hAnsi="Arial" w:cs="Arial"/>
                <w:noProof/>
              </w:rPr>
              <w:t>4.1.4</w:t>
            </w:r>
            <w:r>
              <w:rPr>
                <w:rFonts w:cstheme="minorBidi"/>
                <w:noProof/>
              </w:rPr>
              <w:tab/>
            </w:r>
            <w:r w:rsidRPr="00DD0360">
              <w:rPr>
                <w:rStyle w:val="Hyperlink"/>
                <w:rFonts w:ascii="Arial" w:hAnsi="Arial" w:cs="Arial"/>
                <w:noProof/>
              </w:rPr>
              <w:t>Product Mix of Blue Ocean Footwear</w:t>
            </w:r>
            <w:r>
              <w:rPr>
                <w:noProof/>
                <w:webHidden/>
              </w:rPr>
              <w:tab/>
            </w:r>
            <w:r>
              <w:rPr>
                <w:noProof/>
                <w:webHidden/>
              </w:rPr>
              <w:fldChar w:fldCharType="begin"/>
            </w:r>
            <w:r>
              <w:rPr>
                <w:noProof/>
                <w:webHidden/>
              </w:rPr>
              <w:instrText xml:space="preserve"> PAGEREF _Toc49178707 \h </w:instrText>
            </w:r>
            <w:r>
              <w:rPr>
                <w:noProof/>
                <w:webHidden/>
              </w:rPr>
            </w:r>
            <w:r>
              <w:rPr>
                <w:noProof/>
                <w:webHidden/>
              </w:rPr>
              <w:fldChar w:fldCharType="separate"/>
            </w:r>
            <w:r>
              <w:rPr>
                <w:noProof/>
                <w:webHidden/>
              </w:rPr>
              <w:t>27</w:t>
            </w:r>
            <w:r>
              <w:rPr>
                <w:noProof/>
                <w:webHidden/>
              </w:rPr>
              <w:fldChar w:fldCharType="end"/>
            </w:r>
          </w:hyperlink>
        </w:p>
        <w:p w14:paraId="0D08FE50" w14:textId="4609B4BA" w:rsidR="00523212" w:rsidRDefault="00523212">
          <w:pPr>
            <w:pStyle w:val="TOC3"/>
            <w:tabs>
              <w:tab w:val="left" w:pos="1320"/>
              <w:tab w:val="right" w:leader="dot" w:pos="9350"/>
            </w:tabs>
            <w:rPr>
              <w:rFonts w:cstheme="minorBidi"/>
              <w:noProof/>
            </w:rPr>
          </w:pPr>
          <w:hyperlink w:anchor="_Toc49178708" w:history="1">
            <w:r w:rsidRPr="00DD0360">
              <w:rPr>
                <w:rStyle w:val="Hyperlink"/>
                <w:rFonts w:ascii="Arial" w:hAnsi="Arial" w:cs="Arial"/>
                <w:noProof/>
              </w:rPr>
              <w:t>4.1.5</w:t>
            </w:r>
            <w:r>
              <w:rPr>
                <w:rFonts w:cstheme="minorBidi"/>
                <w:noProof/>
              </w:rPr>
              <w:tab/>
            </w:r>
            <w:r w:rsidRPr="00DD0360">
              <w:rPr>
                <w:rStyle w:val="Hyperlink"/>
                <w:rFonts w:ascii="Arial" w:hAnsi="Arial" w:cs="Arial"/>
                <w:noProof/>
              </w:rPr>
              <w:t>Financial Operations</w:t>
            </w:r>
            <w:r>
              <w:rPr>
                <w:noProof/>
                <w:webHidden/>
              </w:rPr>
              <w:tab/>
            </w:r>
            <w:r>
              <w:rPr>
                <w:noProof/>
                <w:webHidden/>
              </w:rPr>
              <w:fldChar w:fldCharType="begin"/>
            </w:r>
            <w:r>
              <w:rPr>
                <w:noProof/>
                <w:webHidden/>
              </w:rPr>
              <w:instrText xml:space="preserve"> PAGEREF _Toc49178708 \h </w:instrText>
            </w:r>
            <w:r>
              <w:rPr>
                <w:noProof/>
                <w:webHidden/>
              </w:rPr>
            </w:r>
            <w:r>
              <w:rPr>
                <w:noProof/>
                <w:webHidden/>
              </w:rPr>
              <w:fldChar w:fldCharType="separate"/>
            </w:r>
            <w:r>
              <w:rPr>
                <w:noProof/>
                <w:webHidden/>
              </w:rPr>
              <w:t>28</w:t>
            </w:r>
            <w:r>
              <w:rPr>
                <w:noProof/>
                <w:webHidden/>
              </w:rPr>
              <w:fldChar w:fldCharType="end"/>
            </w:r>
          </w:hyperlink>
        </w:p>
        <w:p w14:paraId="2D10EE5F" w14:textId="4F405CAB" w:rsidR="00523212" w:rsidRDefault="00523212">
          <w:pPr>
            <w:pStyle w:val="TOC3"/>
            <w:tabs>
              <w:tab w:val="left" w:pos="1320"/>
              <w:tab w:val="right" w:leader="dot" w:pos="9350"/>
            </w:tabs>
            <w:rPr>
              <w:rFonts w:cstheme="minorBidi"/>
              <w:noProof/>
            </w:rPr>
          </w:pPr>
          <w:hyperlink w:anchor="_Toc49178709" w:history="1">
            <w:r w:rsidRPr="00DD0360">
              <w:rPr>
                <w:rStyle w:val="Hyperlink"/>
                <w:rFonts w:ascii="Arial" w:hAnsi="Arial" w:cs="Arial"/>
                <w:noProof/>
              </w:rPr>
              <w:t>4.1.6</w:t>
            </w:r>
            <w:r>
              <w:rPr>
                <w:rFonts w:cstheme="minorBidi"/>
                <w:noProof/>
              </w:rPr>
              <w:tab/>
            </w:r>
            <w:r w:rsidRPr="00DD0360">
              <w:rPr>
                <w:rStyle w:val="Hyperlink"/>
                <w:rFonts w:ascii="Arial" w:hAnsi="Arial" w:cs="Arial"/>
                <w:noProof/>
              </w:rPr>
              <w:t>SWOT Analysis</w:t>
            </w:r>
            <w:r>
              <w:rPr>
                <w:noProof/>
                <w:webHidden/>
              </w:rPr>
              <w:tab/>
            </w:r>
            <w:r>
              <w:rPr>
                <w:noProof/>
                <w:webHidden/>
              </w:rPr>
              <w:fldChar w:fldCharType="begin"/>
            </w:r>
            <w:r>
              <w:rPr>
                <w:noProof/>
                <w:webHidden/>
              </w:rPr>
              <w:instrText xml:space="preserve"> PAGEREF _Toc49178709 \h </w:instrText>
            </w:r>
            <w:r>
              <w:rPr>
                <w:noProof/>
                <w:webHidden/>
              </w:rPr>
            </w:r>
            <w:r>
              <w:rPr>
                <w:noProof/>
                <w:webHidden/>
              </w:rPr>
              <w:fldChar w:fldCharType="separate"/>
            </w:r>
            <w:r>
              <w:rPr>
                <w:noProof/>
                <w:webHidden/>
              </w:rPr>
              <w:t>46</w:t>
            </w:r>
            <w:r>
              <w:rPr>
                <w:noProof/>
                <w:webHidden/>
              </w:rPr>
              <w:fldChar w:fldCharType="end"/>
            </w:r>
          </w:hyperlink>
        </w:p>
        <w:p w14:paraId="7D958BE6" w14:textId="299AA903" w:rsidR="00523212" w:rsidRDefault="00523212">
          <w:pPr>
            <w:pStyle w:val="TOC1"/>
            <w:rPr>
              <w:rFonts w:asciiTheme="minorHAnsi" w:hAnsiTheme="minorHAnsi" w:cstheme="minorBidi"/>
            </w:rPr>
          </w:pPr>
          <w:hyperlink w:anchor="_Toc49178710" w:history="1">
            <w:r w:rsidRPr="00DD0360">
              <w:rPr>
                <w:rStyle w:val="Hyperlink"/>
              </w:rPr>
              <w:t>Chapter 05</w:t>
            </w:r>
            <w:r>
              <w:rPr>
                <w:webHidden/>
              </w:rPr>
              <w:tab/>
            </w:r>
            <w:r>
              <w:rPr>
                <w:webHidden/>
              </w:rPr>
              <w:fldChar w:fldCharType="begin"/>
            </w:r>
            <w:r>
              <w:rPr>
                <w:webHidden/>
              </w:rPr>
              <w:instrText xml:space="preserve"> PAGEREF _Toc49178710 \h </w:instrText>
            </w:r>
            <w:r>
              <w:rPr>
                <w:webHidden/>
              </w:rPr>
            </w:r>
            <w:r>
              <w:rPr>
                <w:webHidden/>
              </w:rPr>
              <w:fldChar w:fldCharType="separate"/>
            </w:r>
            <w:r>
              <w:rPr>
                <w:webHidden/>
              </w:rPr>
              <w:t>48</w:t>
            </w:r>
            <w:r>
              <w:rPr>
                <w:webHidden/>
              </w:rPr>
              <w:fldChar w:fldCharType="end"/>
            </w:r>
          </w:hyperlink>
        </w:p>
        <w:p w14:paraId="6D24EB24" w14:textId="7F10DA1B" w:rsidR="00523212" w:rsidRDefault="00523212">
          <w:pPr>
            <w:pStyle w:val="TOC1"/>
            <w:rPr>
              <w:rFonts w:asciiTheme="minorHAnsi" w:hAnsiTheme="minorHAnsi" w:cstheme="minorBidi"/>
            </w:rPr>
          </w:pPr>
          <w:hyperlink w:anchor="_Toc49178711" w:history="1">
            <w:r w:rsidRPr="00DD0360">
              <w:rPr>
                <w:rStyle w:val="Hyperlink"/>
              </w:rPr>
              <w:t>INTERNSHIP EXPERIECE</w:t>
            </w:r>
            <w:r>
              <w:rPr>
                <w:webHidden/>
              </w:rPr>
              <w:tab/>
            </w:r>
            <w:r>
              <w:rPr>
                <w:webHidden/>
              </w:rPr>
              <w:fldChar w:fldCharType="begin"/>
            </w:r>
            <w:r>
              <w:rPr>
                <w:webHidden/>
              </w:rPr>
              <w:instrText xml:space="preserve"> PAGEREF _Toc49178711 \h </w:instrText>
            </w:r>
            <w:r>
              <w:rPr>
                <w:webHidden/>
              </w:rPr>
            </w:r>
            <w:r>
              <w:rPr>
                <w:webHidden/>
              </w:rPr>
              <w:fldChar w:fldCharType="separate"/>
            </w:r>
            <w:r>
              <w:rPr>
                <w:webHidden/>
              </w:rPr>
              <w:t>48</w:t>
            </w:r>
            <w:r>
              <w:rPr>
                <w:webHidden/>
              </w:rPr>
              <w:fldChar w:fldCharType="end"/>
            </w:r>
          </w:hyperlink>
        </w:p>
        <w:p w14:paraId="3C5DB632" w14:textId="6DBE3B83" w:rsidR="00523212" w:rsidRDefault="00523212">
          <w:pPr>
            <w:pStyle w:val="TOC2"/>
            <w:tabs>
              <w:tab w:val="left" w:pos="880"/>
              <w:tab w:val="right" w:leader="dot" w:pos="9350"/>
            </w:tabs>
            <w:rPr>
              <w:rFonts w:cstheme="minorBidi"/>
              <w:noProof/>
            </w:rPr>
          </w:pPr>
          <w:hyperlink w:anchor="_Toc49178712" w:history="1">
            <w:r w:rsidRPr="00DD0360">
              <w:rPr>
                <w:rStyle w:val="Hyperlink"/>
                <w:rFonts w:ascii="Arial" w:hAnsi="Arial" w:cs="Arial"/>
                <w:noProof/>
              </w:rPr>
              <w:t>5.1</w:t>
            </w:r>
            <w:r>
              <w:rPr>
                <w:rFonts w:cstheme="minorBidi"/>
                <w:noProof/>
              </w:rPr>
              <w:tab/>
            </w:r>
            <w:r w:rsidRPr="00DD0360">
              <w:rPr>
                <w:rStyle w:val="Hyperlink"/>
                <w:rFonts w:ascii="Arial" w:hAnsi="Arial" w:cs="Arial"/>
                <w:noProof/>
              </w:rPr>
              <w:t>Internship Experience</w:t>
            </w:r>
            <w:r>
              <w:rPr>
                <w:noProof/>
                <w:webHidden/>
              </w:rPr>
              <w:tab/>
            </w:r>
            <w:r>
              <w:rPr>
                <w:noProof/>
                <w:webHidden/>
              </w:rPr>
              <w:fldChar w:fldCharType="begin"/>
            </w:r>
            <w:r>
              <w:rPr>
                <w:noProof/>
                <w:webHidden/>
              </w:rPr>
              <w:instrText xml:space="preserve"> PAGEREF _Toc49178712 \h </w:instrText>
            </w:r>
            <w:r>
              <w:rPr>
                <w:noProof/>
                <w:webHidden/>
              </w:rPr>
            </w:r>
            <w:r>
              <w:rPr>
                <w:noProof/>
                <w:webHidden/>
              </w:rPr>
              <w:fldChar w:fldCharType="separate"/>
            </w:r>
            <w:r>
              <w:rPr>
                <w:noProof/>
                <w:webHidden/>
              </w:rPr>
              <w:t>48</w:t>
            </w:r>
            <w:r>
              <w:rPr>
                <w:noProof/>
                <w:webHidden/>
              </w:rPr>
              <w:fldChar w:fldCharType="end"/>
            </w:r>
          </w:hyperlink>
        </w:p>
        <w:p w14:paraId="72236837" w14:textId="5479C8CC" w:rsidR="00523212" w:rsidRDefault="00523212">
          <w:pPr>
            <w:pStyle w:val="TOC3"/>
            <w:tabs>
              <w:tab w:val="left" w:pos="1320"/>
              <w:tab w:val="right" w:leader="dot" w:pos="9350"/>
            </w:tabs>
            <w:rPr>
              <w:rFonts w:cstheme="minorBidi"/>
              <w:noProof/>
            </w:rPr>
          </w:pPr>
          <w:hyperlink w:anchor="_Toc49178713" w:history="1">
            <w:r w:rsidRPr="00DD0360">
              <w:rPr>
                <w:rStyle w:val="Hyperlink"/>
                <w:rFonts w:ascii="Arial" w:hAnsi="Arial" w:cs="Arial"/>
                <w:noProof/>
              </w:rPr>
              <w:t>5.1.1</w:t>
            </w:r>
            <w:r>
              <w:rPr>
                <w:rFonts w:cstheme="minorBidi"/>
                <w:noProof/>
              </w:rPr>
              <w:tab/>
            </w:r>
            <w:r w:rsidRPr="00DD0360">
              <w:rPr>
                <w:rStyle w:val="Hyperlink"/>
                <w:rFonts w:ascii="Arial" w:hAnsi="Arial" w:cs="Arial"/>
                <w:noProof/>
              </w:rPr>
              <w:t>Position, Duties, and Responsibilities</w:t>
            </w:r>
            <w:r>
              <w:rPr>
                <w:noProof/>
                <w:webHidden/>
              </w:rPr>
              <w:tab/>
            </w:r>
            <w:r>
              <w:rPr>
                <w:noProof/>
                <w:webHidden/>
              </w:rPr>
              <w:fldChar w:fldCharType="begin"/>
            </w:r>
            <w:r>
              <w:rPr>
                <w:noProof/>
                <w:webHidden/>
              </w:rPr>
              <w:instrText xml:space="preserve"> PAGEREF _Toc49178713 \h </w:instrText>
            </w:r>
            <w:r>
              <w:rPr>
                <w:noProof/>
                <w:webHidden/>
              </w:rPr>
            </w:r>
            <w:r>
              <w:rPr>
                <w:noProof/>
                <w:webHidden/>
              </w:rPr>
              <w:fldChar w:fldCharType="separate"/>
            </w:r>
            <w:r>
              <w:rPr>
                <w:noProof/>
                <w:webHidden/>
              </w:rPr>
              <w:t>48</w:t>
            </w:r>
            <w:r>
              <w:rPr>
                <w:noProof/>
                <w:webHidden/>
              </w:rPr>
              <w:fldChar w:fldCharType="end"/>
            </w:r>
          </w:hyperlink>
        </w:p>
        <w:p w14:paraId="5361EDD5" w14:textId="7780243F" w:rsidR="00523212" w:rsidRDefault="00523212">
          <w:pPr>
            <w:pStyle w:val="TOC3"/>
            <w:tabs>
              <w:tab w:val="left" w:pos="1320"/>
              <w:tab w:val="right" w:leader="dot" w:pos="9350"/>
            </w:tabs>
            <w:rPr>
              <w:rFonts w:cstheme="minorBidi"/>
              <w:noProof/>
            </w:rPr>
          </w:pPr>
          <w:hyperlink w:anchor="_Toc49178714" w:history="1">
            <w:r w:rsidRPr="00DD0360">
              <w:rPr>
                <w:rStyle w:val="Hyperlink"/>
                <w:rFonts w:ascii="Arial" w:hAnsi="Arial" w:cs="Arial"/>
                <w:noProof/>
              </w:rPr>
              <w:t>5.1.2</w:t>
            </w:r>
            <w:r>
              <w:rPr>
                <w:rFonts w:cstheme="minorBidi"/>
                <w:noProof/>
              </w:rPr>
              <w:tab/>
            </w:r>
            <w:r w:rsidRPr="00DD0360">
              <w:rPr>
                <w:rStyle w:val="Hyperlink"/>
                <w:rFonts w:ascii="Arial" w:hAnsi="Arial" w:cs="Arial"/>
                <w:noProof/>
              </w:rPr>
              <w:t>Training</w:t>
            </w:r>
            <w:r>
              <w:rPr>
                <w:noProof/>
                <w:webHidden/>
              </w:rPr>
              <w:tab/>
            </w:r>
            <w:r>
              <w:rPr>
                <w:noProof/>
                <w:webHidden/>
              </w:rPr>
              <w:fldChar w:fldCharType="begin"/>
            </w:r>
            <w:r>
              <w:rPr>
                <w:noProof/>
                <w:webHidden/>
              </w:rPr>
              <w:instrText xml:space="preserve"> PAGEREF _Toc49178714 \h </w:instrText>
            </w:r>
            <w:r>
              <w:rPr>
                <w:noProof/>
                <w:webHidden/>
              </w:rPr>
            </w:r>
            <w:r>
              <w:rPr>
                <w:noProof/>
                <w:webHidden/>
              </w:rPr>
              <w:fldChar w:fldCharType="separate"/>
            </w:r>
            <w:r>
              <w:rPr>
                <w:noProof/>
                <w:webHidden/>
              </w:rPr>
              <w:t>49</w:t>
            </w:r>
            <w:r>
              <w:rPr>
                <w:noProof/>
                <w:webHidden/>
              </w:rPr>
              <w:fldChar w:fldCharType="end"/>
            </w:r>
          </w:hyperlink>
        </w:p>
        <w:p w14:paraId="6EEDD4ED" w14:textId="63EB88FB" w:rsidR="00523212" w:rsidRDefault="00523212">
          <w:pPr>
            <w:pStyle w:val="TOC3"/>
            <w:tabs>
              <w:tab w:val="left" w:pos="1320"/>
              <w:tab w:val="right" w:leader="dot" w:pos="9350"/>
            </w:tabs>
            <w:rPr>
              <w:rFonts w:cstheme="minorBidi"/>
              <w:noProof/>
            </w:rPr>
          </w:pPr>
          <w:hyperlink w:anchor="_Toc49178715" w:history="1">
            <w:r w:rsidRPr="00DD0360">
              <w:rPr>
                <w:rStyle w:val="Hyperlink"/>
                <w:rFonts w:ascii="Arial" w:hAnsi="Arial" w:cs="Arial"/>
                <w:noProof/>
              </w:rPr>
              <w:t>5.1.3</w:t>
            </w:r>
            <w:r>
              <w:rPr>
                <w:rFonts w:cstheme="minorBidi"/>
                <w:noProof/>
              </w:rPr>
              <w:tab/>
            </w:r>
            <w:r w:rsidRPr="00DD0360">
              <w:rPr>
                <w:rStyle w:val="Hyperlink"/>
                <w:rFonts w:ascii="Arial" w:hAnsi="Arial" w:cs="Arial"/>
                <w:noProof/>
              </w:rPr>
              <w:t>Contribution to departmental functions</w:t>
            </w:r>
            <w:r>
              <w:rPr>
                <w:noProof/>
                <w:webHidden/>
              </w:rPr>
              <w:tab/>
            </w:r>
            <w:r>
              <w:rPr>
                <w:noProof/>
                <w:webHidden/>
              </w:rPr>
              <w:fldChar w:fldCharType="begin"/>
            </w:r>
            <w:r>
              <w:rPr>
                <w:noProof/>
                <w:webHidden/>
              </w:rPr>
              <w:instrText xml:space="preserve"> PAGEREF _Toc49178715 \h </w:instrText>
            </w:r>
            <w:r>
              <w:rPr>
                <w:noProof/>
                <w:webHidden/>
              </w:rPr>
            </w:r>
            <w:r>
              <w:rPr>
                <w:noProof/>
                <w:webHidden/>
              </w:rPr>
              <w:fldChar w:fldCharType="separate"/>
            </w:r>
            <w:r>
              <w:rPr>
                <w:noProof/>
                <w:webHidden/>
              </w:rPr>
              <w:t>49</w:t>
            </w:r>
            <w:r>
              <w:rPr>
                <w:noProof/>
                <w:webHidden/>
              </w:rPr>
              <w:fldChar w:fldCharType="end"/>
            </w:r>
          </w:hyperlink>
        </w:p>
        <w:p w14:paraId="350E6C0E" w14:textId="1890B1E9" w:rsidR="00523212" w:rsidRDefault="00523212">
          <w:pPr>
            <w:pStyle w:val="TOC3"/>
            <w:tabs>
              <w:tab w:val="left" w:pos="1320"/>
              <w:tab w:val="right" w:leader="dot" w:pos="9350"/>
            </w:tabs>
            <w:rPr>
              <w:rFonts w:cstheme="minorBidi"/>
              <w:noProof/>
            </w:rPr>
          </w:pPr>
          <w:hyperlink w:anchor="_Toc49178716" w:history="1">
            <w:r w:rsidRPr="00DD0360">
              <w:rPr>
                <w:rStyle w:val="Hyperlink"/>
                <w:rFonts w:ascii="Arial" w:hAnsi="Arial" w:cs="Arial"/>
                <w:noProof/>
              </w:rPr>
              <w:t>5.1.4</w:t>
            </w:r>
            <w:r>
              <w:rPr>
                <w:rFonts w:cstheme="minorBidi"/>
                <w:noProof/>
              </w:rPr>
              <w:tab/>
            </w:r>
            <w:r w:rsidRPr="00DD0360">
              <w:rPr>
                <w:rStyle w:val="Hyperlink"/>
                <w:rFonts w:ascii="Arial" w:hAnsi="Arial" w:cs="Arial"/>
                <w:noProof/>
              </w:rPr>
              <w:t>Skills applied</w:t>
            </w:r>
            <w:r>
              <w:rPr>
                <w:noProof/>
                <w:webHidden/>
              </w:rPr>
              <w:tab/>
            </w:r>
            <w:r>
              <w:rPr>
                <w:noProof/>
                <w:webHidden/>
              </w:rPr>
              <w:fldChar w:fldCharType="begin"/>
            </w:r>
            <w:r>
              <w:rPr>
                <w:noProof/>
                <w:webHidden/>
              </w:rPr>
              <w:instrText xml:space="preserve"> PAGEREF _Toc49178716 \h </w:instrText>
            </w:r>
            <w:r>
              <w:rPr>
                <w:noProof/>
                <w:webHidden/>
              </w:rPr>
            </w:r>
            <w:r>
              <w:rPr>
                <w:noProof/>
                <w:webHidden/>
              </w:rPr>
              <w:fldChar w:fldCharType="separate"/>
            </w:r>
            <w:r>
              <w:rPr>
                <w:noProof/>
                <w:webHidden/>
              </w:rPr>
              <w:t>50</w:t>
            </w:r>
            <w:r>
              <w:rPr>
                <w:noProof/>
                <w:webHidden/>
              </w:rPr>
              <w:fldChar w:fldCharType="end"/>
            </w:r>
          </w:hyperlink>
        </w:p>
        <w:p w14:paraId="0554148E" w14:textId="35FB17E3" w:rsidR="00523212" w:rsidRDefault="00523212">
          <w:pPr>
            <w:pStyle w:val="TOC3"/>
            <w:tabs>
              <w:tab w:val="left" w:pos="1320"/>
              <w:tab w:val="right" w:leader="dot" w:pos="9350"/>
            </w:tabs>
            <w:rPr>
              <w:rFonts w:cstheme="minorBidi"/>
              <w:noProof/>
            </w:rPr>
          </w:pPr>
          <w:hyperlink w:anchor="_Toc49178717" w:history="1">
            <w:r w:rsidRPr="00DD0360">
              <w:rPr>
                <w:rStyle w:val="Hyperlink"/>
                <w:rFonts w:ascii="Arial" w:hAnsi="Arial" w:cs="Arial"/>
                <w:noProof/>
              </w:rPr>
              <w:t>5.1.5</w:t>
            </w:r>
            <w:r>
              <w:rPr>
                <w:rFonts w:cstheme="minorBidi"/>
                <w:noProof/>
              </w:rPr>
              <w:tab/>
            </w:r>
            <w:r w:rsidRPr="00DD0360">
              <w:rPr>
                <w:rStyle w:val="Hyperlink"/>
                <w:rFonts w:ascii="Arial" w:hAnsi="Arial" w:cs="Arial"/>
                <w:noProof/>
              </w:rPr>
              <w:t>New skills developed</w:t>
            </w:r>
            <w:r>
              <w:rPr>
                <w:noProof/>
                <w:webHidden/>
              </w:rPr>
              <w:tab/>
            </w:r>
            <w:r>
              <w:rPr>
                <w:noProof/>
                <w:webHidden/>
              </w:rPr>
              <w:fldChar w:fldCharType="begin"/>
            </w:r>
            <w:r>
              <w:rPr>
                <w:noProof/>
                <w:webHidden/>
              </w:rPr>
              <w:instrText xml:space="preserve"> PAGEREF _Toc49178717 \h </w:instrText>
            </w:r>
            <w:r>
              <w:rPr>
                <w:noProof/>
                <w:webHidden/>
              </w:rPr>
            </w:r>
            <w:r>
              <w:rPr>
                <w:noProof/>
                <w:webHidden/>
              </w:rPr>
              <w:fldChar w:fldCharType="separate"/>
            </w:r>
            <w:r>
              <w:rPr>
                <w:noProof/>
                <w:webHidden/>
              </w:rPr>
              <w:t>50</w:t>
            </w:r>
            <w:r>
              <w:rPr>
                <w:noProof/>
                <w:webHidden/>
              </w:rPr>
              <w:fldChar w:fldCharType="end"/>
            </w:r>
          </w:hyperlink>
        </w:p>
        <w:p w14:paraId="05A5394C" w14:textId="0A5CFB74" w:rsidR="00523212" w:rsidRDefault="00523212">
          <w:pPr>
            <w:pStyle w:val="TOC3"/>
            <w:tabs>
              <w:tab w:val="left" w:pos="1320"/>
              <w:tab w:val="right" w:leader="dot" w:pos="9350"/>
            </w:tabs>
            <w:rPr>
              <w:rFonts w:cstheme="minorBidi"/>
              <w:noProof/>
            </w:rPr>
          </w:pPr>
          <w:hyperlink w:anchor="_Toc49178718" w:history="1">
            <w:r w:rsidRPr="00DD0360">
              <w:rPr>
                <w:rStyle w:val="Hyperlink"/>
                <w:rFonts w:ascii="Arial" w:hAnsi="Arial" w:cs="Arial"/>
                <w:noProof/>
              </w:rPr>
              <w:t>5.1.6</w:t>
            </w:r>
            <w:r>
              <w:rPr>
                <w:rFonts w:cstheme="minorBidi"/>
                <w:noProof/>
              </w:rPr>
              <w:tab/>
            </w:r>
            <w:r w:rsidRPr="00DD0360">
              <w:rPr>
                <w:rStyle w:val="Hyperlink"/>
                <w:rFonts w:ascii="Arial" w:hAnsi="Arial" w:cs="Arial"/>
                <w:noProof/>
              </w:rPr>
              <w:t>Application of academic knowledge</w:t>
            </w:r>
            <w:r>
              <w:rPr>
                <w:noProof/>
                <w:webHidden/>
              </w:rPr>
              <w:tab/>
            </w:r>
            <w:r>
              <w:rPr>
                <w:noProof/>
                <w:webHidden/>
              </w:rPr>
              <w:fldChar w:fldCharType="begin"/>
            </w:r>
            <w:r>
              <w:rPr>
                <w:noProof/>
                <w:webHidden/>
              </w:rPr>
              <w:instrText xml:space="preserve"> PAGEREF _Toc49178718 \h </w:instrText>
            </w:r>
            <w:r>
              <w:rPr>
                <w:noProof/>
                <w:webHidden/>
              </w:rPr>
            </w:r>
            <w:r>
              <w:rPr>
                <w:noProof/>
                <w:webHidden/>
              </w:rPr>
              <w:fldChar w:fldCharType="separate"/>
            </w:r>
            <w:r>
              <w:rPr>
                <w:noProof/>
                <w:webHidden/>
              </w:rPr>
              <w:t>50</w:t>
            </w:r>
            <w:r>
              <w:rPr>
                <w:noProof/>
                <w:webHidden/>
              </w:rPr>
              <w:fldChar w:fldCharType="end"/>
            </w:r>
          </w:hyperlink>
        </w:p>
        <w:p w14:paraId="2E93C472" w14:textId="36F6502E" w:rsidR="00523212" w:rsidRDefault="00523212">
          <w:pPr>
            <w:pStyle w:val="TOC1"/>
            <w:rPr>
              <w:rFonts w:asciiTheme="minorHAnsi" w:hAnsiTheme="minorHAnsi" w:cstheme="minorBidi"/>
            </w:rPr>
          </w:pPr>
          <w:hyperlink w:anchor="_Toc49178719" w:history="1">
            <w:r w:rsidRPr="00DD0360">
              <w:rPr>
                <w:rStyle w:val="Hyperlink"/>
              </w:rPr>
              <w:t>Chapter 06</w:t>
            </w:r>
            <w:r>
              <w:rPr>
                <w:webHidden/>
              </w:rPr>
              <w:tab/>
            </w:r>
            <w:r>
              <w:rPr>
                <w:webHidden/>
              </w:rPr>
              <w:fldChar w:fldCharType="begin"/>
            </w:r>
            <w:r>
              <w:rPr>
                <w:webHidden/>
              </w:rPr>
              <w:instrText xml:space="preserve"> PAGEREF _Toc49178719 \h </w:instrText>
            </w:r>
            <w:r>
              <w:rPr>
                <w:webHidden/>
              </w:rPr>
            </w:r>
            <w:r>
              <w:rPr>
                <w:webHidden/>
              </w:rPr>
              <w:fldChar w:fldCharType="separate"/>
            </w:r>
            <w:r>
              <w:rPr>
                <w:webHidden/>
              </w:rPr>
              <w:t>51</w:t>
            </w:r>
            <w:r>
              <w:rPr>
                <w:webHidden/>
              </w:rPr>
              <w:fldChar w:fldCharType="end"/>
            </w:r>
          </w:hyperlink>
        </w:p>
        <w:p w14:paraId="75E406DA" w14:textId="0C83EC1F" w:rsidR="00523212" w:rsidRDefault="00523212">
          <w:pPr>
            <w:pStyle w:val="TOC1"/>
            <w:rPr>
              <w:rFonts w:asciiTheme="minorHAnsi" w:hAnsiTheme="minorHAnsi" w:cstheme="minorBidi"/>
            </w:rPr>
          </w:pPr>
          <w:hyperlink w:anchor="_Toc49178720" w:history="1">
            <w:r w:rsidRPr="00DD0360">
              <w:rPr>
                <w:rStyle w:val="Hyperlink"/>
              </w:rPr>
              <w:t>RECOMMENDATION AND CONCLUSIONS</w:t>
            </w:r>
            <w:r>
              <w:rPr>
                <w:webHidden/>
              </w:rPr>
              <w:tab/>
            </w:r>
            <w:r>
              <w:rPr>
                <w:webHidden/>
              </w:rPr>
              <w:fldChar w:fldCharType="begin"/>
            </w:r>
            <w:r>
              <w:rPr>
                <w:webHidden/>
              </w:rPr>
              <w:instrText xml:space="preserve"> PAGEREF _Toc49178720 \h </w:instrText>
            </w:r>
            <w:r>
              <w:rPr>
                <w:webHidden/>
              </w:rPr>
            </w:r>
            <w:r>
              <w:rPr>
                <w:webHidden/>
              </w:rPr>
              <w:fldChar w:fldCharType="separate"/>
            </w:r>
            <w:r>
              <w:rPr>
                <w:webHidden/>
              </w:rPr>
              <w:t>51</w:t>
            </w:r>
            <w:r>
              <w:rPr>
                <w:webHidden/>
              </w:rPr>
              <w:fldChar w:fldCharType="end"/>
            </w:r>
          </w:hyperlink>
        </w:p>
        <w:p w14:paraId="47E7D74D" w14:textId="553502C7" w:rsidR="00523212" w:rsidRDefault="00523212">
          <w:pPr>
            <w:pStyle w:val="TOC2"/>
            <w:tabs>
              <w:tab w:val="left" w:pos="880"/>
              <w:tab w:val="right" w:leader="dot" w:pos="9350"/>
            </w:tabs>
            <w:rPr>
              <w:rFonts w:cstheme="minorBidi"/>
              <w:noProof/>
            </w:rPr>
          </w:pPr>
          <w:hyperlink w:anchor="_Toc49178721" w:history="1">
            <w:r w:rsidRPr="00DD0360">
              <w:rPr>
                <w:rStyle w:val="Hyperlink"/>
                <w:rFonts w:ascii="Arial" w:hAnsi="Arial" w:cs="Arial"/>
                <w:noProof/>
              </w:rPr>
              <w:t>6.1</w:t>
            </w:r>
            <w:r>
              <w:rPr>
                <w:rFonts w:cstheme="minorBidi"/>
                <w:noProof/>
              </w:rPr>
              <w:tab/>
            </w:r>
            <w:r w:rsidRPr="00DD0360">
              <w:rPr>
                <w:rStyle w:val="Hyperlink"/>
                <w:rFonts w:ascii="Arial" w:hAnsi="Arial" w:cs="Arial"/>
                <w:noProof/>
              </w:rPr>
              <w:t>Recommendations</w:t>
            </w:r>
            <w:r>
              <w:rPr>
                <w:noProof/>
                <w:webHidden/>
              </w:rPr>
              <w:tab/>
            </w:r>
            <w:r>
              <w:rPr>
                <w:noProof/>
                <w:webHidden/>
              </w:rPr>
              <w:fldChar w:fldCharType="begin"/>
            </w:r>
            <w:r>
              <w:rPr>
                <w:noProof/>
                <w:webHidden/>
              </w:rPr>
              <w:instrText xml:space="preserve"> PAGEREF _Toc49178721 \h </w:instrText>
            </w:r>
            <w:r>
              <w:rPr>
                <w:noProof/>
                <w:webHidden/>
              </w:rPr>
            </w:r>
            <w:r>
              <w:rPr>
                <w:noProof/>
                <w:webHidden/>
              </w:rPr>
              <w:fldChar w:fldCharType="separate"/>
            </w:r>
            <w:r>
              <w:rPr>
                <w:noProof/>
                <w:webHidden/>
              </w:rPr>
              <w:t>52</w:t>
            </w:r>
            <w:r>
              <w:rPr>
                <w:noProof/>
                <w:webHidden/>
              </w:rPr>
              <w:fldChar w:fldCharType="end"/>
            </w:r>
          </w:hyperlink>
        </w:p>
        <w:p w14:paraId="243B736D" w14:textId="2D0EF0BF" w:rsidR="00523212" w:rsidRDefault="00523212">
          <w:pPr>
            <w:pStyle w:val="TOC2"/>
            <w:tabs>
              <w:tab w:val="left" w:pos="880"/>
              <w:tab w:val="right" w:leader="dot" w:pos="9350"/>
            </w:tabs>
            <w:rPr>
              <w:rFonts w:cstheme="minorBidi"/>
              <w:noProof/>
            </w:rPr>
          </w:pPr>
          <w:hyperlink w:anchor="_Toc49178722" w:history="1">
            <w:r w:rsidRPr="00DD0360">
              <w:rPr>
                <w:rStyle w:val="Hyperlink"/>
                <w:rFonts w:ascii="Arial" w:hAnsi="Arial" w:cs="Arial"/>
                <w:noProof/>
              </w:rPr>
              <w:t>6.2</w:t>
            </w:r>
            <w:r>
              <w:rPr>
                <w:rFonts w:cstheme="minorBidi"/>
                <w:noProof/>
              </w:rPr>
              <w:tab/>
            </w:r>
            <w:r w:rsidRPr="00DD0360">
              <w:rPr>
                <w:rStyle w:val="Hyperlink"/>
                <w:rFonts w:ascii="Arial" w:hAnsi="Arial" w:cs="Arial"/>
                <w:noProof/>
              </w:rPr>
              <w:t>Conclusion</w:t>
            </w:r>
            <w:r>
              <w:rPr>
                <w:noProof/>
                <w:webHidden/>
              </w:rPr>
              <w:tab/>
            </w:r>
            <w:r>
              <w:rPr>
                <w:noProof/>
                <w:webHidden/>
              </w:rPr>
              <w:fldChar w:fldCharType="begin"/>
            </w:r>
            <w:r>
              <w:rPr>
                <w:noProof/>
                <w:webHidden/>
              </w:rPr>
              <w:instrText xml:space="preserve"> PAGEREF _Toc49178722 \h </w:instrText>
            </w:r>
            <w:r>
              <w:rPr>
                <w:noProof/>
                <w:webHidden/>
              </w:rPr>
            </w:r>
            <w:r>
              <w:rPr>
                <w:noProof/>
                <w:webHidden/>
              </w:rPr>
              <w:fldChar w:fldCharType="separate"/>
            </w:r>
            <w:r>
              <w:rPr>
                <w:noProof/>
                <w:webHidden/>
              </w:rPr>
              <w:t>53</w:t>
            </w:r>
            <w:r>
              <w:rPr>
                <w:noProof/>
                <w:webHidden/>
              </w:rPr>
              <w:fldChar w:fldCharType="end"/>
            </w:r>
          </w:hyperlink>
        </w:p>
        <w:p w14:paraId="17C7D6E5" w14:textId="461E7E4C" w:rsidR="00523212" w:rsidRDefault="00523212">
          <w:pPr>
            <w:pStyle w:val="TOC1"/>
            <w:rPr>
              <w:rFonts w:asciiTheme="minorHAnsi" w:hAnsiTheme="minorHAnsi" w:cstheme="minorBidi"/>
            </w:rPr>
          </w:pPr>
          <w:hyperlink w:anchor="_Toc49178723" w:history="1">
            <w:r w:rsidRPr="00DD0360">
              <w:rPr>
                <w:rStyle w:val="Hyperlink"/>
              </w:rPr>
              <w:t>Reference</w:t>
            </w:r>
            <w:r>
              <w:rPr>
                <w:webHidden/>
              </w:rPr>
              <w:tab/>
            </w:r>
            <w:r>
              <w:rPr>
                <w:webHidden/>
              </w:rPr>
              <w:fldChar w:fldCharType="begin"/>
            </w:r>
            <w:r>
              <w:rPr>
                <w:webHidden/>
              </w:rPr>
              <w:instrText xml:space="preserve"> PAGEREF _Toc49178723 \h </w:instrText>
            </w:r>
            <w:r>
              <w:rPr>
                <w:webHidden/>
              </w:rPr>
            </w:r>
            <w:r>
              <w:rPr>
                <w:webHidden/>
              </w:rPr>
              <w:fldChar w:fldCharType="separate"/>
            </w:r>
            <w:r>
              <w:rPr>
                <w:webHidden/>
              </w:rPr>
              <w:t>54</w:t>
            </w:r>
            <w:r>
              <w:rPr>
                <w:webHidden/>
              </w:rPr>
              <w:fldChar w:fldCharType="end"/>
            </w:r>
          </w:hyperlink>
        </w:p>
        <w:p w14:paraId="56E759E0" w14:textId="688BCECE" w:rsidR="00EA676D" w:rsidRDefault="00EA676D">
          <w:r>
            <w:rPr>
              <w:b/>
              <w:bCs/>
              <w:noProof/>
            </w:rPr>
            <w:fldChar w:fldCharType="end"/>
          </w:r>
        </w:p>
      </w:sdtContent>
    </w:sdt>
    <w:p w14:paraId="4C2491E0" w14:textId="6D9872DE" w:rsidR="00CA2A8D" w:rsidRDefault="00CA2A8D"/>
    <w:p w14:paraId="5AB8ADD9" w14:textId="592F995F" w:rsidR="00D75F03" w:rsidRDefault="00D75F03">
      <w:pPr>
        <w:rPr>
          <w:rFonts w:ascii="Arial" w:hAnsi="Arial" w:cs="Arial"/>
          <w:sz w:val="24"/>
          <w:szCs w:val="24"/>
        </w:rPr>
      </w:pPr>
    </w:p>
    <w:p w14:paraId="2FF43D7D" w14:textId="77777777" w:rsidR="00D61B1B" w:rsidRDefault="00D61B1B" w:rsidP="00D75F03">
      <w:pPr>
        <w:pStyle w:val="Heading1"/>
      </w:pPr>
      <w:bookmarkStart w:id="13" w:name="_Toc45983566"/>
    </w:p>
    <w:p w14:paraId="741FE626" w14:textId="39475D69" w:rsidR="00D61B1B" w:rsidRDefault="00D61B1B" w:rsidP="00D61B1B"/>
    <w:p w14:paraId="01D76488" w14:textId="77777777" w:rsidR="006C69EB" w:rsidRDefault="006C69EB" w:rsidP="00D61B1B"/>
    <w:p w14:paraId="0BF4F4DA" w14:textId="4F620DFC" w:rsidR="00D61B1B" w:rsidRDefault="00D61B1B" w:rsidP="00D61B1B"/>
    <w:p w14:paraId="7FBF5EA0" w14:textId="77777777" w:rsidR="00D61B1B" w:rsidRPr="00D61B1B" w:rsidRDefault="00D61B1B" w:rsidP="00D61B1B"/>
    <w:p w14:paraId="44089559" w14:textId="17B25856" w:rsidR="00D84AD6" w:rsidRDefault="00D84AD6" w:rsidP="00D75F03">
      <w:pPr>
        <w:pStyle w:val="Heading1"/>
      </w:pPr>
      <w:bookmarkStart w:id="14" w:name="_Toc49178677"/>
      <w:r w:rsidRPr="009F3715">
        <w:lastRenderedPageBreak/>
        <w:t>List of Figures</w:t>
      </w:r>
      <w:bookmarkEnd w:id="13"/>
      <w:bookmarkEnd w:id="14"/>
    </w:p>
    <w:p w14:paraId="2FF3A0ED" w14:textId="02444996" w:rsidR="00AE274A" w:rsidRDefault="00AE274A" w:rsidP="00AE274A"/>
    <w:p w14:paraId="10C7B7C4" w14:textId="77777777" w:rsidR="00AE274A" w:rsidRPr="00AE274A" w:rsidRDefault="00AE274A" w:rsidP="00AE274A"/>
    <w:tbl>
      <w:tblPr>
        <w:tblStyle w:val="TableGrid"/>
        <w:tblW w:w="0" w:type="auto"/>
        <w:jc w:val="center"/>
        <w:tblLook w:val="04A0" w:firstRow="1" w:lastRow="0" w:firstColumn="1" w:lastColumn="0" w:noHBand="0" w:noVBand="1"/>
      </w:tblPr>
      <w:tblGrid>
        <w:gridCol w:w="5882"/>
        <w:gridCol w:w="1984"/>
      </w:tblGrid>
      <w:tr w:rsidR="001013E9" w14:paraId="260CA879" w14:textId="77777777" w:rsidTr="001013E9">
        <w:trPr>
          <w:trHeight w:val="793"/>
          <w:jc w:val="center"/>
        </w:trPr>
        <w:tc>
          <w:tcPr>
            <w:tcW w:w="5882" w:type="dxa"/>
          </w:tcPr>
          <w:p w14:paraId="5439033C" w14:textId="77777777" w:rsidR="001013E9" w:rsidRDefault="001013E9" w:rsidP="00BA02CB">
            <w:pPr>
              <w:jc w:val="center"/>
              <w:rPr>
                <w:rFonts w:ascii="Arial" w:hAnsi="Arial" w:cs="Arial"/>
                <w:sz w:val="24"/>
                <w:szCs w:val="24"/>
              </w:rPr>
            </w:pPr>
            <w:r w:rsidRPr="006E020C">
              <w:rPr>
                <w:rFonts w:ascii="Arial" w:hAnsi="Arial" w:cs="Arial"/>
                <w:sz w:val="24"/>
                <w:szCs w:val="24"/>
              </w:rPr>
              <w:t>Figure</w:t>
            </w:r>
          </w:p>
        </w:tc>
        <w:tc>
          <w:tcPr>
            <w:tcW w:w="1984" w:type="dxa"/>
          </w:tcPr>
          <w:p w14:paraId="2A3DF5D5" w14:textId="77777777" w:rsidR="001013E9" w:rsidRDefault="001013E9" w:rsidP="00BA02CB">
            <w:pPr>
              <w:jc w:val="center"/>
              <w:rPr>
                <w:rFonts w:ascii="Arial" w:hAnsi="Arial" w:cs="Arial"/>
                <w:sz w:val="24"/>
                <w:szCs w:val="24"/>
              </w:rPr>
            </w:pPr>
            <w:r>
              <w:rPr>
                <w:rFonts w:ascii="Arial" w:hAnsi="Arial" w:cs="Arial"/>
                <w:sz w:val="24"/>
                <w:szCs w:val="24"/>
              </w:rPr>
              <w:t>Page Number</w:t>
            </w:r>
          </w:p>
        </w:tc>
      </w:tr>
      <w:tr w:rsidR="001013E9" w14:paraId="72187A31" w14:textId="77777777" w:rsidTr="001013E9">
        <w:trPr>
          <w:trHeight w:val="793"/>
          <w:jc w:val="center"/>
        </w:trPr>
        <w:tc>
          <w:tcPr>
            <w:tcW w:w="5882" w:type="dxa"/>
          </w:tcPr>
          <w:p w14:paraId="4EA7F75B" w14:textId="77777777" w:rsidR="001013E9" w:rsidRDefault="001013E9" w:rsidP="00BA02CB">
            <w:pPr>
              <w:rPr>
                <w:rFonts w:ascii="Arial" w:hAnsi="Arial" w:cs="Arial"/>
                <w:sz w:val="24"/>
                <w:szCs w:val="24"/>
              </w:rPr>
            </w:pPr>
            <w:r w:rsidRPr="006E020C">
              <w:rPr>
                <w:rFonts w:ascii="Arial" w:hAnsi="Arial" w:cs="Arial"/>
                <w:sz w:val="24"/>
                <w:szCs w:val="24"/>
              </w:rPr>
              <w:t>Figure 1: Current Ratio</w:t>
            </w:r>
          </w:p>
        </w:tc>
        <w:tc>
          <w:tcPr>
            <w:tcW w:w="1984" w:type="dxa"/>
          </w:tcPr>
          <w:p w14:paraId="1CC95040" w14:textId="77777777" w:rsidR="001013E9" w:rsidRDefault="001013E9" w:rsidP="00BA02CB">
            <w:pPr>
              <w:jc w:val="center"/>
              <w:rPr>
                <w:rFonts w:ascii="Arial" w:hAnsi="Arial" w:cs="Arial"/>
                <w:sz w:val="24"/>
                <w:szCs w:val="24"/>
              </w:rPr>
            </w:pPr>
            <w:r>
              <w:rPr>
                <w:rFonts w:ascii="Arial" w:hAnsi="Arial" w:cs="Arial"/>
                <w:sz w:val="24"/>
                <w:szCs w:val="24"/>
              </w:rPr>
              <w:t>29</w:t>
            </w:r>
          </w:p>
        </w:tc>
      </w:tr>
      <w:tr w:rsidR="001013E9" w14:paraId="000FA624" w14:textId="77777777" w:rsidTr="001013E9">
        <w:trPr>
          <w:trHeight w:val="793"/>
          <w:jc w:val="center"/>
        </w:trPr>
        <w:tc>
          <w:tcPr>
            <w:tcW w:w="5882" w:type="dxa"/>
          </w:tcPr>
          <w:p w14:paraId="3014ACED" w14:textId="77777777" w:rsidR="001013E9" w:rsidRDefault="001013E9" w:rsidP="00BA02CB">
            <w:pPr>
              <w:rPr>
                <w:rFonts w:ascii="Arial" w:hAnsi="Arial" w:cs="Arial"/>
                <w:sz w:val="24"/>
                <w:szCs w:val="24"/>
              </w:rPr>
            </w:pPr>
            <w:r w:rsidRPr="006E020C">
              <w:rPr>
                <w:rFonts w:ascii="Arial" w:hAnsi="Arial" w:cs="Arial"/>
                <w:sz w:val="24"/>
                <w:szCs w:val="24"/>
              </w:rPr>
              <w:t>Figure 2:  Long term debt to equity ratio</w:t>
            </w:r>
          </w:p>
        </w:tc>
        <w:tc>
          <w:tcPr>
            <w:tcW w:w="1984" w:type="dxa"/>
          </w:tcPr>
          <w:p w14:paraId="243AD525" w14:textId="77777777" w:rsidR="001013E9" w:rsidRDefault="001013E9" w:rsidP="00BA02CB">
            <w:pPr>
              <w:jc w:val="center"/>
              <w:rPr>
                <w:rFonts w:ascii="Arial" w:hAnsi="Arial" w:cs="Arial"/>
                <w:sz w:val="24"/>
                <w:szCs w:val="24"/>
              </w:rPr>
            </w:pPr>
            <w:r>
              <w:rPr>
                <w:rFonts w:ascii="Arial" w:hAnsi="Arial" w:cs="Arial"/>
                <w:sz w:val="24"/>
                <w:szCs w:val="24"/>
              </w:rPr>
              <w:t>30</w:t>
            </w:r>
          </w:p>
        </w:tc>
      </w:tr>
      <w:tr w:rsidR="001013E9" w14:paraId="6FDA01CE" w14:textId="77777777" w:rsidTr="001013E9">
        <w:trPr>
          <w:trHeight w:val="793"/>
          <w:jc w:val="center"/>
        </w:trPr>
        <w:tc>
          <w:tcPr>
            <w:tcW w:w="5882" w:type="dxa"/>
          </w:tcPr>
          <w:p w14:paraId="7365614E" w14:textId="77777777" w:rsidR="001013E9" w:rsidRDefault="001013E9" w:rsidP="00BA02CB">
            <w:pPr>
              <w:rPr>
                <w:rFonts w:ascii="Arial" w:hAnsi="Arial" w:cs="Arial"/>
                <w:sz w:val="24"/>
                <w:szCs w:val="24"/>
              </w:rPr>
            </w:pPr>
            <w:r w:rsidRPr="006E020C">
              <w:rPr>
                <w:rFonts w:ascii="Arial" w:hAnsi="Arial" w:cs="Arial"/>
                <w:sz w:val="24"/>
                <w:szCs w:val="24"/>
              </w:rPr>
              <w:t>Figure 3: Total debt to equity ratio</w:t>
            </w:r>
          </w:p>
        </w:tc>
        <w:tc>
          <w:tcPr>
            <w:tcW w:w="1984" w:type="dxa"/>
          </w:tcPr>
          <w:p w14:paraId="1352F051" w14:textId="77777777" w:rsidR="001013E9" w:rsidRDefault="001013E9" w:rsidP="00BA02CB">
            <w:pPr>
              <w:jc w:val="center"/>
              <w:rPr>
                <w:rFonts w:ascii="Arial" w:hAnsi="Arial" w:cs="Arial"/>
                <w:sz w:val="24"/>
                <w:szCs w:val="24"/>
              </w:rPr>
            </w:pPr>
            <w:r>
              <w:rPr>
                <w:rFonts w:ascii="Arial" w:hAnsi="Arial" w:cs="Arial"/>
                <w:sz w:val="24"/>
                <w:szCs w:val="24"/>
              </w:rPr>
              <w:t>31</w:t>
            </w:r>
          </w:p>
        </w:tc>
      </w:tr>
      <w:tr w:rsidR="001013E9" w14:paraId="7EF94810" w14:textId="77777777" w:rsidTr="001013E9">
        <w:trPr>
          <w:trHeight w:val="793"/>
          <w:jc w:val="center"/>
        </w:trPr>
        <w:tc>
          <w:tcPr>
            <w:tcW w:w="5882" w:type="dxa"/>
          </w:tcPr>
          <w:p w14:paraId="19842663" w14:textId="77777777" w:rsidR="001013E9" w:rsidRDefault="001013E9" w:rsidP="00BA02CB">
            <w:pPr>
              <w:pStyle w:val="ListParagraph"/>
              <w:ind w:left="0"/>
              <w:rPr>
                <w:rFonts w:ascii="Arial" w:hAnsi="Arial" w:cs="Arial"/>
                <w:sz w:val="24"/>
                <w:szCs w:val="24"/>
              </w:rPr>
            </w:pPr>
            <w:r w:rsidRPr="006E020C">
              <w:rPr>
                <w:rFonts w:ascii="Arial" w:hAnsi="Arial" w:cs="Arial"/>
                <w:sz w:val="24"/>
                <w:szCs w:val="24"/>
              </w:rPr>
              <w:t>Figure 4: Total debt to total asset ratio</w:t>
            </w:r>
          </w:p>
        </w:tc>
        <w:tc>
          <w:tcPr>
            <w:tcW w:w="1984" w:type="dxa"/>
          </w:tcPr>
          <w:p w14:paraId="7DC162D4" w14:textId="77777777" w:rsidR="001013E9" w:rsidRDefault="001013E9" w:rsidP="00BA02CB">
            <w:pPr>
              <w:jc w:val="center"/>
              <w:rPr>
                <w:rFonts w:ascii="Arial" w:hAnsi="Arial" w:cs="Arial"/>
                <w:sz w:val="24"/>
                <w:szCs w:val="24"/>
              </w:rPr>
            </w:pPr>
            <w:r>
              <w:rPr>
                <w:rFonts w:ascii="Arial" w:hAnsi="Arial" w:cs="Arial"/>
                <w:sz w:val="24"/>
                <w:szCs w:val="24"/>
              </w:rPr>
              <w:t>32</w:t>
            </w:r>
          </w:p>
        </w:tc>
      </w:tr>
      <w:tr w:rsidR="001013E9" w14:paraId="200ABCB1" w14:textId="77777777" w:rsidTr="001013E9">
        <w:trPr>
          <w:trHeight w:val="793"/>
          <w:jc w:val="center"/>
        </w:trPr>
        <w:tc>
          <w:tcPr>
            <w:tcW w:w="5882" w:type="dxa"/>
          </w:tcPr>
          <w:p w14:paraId="3C4E8121" w14:textId="77777777" w:rsidR="001013E9" w:rsidRDefault="001013E9" w:rsidP="00BA02CB">
            <w:pPr>
              <w:rPr>
                <w:rFonts w:ascii="Arial" w:hAnsi="Arial" w:cs="Arial"/>
                <w:sz w:val="24"/>
                <w:szCs w:val="24"/>
              </w:rPr>
            </w:pPr>
            <w:r w:rsidRPr="006E020C">
              <w:rPr>
                <w:rFonts w:ascii="Arial" w:hAnsi="Arial" w:cs="Arial"/>
                <w:sz w:val="24"/>
                <w:szCs w:val="24"/>
              </w:rPr>
              <w:t>Figure 5: Total equity to total asset ratio</w:t>
            </w:r>
          </w:p>
        </w:tc>
        <w:tc>
          <w:tcPr>
            <w:tcW w:w="1984" w:type="dxa"/>
          </w:tcPr>
          <w:p w14:paraId="2ABC9772" w14:textId="77777777" w:rsidR="001013E9" w:rsidRDefault="001013E9" w:rsidP="00BA02CB">
            <w:pPr>
              <w:jc w:val="center"/>
              <w:rPr>
                <w:rFonts w:ascii="Arial" w:hAnsi="Arial" w:cs="Arial"/>
                <w:sz w:val="24"/>
                <w:szCs w:val="24"/>
              </w:rPr>
            </w:pPr>
            <w:r>
              <w:rPr>
                <w:rFonts w:ascii="Arial" w:hAnsi="Arial" w:cs="Arial"/>
                <w:sz w:val="24"/>
                <w:szCs w:val="24"/>
              </w:rPr>
              <w:t>33</w:t>
            </w:r>
          </w:p>
        </w:tc>
      </w:tr>
      <w:tr w:rsidR="001013E9" w14:paraId="4F04422B" w14:textId="77777777" w:rsidTr="001013E9">
        <w:trPr>
          <w:trHeight w:val="793"/>
          <w:jc w:val="center"/>
        </w:trPr>
        <w:tc>
          <w:tcPr>
            <w:tcW w:w="5882" w:type="dxa"/>
          </w:tcPr>
          <w:p w14:paraId="56F5A8B1" w14:textId="77777777" w:rsidR="001013E9" w:rsidRDefault="001013E9" w:rsidP="00BA02CB">
            <w:pPr>
              <w:rPr>
                <w:rFonts w:ascii="Arial" w:hAnsi="Arial" w:cs="Arial"/>
                <w:sz w:val="24"/>
                <w:szCs w:val="24"/>
              </w:rPr>
            </w:pPr>
            <w:r w:rsidRPr="006E020C">
              <w:rPr>
                <w:rFonts w:ascii="Arial" w:hAnsi="Arial" w:cs="Arial"/>
                <w:sz w:val="24"/>
                <w:szCs w:val="24"/>
              </w:rPr>
              <w:t>Figure 6: Net profit margin</w:t>
            </w:r>
          </w:p>
        </w:tc>
        <w:tc>
          <w:tcPr>
            <w:tcW w:w="1984" w:type="dxa"/>
          </w:tcPr>
          <w:p w14:paraId="295578B3" w14:textId="77777777" w:rsidR="001013E9" w:rsidRDefault="001013E9" w:rsidP="00BA02CB">
            <w:pPr>
              <w:jc w:val="center"/>
              <w:rPr>
                <w:rFonts w:ascii="Arial" w:hAnsi="Arial" w:cs="Arial"/>
                <w:sz w:val="24"/>
                <w:szCs w:val="24"/>
              </w:rPr>
            </w:pPr>
            <w:r>
              <w:rPr>
                <w:rFonts w:ascii="Arial" w:hAnsi="Arial" w:cs="Arial"/>
                <w:sz w:val="24"/>
                <w:szCs w:val="24"/>
              </w:rPr>
              <w:t>34</w:t>
            </w:r>
          </w:p>
        </w:tc>
      </w:tr>
      <w:tr w:rsidR="001013E9" w14:paraId="6B4EBCB6" w14:textId="77777777" w:rsidTr="001013E9">
        <w:trPr>
          <w:trHeight w:val="836"/>
          <w:jc w:val="center"/>
        </w:trPr>
        <w:tc>
          <w:tcPr>
            <w:tcW w:w="5882" w:type="dxa"/>
          </w:tcPr>
          <w:p w14:paraId="716B4EF9" w14:textId="77777777" w:rsidR="001013E9" w:rsidRDefault="001013E9" w:rsidP="00BA02CB">
            <w:pPr>
              <w:rPr>
                <w:rFonts w:ascii="Arial" w:hAnsi="Arial" w:cs="Arial"/>
                <w:sz w:val="24"/>
                <w:szCs w:val="24"/>
              </w:rPr>
            </w:pPr>
            <w:r w:rsidRPr="006E020C">
              <w:rPr>
                <w:rFonts w:ascii="Arial" w:hAnsi="Arial" w:cs="Arial"/>
                <w:sz w:val="24"/>
                <w:szCs w:val="24"/>
              </w:rPr>
              <w:t>Figure 7: Return on asset (ROA)</w:t>
            </w:r>
          </w:p>
        </w:tc>
        <w:tc>
          <w:tcPr>
            <w:tcW w:w="1984" w:type="dxa"/>
          </w:tcPr>
          <w:p w14:paraId="3CC1A11D" w14:textId="77777777" w:rsidR="001013E9" w:rsidRDefault="001013E9" w:rsidP="00BA02CB">
            <w:pPr>
              <w:jc w:val="center"/>
              <w:rPr>
                <w:rFonts w:ascii="Arial" w:hAnsi="Arial" w:cs="Arial"/>
                <w:sz w:val="24"/>
                <w:szCs w:val="24"/>
              </w:rPr>
            </w:pPr>
            <w:r>
              <w:rPr>
                <w:rFonts w:ascii="Arial" w:hAnsi="Arial" w:cs="Arial"/>
                <w:sz w:val="24"/>
                <w:szCs w:val="24"/>
              </w:rPr>
              <w:t>35</w:t>
            </w:r>
          </w:p>
        </w:tc>
      </w:tr>
      <w:tr w:rsidR="001013E9" w14:paraId="3EE96C91" w14:textId="77777777" w:rsidTr="001013E9">
        <w:trPr>
          <w:trHeight w:val="793"/>
          <w:jc w:val="center"/>
        </w:trPr>
        <w:tc>
          <w:tcPr>
            <w:tcW w:w="5882" w:type="dxa"/>
          </w:tcPr>
          <w:p w14:paraId="46AA7087" w14:textId="77777777" w:rsidR="001013E9" w:rsidRDefault="001013E9" w:rsidP="00BA02CB">
            <w:pPr>
              <w:rPr>
                <w:rFonts w:ascii="Arial" w:hAnsi="Arial" w:cs="Arial"/>
                <w:sz w:val="24"/>
                <w:szCs w:val="24"/>
              </w:rPr>
            </w:pPr>
            <w:r w:rsidRPr="006E020C">
              <w:rPr>
                <w:rFonts w:ascii="Arial" w:hAnsi="Arial" w:cs="Arial"/>
                <w:sz w:val="24"/>
                <w:szCs w:val="24"/>
              </w:rPr>
              <w:t>Figure 8: Return on equity (ROE)</w:t>
            </w:r>
          </w:p>
        </w:tc>
        <w:tc>
          <w:tcPr>
            <w:tcW w:w="1984" w:type="dxa"/>
          </w:tcPr>
          <w:p w14:paraId="13ABBFCA" w14:textId="77777777" w:rsidR="001013E9" w:rsidRDefault="001013E9" w:rsidP="00BA02CB">
            <w:pPr>
              <w:jc w:val="center"/>
              <w:rPr>
                <w:rFonts w:ascii="Arial" w:hAnsi="Arial" w:cs="Arial"/>
                <w:sz w:val="24"/>
                <w:szCs w:val="24"/>
              </w:rPr>
            </w:pPr>
            <w:r>
              <w:rPr>
                <w:rFonts w:ascii="Arial" w:hAnsi="Arial" w:cs="Arial"/>
                <w:sz w:val="24"/>
                <w:szCs w:val="24"/>
              </w:rPr>
              <w:t>36</w:t>
            </w:r>
          </w:p>
        </w:tc>
      </w:tr>
      <w:tr w:rsidR="001013E9" w14:paraId="464DC41D" w14:textId="77777777" w:rsidTr="001013E9">
        <w:trPr>
          <w:trHeight w:val="793"/>
          <w:jc w:val="center"/>
        </w:trPr>
        <w:tc>
          <w:tcPr>
            <w:tcW w:w="5882" w:type="dxa"/>
          </w:tcPr>
          <w:p w14:paraId="1BF6DBC2" w14:textId="77777777" w:rsidR="001013E9" w:rsidRDefault="001013E9" w:rsidP="00BA02CB">
            <w:pPr>
              <w:rPr>
                <w:rFonts w:ascii="Arial" w:hAnsi="Arial" w:cs="Arial"/>
                <w:sz w:val="24"/>
                <w:szCs w:val="24"/>
              </w:rPr>
            </w:pPr>
            <w:r w:rsidRPr="006E020C">
              <w:rPr>
                <w:rFonts w:ascii="Arial" w:hAnsi="Arial" w:cs="Arial"/>
                <w:sz w:val="24"/>
                <w:szCs w:val="24"/>
              </w:rPr>
              <w:t>Figure 9: Assets turnover ratio</w:t>
            </w:r>
          </w:p>
        </w:tc>
        <w:tc>
          <w:tcPr>
            <w:tcW w:w="1984" w:type="dxa"/>
          </w:tcPr>
          <w:p w14:paraId="68595639" w14:textId="77777777" w:rsidR="001013E9" w:rsidRDefault="001013E9" w:rsidP="00BA02CB">
            <w:pPr>
              <w:jc w:val="center"/>
              <w:rPr>
                <w:rFonts w:ascii="Arial" w:hAnsi="Arial" w:cs="Arial"/>
                <w:sz w:val="24"/>
                <w:szCs w:val="24"/>
              </w:rPr>
            </w:pPr>
            <w:r>
              <w:rPr>
                <w:rFonts w:ascii="Arial" w:hAnsi="Arial" w:cs="Arial"/>
                <w:sz w:val="24"/>
                <w:szCs w:val="24"/>
              </w:rPr>
              <w:t>37</w:t>
            </w:r>
          </w:p>
        </w:tc>
      </w:tr>
      <w:tr w:rsidR="001013E9" w14:paraId="2B9F232D" w14:textId="77777777" w:rsidTr="001013E9">
        <w:trPr>
          <w:trHeight w:val="793"/>
          <w:jc w:val="center"/>
        </w:trPr>
        <w:tc>
          <w:tcPr>
            <w:tcW w:w="5882" w:type="dxa"/>
          </w:tcPr>
          <w:p w14:paraId="30696C98" w14:textId="77777777" w:rsidR="001013E9" w:rsidRDefault="001013E9" w:rsidP="00BA02CB">
            <w:pPr>
              <w:rPr>
                <w:rFonts w:ascii="Arial" w:hAnsi="Arial" w:cs="Arial"/>
                <w:sz w:val="24"/>
                <w:szCs w:val="24"/>
              </w:rPr>
            </w:pPr>
            <w:r w:rsidRPr="006E020C">
              <w:rPr>
                <w:rFonts w:ascii="Arial" w:hAnsi="Arial" w:cs="Arial"/>
                <w:sz w:val="24"/>
                <w:szCs w:val="24"/>
              </w:rPr>
              <w:t>Figure 10: Fixed Asset Turnover</w:t>
            </w:r>
          </w:p>
        </w:tc>
        <w:tc>
          <w:tcPr>
            <w:tcW w:w="1984" w:type="dxa"/>
          </w:tcPr>
          <w:p w14:paraId="5777D7D0" w14:textId="77777777" w:rsidR="001013E9" w:rsidRDefault="001013E9" w:rsidP="00BA02CB">
            <w:pPr>
              <w:jc w:val="center"/>
              <w:rPr>
                <w:rFonts w:ascii="Arial" w:hAnsi="Arial" w:cs="Arial"/>
                <w:sz w:val="24"/>
                <w:szCs w:val="24"/>
              </w:rPr>
            </w:pPr>
            <w:r>
              <w:rPr>
                <w:rFonts w:ascii="Arial" w:hAnsi="Arial" w:cs="Arial"/>
                <w:sz w:val="24"/>
                <w:szCs w:val="24"/>
              </w:rPr>
              <w:t>38</w:t>
            </w:r>
          </w:p>
        </w:tc>
      </w:tr>
      <w:tr w:rsidR="001013E9" w14:paraId="0485ED1E" w14:textId="77777777" w:rsidTr="001013E9">
        <w:trPr>
          <w:trHeight w:val="793"/>
          <w:jc w:val="center"/>
        </w:trPr>
        <w:tc>
          <w:tcPr>
            <w:tcW w:w="5882" w:type="dxa"/>
          </w:tcPr>
          <w:p w14:paraId="13153C4F" w14:textId="77777777" w:rsidR="001013E9" w:rsidRDefault="001013E9" w:rsidP="00BA02CB">
            <w:pPr>
              <w:rPr>
                <w:rFonts w:ascii="Arial" w:hAnsi="Arial" w:cs="Arial"/>
                <w:sz w:val="24"/>
                <w:szCs w:val="24"/>
              </w:rPr>
            </w:pPr>
            <w:r w:rsidRPr="006E020C">
              <w:rPr>
                <w:rFonts w:ascii="Arial" w:hAnsi="Arial" w:cs="Arial"/>
                <w:sz w:val="24"/>
                <w:szCs w:val="24"/>
              </w:rPr>
              <w:t>Figure 11: Loan to Asset Ratio</w:t>
            </w:r>
          </w:p>
        </w:tc>
        <w:tc>
          <w:tcPr>
            <w:tcW w:w="1984" w:type="dxa"/>
          </w:tcPr>
          <w:p w14:paraId="30B756B3" w14:textId="77777777" w:rsidR="001013E9" w:rsidRDefault="001013E9" w:rsidP="00BA02CB">
            <w:pPr>
              <w:jc w:val="center"/>
              <w:rPr>
                <w:rFonts w:ascii="Arial" w:hAnsi="Arial" w:cs="Arial"/>
                <w:sz w:val="24"/>
                <w:szCs w:val="24"/>
              </w:rPr>
            </w:pPr>
            <w:r>
              <w:rPr>
                <w:rFonts w:ascii="Arial" w:hAnsi="Arial" w:cs="Arial"/>
                <w:sz w:val="24"/>
                <w:szCs w:val="24"/>
              </w:rPr>
              <w:t>39</w:t>
            </w:r>
          </w:p>
        </w:tc>
      </w:tr>
      <w:tr w:rsidR="001013E9" w14:paraId="6C33A804" w14:textId="77777777" w:rsidTr="001013E9">
        <w:trPr>
          <w:trHeight w:val="793"/>
          <w:jc w:val="center"/>
        </w:trPr>
        <w:tc>
          <w:tcPr>
            <w:tcW w:w="5882" w:type="dxa"/>
          </w:tcPr>
          <w:p w14:paraId="20E65471" w14:textId="77777777" w:rsidR="001013E9" w:rsidRDefault="001013E9" w:rsidP="00BA02CB">
            <w:pPr>
              <w:rPr>
                <w:rFonts w:ascii="Arial" w:hAnsi="Arial" w:cs="Arial"/>
                <w:sz w:val="24"/>
                <w:szCs w:val="24"/>
              </w:rPr>
            </w:pPr>
            <w:r w:rsidRPr="006E020C">
              <w:rPr>
                <w:rFonts w:ascii="Arial" w:hAnsi="Arial" w:cs="Arial"/>
                <w:sz w:val="24"/>
                <w:szCs w:val="24"/>
              </w:rPr>
              <w:t>Figure 12: Loan to Deposit Ratio</w:t>
            </w:r>
          </w:p>
        </w:tc>
        <w:tc>
          <w:tcPr>
            <w:tcW w:w="1984" w:type="dxa"/>
          </w:tcPr>
          <w:p w14:paraId="3F4243E6" w14:textId="77777777" w:rsidR="001013E9" w:rsidRDefault="001013E9" w:rsidP="00BA02CB">
            <w:pPr>
              <w:jc w:val="center"/>
              <w:rPr>
                <w:rFonts w:ascii="Arial" w:hAnsi="Arial" w:cs="Arial"/>
                <w:sz w:val="24"/>
                <w:szCs w:val="24"/>
              </w:rPr>
            </w:pPr>
            <w:r>
              <w:rPr>
                <w:rFonts w:ascii="Arial" w:hAnsi="Arial" w:cs="Arial"/>
                <w:sz w:val="24"/>
                <w:szCs w:val="24"/>
              </w:rPr>
              <w:t>40</w:t>
            </w:r>
          </w:p>
        </w:tc>
      </w:tr>
      <w:tr w:rsidR="001013E9" w14:paraId="4582BC6E" w14:textId="77777777" w:rsidTr="001013E9">
        <w:trPr>
          <w:trHeight w:val="793"/>
          <w:jc w:val="center"/>
        </w:trPr>
        <w:tc>
          <w:tcPr>
            <w:tcW w:w="5882" w:type="dxa"/>
          </w:tcPr>
          <w:p w14:paraId="14C19D03" w14:textId="77777777" w:rsidR="001013E9" w:rsidRDefault="001013E9" w:rsidP="00BA02CB">
            <w:pPr>
              <w:rPr>
                <w:rFonts w:ascii="Arial" w:hAnsi="Arial" w:cs="Arial"/>
                <w:sz w:val="24"/>
                <w:szCs w:val="24"/>
              </w:rPr>
            </w:pPr>
            <w:r w:rsidRPr="006E020C">
              <w:rPr>
                <w:rFonts w:ascii="Arial" w:hAnsi="Arial" w:cs="Arial"/>
                <w:sz w:val="24"/>
                <w:szCs w:val="24"/>
              </w:rPr>
              <w:t>Figure 13: Rate of Return on Loans</w:t>
            </w:r>
          </w:p>
        </w:tc>
        <w:tc>
          <w:tcPr>
            <w:tcW w:w="1984" w:type="dxa"/>
          </w:tcPr>
          <w:p w14:paraId="62B143CB" w14:textId="77777777" w:rsidR="001013E9" w:rsidRDefault="001013E9" w:rsidP="00BA02CB">
            <w:pPr>
              <w:jc w:val="center"/>
              <w:rPr>
                <w:rFonts w:ascii="Arial" w:hAnsi="Arial" w:cs="Arial"/>
                <w:sz w:val="24"/>
                <w:szCs w:val="24"/>
              </w:rPr>
            </w:pPr>
            <w:r>
              <w:rPr>
                <w:rFonts w:ascii="Arial" w:hAnsi="Arial" w:cs="Arial"/>
                <w:sz w:val="24"/>
                <w:szCs w:val="24"/>
              </w:rPr>
              <w:t>41</w:t>
            </w:r>
          </w:p>
        </w:tc>
      </w:tr>
    </w:tbl>
    <w:p w14:paraId="4780870A" w14:textId="77777777" w:rsidR="004201EF" w:rsidRDefault="004201EF">
      <w:pPr>
        <w:rPr>
          <w:rFonts w:ascii="Arial" w:hAnsi="Arial" w:cs="Arial"/>
          <w:sz w:val="24"/>
          <w:szCs w:val="24"/>
        </w:rPr>
      </w:pPr>
      <w:r>
        <w:rPr>
          <w:rFonts w:ascii="Arial" w:hAnsi="Arial" w:cs="Arial"/>
          <w:sz w:val="24"/>
          <w:szCs w:val="24"/>
        </w:rPr>
        <w:br w:type="page"/>
      </w:r>
    </w:p>
    <w:p w14:paraId="4499DDF4" w14:textId="026D6838" w:rsidR="00D84AD6" w:rsidRDefault="00D84AD6" w:rsidP="00D75F03">
      <w:pPr>
        <w:pStyle w:val="Heading1"/>
      </w:pPr>
      <w:bookmarkStart w:id="15" w:name="_Toc45983567"/>
      <w:bookmarkStart w:id="16" w:name="_Hlk44595551"/>
      <w:bookmarkStart w:id="17" w:name="_Toc49178678"/>
      <w:r w:rsidRPr="009F3715">
        <w:lastRenderedPageBreak/>
        <w:t>List of Tables</w:t>
      </w:r>
      <w:bookmarkEnd w:id="15"/>
      <w:bookmarkEnd w:id="17"/>
    </w:p>
    <w:p w14:paraId="3A43DCC0" w14:textId="58787244" w:rsidR="002902CE" w:rsidRDefault="002902CE" w:rsidP="002902CE"/>
    <w:p w14:paraId="1FC4743F" w14:textId="77777777" w:rsidR="002902CE" w:rsidRPr="002902CE" w:rsidRDefault="002902CE" w:rsidP="002902CE"/>
    <w:tbl>
      <w:tblPr>
        <w:tblStyle w:val="TableGrid"/>
        <w:tblW w:w="0" w:type="auto"/>
        <w:jc w:val="center"/>
        <w:tblLook w:val="04A0" w:firstRow="1" w:lastRow="0" w:firstColumn="1" w:lastColumn="0" w:noHBand="0" w:noVBand="1"/>
      </w:tblPr>
      <w:tblGrid>
        <w:gridCol w:w="6713"/>
        <w:gridCol w:w="2863"/>
      </w:tblGrid>
      <w:tr w:rsidR="002902CE" w14:paraId="57EA2E1D" w14:textId="77777777" w:rsidTr="00BA02CB">
        <w:trPr>
          <w:trHeight w:val="667"/>
          <w:jc w:val="center"/>
        </w:trPr>
        <w:tc>
          <w:tcPr>
            <w:tcW w:w="6750" w:type="dxa"/>
          </w:tcPr>
          <w:bookmarkEnd w:id="16"/>
          <w:p w14:paraId="521D0A48" w14:textId="77777777" w:rsidR="002902CE" w:rsidRPr="00C81366" w:rsidRDefault="002902CE" w:rsidP="00BA02CB">
            <w:pPr>
              <w:jc w:val="center"/>
              <w:rPr>
                <w:rFonts w:ascii="Arial" w:hAnsi="Arial" w:cs="Arial"/>
                <w:sz w:val="24"/>
                <w:szCs w:val="24"/>
              </w:rPr>
            </w:pPr>
            <w:r w:rsidRPr="00C81366">
              <w:rPr>
                <w:rFonts w:ascii="Arial" w:hAnsi="Arial" w:cs="Arial"/>
                <w:sz w:val="24"/>
                <w:szCs w:val="24"/>
              </w:rPr>
              <w:t>Tables</w:t>
            </w:r>
          </w:p>
        </w:tc>
        <w:tc>
          <w:tcPr>
            <w:tcW w:w="2875" w:type="dxa"/>
          </w:tcPr>
          <w:p w14:paraId="3F205F06" w14:textId="77777777" w:rsidR="002902CE" w:rsidRPr="00C81366" w:rsidRDefault="002902CE" w:rsidP="00BA02CB">
            <w:pPr>
              <w:jc w:val="center"/>
              <w:rPr>
                <w:rFonts w:ascii="Arial" w:hAnsi="Arial" w:cs="Arial"/>
                <w:sz w:val="24"/>
                <w:szCs w:val="24"/>
              </w:rPr>
            </w:pPr>
            <w:r w:rsidRPr="00C81366">
              <w:rPr>
                <w:rFonts w:ascii="Arial" w:hAnsi="Arial" w:cs="Arial"/>
                <w:sz w:val="24"/>
                <w:szCs w:val="24"/>
              </w:rPr>
              <w:t>Page Number</w:t>
            </w:r>
          </w:p>
        </w:tc>
      </w:tr>
      <w:tr w:rsidR="002902CE" w14:paraId="73100A20" w14:textId="77777777" w:rsidTr="00BA02CB">
        <w:trPr>
          <w:trHeight w:val="667"/>
          <w:jc w:val="center"/>
        </w:trPr>
        <w:tc>
          <w:tcPr>
            <w:tcW w:w="6750" w:type="dxa"/>
          </w:tcPr>
          <w:p w14:paraId="4DF7EC92" w14:textId="77777777" w:rsidR="002902CE" w:rsidRPr="004B5264" w:rsidRDefault="002902CE" w:rsidP="00BA02CB">
            <w:pPr>
              <w:rPr>
                <w:rFonts w:ascii="Arial" w:hAnsi="Arial" w:cs="Arial"/>
                <w:sz w:val="24"/>
                <w:szCs w:val="24"/>
              </w:rPr>
            </w:pPr>
            <w:r w:rsidRPr="004B5264">
              <w:rPr>
                <w:rFonts w:ascii="Arial" w:hAnsi="Arial" w:cs="Arial"/>
                <w:sz w:val="24"/>
                <w:szCs w:val="24"/>
              </w:rPr>
              <w:t>Table 1: Current Ratio</w:t>
            </w:r>
          </w:p>
        </w:tc>
        <w:tc>
          <w:tcPr>
            <w:tcW w:w="2875" w:type="dxa"/>
          </w:tcPr>
          <w:p w14:paraId="3B3B754E"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29</w:t>
            </w:r>
          </w:p>
        </w:tc>
      </w:tr>
      <w:tr w:rsidR="002902CE" w14:paraId="422338A4" w14:textId="77777777" w:rsidTr="00BA02CB">
        <w:trPr>
          <w:trHeight w:val="667"/>
          <w:jc w:val="center"/>
        </w:trPr>
        <w:tc>
          <w:tcPr>
            <w:tcW w:w="6750" w:type="dxa"/>
          </w:tcPr>
          <w:p w14:paraId="496150D4" w14:textId="77777777" w:rsidR="002902CE" w:rsidRPr="004B5264" w:rsidRDefault="002902CE" w:rsidP="00BA02CB">
            <w:pPr>
              <w:rPr>
                <w:rFonts w:ascii="Arial" w:hAnsi="Arial" w:cs="Arial"/>
                <w:sz w:val="24"/>
                <w:szCs w:val="24"/>
              </w:rPr>
            </w:pPr>
            <w:r w:rsidRPr="004B5264">
              <w:rPr>
                <w:rFonts w:ascii="Arial" w:hAnsi="Arial" w:cs="Arial"/>
                <w:sz w:val="24"/>
                <w:szCs w:val="24"/>
              </w:rPr>
              <w:t>Table 2: Long term debt to equity ratio</w:t>
            </w:r>
          </w:p>
        </w:tc>
        <w:tc>
          <w:tcPr>
            <w:tcW w:w="2875" w:type="dxa"/>
          </w:tcPr>
          <w:p w14:paraId="3566C1BD"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30</w:t>
            </w:r>
          </w:p>
        </w:tc>
      </w:tr>
      <w:tr w:rsidR="002902CE" w14:paraId="60B72D7A" w14:textId="77777777" w:rsidTr="00BA02CB">
        <w:trPr>
          <w:trHeight w:val="702"/>
          <w:jc w:val="center"/>
        </w:trPr>
        <w:tc>
          <w:tcPr>
            <w:tcW w:w="6750" w:type="dxa"/>
          </w:tcPr>
          <w:p w14:paraId="5C40C245" w14:textId="77777777" w:rsidR="002902CE" w:rsidRPr="004B5264" w:rsidRDefault="002902CE" w:rsidP="00BA02CB">
            <w:pPr>
              <w:rPr>
                <w:rFonts w:ascii="Arial" w:hAnsi="Arial" w:cs="Arial"/>
                <w:sz w:val="24"/>
                <w:szCs w:val="24"/>
              </w:rPr>
            </w:pPr>
            <w:r w:rsidRPr="004B5264">
              <w:rPr>
                <w:rFonts w:ascii="Arial" w:hAnsi="Arial" w:cs="Arial"/>
                <w:sz w:val="24"/>
                <w:szCs w:val="24"/>
              </w:rPr>
              <w:t>Table 3: Total debt to equity ratio</w:t>
            </w:r>
          </w:p>
        </w:tc>
        <w:tc>
          <w:tcPr>
            <w:tcW w:w="2875" w:type="dxa"/>
          </w:tcPr>
          <w:p w14:paraId="3B69B0FA"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31</w:t>
            </w:r>
          </w:p>
        </w:tc>
      </w:tr>
      <w:tr w:rsidR="002902CE" w14:paraId="4F405311" w14:textId="77777777" w:rsidTr="00BA02CB">
        <w:trPr>
          <w:trHeight w:val="667"/>
          <w:jc w:val="center"/>
        </w:trPr>
        <w:tc>
          <w:tcPr>
            <w:tcW w:w="6750" w:type="dxa"/>
          </w:tcPr>
          <w:p w14:paraId="6E58862C" w14:textId="77777777" w:rsidR="002902CE" w:rsidRPr="004B5264" w:rsidRDefault="002902CE" w:rsidP="00BA02CB">
            <w:pPr>
              <w:rPr>
                <w:rFonts w:ascii="Arial" w:hAnsi="Arial" w:cs="Arial"/>
                <w:sz w:val="24"/>
                <w:szCs w:val="24"/>
              </w:rPr>
            </w:pPr>
            <w:r w:rsidRPr="004B5264">
              <w:rPr>
                <w:rFonts w:ascii="Arial" w:hAnsi="Arial" w:cs="Arial"/>
                <w:sz w:val="24"/>
                <w:szCs w:val="24"/>
              </w:rPr>
              <w:t>Table 4: Total debt to total asset ratio</w:t>
            </w:r>
          </w:p>
        </w:tc>
        <w:tc>
          <w:tcPr>
            <w:tcW w:w="2875" w:type="dxa"/>
          </w:tcPr>
          <w:p w14:paraId="5520328E"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32</w:t>
            </w:r>
          </w:p>
        </w:tc>
      </w:tr>
      <w:tr w:rsidR="002902CE" w14:paraId="349AD17D" w14:textId="77777777" w:rsidTr="00BA02CB">
        <w:trPr>
          <w:trHeight w:val="667"/>
          <w:jc w:val="center"/>
        </w:trPr>
        <w:tc>
          <w:tcPr>
            <w:tcW w:w="6750" w:type="dxa"/>
          </w:tcPr>
          <w:p w14:paraId="71BF9913" w14:textId="77777777" w:rsidR="002902CE" w:rsidRPr="004B5264" w:rsidRDefault="002902CE" w:rsidP="00BA02CB">
            <w:pPr>
              <w:rPr>
                <w:rFonts w:ascii="Arial" w:hAnsi="Arial" w:cs="Arial"/>
                <w:sz w:val="24"/>
                <w:szCs w:val="24"/>
              </w:rPr>
            </w:pPr>
            <w:r w:rsidRPr="004B5264">
              <w:rPr>
                <w:rFonts w:ascii="Arial" w:hAnsi="Arial" w:cs="Arial"/>
                <w:sz w:val="24"/>
                <w:szCs w:val="24"/>
              </w:rPr>
              <w:t>Table 5: Total equity to total asset ratio</w:t>
            </w:r>
          </w:p>
        </w:tc>
        <w:tc>
          <w:tcPr>
            <w:tcW w:w="2875" w:type="dxa"/>
          </w:tcPr>
          <w:p w14:paraId="5E606F4D"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33</w:t>
            </w:r>
          </w:p>
        </w:tc>
      </w:tr>
      <w:tr w:rsidR="002902CE" w14:paraId="3F94D5D9" w14:textId="77777777" w:rsidTr="00BA02CB">
        <w:trPr>
          <w:trHeight w:val="667"/>
          <w:jc w:val="center"/>
        </w:trPr>
        <w:tc>
          <w:tcPr>
            <w:tcW w:w="6750" w:type="dxa"/>
          </w:tcPr>
          <w:p w14:paraId="32636D32" w14:textId="77777777" w:rsidR="002902CE" w:rsidRPr="004B5264" w:rsidRDefault="002902CE" w:rsidP="00BA02CB">
            <w:pPr>
              <w:tabs>
                <w:tab w:val="left" w:pos="1125"/>
              </w:tabs>
              <w:rPr>
                <w:rFonts w:ascii="Arial" w:hAnsi="Arial" w:cs="Arial"/>
                <w:sz w:val="24"/>
                <w:szCs w:val="24"/>
              </w:rPr>
            </w:pPr>
            <w:r w:rsidRPr="004B5264">
              <w:rPr>
                <w:rFonts w:ascii="Arial" w:hAnsi="Arial" w:cs="Arial"/>
                <w:sz w:val="24"/>
                <w:szCs w:val="24"/>
              </w:rPr>
              <w:t>Table 6: Net profit margin</w:t>
            </w:r>
          </w:p>
        </w:tc>
        <w:tc>
          <w:tcPr>
            <w:tcW w:w="2875" w:type="dxa"/>
          </w:tcPr>
          <w:p w14:paraId="2B60E744" w14:textId="77777777" w:rsidR="002902CE" w:rsidRPr="004B5264" w:rsidRDefault="002902CE" w:rsidP="00BA02CB">
            <w:pPr>
              <w:tabs>
                <w:tab w:val="left" w:pos="1125"/>
              </w:tabs>
              <w:jc w:val="center"/>
              <w:rPr>
                <w:rFonts w:ascii="Arial" w:hAnsi="Arial" w:cs="Arial"/>
                <w:sz w:val="24"/>
                <w:szCs w:val="24"/>
              </w:rPr>
            </w:pPr>
            <w:r w:rsidRPr="004B5264">
              <w:rPr>
                <w:rFonts w:ascii="Arial" w:hAnsi="Arial" w:cs="Arial"/>
                <w:sz w:val="24"/>
                <w:szCs w:val="24"/>
              </w:rPr>
              <w:t>34</w:t>
            </w:r>
          </w:p>
        </w:tc>
      </w:tr>
      <w:tr w:rsidR="002902CE" w14:paraId="6663198B" w14:textId="77777777" w:rsidTr="00BA02CB">
        <w:trPr>
          <w:trHeight w:val="667"/>
          <w:jc w:val="center"/>
        </w:trPr>
        <w:tc>
          <w:tcPr>
            <w:tcW w:w="6750" w:type="dxa"/>
          </w:tcPr>
          <w:p w14:paraId="4BDCBDDF" w14:textId="77777777" w:rsidR="002902CE" w:rsidRPr="004B5264" w:rsidRDefault="002902CE" w:rsidP="00BA02CB">
            <w:pPr>
              <w:rPr>
                <w:rFonts w:ascii="Arial" w:hAnsi="Arial" w:cs="Arial"/>
                <w:sz w:val="24"/>
                <w:szCs w:val="24"/>
              </w:rPr>
            </w:pPr>
            <w:r w:rsidRPr="004B5264">
              <w:rPr>
                <w:rFonts w:ascii="Arial" w:hAnsi="Arial" w:cs="Arial"/>
                <w:sz w:val="24"/>
                <w:szCs w:val="24"/>
              </w:rPr>
              <w:t>Table 7: Return on asset (ROA)</w:t>
            </w:r>
          </w:p>
        </w:tc>
        <w:tc>
          <w:tcPr>
            <w:tcW w:w="2875" w:type="dxa"/>
          </w:tcPr>
          <w:p w14:paraId="6E6CFE42"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35</w:t>
            </w:r>
          </w:p>
        </w:tc>
      </w:tr>
      <w:tr w:rsidR="002902CE" w14:paraId="4D13DB61" w14:textId="77777777" w:rsidTr="00BA02CB">
        <w:trPr>
          <w:trHeight w:val="702"/>
          <w:jc w:val="center"/>
        </w:trPr>
        <w:tc>
          <w:tcPr>
            <w:tcW w:w="6750" w:type="dxa"/>
          </w:tcPr>
          <w:p w14:paraId="02D7D52C" w14:textId="77777777" w:rsidR="002902CE" w:rsidRPr="004B5264" w:rsidRDefault="002902CE" w:rsidP="00BA02CB">
            <w:pPr>
              <w:rPr>
                <w:rFonts w:ascii="Arial" w:hAnsi="Arial" w:cs="Arial"/>
                <w:sz w:val="24"/>
                <w:szCs w:val="24"/>
              </w:rPr>
            </w:pPr>
            <w:r w:rsidRPr="004B5264">
              <w:rPr>
                <w:rFonts w:ascii="Arial" w:hAnsi="Arial" w:cs="Arial"/>
                <w:sz w:val="24"/>
                <w:szCs w:val="24"/>
              </w:rPr>
              <w:t>Table 8: Return on equity (ROE)</w:t>
            </w:r>
          </w:p>
        </w:tc>
        <w:tc>
          <w:tcPr>
            <w:tcW w:w="2875" w:type="dxa"/>
          </w:tcPr>
          <w:p w14:paraId="2D19AD23"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36</w:t>
            </w:r>
          </w:p>
        </w:tc>
      </w:tr>
      <w:tr w:rsidR="002902CE" w14:paraId="1A8623CA" w14:textId="77777777" w:rsidTr="00BA02CB">
        <w:trPr>
          <w:trHeight w:val="667"/>
          <w:jc w:val="center"/>
        </w:trPr>
        <w:tc>
          <w:tcPr>
            <w:tcW w:w="6750" w:type="dxa"/>
          </w:tcPr>
          <w:p w14:paraId="0DD3E38B" w14:textId="77777777" w:rsidR="002902CE" w:rsidRPr="004B5264" w:rsidRDefault="002902CE" w:rsidP="00BA02CB">
            <w:pPr>
              <w:rPr>
                <w:rFonts w:ascii="Arial" w:hAnsi="Arial" w:cs="Arial"/>
                <w:sz w:val="24"/>
                <w:szCs w:val="24"/>
              </w:rPr>
            </w:pPr>
            <w:r w:rsidRPr="004B5264">
              <w:rPr>
                <w:rFonts w:ascii="Arial" w:hAnsi="Arial" w:cs="Arial"/>
                <w:sz w:val="24"/>
                <w:szCs w:val="24"/>
              </w:rPr>
              <w:t>Table 9: Assets turnover ratio</w:t>
            </w:r>
          </w:p>
        </w:tc>
        <w:tc>
          <w:tcPr>
            <w:tcW w:w="2875" w:type="dxa"/>
          </w:tcPr>
          <w:p w14:paraId="14CD1408"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37</w:t>
            </w:r>
          </w:p>
        </w:tc>
      </w:tr>
      <w:tr w:rsidR="002902CE" w14:paraId="10730DAD" w14:textId="77777777" w:rsidTr="00BA02CB">
        <w:trPr>
          <w:trHeight w:val="667"/>
          <w:jc w:val="center"/>
        </w:trPr>
        <w:tc>
          <w:tcPr>
            <w:tcW w:w="6750" w:type="dxa"/>
          </w:tcPr>
          <w:p w14:paraId="2717CEA8" w14:textId="77777777" w:rsidR="002902CE" w:rsidRPr="004B5264" w:rsidRDefault="002902CE" w:rsidP="00BA02CB">
            <w:pPr>
              <w:rPr>
                <w:rFonts w:ascii="Arial" w:hAnsi="Arial" w:cs="Arial"/>
                <w:sz w:val="24"/>
                <w:szCs w:val="24"/>
              </w:rPr>
            </w:pPr>
            <w:r w:rsidRPr="004B5264">
              <w:rPr>
                <w:rFonts w:ascii="Arial" w:hAnsi="Arial" w:cs="Arial"/>
                <w:sz w:val="24"/>
                <w:szCs w:val="24"/>
              </w:rPr>
              <w:t>Table 10: Fixed Asset Turnover</w:t>
            </w:r>
          </w:p>
        </w:tc>
        <w:tc>
          <w:tcPr>
            <w:tcW w:w="2875" w:type="dxa"/>
          </w:tcPr>
          <w:p w14:paraId="575FC771"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38</w:t>
            </w:r>
          </w:p>
        </w:tc>
      </w:tr>
      <w:tr w:rsidR="002902CE" w14:paraId="1324BE3A" w14:textId="77777777" w:rsidTr="00BA02CB">
        <w:trPr>
          <w:trHeight w:val="667"/>
          <w:jc w:val="center"/>
        </w:trPr>
        <w:tc>
          <w:tcPr>
            <w:tcW w:w="6750" w:type="dxa"/>
          </w:tcPr>
          <w:p w14:paraId="28E04E3C" w14:textId="77777777" w:rsidR="002902CE" w:rsidRPr="004B5264" w:rsidRDefault="002902CE" w:rsidP="00BA02CB">
            <w:pPr>
              <w:rPr>
                <w:rFonts w:ascii="Arial" w:hAnsi="Arial" w:cs="Arial"/>
                <w:sz w:val="24"/>
                <w:szCs w:val="24"/>
              </w:rPr>
            </w:pPr>
            <w:r w:rsidRPr="004B5264">
              <w:rPr>
                <w:rFonts w:ascii="Arial" w:hAnsi="Arial" w:cs="Arial"/>
                <w:sz w:val="24"/>
                <w:szCs w:val="24"/>
              </w:rPr>
              <w:t>Table 11: Loan to Asset Ratio</w:t>
            </w:r>
          </w:p>
        </w:tc>
        <w:tc>
          <w:tcPr>
            <w:tcW w:w="2875" w:type="dxa"/>
          </w:tcPr>
          <w:p w14:paraId="402629F7"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39</w:t>
            </w:r>
          </w:p>
        </w:tc>
      </w:tr>
      <w:tr w:rsidR="002902CE" w14:paraId="64F2ECB0" w14:textId="77777777" w:rsidTr="00BA02CB">
        <w:trPr>
          <w:trHeight w:val="667"/>
          <w:jc w:val="center"/>
        </w:trPr>
        <w:tc>
          <w:tcPr>
            <w:tcW w:w="6750" w:type="dxa"/>
          </w:tcPr>
          <w:p w14:paraId="03A27437" w14:textId="77777777" w:rsidR="002902CE" w:rsidRPr="004B5264" w:rsidRDefault="002902CE" w:rsidP="00BA02CB">
            <w:pPr>
              <w:rPr>
                <w:rFonts w:ascii="Arial" w:hAnsi="Arial" w:cs="Arial"/>
                <w:sz w:val="24"/>
                <w:szCs w:val="24"/>
              </w:rPr>
            </w:pPr>
            <w:r w:rsidRPr="004B5264">
              <w:rPr>
                <w:rFonts w:ascii="Arial" w:hAnsi="Arial" w:cs="Arial"/>
                <w:sz w:val="24"/>
                <w:szCs w:val="24"/>
              </w:rPr>
              <w:t>Table 12: Loan to Deposit Ratio</w:t>
            </w:r>
          </w:p>
        </w:tc>
        <w:tc>
          <w:tcPr>
            <w:tcW w:w="2875" w:type="dxa"/>
          </w:tcPr>
          <w:p w14:paraId="0A511DDA"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40</w:t>
            </w:r>
          </w:p>
        </w:tc>
      </w:tr>
      <w:tr w:rsidR="002902CE" w14:paraId="73A71F8B" w14:textId="77777777" w:rsidTr="00BA02CB">
        <w:trPr>
          <w:trHeight w:val="702"/>
          <w:jc w:val="center"/>
        </w:trPr>
        <w:tc>
          <w:tcPr>
            <w:tcW w:w="6750" w:type="dxa"/>
          </w:tcPr>
          <w:p w14:paraId="566F1A7E" w14:textId="77777777" w:rsidR="002902CE" w:rsidRPr="004B5264" w:rsidRDefault="002902CE" w:rsidP="00BA02CB">
            <w:pPr>
              <w:rPr>
                <w:rFonts w:ascii="Arial" w:hAnsi="Arial" w:cs="Arial"/>
                <w:sz w:val="24"/>
                <w:szCs w:val="24"/>
              </w:rPr>
            </w:pPr>
            <w:r w:rsidRPr="004B5264">
              <w:rPr>
                <w:rFonts w:ascii="Arial" w:hAnsi="Arial" w:cs="Arial"/>
                <w:sz w:val="24"/>
                <w:szCs w:val="24"/>
              </w:rPr>
              <w:t>Table 13: Rate of Return on Loans</w:t>
            </w:r>
          </w:p>
        </w:tc>
        <w:tc>
          <w:tcPr>
            <w:tcW w:w="2875" w:type="dxa"/>
          </w:tcPr>
          <w:p w14:paraId="7F582597"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41</w:t>
            </w:r>
          </w:p>
        </w:tc>
      </w:tr>
      <w:tr w:rsidR="002902CE" w14:paraId="74DAFC39" w14:textId="77777777" w:rsidTr="00BA02CB">
        <w:trPr>
          <w:trHeight w:val="632"/>
          <w:jc w:val="center"/>
        </w:trPr>
        <w:tc>
          <w:tcPr>
            <w:tcW w:w="6750" w:type="dxa"/>
          </w:tcPr>
          <w:p w14:paraId="6D7203EA" w14:textId="77777777" w:rsidR="002902CE" w:rsidRPr="004B5264" w:rsidRDefault="002902CE" w:rsidP="00BA02CB">
            <w:pPr>
              <w:rPr>
                <w:rFonts w:ascii="Arial" w:hAnsi="Arial" w:cs="Arial"/>
                <w:sz w:val="24"/>
                <w:szCs w:val="24"/>
              </w:rPr>
            </w:pPr>
            <w:r w:rsidRPr="004B5264">
              <w:rPr>
                <w:rFonts w:ascii="Arial" w:hAnsi="Arial" w:cs="Arial"/>
                <w:sz w:val="24"/>
                <w:szCs w:val="24"/>
              </w:rPr>
              <w:t>Table 14: Income Statement Blue Ocean Footwear Limited</w:t>
            </w:r>
          </w:p>
        </w:tc>
        <w:tc>
          <w:tcPr>
            <w:tcW w:w="2875" w:type="dxa"/>
          </w:tcPr>
          <w:p w14:paraId="4A0D21EA"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43</w:t>
            </w:r>
          </w:p>
        </w:tc>
      </w:tr>
      <w:tr w:rsidR="002902CE" w14:paraId="688B41BB" w14:textId="77777777" w:rsidTr="00BA02CB">
        <w:trPr>
          <w:trHeight w:val="667"/>
          <w:jc w:val="center"/>
        </w:trPr>
        <w:tc>
          <w:tcPr>
            <w:tcW w:w="6750" w:type="dxa"/>
          </w:tcPr>
          <w:p w14:paraId="100B1E55" w14:textId="77777777" w:rsidR="002902CE" w:rsidRPr="004B5264" w:rsidRDefault="002902CE" w:rsidP="00BA02CB">
            <w:pPr>
              <w:spacing w:line="259" w:lineRule="auto"/>
              <w:rPr>
                <w:rFonts w:ascii="Arial" w:hAnsi="Arial" w:cs="Arial"/>
                <w:sz w:val="24"/>
                <w:szCs w:val="24"/>
              </w:rPr>
            </w:pPr>
            <w:r w:rsidRPr="004B5264">
              <w:rPr>
                <w:rFonts w:ascii="Arial" w:hAnsi="Arial" w:cs="Arial"/>
                <w:sz w:val="24"/>
                <w:szCs w:val="24"/>
              </w:rPr>
              <w:t>Table 15: Balance Sheet Blue Ocean Footwear Limited</w:t>
            </w:r>
          </w:p>
        </w:tc>
        <w:tc>
          <w:tcPr>
            <w:tcW w:w="2875" w:type="dxa"/>
          </w:tcPr>
          <w:p w14:paraId="15974DAA" w14:textId="77777777" w:rsidR="002902CE" w:rsidRPr="004B5264" w:rsidRDefault="002902CE" w:rsidP="00BA02CB">
            <w:pPr>
              <w:jc w:val="center"/>
              <w:rPr>
                <w:rFonts w:ascii="Arial" w:hAnsi="Arial" w:cs="Arial"/>
                <w:sz w:val="24"/>
                <w:szCs w:val="24"/>
              </w:rPr>
            </w:pPr>
            <w:r w:rsidRPr="004B5264">
              <w:rPr>
                <w:rFonts w:ascii="Arial" w:hAnsi="Arial" w:cs="Arial"/>
                <w:sz w:val="24"/>
                <w:szCs w:val="24"/>
              </w:rPr>
              <w:t>44-45</w:t>
            </w:r>
          </w:p>
        </w:tc>
      </w:tr>
    </w:tbl>
    <w:p w14:paraId="06F5F71A" w14:textId="65641408" w:rsidR="00D84AD6" w:rsidRPr="009F3715" w:rsidRDefault="00D84AD6" w:rsidP="00D61B1B">
      <w:pPr>
        <w:rPr>
          <w:rFonts w:ascii="Arial" w:hAnsi="Arial" w:cs="Arial"/>
          <w:sz w:val="24"/>
          <w:szCs w:val="24"/>
        </w:rPr>
      </w:pPr>
      <w:r w:rsidRPr="009F3715">
        <w:rPr>
          <w:rFonts w:ascii="Arial" w:hAnsi="Arial" w:cs="Arial"/>
          <w:sz w:val="24"/>
          <w:szCs w:val="24"/>
        </w:rPr>
        <w:br w:type="page"/>
      </w:r>
    </w:p>
    <w:p w14:paraId="251555DF" w14:textId="22D97930" w:rsidR="00D84AD6" w:rsidRDefault="00D84AD6" w:rsidP="00D75F03">
      <w:pPr>
        <w:pStyle w:val="Heading1"/>
      </w:pPr>
      <w:bookmarkStart w:id="18" w:name="_Toc45983568"/>
      <w:bookmarkStart w:id="19" w:name="_Hlk44595495"/>
      <w:bookmarkStart w:id="20" w:name="_Toc49178679"/>
      <w:r w:rsidRPr="009F3715">
        <w:lastRenderedPageBreak/>
        <w:t>List of Abbreviation</w:t>
      </w:r>
      <w:bookmarkEnd w:id="18"/>
      <w:bookmarkEnd w:id="20"/>
    </w:p>
    <w:p w14:paraId="0C0AE8E7" w14:textId="19959DD1" w:rsidR="00D61B1B" w:rsidRDefault="00D61B1B" w:rsidP="00D61B1B"/>
    <w:p w14:paraId="1BD421BC" w14:textId="125FCFEE" w:rsidR="00D61B1B" w:rsidRDefault="00D61B1B" w:rsidP="00D61B1B"/>
    <w:p w14:paraId="00B88EFE" w14:textId="77777777" w:rsidR="00D61B1B" w:rsidRPr="00D61B1B" w:rsidRDefault="00D61B1B" w:rsidP="00D61B1B"/>
    <w:bookmarkEnd w:id="19"/>
    <w:p w14:paraId="22C98939" w14:textId="51CCECF2"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BOFL = Blue Ocean Footwear Limited</w:t>
      </w:r>
    </w:p>
    <w:p w14:paraId="28A215EB"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LGFMEAB = Leather Goods and Footwear Manufactures and Exporters Association of Bangladesh</w:t>
      </w:r>
    </w:p>
    <w:p w14:paraId="6D2F936A"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 xml:space="preserve">EU = </w:t>
      </w:r>
      <w:r w:rsidRPr="00831D89">
        <w:rPr>
          <w:rFonts w:ascii="Arial" w:hAnsi="Arial" w:cs="Arial"/>
          <w:color w:val="222222"/>
          <w:sz w:val="24"/>
          <w:szCs w:val="24"/>
          <w:shd w:val="clear" w:color="auto" w:fill="FFFFFF"/>
        </w:rPr>
        <w:t>European Union</w:t>
      </w:r>
      <w:r w:rsidRPr="00831D89">
        <w:rPr>
          <w:rFonts w:ascii="Arial" w:hAnsi="Arial" w:cs="Arial"/>
          <w:sz w:val="24"/>
          <w:szCs w:val="24"/>
        </w:rPr>
        <w:t xml:space="preserve"> </w:t>
      </w:r>
    </w:p>
    <w:p w14:paraId="55372871"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 xml:space="preserve">ROA = Return on asset </w:t>
      </w:r>
    </w:p>
    <w:p w14:paraId="40175649"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 xml:space="preserve">ROE = Return on equity </w:t>
      </w:r>
    </w:p>
    <w:p w14:paraId="5A560330"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 xml:space="preserve">SBU = </w:t>
      </w:r>
      <w:r w:rsidRPr="00831D89">
        <w:rPr>
          <w:rFonts w:ascii="Arial" w:hAnsi="Arial" w:cs="Arial"/>
          <w:color w:val="222222"/>
          <w:sz w:val="24"/>
          <w:szCs w:val="24"/>
          <w:shd w:val="clear" w:color="auto" w:fill="FFFFFF"/>
        </w:rPr>
        <w:t>strategic business unit</w:t>
      </w:r>
      <w:r w:rsidRPr="00831D89">
        <w:rPr>
          <w:rFonts w:ascii="Arial" w:hAnsi="Arial" w:cs="Arial"/>
          <w:sz w:val="24"/>
          <w:szCs w:val="24"/>
        </w:rPr>
        <w:t xml:space="preserve"> </w:t>
      </w:r>
    </w:p>
    <w:p w14:paraId="30C52C05" w14:textId="77777777" w:rsidR="00D61B1B" w:rsidRPr="00831D89" w:rsidRDefault="00D61B1B" w:rsidP="00AE274A">
      <w:pPr>
        <w:spacing w:line="360" w:lineRule="auto"/>
        <w:rPr>
          <w:rFonts w:ascii="Arial" w:hAnsi="Arial" w:cs="Arial"/>
          <w:color w:val="000000" w:themeColor="text1"/>
          <w:sz w:val="24"/>
          <w:szCs w:val="24"/>
        </w:rPr>
      </w:pPr>
      <w:r w:rsidRPr="00831D89">
        <w:rPr>
          <w:rFonts w:ascii="Arial" w:hAnsi="Arial" w:cs="Arial"/>
          <w:sz w:val="24"/>
          <w:szCs w:val="24"/>
        </w:rPr>
        <w:t>RMG =</w:t>
      </w:r>
      <w:r w:rsidRPr="00831D89">
        <w:rPr>
          <w:rFonts w:ascii="Arial" w:hAnsi="Arial" w:cs="Arial"/>
          <w:color w:val="656565"/>
          <w:sz w:val="24"/>
          <w:szCs w:val="24"/>
          <w:shd w:val="clear" w:color="auto" w:fill="FFFFFF"/>
        </w:rPr>
        <w:t xml:space="preserve"> </w:t>
      </w:r>
      <w:r w:rsidRPr="00831D89">
        <w:rPr>
          <w:rFonts w:ascii="Arial" w:hAnsi="Arial" w:cs="Arial"/>
          <w:color w:val="000000" w:themeColor="text1"/>
          <w:sz w:val="24"/>
          <w:szCs w:val="24"/>
          <w:shd w:val="clear" w:color="auto" w:fill="FFFFFF"/>
        </w:rPr>
        <w:t>Readymade Garment</w:t>
      </w:r>
      <w:r w:rsidRPr="00831D89">
        <w:rPr>
          <w:rFonts w:ascii="Arial" w:hAnsi="Arial" w:cs="Arial"/>
          <w:color w:val="000000" w:themeColor="text1"/>
          <w:sz w:val="24"/>
          <w:szCs w:val="24"/>
        </w:rPr>
        <w:t xml:space="preserve"> </w:t>
      </w:r>
    </w:p>
    <w:p w14:paraId="17367EA8"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 xml:space="preserve">FDI = Foreign Direct Investment </w:t>
      </w:r>
    </w:p>
    <w:p w14:paraId="20A5A769"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 xml:space="preserve">UAE = </w:t>
      </w:r>
      <w:r w:rsidRPr="00831D89">
        <w:rPr>
          <w:rFonts w:ascii="Arial" w:hAnsi="Arial" w:cs="Arial"/>
          <w:color w:val="222222"/>
          <w:sz w:val="24"/>
          <w:szCs w:val="24"/>
          <w:shd w:val="clear" w:color="auto" w:fill="FFFFFF"/>
        </w:rPr>
        <w:t>The United Arab Emirates</w:t>
      </w:r>
      <w:r w:rsidRPr="00831D89">
        <w:rPr>
          <w:rFonts w:ascii="Arial" w:hAnsi="Arial" w:cs="Arial"/>
          <w:sz w:val="24"/>
          <w:szCs w:val="24"/>
        </w:rPr>
        <w:t xml:space="preserve"> </w:t>
      </w:r>
    </w:p>
    <w:p w14:paraId="0E14195A" w14:textId="77777777" w:rsidR="00D61B1B" w:rsidRPr="00831D89" w:rsidRDefault="00D61B1B" w:rsidP="00AE274A">
      <w:pPr>
        <w:spacing w:line="360" w:lineRule="auto"/>
        <w:rPr>
          <w:rFonts w:ascii="Arial" w:hAnsi="Arial" w:cs="Arial"/>
          <w:sz w:val="24"/>
          <w:szCs w:val="24"/>
        </w:rPr>
      </w:pPr>
      <w:r w:rsidRPr="00831D89">
        <w:rPr>
          <w:rFonts w:ascii="Arial" w:hAnsi="Arial" w:cs="Arial"/>
          <w:color w:val="222222"/>
          <w:sz w:val="24"/>
          <w:szCs w:val="24"/>
          <w:shd w:val="clear" w:color="auto" w:fill="FFFFFF"/>
        </w:rPr>
        <w:t>H&amp;M = Hennes &amp; Mauritz AB</w:t>
      </w:r>
      <w:r w:rsidRPr="00831D89">
        <w:rPr>
          <w:rFonts w:ascii="Arial" w:hAnsi="Arial" w:cs="Arial"/>
          <w:sz w:val="24"/>
          <w:szCs w:val="24"/>
        </w:rPr>
        <w:t xml:space="preserve"> </w:t>
      </w:r>
    </w:p>
    <w:p w14:paraId="341D39A2" w14:textId="77777777" w:rsidR="00D61B1B" w:rsidRPr="00831D89" w:rsidRDefault="00D61B1B" w:rsidP="00AE274A">
      <w:pPr>
        <w:spacing w:line="360" w:lineRule="auto"/>
        <w:rPr>
          <w:rFonts w:ascii="Arial" w:hAnsi="Arial" w:cs="Arial"/>
          <w:sz w:val="24"/>
          <w:szCs w:val="24"/>
        </w:rPr>
      </w:pPr>
      <w:r w:rsidRPr="00831D89">
        <w:rPr>
          <w:rFonts w:ascii="Arial" w:hAnsi="Arial" w:cs="Arial"/>
          <w:sz w:val="24"/>
          <w:szCs w:val="24"/>
        </w:rPr>
        <w:t>BFLLGFEA = Bangladesh Finished Leather, Leather Goods and Footwear Exporters Association</w:t>
      </w:r>
    </w:p>
    <w:p w14:paraId="3E8C130B" w14:textId="3D4EC45C" w:rsidR="00D84AD6" w:rsidRDefault="00A81C56" w:rsidP="00D84AD6">
      <w:pPr>
        <w:rPr>
          <w:rFonts w:ascii="Arial" w:hAnsi="Arial" w:cs="Arial"/>
          <w:sz w:val="24"/>
          <w:szCs w:val="24"/>
        </w:rPr>
      </w:pPr>
      <w:r w:rsidRPr="007C23EE">
        <w:rPr>
          <w:rFonts w:ascii="Arial" w:eastAsia="Times New Roman" w:hAnsi="Arial" w:cs="Arial"/>
          <w:color w:val="000000" w:themeColor="text1"/>
          <w:sz w:val="24"/>
          <w:szCs w:val="24"/>
        </w:rPr>
        <w:t xml:space="preserve">EPB </w:t>
      </w:r>
      <w:r>
        <w:rPr>
          <w:rFonts w:ascii="Arial" w:eastAsia="Times New Roman" w:hAnsi="Arial" w:cs="Arial"/>
          <w:color w:val="000000" w:themeColor="text1"/>
          <w:sz w:val="24"/>
          <w:szCs w:val="24"/>
        </w:rPr>
        <w:t xml:space="preserve">= </w:t>
      </w:r>
      <w:r w:rsidRPr="007C23EE">
        <w:rPr>
          <w:rFonts w:ascii="Arial" w:eastAsia="Times New Roman" w:hAnsi="Arial" w:cs="Arial"/>
          <w:color w:val="000000" w:themeColor="text1"/>
          <w:sz w:val="24"/>
          <w:szCs w:val="24"/>
        </w:rPr>
        <w:t xml:space="preserve">Export Promotion Bureau </w:t>
      </w:r>
    </w:p>
    <w:p w14:paraId="6FF8FA55" w14:textId="0A52B2B2" w:rsidR="00D61B1B" w:rsidRDefault="00D61B1B" w:rsidP="00D84AD6">
      <w:pPr>
        <w:rPr>
          <w:rFonts w:ascii="Arial" w:hAnsi="Arial" w:cs="Arial"/>
          <w:sz w:val="24"/>
          <w:szCs w:val="24"/>
        </w:rPr>
      </w:pPr>
    </w:p>
    <w:p w14:paraId="219DFADC" w14:textId="11B43029" w:rsidR="00D61B1B" w:rsidRDefault="00D61B1B" w:rsidP="00D84AD6">
      <w:pPr>
        <w:rPr>
          <w:rFonts w:ascii="Arial" w:hAnsi="Arial" w:cs="Arial"/>
          <w:sz w:val="24"/>
          <w:szCs w:val="24"/>
        </w:rPr>
      </w:pPr>
    </w:p>
    <w:p w14:paraId="48A85435" w14:textId="5D675D91" w:rsidR="00D61B1B" w:rsidRDefault="00D61B1B" w:rsidP="00D84AD6">
      <w:pPr>
        <w:rPr>
          <w:rFonts w:ascii="Arial" w:hAnsi="Arial" w:cs="Arial"/>
          <w:sz w:val="24"/>
          <w:szCs w:val="24"/>
        </w:rPr>
      </w:pPr>
    </w:p>
    <w:p w14:paraId="617D696D" w14:textId="7EE0FF6A" w:rsidR="00D61B1B" w:rsidRDefault="00D61B1B" w:rsidP="00D84AD6">
      <w:pPr>
        <w:rPr>
          <w:rFonts w:ascii="Arial" w:hAnsi="Arial" w:cs="Arial"/>
          <w:sz w:val="24"/>
          <w:szCs w:val="24"/>
        </w:rPr>
      </w:pPr>
    </w:p>
    <w:p w14:paraId="18B38723" w14:textId="6A5DCFC9" w:rsidR="00D61B1B" w:rsidRDefault="00D61B1B" w:rsidP="00D84AD6">
      <w:pPr>
        <w:rPr>
          <w:rFonts w:ascii="Arial" w:hAnsi="Arial" w:cs="Arial"/>
          <w:sz w:val="24"/>
          <w:szCs w:val="24"/>
        </w:rPr>
      </w:pPr>
    </w:p>
    <w:p w14:paraId="2BF94EB4" w14:textId="5040A52F" w:rsidR="00D61B1B" w:rsidRDefault="00D61B1B" w:rsidP="00D84AD6">
      <w:pPr>
        <w:rPr>
          <w:rFonts w:ascii="Arial" w:hAnsi="Arial" w:cs="Arial"/>
          <w:sz w:val="24"/>
          <w:szCs w:val="24"/>
        </w:rPr>
      </w:pPr>
    </w:p>
    <w:p w14:paraId="5B0DD3E4" w14:textId="5B62C3B2" w:rsidR="00D61B1B" w:rsidRDefault="00D61B1B" w:rsidP="00D84AD6">
      <w:pPr>
        <w:rPr>
          <w:rFonts w:ascii="Arial" w:hAnsi="Arial" w:cs="Arial"/>
          <w:sz w:val="24"/>
          <w:szCs w:val="24"/>
        </w:rPr>
      </w:pPr>
    </w:p>
    <w:p w14:paraId="6F12C9E1" w14:textId="51AB52D3" w:rsidR="00D61B1B" w:rsidRDefault="00D61B1B" w:rsidP="00D84AD6">
      <w:pPr>
        <w:rPr>
          <w:rFonts w:ascii="Arial" w:hAnsi="Arial" w:cs="Arial"/>
          <w:sz w:val="24"/>
          <w:szCs w:val="24"/>
        </w:rPr>
      </w:pPr>
    </w:p>
    <w:p w14:paraId="6A686452" w14:textId="77777777" w:rsidR="004F7279" w:rsidRDefault="004F7279" w:rsidP="00D84AD6">
      <w:pPr>
        <w:rPr>
          <w:rFonts w:ascii="Arial" w:hAnsi="Arial" w:cs="Arial"/>
          <w:sz w:val="24"/>
          <w:szCs w:val="24"/>
        </w:rPr>
        <w:sectPr w:rsidR="004F7279" w:rsidSect="00D63E01">
          <w:footerReference w:type="default" r:id="rId11"/>
          <w:pgSz w:w="12240" w:h="15840"/>
          <w:pgMar w:top="1440" w:right="1440" w:bottom="1440" w:left="1440" w:header="720" w:footer="720" w:gutter="0"/>
          <w:pgNumType w:fmt="lowerRoman" w:start="1"/>
          <w:cols w:space="720"/>
          <w:docGrid w:linePitch="360"/>
        </w:sectPr>
      </w:pPr>
    </w:p>
    <w:p w14:paraId="34954364" w14:textId="01CB2C1F" w:rsidR="00D61B1B" w:rsidRDefault="00D61B1B" w:rsidP="00D84AD6">
      <w:pPr>
        <w:rPr>
          <w:rFonts w:ascii="Arial" w:hAnsi="Arial" w:cs="Arial"/>
          <w:sz w:val="24"/>
          <w:szCs w:val="24"/>
        </w:rPr>
      </w:pPr>
    </w:p>
    <w:p w14:paraId="4A3A61FE" w14:textId="2B6F9ED2" w:rsidR="00D61B1B" w:rsidRDefault="00D61B1B" w:rsidP="00D84AD6">
      <w:pPr>
        <w:rPr>
          <w:rFonts w:ascii="Arial" w:hAnsi="Arial" w:cs="Arial"/>
          <w:sz w:val="24"/>
          <w:szCs w:val="24"/>
        </w:rPr>
      </w:pPr>
    </w:p>
    <w:p w14:paraId="742CAB3D" w14:textId="77777777" w:rsidR="00D61B1B" w:rsidRPr="009F3715" w:rsidRDefault="00D61B1B" w:rsidP="00D84AD6">
      <w:pPr>
        <w:rPr>
          <w:rFonts w:ascii="Arial" w:hAnsi="Arial" w:cs="Arial"/>
          <w:sz w:val="24"/>
          <w:szCs w:val="24"/>
        </w:rPr>
      </w:pPr>
    </w:p>
    <w:p w14:paraId="4C0039A3" w14:textId="77777777" w:rsidR="00BA425E" w:rsidRDefault="00D84AD6" w:rsidP="00D75F03">
      <w:pPr>
        <w:pStyle w:val="Heading1"/>
      </w:pPr>
      <w:bookmarkStart w:id="21" w:name="_Toc45983569"/>
      <w:bookmarkStart w:id="22" w:name="_Toc49178680"/>
      <w:r w:rsidRPr="009F3715">
        <w:t>CHAPTER</w:t>
      </w:r>
      <w:r w:rsidR="00BA425E">
        <w:t>-0</w:t>
      </w:r>
      <w:r w:rsidRPr="009F3715">
        <w:t>I</w:t>
      </w:r>
      <w:bookmarkEnd w:id="22"/>
      <w:r w:rsidR="00BA425E">
        <w:t xml:space="preserve"> </w:t>
      </w:r>
    </w:p>
    <w:p w14:paraId="1EC36E55" w14:textId="596175A7" w:rsidR="00D84AD6" w:rsidRDefault="00D84AD6" w:rsidP="00D75F03">
      <w:pPr>
        <w:pStyle w:val="Heading1"/>
      </w:pPr>
      <w:bookmarkStart w:id="23" w:name="_Toc49178681"/>
      <w:r w:rsidRPr="009F3715">
        <w:t>INTRODUCTION</w:t>
      </w:r>
      <w:bookmarkEnd w:id="21"/>
      <w:bookmarkEnd w:id="23"/>
    </w:p>
    <w:p w14:paraId="0AEB7CB6" w14:textId="17C67B90" w:rsidR="00BA425E" w:rsidRPr="00BA425E" w:rsidRDefault="00BA425E" w:rsidP="00BA425E"/>
    <w:p w14:paraId="0488D9BB" w14:textId="6868F9D9" w:rsidR="00BA425E" w:rsidRPr="00BA425E" w:rsidRDefault="00BA425E" w:rsidP="00BA425E">
      <w:r>
        <w:rPr>
          <w:noProof/>
        </w:rPr>
        <w:drawing>
          <wp:anchor distT="0" distB="0" distL="0" distR="0" simplePos="0" relativeHeight="251658240" behindDoc="0" locked="0" layoutInCell="1" allowOverlap="1" wp14:anchorId="42FFA602" wp14:editId="421C1E89">
            <wp:simplePos x="0" y="0"/>
            <wp:positionH relativeFrom="page">
              <wp:posOffset>1762125</wp:posOffset>
            </wp:positionH>
            <wp:positionV relativeFrom="paragraph">
              <wp:posOffset>443865</wp:posOffset>
            </wp:positionV>
            <wp:extent cx="3943350" cy="2806065"/>
            <wp:effectExtent l="0" t="0" r="0" b="0"/>
            <wp:wrapTopAndBottom/>
            <wp:docPr id="3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png"/>
                    <pic:cNvPicPr/>
                  </pic:nvPicPr>
                  <pic:blipFill>
                    <a:blip r:embed="rId12" cstate="print"/>
                    <a:stretch>
                      <a:fillRect/>
                    </a:stretch>
                  </pic:blipFill>
                  <pic:spPr>
                    <a:xfrm>
                      <a:off x="0" y="0"/>
                      <a:ext cx="3943350" cy="2806065"/>
                    </a:xfrm>
                    <a:prstGeom prst="rect">
                      <a:avLst/>
                    </a:prstGeom>
                  </pic:spPr>
                </pic:pic>
              </a:graphicData>
            </a:graphic>
            <wp14:sizeRelH relativeFrom="margin">
              <wp14:pctWidth>0</wp14:pctWidth>
            </wp14:sizeRelH>
          </wp:anchor>
        </w:drawing>
      </w:r>
    </w:p>
    <w:p w14:paraId="217068DF" w14:textId="0267EFD9" w:rsidR="004A051B" w:rsidRPr="004A051B" w:rsidRDefault="004A051B" w:rsidP="004A051B"/>
    <w:p w14:paraId="4A6C647B" w14:textId="77777777" w:rsidR="009F3715" w:rsidRPr="009F3715" w:rsidRDefault="009F3715" w:rsidP="00AD12C4">
      <w:pPr>
        <w:spacing w:line="360" w:lineRule="auto"/>
        <w:jc w:val="both"/>
        <w:rPr>
          <w:rFonts w:ascii="Arial" w:hAnsi="Arial" w:cs="Arial"/>
          <w:sz w:val="24"/>
          <w:szCs w:val="24"/>
        </w:rPr>
      </w:pPr>
      <w:r w:rsidRPr="009F3715">
        <w:rPr>
          <w:rFonts w:ascii="Arial" w:hAnsi="Arial" w:cs="Arial"/>
          <w:sz w:val="24"/>
          <w:szCs w:val="24"/>
        </w:rPr>
        <w:t xml:space="preserve">The footwear business in Bangladesh has begun since the frontier period, despite the fact that its modernization occurred uniquely in late 1980s. Accessibility of indigenous crude material encouraged the setting up of the business in mid 1940s in the east Bengal. The basic role of the creation of footwear in Bangladesh was for the reason of export. </w:t>
      </w:r>
    </w:p>
    <w:p w14:paraId="3B57A5F7" w14:textId="77777777" w:rsidR="009F3715" w:rsidRPr="009F3715" w:rsidRDefault="009F3715" w:rsidP="00AD12C4">
      <w:pPr>
        <w:spacing w:line="360" w:lineRule="auto"/>
        <w:jc w:val="both"/>
        <w:rPr>
          <w:rFonts w:ascii="Arial" w:hAnsi="Arial" w:cs="Arial"/>
          <w:sz w:val="24"/>
          <w:szCs w:val="24"/>
        </w:rPr>
      </w:pPr>
    </w:p>
    <w:p w14:paraId="2C86C20F" w14:textId="3F4D59F6" w:rsidR="009F3715" w:rsidRPr="009F3715" w:rsidRDefault="009F3715" w:rsidP="00AD12C4">
      <w:pPr>
        <w:spacing w:line="360" w:lineRule="auto"/>
        <w:jc w:val="both"/>
        <w:rPr>
          <w:rFonts w:ascii="Arial" w:hAnsi="Arial" w:cs="Arial"/>
          <w:sz w:val="24"/>
          <w:szCs w:val="24"/>
        </w:rPr>
      </w:pPr>
      <w:r w:rsidRPr="009F3715">
        <w:rPr>
          <w:rFonts w:ascii="Arial" w:hAnsi="Arial" w:cs="Arial"/>
          <w:sz w:val="24"/>
          <w:szCs w:val="24"/>
        </w:rPr>
        <w:t xml:space="preserve">The Footwear business in Bangladesh is at its initial level of progress. There </w:t>
      </w:r>
      <w:r w:rsidR="00DB05D9" w:rsidRPr="009F3715">
        <w:rPr>
          <w:rFonts w:ascii="Arial" w:hAnsi="Arial" w:cs="Arial"/>
          <w:sz w:val="24"/>
          <w:szCs w:val="24"/>
        </w:rPr>
        <w:t>becomes</w:t>
      </w:r>
      <w:r w:rsidRPr="009F3715">
        <w:rPr>
          <w:rFonts w:ascii="Arial" w:hAnsi="Arial" w:cs="Arial"/>
          <w:sz w:val="24"/>
          <w:szCs w:val="24"/>
        </w:rPr>
        <w:t xml:space="preserve"> no automated footwear industry inside the U.S.A until mid-1900 and the footwear fabricating was bound to house and family organize little production lines. The </w:t>
      </w:r>
      <w:r w:rsidR="00E532AF">
        <w:rPr>
          <w:rFonts w:ascii="Arial" w:hAnsi="Arial" w:cs="Arial"/>
          <w:sz w:val="24"/>
          <w:szCs w:val="24"/>
        </w:rPr>
        <w:t xml:space="preserve">Apex </w:t>
      </w:r>
      <w:r w:rsidR="00E532AF">
        <w:rPr>
          <w:rFonts w:ascii="Arial" w:hAnsi="Arial" w:cs="Arial"/>
          <w:sz w:val="24"/>
          <w:szCs w:val="24"/>
        </w:rPr>
        <w:lastRenderedPageBreak/>
        <w:t xml:space="preserve">enterprise </w:t>
      </w:r>
      <w:r w:rsidRPr="009F3715">
        <w:rPr>
          <w:rFonts w:ascii="Arial" w:hAnsi="Arial" w:cs="Arial"/>
          <w:sz w:val="24"/>
          <w:szCs w:val="24"/>
        </w:rPr>
        <w:t>Ltd. Followed through Eastern progressive Shot industries and Bengal Leather which used to supply specifically for domestic deliver.</w:t>
      </w:r>
    </w:p>
    <w:p w14:paraId="48CF7E4F" w14:textId="57F093D7" w:rsidR="009F3715" w:rsidRPr="009F3715" w:rsidRDefault="009F3715" w:rsidP="00AD12C4">
      <w:pPr>
        <w:spacing w:line="360" w:lineRule="auto"/>
        <w:jc w:val="both"/>
        <w:rPr>
          <w:rFonts w:ascii="Arial" w:hAnsi="Arial" w:cs="Arial"/>
          <w:sz w:val="24"/>
          <w:szCs w:val="24"/>
        </w:rPr>
      </w:pPr>
      <w:r w:rsidRPr="009F3715">
        <w:rPr>
          <w:rFonts w:ascii="Arial" w:hAnsi="Arial" w:cs="Arial"/>
          <w:sz w:val="24"/>
          <w:szCs w:val="24"/>
        </w:rPr>
        <w:t xml:space="preserve">Footwear division as a sub zone of </w:t>
      </w:r>
      <w:r w:rsidR="00DB05D9">
        <w:rPr>
          <w:rFonts w:ascii="Arial" w:hAnsi="Arial" w:cs="Arial"/>
          <w:sz w:val="24"/>
          <w:szCs w:val="24"/>
        </w:rPr>
        <w:t>leather</w:t>
      </w:r>
      <w:r w:rsidRPr="009F3715">
        <w:rPr>
          <w:rFonts w:ascii="Arial" w:hAnsi="Arial" w:cs="Arial"/>
          <w:sz w:val="24"/>
          <w:szCs w:val="24"/>
        </w:rPr>
        <w:t xml:space="preserve"> segment gets furthermore priority from government yet this area as appropriately become disregarded by utilizing the legislature for a considerable length of time. Presently inside the innovation of globalization, no individual can discover a chance of item expansion.  </w:t>
      </w:r>
    </w:p>
    <w:p w14:paraId="5B2D73C4" w14:textId="77777777" w:rsidR="009F3715" w:rsidRPr="009F3715" w:rsidRDefault="009F3715" w:rsidP="00AD12C4">
      <w:pPr>
        <w:spacing w:line="360" w:lineRule="auto"/>
        <w:jc w:val="both"/>
        <w:rPr>
          <w:rFonts w:ascii="Arial" w:hAnsi="Arial" w:cs="Arial"/>
          <w:sz w:val="24"/>
          <w:szCs w:val="24"/>
        </w:rPr>
      </w:pPr>
    </w:p>
    <w:p w14:paraId="79BF0296" w14:textId="46D86D84" w:rsidR="009F3715" w:rsidRPr="009F3715" w:rsidRDefault="009F3715" w:rsidP="00AD12C4">
      <w:pPr>
        <w:spacing w:line="360" w:lineRule="auto"/>
        <w:jc w:val="both"/>
        <w:rPr>
          <w:rFonts w:ascii="Arial" w:hAnsi="Arial" w:cs="Arial"/>
          <w:sz w:val="24"/>
          <w:szCs w:val="24"/>
        </w:rPr>
      </w:pPr>
      <w:r w:rsidRPr="009F3715">
        <w:rPr>
          <w:rFonts w:ascii="Arial" w:hAnsi="Arial" w:cs="Arial"/>
          <w:sz w:val="24"/>
          <w:szCs w:val="24"/>
        </w:rPr>
        <w:t xml:space="preserve">The Leather division is one of the push </w:t>
      </w:r>
      <w:r w:rsidR="00DB05D9" w:rsidRPr="009F3715">
        <w:rPr>
          <w:rFonts w:ascii="Arial" w:hAnsi="Arial" w:cs="Arial"/>
          <w:sz w:val="24"/>
          <w:szCs w:val="24"/>
        </w:rPr>
        <w:t>segments</w:t>
      </w:r>
      <w:r w:rsidRPr="009F3715">
        <w:rPr>
          <w:rFonts w:ascii="Arial" w:hAnsi="Arial" w:cs="Arial"/>
          <w:sz w:val="24"/>
          <w:szCs w:val="24"/>
        </w:rPr>
        <w:t xml:space="preserve"> of Bangladesh that distinguished by Bangladesh Government. Through sending out </w:t>
      </w:r>
      <w:r w:rsidR="00DB05D9">
        <w:rPr>
          <w:rFonts w:ascii="Arial" w:hAnsi="Arial" w:cs="Arial"/>
          <w:sz w:val="24"/>
          <w:szCs w:val="24"/>
        </w:rPr>
        <w:t>leather</w:t>
      </w:r>
      <w:r w:rsidRPr="009F3715">
        <w:rPr>
          <w:rFonts w:ascii="Arial" w:hAnsi="Arial" w:cs="Arial"/>
          <w:sz w:val="24"/>
          <w:szCs w:val="24"/>
        </w:rPr>
        <w:t xml:space="preserve"> and </w:t>
      </w:r>
      <w:r w:rsidR="00E532AF">
        <w:rPr>
          <w:rFonts w:ascii="Arial" w:hAnsi="Arial" w:cs="Arial"/>
          <w:sz w:val="24"/>
          <w:szCs w:val="24"/>
        </w:rPr>
        <w:t>Leather</w:t>
      </w:r>
      <w:r w:rsidRPr="009F3715">
        <w:rPr>
          <w:rFonts w:ascii="Arial" w:hAnsi="Arial" w:cs="Arial"/>
          <w:sz w:val="24"/>
          <w:szCs w:val="24"/>
        </w:rPr>
        <w:t xml:space="preserve"> item we gain outside money very year. Government additionally give 15% impetus for sending out the calfskin item on account of empowering this division. Presently Footwear Industry of Bangladesh assuming significant job of worldwide commercial center.</w:t>
      </w:r>
    </w:p>
    <w:p w14:paraId="2FD33346" w14:textId="77777777" w:rsidR="00D84AD6" w:rsidRPr="009F3715" w:rsidRDefault="00D84AD6" w:rsidP="007842B6">
      <w:pPr>
        <w:spacing w:line="360" w:lineRule="auto"/>
        <w:jc w:val="both"/>
        <w:rPr>
          <w:rFonts w:ascii="Arial" w:hAnsi="Arial" w:cs="Arial"/>
          <w:sz w:val="24"/>
          <w:szCs w:val="24"/>
        </w:rPr>
      </w:pPr>
    </w:p>
    <w:p w14:paraId="5462C4CB" w14:textId="4BCC43F0" w:rsidR="00D84AD6" w:rsidRPr="009F3715" w:rsidRDefault="00D84AD6" w:rsidP="00D84AD6">
      <w:pPr>
        <w:rPr>
          <w:rFonts w:ascii="Arial" w:hAnsi="Arial" w:cs="Arial"/>
          <w:sz w:val="24"/>
          <w:szCs w:val="24"/>
        </w:rPr>
      </w:pPr>
    </w:p>
    <w:p w14:paraId="6C247AB5" w14:textId="70B8F386" w:rsidR="00D84AD6" w:rsidRDefault="00D84AD6" w:rsidP="007842B6">
      <w:pPr>
        <w:pStyle w:val="Heading2"/>
        <w:numPr>
          <w:ilvl w:val="1"/>
          <w:numId w:val="10"/>
        </w:numPr>
        <w:rPr>
          <w:rFonts w:ascii="Arial" w:hAnsi="Arial" w:cs="Arial"/>
          <w:sz w:val="28"/>
          <w:szCs w:val="28"/>
        </w:rPr>
      </w:pPr>
      <w:bookmarkStart w:id="24" w:name="_Toc45983570"/>
      <w:bookmarkStart w:id="25" w:name="_Toc49178682"/>
      <w:r w:rsidRPr="007842B6">
        <w:rPr>
          <w:rFonts w:ascii="Arial" w:hAnsi="Arial" w:cs="Arial"/>
          <w:sz w:val="28"/>
          <w:szCs w:val="28"/>
        </w:rPr>
        <w:t>Background of the Report</w:t>
      </w:r>
      <w:bookmarkEnd w:id="24"/>
      <w:bookmarkEnd w:id="25"/>
    </w:p>
    <w:p w14:paraId="70510EFD" w14:textId="77777777" w:rsidR="007842B6" w:rsidRPr="007842B6" w:rsidRDefault="007842B6" w:rsidP="007842B6"/>
    <w:p w14:paraId="4E845F39" w14:textId="1587C86A" w:rsidR="009F3715" w:rsidRPr="009F3715" w:rsidRDefault="009F3715" w:rsidP="00AD12C4">
      <w:pPr>
        <w:spacing w:line="360" w:lineRule="auto"/>
        <w:jc w:val="both"/>
        <w:rPr>
          <w:rFonts w:ascii="Arial" w:hAnsi="Arial" w:cs="Arial"/>
          <w:sz w:val="24"/>
          <w:szCs w:val="24"/>
        </w:rPr>
      </w:pPr>
      <w:r w:rsidRPr="009F3715">
        <w:rPr>
          <w:rFonts w:ascii="Arial" w:hAnsi="Arial" w:cs="Arial"/>
          <w:sz w:val="24"/>
          <w:szCs w:val="24"/>
        </w:rPr>
        <w:t xml:space="preserve">The business world is getting dynamic and serious step by step. It is difficult for an association to run and even </w:t>
      </w:r>
      <w:r w:rsidR="00DB05D9" w:rsidRPr="009F3715">
        <w:rPr>
          <w:rFonts w:ascii="Arial" w:hAnsi="Arial" w:cs="Arial"/>
          <w:sz w:val="24"/>
          <w:szCs w:val="24"/>
        </w:rPr>
        <w:t>make do</w:t>
      </w:r>
      <w:r w:rsidRPr="009F3715">
        <w:rPr>
          <w:rFonts w:ascii="Arial" w:hAnsi="Arial" w:cs="Arial"/>
          <w:sz w:val="24"/>
          <w:szCs w:val="24"/>
        </w:rPr>
        <w:t xml:space="preserve"> in a quick paced, </w:t>
      </w:r>
      <w:r w:rsidR="00DB05D9" w:rsidRPr="009F3715">
        <w:rPr>
          <w:rFonts w:ascii="Arial" w:hAnsi="Arial" w:cs="Arial"/>
          <w:sz w:val="24"/>
          <w:szCs w:val="24"/>
        </w:rPr>
        <w:t>developing,</w:t>
      </w:r>
      <w:r w:rsidRPr="009F3715">
        <w:rPr>
          <w:rFonts w:ascii="Arial" w:hAnsi="Arial" w:cs="Arial"/>
          <w:sz w:val="24"/>
          <w:szCs w:val="24"/>
        </w:rPr>
        <w:t xml:space="preserve"> and unsure world on the off chance that it </w:t>
      </w:r>
      <w:r w:rsidR="00DB05D9" w:rsidRPr="009F3715">
        <w:rPr>
          <w:rFonts w:ascii="Arial" w:hAnsi="Arial" w:cs="Arial"/>
          <w:sz w:val="24"/>
          <w:szCs w:val="24"/>
        </w:rPr>
        <w:t>cannot</w:t>
      </w:r>
      <w:r w:rsidRPr="009F3715">
        <w:rPr>
          <w:rFonts w:ascii="Arial" w:hAnsi="Arial" w:cs="Arial"/>
          <w:sz w:val="24"/>
          <w:szCs w:val="24"/>
        </w:rPr>
        <w:t xml:space="preserve"> keep follows the go of business dynamism. Business assumes and connects significant jobs in building up the economy of a nation. In this way, as a business graduate</w:t>
      </w:r>
      <w:r w:rsidR="00DB05D9">
        <w:rPr>
          <w:rFonts w:ascii="Arial" w:hAnsi="Arial" w:cs="Arial"/>
          <w:sz w:val="24"/>
          <w:szCs w:val="24"/>
        </w:rPr>
        <w:t xml:space="preserve"> everyone</w:t>
      </w:r>
      <w:r w:rsidRPr="009F3715">
        <w:rPr>
          <w:rFonts w:ascii="Arial" w:hAnsi="Arial" w:cs="Arial"/>
          <w:sz w:val="24"/>
          <w:szCs w:val="24"/>
        </w:rPr>
        <w:t xml:space="preserve"> should be appended with any association to get a helpful and flexible experience about the business world before beginning </w:t>
      </w:r>
      <w:r w:rsidR="00DB05D9">
        <w:rPr>
          <w:rFonts w:ascii="Arial" w:hAnsi="Arial" w:cs="Arial"/>
          <w:sz w:val="24"/>
          <w:szCs w:val="24"/>
        </w:rPr>
        <w:t>their</w:t>
      </w:r>
      <w:r w:rsidRPr="009F3715">
        <w:rPr>
          <w:rFonts w:ascii="Arial" w:hAnsi="Arial" w:cs="Arial"/>
          <w:sz w:val="24"/>
          <w:szCs w:val="24"/>
        </w:rPr>
        <w:t xml:space="preserve"> profession. Temporary position is the course of action, which makes a scaffold between our scholarly information and down to earth world to have a colleague with the genuine business world just as to equip me to lead the future serious business. </w:t>
      </w:r>
      <w:r w:rsidR="00DB05D9">
        <w:rPr>
          <w:rFonts w:ascii="Arial" w:hAnsi="Arial" w:cs="Arial"/>
          <w:sz w:val="24"/>
          <w:szCs w:val="24"/>
        </w:rPr>
        <w:t>As an intern join</w:t>
      </w:r>
      <w:r w:rsidRPr="009F3715">
        <w:rPr>
          <w:rFonts w:ascii="Arial" w:hAnsi="Arial" w:cs="Arial"/>
          <w:sz w:val="24"/>
          <w:szCs w:val="24"/>
        </w:rPr>
        <w:t xml:space="preserve"> in the </w:t>
      </w:r>
      <w:r w:rsidR="00E532AF">
        <w:rPr>
          <w:rFonts w:ascii="Arial" w:hAnsi="Arial" w:cs="Arial"/>
          <w:sz w:val="24"/>
          <w:szCs w:val="24"/>
        </w:rPr>
        <w:t>accounting and finance</w:t>
      </w:r>
      <w:r w:rsidRPr="009F3715">
        <w:rPr>
          <w:rFonts w:ascii="Arial" w:hAnsi="Arial" w:cs="Arial"/>
          <w:sz w:val="24"/>
          <w:szCs w:val="24"/>
        </w:rPr>
        <w:t xml:space="preserve"> division of </w:t>
      </w:r>
      <w:bookmarkStart w:id="26" w:name="_Hlk44595696"/>
      <w:r w:rsidRPr="009F3715">
        <w:rPr>
          <w:rFonts w:ascii="Arial" w:hAnsi="Arial" w:cs="Arial"/>
          <w:sz w:val="24"/>
          <w:szCs w:val="24"/>
        </w:rPr>
        <w:t>Blue Ocean Footwear Limited</w:t>
      </w:r>
      <w:bookmarkEnd w:id="26"/>
      <w:r w:rsidRPr="009F3715">
        <w:rPr>
          <w:rFonts w:ascii="Arial" w:hAnsi="Arial" w:cs="Arial"/>
          <w:sz w:val="24"/>
          <w:szCs w:val="24"/>
        </w:rPr>
        <w:t xml:space="preserve">, head office, Gulshan-1, Dhaka. Right now, will attempt to make an organization investigation of </w:t>
      </w:r>
      <w:bookmarkStart w:id="27" w:name="_Hlk44595675"/>
      <w:r w:rsidRPr="009F3715">
        <w:rPr>
          <w:rFonts w:ascii="Arial" w:hAnsi="Arial" w:cs="Arial"/>
          <w:sz w:val="24"/>
          <w:szCs w:val="24"/>
        </w:rPr>
        <w:t>BOFL</w:t>
      </w:r>
      <w:bookmarkEnd w:id="27"/>
      <w:r w:rsidR="00DB05D9">
        <w:rPr>
          <w:rFonts w:ascii="Arial" w:hAnsi="Arial" w:cs="Arial"/>
          <w:sz w:val="24"/>
          <w:szCs w:val="24"/>
        </w:rPr>
        <w:t>.</w:t>
      </w:r>
    </w:p>
    <w:p w14:paraId="4745F615" w14:textId="77777777" w:rsidR="009F3715" w:rsidRPr="009F3715" w:rsidRDefault="009F3715" w:rsidP="00AD12C4">
      <w:pPr>
        <w:spacing w:line="360" w:lineRule="auto"/>
        <w:jc w:val="both"/>
        <w:rPr>
          <w:rFonts w:ascii="Arial" w:hAnsi="Arial" w:cs="Arial"/>
          <w:sz w:val="24"/>
          <w:szCs w:val="24"/>
        </w:rPr>
      </w:pPr>
    </w:p>
    <w:p w14:paraId="61FE5E71" w14:textId="77777777" w:rsidR="00D84AD6" w:rsidRPr="009F3715" w:rsidRDefault="00D84AD6" w:rsidP="001B1FEF">
      <w:pPr>
        <w:spacing w:line="360" w:lineRule="auto"/>
        <w:rPr>
          <w:rFonts w:ascii="Arial" w:hAnsi="Arial" w:cs="Arial"/>
          <w:sz w:val="24"/>
          <w:szCs w:val="24"/>
        </w:rPr>
      </w:pPr>
    </w:p>
    <w:p w14:paraId="7679F495" w14:textId="209E86F7" w:rsidR="00D84AD6" w:rsidRPr="009F3715" w:rsidRDefault="00D84AD6" w:rsidP="00D84AD6">
      <w:pPr>
        <w:rPr>
          <w:rFonts w:ascii="Arial" w:hAnsi="Arial" w:cs="Arial"/>
          <w:sz w:val="24"/>
          <w:szCs w:val="24"/>
        </w:rPr>
      </w:pPr>
    </w:p>
    <w:p w14:paraId="3FA8E8AC" w14:textId="4B9BA6F7" w:rsidR="00D84AD6" w:rsidRDefault="00D84AD6" w:rsidP="007842B6">
      <w:pPr>
        <w:pStyle w:val="Heading2"/>
        <w:numPr>
          <w:ilvl w:val="1"/>
          <w:numId w:val="10"/>
        </w:numPr>
        <w:rPr>
          <w:rFonts w:ascii="Arial" w:hAnsi="Arial" w:cs="Arial"/>
          <w:sz w:val="28"/>
          <w:szCs w:val="28"/>
        </w:rPr>
      </w:pPr>
      <w:bookmarkStart w:id="28" w:name="_Toc45983571"/>
      <w:bookmarkStart w:id="29" w:name="_Toc49178683"/>
      <w:r w:rsidRPr="007842B6">
        <w:rPr>
          <w:rFonts w:ascii="Arial" w:hAnsi="Arial" w:cs="Arial"/>
          <w:sz w:val="28"/>
          <w:szCs w:val="28"/>
        </w:rPr>
        <w:t>Objectives of the Report</w:t>
      </w:r>
      <w:bookmarkEnd w:id="28"/>
      <w:bookmarkEnd w:id="29"/>
    </w:p>
    <w:p w14:paraId="14599451" w14:textId="77777777" w:rsidR="007842B6" w:rsidRPr="007842B6" w:rsidRDefault="007842B6" w:rsidP="007842B6">
      <w:pPr>
        <w:pStyle w:val="ListParagraph"/>
        <w:ind w:left="465"/>
      </w:pPr>
    </w:p>
    <w:p w14:paraId="4DF2E1BB" w14:textId="482A42EA" w:rsidR="00015C95" w:rsidRPr="00015C95" w:rsidRDefault="00015C95" w:rsidP="007842B6">
      <w:pPr>
        <w:spacing w:line="360" w:lineRule="auto"/>
        <w:jc w:val="both"/>
        <w:rPr>
          <w:rFonts w:ascii="Arial" w:hAnsi="Arial" w:cs="Arial"/>
          <w:sz w:val="24"/>
          <w:szCs w:val="24"/>
        </w:rPr>
      </w:pPr>
      <w:r w:rsidRPr="00015C95">
        <w:rPr>
          <w:rFonts w:ascii="Arial" w:hAnsi="Arial" w:cs="Arial"/>
          <w:sz w:val="24"/>
          <w:szCs w:val="24"/>
        </w:rPr>
        <w:t xml:space="preserve">The target of this report comes in two </w:t>
      </w:r>
      <w:r w:rsidR="007842B6" w:rsidRPr="00015C95">
        <w:rPr>
          <w:rFonts w:ascii="Arial" w:hAnsi="Arial" w:cs="Arial"/>
          <w:sz w:val="24"/>
          <w:szCs w:val="24"/>
        </w:rPr>
        <w:t>structures.</w:t>
      </w:r>
      <w:r w:rsidRPr="00015C95">
        <w:rPr>
          <w:rFonts w:ascii="Arial" w:hAnsi="Arial" w:cs="Arial"/>
          <w:sz w:val="24"/>
          <w:szCs w:val="24"/>
        </w:rPr>
        <w:t xml:space="preserve"> </w:t>
      </w:r>
    </w:p>
    <w:p w14:paraId="79CA9534" w14:textId="77777777" w:rsidR="00015C95" w:rsidRPr="00015C95" w:rsidRDefault="00015C95" w:rsidP="007842B6">
      <w:pPr>
        <w:spacing w:line="360" w:lineRule="auto"/>
        <w:jc w:val="both"/>
        <w:rPr>
          <w:rFonts w:ascii="Arial" w:hAnsi="Arial" w:cs="Arial"/>
          <w:sz w:val="24"/>
          <w:szCs w:val="24"/>
        </w:rPr>
      </w:pPr>
    </w:p>
    <w:p w14:paraId="048E6CFE" w14:textId="66F80FEE" w:rsidR="009A7F79" w:rsidRPr="00FA08E5" w:rsidRDefault="00015C95" w:rsidP="007842B6">
      <w:pPr>
        <w:spacing w:line="360" w:lineRule="auto"/>
        <w:jc w:val="both"/>
        <w:rPr>
          <w:rFonts w:ascii="Arial" w:hAnsi="Arial" w:cs="Arial"/>
          <w:b/>
          <w:bCs/>
          <w:sz w:val="24"/>
          <w:szCs w:val="24"/>
        </w:rPr>
      </w:pPr>
      <w:r w:rsidRPr="00FA08E5">
        <w:rPr>
          <w:rFonts w:ascii="Arial" w:hAnsi="Arial" w:cs="Arial"/>
          <w:b/>
          <w:bCs/>
          <w:sz w:val="24"/>
          <w:szCs w:val="24"/>
        </w:rPr>
        <w:t xml:space="preserve">Primary Objective: </w:t>
      </w:r>
    </w:p>
    <w:p w14:paraId="62067301" w14:textId="7B8D2D8B" w:rsidR="009A7F79" w:rsidRDefault="00321339" w:rsidP="00321339">
      <w:pPr>
        <w:spacing w:line="360" w:lineRule="auto"/>
        <w:jc w:val="both"/>
        <w:rPr>
          <w:rFonts w:ascii="Arial" w:hAnsi="Arial" w:cs="Arial"/>
          <w:color w:val="000000" w:themeColor="text1"/>
          <w:sz w:val="24"/>
          <w:szCs w:val="24"/>
        </w:rPr>
      </w:pPr>
      <w:r w:rsidRPr="00AF26B2">
        <w:rPr>
          <w:rFonts w:ascii="Arial" w:hAnsi="Arial" w:cs="Arial"/>
          <w:color w:val="000000" w:themeColor="text1"/>
          <w:sz w:val="24"/>
          <w:szCs w:val="24"/>
        </w:rPr>
        <w:t>The primary objective of this report it to analyze the company based on their (BOFL) financial performance.</w:t>
      </w:r>
    </w:p>
    <w:p w14:paraId="68681226" w14:textId="77777777" w:rsidR="009A7F79" w:rsidRPr="00AF26B2" w:rsidRDefault="009A7F79" w:rsidP="00321339">
      <w:pPr>
        <w:spacing w:line="360" w:lineRule="auto"/>
        <w:jc w:val="both"/>
        <w:rPr>
          <w:rFonts w:ascii="Arial" w:hAnsi="Arial" w:cs="Arial"/>
          <w:color w:val="000000" w:themeColor="text1"/>
          <w:sz w:val="24"/>
          <w:szCs w:val="24"/>
        </w:rPr>
      </w:pPr>
    </w:p>
    <w:p w14:paraId="5B851346" w14:textId="77777777" w:rsidR="00A23827" w:rsidRPr="00015C95" w:rsidRDefault="00A23827" w:rsidP="007842B6">
      <w:pPr>
        <w:spacing w:line="360" w:lineRule="auto"/>
        <w:jc w:val="both"/>
        <w:rPr>
          <w:rFonts w:ascii="Arial" w:hAnsi="Arial" w:cs="Arial"/>
          <w:sz w:val="24"/>
          <w:szCs w:val="24"/>
        </w:rPr>
      </w:pPr>
    </w:p>
    <w:p w14:paraId="1EDED4DB" w14:textId="77777777" w:rsidR="00015C95" w:rsidRPr="00FA08E5" w:rsidRDefault="00015C95" w:rsidP="007842B6">
      <w:pPr>
        <w:spacing w:line="360" w:lineRule="auto"/>
        <w:jc w:val="both"/>
        <w:rPr>
          <w:rFonts w:ascii="Arial" w:hAnsi="Arial" w:cs="Arial"/>
          <w:b/>
          <w:bCs/>
          <w:sz w:val="24"/>
          <w:szCs w:val="24"/>
        </w:rPr>
      </w:pPr>
      <w:r w:rsidRPr="00FA08E5">
        <w:rPr>
          <w:rFonts w:ascii="Arial" w:hAnsi="Arial" w:cs="Arial"/>
          <w:b/>
          <w:bCs/>
          <w:sz w:val="24"/>
          <w:szCs w:val="24"/>
        </w:rPr>
        <w:t xml:space="preserve">Secondary Objective: </w:t>
      </w:r>
    </w:p>
    <w:p w14:paraId="50948986" w14:textId="77777777" w:rsidR="00E41FB0" w:rsidRPr="00DE4876" w:rsidRDefault="00E41FB0" w:rsidP="00E41FB0">
      <w:pPr>
        <w:pStyle w:val="ListParagraph"/>
        <w:numPr>
          <w:ilvl w:val="0"/>
          <w:numId w:val="20"/>
        </w:numPr>
        <w:spacing w:line="360" w:lineRule="auto"/>
        <w:jc w:val="both"/>
        <w:rPr>
          <w:rFonts w:ascii="Arial" w:hAnsi="Arial" w:cs="Arial"/>
          <w:sz w:val="24"/>
          <w:szCs w:val="24"/>
        </w:rPr>
      </w:pPr>
      <w:r w:rsidRPr="00A23827">
        <w:rPr>
          <w:rFonts w:ascii="Arial" w:hAnsi="Arial" w:cs="Arial"/>
          <w:sz w:val="24"/>
          <w:szCs w:val="24"/>
        </w:rPr>
        <w:t xml:space="preserve">Pinpointing on the issues of footwear industry in Bangladesh. </w:t>
      </w:r>
    </w:p>
    <w:p w14:paraId="0CD132BF" w14:textId="018018E9" w:rsidR="00E41FB0" w:rsidRPr="00E41FB0" w:rsidRDefault="00E41FB0" w:rsidP="00E41FB0">
      <w:pPr>
        <w:pStyle w:val="ListParagraph"/>
        <w:numPr>
          <w:ilvl w:val="0"/>
          <w:numId w:val="20"/>
        </w:numPr>
        <w:spacing w:line="360" w:lineRule="auto"/>
        <w:jc w:val="both"/>
        <w:rPr>
          <w:rFonts w:ascii="Arial" w:hAnsi="Arial" w:cs="Arial"/>
          <w:sz w:val="24"/>
          <w:szCs w:val="24"/>
        </w:rPr>
      </w:pPr>
      <w:r w:rsidRPr="00A23827">
        <w:rPr>
          <w:rFonts w:ascii="Arial" w:hAnsi="Arial" w:cs="Arial"/>
          <w:sz w:val="24"/>
          <w:szCs w:val="24"/>
        </w:rPr>
        <w:t xml:space="preserve">To center and examine about the fare and import actuates of Blue Ocean Footwear Ltd. </w:t>
      </w:r>
    </w:p>
    <w:p w14:paraId="63F4DEC6" w14:textId="193B2398" w:rsidR="00A23827" w:rsidRPr="00A23827" w:rsidRDefault="00A23827" w:rsidP="00AD12C4">
      <w:pPr>
        <w:pStyle w:val="ListParagraph"/>
        <w:widowControl w:val="0"/>
        <w:numPr>
          <w:ilvl w:val="0"/>
          <w:numId w:val="20"/>
        </w:numPr>
        <w:tabs>
          <w:tab w:val="left" w:pos="1720"/>
          <w:tab w:val="left" w:pos="1721"/>
        </w:tabs>
        <w:autoSpaceDE w:val="0"/>
        <w:autoSpaceDN w:val="0"/>
        <w:spacing w:before="42" w:after="0" w:line="360" w:lineRule="auto"/>
        <w:jc w:val="both"/>
        <w:rPr>
          <w:rFonts w:ascii="Arial" w:hAnsi="Arial" w:cs="Arial"/>
          <w:sz w:val="24"/>
        </w:rPr>
      </w:pPr>
      <w:r w:rsidRPr="00A23827">
        <w:rPr>
          <w:rFonts w:ascii="Arial" w:hAnsi="Arial" w:cs="Arial"/>
          <w:sz w:val="24"/>
        </w:rPr>
        <w:t xml:space="preserve">To </w:t>
      </w:r>
      <w:r w:rsidRPr="00A23827">
        <w:rPr>
          <w:rFonts w:ascii="Arial" w:hAnsi="Arial" w:cs="Arial"/>
          <w:spacing w:val="-3"/>
          <w:sz w:val="24"/>
        </w:rPr>
        <w:t xml:space="preserve">give </w:t>
      </w:r>
      <w:r w:rsidRPr="00A23827">
        <w:rPr>
          <w:rFonts w:ascii="Arial" w:hAnsi="Arial" w:cs="Arial"/>
          <w:sz w:val="24"/>
        </w:rPr>
        <w:t>an overview of Blue ocean footwear</w:t>
      </w:r>
      <w:r w:rsidRPr="00A23827">
        <w:rPr>
          <w:rFonts w:ascii="Arial" w:hAnsi="Arial" w:cs="Arial"/>
          <w:spacing w:val="3"/>
          <w:sz w:val="24"/>
        </w:rPr>
        <w:t xml:space="preserve"> </w:t>
      </w:r>
      <w:r w:rsidRPr="00A23827">
        <w:rPr>
          <w:rFonts w:ascii="Arial" w:hAnsi="Arial" w:cs="Arial"/>
          <w:sz w:val="24"/>
        </w:rPr>
        <w:t>Ltd.</w:t>
      </w:r>
    </w:p>
    <w:p w14:paraId="24F4D980" w14:textId="25F94D20" w:rsidR="00015C95" w:rsidRPr="00A23827" w:rsidRDefault="00A23827" w:rsidP="00AD12C4">
      <w:pPr>
        <w:pStyle w:val="ListParagraph"/>
        <w:numPr>
          <w:ilvl w:val="0"/>
          <w:numId w:val="19"/>
        </w:numPr>
        <w:spacing w:line="360" w:lineRule="auto"/>
        <w:jc w:val="both"/>
        <w:rPr>
          <w:rFonts w:ascii="Arial" w:hAnsi="Arial" w:cs="Arial"/>
          <w:sz w:val="24"/>
          <w:szCs w:val="24"/>
        </w:rPr>
      </w:pPr>
      <w:r>
        <w:rPr>
          <w:rFonts w:ascii="Arial" w:hAnsi="Arial" w:cs="Arial"/>
          <w:sz w:val="24"/>
          <w:szCs w:val="24"/>
        </w:rPr>
        <w:t>To identify the role of BOFL in footwear industry Bangladesh.</w:t>
      </w:r>
    </w:p>
    <w:p w14:paraId="6048B746" w14:textId="189162B3" w:rsidR="00D84AD6" w:rsidRPr="00A23827" w:rsidRDefault="00015C95" w:rsidP="00AD12C4">
      <w:pPr>
        <w:pStyle w:val="ListParagraph"/>
        <w:numPr>
          <w:ilvl w:val="0"/>
          <w:numId w:val="19"/>
        </w:numPr>
        <w:spacing w:line="360" w:lineRule="auto"/>
        <w:jc w:val="both"/>
        <w:rPr>
          <w:rFonts w:ascii="Arial" w:hAnsi="Arial" w:cs="Arial"/>
          <w:sz w:val="24"/>
          <w:szCs w:val="24"/>
        </w:rPr>
      </w:pPr>
      <w:r w:rsidRPr="00A23827">
        <w:rPr>
          <w:rFonts w:ascii="Arial" w:hAnsi="Arial" w:cs="Arial"/>
          <w:sz w:val="24"/>
          <w:szCs w:val="24"/>
        </w:rPr>
        <w:t>To center around the basic belief, strategic, and yearly benefit of the association.</w:t>
      </w:r>
      <w:r w:rsidR="00D84AD6" w:rsidRPr="00A23827">
        <w:rPr>
          <w:rFonts w:ascii="Arial" w:hAnsi="Arial" w:cs="Arial"/>
          <w:sz w:val="24"/>
          <w:szCs w:val="24"/>
        </w:rPr>
        <w:br w:type="page"/>
      </w:r>
    </w:p>
    <w:p w14:paraId="60ABE5F9" w14:textId="3C51947E" w:rsidR="00D84AD6" w:rsidRDefault="00D84AD6" w:rsidP="007842B6">
      <w:pPr>
        <w:pStyle w:val="Heading2"/>
        <w:numPr>
          <w:ilvl w:val="1"/>
          <w:numId w:val="10"/>
        </w:numPr>
        <w:rPr>
          <w:rFonts w:ascii="Arial" w:hAnsi="Arial" w:cs="Arial"/>
          <w:sz w:val="28"/>
          <w:szCs w:val="28"/>
        </w:rPr>
      </w:pPr>
      <w:bookmarkStart w:id="30" w:name="_Toc45983572"/>
      <w:bookmarkStart w:id="31" w:name="_Toc49178684"/>
      <w:r w:rsidRPr="007842B6">
        <w:rPr>
          <w:rFonts w:ascii="Arial" w:hAnsi="Arial" w:cs="Arial"/>
          <w:sz w:val="28"/>
          <w:szCs w:val="28"/>
        </w:rPr>
        <w:lastRenderedPageBreak/>
        <w:t>Motivation of the Report</w:t>
      </w:r>
      <w:bookmarkEnd w:id="30"/>
      <w:bookmarkEnd w:id="31"/>
    </w:p>
    <w:p w14:paraId="1E3A440E" w14:textId="77777777" w:rsidR="007842B6" w:rsidRPr="007842B6" w:rsidRDefault="007842B6" w:rsidP="007842B6">
      <w:pPr>
        <w:pStyle w:val="ListParagraph"/>
        <w:ind w:left="465"/>
      </w:pPr>
    </w:p>
    <w:p w14:paraId="3DA270BA" w14:textId="38546776" w:rsidR="00AD5E16" w:rsidRPr="008A080C" w:rsidRDefault="00AD5E16" w:rsidP="007842B6">
      <w:pPr>
        <w:spacing w:line="360" w:lineRule="auto"/>
        <w:jc w:val="both"/>
        <w:rPr>
          <w:rFonts w:ascii="Arial" w:hAnsi="Arial" w:cs="Arial"/>
          <w:sz w:val="24"/>
          <w:szCs w:val="24"/>
        </w:rPr>
      </w:pPr>
      <w:r w:rsidRPr="008A080C">
        <w:rPr>
          <w:rFonts w:ascii="Arial" w:hAnsi="Arial" w:cs="Arial"/>
          <w:sz w:val="24"/>
          <w:szCs w:val="24"/>
        </w:rPr>
        <w:t xml:space="preserve">Fundamentally inspiration of this report came to finish my </w:t>
      </w:r>
      <w:r w:rsidR="007842B6" w:rsidRPr="008A080C">
        <w:rPr>
          <w:rFonts w:ascii="Arial" w:hAnsi="Arial" w:cs="Arial"/>
          <w:sz w:val="24"/>
          <w:szCs w:val="24"/>
        </w:rPr>
        <w:t>bachelor’s degree</w:t>
      </w:r>
      <w:r w:rsidRPr="008A080C">
        <w:rPr>
          <w:rFonts w:ascii="Arial" w:hAnsi="Arial" w:cs="Arial"/>
          <w:sz w:val="24"/>
          <w:szCs w:val="24"/>
        </w:rPr>
        <w:t xml:space="preserve">. Bachelor of Business administration </w:t>
      </w:r>
      <w:r w:rsidR="00216B59" w:rsidRPr="008A080C">
        <w:rPr>
          <w:rFonts w:ascii="Arial" w:hAnsi="Arial" w:cs="Arial"/>
          <w:sz w:val="24"/>
          <w:szCs w:val="24"/>
        </w:rPr>
        <w:t>is not</w:t>
      </w:r>
      <w:r w:rsidRPr="008A080C">
        <w:rPr>
          <w:rFonts w:ascii="Arial" w:hAnsi="Arial" w:cs="Arial"/>
          <w:sz w:val="24"/>
          <w:szCs w:val="24"/>
        </w:rPr>
        <w:t xml:space="preserve"> just scholarly course, in genuine understudy need to cooperate with clients, providers, benefit, sell and so forth through working with an Organization.</w:t>
      </w:r>
    </w:p>
    <w:p w14:paraId="1BCB5F4C" w14:textId="77777777" w:rsidR="00AD5E16" w:rsidRPr="009F3715" w:rsidRDefault="00AD5E16" w:rsidP="001B1FEF">
      <w:pPr>
        <w:spacing w:line="360" w:lineRule="auto"/>
        <w:rPr>
          <w:rFonts w:ascii="Arial" w:hAnsi="Arial" w:cs="Arial"/>
          <w:sz w:val="24"/>
          <w:szCs w:val="24"/>
        </w:rPr>
      </w:pPr>
    </w:p>
    <w:p w14:paraId="6413A446" w14:textId="765723AD" w:rsidR="00D84AD6" w:rsidRPr="009F3715" w:rsidRDefault="00D84AD6" w:rsidP="00D84AD6">
      <w:pPr>
        <w:rPr>
          <w:rFonts w:ascii="Arial" w:hAnsi="Arial" w:cs="Arial"/>
          <w:sz w:val="24"/>
          <w:szCs w:val="24"/>
        </w:rPr>
      </w:pPr>
    </w:p>
    <w:p w14:paraId="6091FE13" w14:textId="46C1E8BD" w:rsidR="00AD5E16" w:rsidRDefault="00D84AD6" w:rsidP="007842B6">
      <w:pPr>
        <w:pStyle w:val="Heading2"/>
        <w:numPr>
          <w:ilvl w:val="1"/>
          <w:numId w:val="10"/>
        </w:numPr>
        <w:rPr>
          <w:rFonts w:ascii="Arial" w:hAnsi="Arial" w:cs="Arial"/>
          <w:sz w:val="28"/>
          <w:szCs w:val="28"/>
        </w:rPr>
      </w:pPr>
      <w:bookmarkStart w:id="32" w:name="_Toc45983573"/>
      <w:bookmarkStart w:id="33" w:name="_Toc49178685"/>
      <w:r w:rsidRPr="007842B6">
        <w:rPr>
          <w:rFonts w:ascii="Arial" w:hAnsi="Arial" w:cs="Arial"/>
          <w:sz w:val="28"/>
          <w:szCs w:val="28"/>
        </w:rPr>
        <w:t xml:space="preserve">Scope and </w:t>
      </w:r>
      <w:r w:rsidR="00FC66D6">
        <w:rPr>
          <w:rFonts w:ascii="Arial" w:hAnsi="Arial" w:cs="Arial"/>
          <w:sz w:val="28"/>
          <w:szCs w:val="28"/>
        </w:rPr>
        <w:t>L</w:t>
      </w:r>
      <w:r w:rsidRPr="007842B6">
        <w:rPr>
          <w:rFonts w:ascii="Arial" w:hAnsi="Arial" w:cs="Arial"/>
          <w:sz w:val="28"/>
          <w:szCs w:val="28"/>
        </w:rPr>
        <w:t>imitations of the Report</w:t>
      </w:r>
      <w:bookmarkEnd w:id="32"/>
      <w:bookmarkEnd w:id="33"/>
      <w:r w:rsidRPr="007842B6">
        <w:rPr>
          <w:rFonts w:ascii="Arial" w:hAnsi="Arial" w:cs="Arial"/>
          <w:sz w:val="28"/>
          <w:szCs w:val="28"/>
        </w:rPr>
        <w:t xml:space="preserve"> </w:t>
      </w:r>
    </w:p>
    <w:p w14:paraId="052BE83A" w14:textId="77777777" w:rsidR="007842B6" w:rsidRPr="007842B6" w:rsidRDefault="007842B6" w:rsidP="007842B6">
      <w:pPr>
        <w:pStyle w:val="ListParagraph"/>
        <w:ind w:left="465"/>
      </w:pPr>
    </w:p>
    <w:p w14:paraId="5BCD0747" w14:textId="77777777" w:rsidR="00E532AF" w:rsidRPr="007842B6" w:rsidRDefault="00E532AF" w:rsidP="00AD12C4">
      <w:pPr>
        <w:spacing w:line="360" w:lineRule="auto"/>
        <w:jc w:val="both"/>
        <w:rPr>
          <w:rFonts w:ascii="Arial" w:hAnsi="Arial" w:cs="Arial"/>
          <w:b/>
          <w:bCs/>
          <w:sz w:val="24"/>
          <w:szCs w:val="24"/>
        </w:rPr>
      </w:pPr>
      <w:r w:rsidRPr="007842B6">
        <w:rPr>
          <w:rFonts w:ascii="Arial" w:hAnsi="Arial" w:cs="Arial"/>
          <w:b/>
          <w:bCs/>
          <w:sz w:val="24"/>
          <w:szCs w:val="24"/>
        </w:rPr>
        <w:t>Scope</w:t>
      </w:r>
    </w:p>
    <w:p w14:paraId="639D099B" w14:textId="2B080BC7" w:rsidR="000A11E9" w:rsidRPr="00E532AF" w:rsidRDefault="000A11E9" w:rsidP="00AD12C4">
      <w:pPr>
        <w:spacing w:line="360" w:lineRule="auto"/>
        <w:jc w:val="both"/>
        <w:rPr>
          <w:rFonts w:ascii="Arial" w:hAnsi="Arial" w:cs="Arial"/>
          <w:sz w:val="24"/>
          <w:szCs w:val="24"/>
        </w:rPr>
      </w:pPr>
      <w:r w:rsidRPr="00E532AF">
        <w:rPr>
          <w:rFonts w:ascii="Arial" w:hAnsi="Arial" w:cs="Arial"/>
          <w:sz w:val="24"/>
          <w:szCs w:val="24"/>
        </w:rPr>
        <w:t>The report initiates with the analysis of the footwear business, organization in center, exhibiting the</w:t>
      </w:r>
      <w:r w:rsidR="00DE4876">
        <w:rPr>
          <w:rFonts w:ascii="Arial" w:hAnsi="Arial" w:cs="Arial"/>
          <w:sz w:val="24"/>
          <w:szCs w:val="24"/>
        </w:rPr>
        <w:t xml:space="preserve"> significant vision</w:t>
      </w:r>
      <w:r w:rsidRPr="00E532AF">
        <w:rPr>
          <w:rFonts w:ascii="Arial" w:hAnsi="Arial" w:cs="Arial"/>
          <w:sz w:val="24"/>
          <w:szCs w:val="24"/>
        </w:rPr>
        <w:t xml:space="preserve">, the qualities and item, Finance related issues are talked about in detail alongside their outcomes and conceivable outcomes. In this report financial analysis also </w:t>
      </w:r>
      <w:r w:rsidR="00DE4876" w:rsidRPr="00E532AF">
        <w:rPr>
          <w:rFonts w:ascii="Arial" w:hAnsi="Arial" w:cs="Arial"/>
          <w:sz w:val="24"/>
          <w:szCs w:val="24"/>
        </w:rPr>
        <w:t>has</w:t>
      </w:r>
      <w:r w:rsidRPr="00E532AF">
        <w:rPr>
          <w:rFonts w:ascii="Arial" w:hAnsi="Arial" w:cs="Arial"/>
          <w:sz w:val="24"/>
          <w:szCs w:val="24"/>
        </w:rPr>
        <w:t xml:space="preserve"> </w:t>
      </w:r>
      <w:r w:rsidR="00DE4876">
        <w:rPr>
          <w:rFonts w:ascii="Arial" w:hAnsi="Arial" w:cs="Arial"/>
          <w:sz w:val="24"/>
          <w:szCs w:val="24"/>
        </w:rPr>
        <w:t>explained</w:t>
      </w:r>
      <w:r w:rsidR="00E41FB0">
        <w:rPr>
          <w:rFonts w:ascii="Arial" w:hAnsi="Arial" w:cs="Arial"/>
          <w:sz w:val="24"/>
          <w:szCs w:val="24"/>
        </w:rPr>
        <w:t xml:space="preserve"> in</w:t>
      </w:r>
      <w:r w:rsidR="00DE4876">
        <w:rPr>
          <w:rFonts w:ascii="Arial" w:hAnsi="Arial" w:cs="Arial"/>
          <w:sz w:val="24"/>
          <w:szCs w:val="24"/>
        </w:rPr>
        <w:t xml:space="preserve"> </w:t>
      </w:r>
      <w:r w:rsidRPr="00E532AF">
        <w:rPr>
          <w:rFonts w:ascii="Arial" w:hAnsi="Arial" w:cs="Arial"/>
          <w:sz w:val="24"/>
          <w:szCs w:val="24"/>
        </w:rPr>
        <w:t xml:space="preserve">detailed with company analysis so the administration can take choices </w:t>
      </w:r>
      <w:r w:rsidR="00DE4876" w:rsidRPr="00E532AF">
        <w:rPr>
          <w:rFonts w:ascii="Arial" w:hAnsi="Arial" w:cs="Arial"/>
          <w:sz w:val="24"/>
          <w:szCs w:val="24"/>
        </w:rPr>
        <w:t>in regard to</w:t>
      </w:r>
      <w:r w:rsidRPr="00E532AF">
        <w:rPr>
          <w:rFonts w:ascii="Arial" w:hAnsi="Arial" w:cs="Arial"/>
          <w:sz w:val="24"/>
          <w:szCs w:val="24"/>
        </w:rPr>
        <w:t xml:space="preserve"> changing their arrangements for conceding credits and can reinforce the relationship with the business condition just as with the partners.</w:t>
      </w:r>
    </w:p>
    <w:p w14:paraId="1A865ED8" w14:textId="77777777" w:rsidR="000A11E9" w:rsidRDefault="000A11E9" w:rsidP="00AD12C4">
      <w:pPr>
        <w:spacing w:line="360" w:lineRule="auto"/>
        <w:jc w:val="both"/>
        <w:rPr>
          <w:rFonts w:ascii="Arial" w:hAnsi="Arial" w:cs="Arial"/>
          <w:sz w:val="24"/>
          <w:szCs w:val="24"/>
        </w:rPr>
      </w:pPr>
      <w:r>
        <w:rPr>
          <w:rFonts w:ascii="Arial" w:hAnsi="Arial" w:cs="Arial"/>
          <w:sz w:val="24"/>
          <w:szCs w:val="24"/>
        </w:rPr>
        <w:t xml:space="preserve"> </w:t>
      </w:r>
    </w:p>
    <w:p w14:paraId="2FF14EA6" w14:textId="77777777" w:rsidR="000A11E9" w:rsidRPr="007842B6" w:rsidRDefault="00E532AF" w:rsidP="00AD12C4">
      <w:pPr>
        <w:spacing w:line="360" w:lineRule="auto"/>
        <w:jc w:val="both"/>
        <w:rPr>
          <w:rFonts w:ascii="Arial" w:hAnsi="Arial" w:cs="Arial"/>
          <w:b/>
          <w:bCs/>
          <w:sz w:val="24"/>
          <w:szCs w:val="24"/>
        </w:rPr>
      </w:pPr>
      <w:r w:rsidRPr="007842B6">
        <w:rPr>
          <w:rFonts w:ascii="Arial" w:hAnsi="Arial" w:cs="Arial"/>
          <w:b/>
          <w:bCs/>
          <w:sz w:val="24"/>
          <w:szCs w:val="24"/>
        </w:rPr>
        <w:t>Limitation</w:t>
      </w:r>
    </w:p>
    <w:p w14:paraId="57630966" w14:textId="2224A2FC" w:rsidR="005E2AB6" w:rsidRPr="00E532AF" w:rsidRDefault="00807B0B" w:rsidP="00AD12C4">
      <w:pPr>
        <w:spacing w:line="360" w:lineRule="auto"/>
        <w:jc w:val="both"/>
        <w:rPr>
          <w:rFonts w:ascii="Arial" w:hAnsi="Arial" w:cs="Arial"/>
          <w:sz w:val="24"/>
          <w:szCs w:val="24"/>
        </w:rPr>
      </w:pPr>
      <w:r w:rsidRPr="00807B0B">
        <w:rPr>
          <w:rFonts w:ascii="Arial" w:hAnsi="Arial" w:cs="Arial"/>
          <w:sz w:val="24"/>
          <w:szCs w:val="24"/>
        </w:rPr>
        <w:t xml:space="preserve">The greatest test </w:t>
      </w:r>
      <w:r w:rsidR="000C671B">
        <w:rPr>
          <w:rFonts w:ascii="Arial" w:hAnsi="Arial" w:cs="Arial"/>
          <w:sz w:val="24"/>
          <w:szCs w:val="24"/>
        </w:rPr>
        <w:t>face</w:t>
      </w:r>
      <w:r w:rsidRPr="00807B0B">
        <w:rPr>
          <w:rFonts w:ascii="Arial" w:hAnsi="Arial" w:cs="Arial"/>
          <w:sz w:val="24"/>
          <w:szCs w:val="24"/>
        </w:rPr>
        <w:t xml:space="preserve"> </w:t>
      </w:r>
      <w:r w:rsidR="00DE4876" w:rsidRPr="00DE4876">
        <w:rPr>
          <w:rFonts w:ascii="Arial" w:hAnsi="Arial" w:cs="Arial"/>
          <w:sz w:val="24"/>
          <w:szCs w:val="24"/>
        </w:rPr>
        <w:t xml:space="preserve">while </w:t>
      </w:r>
      <w:r w:rsidR="000C671B">
        <w:rPr>
          <w:rFonts w:ascii="Arial" w:hAnsi="Arial" w:cs="Arial"/>
          <w:sz w:val="24"/>
          <w:szCs w:val="24"/>
        </w:rPr>
        <w:t>prepare</w:t>
      </w:r>
      <w:r w:rsidR="00DE4876" w:rsidRPr="00DE4876">
        <w:rPr>
          <w:rFonts w:ascii="Arial" w:hAnsi="Arial" w:cs="Arial"/>
          <w:sz w:val="24"/>
          <w:szCs w:val="24"/>
        </w:rPr>
        <w:t xml:space="preserve"> this report</w:t>
      </w:r>
      <w:r w:rsidR="000C671B">
        <w:rPr>
          <w:rFonts w:ascii="Arial" w:hAnsi="Arial" w:cs="Arial"/>
          <w:sz w:val="24"/>
          <w:szCs w:val="24"/>
        </w:rPr>
        <w:t>,</w:t>
      </w:r>
      <w:r w:rsidR="00DE4876" w:rsidRPr="00DE4876">
        <w:rPr>
          <w:rFonts w:ascii="Arial" w:hAnsi="Arial" w:cs="Arial"/>
          <w:sz w:val="24"/>
          <w:szCs w:val="24"/>
        </w:rPr>
        <w:t xml:space="preserve"> </w:t>
      </w:r>
      <w:r w:rsidR="000C671B">
        <w:rPr>
          <w:rFonts w:ascii="Arial" w:hAnsi="Arial" w:cs="Arial"/>
          <w:sz w:val="24"/>
          <w:szCs w:val="24"/>
        </w:rPr>
        <w:t>like</w:t>
      </w:r>
      <w:r w:rsidR="00DE4876" w:rsidRPr="00DE4876">
        <w:rPr>
          <w:rFonts w:ascii="Arial" w:hAnsi="Arial" w:cs="Arial"/>
          <w:sz w:val="24"/>
          <w:szCs w:val="24"/>
        </w:rPr>
        <w:t xml:space="preserve"> absence of solid data about Blue Ocean Footwear Ltd.</w:t>
      </w:r>
      <w:r>
        <w:rPr>
          <w:rFonts w:ascii="Arial" w:hAnsi="Arial" w:cs="Arial"/>
          <w:sz w:val="24"/>
          <w:szCs w:val="24"/>
        </w:rPr>
        <w:t xml:space="preserve"> As </w:t>
      </w:r>
      <w:r w:rsidR="00DA2BEB">
        <w:rPr>
          <w:rFonts w:ascii="Arial" w:hAnsi="Arial" w:cs="Arial"/>
          <w:sz w:val="24"/>
          <w:szCs w:val="24"/>
        </w:rPr>
        <w:t>internship</w:t>
      </w:r>
      <w:r>
        <w:rPr>
          <w:rFonts w:ascii="Arial" w:hAnsi="Arial" w:cs="Arial"/>
          <w:sz w:val="24"/>
          <w:szCs w:val="24"/>
        </w:rPr>
        <w:t xml:space="preserve"> </w:t>
      </w:r>
      <w:r w:rsidR="000C671B">
        <w:rPr>
          <w:rFonts w:ascii="Arial" w:hAnsi="Arial" w:cs="Arial"/>
          <w:sz w:val="24"/>
          <w:szCs w:val="24"/>
        </w:rPr>
        <w:t>perform</w:t>
      </w:r>
      <w:r>
        <w:rPr>
          <w:rFonts w:ascii="Arial" w:hAnsi="Arial" w:cs="Arial"/>
          <w:sz w:val="24"/>
          <w:szCs w:val="24"/>
        </w:rPr>
        <w:t xml:space="preserve"> </w:t>
      </w:r>
      <w:r w:rsidR="005E2AB6" w:rsidRPr="00E532AF">
        <w:rPr>
          <w:rFonts w:ascii="Arial" w:hAnsi="Arial" w:cs="Arial"/>
          <w:sz w:val="24"/>
          <w:szCs w:val="24"/>
        </w:rPr>
        <w:t xml:space="preserve">in Blue Ocean Footwear Limited </w:t>
      </w:r>
      <w:r>
        <w:rPr>
          <w:rFonts w:ascii="Arial" w:hAnsi="Arial" w:cs="Arial"/>
          <w:sz w:val="24"/>
          <w:szCs w:val="24"/>
        </w:rPr>
        <w:t xml:space="preserve">in </w:t>
      </w:r>
      <w:r w:rsidRPr="00E532AF">
        <w:rPr>
          <w:rFonts w:ascii="Arial" w:hAnsi="Arial" w:cs="Arial"/>
          <w:sz w:val="24"/>
          <w:szCs w:val="24"/>
        </w:rPr>
        <w:t>the</w:t>
      </w:r>
      <w:r w:rsidR="005E2AB6" w:rsidRPr="00E532AF">
        <w:rPr>
          <w:rFonts w:ascii="Arial" w:hAnsi="Arial" w:cs="Arial"/>
          <w:sz w:val="24"/>
          <w:szCs w:val="24"/>
        </w:rPr>
        <w:t xml:space="preserve"> Accounting and Finance </w:t>
      </w:r>
      <w:r w:rsidR="007842B6" w:rsidRPr="00E532AF">
        <w:rPr>
          <w:rFonts w:ascii="Arial" w:hAnsi="Arial" w:cs="Arial"/>
          <w:sz w:val="24"/>
          <w:szCs w:val="24"/>
        </w:rPr>
        <w:t>Department,</w:t>
      </w:r>
      <w:r w:rsidR="005E2AB6" w:rsidRPr="00E532AF">
        <w:rPr>
          <w:rFonts w:ascii="Arial" w:hAnsi="Arial" w:cs="Arial"/>
          <w:sz w:val="24"/>
          <w:szCs w:val="24"/>
        </w:rPr>
        <w:t xml:space="preserve"> so </w:t>
      </w:r>
      <w:r w:rsidR="002642F7">
        <w:rPr>
          <w:rFonts w:ascii="Arial" w:hAnsi="Arial" w:cs="Arial"/>
          <w:sz w:val="24"/>
          <w:szCs w:val="24"/>
        </w:rPr>
        <w:t>report</w:t>
      </w:r>
      <w:r w:rsidR="005E2AB6" w:rsidRPr="00E532AF">
        <w:rPr>
          <w:rFonts w:ascii="Arial" w:hAnsi="Arial" w:cs="Arial"/>
          <w:sz w:val="24"/>
          <w:szCs w:val="24"/>
        </w:rPr>
        <w:t xml:space="preserve"> is </w:t>
      </w:r>
      <w:r w:rsidR="002642F7">
        <w:rPr>
          <w:rFonts w:ascii="Arial" w:hAnsi="Arial" w:cs="Arial"/>
          <w:sz w:val="24"/>
          <w:szCs w:val="24"/>
        </w:rPr>
        <w:t>based</w:t>
      </w:r>
      <w:r w:rsidR="005E2AB6" w:rsidRPr="00E532AF">
        <w:rPr>
          <w:rFonts w:ascii="Arial" w:hAnsi="Arial" w:cs="Arial"/>
          <w:sz w:val="24"/>
          <w:szCs w:val="24"/>
        </w:rPr>
        <w:t xml:space="preserve"> on the Company analysis of the company. In any case, to set up this report confronted little </w:t>
      </w:r>
      <w:r w:rsidR="000C671B" w:rsidRPr="00E532AF">
        <w:rPr>
          <w:rFonts w:ascii="Arial" w:hAnsi="Arial" w:cs="Arial"/>
          <w:sz w:val="24"/>
          <w:szCs w:val="24"/>
        </w:rPr>
        <w:t>troubles</w:t>
      </w:r>
      <w:r w:rsidR="000C671B">
        <w:rPr>
          <w:rFonts w:ascii="Arial" w:hAnsi="Arial" w:cs="Arial"/>
          <w:sz w:val="24"/>
          <w:szCs w:val="24"/>
        </w:rPr>
        <w:t>,</w:t>
      </w:r>
      <w:r w:rsidR="000C671B" w:rsidRPr="00E532AF">
        <w:rPr>
          <w:rFonts w:ascii="Arial" w:hAnsi="Arial" w:cs="Arial"/>
          <w:sz w:val="24"/>
          <w:szCs w:val="24"/>
        </w:rPr>
        <w:t xml:space="preserve"> some</w:t>
      </w:r>
      <w:r w:rsidR="005E2AB6" w:rsidRPr="00E532AF">
        <w:rPr>
          <w:rFonts w:ascii="Arial" w:hAnsi="Arial" w:cs="Arial"/>
          <w:sz w:val="24"/>
          <w:szCs w:val="24"/>
        </w:rPr>
        <w:t xml:space="preserve"> constraint which are: </w:t>
      </w:r>
    </w:p>
    <w:p w14:paraId="0D6C78C2" w14:textId="77777777" w:rsidR="005E2AB6" w:rsidRPr="00E532AF" w:rsidRDefault="005E2AB6" w:rsidP="00AD12C4">
      <w:pPr>
        <w:spacing w:line="360" w:lineRule="auto"/>
        <w:jc w:val="both"/>
        <w:rPr>
          <w:rFonts w:ascii="Arial" w:hAnsi="Arial" w:cs="Arial"/>
          <w:sz w:val="24"/>
          <w:szCs w:val="24"/>
        </w:rPr>
      </w:pPr>
    </w:p>
    <w:p w14:paraId="156150C5" w14:textId="77D87C65" w:rsidR="005E2AB6" w:rsidRPr="00E532AF" w:rsidRDefault="005E2AB6" w:rsidP="00AD12C4">
      <w:pPr>
        <w:pStyle w:val="ListParagraph"/>
        <w:numPr>
          <w:ilvl w:val="0"/>
          <w:numId w:val="5"/>
        </w:numPr>
        <w:spacing w:line="360" w:lineRule="auto"/>
        <w:jc w:val="both"/>
        <w:rPr>
          <w:rFonts w:ascii="Arial" w:hAnsi="Arial" w:cs="Arial"/>
          <w:sz w:val="24"/>
          <w:szCs w:val="24"/>
        </w:rPr>
      </w:pPr>
      <w:r w:rsidRPr="00E532AF">
        <w:rPr>
          <w:rFonts w:ascii="Arial" w:hAnsi="Arial" w:cs="Arial"/>
          <w:sz w:val="24"/>
          <w:szCs w:val="24"/>
        </w:rPr>
        <w:lastRenderedPageBreak/>
        <w:t xml:space="preserve">The first impediment is </w:t>
      </w:r>
      <w:r w:rsidR="00807B0B">
        <w:rPr>
          <w:rFonts w:ascii="Arial" w:hAnsi="Arial" w:cs="Arial"/>
          <w:sz w:val="24"/>
          <w:szCs w:val="24"/>
        </w:rPr>
        <w:t>lack</w:t>
      </w:r>
      <w:r w:rsidRPr="00E532AF">
        <w:rPr>
          <w:rFonts w:ascii="Arial" w:hAnsi="Arial" w:cs="Arial"/>
          <w:sz w:val="24"/>
          <w:szCs w:val="24"/>
        </w:rPr>
        <w:t xml:space="preserve"> </w:t>
      </w:r>
      <w:r w:rsidR="00807B0B">
        <w:rPr>
          <w:rFonts w:ascii="Arial" w:hAnsi="Arial" w:cs="Arial"/>
          <w:sz w:val="24"/>
          <w:szCs w:val="24"/>
        </w:rPr>
        <w:t>of</w:t>
      </w:r>
      <w:r w:rsidRPr="00E532AF">
        <w:rPr>
          <w:rFonts w:ascii="Arial" w:hAnsi="Arial" w:cs="Arial"/>
          <w:sz w:val="24"/>
          <w:szCs w:val="24"/>
        </w:rPr>
        <w:t xml:space="preserve"> sketch the complete picture of the Blue Ocean Footwear Limited at the period of my internship programmed </w:t>
      </w:r>
      <w:r w:rsidR="00807B0B">
        <w:rPr>
          <w:rFonts w:ascii="Arial" w:hAnsi="Arial" w:cs="Arial"/>
          <w:sz w:val="24"/>
          <w:szCs w:val="24"/>
        </w:rPr>
        <w:t>s</w:t>
      </w:r>
      <w:r w:rsidR="00807B0B" w:rsidRPr="00E532AF">
        <w:rPr>
          <w:rFonts w:ascii="Arial" w:hAnsi="Arial" w:cs="Arial"/>
          <w:sz w:val="24"/>
          <w:szCs w:val="24"/>
        </w:rPr>
        <w:t>o,</w:t>
      </w:r>
      <w:r w:rsidR="00807B0B">
        <w:rPr>
          <w:rFonts w:ascii="Arial" w:hAnsi="Arial" w:cs="Arial"/>
          <w:sz w:val="24"/>
          <w:szCs w:val="24"/>
        </w:rPr>
        <w:t xml:space="preserve"> try</w:t>
      </w:r>
      <w:r w:rsidRPr="00E532AF">
        <w:rPr>
          <w:rFonts w:ascii="Arial" w:hAnsi="Arial" w:cs="Arial"/>
          <w:sz w:val="24"/>
          <w:szCs w:val="24"/>
        </w:rPr>
        <w:t xml:space="preserve"> to center a shot and furthermore attempted to make it steady </w:t>
      </w:r>
      <w:r w:rsidRPr="00157B33">
        <w:rPr>
          <w:rFonts w:ascii="Arial" w:hAnsi="Arial" w:cs="Arial"/>
          <w:sz w:val="24"/>
          <w:szCs w:val="24"/>
        </w:rPr>
        <w:t>with other piece</w:t>
      </w:r>
      <w:r w:rsidRPr="00E532AF">
        <w:rPr>
          <w:rFonts w:ascii="Arial" w:hAnsi="Arial" w:cs="Arial"/>
          <w:sz w:val="24"/>
          <w:szCs w:val="24"/>
        </w:rPr>
        <w:t xml:space="preserve"> of the report. </w:t>
      </w:r>
    </w:p>
    <w:p w14:paraId="51644213" w14:textId="77777777" w:rsidR="005E2AB6" w:rsidRPr="00E532AF" w:rsidRDefault="005E2AB6" w:rsidP="00AD12C4">
      <w:pPr>
        <w:spacing w:line="360" w:lineRule="auto"/>
        <w:jc w:val="both"/>
        <w:rPr>
          <w:rFonts w:ascii="Arial" w:hAnsi="Arial" w:cs="Arial"/>
          <w:sz w:val="24"/>
          <w:szCs w:val="24"/>
        </w:rPr>
      </w:pPr>
    </w:p>
    <w:p w14:paraId="0E47A8B3" w14:textId="27DAE8ED" w:rsidR="005E2AB6" w:rsidRPr="00E532AF" w:rsidRDefault="005E2AB6" w:rsidP="00AD12C4">
      <w:pPr>
        <w:pStyle w:val="ListParagraph"/>
        <w:numPr>
          <w:ilvl w:val="0"/>
          <w:numId w:val="5"/>
        </w:numPr>
        <w:spacing w:line="360" w:lineRule="auto"/>
        <w:jc w:val="both"/>
        <w:rPr>
          <w:rFonts w:ascii="Arial" w:hAnsi="Arial" w:cs="Arial"/>
          <w:sz w:val="24"/>
          <w:szCs w:val="24"/>
        </w:rPr>
      </w:pPr>
      <w:r w:rsidRPr="00E532AF">
        <w:rPr>
          <w:rFonts w:ascii="Arial" w:hAnsi="Arial" w:cs="Arial"/>
          <w:sz w:val="24"/>
          <w:szCs w:val="24"/>
        </w:rPr>
        <w:t>The second impediment is the absence of scholarly idea and expository capacity to make in an ideal one</w:t>
      </w:r>
      <w:r w:rsidR="00157B33">
        <w:rPr>
          <w:rFonts w:ascii="Arial" w:hAnsi="Arial" w:cs="Arial"/>
          <w:sz w:val="24"/>
          <w:szCs w:val="24"/>
        </w:rPr>
        <w:t>. Try</w:t>
      </w:r>
      <w:r w:rsidR="00AD12C4">
        <w:rPr>
          <w:rFonts w:ascii="Arial" w:hAnsi="Arial" w:cs="Arial"/>
          <w:sz w:val="24"/>
          <w:szCs w:val="24"/>
        </w:rPr>
        <w:t xml:space="preserve"> </w:t>
      </w:r>
      <w:r w:rsidR="00AD12C4" w:rsidRPr="00E532AF">
        <w:rPr>
          <w:rFonts w:ascii="Arial" w:hAnsi="Arial" w:cs="Arial"/>
          <w:sz w:val="24"/>
          <w:szCs w:val="24"/>
        </w:rPr>
        <w:t>to</w:t>
      </w:r>
      <w:r w:rsidRPr="00E532AF">
        <w:rPr>
          <w:rFonts w:ascii="Arial" w:hAnsi="Arial" w:cs="Arial"/>
          <w:sz w:val="24"/>
          <w:szCs w:val="24"/>
        </w:rPr>
        <w:t xml:space="preserve"> balance with quality because of time imperative, which obviously is by all accounts the most extreme restriction. </w:t>
      </w:r>
    </w:p>
    <w:p w14:paraId="6E1F8DAD" w14:textId="77777777" w:rsidR="005E2AB6" w:rsidRPr="00E532AF" w:rsidRDefault="005E2AB6" w:rsidP="00AD12C4">
      <w:pPr>
        <w:spacing w:line="360" w:lineRule="auto"/>
        <w:jc w:val="both"/>
        <w:rPr>
          <w:rFonts w:ascii="Arial" w:hAnsi="Arial" w:cs="Arial"/>
          <w:sz w:val="24"/>
          <w:szCs w:val="24"/>
        </w:rPr>
      </w:pPr>
    </w:p>
    <w:p w14:paraId="4B8B1DF5" w14:textId="276A706B" w:rsidR="005E2AB6" w:rsidRPr="00E532AF" w:rsidRDefault="005E2AB6" w:rsidP="00AD12C4">
      <w:pPr>
        <w:pStyle w:val="ListParagraph"/>
        <w:numPr>
          <w:ilvl w:val="0"/>
          <w:numId w:val="5"/>
        </w:numPr>
        <w:spacing w:line="360" w:lineRule="auto"/>
        <w:jc w:val="both"/>
        <w:rPr>
          <w:rFonts w:ascii="Arial" w:hAnsi="Arial" w:cs="Arial"/>
          <w:sz w:val="24"/>
          <w:szCs w:val="24"/>
        </w:rPr>
      </w:pPr>
      <w:r w:rsidRPr="00E532AF">
        <w:rPr>
          <w:rFonts w:ascii="Arial" w:hAnsi="Arial" w:cs="Arial"/>
          <w:sz w:val="24"/>
          <w:szCs w:val="24"/>
        </w:rPr>
        <w:t xml:space="preserve">Sufficient records and </w:t>
      </w:r>
      <w:r w:rsidRPr="00157B33">
        <w:rPr>
          <w:rFonts w:ascii="Arial" w:hAnsi="Arial" w:cs="Arial"/>
          <w:sz w:val="24"/>
          <w:szCs w:val="24"/>
        </w:rPr>
        <w:t>exceptional data</w:t>
      </w:r>
      <w:r w:rsidRPr="00E532AF">
        <w:rPr>
          <w:rFonts w:ascii="Arial" w:hAnsi="Arial" w:cs="Arial"/>
          <w:sz w:val="24"/>
          <w:szCs w:val="24"/>
        </w:rPr>
        <w:t xml:space="preserve"> are not promptly accessible. </w:t>
      </w:r>
    </w:p>
    <w:p w14:paraId="33092070" w14:textId="77777777" w:rsidR="005E2AB6" w:rsidRPr="00E532AF" w:rsidRDefault="005E2AB6" w:rsidP="00AD12C4">
      <w:pPr>
        <w:spacing w:line="360" w:lineRule="auto"/>
        <w:jc w:val="both"/>
        <w:rPr>
          <w:rFonts w:ascii="Arial" w:hAnsi="Arial" w:cs="Arial"/>
          <w:sz w:val="24"/>
          <w:szCs w:val="24"/>
        </w:rPr>
      </w:pPr>
    </w:p>
    <w:p w14:paraId="002E39C4" w14:textId="77777777" w:rsidR="005E2AB6" w:rsidRPr="00E532AF" w:rsidRDefault="005E2AB6" w:rsidP="00AD12C4">
      <w:pPr>
        <w:pStyle w:val="ListParagraph"/>
        <w:numPr>
          <w:ilvl w:val="0"/>
          <w:numId w:val="5"/>
        </w:numPr>
        <w:spacing w:line="360" w:lineRule="auto"/>
        <w:jc w:val="both"/>
        <w:rPr>
          <w:rFonts w:ascii="Arial" w:hAnsi="Arial" w:cs="Arial"/>
          <w:sz w:val="24"/>
          <w:szCs w:val="24"/>
        </w:rPr>
      </w:pPr>
      <w:r w:rsidRPr="00E532AF">
        <w:rPr>
          <w:rFonts w:ascii="Arial" w:hAnsi="Arial" w:cs="Arial"/>
          <w:sz w:val="24"/>
          <w:szCs w:val="24"/>
        </w:rPr>
        <w:t>Another impediment of this report is that the organization's strategy of not to unveil a few information and data for clear explanation, which could be considerably more valuable.</w:t>
      </w:r>
    </w:p>
    <w:p w14:paraId="086AB5DA" w14:textId="77777777" w:rsidR="005E2AB6" w:rsidRDefault="005E2AB6" w:rsidP="007842B6">
      <w:pPr>
        <w:spacing w:line="360" w:lineRule="auto"/>
        <w:jc w:val="both"/>
        <w:rPr>
          <w:rFonts w:ascii="Arial" w:hAnsi="Arial" w:cs="Arial"/>
          <w:sz w:val="24"/>
          <w:szCs w:val="24"/>
        </w:rPr>
      </w:pPr>
    </w:p>
    <w:p w14:paraId="227266E4" w14:textId="0800ADB8" w:rsidR="00D84AD6" w:rsidRPr="009F3715" w:rsidRDefault="00D84AD6" w:rsidP="0071415E">
      <w:pPr>
        <w:rPr>
          <w:rFonts w:ascii="Arial" w:hAnsi="Arial" w:cs="Arial"/>
          <w:sz w:val="24"/>
          <w:szCs w:val="24"/>
        </w:rPr>
      </w:pPr>
      <w:bookmarkStart w:id="34" w:name="_Hlk44848386"/>
    </w:p>
    <w:p w14:paraId="7D01321D" w14:textId="5E1598BC" w:rsidR="0071415E" w:rsidRDefault="0071415E" w:rsidP="007842B6">
      <w:pPr>
        <w:pStyle w:val="Heading2"/>
        <w:numPr>
          <w:ilvl w:val="1"/>
          <w:numId w:val="10"/>
        </w:numPr>
        <w:rPr>
          <w:rFonts w:ascii="Arial" w:hAnsi="Arial" w:cs="Arial"/>
          <w:sz w:val="28"/>
          <w:szCs w:val="28"/>
        </w:rPr>
      </w:pPr>
      <w:bookmarkStart w:id="35" w:name="_Toc45983574"/>
      <w:bookmarkStart w:id="36" w:name="_Toc49178686"/>
      <w:bookmarkEnd w:id="34"/>
      <w:r w:rsidRPr="007842B6">
        <w:rPr>
          <w:rFonts w:ascii="Arial" w:hAnsi="Arial" w:cs="Arial"/>
          <w:sz w:val="28"/>
          <w:szCs w:val="28"/>
        </w:rPr>
        <w:t xml:space="preserve">Definition of Key </w:t>
      </w:r>
      <w:r w:rsidR="00FC66D6">
        <w:rPr>
          <w:rFonts w:ascii="Arial" w:hAnsi="Arial" w:cs="Arial"/>
          <w:sz w:val="28"/>
          <w:szCs w:val="28"/>
        </w:rPr>
        <w:t>T</w:t>
      </w:r>
      <w:r w:rsidRPr="007842B6">
        <w:rPr>
          <w:rFonts w:ascii="Arial" w:hAnsi="Arial" w:cs="Arial"/>
          <w:sz w:val="28"/>
          <w:szCs w:val="28"/>
        </w:rPr>
        <w:t>erms</w:t>
      </w:r>
      <w:bookmarkEnd w:id="35"/>
      <w:bookmarkEnd w:id="36"/>
    </w:p>
    <w:p w14:paraId="28D899C5" w14:textId="77777777" w:rsidR="007842B6" w:rsidRPr="007842B6" w:rsidRDefault="007842B6" w:rsidP="007842B6">
      <w:pPr>
        <w:pStyle w:val="ListParagraph"/>
        <w:ind w:left="465"/>
      </w:pPr>
    </w:p>
    <w:p w14:paraId="31EC7848"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shd w:val="clear" w:color="auto" w:fill="FFFFFF"/>
        </w:rPr>
        <w:t>The following elements are included in this report:</w:t>
      </w:r>
    </w:p>
    <w:tbl>
      <w:tblPr>
        <w:tblStyle w:val="TableGrid"/>
        <w:tblW w:w="0" w:type="auto"/>
        <w:tblLook w:val="04A0" w:firstRow="1" w:lastRow="0" w:firstColumn="1" w:lastColumn="0" w:noHBand="0" w:noVBand="1"/>
      </w:tblPr>
      <w:tblGrid>
        <w:gridCol w:w="1525"/>
        <w:gridCol w:w="7764"/>
      </w:tblGrid>
      <w:tr w:rsidR="0071415E" w:rsidRPr="0071415E" w14:paraId="61E1F915" w14:textId="77777777" w:rsidTr="0071415E">
        <w:trPr>
          <w:trHeight w:val="460"/>
        </w:trPr>
        <w:tc>
          <w:tcPr>
            <w:tcW w:w="1525" w:type="dxa"/>
          </w:tcPr>
          <w:p w14:paraId="57CF3267" w14:textId="565F97A8" w:rsidR="0071415E" w:rsidRPr="0071415E" w:rsidRDefault="00807B0B" w:rsidP="00807B0B">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Key Terms</w:t>
            </w:r>
          </w:p>
        </w:tc>
        <w:tc>
          <w:tcPr>
            <w:tcW w:w="7764" w:type="dxa"/>
          </w:tcPr>
          <w:p w14:paraId="42CD87DD"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Explanation</w:t>
            </w:r>
          </w:p>
        </w:tc>
      </w:tr>
      <w:tr w:rsidR="0071415E" w:rsidRPr="0071415E" w14:paraId="2B76500E" w14:textId="77777777" w:rsidTr="0071415E">
        <w:trPr>
          <w:trHeight w:val="434"/>
        </w:trPr>
        <w:tc>
          <w:tcPr>
            <w:tcW w:w="1525" w:type="dxa"/>
          </w:tcPr>
          <w:p w14:paraId="351D85A1"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Current</w:t>
            </w:r>
          </w:p>
        </w:tc>
        <w:tc>
          <w:tcPr>
            <w:tcW w:w="7764" w:type="dxa"/>
          </w:tcPr>
          <w:p w14:paraId="489C33A6" w14:textId="44A6B5FE" w:rsidR="005A4953" w:rsidRPr="005A4953" w:rsidRDefault="005A4953" w:rsidP="007842B6">
            <w:pPr>
              <w:spacing w:line="360" w:lineRule="auto"/>
              <w:jc w:val="both"/>
              <w:rPr>
                <w:rFonts w:ascii="Arial" w:hAnsi="Arial" w:cs="Arial"/>
                <w:color w:val="000000" w:themeColor="text1"/>
                <w:sz w:val="24"/>
                <w:szCs w:val="24"/>
                <w:shd w:val="clear" w:color="auto" w:fill="FFFFFF"/>
              </w:rPr>
            </w:pPr>
            <w:r w:rsidRPr="005A4953">
              <w:rPr>
                <w:rFonts w:ascii="Arial" w:hAnsi="Arial" w:cs="Arial"/>
                <w:color w:val="000000" w:themeColor="text1"/>
                <w:sz w:val="24"/>
                <w:szCs w:val="24"/>
                <w:shd w:val="clear" w:color="auto" w:fill="FFFFFF"/>
              </w:rPr>
              <w:t>The current extent is a liquidity extent that evaluates an association's ability to pay fleeting responsibilities or those due inside one year.</w:t>
            </w:r>
          </w:p>
        </w:tc>
      </w:tr>
      <w:tr w:rsidR="0071415E" w:rsidRPr="0071415E" w14:paraId="1032C1AD" w14:textId="77777777" w:rsidTr="0071415E">
        <w:trPr>
          <w:trHeight w:val="460"/>
        </w:trPr>
        <w:tc>
          <w:tcPr>
            <w:tcW w:w="1525" w:type="dxa"/>
          </w:tcPr>
          <w:p w14:paraId="74EA0060"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Debt</w:t>
            </w:r>
          </w:p>
        </w:tc>
        <w:tc>
          <w:tcPr>
            <w:tcW w:w="7764" w:type="dxa"/>
          </w:tcPr>
          <w:p w14:paraId="501D542A" w14:textId="7555508B" w:rsidR="0071415E" w:rsidRPr="009C2A75" w:rsidRDefault="009C2A75" w:rsidP="007842B6">
            <w:pPr>
              <w:spacing w:line="360" w:lineRule="auto"/>
              <w:jc w:val="both"/>
              <w:rPr>
                <w:rFonts w:ascii="Arial" w:hAnsi="Arial" w:cs="Arial"/>
                <w:color w:val="000000" w:themeColor="text1"/>
                <w:sz w:val="24"/>
                <w:szCs w:val="24"/>
              </w:rPr>
            </w:pPr>
            <w:r w:rsidRPr="009C2A75">
              <w:rPr>
                <w:rFonts w:ascii="Arial" w:hAnsi="Arial" w:cs="Arial"/>
                <w:color w:val="000000" w:themeColor="text1"/>
                <w:sz w:val="24"/>
                <w:szCs w:val="24"/>
                <w:shd w:val="clear" w:color="auto" w:fill="FFFFFF"/>
              </w:rPr>
              <w:t>At the point when an organization obtains cash to be taken care of sometime not too far off with premium it is known as obligation financing.</w:t>
            </w:r>
          </w:p>
        </w:tc>
      </w:tr>
      <w:tr w:rsidR="0071415E" w:rsidRPr="0071415E" w14:paraId="00A7D39A" w14:textId="77777777" w:rsidTr="0071415E">
        <w:trPr>
          <w:trHeight w:val="434"/>
        </w:trPr>
        <w:tc>
          <w:tcPr>
            <w:tcW w:w="1525" w:type="dxa"/>
          </w:tcPr>
          <w:p w14:paraId="063CCB57"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Equity</w:t>
            </w:r>
          </w:p>
        </w:tc>
        <w:tc>
          <w:tcPr>
            <w:tcW w:w="7764" w:type="dxa"/>
          </w:tcPr>
          <w:p w14:paraId="655172A3"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Style w:val="Emphasis"/>
                <w:rFonts w:ascii="Arial" w:hAnsi="Arial" w:cs="Arial"/>
                <w:i w:val="0"/>
                <w:iCs w:val="0"/>
                <w:color w:val="000000" w:themeColor="text1"/>
                <w:sz w:val="24"/>
                <w:szCs w:val="24"/>
                <w:shd w:val="clear" w:color="auto" w:fill="FFFFFF"/>
              </w:rPr>
              <w:t>Equity represents the investors' stake in the organization. As expressed before, the estimation of value is an organization's all out resources short its absolute liabilities.</w:t>
            </w:r>
          </w:p>
        </w:tc>
      </w:tr>
      <w:tr w:rsidR="0071415E" w:rsidRPr="0071415E" w14:paraId="62BD19D0" w14:textId="77777777" w:rsidTr="0071415E">
        <w:trPr>
          <w:trHeight w:val="460"/>
        </w:trPr>
        <w:tc>
          <w:tcPr>
            <w:tcW w:w="1525" w:type="dxa"/>
          </w:tcPr>
          <w:p w14:paraId="416D5C24"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lastRenderedPageBreak/>
              <w:t>Ratio</w:t>
            </w:r>
          </w:p>
        </w:tc>
        <w:tc>
          <w:tcPr>
            <w:tcW w:w="7764" w:type="dxa"/>
          </w:tcPr>
          <w:p w14:paraId="1B749677"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rPr>
              <w:t>Ratio</w:t>
            </w:r>
            <w:r w:rsidRPr="0071415E">
              <w:rPr>
                <w:rFonts w:ascii="Arial" w:hAnsi="Arial" w:cs="Arial"/>
                <w:color w:val="000000" w:themeColor="text1"/>
                <w:sz w:val="24"/>
                <w:szCs w:val="24"/>
                <w:shd w:val="clear" w:color="auto" w:fill="FFFFFF"/>
              </w:rPr>
              <w:t xml:space="preserve"> investigation is a quantitative technique for picking up knowledge into an organization's liquidity, operational productivity, and gainfulness by examining its budget summaries, for example, the asset report and pay explanation.</w:t>
            </w:r>
          </w:p>
        </w:tc>
      </w:tr>
      <w:tr w:rsidR="0071415E" w:rsidRPr="0071415E" w14:paraId="3D4EA8D7" w14:textId="77777777" w:rsidTr="0071415E">
        <w:trPr>
          <w:trHeight w:val="434"/>
        </w:trPr>
        <w:tc>
          <w:tcPr>
            <w:tcW w:w="1525" w:type="dxa"/>
          </w:tcPr>
          <w:p w14:paraId="0B941E74"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 xml:space="preserve"> Asset </w:t>
            </w:r>
          </w:p>
        </w:tc>
        <w:tc>
          <w:tcPr>
            <w:tcW w:w="7764" w:type="dxa"/>
          </w:tcPr>
          <w:p w14:paraId="4C60EC1B"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shd w:val="clear" w:color="auto" w:fill="FFFFFF"/>
              </w:rPr>
              <w:t>An advantage is an asset with financial worth that an individual, company, or nation claims or controls with the desire that it will give a future advantage.</w:t>
            </w:r>
          </w:p>
        </w:tc>
      </w:tr>
      <w:tr w:rsidR="0071415E" w:rsidRPr="0071415E" w14:paraId="3770274F" w14:textId="77777777" w:rsidTr="0071415E">
        <w:trPr>
          <w:trHeight w:val="460"/>
        </w:trPr>
        <w:tc>
          <w:tcPr>
            <w:tcW w:w="1525" w:type="dxa"/>
          </w:tcPr>
          <w:p w14:paraId="0DB02291"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Profit</w:t>
            </w:r>
          </w:p>
        </w:tc>
        <w:tc>
          <w:tcPr>
            <w:tcW w:w="7764" w:type="dxa"/>
          </w:tcPr>
          <w:p w14:paraId="392ABBB7"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shd w:val="clear" w:color="auto" w:fill="FFFFFF"/>
              </w:rPr>
              <w:t>Benefit depicts the budgetary advantage acknowledged when income produced from a business movement surpasses the costs, costs, and duties associated with supporting the action being referred to.</w:t>
            </w:r>
          </w:p>
        </w:tc>
      </w:tr>
      <w:tr w:rsidR="0071415E" w:rsidRPr="0071415E" w14:paraId="76DDC048" w14:textId="77777777" w:rsidTr="0071415E">
        <w:trPr>
          <w:trHeight w:val="460"/>
        </w:trPr>
        <w:tc>
          <w:tcPr>
            <w:tcW w:w="1525" w:type="dxa"/>
          </w:tcPr>
          <w:p w14:paraId="64A0D4A5"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ROA</w:t>
            </w:r>
          </w:p>
        </w:tc>
        <w:tc>
          <w:tcPr>
            <w:tcW w:w="7764" w:type="dxa"/>
          </w:tcPr>
          <w:p w14:paraId="090A9AB5" w14:textId="496E4F9F" w:rsidR="0071415E" w:rsidRPr="0071415E" w:rsidRDefault="005A4953" w:rsidP="007842B6">
            <w:pPr>
              <w:spacing w:line="360" w:lineRule="auto"/>
              <w:jc w:val="both"/>
              <w:rPr>
                <w:rFonts w:ascii="Arial" w:hAnsi="Arial" w:cs="Arial"/>
                <w:color w:val="000000" w:themeColor="text1"/>
                <w:sz w:val="24"/>
                <w:szCs w:val="24"/>
              </w:rPr>
            </w:pPr>
            <w:r w:rsidRPr="005A4953">
              <w:rPr>
                <w:rFonts w:ascii="Arial" w:hAnsi="Arial" w:cs="Arial"/>
                <w:color w:val="000000" w:themeColor="text1"/>
                <w:sz w:val="24"/>
                <w:szCs w:val="24"/>
                <w:shd w:val="clear" w:color="auto" w:fill="FFFFFF"/>
              </w:rPr>
              <w:t xml:space="preserve">Return on assets (ROA) is a marker of how gainful an association is similar with its </w:t>
            </w:r>
            <w:r w:rsidR="009A7F79" w:rsidRPr="005A4953">
              <w:rPr>
                <w:rFonts w:ascii="Arial" w:hAnsi="Arial" w:cs="Arial"/>
                <w:color w:val="000000" w:themeColor="text1"/>
                <w:sz w:val="24"/>
                <w:szCs w:val="24"/>
                <w:shd w:val="clear" w:color="auto" w:fill="FFFFFF"/>
              </w:rPr>
              <w:t>full-scale</w:t>
            </w:r>
            <w:r w:rsidRPr="005A4953">
              <w:rPr>
                <w:rFonts w:ascii="Arial" w:hAnsi="Arial" w:cs="Arial"/>
                <w:color w:val="000000" w:themeColor="text1"/>
                <w:sz w:val="24"/>
                <w:szCs w:val="24"/>
                <w:shd w:val="clear" w:color="auto" w:fill="FFFFFF"/>
              </w:rPr>
              <w:t xml:space="preserve"> assets.</w:t>
            </w:r>
          </w:p>
        </w:tc>
      </w:tr>
      <w:tr w:rsidR="0071415E" w:rsidRPr="0071415E" w14:paraId="648C805E" w14:textId="77777777" w:rsidTr="0071415E">
        <w:trPr>
          <w:trHeight w:val="434"/>
        </w:trPr>
        <w:tc>
          <w:tcPr>
            <w:tcW w:w="1525" w:type="dxa"/>
          </w:tcPr>
          <w:p w14:paraId="342682A4"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ROE</w:t>
            </w:r>
          </w:p>
        </w:tc>
        <w:tc>
          <w:tcPr>
            <w:tcW w:w="7764" w:type="dxa"/>
          </w:tcPr>
          <w:p w14:paraId="446EAA6A"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shd w:val="clear" w:color="auto" w:fill="FFFFFF"/>
              </w:rPr>
              <w:t>Return on equity (ROE) is a proportion of monetary execution determined by isolating total compensation by investors' value.</w:t>
            </w:r>
          </w:p>
        </w:tc>
      </w:tr>
      <w:tr w:rsidR="0071415E" w:rsidRPr="0071415E" w14:paraId="3808B0D0" w14:textId="77777777" w:rsidTr="0071415E">
        <w:trPr>
          <w:trHeight w:val="460"/>
        </w:trPr>
        <w:tc>
          <w:tcPr>
            <w:tcW w:w="1525" w:type="dxa"/>
          </w:tcPr>
          <w:p w14:paraId="7D258A82"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 xml:space="preserve"> Turnover </w:t>
            </w:r>
          </w:p>
        </w:tc>
        <w:tc>
          <w:tcPr>
            <w:tcW w:w="7764" w:type="dxa"/>
          </w:tcPr>
          <w:p w14:paraId="243FA0CD"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shd w:val="clear" w:color="auto" w:fill="FFFFFF"/>
              </w:rPr>
              <w:t>Turnover is a bookkeeping idea that figures how rapidly a business leads its activities.</w:t>
            </w:r>
          </w:p>
        </w:tc>
      </w:tr>
      <w:tr w:rsidR="0071415E" w:rsidRPr="0071415E" w14:paraId="2FA0F31C" w14:textId="77777777" w:rsidTr="0071415E">
        <w:trPr>
          <w:trHeight w:val="434"/>
        </w:trPr>
        <w:tc>
          <w:tcPr>
            <w:tcW w:w="1525" w:type="dxa"/>
          </w:tcPr>
          <w:p w14:paraId="4073FB52"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 xml:space="preserve"> Loan</w:t>
            </w:r>
          </w:p>
        </w:tc>
        <w:tc>
          <w:tcPr>
            <w:tcW w:w="7764" w:type="dxa"/>
          </w:tcPr>
          <w:p w14:paraId="3C7D57E0"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rPr>
              <w:t>Loan</w:t>
            </w:r>
            <w:r w:rsidRPr="0071415E">
              <w:rPr>
                <w:rFonts w:ascii="Arial" w:hAnsi="Arial" w:cs="Arial"/>
                <w:color w:val="000000" w:themeColor="text1"/>
                <w:sz w:val="24"/>
                <w:szCs w:val="24"/>
                <w:shd w:val="clear" w:color="auto" w:fill="FFFFFF"/>
              </w:rPr>
              <w:t xml:space="preserve"> is a type of obligation brought about by an individual or other element.</w:t>
            </w:r>
          </w:p>
        </w:tc>
      </w:tr>
      <w:tr w:rsidR="0071415E" w:rsidRPr="0071415E" w14:paraId="7B7E6EF7" w14:textId="77777777" w:rsidTr="0071415E">
        <w:trPr>
          <w:trHeight w:val="460"/>
        </w:trPr>
        <w:tc>
          <w:tcPr>
            <w:tcW w:w="1525" w:type="dxa"/>
          </w:tcPr>
          <w:p w14:paraId="4C9B3EA1"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color w:val="000000" w:themeColor="text1"/>
                <w:sz w:val="24"/>
                <w:szCs w:val="24"/>
              </w:rPr>
              <w:t xml:space="preserve">Deposit </w:t>
            </w:r>
          </w:p>
        </w:tc>
        <w:tc>
          <w:tcPr>
            <w:tcW w:w="7764" w:type="dxa"/>
          </w:tcPr>
          <w:p w14:paraId="7ABE8EEF"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rPr>
              <w:t xml:space="preserve">Deposit </w:t>
            </w:r>
            <w:r w:rsidRPr="0071415E">
              <w:rPr>
                <w:rFonts w:ascii="Arial" w:hAnsi="Arial" w:cs="Arial"/>
                <w:color w:val="000000" w:themeColor="text1"/>
                <w:sz w:val="24"/>
                <w:szCs w:val="24"/>
                <w:shd w:val="clear" w:color="auto" w:fill="FFFFFF"/>
              </w:rPr>
              <w:t>is a budgetary term that implies cash held at a bank.</w:t>
            </w:r>
          </w:p>
        </w:tc>
      </w:tr>
      <w:tr w:rsidR="0071415E" w:rsidRPr="0071415E" w14:paraId="0ACA35FF" w14:textId="77777777" w:rsidTr="0071415E">
        <w:trPr>
          <w:trHeight w:val="460"/>
        </w:trPr>
        <w:tc>
          <w:tcPr>
            <w:tcW w:w="1525" w:type="dxa"/>
          </w:tcPr>
          <w:p w14:paraId="3C73FB95" w14:textId="77777777" w:rsidR="0071415E" w:rsidRPr="0071415E" w:rsidRDefault="0071415E" w:rsidP="007842B6">
            <w:pPr>
              <w:spacing w:line="360" w:lineRule="auto"/>
              <w:jc w:val="center"/>
              <w:rPr>
                <w:rFonts w:ascii="Arial" w:hAnsi="Arial" w:cs="Arial"/>
                <w:color w:val="000000" w:themeColor="text1"/>
                <w:sz w:val="24"/>
                <w:szCs w:val="24"/>
              </w:rPr>
            </w:pPr>
            <w:r w:rsidRPr="0071415E">
              <w:rPr>
                <w:rFonts w:ascii="Arial" w:hAnsi="Arial" w:cs="Arial"/>
                <w:bCs/>
                <w:color w:val="000000" w:themeColor="text1"/>
                <w:sz w:val="24"/>
                <w:szCs w:val="24"/>
              </w:rPr>
              <w:t xml:space="preserve">Leverage </w:t>
            </w:r>
          </w:p>
        </w:tc>
        <w:tc>
          <w:tcPr>
            <w:tcW w:w="7764" w:type="dxa"/>
          </w:tcPr>
          <w:p w14:paraId="488754BA"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bCs/>
                <w:color w:val="000000" w:themeColor="text1"/>
                <w:sz w:val="24"/>
                <w:szCs w:val="24"/>
              </w:rPr>
              <w:t>Leverage</w:t>
            </w:r>
            <w:r w:rsidRPr="0071415E">
              <w:rPr>
                <w:rStyle w:val="Emphasis"/>
                <w:rFonts w:ascii="Arial" w:hAnsi="Arial" w:cs="Arial"/>
                <w:i w:val="0"/>
                <w:iCs w:val="0"/>
                <w:color w:val="000000" w:themeColor="text1"/>
                <w:sz w:val="24"/>
                <w:szCs w:val="24"/>
                <w:shd w:val="clear" w:color="auto" w:fill="FFFFFF"/>
              </w:rPr>
              <w:t xml:space="preserve"> is a speculation system of utilizing obtained cash explicitly, the utilization of different monetary instruments or acquired funding to build the expected return of a venture.</w:t>
            </w:r>
          </w:p>
        </w:tc>
      </w:tr>
      <w:tr w:rsidR="0071415E" w:rsidRPr="0071415E" w14:paraId="4F227294" w14:textId="77777777" w:rsidTr="0071415E">
        <w:trPr>
          <w:trHeight w:val="460"/>
        </w:trPr>
        <w:tc>
          <w:tcPr>
            <w:tcW w:w="1525" w:type="dxa"/>
          </w:tcPr>
          <w:p w14:paraId="0A8623A0" w14:textId="77777777" w:rsidR="0071415E" w:rsidRPr="0071415E" w:rsidRDefault="0071415E" w:rsidP="007842B6">
            <w:pPr>
              <w:pStyle w:val="NormalWeb"/>
              <w:spacing w:line="360" w:lineRule="auto"/>
              <w:jc w:val="center"/>
              <w:rPr>
                <w:rFonts w:ascii="Arial" w:hAnsi="Arial" w:cs="Arial"/>
                <w:color w:val="000000" w:themeColor="text1"/>
              </w:rPr>
            </w:pPr>
            <w:r w:rsidRPr="0071415E">
              <w:rPr>
                <w:rFonts w:ascii="Arial" w:hAnsi="Arial" w:cs="Arial"/>
                <w:color w:val="000000" w:themeColor="text1"/>
              </w:rPr>
              <w:t>Maturity</w:t>
            </w:r>
          </w:p>
        </w:tc>
        <w:tc>
          <w:tcPr>
            <w:tcW w:w="7764" w:type="dxa"/>
          </w:tcPr>
          <w:p w14:paraId="57115623" w14:textId="77777777" w:rsidR="0071415E" w:rsidRPr="0071415E" w:rsidRDefault="0071415E" w:rsidP="007842B6">
            <w:pPr>
              <w:spacing w:line="360" w:lineRule="auto"/>
              <w:jc w:val="both"/>
              <w:rPr>
                <w:rFonts w:ascii="Arial" w:hAnsi="Arial" w:cs="Arial"/>
                <w:color w:val="000000" w:themeColor="text1"/>
                <w:sz w:val="24"/>
                <w:szCs w:val="24"/>
              </w:rPr>
            </w:pPr>
            <w:r w:rsidRPr="0071415E">
              <w:rPr>
                <w:rFonts w:ascii="Arial" w:hAnsi="Arial" w:cs="Arial"/>
                <w:color w:val="000000" w:themeColor="text1"/>
                <w:sz w:val="24"/>
                <w:szCs w:val="24"/>
              </w:rPr>
              <w:t>Maturity</w:t>
            </w:r>
            <w:r w:rsidRPr="0071415E">
              <w:rPr>
                <w:rStyle w:val="Emphasis"/>
                <w:rFonts w:ascii="Arial" w:hAnsi="Arial" w:cs="Arial"/>
                <w:i w:val="0"/>
                <w:iCs w:val="0"/>
                <w:color w:val="000000" w:themeColor="text1"/>
                <w:sz w:val="24"/>
                <w:szCs w:val="24"/>
                <w:shd w:val="clear" w:color="auto" w:fill="FFFFFF"/>
              </w:rPr>
              <w:t xml:space="preserve"> is the settled upon date in which the speculation closes, frequently setting off the reimbursement of a credit or bond, the installment of a product or money installment, or some other installment or repayment term</w:t>
            </w:r>
            <w:r w:rsidRPr="0071415E">
              <w:rPr>
                <w:rFonts w:ascii="Arial" w:hAnsi="Arial" w:cs="Arial"/>
                <w:color w:val="000000" w:themeColor="text1"/>
                <w:sz w:val="24"/>
                <w:szCs w:val="24"/>
                <w:shd w:val="clear" w:color="auto" w:fill="FFFFFF"/>
              </w:rPr>
              <w:t>.</w:t>
            </w:r>
          </w:p>
        </w:tc>
      </w:tr>
    </w:tbl>
    <w:p w14:paraId="779266E3" w14:textId="77777777" w:rsidR="0071415E" w:rsidRDefault="0071415E" w:rsidP="007842B6">
      <w:pPr>
        <w:spacing w:line="360" w:lineRule="auto"/>
      </w:pPr>
    </w:p>
    <w:p w14:paraId="19E20CEE" w14:textId="1D1527B7" w:rsidR="00D84AD6" w:rsidRDefault="00D84AD6" w:rsidP="00D84AD6">
      <w:pPr>
        <w:rPr>
          <w:rFonts w:ascii="Arial" w:hAnsi="Arial" w:cs="Arial"/>
          <w:sz w:val="24"/>
          <w:szCs w:val="24"/>
        </w:rPr>
      </w:pPr>
    </w:p>
    <w:p w14:paraId="4FA14FFA" w14:textId="4082A5F1" w:rsidR="00750A9D" w:rsidRDefault="00750A9D" w:rsidP="00D84AD6">
      <w:pPr>
        <w:rPr>
          <w:rFonts w:ascii="Arial" w:hAnsi="Arial" w:cs="Arial"/>
          <w:sz w:val="24"/>
          <w:szCs w:val="24"/>
        </w:rPr>
      </w:pPr>
    </w:p>
    <w:p w14:paraId="6D5EF514" w14:textId="38194E3F" w:rsidR="006D25C4" w:rsidRDefault="00750A9D" w:rsidP="006D25C4">
      <w:pPr>
        <w:pStyle w:val="Heading1"/>
        <w:tabs>
          <w:tab w:val="left" w:pos="1260"/>
          <w:tab w:val="center" w:pos="4680"/>
        </w:tabs>
        <w:jc w:val="left"/>
      </w:pPr>
      <w:r>
        <w:br w:type="page"/>
      </w:r>
      <w:r w:rsidR="006D25C4">
        <w:lastRenderedPageBreak/>
        <w:t xml:space="preserve">  </w:t>
      </w:r>
    </w:p>
    <w:p w14:paraId="1FB07FDF" w14:textId="75E85703" w:rsidR="00750A9D" w:rsidRDefault="006D25C4" w:rsidP="006D25C4">
      <w:pPr>
        <w:pStyle w:val="Heading1"/>
        <w:tabs>
          <w:tab w:val="left" w:pos="1260"/>
          <w:tab w:val="center" w:pos="4680"/>
        </w:tabs>
        <w:jc w:val="left"/>
      </w:pPr>
      <w:r>
        <w:tab/>
      </w:r>
      <w:r>
        <w:tab/>
      </w:r>
      <w:bookmarkStart w:id="37" w:name="_Toc49178687"/>
      <w:r w:rsidR="00750A9D" w:rsidRPr="009F3715">
        <w:t xml:space="preserve">CHAPTER </w:t>
      </w:r>
      <w:r w:rsidR="00750A9D">
        <w:t>02</w:t>
      </w:r>
      <w:bookmarkEnd w:id="37"/>
    </w:p>
    <w:p w14:paraId="16B88994" w14:textId="376A0EC1" w:rsidR="00750A9D" w:rsidRPr="006D25C4" w:rsidRDefault="00750A9D" w:rsidP="006D25C4">
      <w:pPr>
        <w:pStyle w:val="Heading1"/>
      </w:pPr>
      <w:r w:rsidRPr="009F3715">
        <w:t xml:space="preserve"> </w:t>
      </w:r>
      <w:bookmarkStart w:id="38" w:name="_Toc49178688"/>
      <w:r w:rsidR="006D25C4">
        <w:t>ECONOMY ANALYSIS</w:t>
      </w:r>
      <w:bookmarkEnd w:id="38"/>
      <w:r w:rsidR="006D25C4">
        <w:t xml:space="preserve"> </w:t>
      </w:r>
      <w:r w:rsidRPr="009F3715">
        <w:t xml:space="preserve"> </w:t>
      </w:r>
    </w:p>
    <w:p w14:paraId="1D602F61" w14:textId="4EC9A645" w:rsidR="006D25C4" w:rsidRDefault="006D25C4">
      <w:pPr>
        <w:rPr>
          <w:rFonts w:ascii="Arial" w:hAnsi="Arial" w:cs="Arial"/>
          <w:sz w:val="24"/>
          <w:szCs w:val="24"/>
        </w:rPr>
      </w:pPr>
    </w:p>
    <w:p w14:paraId="28FC8A12" w14:textId="7B49A8AE" w:rsidR="00172874" w:rsidRDefault="00172874">
      <w:pPr>
        <w:rPr>
          <w:rFonts w:ascii="Arial" w:hAnsi="Arial" w:cs="Arial"/>
          <w:sz w:val="24"/>
          <w:szCs w:val="24"/>
        </w:rPr>
      </w:pPr>
    </w:p>
    <w:p w14:paraId="53D91ABD" w14:textId="4AE3A47E" w:rsidR="00172874" w:rsidRDefault="00172874">
      <w:pPr>
        <w:rPr>
          <w:rFonts w:ascii="Arial" w:hAnsi="Arial" w:cs="Arial"/>
          <w:sz w:val="24"/>
          <w:szCs w:val="24"/>
        </w:rPr>
      </w:pPr>
    </w:p>
    <w:p w14:paraId="1A2A5BD4" w14:textId="661196A0" w:rsidR="00172874" w:rsidRDefault="00172874">
      <w:pPr>
        <w:rPr>
          <w:rFonts w:ascii="Arial" w:hAnsi="Arial" w:cs="Arial"/>
          <w:sz w:val="24"/>
          <w:szCs w:val="24"/>
        </w:rPr>
      </w:pPr>
    </w:p>
    <w:p w14:paraId="4BCC6452" w14:textId="77777777" w:rsidR="00172874" w:rsidRDefault="00172874">
      <w:pPr>
        <w:rPr>
          <w:rFonts w:ascii="Arial" w:hAnsi="Arial" w:cs="Arial"/>
          <w:sz w:val="24"/>
          <w:szCs w:val="24"/>
        </w:rPr>
      </w:pPr>
    </w:p>
    <w:p w14:paraId="270F8468" w14:textId="77777777" w:rsidR="006D25C4" w:rsidRDefault="006D25C4">
      <w:pPr>
        <w:rPr>
          <w:rFonts w:ascii="Arial" w:hAnsi="Arial" w:cs="Arial"/>
          <w:sz w:val="24"/>
          <w:szCs w:val="24"/>
        </w:rPr>
      </w:pPr>
    </w:p>
    <w:p w14:paraId="65F140E2" w14:textId="6D19FD43" w:rsidR="006D25C4" w:rsidRDefault="00726961" w:rsidP="00172874">
      <w:pPr>
        <w:jc w:val="center"/>
        <w:rPr>
          <w:rFonts w:ascii="Arial" w:hAnsi="Arial" w:cs="Arial"/>
          <w:sz w:val="24"/>
          <w:szCs w:val="24"/>
        </w:rPr>
      </w:pPr>
      <w:r>
        <w:rPr>
          <w:rFonts w:ascii="Arial" w:hAnsi="Arial" w:cs="Arial"/>
          <w:noProof/>
          <w:sz w:val="24"/>
          <w:szCs w:val="24"/>
        </w:rPr>
        <w:drawing>
          <wp:inline distT="0" distB="0" distL="0" distR="0" wp14:anchorId="1915F63E" wp14:editId="5DF9A9B1">
            <wp:extent cx="5943600" cy="3344545"/>
            <wp:effectExtent l="0" t="0" r="0" b="8255"/>
            <wp:docPr id="23" name="Picture 23" descr="A close up of text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 up of text on a white surfac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3344545"/>
                    </a:xfrm>
                    <a:prstGeom prst="rect">
                      <a:avLst/>
                    </a:prstGeom>
                  </pic:spPr>
                </pic:pic>
              </a:graphicData>
            </a:graphic>
          </wp:inline>
        </w:drawing>
      </w:r>
      <w:r w:rsidR="00750A9D">
        <w:rPr>
          <w:rFonts w:ascii="Arial" w:hAnsi="Arial" w:cs="Arial"/>
          <w:sz w:val="24"/>
          <w:szCs w:val="24"/>
        </w:rPr>
        <w:br w:type="page"/>
      </w:r>
    </w:p>
    <w:p w14:paraId="13E1C2BA" w14:textId="77777777" w:rsidR="00172874" w:rsidRPr="00195217" w:rsidRDefault="00172874" w:rsidP="00172874">
      <w:pPr>
        <w:pStyle w:val="Heading2"/>
        <w:numPr>
          <w:ilvl w:val="0"/>
          <w:numId w:val="22"/>
        </w:numPr>
        <w:rPr>
          <w:rFonts w:ascii="Arial" w:hAnsi="Arial" w:cs="Arial"/>
          <w:sz w:val="28"/>
          <w:szCs w:val="28"/>
        </w:rPr>
      </w:pPr>
      <w:bookmarkStart w:id="39" w:name="_Toc49178689"/>
      <w:r w:rsidRPr="00195217">
        <w:rPr>
          <w:rFonts w:ascii="Arial" w:hAnsi="Arial" w:cs="Arial"/>
          <w:sz w:val="28"/>
          <w:szCs w:val="28"/>
        </w:rPr>
        <w:lastRenderedPageBreak/>
        <w:t>Economy Analysis</w:t>
      </w:r>
      <w:bookmarkEnd w:id="39"/>
    </w:p>
    <w:p w14:paraId="6A7E011C" w14:textId="77777777" w:rsidR="00172874" w:rsidRDefault="00172874" w:rsidP="00172874">
      <w:pPr>
        <w:pStyle w:val="Heading2"/>
        <w:rPr>
          <w:rFonts w:ascii="Arial" w:hAnsi="Arial" w:cs="Arial"/>
          <w:b/>
          <w:bCs/>
          <w:sz w:val="28"/>
          <w:szCs w:val="28"/>
        </w:rPr>
      </w:pPr>
    </w:p>
    <w:p w14:paraId="2173B3AE" w14:textId="77777777" w:rsidR="008C1159" w:rsidRPr="0042250B" w:rsidRDefault="008C1159" w:rsidP="008C1159">
      <w:pPr>
        <w:pStyle w:val="NormalWeb"/>
        <w:shd w:val="clear" w:color="auto" w:fill="FFFFFF"/>
        <w:spacing w:after="360" w:line="276" w:lineRule="auto"/>
        <w:jc w:val="both"/>
        <w:rPr>
          <w:rFonts w:ascii="Arial" w:hAnsi="Arial" w:cs="Arial"/>
          <w:color w:val="000000" w:themeColor="text1"/>
        </w:rPr>
      </w:pPr>
      <w:r w:rsidRPr="0042250B">
        <w:rPr>
          <w:rFonts w:ascii="Arial" w:hAnsi="Arial" w:cs="Arial"/>
          <w:color w:val="000000" w:themeColor="text1"/>
        </w:rPr>
        <w:t xml:space="preserve">The worldwide footwear market has seen dynamic development in the previous few years. The development in the market is set to be driven by the development drivers, for example, heightening per capita income, rising population, development in e-commerce sales, increasing  tennis shoe demand, protruding open air exercises shoe demand and expanding interest for designing footwear. However, the development of the worldwide footwear market is being ruined by different difficulties. A portion of the recognized difficulties looked by the market are uncertain consumer preference, rapid innovation, and so forth. Also, market development is set to be reinforced by different market patterns like </w:t>
      </w:r>
      <w:r w:rsidRPr="0042250B">
        <w:rPr>
          <w:rFonts w:ascii="Arial" w:hAnsi="Arial" w:cs="Arial"/>
          <w:color w:val="000000" w:themeColor="text1"/>
          <w:shd w:val="clear" w:color="auto" w:fill="FEFEFE"/>
        </w:rPr>
        <w:t>increasing smart shoe demand</w:t>
      </w:r>
      <w:r w:rsidRPr="0042250B">
        <w:rPr>
          <w:rFonts w:ascii="Arial" w:hAnsi="Arial" w:cs="Arial"/>
          <w:color w:val="000000" w:themeColor="text1"/>
        </w:rPr>
        <w:t xml:space="preserve">, expanded reality, and virtual reality technology, rising youth populace, the evolution of 3D innovation, and so on. </w:t>
      </w:r>
    </w:p>
    <w:p w14:paraId="6EC0E669" w14:textId="77777777" w:rsidR="008C1159" w:rsidRPr="0042250B" w:rsidRDefault="008C1159" w:rsidP="008C1159">
      <w:pPr>
        <w:pStyle w:val="NormalWeb"/>
        <w:shd w:val="clear" w:color="auto" w:fill="FFFFFF"/>
        <w:spacing w:before="0" w:beforeAutospacing="0" w:after="360" w:afterAutospacing="0" w:line="276" w:lineRule="auto"/>
        <w:jc w:val="both"/>
        <w:rPr>
          <w:rFonts w:ascii="Arial" w:hAnsi="Arial" w:cs="Arial"/>
          <w:color w:val="000000" w:themeColor="text1"/>
        </w:rPr>
      </w:pPr>
      <w:r w:rsidRPr="0042250B">
        <w:rPr>
          <w:rFonts w:ascii="Arial" w:hAnsi="Arial" w:cs="Arial"/>
          <w:color w:val="000000" w:themeColor="text1"/>
        </w:rPr>
        <w:t>Development in export is because of the low production cost in Bangladesh compared with its neighboring countries: China, India, and Vietnam, who additionally have an all-around settled in leather and footwear export industry. Orders which prior used to be given to China or India are now being distributed to footwear manufacturers in Bangladesh cause they can manufacture low-cost but quality shoes, which have now discovered its way in to enter markets in EU and Japan.</w:t>
      </w:r>
    </w:p>
    <w:p w14:paraId="79543FEE" w14:textId="77777777" w:rsidR="008C1159" w:rsidRPr="0042250B" w:rsidRDefault="008C1159" w:rsidP="008C1159">
      <w:pPr>
        <w:shd w:val="clear" w:color="auto" w:fill="FFFFFF"/>
        <w:spacing w:after="0" w:line="276" w:lineRule="auto"/>
        <w:jc w:val="both"/>
        <w:rPr>
          <w:rFonts w:ascii="Arial" w:eastAsia="Times New Roman" w:hAnsi="Arial" w:cs="Arial"/>
          <w:color w:val="000000" w:themeColor="text1"/>
          <w:sz w:val="24"/>
          <w:szCs w:val="24"/>
        </w:rPr>
      </w:pPr>
      <w:r w:rsidRPr="0042250B">
        <w:rPr>
          <w:rFonts w:ascii="Arial" w:eastAsia="Times New Roman" w:hAnsi="Arial" w:cs="Arial"/>
          <w:color w:val="000000" w:themeColor="text1"/>
          <w:sz w:val="24"/>
          <w:szCs w:val="24"/>
        </w:rPr>
        <w:t xml:space="preserve">Bangladesh packed away $438 million in trade profit from the footwear segment alone in the last financial year and has become the 6th biggest footwear and leather merchandise exporter on the planet. Consistently, the South Asian country makes 330 million square feet of completed leather and </w:t>
      </w:r>
      <w:r>
        <w:rPr>
          <w:rFonts w:ascii="Arial" w:eastAsia="Times New Roman" w:hAnsi="Arial" w:cs="Arial"/>
          <w:color w:val="000000" w:themeColor="text1"/>
          <w:sz w:val="24"/>
          <w:szCs w:val="24"/>
        </w:rPr>
        <w:t>export to other</w:t>
      </w:r>
      <w:r w:rsidRPr="0042250B">
        <w:rPr>
          <w:rFonts w:ascii="Arial" w:eastAsia="Times New Roman" w:hAnsi="Arial" w:cs="Arial"/>
          <w:color w:val="000000" w:themeColor="text1"/>
          <w:sz w:val="24"/>
          <w:szCs w:val="24"/>
        </w:rPr>
        <w:t xml:space="preserve"> countr</w:t>
      </w:r>
      <w:r>
        <w:rPr>
          <w:rFonts w:ascii="Arial" w:eastAsia="Times New Roman" w:hAnsi="Arial" w:cs="Arial"/>
          <w:color w:val="000000" w:themeColor="text1"/>
          <w:sz w:val="24"/>
          <w:szCs w:val="24"/>
        </w:rPr>
        <w:t>ies</w:t>
      </w:r>
      <w:r w:rsidRPr="0042250B">
        <w:rPr>
          <w:rFonts w:ascii="Arial" w:eastAsia="Times New Roman" w:hAnsi="Arial" w:cs="Arial"/>
          <w:color w:val="000000" w:themeColor="text1"/>
          <w:sz w:val="24"/>
          <w:szCs w:val="24"/>
        </w:rPr>
        <w:t xml:space="preserve"> around 230 square feet of the </w:t>
      </w:r>
      <w:r>
        <w:rPr>
          <w:rFonts w:ascii="Arial" w:eastAsia="Times New Roman" w:hAnsi="Arial" w:cs="Arial"/>
          <w:color w:val="000000" w:themeColor="text1"/>
          <w:sz w:val="24"/>
          <w:szCs w:val="24"/>
        </w:rPr>
        <w:t>products</w:t>
      </w:r>
      <w:r w:rsidRPr="0042250B">
        <w:rPr>
          <w:rFonts w:ascii="Arial" w:eastAsia="Times New Roman" w:hAnsi="Arial" w:cs="Arial"/>
          <w:color w:val="000000" w:themeColor="text1"/>
          <w:sz w:val="24"/>
          <w:szCs w:val="24"/>
        </w:rPr>
        <w:t xml:space="preserve">. Bangladesh export </w:t>
      </w:r>
      <w:r w:rsidRPr="0042250B">
        <w:rPr>
          <w:rFonts w:ascii="Arial" w:hAnsi="Arial" w:cs="Arial"/>
          <w:color w:val="000000" w:themeColor="text1"/>
          <w:sz w:val="24"/>
          <w:szCs w:val="24"/>
        </w:rPr>
        <w:t>leather and leather</w:t>
      </w:r>
      <w:r w:rsidRPr="0042250B">
        <w:rPr>
          <w:rFonts w:ascii="Arial" w:eastAsia="Times New Roman" w:hAnsi="Arial" w:cs="Arial"/>
          <w:color w:val="000000" w:themeColor="text1"/>
          <w:sz w:val="24"/>
          <w:szCs w:val="24"/>
        </w:rPr>
        <w:t xml:space="preserve"> products to nations, for example, China, Italy, the USA, the UK, Germany, Sweden, Taiwan, and Japan Hong Kong, Australia, France, and Ethiopia. Bangladesh in the worldwide gracefully chain as the following goal for high worth included leather item. </w:t>
      </w:r>
    </w:p>
    <w:p w14:paraId="30257BFB" w14:textId="77777777" w:rsidR="008C1159" w:rsidRPr="0042250B" w:rsidRDefault="008C1159" w:rsidP="008C1159">
      <w:pPr>
        <w:shd w:val="clear" w:color="auto" w:fill="FFFFFF"/>
        <w:spacing w:after="0" w:line="276" w:lineRule="auto"/>
        <w:jc w:val="both"/>
        <w:rPr>
          <w:rFonts w:ascii="Arial" w:eastAsia="Times New Roman" w:hAnsi="Arial" w:cs="Arial"/>
          <w:color w:val="000000" w:themeColor="text1"/>
          <w:sz w:val="24"/>
          <w:szCs w:val="24"/>
        </w:rPr>
      </w:pPr>
    </w:p>
    <w:p w14:paraId="29122307" w14:textId="10FDA406" w:rsidR="008C1159" w:rsidRPr="0042250B" w:rsidRDefault="008C1159" w:rsidP="008C1159">
      <w:pPr>
        <w:shd w:val="clear" w:color="auto" w:fill="FFFFFF"/>
        <w:spacing w:after="0" w:line="276" w:lineRule="auto"/>
        <w:jc w:val="both"/>
        <w:rPr>
          <w:rFonts w:ascii="Arial" w:eastAsia="Times New Roman" w:hAnsi="Arial" w:cs="Arial"/>
          <w:color w:val="000000" w:themeColor="text1"/>
          <w:sz w:val="24"/>
          <w:szCs w:val="24"/>
        </w:rPr>
      </w:pPr>
      <w:r w:rsidRPr="0042250B">
        <w:rPr>
          <w:rFonts w:ascii="Arial" w:eastAsia="Times New Roman" w:hAnsi="Arial" w:cs="Arial"/>
          <w:color w:val="000000" w:themeColor="text1"/>
          <w:sz w:val="24"/>
          <w:szCs w:val="24"/>
        </w:rPr>
        <w:t xml:space="preserve">Present day advance technology help to remain serious in the worldwide market. To raise seriousness, consideration ought to be given to consistence and nature of the leather items alongside keeping up low costs. The government is detailing fundamental strategies and laws to enable the division to grow further. Presently the business visionaries should guarantee consistence and quality to contend in the worldwide market. </w:t>
      </w:r>
      <w:r w:rsidR="00BA02CB" w:rsidRPr="00BA02CB">
        <w:rPr>
          <w:rFonts w:ascii="Arial" w:eastAsia="Times New Roman" w:hAnsi="Arial" w:cs="Arial"/>
          <w:color w:val="000000" w:themeColor="text1"/>
          <w:sz w:val="24"/>
          <w:szCs w:val="24"/>
        </w:rPr>
        <w:t>Bangladesh is set to ascend as the accompanying manufacturing place point for the overall footwear industry</w:t>
      </w:r>
      <w:r w:rsidRPr="0042250B">
        <w:rPr>
          <w:rFonts w:ascii="Arial" w:eastAsia="Times New Roman" w:hAnsi="Arial" w:cs="Arial"/>
          <w:color w:val="000000" w:themeColor="text1"/>
          <w:sz w:val="24"/>
          <w:szCs w:val="24"/>
        </w:rPr>
        <w:t>. The modest work is provoking top producers to move their production lines in the nation. It is a brilliant opportunity for the leather and footwear sector to rise its worldwide market share.</w:t>
      </w:r>
      <w:r>
        <w:rPr>
          <w:rFonts w:ascii="Arial" w:eastAsia="Times New Roman" w:hAnsi="Arial" w:cs="Arial"/>
          <w:color w:val="000000" w:themeColor="text1"/>
          <w:sz w:val="24"/>
          <w:szCs w:val="24"/>
        </w:rPr>
        <w:t xml:space="preserve"> </w:t>
      </w:r>
      <w:r w:rsidRPr="0042250B">
        <w:rPr>
          <w:rFonts w:ascii="Arial" w:eastAsia="Times New Roman" w:hAnsi="Arial" w:cs="Arial"/>
          <w:color w:val="000000" w:themeColor="text1"/>
          <w:sz w:val="24"/>
          <w:szCs w:val="24"/>
        </w:rPr>
        <w:t xml:space="preserve">Footwear area is reinforcing its balance in the global market in spite of the negative development of Bangladeshi </w:t>
      </w:r>
      <w:r w:rsidRPr="0042250B">
        <w:rPr>
          <w:rFonts w:ascii="Arial" w:eastAsia="Times New Roman" w:hAnsi="Arial" w:cs="Arial"/>
          <w:color w:val="000000" w:themeColor="text1"/>
          <w:sz w:val="24"/>
          <w:szCs w:val="24"/>
        </w:rPr>
        <w:lastRenderedPageBreak/>
        <w:t>leather product in export market. Footwear trades added up to $651 million over the current FY 2018-19, which is around 10 percent higher than a similar period last monetary. The nation's footwear industry quickly developed in the previous years.</w:t>
      </w:r>
      <w:r>
        <w:rPr>
          <w:rFonts w:ascii="Arial" w:eastAsia="Times New Roman" w:hAnsi="Arial" w:cs="Arial"/>
          <w:color w:val="000000" w:themeColor="text1"/>
          <w:sz w:val="24"/>
          <w:szCs w:val="24"/>
        </w:rPr>
        <w:t xml:space="preserve"> </w:t>
      </w:r>
      <w:r w:rsidRPr="0042250B">
        <w:rPr>
          <w:rFonts w:ascii="Arial" w:eastAsia="Times New Roman" w:hAnsi="Arial" w:cs="Arial"/>
          <w:color w:val="000000" w:themeColor="text1"/>
          <w:sz w:val="24"/>
          <w:szCs w:val="24"/>
        </w:rPr>
        <w:t xml:space="preserve">Exporters and market insiders think Bangladeshi footwear items are progressively getting famous among worldwide purchasers, bringing about a sharp ascent in footwear export over the most recent couple of years. </w:t>
      </w:r>
    </w:p>
    <w:p w14:paraId="37D68B06" w14:textId="77777777" w:rsidR="008C1159" w:rsidRPr="0042250B" w:rsidRDefault="008C1159" w:rsidP="008C1159">
      <w:pPr>
        <w:spacing w:line="276" w:lineRule="auto"/>
        <w:jc w:val="both"/>
        <w:rPr>
          <w:rFonts w:ascii="Arial" w:hAnsi="Arial" w:cs="Arial"/>
          <w:color w:val="000000" w:themeColor="text1"/>
          <w:sz w:val="24"/>
          <w:szCs w:val="24"/>
          <w:shd w:val="clear" w:color="auto" w:fill="FEFEFE"/>
        </w:rPr>
      </w:pPr>
    </w:p>
    <w:p w14:paraId="3CA049F5" w14:textId="77777777" w:rsidR="008C1159" w:rsidRPr="00262127" w:rsidRDefault="008C1159" w:rsidP="008C1159">
      <w:pPr>
        <w:spacing w:line="276" w:lineRule="auto"/>
        <w:jc w:val="both"/>
        <w:rPr>
          <w:rFonts w:ascii="Arial" w:eastAsia="Times New Roman" w:hAnsi="Arial" w:cs="Arial"/>
          <w:color w:val="000000" w:themeColor="text1"/>
          <w:sz w:val="24"/>
          <w:szCs w:val="24"/>
        </w:rPr>
      </w:pPr>
      <w:r w:rsidRPr="0042250B">
        <w:rPr>
          <w:rFonts w:ascii="Arial" w:eastAsia="Times New Roman" w:hAnsi="Arial" w:cs="Arial"/>
          <w:color w:val="000000" w:themeColor="text1"/>
          <w:sz w:val="24"/>
          <w:szCs w:val="24"/>
        </w:rPr>
        <w:t xml:space="preserve">As indicated by Export Promotion Bureau (EPB) information, footwear export to the United States, Germany, Italy, Spain, and other EU nations are expanding step by step. The development is significantly higher than that of huge footwear </w:t>
      </w:r>
      <w:r>
        <w:rPr>
          <w:rFonts w:ascii="Arial" w:eastAsia="Times New Roman" w:hAnsi="Arial" w:cs="Arial"/>
          <w:color w:val="000000" w:themeColor="text1"/>
          <w:sz w:val="24"/>
          <w:szCs w:val="24"/>
        </w:rPr>
        <w:t>export,</w:t>
      </w:r>
      <w:r w:rsidRPr="0042250B">
        <w:rPr>
          <w:rFonts w:ascii="Arial" w:eastAsia="Times New Roman" w:hAnsi="Arial" w:cs="Arial"/>
          <w:color w:val="000000" w:themeColor="text1"/>
          <w:sz w:val="24"/>
          <w:szCs w:val="24"/>
        </w:rPr>
        <w:t xml:space="preserve"> nations like China, Vietnam, and Cambodia. Bangladeshi footwear exporters in pulling in huge international purchasers. Leather footwear export to the US, perhaps the biggest goal for Bangladeshi footwear</w:t>
      </w:r>
      <w:r>
        <w:rPr>
          <w:rFonts w:ascii="Arial" w:eastAsia="Times New Roman" w:hAnsi="Arial" w:cs="Arial"/>
          <w:color w:val="000000" w:themeColor="text1"/>
          <w:sz w:val="24"/>
          <w:szCs w:val="24"/>
        </w:rPr>
        <w:t>.</w:t>
      </w:r>
      <w:r w:rsidRPr="0042250B">
        <w:rPr>
          <w:rFonts w:ascii="Arial" w:hAnsi="Arial" w:cs="Arial"/>
          <w:color w:val="000000" w:themeColor="text1"/>
          <w:sz w:val="24"/>
          <w:szCs w:val="24"/>
          <w:shd w:val="clear" w:color="auto" w:fill="FEFEFE"/>
        </w:rPr>
        <w:t xml:space="preserve"> The interest for Bangladeshi low-cost footwear for both men and women, increase in the worldwide market.</w:t>
      </w:r>
      <w:r w:rsidRPr="0042250B">
        <w:rPr>
          <w:rFonts w:ascii="Arial" w:hAnsi="Arial" w:cs="Arial"/>
          <w:color w:val="000000" w:themeColor="text1"/>
          <w:sz w:val="24"/>
          <w:szCs w:val="24"/>
        </w:rPr>
        <w:t xml:space="preserve"> </w:t>
      </w:r>
      <w:r w:rsidRPr="0042250B">
        <w:rPr>
          <w:rFonts w:ascii="Arial" w:hAnsi="Arial" w:cs="Arial"/>
          <w:color w:val="000000" w:themeColor="text1"/>
          <w:sz w:val="24"/>
          <w:szCs w:val="24"/>
          <w:shd w:val="clear" w:color="auto" w:fill="FEFEFE"/>
        </w:rPr>
        <w:t>Footwear industries are continually improving the quality of their product by updating their technology that they import from Italy and Germany.</w:t>
      </w:r>
      <w:r>
        <w:rPr>
          <w:rFonts w:ascii="Arial" w:hAnsi="Arial" w:cs="Arial"/>
          <w:color w:val="000000" w:themeColor="text1"/>
          <w:sz w:val="24"/>
          <w:szCs w:val="24"/>
          <w:shd w:val="clear" w:color="auto" w:fill="FEFEFE"/>
        </w:rPr>
        <w:t xml:space="preserve"> </w:t>
      </w:r>
      <w:r w:rsidRPr="0042250B">
        <w:rPr>
          <w:rFonts w:ascii="Arial" w:hAnsi="Arial" w:cs="Arial"/>
          <w:color w:val="000000" w:themeColor="text1"/>
          <w:sz w:val="24"/>
          <w:szCs w:val="24"/>
          <w:shd w:val="clear" w:color="auto" w:fill="FEFEFE"/>
        </w:rPr>
        <w:t>The expense of manufacturing leather shoes, is lower in Bangladesh than in China and India and this is the reason Bangladeshi manufacturer receiving order from Japan and Europ</w:t>
      </w:r>
      <w:r>
        <w:rPr>
          <w:rFonts w:ascii="Arial" w:hAnsi="Arial" w:cs="Arial"/>
          <w:color w:val="000000" w:themeColor="text1"/>
          <w:sz w:val="24"/>
          <w:szCs w:val="24"/>
          <w:shd w:val="clear" w:color="auto" w:fill="FEFEFE"/>
        </w:rPr>
        <w:t>e, a</w:t>
      </w:r>
      <w:r w:rsidRPr="0042250B">
        <w:rPr>
          <w:rFonts w:ascii="Arial" w:hAnsi="Arial" w:cs="Arial"/>
          <w:color w:val="000000" w:themeColor="text1"/>
          <w:sz w:val="24"/>
          <w:szCs w:val="24"/>
          <w:shd w:val="clear" w:color="auto" w:fill="FEFEFE"/>
        </w:rPr>
        <w:t>nother cause for the increasing demand is the Italian technology that are utilizing, which create trust about quality among the purchasers</w:t>
      </w:r>
      <w:r>
        <w:rPr>
          <w:rFonts w:ascii="Arial" w:hAnsi="Arial" w:cs="Arial"/>
          <w:color w:val="000000" w:themeColor="text1"/>
          <w:sz w:val="24"/>
          <w:szCs w:val="24"/>
          <w:shd w:val="clear" w:color="auto" w:fill="FEFEFE"/>
        </w:rPr>
        <w:t>.</w:t>
      </w:r>
    </w:p>
    <w:p w14:paraId="6C42219B" w14:textId="77777777" w:rsidR="008C1159" w:rsidRPr="00325CD6" w:rsidRDefault="008C1159" w:rsidP="008C1159">
      <w:pPr>
        <w:shd w:val="clear" w:color="auto" w:fill="FFFFFF"/>
        <w:spacing w:after="0" w:line="276" w:lineRule="auto"/>
        <w:jc w:val="both"/>
        <w:rPr>
          <w:rFonts w:ascii="Arial" w:eastAsia="Times New Roman" w:hAnsi="Arial" w:cs="Arial"/>
          <w:color w:val="000000" w:themeColor="text1"/>
          <w:sz w:val="24"/>
          <w:szCs w:val="24"/>
        </w:rPr>
      </w:pPr>
      <w:r w:rsidRPr="00CC48BF">
        <w:rPr>
          <w:rFonts w:ascii="Arial" w:eastAsia="Times New Roman" w:hAnsi="Arial" w:cs="Arial"/>
          <w:color w:val="000000" w:themeColor="text1"/>
          <w:sz w:val="24"/>
          <w:szCs w:val="24"/>
        </w:rPr>
        <w:t xml:space="preserve">Purchasers and brands are gradually getting </w:t>
      </w:r>
      <w:r>
        <w:rPr>
          <w:rFonts w:ascii="Arial" w:eastAsia="Times New Roman" w:hAnsi="Arial" w:cs="Arial"/>
          <w:color w:val="000000" w:themeColor="text1"/>
          <w:sz w:val="24"/>
          <w:szCs w:val="24"/>
        </w:rPr>
        <w:t>known</w:t>
      </w:r>
      <w:r w:rsidRPr="00CC48BF">
        <w:rPr>
          <w:rFonts w:ascii="Arial" w:eastAsia="Times New Roman" w:hAnsi="Arial" w:cs="Arial"/>
          <w:color w:val="000000" w:themeColor="text1"/>
          <w:sz w:val="24"/>
          <w:szCs w:val="24"/>
        </w:rPr>
        <w:t xml:space="preserve"> about the </w:t>
      </w:r>
      <w:r>
        <w:rPr>
          <w:rFonts w:ascii="Arial" w:eastAsia="Times New Roman" w:hAnsi="Arial" w:cs="Arial"/>
          <w:color w:val="000000" w:themeColor="text1"/>
          <w:sz w:val="24"/>
          <w:szCs w:val="24"/>
        </w:rPr>
        <w:t>quality</w:t>
      </w:r>
      <w:r w:rsidRPr="00CC48BF">
        <w:rPr>
          <w:rFonts w:ascii="Arial" w:eastAsia="Times New Roman" w:hAnsi="Arial" w:cs="Arial"/>
          <w:color w:val="000000" w:themeColor="text1"/>
          <w:sz w:val="24"/>
          <w:szCs w:val="24"/>
        </w:rPr>
        <w:t xml:space="preserve"> of Bangladeshi merchandise and sorts of footwear being created here. The Bangladesh government targeting to achieve $5 billon by 2021 from footwear and leather exports.</w:t>
      </w:r>
      <w:r w:rsidRPr="0042250B">
        <w:rPr>
          <w:rFonts w:ascii="Arial" w:eastAsia="Times New Roman" w:hAnsi="Arial" w:cs="Arial"/>
          <w:color w:val="000000" w:themeColor="text1"/>
          <w:sz w:val="24"/>
          <w:szCs w:val="24"/>
        </w:rPr>
        <w:t xml:space="preserve"> </w:t>
      </w:r>
      <w:r w:rsidRPr="00CC48BF">
        <w:rPr>
          <w:rFonts w:ascii="Arial" w:eastAsia="Times New Roman" w:hAnsi="Arial" w:cs="Arial"/>
          <w:color w:val="000000" w:themeColor="text1"/>
          <w:sz w:val="24"/>
          <w:szCs w:val="24"/>
        </w:rPr>
        <w:t>Government and private area need to cooperate to keep up the upward pattern in coming days</w:t>
      </w:r>
      <w:r>
        <w:rPr>
          <w:rFonts w:ascii="Arial" w:eastAsia="Times New Roman" w:hAnsi="Arial" w:cs="Arial"/>
          <w:color w:val="000000" w:themeColor="text1"/>
          <w:sz w:val="24"/>
          <w:szCs w:val="24"/>
        </w:rPr>
        <w:t xml:space="preserve">, because Bangladeshi footwear industries develop day by day and at the same time Bangladeshi exporter competing with worldwide exporters, so help from government will be a great opportunity for Bangladeshi leather and leather footwear exporter in the global market. </w:t>
      </w:r>
    </w:p>
    <w:p w14:paraId="14CAA5B0" w14:textId="3D430071" w:rsidR="00172874" w:rsidRDefault="00172874" w:rsidP="00172874">
      <w:pPr>
        <w:shd w:val="clear" w:color="auto" w:fill="FFFFFF"/>
        <w:spacing w:after="0" w:line="300" w:lineRule="atLeast"/>
        <w:jc w:val="both"/>
        <w:rPr>
          <w:rFonts w:ascii="Arial" w:eastAsia="Times New Roman" w:hAnsi="Arial" w:cs="Arial"/>
          <w:color w:val="000000" w:themeColor="text1"/>
          <w:sz w:val="24"/>
          <w:szCs w:val="24"/>
        </w:rPr>
      </w:pPr>
    </w:p>
    <w:p w14:paraId="4E74CF09" w14:textId="723759E4" w:rsidR="00172874" w:rsidRDefault="00172874" w:rsidP="00172874">
      <w:pPr>
        <w:shd w:val="clear" w:color="auto" w:fill="FFFFFF"/>
        <w:spacing w:after="0" w:line="300" w:lineRule="atLeast"/>
        <w:jc w:val="both"/>
        <w:rPr>
          <w:rFonts w:ascii="Arial" w:eastAsia="Times New Roman" w:hAnsi="Arial" w:cs="Arial"/>
          <w:color w:val="000000" w:themeColor="text1"/>
          <w:sz w:val="24"/>
          <w:szCs w:val="24"/>
        </w:rPr>
      </w:pPr>
    </w:p>
    <w:p w14:paraId="508086EC" w14:textId="6DC4F8C1" w:rsidR="00172874" w:rsidRDefault="00172874" w:rsidP="00172874">
      <w:pPr>
        <w:shd w:val="clear" w:color="auto" w:fill="FFFFFF"/>
        <w:spacing w:after="0" w:line="300" w:lineRule="atLeast"/>
        <w:jc w:val="both"/>
        <w:rPr>
          <w:rFonts w:ascii="Arial" w:eastAsia="Times New Roman" w:hAnsi="Arial" w:cs="Arial"/>
          <w:color w:val="000000" w:themeColor="text1"/>
          <w:sz w:val="24"/>
          <w:szCs w:val="24"/>
        </w:rPr>
      </w:pPr>
    </w:p>
    <w:p w14:paraId="3887E8F8" w14:textId="06367417" w:rsidR="00172874" w:rsidRDefault="00172874" w:rsidP="00172874">
      <w:pPr>
        <w:shd w:val="clear" w:color="auto" w:fill="FFFFFF"/>
        <w:spacing w:after="0" w:line="300" w:lineRule="atLeast"/>
        <w:jc w:val="both"/>
        <w:rPr>
          <w:rFonts w:ascii="Arial" w:eastAsia="Times New Roman" w:hAnsi="Arial" w:cs="Arial"/>
          <w:color w:val="000000" w:themeColor="text1"/>
          <w:sz w:val="24"/>
          <w:szCs w:val="24"/>
        </w:rPr>
      </w:pPr>
    </w:p>
    <w:p w14:paraId="7210469B" w14:textId="77777777" w:rsidR="008C1159" w:rsidRDefault="008C1159" w:rsidP="00172874">
      <w:pPr>
        <w:shd w:val="clear" w:color="auto" w:fill="FFFFFF"/>
        <w:spacing w:after="0" w:line="300" w:lineRule="atLeast"/>
        <w:jc w:val="both"/>
        <w:rPr>
          <w:rFonts w:ascii="Arial" w:eastAsia="Times New Roman" w:hAnsi="Arial" w:cs="Arial"/>
          <w:color w:val="000000" w:themeColor="text1"/>
          <w:sz w:val="24"/>
          <w:szCs w:val="24"/>
        </w:rPr>
      </w:pPr>
    </w:p>
    <w:p w14:paraId="36DF831F" w14:textId="37B612F4" w:rsidR="00172874" w:rsidRDefault="00172874" w:rsidP="00172874">
      <w:pPr>
        <w:shd w:val="clear" w:color="auto" w:fill="FFFFFF"/>
        <w:spacing w:after="0" w:line="300" w:lineRule="atLeast"/>
        <w:jc w:val="both"/>
        <w:rPr>
          <w:rFonts w:ascii="Arial" w:eastAsia="Times New Roman" w:hAnsi="Arial" w:cs="Arial"/>
          <w:color w:val="000000" w:themeColor="text1"/>
          <w:sz w:val="24"/>
          <w:szCs w:val="24"/>
        </w:rPr>
      </w:pPr>
    </w:p>
    <w:p w14:paraId="0FF53961" w14:textId="77777777" w:rsidR="00644DC2" w:rsidRDefault="00644DC2" w:rsidP="00172874">
      <w:pPr>
        <w:pStyle w:val="Heading1"/>
      </w:pPr>
    </w:p>
    <w:p w14:paraId="69F5B9E1" w14:textId="259994FB" w:rsidR="00172874" w:rsidRDefault="00172874" w:rsidP="00172874">
      <w:pPr>
        <w:pStyle w:val="Heading1"/>
      </w:pPr>
      <w:bookmarkStart w:id="40" w:name="_Toc49178690"/>
      <w:r w:rsidRPr="009F3715">
        <w:t xml:space="preserve">CHAPTER </w:t>
      </w:r>
      <w:r>
        <w:t>03</w:t>
      </w:r>
      <w:bookmarkEnd w:id="40"/>
    </w:p>
    <w:p w14:paraId="08F72310" w14:textId="77DD7B4A" w:rsidR="003200FA" w:rsidRDefault="00172874" w:rsidP="003200FA">
      <w:pPr>
        <w:pStyle w:val="Heading1"/>
      </w:pPr>
      <w:r w:rsidRPr="009F3715">
        <w:t xml:space="preserve">  </w:t>
      </w:r>
      <w:bookmarkStart w:id="41" w:name="_Toc49178691"/>
      <w:r w:rsidRPr="009F3715">
        <w:t>INDUSTRY</w:t>
      </w:r>
      <w:r>
        <w:t xml:space="preserve"> ANALYSIS</w:t>
      </w:r>
      <w:bookmarkEnd w:id="41"/>
    </w:p>
    <w:p w14:paraId="06CFC62A" w14:textId="4DA6E9B2" w:rsidR="003200FA" w:rsidRDefault="003200FA" w:rsidP="003200FA"/>
    <w:p w14:paraId="5910286F" w14:textId="77777777" w:rsidR="00644DC2" w:rsidRPr="003200FA" w:rsidRDefault="00644DC2" w:rsidP="003200FA"/>
    <w:p w14:paraId="5F01FA8C" w14:textId="77777777" w:rsidR="00172874" w:rsidRPr="00830639" w:rsidRDefault="00172874" w:rsidP="00172874">
      <w:pPr>
        <w:shd w:val="clear" w:color="auto" w:fill="FFFFFF"/>
        <w:spacing w:after="0" w:line="300" w:lineRule="atLeast"/>
        <w:jc w:val="both"/>
        <w:rPr>
          <w:rFonts w:ascii="Arial" w:eastAsia="Times New Roman" w:hAnsi="Arial" w:cs="Arial"/>
          <w:color w:val="000000" w:themeColor="text1"/>
          <w:sz w:val="24"/>
          <w:szCs w:val="24"/>
        </w:rPr>
      </w:pPr>
    </w:p>
    <w:p w14:paraId="3AE5BC0A" w14:textId="530315D8" w:rsidR="003200FA" w:rsidRDefault="00FF30AE" w:rsidP="007778CA">
      <w:pPr>
        <w:jc w:val="center"/>
      </w:pPr>
      <w:r>
        <w:rPr>
          <w:noProof/>
        </w:rPr>
        <w:drawing>
          <wp:inline distT="0" distB="0" distL="0" distR="0" wp14:anchorId="3869EC31" wp14:editId="12C50106">
            <wp:extent cx="5627270" cy="4276725"/>
            <wp:effectExtent l="0" t="0" r="0" b="0"/>
            <wp:docPr id="20" name="Picture 20"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627270" cy="4276725"/>
                    </a:xfrm>
                    <a:prstGeom prst="rect">
                      <a:avLst/>
                    </a:prstGeom>
                  </pic:spPr>
                </pic:pic>
              </a:graphicData>
            </a:graphic>
          </wp:inline>
        </w:drawing>
      </w:r>
      <w:r w:rsidR="006D25C4" w:rsidRPr="00172874">
        <w:br w:type="page"/>
      </w:r>
      <w:bookmarkStart w:id="42" w:name="_Hlk48426443"/>
    </w:p>
    <w:p w14:paraId="676D6261" w14:textId="77777777" w:rsidR="00382903" w:rsidRDefault="00382903" w:rsidP="00382903">
      <w:pPr>
        <w:pStyle w:val="Heading2"/>
        <w:numPr>
          <w:ilvl w:val="1"/>
          <w:numId w:val="25"/>
        </w:numPr>
        <w:rPr>
          <w:rFonts w:ascii="Arial" w:hAnsi="Arial" w:cs="Arial"/>
          <w:sz w:val="28"/>
          <w:szCs w:val="28"/>
        </w:rPr>
      </w:pPr>
      <w:bookmarkStart w:id="43" w:name="_Toc49178692"/>
      <w:r w:rsidRPr="00F21E68">
        <w:rPr>
          <w:rFonts w:ascii="Arial" w:hAnsi="Arial" w:cs="Arial"/>
          <w:sz w:val="28"/>
          <w:szCs w:val="28"/>
        </w:rPr>
        <w:lastRenderedPageBreak/>
        <w:t>Industry Analysis</w:t>
      </w:r>
      <w:bookmarkEnd w:id="43"/>
      <w:r w:rsidRPr="00F21E68">
        <w:rPr>
          <w:rFonts w:ascii="Arial" w:hAnsi="Arial" w:cs="Arial"/>
          <w:sz w:val="28"/>
          <w:szCs w:val="28"/>
        </w:rPr>
        <w:t xml:space="preserve"> </w:t>
      </w:r>
    </w:p>
    <w:p w14:paraId="6A641820" w14:textId="77777777" w:rsidR="00382903" w:rsidRPr="00F21E68" w:rsidRDefault="00382903" w:rsidP="00382903"/>
    <w:p w14:paraId="1CFE6B41" w14:textId="4A1A7E97" w:rsidR="00382903" w:rsidRDefault="00382903" w:rsidP="00382903">
      <w:pPr>
        <w:pStyle w:val="Heading3"/>
        <w:numPr>
          <w:ilvl w:val="2"/>
          <w:numId w:val="25"/>
        </w:numPr>
        <w:rPr>
          <w:rFonts w:ascii="Arial" w:hAnsi="Arial" w:cs="Arial"/>
        </w:rPr>
      </w:pPr>
      <w:bookmarkStart w:id="44" w:name="_Toc49178693"/>
      <w:r w:rsidRPr="00F21E68">
        <w:rPr>
          <w:rFonts w:ascii="Arial" w:hAnsi="Arial" w:cs="Arial"/>
        </w:rPr>
        <w:t xml:space="preserve">Specification of the </w:t>
      </w:r>
      <w:r w:rsidR="00FC66D6">
        <w:rPr>
          <w:rFonts w:ascii="Arial" w:hAnsi="Arial" w:cs="Arial"/>
        </w:rPr>
        <w:t>C</w:t>
      </w:r>
      <w:r w:rsidRPr="00F21E68">
        <w:rPr>
          <w:rFonts w:ascii="Arial" w:hAnsi="Arial" w:cs="Arial"/>
        </w:rPr>
        <w:t>ountry</w:t>
      </w:r>
      <w:bookmarkEnd w:id="44"/>
    </w:p>
    <w:p w14:paraId="6765581B" w14:textId="6830AF90" w:rsidR="00382903" w:rsidRPr="00825BED" w:rsidRDefault="00825BED" w:rsidP="00825BED">
      <w:pPr>
        <w:jc w:val="both"/>
        <w:rPr>
          <w:rFonts w:ascii="Arial" w:hAnsi="Arial" w:cs="Arial"/>
          <w:sz w:val="24"/>
          <w:szCs w:val="24"/>
        </w:rPr>
      </w:pPr>
      <w:r w:rsidRPr="00825BED">
        <w:rPr>
          <w:rFonts w:ascii="Arial" w:hAnsi="Arial" w:cs="Arial"/>
          <w:sz w:val="24"/>
          <w:szCs w:val="24"/>
        </w:rPr>
        <w:t xml:space="preserve"> </w:t>
      </w:r>
    </w:p>
    <w:p w14:paraId="35F1E631" w14:textId="57EA08FD" w:rsidR="00382903" w:rsidRPr="00EA50E8" w:rsidRDefault="00825BED" w:rsidP="00F71DE4">
      <w:pPr>
        <w:spacing w:line="360" w:lineRule="auto"/>
        <w:jc w:val="both"/>
        <w:rPr>
          <w:rFonts w:ascii="Arial" w:hAnsi="Arial" w:cs="Arial"/>
          <w:sz w:val="24"/>
          <w:szCs w:val="24"/>
        </w:rPr>
      </w:pPr>
      <w:r w:rsidRPr="00825BED">
        <w:rPr>
          <w:rFonts w:ascii="Arial" w:hAnsi="Arial" w:cs="Arial"/>
          <w:sz w:val="24"/>
          <w:szCs w:val="24"/>
        </w:rPr>
        <w:t>Bangladeshi footwear industries develop 27 percent growth in last four years</w:t>
      </w:r>
      <w:r w:rsidR="009A7F79">
        <w:rPr>
          <w:rFonts w:ascii="Arial" w:hAnsi="Arial" w:cs="Arial"/>
          <w:sz w:val="24"/>
          <w:szCs w:val="24"/>
        </w:rPr>
        <w:t xml:space="preserve"> (2016-2017-2018-2019)</w:t>
      </w:r>
      <w:r w:rsidRPr="00825BED">
        <w:rPr>
          <w:rFonts w:ascii="Arial" w:hAnsi="Arial" w:cs="Arial"/>
          <w:sz w:val="24"/>
          <w:szCs w:val="24"/>
        </w:rPr>
        <w:t xml:space="preserve"> compared to previous year</w:t>
      </w:r>
      <w:r w:rsidR="008D67B0">
        <w:rPr>
          <w:rFonts w:ascii="Arial" w:hAnsi="Arial" w:cs="Arial"/>
          <w:sz w:val="24"/>
          <w:szCs w:val="24"/>
        </w:rPr>
        <w:t>s</w:t>
      </w:r>
      <w:r w:rsidR="00382903" w:rsidRPr="00EA50E8">
        <w:rPr>
          <w:rFonts w:ascii="Arial" w:hAnsi="Arial" w:cs="Arial"/>
          <w:sz w:val="24"/>
          <w:szCs w:val="24"/>
        </w:rPr>
        <w:t xml:space="preserve">, an ongoing exploration report of the Leather Goods and Footwear Manufacturers and Exporters Association of Bangladesh (LFMEAB) has found. The neighborhood footwear industry is encountering a yearly development pace of 21 percent, as indicated by a representative from another zenith association, Leather Goods and Footwear Manufacturers and Exporters Association of Bangladesh (LGFMEAB). </w:t>
      </w:r>
    </w:p>
    <w:p w14:paraId="48DDF6F5" w14:textId="4D6B2874" w:rsidR="00382903" w:rsidRPr="00EA50E8" w:rsidRDefault="00382903" w:rsidP="006C69EB">
      <w:pPr>
        <w:spacing w:line="360" w:lineRule="auto"/>
        <w:jc w:val="both"/>
        <w:rPr>
          <w:rFonts w:ascii="Arial" w:hAnsi="Arial" w:cs="Arial"/>
          <w:sz w:val="24"/>
          <w:szCs w:val="24"/>
        </w:rPr>
      </w:pPr>
      <w:r>
        <w:rPr>
          <w:rFonts w:ascii="Arial" w:hAnsi="Arial" w:cs="Arial"/>
          <w:sz w:val="24"/>
          <w:szCs w:val="24"/>
        </w:rPr>
        <w:t>In 2016-17</w:t>
      </w:r>
      <w:r w:rsidRPr="00EA50E8">
        <w:rPr>
          <w:rFonts w:ascii="Arial" w:hAnsi="Arial" w:cs="Arial"/>
          <w:sz w:val="24"/>
          <w:szCs w:val="24"/>
        </w:rPr>
        <w:t xml:space="preserve"> financial, Bangladesh sent out </w:t>
      </w:r>
      <w:r w:rsidR="009450C2">
        <w:rPr>
          <w:rFonts w:ascii="Arial" w:hAnsi="Arial" w:cs="Arial"/>
          <w:sz w:val="24"/>
          <w:szCs w:val="24"/>
        </w:rPr>
        <w:t>leather</w:t>
      </w:r>
      <w:r w:rsidRPr="00EA50E8">
        <w:rPr>
          <w:rFonts w:ascii="Arial" w:hAnsi="Arial" w:cs="Arial"/>
          <w:sz w:val="24"/>
          <w:szCs w:val="24"/>
        </w:rPr>
        <w:t xml:space="preserve"> and </w:t>
      </w:r>
      <w:r w:rsidR="009450C2">
        <w:rPr>
          <w:rFonts w:ascii="Arial" w:hAnsi="Arial" w:cs="Arial"/>
          <w:sz w:val="24"/>
          <w:szCs w:val="24"/>
        </w:rPr>
        <w:t>leather</w:t>
      </w:r>
      <w:r w:rsidRPr="00EA50E8">
        <w:rPr>
          <w:rFonts w:ascii="Arial" w:hAnsi="Arial" w:cs="Arial"/>
          <w:sz w:val="24"/>
          <w:szCs w:val="24"/>
        </w:rPr>
        <w:t xml:space="preserve"> merchandise worth $1.13 billion against $1.12 billion in the past monetary year, making it the second most elevated supporter of the national fares after attire. The nation earned $1.21 billion from fare of </w:t>
      </w:r>
      <w:r w:rsidR="009450C2">
        <w:rPr>
          <w:rFonts w:ascii="Arial" w:hAnsi="Arial" w:cs="Arial"/>
          <w:sz w:val="24"/>
          <w:szCs w:val="24"/>
        </w:rPr>
        <w:t>leather</w:t>
      </w:r>
      <w:r w:rsidRPr="00EA50E8">
        <w:rPr>
          <w:rFonts w:ascii="Arial" w:hAnsi="Arial" w:cs="Arial"/>
          <w:sz w:val="24"/>
          <w:szCs w:val="24"/>
        </w:rPr>
        <w:t xml:space="preserve"> and </w:t>
      </w:r>
      <w:r w:rsidR="009450C2">
        <w:rPr>
          <w:rFonts w:ascii="Arial" w:hAnsi="Arial" w:cs="Arial"/>
          <w:sz w:val="24"/>
          <w:szCs w:val="24"/>
        </w:rPr>
        <w:t>leather</w:t>
      </w:r>
      <w:r w:rsidRPr="00EA50E8">
        <w:rPr>
          <w:rFonts w:ascii="Arial" w:hAnsi="Arial" w:cs="Arial"/>
          <w:sz w:val="24"/>
          <w:szCs w:val="24"/>
        </w:rPr>
        <w:t xml:space="preserve"> products in 2015-16 monetary, which was 7.28 percent higher than that of 2014-15. The footwear trade is presently set to be the alongside the instant piece of clothing (RMG) segment of the nation. Bangladesh can possibly rise as the following footwear fabricating center point drawing in Foreign Direct Investment (FDI), the report said. </w:t>
      </w:r>
    </w:p>
    <w:p w14:paraId="776F9AC2" w14:textId="22FBD2D1" w:rsidR="00382903" w:rsidRPr="00EA50E8" w:rsidRDefault="00382903" w:rsidP="006C69EB">
      <w:pPr>
        <w:spacing w:line="360" w:lineRule="auto"/>
        <w:jc w:val="both"/>
        <w:rPr>
          <w:rFonts w:ascii="Arial" w:hAnsi="Arial" w:cs="Arial"/>
          <w:sz w:val="24"/>
          <w:szCs w:val="24"/>
        </w:rPr>
      </w:pPr>
      <w:r w:rsidRPr="00EA50E8">
        <w:rPr>
          <w:rFonts w:ascii="Arial" w:hAnsi="Arial" w:cs="Arial"/>
          <w:sz w:val="24"/>
          <w:szCs w:val="24"/>
        </w:rPr>
        <w:t xml:space="preserve">Bangladesh's footwear industry shares 3 percent of the worldwide </w:t>
      </w:r>
      <w:r w:rsidR="009450C2">
        <w:rPr>
          <w:rFonts w:ascii="Arial" w:hAnsi="Arial" w:cs="Arial"/>
          <w:sz w:val="24"/>
          <w:szCs w:val="24"/>
        </w:rPr>
        <w:t>leather</w:t>
      </w:r>
      <w:r w:rsidRPr="00EA50E8">
        <w:rPr>
          <w:rFonts w:ascii="Arial" w:hAnsi="Arial" w:cs="Arial"/>
          <w:sz w:val="24"/>
          <w:szCs w:val="24"/>
        </w:rPr>
        <w:t xml:space="preserve"> advertise in volume while 95 percent of its yield is sent out. Peak Footwear, Jennys Shoes, Bay Footwear, Leathered and Bata Shoe are driving exporters of footwear. Organizations like Orion, Crescent and others have likewise gotten the business together with youthful and productive workforce. The LFMEAB report said Japan and Germany are presently the greatest markets for Bangladeshi footwear which is additionally sent out to Italy, the UK, France, Belgium, the USA, Sweden, Spain, Saudi Arabia, Taiwan, Hong Kong, Canada and Korea. Footwear sends out record noteworthy development </w:t>
      </w:r>
    </w:p>
    <w:p w14:paraId="46C137BD" w14:textId="31D36C40" w:rsidR="00382903" w:rsidRPr="00EA50E8" w:rsidRDefault="00382903" w:rsidP="006C69EB">
      <w:pPr>
        <w:spacing w:line="360" w:lineRule="auto"/>
        <w:jc w:val="both"/>
        <w:rPr>
          <w:rFonts w:ascii="Arial" w:hAnsi="Arial" w:cs="Arial"/>
          <w:sz w:val="24"/>
          <w:szCs w:val="24"/>
        </w:rPr>
      </w:pPr>
      <w:r w:rsidRPr="00EA50E8">
        <w:rPr>
          <w:rFonts w:ascii="Arial" w:hAnsi="Arial" w:cs="Arial"/>
          <w:sz w:val="24"/>
          <w:szCs w:val="24"/>
        </w:rPr>
        <w:t>During the monetary year 2014-2015, Bangladesh traded footwear worth $128.18 million to Germany, $95.22 million to Japan, $82.64 million to the USA, $57.39 million to Spain, $37.16 million Italy, $24.31 million</w:t>
      </w:r>
      <w:r w:rsidR="00826144">
        <w:rPr>
          <w:rFonts w:ascii="Arial" w:hAnsi="Arial" w:cs="Arial"/>
          <w:sz w:val="24"/>
          <w:szCs w:val="24"/>
        </w:rPr>
        <w:t xml:space="preserve"> export</w:t>
      </w:r>
      <w:r w:rsidRPr="00EA50E8">
        <w:rPr>
          <w:rFonts w:ascii="Arial" w:hAnsi="Arial" w:cs="Arial"/>
          <w:sz w:val="24"/>
          <w:szCs w:val="24"/>
        </w:rPr>
        <w:t xml:space="preserve"> to France, $14.94 million</w:t>
      </w:r>
      <w:r w:rsidR="00826144">
        <w:rPr>
          <w:rFonts w:ascii="Arial" w:hAnsi="Arial" w:cs="Arial"/>
          <w:sz w:val="24"/>
          <w:szCs w:val="24"/>
        </w:rPr>
        <w:t xml:space="preserve"> export</w:t>
      </w:r>
      <w:r w:rsidRPr="00EA50E8">
        <w:rPr>
          <w:rFonts w:ascii="Arial" w:hAnsi="Arial" w:cs="Arial"/>
          <w:sz w:val="24"/>
          <w:szCs w:val="24"/>
        </w:rPr>
        <w:t xml:space="preserve"> to the </w:t>
      </w:r>
      <w:r w:rsidRPr="00EA50E8">
        <w:rPr>
          <w:rFonts w:ascii="Arial" w:hAnsi="Arial" w:cs="Arial"/>
          <w:sz w:val="24"/>
          <w:szCs w:val="24"/>
        </w:rPr>
        <w:lastRenderedPageBreak/>
        <w:t>UK and $7.58 million</w:t>
      </w:r>
      <w:r w:rsidR="00826144">
        <w:rPr>
          <w:rFonts w:ascii="Arial" w:hAnsi="Arial" w:cs="Arial"/>
          <w:sz w:val="24"/>
          <w:szCs w:val="24"/>
        </w:rPr>
        <w:t xml:space="preserve"> export</w:t>
      </w:r>
      <w:r w:rsidRPr="00EA50E8">
        <w:rPr>
          <w:rFonts w:ascii="Arial" w:hAnsi="Arial" w:cs="Arial"/>
          <w:sz w:val="24"/>
          <w:szCs w:val="24"/>
        </w:rPr>
        <w:t xml:space="preserve"> to the UAE. The LFMEAB report said the present work in footwear sub-division includes 51,400 (15,000 in motorized sub-part and 36,400 in little and cabin level non-automated sub-area) and in calfskin products sub-segment 10,200 (1,200 in automated units and 9,000 in non-motorized units) in the nation. Modernization and extension are going on with innovative up-degree, foundation advancement and ability improvement activities, the report noted. </w:t>
      </w:r>
    </w:p>
    <w:p w14:paraId="7D841D61" w14:textId="1127AE6E" w:rsidR="00382903" w:rsidRPr="00EA50E8" w:rsidRDefault="00382903" w:rsidP="006C69EB">
      <w:pPr>
        <w:spacing w:line="360" w:lineRule="auto"/>
        <w:jc w:val="both"/>
        <w:rPr>
          <w:rFonts w:ascii="Arial" w:hAnsi="Arial" w:cs="Arial"/>
          <w:sz w:val="24"/>
          <w:szCs w:val="24"/>
        </w:rPr>
      </w:pPr>
      <w:r>
        <w:rPr>
          <w:rFonts w:ascii="Arial" w:hAnsi="Arial" w:cs="Arial"/>
          <w:sz w:val="24"/>
          <w:szCs w:val="24"/>
        </w:rPr>
        <w:t>Leather</w:t>
      </w:r>
      <w:r w:rsidRPr="00EA50E8">
        <w:rPr>
          <w:rFonts w:ascii="Arial" w:hAnsi="Arial" w:cs="Arial"/>
          <w:sz w:val="24"/>
          <w:szCs w:val="24"/>
        </w:rPr>
        <w:t xml:space="preserve"> shoes and shoes, manufactured shoes and shoes, sports shoes, canvas and PVC shoes, shoes and chapels, Army boots, women </w:t>
      </w:r>
      <w:r w:rsidR="009450C2" w:rsidRPr="00EA50E8">
        <w:rPr>
          <w:rFonts w:ascii="Arial" w:hAnsi="Arial" w:cs="Arial"/>
          <w:sz w:val="24"/>
          <w:szCs w:val="24"/>
        </w:rPr>
        <w:t>boot,</w:t>
      </w:r>
      <w:r w:rsidRPr="00EA50E8">
        <w:rPr>
          <w:rFonts w:ascii="Arial" w:hAnsi="Arial" w:cs="Arial"/>
          <w:sz w:val="24"/>
          <w:szCs w:val="24"/>
        </w:rPr>
        <w:t xml:space="preserve"> and jute shoes are a portion of the footwear results of the nation. Bangladesh presently delivers </w:t>
      </w:r>
      <w:r w:rsidR="009450C2" w:rsidRPr="00EA50E8">
        <w:rPr>
          <w:rFonts w:ascii="Arial" w:hAnsi="Arial" w:cs="Arial"/>
          <w:sz w:val="24"/>
          <w:szCs w:val="24"/>
        </w:rPr>
        <w:t>texture-based</w:t>
      </w:r>
      <w:r w:rsidRPr="00EA50E8">
        <w:rPr>
          <w:rFonts w:ascii="Arial" w:hAnsi="Arial" w:cs="Arial"/>
          <w:sz w:val="24"/>
          <w:szCs w:val="24"/>
        </w:rPr>
        <w:t xml:space="preserve"> footwear for worldwide brands including H&amp;M, Decathlon, Kappa, Sketchers, </w:t>
      </w:r>
      <w:r w:rsidR="009450C2" w:rsidRPr="00EA50E8">
        <w:rPr>
          <w:rFonts w:ascii="Arial" w:hAnsi="Arial" w:cs="Arial"/>
          <w:sz w:val="24"/>
          <w:szCs w:val="24"/>
        </w:rPr>
        <w:t>Fila,</w:t>
      </w:r>
      <w:r w:rsidRPr="00EA50E8">
        <w:rPr>
          <w:rFonts w:ascii="Arial" w:hAnsi="Arial" w:cs="Arial"/>
          <w:sz w:val="24"/>
          <w:szCs w:val="24"/>
        </w:rPr>
        <w:t xml:space="preserve"> and Puma. There are presently around 15 huge scope current shoe processing plants, 42 automated and more than 4,500 non-motorized little and bungalow units. Global brands like Adidas, Aldo, Timberland, Marks and Spencer, Clarks, Spirit, ABC Mart, Nike, Wal-Mart, K-Mart Sears, and Nine West, Gucci, Reebok, Michael Kors, Picard, Sport craft, Max and Co and R.M. Williams are sourcing from Bangladesh for quality and cost. The nation is meaning to acquire $ 5 billion from footwear trades by 2020</w:t>
      </w:r>
      <w:r w:rsidR="00825BED">
        <w:rPr>
          <w:rFonts w:ascii="Arial" w:hAnsi="Arial" w:cs="Arial"/>
          <w:sz w:val="24"/>
          <w:szCs w:val="24"/>
        </w:rPr>
        <w:t>-2021</w:t>
      </w:r>
      <w:r w:rsidRPr="00EA50E8">
        <w:rPr>
          <w:rFonts w:ascii="Arial" w:hAnsi="Arial" w:cs="Arial"/>
          <w:sz w:val="24"/>
          <w:szCs w:val="24"/>
        </w:rPr>
        <w:t xml:space="preserve">. The LFMEAB report stated, 12,500 specialists of the </w:t>
      </w:r>
      <w:r w:rsidR="009450C2">
        <w:rPr>
          <w:rFonts w:ascii="Arial" w:hAnsi="Arial" w:cs="Arial"/>
          <w:sz w:val="24"/>
          <w:szCs w:val="24"/>
        </w:rPr>
        <w:t>leather</w:t>
      </w:r>
      <w:r w:rsidRPr="00EA50E8">
        <w:rPr>
          <w:rFonts w:ascii="Arial" w:hAnsi="Arial" w:cs="Arial"/>
          <w:sz w:val="24"/>
          <w:szCs w:val="24"/>
        </w:rPr>
        <w:t xml:space="preserve"> part will be prepared liberated from cost inside the following two years in 15 courses including sewing and cutting, setting and gathering, profitability improvement strategy, material determination, and sourcing and obtainment.</w:t>
      </w:r>
    </w:p>
    <w:p w14:paraId="50681CA1" w14:textId="77777777" w:rsidR="00382903" w:rsidRDefault="00382903" w:rsidP="00382903">
      <w:pPr>
        <w:spacing w:line="360" w:lineRule="auto"/>
        <w:jc w:val="both"/>
        <w:rPr>
          <w:sz w:val="23"/>
          <w:szCs w:val="23"/>
        </w:rPr>
      </w:pPr>
    </w:p>
    <w:p w14:paraId="451F3936" w14:textId="77777777" w:rsidR="00382903" w:rsidRDefault="00382903" w:rsidP="00382903">
      <w:pPr>
        <w:spacing w:line="360" w:lineRule="auto"/>
        <w:rPr>
          <w:sz w:val="23"/>
          <w:szCs w:val="23"/>
        </w:rPr>
      </w:pPr>
    </w:p>
    <w:p w14:paraId="59E29599" w14:textId="2E0CDC16" w:rsidR="00382903" w:rsidRDefault="00382903" w:rsidP="00382903">
      <w:pPr>
        <w:tabs>
          <w:tab w:val="left" w:pos="2730"/>
        </w:tabs>
        <w:rPr>
          <w:sz w:val="23"/>
          <w:szCs w:val="23"/>
        </w:rPr>
      </w:pPr>
    </w:p>
    <w:p w14:paraId="3E63F73B" w14:textId="1C1077F7" w:rsidR="009450C2" w:rsidRDefault="009450C2" w:rsidP="00382903">
      <w:pPr>
        <w:tabs>
          <w:tab w:val="left" w:pos="2730"/>
        </w:tabs>
        <w:rPr>
          <w:sz w:val="23"/>
          <w:szCs w:val="23"/>
        </w:rPr>
      </w:pPr>
    </w:p>
    <w:p w14:paraId="3ED6F6ED" w14:textId="6B101B68" w:rsidR="009450C2" w:rsidRDefault="009450C2" w:rsidP="00382903">
      <w:pPr>
        <w:tabs>
          <w:tab w:val="left" w:pos="2730"/>
        </w:tabs>
        <w:rPr>
          <w:sz w:val="23"/>
          <w:szCs w:val="23"/>
        </w:rPr>
      </w:pPr>
    </w:p>
    <w:p w14:paraId="63F85F36" w14:textId="16ECA24D" w:rsidR="009450C2" w:rsidRDefault="009450C2" w:rsidP="00382903">
      <w:pPr>
        <w:tabs>
          <w:tab w:val="left" w:pos="2730"/>
        </w:tabs>
        <w:rPr>
          <w:sz w:val="23"/>
          <w:szCs w:val="23"/>
        </w:rPr>
      </w:pPr>
    </w:p>
    <w:p w14:paraId="0F1B2FA7" w14:textId="20FFDEAE" w:rsidR="009A7F79" w:rsidRDefault="009A7F79" w:rsidP="00382903">
      <w:pPr>
        <w:tabs>
          <w:tab w:val="left" w:pos="2730"/>
        </w:tabs>
        <w:rPr>
          <w:sz w:val="23"/>
          <w:szCs w:val="23"/>
        </w:rPr>
      </w:pPr>
    </w:p>
    <w:p w14:paraId="130E77DB" w14:textId="77777777" w:rsidR="009A7F79" w:rsidRDefault="009A7F79" w:rsidP="00382903">
      <w:pPr>
        <w:tabs>
          <w:tab w:val="left" w:pos="2730"/>
        </w:tabs>
        <w:rPr>
          <w:sz w:val="23"/>
          <w:szCs w:val="23"/>
        </w:rPr>
      </w:pPr>
    </w:p>
    <w:p w14:paraId="7477FD6C" w14:textId="6A5D582A" w:rsidR="009450C2" w:rsidRDefault="009450C2" w:rsidP="00382903">
      <w:pPr>
        <w:tabs>
          <w:tab w:val="left" w:pos="2730"/>
        </w:tabs>
        <w:rPr>
          <w:sz w:val="23"/>
          <w:szCs w:val="23"/>
        </w:rPr>
      </w:pPr>
    </w:p>
    <w:p w14:paraId="1A0C3ED1" w14:textId="77777777" w:rsidR="007B3109" w:rsidRDefault="007B3109" w:rsidP="00382903">
      <w:pPr>
        <w:tabs>
          <w:tab w:val="left" w:pos="2730"/>
        </w:tabs>
        <w:rPr>
          <w:sz w:val="23"/>
          <w:szCs w:val="23"/>
        </w:rPr>
      </w:pPr>
    </w:p>
    <w:p w14:paraId="6491E546" w14:textId="1E76ED64" w:rsidR="00382903" w:rsidRDefault="00382903" w:rsidP="00382903">
      <w:pPr>
        <w:pStyle w:val="Heading3"/>
        <w:numPr>
          <w:ilvl w:val="2"/>
          <w:numId w:val="25"/>
        </w:numPr>
        <w:rPr>
          <w:rFonts w:ascii="Arial" w:hAnsi="Arial" w:cs="Arial"/>
        </w:rPr>
      </w:pPr>
      <w:bookmarkStart w:id="45" w:name="_Toc49178694"/>
      <w:r w:rsidRPr="00F21E68">
        <w:rPr>
          <w:rFonts w:ascii="Arial" w:hAnsi="Arial" w:cs="Arial"/>
        </w:rPr>
        <w:t xml:space="preserve">Size, </w:t>
      </w:r>
      <w:r w:rsidR="00FC66D6">
        <w:rPr>
          <w:rFonts w:ascii="Arial" w:hAnsi="Arial" w:cs="Arial"/>
        </w:rPr>
        <w:t>T</w:t>
      </w:r>
      <w:r w:rsidRPr="00F21E68">
        <w:rPr>
          <w:rFonts w:ascii="Arial" w:hAnsi="Arial" w:cs="Arial"/>
        </w:rPr>
        <w:t xml:space="preserve">rend, and </w:t>
      </w:r>
      <w:r w:rsidR="00FC66D6">
        <w:rPr>
          <w:rFonts w:ascii="Arial" w:hAnsi="Arial" w:cs="Arial"/>
        </w:rPr>
        <w:t>M</w:t>
      </w:r>
      <w:r w:rsidRPr="00F21E68">
        <w:rPr>
          <w:rFonts w:ascii="Arial" w:hAnsi="Arial" w:cs="Arial"/>
        </w:rPr>
        <w:t xml:space="preserve">aturity of the </w:t>
      </w:r>
      <w:r w:rsidR="00FC66D6">
        <w:rPr>
          <w:rFonts w:ascii="Arial" w:hAnsi="Arial" w:cs="Arial"/>
        </w:rPr>
        <w:t>I</w:t>
      </w:r>
      <w:r w:rsidRPr="00F21E68">
        <w:rPr>
          <w:rFonts w:ascii="Arial" w:hAnsi="Arial" w:cs="Arial"/>
        </w:rPr>
        <w:t>ndustry</w:t>
      </w:r>
      <w:bookmarkEnd w:id="45"/>
      <w:r w:rsidRPr="00F21E68">
        <w:rPr>
          <w:rFonts w:ascii="Arial" w:hAnsi="Arial" w:cs="Arial"/>
        </w:rPr>
        <w:t xml:space="preserve"> </w:t>
      </w:r>
    </w:p>
    <w:p w14:paraId="4C158E56" w14:textId="77777777" w:rsidR="00382903" w:rsidRPr="00C219EF" w:rsidRDefault="00382903" w:rsidP="00382903"/>
    <w:p w14:paraId="72026643" w14:textId="77777777" w:rsidR="00382903" w:rsidRDefault="00382903" w:rsidP="00382903">
      <w:pPr>
        <w:tabs>
          <w:tab w:val="left" w:pos="2730"/>
        </w:tabs>
        <w:rPr>
          <w:sz w:val="23"/>
          <w:szCs w:val="23"/>
        </w:rPr>
      </w:pPr>
    </w:p>
    <w:p w14:paraId="6119FD31" w14:textId="77777777" w:rsidR="00382903" w:rsidRPr="00F21E68" w:rsidRDefault="00382903" w:rsidP="00382903">
      <w:pPr>
        <w:rPr>
          <w:rFonts w:ascii="Arial" w:hAnsi="Arial" w:cs="Arial"/>
          <w:b/>
          <w:bCs/>
          <w:sz w:val="28"/>
          <w:szCs w:val="28"/>
        </w:rPr>
      </w:pPr>
      <w:r w:rsidRPr="00F21E68">
        <w:rPr>
          <w:rFonts w:ascii="Arial" w:hAnsi="Arial" w:cs="Arial"/>
          <w:b/>
          <w:bCs/>
          <w:sz w:val="28"/>
          <w:szCs w:val="28"/>
        </w:rPr>
        <w:t>Size</w:t>
      </w:r>
    </w:p>
    <w:p w14:paraId="3D132D86" w14:textId="3FA59F5F" w:rsidR="00382903" w:rsidRPr="006C69EB" w:rsidRDefault="00826144" w:rsidP="006C69EB">
      <w:pPr>
        <w:tabs>
          <w:tab w:val="left" w:pos="2730"/>
        </w:tabs>
        <w:spacing w:line="360" w:lineRule="auto"/>
        <w:jc w:val="both"/>
        <w:rPr>
          <w:rFonts w:ascii="Arial" w:hAnsi="Arial" w:cs="Arial"/>
          <w:sz w:val="24"/>
          <w:szCs w:val="24"/>
        </w:rPr>
      </w:pPr>
      <w:r w:rsidRPr="006C69EB">
        <w:rPr>
          <w:rFonts w:ascii="Arial" w:hAnsi="Arial" w:cs="Arial"/>
          <w:sz w:val="24"/>
          <w:szCs w:val="24"/>
        </w:rPr>
        <w:t>The Footwear Industry in Bangladesh has started since the commonplace time, in spite of the fact that its modernization happened unmistakably in the last part of the 1980s.</w:t>
      </w:r>
      <w:r w:rsidR="00382903" w:rsidRPr="006C69EB">
        <w:rPr>
          <w:rFonts w:ascii="Arial" w:hAnsi="Arial" w:cs="Arial"/>
          <w:sz w:val="24"/>
          <w:szCs w:val="24"/>
        </w:rPr>
        <w:t xml:space="preserve"> During the British time frame, there was no footwear fabricating firm delivering on a mass scale in East Bengal. In any case, a customary bungalow type footwear industry with constrained creation offices existed in a skeleton structure in the area towns during that time. Different kinds of footwear were imported, chiefly from Calcutta. After the segment of Bengal in 1947, foot wears were imported from West Pakistan. </w:t>
      </w:r>
    </w:p>
    <w:p w14:paraId="58A7D3E6" w14:textId="4801E905" w:rsidR="00382903" w:rsidRPr="006C69EB" w:rsidRDefault="00826144" w:rsidP="006C69EB">
      <w:pPr>
        <w:tabs>
          <w:tab w:val="left" w:pos="2730"/>
        </w:tabs>
        <w:spacing w:line="360" w:lineRule="auto"/>
        <w:jc w:val="both"/>
        <w:rPr>
          <w:rFonts w:ascii="Arial" w:hAnsi="Arial" w:cs="Arial"/>
          <w:sz w:val="24"/>
          <w:szCs w:val="24"/>
        </w:rPr>
      </w:pPr>
      <w:r w:rsidRPr="006C69EB">
        <w:rPr>
          <w:rFonts w:ascii="Arial" w:hAnsi="Arial" w:cs="Arial"/>
          <w:sz w:val="24"/>
          <w:szCs w:val="24"/>
        </w:rPr>
        <w:t xml:space="preserve">Bangladesh could have a billion-dollar footwear convey territory by 2016, ensure neighborhood shoemakers dependent on both the current improvement in shipments and the extended creation limit in handling plants a work in progress. If their assessment is right, in a three-year </w:t>
      </w:r>
      <w:r w:rsidR="009A7F79" w:rsidRPr="006C69EB">
        <w:rPr>
          <w:rFonts w:ascii="Arial" w:hAnsi="Arial" w:cs="Arial"/>
          <w:sz w:val="24"/>
          <w:szCs w:val="24"/>
        </w:rPr>
        <w:t>time</w:t>
      </w:r>
      <w:r w:rsidRPr="006C69EB">
        <w:rPr>
          <w:rFonts w:ascii="Arial" w:hAnsi="Arial" w:cs="Arial"/>
          <w:sz w:val="24"/>
          <w:szCs w:val="24"/>
        </w:rPr>
        <w:t xml:space="preserve"> </w:t>
      </w:r>
      <w:r w:rsidR="009A7F79">
        <w:rPr>
          <w:rFonts w:ascii="Arial" w:hAnsi="Arial" w:cs="Arial"/>
          <w:sz w:val="24"/>
          <w:szCs w:val="24"/>
        </w:rPr>
        <w:t xml:space="preserve">period </w:t>
      </w:r>
      <w:r w:rsidRPr="006C69EB">
        <w:rPr>
          <w:rFonts w:ascii="Arial" w:hAnsi="Arial" w:cs="Arial"/>
          <w:sz w:val="24"/>
          <w:szCs w:val="24"/>
        </w:rPr>
        <w:t>the level of admissions can assemble five-cover from the $205 million worth of shoes that were conveyed in the last monetary year that completed in June 2018.</w:t>
      </w:r>
    </w:p>
    <w:p w14:paraId="39790B93" w14:textId="77777777" w:rsidR="00382903" w:rsidRPr="006C69EB" w:rsidRDefault="00382903" w:rsidP="006C69EB">
      <w:pPr>
        <w:tabs>
          <w:tab w:val="left" w:pos="2730"/>
        </w:tabs>
        <w:spacing w:line="360" w:lineRule="auto"/>
        <w:jc w:val="both"/>
        <w:rPr>
          <w:rFonts w:ascii="Arial" w:hAnsi="Arial" w:cs="Arial"/>
          <w:sz w:val="24"/>
          <w:szCs w:val="24"/>
        </w:rPr>
      </w:pPr>
      <w:r w:rsidRPr="006C69EB">
        <w:rPr>
          <w:rFonts w:ascii="Arial" w:hAnsi="Arial" w:cs="Arial"/>
          <w:sz w:val="24"/>
          <w:szCs w:val="24"/>
        </w:rPr>
        <w:t xml:space="preserve">Bangladesh has a large group of potential items that can win considerably a lot of remote trade, if just the essential support from the abroad purchasers is given for growing the nation's fare base and accordingly arrive at a reasonable status for the nation's fare exchange. </w:t>
      </w:r>
    </w:p>
    <w:p w14:paraId="73BDEB41" w14:textId="77777777" w:rsidR="00382903" w:rsidRPr="006C69EB" w:rsidRDefault="00382903" w:rsidP="006C69EB">
      <w:pPr>
        <w:tabs>
          <w:tab w:val="left" w:pos="2730"/>
        </w:tabs>
        <w:spacing w:line="360" w:lineRule="auto"/>
        <w:jc w:val="both"/>
        <w:rPr>
          <w:rFonts w:ascii="Arial" w:hAnsi="Arial" w:cs="Arial"/>
          <w:sz w:val="24"/>
          <w:szCs w:val="24"/>
        </w:rPr>
      </w:pPr>
    </w:p>
    <w:p w14:paraId="1001FA7E" w14:textId="11C457D2" w:rsidR="00382903" w:rsidRPr="006C69EB" w:rsidRDefault="00382903" w:rsidP="006C69EB">
      <w:pPr>
        <w:tabs>
          <w:tab w:val="left" w:pos="2730"/>
        </w:tabs>
        <w:spacing w:line="360" w:lineRule="auto"/>
        <w:jc w:val="both"/>
        <w:rPr>
          <w:rFonts w:ascii="Arial" w:hAnsi="Arial" w:cs="Arial"/>
          <w:sz w:val="24"/>
          <w:szCs w:val="24"/>
        </w:rPr>
      </w:pPr>
      <w:r w:rsidRPr="006C69EB">
        <w:rPr>
          <w:rFonts w:ascii="Arial" w:hAnsi="Arial" w:cs="Arial"/>
          <w:sz w:val="24"/>
          <w:szCs w:val="24"/>
        </w:rPr>
        <w:t xml:space="preserve">As of late, another open door has </w:t>
      </w:r>
      <w:r w:rsidR="00FF30AE" w:rsidRPr="006C69EB">
        <w:rPr>
          <w:rFonts w:ascii="Arial" w:hAnsi="Arial" w:cs="Arial"/>
          <w:sz w:val="24"/>
          <w:szCs w:val="24"/>
        </w:rPr>
        <w:t>opened</w:t>
      </w:r>
      <w:r w:rsidRPr="006C69EB">
        <w:rPr>
          <w:rFonts w:ascii="Arial" w:hAnsi="Arial" w:cs="Arial"/>
          <w:sz w:val="24"/>
          <w:szCs w:val="24"/>
        </w:rPr>
        <w:t xml:space="preserve"> to additionally enhance the scope of Bangladesh's fare base by remembering footwear and other </w:t>
      </w:r>
      <w:r w:rsidR="009A7F79">
        <w:rPr>
          <w:rFonts w:ascii="Arial" w:hAnsi="Arial" w:cs="Arial"/>
          <w:sz w:val="24"/>
          <w:szCs w:val="24"/>
        </w:rPr>
        <w:t>leather</w:t>
      </w:r>
      <w:r w:rsidRPr="006C69EB">
        <w:rPr>
          <w:rFonts w:ascii="Arial" w:hAnsi="Arial" w:cs="Arial"/>
          <w:sz w:val="24"/>
          <w:szCs w:val="24"/>
        </w:rPr>
        <w:t xml:space="preserve"> products for the rundown of fares especially to the European Union (EU) </w:t>
      </w:r>
      <w:r w:rsidR="009A7F79">
        <w:rPr>
          <w:rFonts w:ascii="Arial" w:hAnsi="Arial" w:cs="Arial"/>
          <w:sz w:val="24"/>
          <w:szCs w:val="24"/>
        </w:rPr>
        <w:t>market</w:t>
      </w:r>
      <w:r w:rsidRPr="006C69EB">
        <w:rPr>
          <w:rFonts w:ascii="Arial" w:hAnsi="Arial" w:cs="Arial"/>
          <w:sz w:val="24"/>
          <w:szCs w:val="24"/>
        </w:rPr>
        <w:t xml:space="preserve">. Notwithstanding, the nation has just been trading completed </w:t>
      </w:r>
      <w:r w:rsidR="009450C2" w:rsidRPr="006C69EB">
        <w:rPr>
          <w:rFonts w:ascii="Arial" w:hAnsi="Arial" w:cs="Arial"/>
          <w:sz w:val="24"/>
          <w:szCs w:val="24"/>
        </w:rPr>
        <w:t>leather</w:t>
      </w:r>
      <w:r w:rsidRPr="006C69EB">
        <w:rPr>
          <w:rFonts w:ascii="Arial" w:hAnsi="Arial" w:cs="Arial"/>
          <w:sz w:val="24"/>
          <w:szCs w:val="24"/>
        </w:rPr>
        <w:t xml:space="preserve"> and various types of </w:t>
      </w:r>
      <w:r w:rsidR="009450C2" w:rsidRPr="006C69EB">
        <w:rPr>
          <w:rFonts w:ascii="Arial" w:hAnsi="Arial" w:cs="Arial"/>
          <w:sz w:val="24"/>
          <w:szCs w:val="24"/>
        </w:rPr>
        <w:t>leather</w:t>
      </w:r>
      <w:r w:rsidRPr="006C69EB">
        <w:rPr>
          <w:rFonts w:ascii="Arial" w:hAnsi="Arial" w:cs="Arial"/>
          <w:sz w:val="24"/>
          <w:szCs w:val="24"/>
        </w:rPr>
        <w:t xml:space="preserve"> items to the abroad markets. These items additionally appreciated impressive interest due to their high caliber. The principle purpose behind this was the normal favorable position of </w:t>
      </w:r>
      <w:r w:rsidR="009450C2" w:rsidRPr="006C69EB">
        <w:rPr>
          <w:rFonts w:ascii="Arial" w:hAnsi="Arial" w:cs="Arial"/>
          <w:sz w:val="24"/>
          <w:szCs w:val="24"/>
        </w:rPr>
        <w:lastRenderedPageBreak/>
        <w:t>leather</w:t>
      </w:r>
      <w:r w:rsidRPr="006C69EB">
        <w:rPr>
          <w:rFonts w:ascii="Arial" w:hAnsi="Arial" w:cs="Arial"/>
          <w:sz w:val="24"/>
          <w:szCs w:val="24"/>
        </w:rPr>
        <w:t xml:space="preserve"> that Bangladesh produces. Regardless of the high caliber of neighborhood creature shrouds both in crude and completed structure, Bangladesh was all the while trailing behind Vietnam and China in the fare of footwear and other cowhide items in the European and different markets.</w:t>
      </w:r>
    </w:p>
    <w:p w14:paraId="36F36873" w14:textId="77777777" w:rsidR="00382903" w:rsidRPr="006C69EB" w:rsidRDefault="00382903" w:rsidP="006C69EB">
      <w:pPr>
        <w:tabs>
          <w:tab w:val="left" w:pos="2730"/>
        </w:tabs>
        <w:jc w:val="both"/>
        <w:rPr>
          <w:sz w:val="24"/>
          <w:szCs w:val="24"/>
        </w:rPr>
      </w:pPr>
    </w:p>
    <w:p w14:paraId="32FAD1DB" w14:textId="77777777" w:rsidR="00382903" w:rsidRPr="006C69EB" w:rsidRDefault="00382903" w:rsidP="006C69EB">
      <w:pPr>
        <w:tabs>
          <w:tab w:val="left" w:pos="2730"/>
        </w:tabs>
        <w:jc w:val="both"/>
        <w:rPr>
          <w:sz w:val="24"/>
          <w:szCs w:val="24"/>
        </w:rPr>
      </w:pPr>
    </w:p>
    <w:p w14:paraId="5B517C60" w14:textId="77777777" w:rsidR="00382903" w:rsidRPr="006C69EB" w:rsidRDefault="00382903" w:rsidP="006C69EB">
      <w:pPr>
        <w:pStyle w:val="NormalWeb"/>
        <w:jc w:val="both"/>
        <w:rPr>
          <w:rFonts w:ascii="Arial" w:hAnsi="Arial" w:cs="Arial"/>
          <w:b/>
          <w:bCs/>
        </w:rPr>
      </w:pPr>
      <w:r w:rsidRPr="006C69EB">
        <w:rPr>
          <w:rFonts w:ascii="Arial" w:hAnsi="Arial" w:cs="Arial"/>
          <w:b/>
          <w:bCs/>
        </w:rPr>
        <w:t xml:space="preserve">Trend </w:t>
      </w:r>
    </w:p>
    <w:p w14:paraId="601D4318" w14:textId="266E0B75" w:rsidR="00382903" w:rsidRPr="006C69EB" w:rsidRDefault="00382903" w:rsidP="006C69EB">
      <w:pPr>
        <w:tabs>
          <w:tab w:val="left" w:pos="2730"/>
        </w:tabs>
        <w:spacing w:line="360" w:lineRule="auto"/>
        <w:jc w:val="both"/>
        <w:rPr>
          <w:rFonts w:ascii="Arial" w:hAnsi="Arial" w:cs="Arial"/>
          <w:sz w:val="24"/>
          <w:szCs w:val="24"/>
        </w:rPr>
      </w:pPr>
      <w:r w:rsidRPr="006C69EB">
        <w:rPr>
          <w:rFonts w:ascii="Arial" w:hAnsi="Arial" w:cs="Arial"/>
          <w:sz w:val="24"/>
          <w:szCs w:val="24"/>
        </w:rPr>
        <w:t xml:space="preserve">Bangladesh is set to rise as the following assembling center for the worldwide footwear industry. The modest work is inciting top producers to migrate their processing plants in the nation. </w:t>
      </w:r>
      <w:r w:rsidR="00FF30AE" w:rsidRPr="006C69EB">
        <w:rPr>
          <w:rFonts w:ascii="Arial" w:hAnsi="Arial" w:cs="Arial"/>
          <w:sz w:val="24"/>
          <w:szCs w:val="24"/>
        </w:rPr>
        <w:t>Fortunately,</w:t>
      </w:r>
      <w:r w:rsidRPr="006C69EB">
        <w:rPr>
          <w:rFonts w:ascii="Arial" w:hAnsi="Arial" w:cs="Arial"/>
          <w:sz w:val="24"/>
          <w:szCs w:val="24"/>
        </w:rPr>
        <w:t xml:space="preserve"> various outside speculators just as purchasers have just indicated enthusiasm for Bangladesh's calfskin and footwear area. </w:t>
      </w:r>
    </w:p>
    <w:p w14:paraId="5DA3CFDA" w14:textId="77777777" w:rsidR="00382903" w:rsidRPr="006C69EB" w:rsidRDefault="00382903" w:rsidP="006C69EB">
      <w:pPr>
        <w:tabs>
          <w:tab w:val="left" w:pos="2730"/>
        </w:tabs>
        <w:spacing w:line="360" w:lineRule="auto"/>
        <w:jc w:val="both"/>
        <w:rPr>
          <w:rFonts w:ascii="Arial" w:hAnsi="Arial" w:cs="Arial"/>
          <w:sz w:val="24"/>
          <w:szCs w:val="24"/>
        </w:rPr>
      </w:pPr>
    </w:p>
    <w:p w14:paraId="7069B9C1" w14:textId="77777777" w:rsidR="00382903" w:rsidRPr="006C69EB" w:rsidRDefault="00382903" w:rsidP="006C69EB">
      <w:pPr>
        <w:tabs>
          <w:tab w:val="left" w:pos="2730"/>
        </w:tabs>
        <w:spacing w:line="360" w:lineRule="auto"/>
        <w:jc w:val="both"/>
        <w:rPr>
          <w:rFonts w:ascii="Arial" w:hAnsi="Arial" w:cs="Arial"/>
          <w:sz w:val="24"/>
          <w:szCs w:val="24"/>
        </w:rPr>
      </w:pPr>
      <w:r w:rsidRPr="006C69EB">
        <w:rPr>
          <w:rFonts w:ascii="Arial" w:hAnsi="Arial" w:cs="Arial"/>
          <w:sz w:val="24"/>
          <w:szCs w:val="24"/>
        </w:rPr>
        <w:t xml:space="preserve">As of late, the leader of the Bangladesh Finished Leather, Leather Goods and Footwear Exporters Association (BFLLGFEA) educated all worried that three enormous financial specialists in the footwear division from Taiwan would set up footwear industrial facilities in the Dhaka and Chittagong Exporting zones. The purchasers from EU, just as other exceptionally created mechanical countries like Japan have supposedly been demonstrating significance in Bangladeshi Leather items. Every one of these advancements look encouraging for the neighborhood footwear industry. </w:t>
      </w:r>
    </w:p>
    <w:p w14:paraId="23081FF8" w14:textId="77777777" w:rsidR="00382903" w:rsidRPr="006C69EB" w:rsidRDefault="00382903" w:rsidP="006C69EB">
      <w:pPr>
        <w:tabs>
          <w:tab w:val="left" w:pos="2730"/>
        </w:tabs>
        <w:spacing w:line="360" w:lineRule="auto"/>
        <w:jc w:val="both"/>
        <w:rPr>
          <w:rFonts w:ascii="Arial" w:hAnsi="Arial" w:cs="Arial"/>
          <w:sz w:val="24"/>
          <w:szCs w:val="24"/>
        </w:rPr>
      </w:pPr>
    </w:p>
    <w:p w14:paraId="09BF3481" w14:textId="25108CA2" w:rsidR="00382903" w:rsidRPr="006C69EB" w:rsidRDefault="00382903" w:rsidP="006C69EB">
      <w:pPr>
        <w:tabs>
          <w:tab w:val="left" w:pos="2730"/>
        </w:tabs>
        <w:spacing w:line="360" w:lineRule="auto"/>
        <w:jc w:val="both"/>
        <w:rPr>
          <w:rFonts w:ascii="Arial" w:hAnsi="Arial" w:cs="Arial"/>
          <w:sz w:val="24"/>
          <w:szCs w:val="24"/>
        </w:rPr>
      </w:pPr>
      <w:r w:rsidRPr="006C69EB">
        <w:rPr>
          <w:rFonts w:ascii="Arial" w:hAnsi="Arial" w:cs="Arial"/>
          <w:sz w:val="24"/>
          <w:szCs w:val="24"/>
        </w:rPr>
        <w:t xml:space="preserve">The Export Processing Zones at present have 18 shoe and </w:t>
      </w:r>
      <w:r w:rsidR="009450C2" w:rsidRPr="006C69EB">
        <w:rPr>
          <w:rFonts w:ascii="Arial" w:hAnsi="Arial" w:cs="Arial"/>
          <w:sz w:val="24"/>
          <w:szCs w:val="24"/>
        </w:rPr>
        <w:t>leather</w:t>
      </w:r>
      <w:r w:rsidRPr="006C69EB">
        <w:rPr>
          <w:rFonts w:ascii="Arial" w:hAnsi="Arial" w:cs="Arial"/>
          <w:sz w:val="24"/>
          <w:szCs w:val="24"/>
        </w:rPr>
        <w:t xml:space="preserve"> products industrial facilities however there are in any event seven huge plants under development, for the most part possessed by huge makers in the shoe world. The industrial facilities under development incorporate Korean organization Young one's footwear complex which is said to be the biggest in Asia. The organization began development of its umber shoe complex in Chittagong a half year back. The initial segment of the mind boggling will go into creation by the center of one year from now, and the organization's administrators said they would have the option to fabricate around 30 million sets of shoes by 2017. </w:t>
      </w:r>
    </w:p>
    <w:p w14:paraId="074DF050" w14:textId="77777777" w:rsidR="00382903" w:rsidRPr="006C69EB" w:rsidRDefault="00382903" w:rsidP="006C69EB">
      <w:pPr>
        <w:tabs>
          <w:tab w:val="left" w:pos="2730"/>
        </w:tabs>
        <w:spacing w:line="360" w:lineRule="auto"/>
        <w:jc w:val="both"/>
        <w:rPr>
          <w:rFonts w:ascii="Arial" w:hAnsi="Arial" w:cs="Arial"/>
          <w:sz w:val="24"/>
          <w:szCs w:val="24"/>
        </w:rPr>
      </w:pPr>
    </w:p>
    <w:p w14:paraId="5408F06C" w14:textId="43DA6F89" w:rsidR="00382903" w:rsidRPr="006C69EB" w:rsidRDefault="00FF30AE" w:rsidP="006C69EB">
      <w:pPr>
        <w:tabs>
          <w:tab w:val="left" w:pos="2730"/>
        </w:tabs>
        <w:spacing w:line="360" w:lineRule="auto"/>
        <w:jc w:val="both"/>
        <w:rPr>
          <w:rFonts w:ascii="Arial" w:hAnsi="Arial" w:cs="Arial"/>
          <w:sz w:val="24"/>
          <w:szCs w:val="24"/>
        </w:rPr>
      </w:pPr>
      <w:r w:rsidRPr="006C69EB">
        <w:rPr>
          <w:rFonts w:ascii="Arial" w:hAnsi="Arial" w:cs="Arial"/>
          <w:sz w:val="24"/>
          <w:szCs w:val="24"/>
        </w:rPr>
        <w:t>What is</w:t>
      </w:r>
      <w:r w:rsidR="00382903" w:rsidRPr="006C69EB">
        <w:rPr>
          <w:rFonts w:ascii="Arial" w:hAnsi="Arial" w:cs="Arial"/>
          <w:sz w:val="24"/>
          <w:szCs w:val="24"/>
        </w:rPr>
        <w:t xml:space="preserve"> more, Taiwanese shoe producer Pau Chen, which utilizes around 4,00,000 specialists in its production lines in China and 50,000 in Vietnam, is likewise fabricating an enormous assembling office in Chittagong. Australian producer Bonbon Shoe, a provider to Hugo Boss, and Xen Chen and Greenford of Taiwan., are likewise fabricating footwear manufacturing plants in Bangladesh, likewise has another plant that will before long beginning creation. With a yearly turnover of about $100 million, the Bangladesh-Italy joint endeavor is currently the biggest exporter of footwear. Nonetheless, with another joint endeavor processing plant, Blue Ocean Footwear, due to go into creation by February 2010, Apex will engage with a turnover of almost $200 million of footwear send out by 2018.</w:t>
      </w:r>
    </w:p>
    <w:p w14:paraId="75FC4462" w14:textId="77777777" w:rsidR="00382903" w:rsidRDefault="00382903" w:rsidP="00382903">
      <w:pPr>
        <w:tabs>
          <w:tab w:val="left" w:pos="2730"/>
        </w:tabs>
        <w:jc w:val="both"/>
        <w:rPr>
          <w:rFonts w:ascii="Arial" w:hAnsi="Arial" w:cs="Arial"/>
          <w:sz w:val="24"/>
          <w:szCs w:val="24"/>
        </w:rPr>
      </w:pPr>
    </w:p>
    <w:p w14:paraId="69D86C0B" w14:textId="77777777" w:rsidR="00382903" w:rsidRPr="00EA50E8" w:rsidRDefault="00382903" w:rsidP="00382903">
      <w:pPr>
        <w:tabs>
          <w:tab w:val="left" w:pos="2730"/>
        </w:tabs>
        <w:jc w:val="both"/>
        <w:rPr>
          <w:rFonts w:ascii="Arial" w:hAnsi="Arial" w:cs="Arial"/>
          <w:sz w:val="24"/>
          <w:szCs w:val="24"/>
        </w:rPr>
      </w:pPr>
    </w:p>
    <w:p w14:paraId="2EB5D95C" w14:textId="77777777" w:rsidR="00382903" w:rsidRPr="00F21E68" w:rsidRDefault="00382903" w:rsidP="00382903">
      <w:pPr>
        <w:pStyle w:val="NormalWeb"/>
        <w:rPr>
          <w:rFonts w:ascii="Arial" w:hAnsi="Arial" w:cs="Arial"/>
          <w:b/>
          <w:bCs/>
          <w:sz w:val="28"/>
          <w:szCs w:val="28"/>
        </w:rPr>
      </w:pPr>
      <w:r w:rsidRPr="00F21E68">
        <w:rPr>
          <w:rFonts w:ascii="Arial" w:hAnsi="Arial" w:cs="Arial"/>
          <w:b/>
          <w:bCs/>
          <w:sz w:val="28"/>
          <w:szCs w:val="28"/>
        </w:rPr>
        <w:t>Maturity</w:t>
      </w:r>
    </w:p>
    <w:p w14:paraId="11605F76" w14:textId="77777777" w:rsidR="00382903" w:rsidRPr="00EA50E8" w:rsidRDefault="00382903" w:rsidP="00382903">
      <w:pPr>
        <w:tabs>
          <w:tab w:val="left" w:pos="2730"/>
        </w:tabs>
        <w:spacing w:line="360" w:lineRule="auto"/>
        <w:jc w:val="both"/>
        <w:rPr>
          <w:rFonts w:ascii="Arial" w:hAnsi="Arial" w:cs="Arial"/>
          <w:sz w:val="24"/>
          <w:szCs w:val="24"/>
        </w:rPr>
      </w:pPr>
      <w:r w:rsidRPr="00EA50E8">
        <w:rPr>
          <w:rFonts w:ascii="Arial" w:hAnsi="Arial" w:cs="Arial"/>
          <w:sz w:val="24"/>
          <w:szCs w:val="24"/>
        </w:rPr>
        <w:t xml:space="preserve">The nearby footwear industry is encountering a yearly development pace of 21 percent, as indicated by a representative from another peak association, Leather Goods and Footwear Manufacturers and Exporters Association of Bangladesh (LGFMEAB). Nonetheless, to proceed with the pattern, the present degree of development has not exclusively to be achieved; it likewise must be taken to a still more elevated level, if Bangladesh is to coordinate the accomplishment of its quick rival, Vietnam. </w:t>
      </w:r>
    </w:p>
    <w:p w14:paraId="393AFED2" w14:textId="77777777" w:rsidR="00382903" w:rsidRPr="00EA50E8" w:rsidRDefault="00382903" w:rsidP="00382903">
      <w:pPr>
        <w:tabs>
          <w:tab w:val="left" w:pos="2730"/>
        </w:tabs>
        <w:spacing w:line="360" w:lineRule="auto"/>
        <w:jc w:val="both"/>
        <w:rPr>
          <w:rFonts w:ascii="Arial" w:hAnsi="Arial" w:cs="Arial"/>
          <w:sz w:val="24"/>
          <w:szCs w:val="24"/>
        </w:rPr>
      </w:pPr>
    </w:p>
    <w:p w14:paraId="274E86AC" w14:textId="77777777" w:rsidR="00382903" w:rsidRPr="00EA50E8" w:rsidRDefault="00382903" w:rsidP="00382903">
      <w:pPr>
        <w:tabs>
          <w:tab w:val="left" w:pos="2730"/>
        </w:tabs>
        <w:spacing w:line="360" w:lineRule="auto"/>
        <w:jc w:val="both"/>
        <w:rPr>
          <w:rFonts w:ascii="Arial" w:hAnsi="Arial" w:cs="Arial"/>
          <w:sz w:val="24"/>
          <w:szCs w:val="24"/>
        </w:rPr>
      </w:pPr>
      <w:r w:rsidRPr="00EA50E8">
        <w:rPr>
          <w:rFonts w:ascii="Arial" w:hAnsi="Arial" w:cs="Arial"/>
          <w:sz w:val="24"/>
          <w:szCs w:val="24"/>
        </w:rPr>
        <w:t xml:space="preserve">As indicated by a recently discharged insights from the Export Promotion Bureau of Bangladesh, footwear sends out from the nation developed from US$61 million in the time of July-November 2017 to 2018 in a similar time, recording a development of 39 percent. In the initial four months of the 2018 financial year there has been $98 million worth of fares, a 65 percent expansion from a similar period a year ago. Considering this pace of development, shoe industry administrators gauge that the current monetary year's footwear trade is probably going to cross $300 million. Despite the fact that in the following two years the current manufacturing plants are probably going to send out </w:t>
      </w:r>
      <w:r w:rsidRPr="00EA50E8">
        <w:rPr>
          <w:rFonts w:ascii="Arial" w:hAnsi="Arial" w:cs="Arial"/>
          <w:sz w:val="24"/>
          <w:szCs w:val="24"/>
        </w:rPr>
        <w:lastRenderedPageBreak/>
        <w:t xml:space="preserve">more shoes, it is the new limit that will come on stream from mid-2017 that is relied upon to cause the immense spurt in development. </w:t>
      </w:r>
    </w:p>
    <w:p w14:paraId="0A9139CC" w14:textId="77777777" w:rsidR="00382903" w:rsidRPr="00EA50E8" w:rsidRDefault="00382903" w:rsidP="00382903">
      <w:pPr>
        <w:tabs>
          <w:tab w:val="left" w:pos="2730"/>
        </w:tabs>
        <w:spacing w:line="360" w:lineRule="auto"/>
        <w:jc w:val="both"/>
        <w:rPr>
          <w:rFonts w:ascii="Arial" w:hAnsi="Arial" w:cs="Arial"/>
          <w:sz w:val="24"/>
          <w:szCs w:val="24"/>
        </w:rPr>
      </w:pPr>
    </w:p>
    <w:p w14:paraId="0062FB44" w14:textId="051C95A5" w:rsidR="00382903" w:rsidRPr="00EA50E8" w:rsidRDefault="00382903" w:rsidP="00382903">
      <w:pPr>
        <w:tabs>
          <w:tab w:val="left" w:pos="2730"/>
        </w:tabs>
        <w:spacing w:line="360" w:lineRule="auto"/>
        <w:jc w:val="both"/>
        <w:rPr>
          <w:rFonts w:ascii="Arial" w:hAnsi="Arial" w:cs="Arial"/>
          <w:sz w:val="24"/>
          <w:szCs w:val="24"/>
        </w:rPr>
      </w:pPr>
      <w:r w:rsidRPr="00EA50E8">
        <w:rPr>
          <w:rFonts w:ascii="Arial" w:hAnsi="Arial" w:cs="Arial"/>
          <w:sz w:val="24"/>
          <w:szCs w:val="24"/>
        </w:rPr>
        <w:t>Development in sends out is because of the low creation cost in Bangladesh contrasted with its neighboring nations</w:t>
      </w:r>
      <w:r w:rsidR="00B53DBA">
        <w:rPr>
          <w:rFonts w:ascii="Arial" w:hAnsi="Arial" w:cs="Arial"/>
          <w:sz w:val="24"/>
          <w:szCs w:val="24"/>
        </w:rPr>
        <w:t xml:space="preserve"> like</w:t>
      </w:r>
      <w:r w:rsidRPr="00EA50E8">
        <w:rPr>
          <w:rFonts w:ascii="Arial" w:hAnsi="Arial" w:cs="Arial"/>
          <w:sz w:val="24"/>
          <w:szCs w:val="24"/>
        </w:rPr>
        <w:t xml:space="preserve"> China, India and Vietnam, who additionally have an all-around dug in </w:t>
      </w:r>
      <w:r w:rsidR="00B53DBA">
        <w:rPr>
          <w:rFonts w:ascii="Arial" w:hAnsi="Arial" w:cs="Arial"/>
          <w:sz w:val="24"/>
          <w:szCs w:val="24"/>
        </w:rPr>
        <w:t>leather</w:t>
      </w:r>
      <w:r w:rsidRPr="00EA50E8">
        <w:rPr>
          <w:rFonts w:ascii="Arial" w:hAnsi="Arial" w:cs="Arial"/>
          <w:sz w:val="24"/>
          <w:szCs w:val="24"/>
        </w:rPr>
        <w:t xml:space="preserve"> and footwear trade industry. Requests which prior used to be given to China or India are currently being passed out to footwear makers in Bangladesh since they can deliver low-estimated however quality shoes, which have now discovered its way in to enter advertises in EU and Japan. </w:t>
      </w:r>
    </w:p>
    <w:p w14:paraId="704DFCFF" w14:textId="77777777" w:rsidR="00382903" w:rsidRPr="00EA50E8" w:rsidRDefault="00382903" w:rsidP="00382903">
      <w:pPr>
        <w:tabs>
          <w:tab w:val="left" w:pos="2730"/>
        </w:tabs>
        <w:spacing w:line="360" w:lineRule="auto"/>
        <w:jc w:val="both"/>
        <w:rPr>
          <w:rFonts w:ascii="Arial" w:hAnsi="Arial" w:cs="Arial"/>
          <w:sz w:val="24"/>
          <w:szCs w:val="24"/>
        </w:rPr>
      </w:pPr>
    </w:p>
    <w:p w14:paraId="7AEFC3A9" w14:textId="392DEB13" w:rsidR="00382903" w:rsidRDefault="00382903" w:rsidP="00382903">
      <w:pPr>
        <w:tabs>
          <w:tab w:val="left" w:pos="2730"/>
        </w:tabs>
        <w:spacing w:line="360" w:lineRule="auto"/>
        <w:jc w:val="both"/>
        <w:rPr>
          <w:rFonts w:ascii="Arial" w:hAnsi="Arial" w:cs="Arial"/>
          <w:sz w:val="24"/>
          <w:szCs w:val="24"/>
        </w:rPr>
      </w:pPr>
      <w:r w:rsidRPr="00EA50E8">
        <w:rPr>
          <w:rFonts w:ascii="Arial" w:hAnsi="Arial" w:cs="Arial"/>
          <w:sz w:val="24"/>
          <w:szCs w:val="24"/>
        </w:rPr>
        <w:t xml:space="preserve">This development in footwear sends out has come as a surprisingly beneficial turn of events when cowhide trades have fallen by a gigantic 18 percent in the period under survey. Specialist’s property the development in footwear sends out, gratitude to hardware imported from Italy that is trusted for its quality yield. In recessionary patterns, expensive items will in general register a negative development, as buyers will in general avoid them in inclination for esteem for cash things. Right now, is a brilliant open door for the </w:t>
      </w:r>
      <w:r w:rsidR="00FF30AE">
        <w:rPr>
          <w:rFonts w:ascii="Arial" w:hAnsi="Arial" w:cs="Arial"/>
          <w:sz w:val="24"/>
          <w:szCs w:val="24"/>
        </w:rPr>
        <w:t>leather</w:t>
      </w:r>
      <w:r w:rsidRPr="00EA50E8">
        <w:rPr>
          <w:rFonts w:ascii="Arial" w:hAnsi="Arial" w:cs="Arial"/>
          <w:sz w:val="24"/>
          <w:szCs w:val="24"/>
        </w:rPr>
        <w:t xml:space="preserve"> and footwear area to build its worldwide piece of the pie.</w:t>
      </w:r>
    </w:p>
    <w:p w14:paraId="5B3230BD" w14:textId="6171C6B9" w:rsidR="00382903" w:rsidRDefault="00382903" w:rsidP="00382903">
      <w:pPr>
        <w:tabs>
          <w:tab w:val="left" w:pos="2730"/>
        </w:tabs>
        <w:jc w:val="both"/>
        <w:rPr>
          <w:rFonts w:ascii="Arial" w:hAnsi="Arial" w:cs="Arial"/>
          <w:sz w:val="24"/>
          <w:szCs w:val="24"/>
        </w:rPr>
      </w:pPr>
    </w:p>
    <w:p w14:paraId="64E1919A" w14:textId="3C9BBE73" w:rsidR="00FF30AE" w:rsidRDefault="00FF30AE" w:rsidP="00382903">
      <w:pPr>
        <w:tabs>
          <w:tab w:val="left" w:pos="2730"/>
        </w:tabs>
        <w:jc w:val="both"/>
        <w:rPr>
          <w:rFonts w:ascii="Arial" w:hAnsi="Arial" w:cs="Arial"/>
          <w:sz w:val="24"/>
          <w:szCs w:val="24"/>
        </w:rPr>
      </w:pPr>
    </w:p>
    <w:p w14:paraId="3DE62522" w14:textId="412B5DA5" w:rsidR="00FF30AE" w:rsidRDefault="00FF30AE" w:rsidP="00382903">
      <w:pPr>
        <w:tabs>
          <w:tab w:val="left" w:pos="2730"/>
        </w:tabs>
        <w:jc w:val="both"/>
        <w:rPr>
          <w:rFonts w:ascii="Arial" w:hAnsi="Arial" w:cs="Arial"/>
          <w:sz w:val="24"/>
          <w:szCs w:val="24"/>
        </w:rPr>
      </w:pPr>
    </w:p>
    <w:p w14:paraId="37B46A0B" w14:textId="1F54FF71" w:rsidR="00FF30AE" w:rsidRDefault="00FF30AE" w:rsidP="00382903">
      <w:pPr>
        <w:tabs>
          <w:tab w:val="left" w:pos="2730"/>
        </w:tabs>
        <w:jc w:val="both"/>
        <w:rPr>
          <w:rFonts w:ascii="Arial" w:hAnsi="Arial" w:cs="Arial"/>
          <w:sz w:val="24"/>
          <w:szCs w:val="24"/>
        </w:rPr>
      </w:pPr>
    </w:p>
    <w:p w14:paraId="1AD8448E" w14:textId="75CABF65" w:rsidR="00FF30AE" w:rsidRDefault="00FF30AE" w:rsidP="00382903">
      <w:pPr>
        <w:tabs>
          <w:tab w:val="left" w:pos="2730"/>
        </w:tabs>
        <w:jc w:val="both"/>
        <w:rPr>
          <w:rFonts w:ascii="Arial" w:hAnsi="Arial" w:cs="Arial"/>
          <w:sz w:val="24"/>
          <w:szCs w:val="24"/>
        </w:rPr>
      </w:pPr>
    </w:p>
    <w:p w14:paraId="7E1D6E4A" w14:textId="33F4E88F" w:rsidR="00FF30AE" w:rsidRDefault="00FF30AE" w:rsidP="00382903">
      <w:pPr>
        <w:tabs>
          <w:tab w:val="left" w:pos="2730"/>
        </w:tabs>
        <w:jc w:val="both"/>
        <w:rPr>
          <w:rFonts w:ascii="Arial" w:hAnsi="Arial" w:cs="Arial"/>
          <w:sz w:val="24"/>
          <w:szCs w:val="24"/>
        </w:rPr>
      </w:pPr>
    </w:p>
    <w:p w14:paraId="558A8DC4" w14:textId="3F6D6D8C" w:rsidR="00883A9F" w:rsidRDefault="00883A9F" w:rsidP="00382903">
      <w:pPr>
        <w:tabs>
          <w:tab w:val="left" w:pos="2730"/>
        </w:tabs>
        <w:jc w:val="both"/>
        <w:rPr>
          <w:rFonts w:ascii="Arial" w:hAnsi="Arial" w:cs="Arial"/>
          <w:sz w:val="24"/>
          <w:szCs w:val="24"/>
        </w:rPr>
      </w:pPr>
    </w:p>
    <w:p w14:paraId="6410696D" w14:textId="64A96512" w:rsidR="00883A9F" w:rsidRDefault="00883A9F" w:rsidP="00382903">
      <w:pPr>
        <w:tabs>
          <w:tab w:val="left" w:pos="2730"/>
        </w:tabs>
        <w:jc w:val="both"/>
        <w:rPr>
          <w:rFonts w:ascii="Arial" w:hAnsi="Arial" w:cs="Arial"/>
          <w:sz w:val="24"/>
          <w:szCs w:val="24"/>
        </w:rPr>
      </w:pPr>
    </w:p>
    <w:p w14:paraId="519741A6" w14:textId="77777777" w:rsidR="00883A9F" w:rsidRDefault="00883A9F" w:rsidP="00382903">
      <w:pPr>
        <w:tabs>
          <w:tab w:val="left" w:pos="2730"/>
        </w:tabs>
        <w:jc w:val="both"/>
        <w:rPr>
          <w:rFonts w:ascii="Arial" w:hAnsi="Arial" w:cs="Arial"/>
          <w:sz w:val="24"/>
          <w:szCs w:val="24"/>
        </w:rPr>
      </w:pPr>
    </w:p>
    <w:p w14:paraId="2F84B6BA" w14:textId="77777777" w:rsidR="00382903" w:rsidRPr="00627FE7" w:rsidRDefault="00382903" w:rsidP="00382903">
      <w:pPr>
        <w:tabs>
          <w:tab w:val="left" w:pos="2730"/>
        </w:tabs>
        <w:jc w:val="both"/>
        <w:rPr>
          <w:rFonts w:ascii="Arial" w:hAnsi="Arial" w:cs="Arial"/>
          <w:sz w:val="24"/>
          <w:szCs w:val="24"/>
        </w:rPr>
      </w:pPr>
    </w:p>
    <w:p w14:paraId="1162BEE9" w14:textId="77777777" w:rsidR="00382903" w:rsidRPr="001A582C" w:rsidRDefault="00382903" w:rsidP="00382903">
      <w:pPr>
        <w:pStyle w:val="Heading3"/>
        <w:rPr>
          <w:rFonts w:ascii="Arial" w:hAnsi="Arial" w:cs="Arial"/>
        </w:rPr>
      </w:pPr>
    </w:p>
    <w:p w14:paraId="1442B31C" w14:textId="28435BAE" w:rsidR="00382903" w:rsidRDefault="00382903" w:rsidP="00382903">
      <w:pPr>
        <w:pStyle w:val="Heading3"/>
        <w:numPr>
          <w:ilvl w:val="2"/>
          <w:numId w:val="25"/>
        </w:numPr>
        <w:rPr>
          <w:rFonts w:ascii="Arial" w:hAnsi="Arial" w:cs="Arial"/>
        </w:rPr>
      </w:pPr>
      <w:bookmarkStart w:id="46" w:name="_Toc49178695"/>
      <w:r w:rsidRPr="001A582C">
        <w:rPr>
          <w:rFonts w:ascii="Arial" w:hAnsi="Arial" w:cs="Arial"/>
        </w:rPr>
        <w:t xml:space="preserve">External </w:t>
      </w:r>
      <w:r w:rsidR="00FC66D6">
        <w:rPr>
          <w:rFonts w:ascii="Arial" w:hAnsi="Arial" w:cs="Arial"/>
        </w:rPr>
        <w:t>E</w:t>
      </w:r>
      <w:r w:rsidRPr="001A582C">
        <w:rPr>
          <w:rFonts w:ascii="Arial" w:hAnsi="Arial" w:cs="Arial"/>
        </w:rPr>
        <w:t xml:space="preserve">conomic </w:t>
      </w:r>
      <w:r w:rsidR="00FC66D6">
        <w:rPr>
          <w:rFonts w:ascii="Arial" w:hAnsi="Arial" w:cs="Arial"/>
        </w:rPr>
        <w:t>F</w:t>
      </w:r>
      <w:r w:rsidRPr="001A582C">
        <w:rPr>
          <w:rFonts w:ascii="Arial" w:hAnsi="Arial" w:cs="Arial"/>
        </w:rPr>
        <w:t>actors</w:t>
      </w:r>
      <w:bookmarkEnd w:id="46"/>
    </w:p>
    <w:p w14:paraId="5DDDF111" w14:textId="77777777" w:rsidR="00382903" w:rsidRPr="001A582C" w:rsidRDefault="00382903" w:rsidP="00382903"/>
    <w:p w14:paraId="26760659" w14:textId="77777777" w:rsidR="00382903" w:rsidRPr="00862725" w:rsidRDefault="00382903" w:rsidP="00382903">
      <w:pPr>
        <w:tabs>
          <w:tab w:val="left" w:pos="2730"/>
        </w:tabs>
        <w:spacing w:line="360" w:lineRule="auto"/>
        <w:jc w:val="both"/>
        <w:rPr>
          <w:rFonts w:ascii="Arial" w:hAnsi="Arial" w:cs="Arial"/>
          <w:sz w:val="24"/>
          <w:szCs w:val="24"/>
        </w:rPr>
      </w:pPr>
      <w:r w:rsidRPr="00862725">
        <w:rPr>
          <w:rFonts w:ascii="Arial" w:hAnsi="Arial" w:cs="Arial"/>
          <w:sz w:val="24"/>
          <w:szCs w:val="24"/>
        </w:rPr>
        <w:t>Monetary elements have two part one is Demand another is supply</w:t>
      </w:r>
    </w:p>
    <w:p w14:paraId="18DE50C3" w14:textId="77777777" w:rsidR="00382903" w:rsidRPr="001A582C" w:rsidRDefault="00382903" w:rsidP="00382903">
      <w:pPr>
        <w:tabs>
          <w:tab w:val="left" w:pos="2730"/>
        </w:tabs>
        <w:spacing w:line="360" w:lineRule="auto"/>
        <w:jc w:val="both"/>
        <w:rPr>
          <w:rFonts w:ascii="Arial" w:hAnsi="Arial" w:cs="Arial"/>
          <w:b/>
          <w:bCs/>
          <w:sz w:val="24"/>
          <w:szCs w:val="24"/>
        </w:rPr>
      </w:pPr>
      <w:r w:rsidRPr="001A582C">
        <w:rPr>
          <w:rFonts w:ascii="Arial" w:hAnsi="Arial" w:cs="Arial"/>
          <w:b/>
          <w:bCs/>
          <w:sz w:val="24"/>
          <w:szCs w:val="24"/>
        </w:rPr>
        <w:t>Variables influencing demand</w:t>
      </w:r>
    </w:p>
    <w:p w14:paraId="23CD06CF" w14:textId="00C9897F" w:rsidR="00382903" w:rsidRDefault="00382903" w:rsidP="00FF30AE">
      <w:pPr>
        <w:pStyle w:val="ListParagraph"/>
        <w:numPr>
          <w:ilvl w:val="0"/>
          <w:numId w:val="44"/>
        </w:numPr>
        <w:jc w:val="both"/>
        <w:rPr>
          <w:rFonts w:ascii="Arial" w:hAnsi="Arial" w:cs="Arial"/>
          <w:sz w:val="24"/>
          <w:szCs w:val="24"/>
        </w:rPr>
      </w:pPr>
      <w:r w:rsidRPr="00FF30AE">
        <w:rPr>
          <w:rFonts w:ascii="Arial" w:hAnsi="Arial" w:cs="Arial"/>
          <w:sz w:val="24"/>
          <w:szCs w:val="24"/>
        </w:rPr>
        <w:t xml:space="preserve">Regularity of interest: The interest in shoes increments during winter. In </w:t>
      </w:r>
      <w:r w:rsidR="00FF30AE" w:rsidRPr="00FF30AE">
        <w:rPr>
          <w:rFonts w:ascii="Arial" w:hAnsi="Arial" w:cs="Arial"/>
          <w:sz w:val="24"/>
          <w:szCs w:val="24"/>
        </w:rPr>
        <w:t>summer,</w:t>
      </w:r>
      <w:r w:rsidRPr="00FF30AE">
        <w:rPr>
          <w:rFonts w:ascii="Arial" w:hAnsi="Arial" w:cs="Arial"/>
          <w:sz w:val="24"/>
          <w:szCs w:val="24"/>
        </w:rPr>
        <w:t xml:space="preserve"> the </w:t>
      </w:r>
      <w:r w:rsidR="00FC66D6" w:rsidRPr="00FF30AE">
        <w:rPr>
          <w:rFonts w:ascii="Arial" w:hAnsi="Arial" w:cs="Arial"/>
          <w:sz w:val="24"/>
          <w:szCs w:val="24"/>
        </w:rPr>
        <w:t>interest in</w:t>
      </w:r>
      <w:r w:rsidRPr="00FF30AE">
        <w:rPr>
          <w:rFonts w:ascii="Arial" w:hAnsi="Arial" w:cs="Arial"/>
          <w:sz w:val="24"/>
          <w:szCs w:val="24"/>
        </w:rPr>
        <w:t xml:space="preserve"> shoe rises and in blustery season interest for plastic made shoe/shoes rises.</w:t>
      </w:r>
    </w:p>
    <w:p w14:paraId="4EAC6C28" w14:textId="77777777" w:rsidR="00FF30AE" w:rsidRPr="00FF30AE" w:rsidRDefault="00FF30AE" w:rsidP="00FF30AE">
      <w:pPr>
        <w:pStyle w:val="ListParagraph"/>
        <w:ind w:left="1440"/>
        <w:jc w:val="both"/>
        <w:rPr>
          <w:rFonts w:ascii="Arial" w:hAnsi="Arial" w:cs="Arial"/>
          <w:sz w:val="24"/>
          <w:szCs w:val="24"/>
        </w:rPr>
      </w:pPr>
    </w:p>
    <w:p w14:paraId="0B8AEEFF" w14:textId="77777777" w:rsidR="00382903" w:rsidRPr="00FF30AE" w:rsidRDefault="00382903" w:rsidP="00FF30AE">
      <w:pPr>
        <w:pStyle w:val="ListParagraph"/>
        <w:numPr>
          <w:ilvl w:val="0"/>
          <w:numId w:val="44"/>
        </w:numPr>
        <w:jc w:val="both"/>
        <w:rPr>
          <w:rFonts w:ascii="Arial" w:hAnsi="Arial" w:cs="Arial"/>
          <w:sz w:val="24"/>
          <w:szCs w:val="24"/>
        </w:rPr>
      </w:pPr>
      <w:r w:rsidRPr="00FF30AE">
        <w:rPr>
          <w:rFonts w:ascii="Arial" w:hAnsi="Arial" w:cs="Arial"/>
          <w:sz w:val="24"/>
          <w:szCs w:val="24"/>
        </w:rPr>
        <w:t>Cost: on the off chance that normal cost can kept low, at that point amount requested increments.</w:t>
      </w:r>
    </w:p>
    <w:p w14:paraId="6BFF5E29" w14:textId="77777777" w:rsidR="00382903" w:rsidRPr="00FF30AE" w:rsidRDefault="00382903" w:rsidP="00FF30AE">
      <w:pPr>
        <w:pStyle w:val="ListParagraph"/>
        <w:jc w:val="both"/>
        <w:rPr>
          <w:rFonts w:ascii="Arial" w:hAnsi="Arial" w:cs="Arial"/>
          <w:sz w:val="24"/>
          <w:szCs w:val="24"/>
        </w:rPr>
      </w:pPr>
    </w:p>
    <w:p w14:paraId="3ECC4D92" w14:textId="0902570A" w:rsidR="00382903" w:rsidRPr="00FF30AE" w:rsidRDefault="00382903" w:rsidP="00FF30AE">
      <w:pPr>
        <w:pStyle w:val="ListParagraph"/>
        <w:numPr>
          <w:ilvl w:val="0"/>
          <w:numId w:val="44"/>
        </w:numPr>
        <w:jc w:val="both"/>
        <w:rPr>
          <w:rFonts w:ascii="Arial" w:hAnsi="Arial" w:cs="Arial"/>
          <w:sz w:val="24"/>
          <w:szCs w:val="24"/>
        </w:rPr>
      </w:pPr>
      <w:r w:rsidRPr="00FF30AE">
        <w:rPr>
          <w:rFonts w:ascii="Arial" w:hAnsi="Arial" w:cs="Arial"/>
          <w:sz w:val="24"/>
          <w:szCs w:val="24"/>
        </w:rPr>
        <w:t xml:space="preserve">Festivals: during the significant celebration - Eid, Pohela Baoshakh, Durga Puja- - of Bangladesh the interest in shoe rises. </w:t>
      </w:r>
    </w:p>
    <w:p w14:paraId="3EC8AB7D" w14:textId="77777777" w:rsidR="00382903" w:rsidRPr="00FF30AE" w:rsidRDefault="00382903" w:rsidP="00FF30AE">
      <w:pPr>
        <w:pStyle w:val="ListParagraph"/>
        <w:jc w:val="both"/>
        <w:rPr>
          <w:rFonts w:ascii="Arial" w:hAnsi="Arial" w:cs="Arial"/>
          <w:sz w:val="24"/>
          <w:szCs w:val="24"/>
        </w:rPr>
      </w:pPr>
    </w:p>
    <w:p w14:paraId="33679EE5" w14:textId="77777777" w:rsidR="00382903" w:rsidRPr="00FF30AE" w:rsidRDefault="00382903" w:rsidP="00FF30AE">
      <w:pPr>
        <w:pStyle w:val="ListParagraph"/>
        <w:numPr>
          <w:ilvl w:val="0"/>
          <w:numId w:val="44"/>
        </w:numPr>
        <w:jc w:val="both"/>
        <w:rPr>
          <w:rFonts w:ascii="Arial" w:hAnsi="Arial" w:cs="Arial"/>
          <w:sz w:val="24"/>
          <w:szCs w:val="24"/>
        </w:rPr>
      </w:pPr>
      <w:r w:rsidRPr="00FF30AE">
        <w:rPr>
          <w:rFonts w:ascii="Arial" w:hAnsi="Arial" w:cs="Arial"/>
          <w:sz w:val="24"/>
          <w:szCs w:val="24"/>
        </w:rPr>
        <w:t xml:space="preserve">Global Economy: interest for Bata shoes is straightforwardly identified with the worldwide economy. It is very regular that a solid worldwide economy will deliver more appeal for shoes. </w:t>
      </w:r>
    </w:p>
    <w:p w14:paraId="294791C8" w14:textId="77777777" w:rsidR="00382903" w:rsidRPr="00FF30AE" w:rsidRDefault="00382903" w:rsidP="00FF30AE">
      <w:pPr>
        <w:pStyle w:val="ListParagraph"/>
        <w:jc w:val="both"/>
        <w:rPr>
          <w:rFonts w:ascii="Arial" w:hAnsi="Arial" w:cs="Arial"/>
          <w:sz w:val="24"/>
          <w:szCs w:val="24"/>
        </w:rPr>
      </w:pPr>
    </w:p>
    <w:p w14:paraId="39B07049" w14:textId="39D1E124" w:rsidR="00382903" w:rsidRPr="00FF30AE" w:rsidRDefault="00382903" w:rsidP="00FF30AE">
      <w:pPr>
        <w:pStyle w:val="ListParagraph"/>
        <w:numPr>
          <w:ilvl w:val="0"/>
          <w:numId w:val="44"/>
        </w:numPr>
        <w:jc w:val="both"/>
        <w:rPr>
          <w:rFonts w:ascii="Arial" w:hAnsi="Arial" w:cs="Arial"/>
          <w:sz w:val="24"/>
          <w:szCs w:val="24"/>
        </w:rPr>
      </w:pPr>
      <w:r w:rsidRPr="00FF30AE">
        <w:rPr>
          <w:rFonts w:ascii="Arial" w:hAnsi="Arial" w:cs="Arial"/>
          <w:sz w:val="24"/>
          <w:szCs w:val="24"/>
        </w:rPr>
        <w:t xml:space="preserve">Shocks: Natural debacle and different stuns that sway the monetary framework influence the request unfavorably. </w:t>
      </w:r>
    </w:p>
    <w:p w14:paraId="40D07710" w14:textId="77777777" w:rsidR="00382903" w:rsidRPr="00FF30AE" w:rsidRDefault="00382903" w:rsidP="00FF30AE">
      <w:pPr>
        <w:pStyle w:val="ListParagraph"/>
        <w:jc w:val="both"/>
        <w:rPr>
          <w:rFonts w:ascii="Arial" w:hAnsi="Arial" w:cs="Arial"/>
          <w:sz w:val="24"/>
          <w:szCs w:val="24"/>
        </w:rPr>
      </w:pPr>
    </w:p>
    <w:p w14:paraId="187472C9" w14:textId="43B6F8FF" w:rsidR="00382903" w:rsidRPr="00FF30AE" w:rsidRDefault="00382903" w:rsidP="00FF30AE">
      <w:pPr>
        <w:pStyle w:val="ListParagraph"/>
        <w:numPr>
          <w:ilvl w:val="0"/>
          <w:numId w:val="44"/>
        </w:numPr>
        <w:jc w:val="both"/>
        <w:rPr>
          <w:rFonts w:ascii="Arial" w:hAnsi="Arial" w:cs="Arial"/>
          <w:sz w:val="24"/>
          <w:szCs w:val="24"/>
        </w:rPr>
      </w:pPr>
      <w:r w:rsidRPr="00FF30AE">
        <w:rPr>
          <w:rFonts w:ascii="Arial" w:hAnsi="Arial" w:cs="Arial"/>
          <w:sz w:val="24"/>
          <w:szCs w:val="24"/>
        </w:rPr>
        <w:t xml:space="preserve">Quality: when the nature of a particular structure falls, at that point request of that </w:t>
      </w:r>
      <w:r w:rsidR="00FF30AE" w:rsidRPr="00FF30AE">
        <w:rPr>
          <w:rFonts w:ascii="Arial" w:hAnsi="Arial" w:cs="Arial"/>
          <w:sz w:val="24"/>
          <w:szCs w:val="24"/>
        </w:rPr>
        <w:t>configuration</w:t>
      </w:r>
      <w:r w:rsidRPr="00FF30AE">
        <w:rPr>
          <w:rFonts w:ascii="Arial" w:hAnsi="Arial" w:cs="Arial"/>
          <w:sz w:val="24"/>
          <w:szCs w:val="24"/>
        </w:rPr>
        <w:t xml:space="preserve"> likewise falls. </w:t>
      </w:r>
    </w:p>
    <w:p w14:paraId="466457EB" w14:textId="77777777" w:rsidR="00382903" w:rsidRPr="00FF30AE" w:rsidRDefault="00382903" w:rsidP="00FF30AE">
      <w:pPr>
        <w:pStyle w:val="ListParagraph"/>
        <w:jc w:val="both"/>
        <w:rPr>
          <w:rFonts w:ascii="Arial" w:hAnsi="Arial" w:cs="Arial"/>
          <w:sz w:val="24"/>
          <w:szCs w:val="24"/>
        </w:rPr>
      </w:pPr>
    </w:p>
    <w:p w14:paraId="128DB67A" w14:textId="5D7B1D16" w:rsidR="00382903" w:rsidRPr="00FF30AE" w:rsidRDefault="00382903" w:rsidP="00FF30AE">
      <w:pPr>
        <w:pStyle w:val="ListParagraph"/>
        <w:numPr>
          <w:ilvl w:val="0"/>
          <w:numId w:val="44"/>
        </w:numPr>
        <w:jc w:val="both"/>
        <w:rPr>
          <w:rFonts w:ascii="Arial" w:hAnsi="Arial" w:cs="Arial"/>
          <w:sz w:val="24"/>
          <w:szCs w:val="24"/>
        </w:rPr>
      </w:pPr>
      <w:r w:rsidRPr="00FF30AE">
        <w:rPr>
          <w:rFonts w:ascii="Arial" w:hAnsi="Arial" w:cs="Arial"/>
          <w:sz w:val="24"/>
          <w:szCs w:val="24"/>
        </w:rPr>
        <w:t xml:space="preserve">Population: As the number of inhabitants on the planet expands, the </w:t>
      </w:r>
      <w:r w:rsidR="00FF30AE" w:rsidRPr="00FF30AE">
        <w:rPr>
          <w:rFonts w:ascii="Arial" w:hAnsi="Arial" w:cs="Arial"/>
          <w:sz w:val="24"/>
          <w:szCs w:val="24"/>
        </w:rPr>
        <w:t>interest in</w:t>
      </w:r>
      <w:r w:rsidRPr="00FF30AE">
        <w:rPr>
          <w:rFonts w:ascii="Arial" w:hAnsi="Arial" w:cs="Arial"/>
          <w:sz w:val="24"/>
          <w:szCs w:val="24"/>
        </w:rPr>
        <w:t xml:space="preserve"> shoes is moreover heightened. </w:t>
      </w:r>
    </w:p>
    <w:p w14:paraId="619E3392" w14:textId="77777777" w:rsidR="00382903" w:rsidRPr="00FF30AE" w:rsidRDefault="00382903" w:rsidP="00FF30AE">
      <w:pPr>
        <w:pStyle w:val="ListParagraph"/>
        <w:jc w:val="both"/>
        <w:rPr>
          <w:rFonts w:ascii="Arial" w:hAnsi="Arial" w:cs="Arial"/>
          <w:sz w:val="24"/>
          <w:szCs w:val="24"/>
        </w:rPr>
      </w:pPr>
    </w:p>
    <w:p w14:paraId="1DD4B470" w14:textId="45F53D21" w:rsidR="00382903" w:rsidRDefault="00382903" w:rsidP="00FF30AE">
      <w:pPr>
        <w:spacing w:line="360" w:lineRule="auto"/>
        <w:jc w:val="both"/>
        <w:rPr>
          <w:sz w:val="23"/>
          <w:szCs w:val="23"/>
        </w:rPr>
      </w:pPr>
    </w:p>
    <w:p w14:paraId="6C36F3ED" w14:textId="1338BC3E" w:rsidR="009A7F79" w:rsidRDefault="009A7F79" w:rsidP="00FF30AE">
      <w:pPr>
        <w:spacing w:line="360" w:lineRule="auto"/>
        <w:jc w:val="both"/>
        <w:rPr>
          <w:sz w:val="23"/>
          <w:szCs w:val="23"/>
        </w:rPr>
      </w:pPr>
    </w:p>
    <w:p w14:paraId="029A54CB" w14:textId="75B3A10C" w:rsidR="009A7F79" w:rsidRDefault="009A7F79" w:rsidP="00FF30AE">
      <w:pPr>
        <w:spacing w:line="360" w:lineRule="auto"/>
        <w:jc w:val="both"/>
        <w:rPr>
          <w:sz w:val="23"/>
          <w:szCs w:val="23"/>
        </w:rPr>
      </w:pPr>
    </w:p>
    <w:p w14:paraId="07363723" w14:textId="45EDE1CD" w:rsidR="009A7F79" w:rsidRDefault="009A7F79" w:rsidP="00FF30AE">
      <w:pPr>
        <w:spacing w:line="360" w:lineRule="auto"/>
        <w:jc w:val="both"/>
        <w:rPr>
          <w:sz w:val="23"/>
          <w:szCs w:val="23"/>
        </w:rPr>
      </w:pPr>
    </w:p>
    <w:p w14:paraId="51FC5621" w14:textId="588115F7" w:rsidR="009A7F79" w:rsidRDefault="009A7F79" w:rsidP="00FF30AE">
      <w:pPr>
        <w:spacing w:line="360" w:lineRule="auto"/>
        <w:jc w:val="both"/>
        <w:rPr>
          <w:sz w:val="23"/>
          <w:szCs w:val="23"/>
        </w:rPr>
      </w:pPr>
    </w:p>
    <w:p w14:paraId="6B3486BC" w14:textId="77777777" w:rsidR="009A7F79" w:rsidRPr="00FF30AE" w:rsidRDefault="009A7F79" w:rsidP="00FF30AE">
      <w:pPr>
        <w:spacing w:line="360" w:lineRule="auto"/>
        <w:jc w:val="both"/>
        <w:rPr>
          <w:sz w:val="23"/>
          <w:szCs w:val="23"/>
        </w:rPr>
      </w:pPr>
    </w:p>
    <w:p w14:paraId="041AE257" w14:textId="77777777" w:rsidR="00382903" w:rsidRPr="001A582C" w:rsidRDefault="00382903" w:rsidP="00382903">
      <w:pPr>
        <w:tabs>
          <w:tab w:val="left" w:pos="2730"/>
        </w:tabs>
        <w:spacing w:line="360" w:lineRule="auto"/>
        <w:jc w:val="both"/>
        <w:rPr>
          <w:rFonts w:ascii="Arial" w:hAnsi="Arial" w:cs="Arial"/>
          <w:b/>
          <w:bCs/>
          <w:sz w:val="24"/>
          <w:szCs w:val="24"/>
        </w:rPr>
      </w:pPr>
      <w:r w:rsidRPr="001A582C">
        <w:rPr>
          <w:rFonts w:ascii="Arial" w:hAnsi="Arial" w:cs="Arial"/>
          <w:b/>
          <w:bCs/>
          <w:sz w:val="24"/>
          <w:szCs w:val="24"/>
        </w:rPr>
        <w:lastRenderedPageBreak/>
        <w:t xml:space="preserve">Variables influencing supply </w:t>
      </w:r>
    </w:p>
    <w:p w14:paraId="1669D92F" w14:textId="77777777" w:rsidR="00382903" w:rsidRPr="00862725" w:rsidRDefault="00382903" w:rsidP="00382903">
      <w:pPr>
        <w:tabs>
          <w:tab w:val="left" w:pos="2730"/>
        </w:tabs>
        <w:spacing w:line="360" w:lineRule="auto"/>
        <w:jc w:val="both"/>
        <w:rPr>
          <w:rFonts w:ascii="Arial" w:hAnsi="Arial" w:cs="Arial"/>
          <w:sz w:val="24"/>
          <w:szCs w:val="24"/>
        </w:rPr>
      </w:pPr>
      <w:r w:rsidRPr="00862725">
        <w:rPr>
          <w:rFonts w:ascii="Arial" w:hAnsi="Arial" w:cs="Arial"/>
          <w:sz w:val="24"/>
          <w:szCs w:val="24"/>
        </w:rPr>
        <w:t xml:space="preserve">There are a few factors that influence the inventory of the shoes which helped the organization to gain the ideal income every year. A portion of the variables have been depicted in the accompanying segment. </w:t>
      </w:r>
    </w:p>
    <w:p w14:paraId="75BD8EAD"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0417824E" w14:textId="4648F7EE"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SEASONS: During the stormy </w:t>
      </w:r>
      <w:r w:rsidR="00FF30AE" w:rsidRPr="00862725">
        <w:rPr>
          <w:rFonts w:ascii="Arial" w:hAnsi="Arial" w:cs="Arial"/>
          <w:sz w:val="24"/>
          <w:szCs w:val="24"/>
        </w:rPr>
        <w:t>season,</w:t>
      </w:r>
      <w:r w:rsidRPr="00862725">
        <w:rPr>
          <w:rFonts w:ascii="Arial" w:hAnsi="Arial" w:cs="Arial"/>
          <w:sz w:val="24"/>
          <w:szCs w:val="24"/>
        </w:rPr>
        <w:t xml:space="preserve"> the stock declines because of deterrent in transportation. </w:t>
      </w:r>
    </w:p>
    <w:p w14:paraId="14EE9CC4"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2100C80C"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FESTIVALS: As request increments in celebrations, henceforth supply likewise increments in celebrations. </w:t>
      </w:r>
    </w:p>
    <w:p w14:paraId="36073AB8"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4E646DD3"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COST: When cost expands, at that point shoes supply diminishes. </w:t>
      </w:r>
    </w:p>
    <w:p w14:paraId="7DD60E57"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17F125E1"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POLITICAL UNREST: During hartal, oborodh and other savage political exercises the stockpile of shoes diminishes. </w:t>
      </w:r>
    </w:p>
    <w:p w14:paraId="1946EF66"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515ADA8B"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PRICE OF SUBSTITUTES: When interest for shoe builds then more shoes are made accordingly less shoes are provided. Then again when interest for shoes increments at that point more shoes are provided and less shoe are made. This occurs as the creation limit is restricted. </w:t>
      </w:r>
    </w:p>
    <w:p w14:paraId="257EF312"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Production limit: Supply of shoes is straightforwardly identified with creation limit. More the creation, more the stockpile. </w:t>
      </w:r>
    </w:p>
    <w:p w14:paraId="123FB496"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Other info costs: Prices of other industry sources of info, for example, work, coordination’s and so on additionally go about as Determinant of supply capacity of shoes. </w:t>
      </w:r>
    </w:p>
    <w:p w14:paraId="30FF9710"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58531FF8"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Competitor offer: Competitor exercises and offers influence supply of Bata shoes. </w:t>
      </w:r>
    </w:p>
    <w:p w14:paraId="07FE6129"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44E2233B"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lastRenderedPageBreak/>
        <w:t xml:space="preserve">Government approaches: when expense increments on shoes at that point supply diminishes. </w:t>
      </w:r>
    </w:p>
    <w:p w14:paraId="326E7742" w14:textId="77777777" w:rsidR="00382903" w:rsidRPr="00862725" w:rsidRDefault="00382903" w:rsidP="00382903">
      <w:pPr>
        <w:pStyle w:val="ListParagraph"/>
        <w:tabs>
          <w:tab w:val="left" w:pos="2730"/>
        </w:tabs>
        <w:spacing w:line="360" w:lineRule="auto"/>
        <w:jc w:val="both"/>
        <w:rPr>
          <w:rFonts w:ascii="Arial" w:hAnsi="Arial" w:cs="Arial"/>
          <w:sz w:val="24"/>
          <w:szCs w:val="24"/>
        </w:rPr>
      </w:pPr>
    </w:p>
    <w:p w14:paraId="52E1FD3C" w14:textId="77777777"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No of shop: With the expansion in no of shop supply generally increments. </w:t>
      </w:r>
    </w:p>
    <w:p w14:paraId="42BCD3F8" w14:textId="785C4FEE" w:rsidR="00382903" w:rsidRPr="00862725" w:rsidRDefault="00382903" w:rsidP="00382903">
      <w:pPr>
        <w:pStyle w:val="ListParagraph"/>
        <w:numPr>
          <w:ilvl w:val="0"/>
          <w:numId w:val="3"/>
        </w:numPr>
        <w:tabs>
          <w:tab w:val="left" w:pos="2730"/>
        </w:tabs>
        <w:spacing w:line="360" w:lineRule="auto"/>
        <w:jc w:val="both"/>
        <w:rPr>
          <w:rFonts w:ascii="Arial" w:hAnsi="Arial" w:cs="Arial"/>
          <w:sz w:val="24"/>
          <w:szCs w:val="24"/>
        </w:rPr>
      </w:pPr>
      <w:r w:rsidRPr="00862725">
        <w:rPr>
          <w:rFonts w:ascii="Arial" w:hAnsi="Arial" w:cs="Arial"/>
          <w:sz w:val="24"/>
          <w:szCs w:val="24"/>
        </w:rPr>
        <w:t xml:space="preserve"> Technology: innovative headway in the segment will expand the stock of shoes.</w:t>
      </w:r>
    </w:p>
    <w:p w14:paraId="611C9D85" w14:textId="77777777" w:rsidR="00382903" w:rsidRDefault="00382903" w:rsidP="00382903">
      <w:pPr>
        <w:tabs>
          <w:tab w:val="left" w:pos="2730"/>
        </w:tabs>
        <w:rPr>
          <w:sz w:val="23"/>
          <w:szCs w:val="23"/>
        </w:rPr>
      </w:pPr>
    </w:p>
    <w:p w14:paraId="21D3DBA6" w14:textId="77777777" w:rsidR="00382903" w:rsidRDefault="00382903" w:rsidP="00382903">
      <w:pPr>
        <w:tabs>
          <w:tab w:val="left" w:pos="2730"/>
        </w:tabs>
        <w:rPr>
          <w:sz w:val="23"/>
          <w:szCs w:val="23"/>
        </w:rPr>
      </w:pPr>
    </w:p>
    <w:p w14:paraId="579E2B19" w14:textId="77777777" w:rsidR="00382903" w:rsidRPr="00F70A73" w:rsidRDefault="00382903" w:rsidP="00382903">
      <w:pPr>
        <w:rPr>
          <w:sz w:val="23"/>
          <w:szCs w:val="23"/>
        </w:rPr>
      </w:pPr>
    </w:p>
    <w:p w14:paraId="69E835F8" w14:textId="77777777" w:rsidR="00382903" w:rsidRDefault="00382903" w:rsidP="00382903">
      <w:pPr>
        <w:tabs>
          <w:tab w:val="left" w:pos="915"/>
        </w:tabs>
        <w:rPr>
          <w:sz w:val="23"/>
          <w:szCs w:val="23"/>
        </w:rPr>
      </w:pPr>
    </w:p>
    <w:p w14:paraId="0C6B6DC6" w14:textId="7A475DD7" w:rsidR="00382903" w:rsidRDefault="00382903" w:rsidP="00382903">
      <w:pPr>
        <w:pStyle w:val="Heading3"/>
        <w:numPr>
          <w:ilvl w:val="2"/>
          <w:numId w:val="25"/>
        </w:numPr>
        <w:rPr>
          <w:rFonts w:ascii="Arial" w:hAnsi="Arial" w:cs="Arial"/>
        </w:rPr>
      </w:pPr>
      <w:bookmarkStart w:id="47" w:name="_Toc49178696"/>
      <w:r w:rsidRPr="001A582C">
        <w:rPr>
          <w:rFonts w:ascii="Arial" w:hAnsi="Arial" w:cs="Arial"/>
        </w:rPr>
        <w:t xml:space="preserve">Barriers to </w:t>
      </w:r>
      <w:r w:rsidR="00FC66D6">
        <w:rPr>
          <w:rFonts w:ascii="Arial" w:hAnsi="Arial" w:cs="Arial"/>
        </w:rPr>
        <w:t>E</w:t>
      </w:r>
      <w:r w:rsidRPr="001A582C">
        <w:rPr>
          <w:rFonts w:ascii="Arial" w:hAnsi="Arial" w:cs="Arial"/>
        </w:rPr>
        <w:t>ntry</w:t>
      </w:r>
      <w:bookmarkEnd w:id="47"/>
    </w:p>
    <w:p w14:paraId="105EF004" w14:textId="77777777" w:rsidR="00382903" w:rsidRPr="001A582C" w:rsidRDefault="00382903" w:rsidP="00382903"/>
    <w:p w14:paraId="252A8DF1" w14:textId="2F54F3E8" w:rsidR="00382903" w:rsidRPr="00DA44B5" w:rsidRDefault="00382903" w:rsidP="00382903">
      <w:pPr>
        <w:tabs>
          <w:tab w:val="left" w:pos="915"/>
        </w:tabs>
        <w:spacing w:line="360" w:lineRule="auto"/>
        <w:jc w:val="both"/>
        <w:rPr>
          <w:rFonts w:ascii="Arial" w:hAnsi="Arial" w:cs="Arial"/>
          <w:sz w:val="24"/>
          <w:szCs w:val="24"/>
        </w:rPr>
      </w:pPr>
      <w:r w:rsidRPr="00862725">
        <w:rPr>
          <w:rFonts w:ascii="Arial" w:hAnsi="Arial" w:cs="Arial"/>
          <w:sz w:val="24"/>
          <w:szCs w:val="24"/>
        </w:rPr>
        <w:t xml:space="preserve">To go into such a market ought to be moderately simple. There </w:t>
      </w:r>
      <w:r w:rsidR="009371E4" w:rsidRPr="00862725">
        <w:rPr>
          <w:rFonts w:ascii="Arial" w:hAnsi="Arial" w:cs="Arial"/>
          <w:sz w:val="24"/>
          <w:szCs w:val="24"/>
        </w:rPr>
        <w:t>are not</w:t>
      </w:r>
      <w:r w:rsidRPr="00862725">
        <w:rPr>
          <w:rFonts w:ascii="Arial" w:hAnsi="Arial" w:cs="Arial"/>
          <w:sz w:val="24"/>
          <w:szCs w:val="24"/>
        </w:rPr>
        <w:t xml:space="preserve"> numerous Barriers, for example, law and guidelines. </w:t>
      </w:r>
      <w:r w:rsidR="009371E4" w:rsidRPr="00862725">
        <w:rPr>
          <w:rFonts w:ascii="Arial" w:hAnsi="Arial" w:cs="Arial"/>
          <w:sz w:val="24"/>
          <w:szCs w:val="24"/>
        </w:rPr>
        <w:t>Consequently,</w:t>
      </w:r>
      <w:r w:rsidRPr="00862725">
        <w:rPr>
          <w:rFonts w:ascii="Arial" w:hAnsi="Arial" w:cs="Arial"/>
          <w:sz w:val="24"/>
          <w:szCs w:val="24"/>
        </w:rPr>
        <w:t xml:space="preserve"> to enter in such a market is low However, we should consider that there are brand inclinations that clients would like. Each firm needs to be in design and if a firm adopts and imaginative strategy, they can rule the promoting coming periods. With respect to fire up capital, it might be minimal exorbitant on the grounds that start up is work and capital serious. </w:t>
      </w:r>
    </w:p>
    <w:p w14:paraId="6C940AC6"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Total cost advantage </w:t>
      </w:r>
    </w:p>
    <w:p w14:paraId="066E3EED"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Exclusive expectation to absorb information </w:t>
      </w:r>
    </w:p>
    <w:p w14:paraId="4E70BA47"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Access to credit </w:t>
      </w:r>
    </w:p>
    <w:p w14:paraId="55A707C3"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Government strategy </w:t>
      </w:r>
    </w:p>
    <w:p w14:paraId="03E1B91B"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Economies of scale </w:t>
      </w:r>
    </w:p>
    <w:p w14:paraId="0586FE8E"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Capital Requirement </w:t>
      </w:r>
    </w:p>
    <w:p w14:paraId="26E0347A"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Brand character </w:t>
      </w:r>
    </w:p>
    <w:p w14:paraId="0249EA37"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Exchanging cost </w:t>
      </w:r>
    </w:p>
    <w:p w14:paraId="68AAF4CE"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Access to Distribution </w:t>
      </w:r>
    </w:p>
    <w:p w14:paraId="017E5EDB" w14:textId="77777777"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Anticipated reprisal</w:t>
      </w:r>
    </w:p>
    <w:p w14:paraId="68099DC5" w14:textId="691DC905" w:rsidR="00382903" w:rsidRPr="009A7F79" w:rsidRDefault="00382903" w:rsidP="009A7F79">
      <w:pPr>
        <w:pStyle w:val="ListParagraph"/>
        <w:numPr>
          <w:ilvl w:val="0"/>
          <w:numId w:val="46"/>
        </w:numPr>
        <w:tabs>
          <w:tab w:val="left" w:pos="915"/>
        </w:tabs>
        <w:spacing w:line="360" w:lineRule="auto"/>
        <w:jc w:val="both"/>
        <w:rPr>
          <w:rFonts w:ascii="Arial" w:hAnsi="Arial" w:cs="Arial"/>
          <w:sz w:val="24"/>
          <w:szCs w:val="24"/>
        </w:rPr>
      </w:pPr>
      <w:r w:rsidRPr="009A7F79">
        <w:rPr>
          <w:rFonts w:ascii="Arial" w:hAnsi="Arial" w:cs="Arial"/>
          <w:sz w:val="24"/>
          <w:szCs w:val="24"/>
        </w:rPr>
        <w:t>Exclusive item</w:t>
      </w:r>
    </w:p>
    <w:p w14:paraId="36B5B86F" w14:textId="74713836" w:rsidR="009371E4" w:rsidRDefault="009371E4" w:rsidP="00382903">
      <w:pPr>
        <w:tabs>
          <w:tab w:val="left" w:pos="915"/>
        </w:tabs>
        <w:spacing w:line="360" w:lineRule="auto"/>
        <w:jc w:val="both"/>
        <w:rPr>
          <w:rFonts w:ascii="Arial" w:hAnsi="Arial" w:cs="Arial"/>
          <w:sz w:val="24"/>
          <w:szCs w:val="24"/>
        </w:rPr>
      </w:pPr>
    </w:p>
    <w:p w14:paraId="53F680D5" w14:textId="77777777" w:rsidR="00382903" w:rsidRPr="00862725" w:rsidRDefault="00382903" w:rsidP="00382903">
      <w:pPr>
        <w:tabs>
          <w:tab w:val="left" w:pos="915"/>
        </w:tabs>
        <w:spacing w:line="360" w:lineRule="auto"/>
        <w:jc w:val="both"/>
        <w:rPr>
          <w:rFonts w:ascii="Arial" w:hAnsi="Arial" w:cs="Arial"/>
          <w:sz w:val="24"/>
          <w:szCs w:val="24"/>
        </w:rPr>
      </w:pPr>
    </w:p>
    <w:p w14:paraId="32B950C2" w14:textId="77777777" w:rsidR="00382903" w:rsidRDefault="00382903" w:rsidP="00382903">
      <w:pPr>
        <w:pStyle w:val="Heading3"/>
        <w:numPr>
          <w:ilvl w:val="2"/>
          <w:numId w:val="25"/>
        </w:numPr>
        <w:rPr>
          <w:rFonts w:ascii="Arial" w:hAnsi="Arial" w:cs="Arial"/>
        </w:rPr>
      </w:pPr>
      <w:bookmarkStart w:id="48" w:name="_Toc49178697"/>
      <w:r w:rsidRPr="001A582C">
        <w:rPr>
          <w:rFonts w:ascii="Arial" w:hAnsi="Arial" w:cs="Arial"/>
        </w:rPr>
        <w:t>Supplier Power</w:t>
      </w:r>
      <w:bookmarkEnd w:id="48"/>
    </w:p>
    <w:p w14:paraId="0A5BF31A" w14:textId="77777777" w:rsidR="00382903" w:rsidRPr="00DA44B5" w:rsidRDefault="00382903" w:rsidP="00382903"/>
    <w:p w14:paraId="0489F102" w14:textId="77777777" w:rsidR="00382903" w:rsidRPr="001A582C" w:rsidRDefault="00382903" w:rsidP="00382903"/>
    <w:p w14:paraId="3AEF94EC" w14:textId="7D84C313" w:rsidR="00382903" w:rsidRDefault="00382903" w:rsidP="00382903">
      <w:pPr>
        <w:tabs>
          <w:tab w:val="left" w:pos="915"/>
        </w:tabs>
        <w:spacing w:line="360" w:lineRule="auto"/>
        <w:jc w:val="both"/>
        <w:rPr>
          <w:rFonts w:ascii="Arial" w:hAnsi="Arial" w:cs="Arial"/>
          <w:sz w:val="24"/>
          <w:szCs w:val="24"/>
        </w:rPr>
      </w:pPr>
      <w:r w:rsidRPr="00862725">
        <w:rPr>
          <w:rFonts w:ascii="Arial" w:hAnsi="Arial" w:cs="Arial"/>
          <w:sz w:val="24"/>
          <w:szCs w:val="24"/>
        </w:rPr>
        <w:t>Right now, may have almost no force. Providers have medium control. Allows simply accept United States for instance, with our season's winter, summer, fall and spring, firms can decide to re-appropriate or make their own items</w:t>
      </w:r>
      <w:r w:rsidR="009A7F79">
        <w:rPr>
          <w:rFonts w:ascii="Arial" w:hAnsi="Arial" w:cs="Arial"/>
          <w:sz w:val="24"/>
          <w:szCs w:val="24"/>
        </w:rPr>
        <w:t>.</w:t>
      </w:r>
    </w:p>
    <w:p w14:paraId="693CB0B4" w14:textId="77777777" w:rsidR="009A7F79" w:rsidRPr="00862725" w:rsidRDefault="009A7F79" w:rsidP="00382903">
      <w:pPr>
        <w:tabs>
          <w:tab w:val="left" w:pos="915"/>
        </w:tabs>
        <w:spacing w:line="360" w:lineRule="auto"/>
        <w:jc w:val="both"/>
        <w:rPr>
          <w:rFonts w:ascii="Arial" w:hAnsi="Arial" w:cs="Arial"/>
          <w:sz w:val="24"/>
          <w:szCs w:val="24"/>
        </w:rPr>
      </w:pPr>
    </w:p>
    <w:p w14:paraId="1430E83F"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Provider Concentration </w:t>
      </w:r>
    </w:p>
    <w:p w14:paraId="334A6971"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Significance of volume to provider </w:t>
      </w:r>
    </w:p>
    <w:p w14:paraId="48BBE280"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Separation of info </w:t>
      </w:r>
    </w:p>
    <w:p w14:paraId="6AED2928"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Effect of contribution on cost or separation </w:t>
      </w:r>
    </w:p>
    <w:p w14:paraId="2750C983"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Exchanging cost of firm in the business </w:t>
      </w:r>
    </w:p>
    <w:p w14:paraId="614F624E"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Nearness of substitute info </w:t>
      </w:r>
    </w:p>
    <w:p w14:paraId="3D7B419F"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 xml:space="preserve">Risk of forward joining </w:t>
      </w:r>
    </w:p>
    <w:p w14:paraId="3C915132" w14:textId="77777777" w:rsidR="00382903" w:rsidRPr="009A7F79" w:rsidRDefault="00382903" w:rsidP="009A7F79">
      <w:pPr>
        <w:pStyle w:val="ListParagraph"/>
        <w:numPr>
          <w:ilvl w:val="0"/>
          <w:numId w:val="47"/>
        </w:numPr>
        <w:tabs>
          <w:tab w:val="left" w:pos="915"/>
        </w:tabs>
        <w:spacing w:line="360" w:lineRule="auto"/>
        <w:jc w:val="both"/>
        <w:rPr>
          <w:rFonts w:ascii="Arial" w:hAnsi="Arial" w:cs="Arial"/>
          <w:sz w:val="24"/>
          <w:szCs w:val="24"/>
        </w:rPr>
      </w:pPr>
      <w:r w:rsidRPr="009A7F79">
        <w:rPr>
          <w:rFonts w:ascii="Arial" w:hAnsi="Arial" w:cs="Arial"/>
          <w:sz w:val="24"/>
          <w:szCs w:val="24"/>
        </w:rPr>
        <w:t>Cost comparative with absolute buys in industry</w:t>
      </w:r>
    </w:p>
    <w:p w14:paraId="2DE4BC3D" w14:textId="77777777" w:rsidR="00382903" w:rsidRDefault="00382903" w:rsidP="00382903">
      <w:pPr>
        <w:tabs>
          <w:tab w:val="left" w:pos="915"/>
        </w:tabs>
        <w:spacing w:line="360" w:lineRule="auto"/>
        <w:jc w:val="both"/>
        <w:rPr>
          <w:rFonts w:ascii="Arial" w:hAnsi="Arial" w:cs="Arial"/>
          <w:sz w:val="24"/>
          <w:szCs w:val="24"/>
        </w:rPr>
      </w:pPr>
    </w:p>
    <w:p w14:paraId="3B16382B" w14:textId="77777777" w:rsidR="00382903" w:rsidRPr="00862725" w:rsidRDefault="00382903" w:rsidP="00382903">
      <w:pPr>
        <w:tabs>
          <w:tab w:val="left" w:pos="915"/>
        </w:tabs>
        <w:spacing w:line="360" w:lineRule="auto"/>
        <w:jc w:val="both"/>
        <w:rPr>
          <w:rFonts w:ascii="Arial" w:hAnsi="Arial" w:cs="Arial"/>
          <w:sz w:val="24"/>
          <w:szCs w:val="24"/>
        </w:rPr>
      </w:pPr>
    </w:p>
    <w:p w14:paraId="5E759273" w14:textId="77777777" w:rsidR="00382903" w:rsidRDefault="00382903" w:rsidP="00382903">
      <w:pPr>
        <w:pStyle w:val="Heading3"/>
        <w:numPr>
          <w:ilvl w:val="2"/>
          <w:numId w:val="25"/>
        </w:numPr>
        <w:rPr>
          <w:rFonts w:ascii="Arial" w:hAnsi="Arial" w:cs="Arial"/>
        </w:rPr>
      </w:pPr>
      <w:bookmarkStart w:id="49" w:name="_Toc49178698"/>
      <w:r w:rsidRPr="001A582C">
        <w:rPr>
          <w:rFonts w:ascii="Arial" w:hAnsi="Arial" w:cs="Arial"/>
        </w:rPr>
        <w:t>Buyer Power</w:t>
      </w:r>
      <w:bookmarkEnd w:id="49"/>
    </w:p>
    <w:p w14:paraId="5F8034E5" w14:textId="77777777" w:rsidR="00382903" w:rsidRPr="001A582C" w:rsidRDefault="00382903" w:rsidP="00382903"/>
    <w:p w14:paraId="547A1D57" w14:textId="1B0E7C73" w:rsidR="00382903" w:rsidRPr="00862725" w:rsidRDefault="00382903" w:rsidP="00382903">
      <w:pPr>
        <w:tabs>
          <w:tab w:val="left" w:pos="1740"/>
        </w:tabs>
        <w:spacing w:line="360" w:lineRule="auto"/>
        <w:jc w:val="both"/>
        <w:rPr>
          <w:rFonts w:ascii="Arial" w:hAnsi="Arial" w:cs="Arial"/>
          <w:sz w:val="24"/>
          <w:szCs w:val="24"/>
        </w:rPr>
      </w:pPr>
      <w:r w:rsidRPr="00862725">
        <w:rPr>
          <w:rFonts w:ascii="Arial" w:hAnsi="Arial" w:cs="Arial"/>
          <w:sz w:val="24"/>
          <w:szCs w:val="24"/>
        </w:rPr>
        <w:t>Dealing Power of Consumers</w:t>
      </w:r>
      <w:r>
        <w:rPr>
          <w:rFonts w:ascii="Arial" w:hAnsi="Arial" w:cs="Arial"/>
          <w:sz w:val="24"/>
          <w:szCs w:val="24"/>
        </w:rPr>
        <w:t xml:space="preserve">: </w:t>
      </w:r>
      <w:r w:rsidRPr="00862725">
        <w:rPr>
          <w:rFonts w:ascii="Arial" w:hAnsi="Arial" w:cs="Arial"/>
          <w:sz w:val="24"/>
          <w:szCs w:val="24"/>
        </w:rPr>
        <w:t xml:space="preserve">Customers have high control right now. </w:t>
      </w:r>
      <w:r w:rsidR="009371E4" w:rsidRPr="00862725">
        <w:rPr>
          <w:rFonts w:ascii="Arial" w:hAnsi="Arial" w:cs="Arial"/>
          <w:sz w:val="24"/>
          <w:szCs w:val="24"/>
        </w:rPr>
        <w:t>Because of</w:t>
      </w:r>
      <w:r w:rsidRPr="00862725">
        <w:rPr>
          <w:rFonts w:ascii="Arial" w:hAnsi="Arial" w:cs="Arial"/>
          <w:sz w:val="24"/>
          <w:szCs w:val="24"/>
        </w:rPr>
        <w:t xml:space="preserve"> such a lot of substitutes and contenders, shoppers have a great deal of choices in where to buy their items</w:t>
      </w:r>
      <w:r w:rsidR="009A7F79">
        <w:rPr>
          <w:rFonts w:ascii="Arial" w:hAnsi="Arial" w:cs="Arial"/>
          <w:sz w:val="24"/>
          <w:szCs w:val="24"/>
        </w:rPr>
        <w:t>.</w:t>
      </w:r>
    </w:p>
    <w:p w14:paraId="6BC47EE0" w14:textId="77777777" w:rsidR="00382903" w:rsidRPr="00F70A73" w:rsidRDefault="00382903" w:rsidP="00382903">
      <w:pPr>
        <w:tabs>
          <w:tab w:val="left" w:pos="1740"/>
        </w:tabs>
        <w:spacing w:line="360" w:lineRule="auto"/>
        <w:jc w:val="both"/>
        <w:rPr>
          <w:sz w:val="23"/>
          <w:szCs w:val="23"/>
        </w:rPr>
      </w:pPr>
    </w:p>
    <w:p w14:paraId="6C444345"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Bartering influence </w:t>
      </w:r>
    </w:p>
    <w:p w14:paraId="11D59D7D"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Purchaser volume </w:t>
      </w:r>
    </w:p>
    <w:p w14:paraId="4B077BC8"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Purchaser Information </w:t>
      </w:r>
    </w:p>
    <w:p w14:paraId="79248A69"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Brand character </w:t>
      </w:r>
    </w:p>
    <w:p w14:paraId="09DEC76C"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lastRenderedPageBreak/>
        <w:t xml:space="preserve">Value Sensitivity </w:t>
      </w:r>
    </w:p>
    <w:p w14:paraId="429535A7"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Risk of in reverse reconciliation </w:t>
      </w:r>
    </w:p>
    <w:p w14:paraId="71382314"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Item separation </w:t>
      </w:r>
    </w:p>
    <w:p w14:paraId="11A6A730"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Purchaser fixation </w:t>
      </w:r>
    </w:p>
    <w:p w14:paraId="416885B9" w14:textId="77777777" w:rsidR="00382903" w:rsidRPr="009A7F79" w:rsidRDefault="00382903" w:rsidP="009A7F79">
      <w:pPr>
        <w:pStyle w:val="ListParagraph"/>
        <w:numPr>
          <w:ilvl w:val="0"/>
          <w:numId w:val="48"/>
        </w:numPr>
        <w:tabs>
          <w:tab w:val="left" w:pos="1740"/>
        </w:tabs>
        <w:spacing w:line="360" w:lineRule="auto"/>
        <w:jc w:val="both"/>
        <w:rPr>
          <w:rFonts w:ascii="Arial" w:hAnsi="Arial" w:cs="Arial"/>
          <w:sz w:val="24"/>
          <w:szCs w:val="24"/>
        </w:rPr>
      </w:pPr>
      <w:r w:rsidRPr="009A7F79">
        <w:rPr>
          <w:rFonts w:ascii="Arial" w:hAnsi="Arial" w:cs="Arial"/>
          <w:sz w:val="24"/>
          <w:szCs w:val="24"/>
        </w:rPr>
        <w:t xml:space="preserve">Substitute accessible </w:t>
      </w:r>
    </w:p>
    <w:p w14:paraId="61DEE744" w14:textId="77777777" w:rsidR="00382903" w:rsidRPr="009A7F79" w:rsidRDefault="00382903" w:rsidP="009A7F79">
      <w:pPr>
        <w:pStyle w:val="ListParagraph"/>
        <w:numPr>
          <w:ilvl w:val="0"/>
          <w:numId w:val="48"/>
        </w:numPr>
        <w:tabs>
          <w:tab w:val="left" w:pos="1740"/>
        </w:tabs>
        <w:spacing w:line="360" w:lineRule="auto"/>
        <w:jc w:val="both"/>
        <w:rPr>
          <w:sz w:val="23"/>
          <w:szCs w:val="23"/>
        </w:rPr>
      </w:pPr>
      <w:r w:rsidRPr="009A7F79">
        <w:rPr>
          <w:rFonts w:ascii="Arial" w:hAnsi="Arial" w:cs="Arial"/>
          <w:sz w:val="24"/>
          <w:szCs w:val="24"/>
        </w:rPr>
        <w:t>Purchaser motivating forces</w:t>
      </w:r>
    </w:p>
    <w:p w14:paraId="3F5B0C78" w14:textId="77777777" w:rsidR="00382903" w:rsidRPr="00F70A73" w:rsidRDefault="00382903" w:rsidP="00382903">
      <w:pPr>
        <w:rPr>
          <w:sz w:val="23"/>
          <w:szCs w:val="23"/>
        </w:rPr>
      </w:pPr>
    </w:p>
    <w:p w14:paraId="22FA3F99" w14:textId="77777777" w:rsidR="00382903" w:rsidRDefault="00382903" w:rsidP="00382903">
      <w:pPr>
        <w:tabs>
          <w:tab w:val="left" w:pos="2865"/>
        </w:tabs>
        <w:rPr>
          <w:sz w:val="23"/>
          <w:szCs w:val="23"/>
        </w:rPr>
      </w:pPr>
      <w:r>
        <w:rPr>
          <w:sz w:val="23"/>
          <w:szCs w:val="23"/>
        </w:rPr>
        <w:tab/>
      </w:r>
    </w:p>
    <w:p w14:paraId="7566888D" w14:textId="77777777" w:rsidR="00382903" w:rsidRDefault="00382903" w:rsidP="00382903">
      <w:pPr>
        <w:tabs>
          <w:tab w:val="left" w:pos="2865"/>
        </w:tabs>
        <w:rPr>
          <w:sz w:val="23"/>
          <w:szCs w:val="23"/>
        </w:rPr>
      </w:pPr>
    </w:p>
    <w:p w14:paraId="79917D5C" w14:textId="77777777" w:rsidR="00382903" w:rsidRDefault="00382903" w:rsidP="00382903">
      <w:pPr>
        <w:pStyle w:val="Heading3"/>
        <w:numPr>
          <w:ilvl w:val="2"/>
          <w:numId w:val="25"/>
        </w:numPr>
        <w:rPr>
          <w:rFonts w:ascii="Arial" w:hAnsi="Arial" w:cs="Arial"/>
        </w:rPr>
      </w:pPr>
      <w:bookmarkStart w:id="50" w:name="_Toc49178699"/>
      <w:r w:rsidRPr="001A582C">
        <w:rPr>
          <w:rFonts w:ascii="Arial" w:hAnsi="Arial" w:cs="Arial"/>
        </w:rPr>
        <w:t>Threat of Substitutes</w:t>
      </w:r>
      <w:bookmarkEnd w:id="50"/>
    </w:p>
    <w:p w14:paraId="5D83213D" w14:textId="77777777" w:rsidR="00382903" w:rsidRPr="001A582C" w:rsidRDefault="00382903" w:rsidP="00382903"/>
    <w:p w14:paraId="2B2C2D10" w14:textId="77777777" w:rsidR="009A7F79" w:rsidRDefault="00382903" w:rsidP="00382903">
      <w:pPr>
        <w:tabs>
          <w:tab w:val="left" w:pos="2865"/>
        </w:tabs>
        <w:spacing w:line="360" w:lineRule="auto"/>
        <w:jc w:val="both"/>
        <w:rPr>
          <w:rFonts w:ascii="Arial" w:hAnsi="Arial" w:cs="Arial"/>
          <w:sz w:val="24"/>
          <w:szCs w:val="24"/>
        </w:rPr>
      </w:pPr>
      <w:r w:rsidRPr="00862725">
        <w:rPr>
          <w:rFonts w:ascii="Arial" w:hAnsi="Arial" w:cs="Arial"/>
          <w:sz w:val="24"/>
          <w:szCs w:val="24"/>
        </w:rPr>
        <w:t xml:space="preserve">A client can without much of a stretch go astray and change to another footwear similarly as snappy, if the cost is correct, its uniqueness and its quality. With so </w:t>
      </w:r>
      <w:r w:rsidR="009371E4" w:rsidRPr="00862725">
        <w:rPr>
          <w:rFonts w:ascii="Arial" w:hAnsi="Arial" w:cs="Arial"/>
          <w:sz w:val="24"/>
          <w:szCs w:val="24"/>
        </w:rPr>
        <w:t>many</w:t>
      </w:r>
      <w:r w:rsidRPr="00862725">
        <w:rPr>
          <w:rFonts w:ascii="Arial" w:hAnsi="Arial" w:cs="Arial"/>
          <w:sz w:val="24"/>
          <w:szCs w:val="24"/>
        </w:rPr>
        <w:t xml:space="preserve"> assets accessible it is exceptionally simple to imitate an </w:t>
      </w:r>
      <w:r w:rsidR="00B53DBA" w:rsidRPr="00862725">
        <w:rPr>
          <w:rFonts w:ascii="Arial" w:hAnsi="Arial" w:cs="Arial"/>
          <w:sz w:val="24"/>
          <w:szCs w:val="24"/>
        </w:rPr>
        <w:t>organization</w:t>
      </w:r>
      <w:r w:rsidRPr="00862725">
        <w:rPr>
          <w:rFonts w:ascii="Arial" w:hAnsi="Arial" w:cs="Arial"/>
          <w:sz w:val="24"/>
          <w:szCs w:val="24"/>
        </w:rPr>
        <w:t xml:space="preserve"> claim item. </w:t>
      </w:r>
    </w:p>
    <w:p w14:paraId="0A9F13E1" w14:textId="081BBCF1" w:rsidR="00382903" w:rsidRPr="009A7F79" w:rsidRDefault="00382903" w:rsidP="009A7F79">
      <w:pPr>
        <w:pStyle w:val="ListParagraph"/>
        <w:numPr>
          <w:ilvl w:val="0"/>
          <w:numId w:val="49"/>
        </w:numPr>
        <w:tabs>
          <w:tab w:val="left" w:pos="2865"/>
        </w:tabs>
        <w:spacing w:line="360" w:lineRule="auto"/>
        <w:jc w:val="both"/>
        <w:rPr>
          <w:rFonts w:ascii="Arial" w:hAnsi="Arial" w:cs="Arial"/>
          <w:sz w:val="24"/>
          <w:szCs w:val="24"/>
        </w:rPr>
      </w:pPr>
      <w:r w:rsidRPr="009A7F79">
        <w:rPr>
          <w:rFonts w:ascii="Arial" w:hAnsi="Arial" w:cs="Arial"/>
          <w:sz w:val="24"/>
          <w:szCs w:val="24"/>
        </w:rPr>
        <w:t>Henceforth danger of substitutes is high</w:t>
      </w:r>
    </w:p>
    <w:p w14:paraId="13CA55BD" w14:textId="77777777" w:rsidR="00382903" w:rsidRPr="009A7F79" w:rsidRDefault="00382903" w:rsidP="009A7F79">
      <w:pPr>
        <w:pStyle w:val="ListParagraph"/>
        <w:numPr>
          <w:ilvl w:val="0"/>
          <w:numId w:val="49"/>
        </w:numPr>
        <w:tabs>
          <w:tab w:val="left" w:pos="2865"/>
        </w:tabs>
        <w:spacing w:line="360" w:lineRule="auto"/>
        <w:jc w:val="both"/>
        <w:rPr>
          <w:rFonts w:ascii="Arial" w:hAnsi="Arial" w:cs="Arial"/>
          <w:sz w:val="24"/>
          <w:szCs w:val="24"/>
        </w:rPr>
      </w:pPr>
      <w:r w:rsidRPr="009A7F79">
        <w:rPr>
          <w:rFonts w:ascii="Arial" w:hAnsi="Arial" w:cs="Arial"/>
          <w:sz w:val="24"/>
          <w:szCs w:val="24"/>
        </w:rPr>
        <w:t xml:space="preserve">Exchanging cost </w:t>
      </w:r>
    </w:p>
    <w:p w14:paraId="5447F393" w14:textId="77777777" w:rsidR="00382903" w:rsidRPr="009A7F79" w:rsidRDefault="00382903" w:rsidP="009A7F79">
      <w:pPr>
        <w:pStyle w:val="ListParagraph"/>
        <w:numPr>
          <w:ilvl w:val="0"/>
          <w:numId w:val="49"/>
        </w:numPr>
        <w:tabs>
          <w:tab w:val="left" w:pos="2865"/>
        </w:tabs>
        <w:spacing w:line="360" w:lineRule="auto"/>
        <w:jc w:val="both"/>
        <w:rPr>
          <w:rFonts w:ascii="Arial" w:hAnsi="Arial" w:cs="Arial"/>
          <w:sz w:val="24"/>
          <w:szCs w:val="24"/>
        </w:rPr>
      </w:pPr>
      <w:r w:rsidRPr="009A7F79">
        <w:rPr>
          <w:rFonts w:ascii="Arial" w:hAnsi="Arial" w:cs="Arial"/>
          <w:sz w:val="24"/>
          <w:szCs w:val="24"/>
        </w:rPr>
        <w:t xml:space="preserve">Purchaser tendency to substitute </w:t>
      </w:r>
    </w:p>
    <w:p w14:paraId="675825EB" w14:textId="768A33C7" w:rsidR="00382903" w:rsidRPr="009A7F79" w:rsidRDefault="00382903" w:rsidP="009A7F79">
      <w:pPr>
        <w:pStyle w:val="ListParagraph"/>
        <w:numPr>
          <w:ilvl w:val="0"/>
          <w:numId w:val="49"/>
        </w:numPr>
        <w:tabs>
          <w:tab w:val="left" w:pos="2865"/>
        </w:tabs>
        <w:spacing w:line="360" w:lineRule="auto"/>
        <w:jc w:val="both"/>
        <w:rPr>
          <w:rFonts w:ascii="Arial" w:hAnsi="Arial" w:cs="Arial"/>
          <w:sz w:val="24"/>
          <w:szCs w:val="24"/>
        </w:rPr>
      </w:pPr>
      <w:r w:rsidRPr="009A7F79">
        <w:rPr>
          <w:rFonts w:ascii="Arial" w:hAnsi="Arial" w:cs="Arial"/>
          <w:sz w:val="24"/>
          <w:szCs w:val="24"/>
        </w:rPr>
        <w:t xml:space="preserve">Value executions exchange </w:t>
      </w:r>
      <w:r w:rsidR="009371E4" w:rsidRPr="009A7F79">
        <w:rPr>
          <w:rFonts w:ascii="Arial" w:hAnsi="Arial" w:cs="Arial"/>
          <w:sz w:val="24"/>
          <w:szCs w:val="24"/>
        </w:rPr>
        <w:t>off</w:t>
      </w:r>
      <w:r w:rsidRPr="009A7F79">
        <w:rPr>
          <w:rFonts w:ascii="Arial" w:hAnsi="Arial" w:cs="Arial"/>
          <w:sz w:val="24"/>
          <w:szCs w:val="24"/>
        </w:rPr>
        <w:t xml:space="preserve"> substitutes</w:t>
      </w:r>
    </w:p>
    <w:p w14:paraId="3BB38834" w14:textId="77777777" w:rsidR="00382903" w:rsidRPr="009A7F79" w:rsidRDefault="00382903" w:rsidP="00382903">
      <w:pPr>
        <w:tabs>
          <w:tab w:val="left" w:pos="2865"/>
        </w:tabs>
        <w:spacing w:line="360" w:lineRule="auto"/>
        <w:jc w:val="both"/>
        <w:rPr>
          <w:rFonts w:ascii="Arial" w:hAnsi="Arial" w:cs="Arial"/>
          <w:sz w:val="24"/>
          <w:szCs w:val="24"/>
        </w:rPr>
      </w:pPr>
    </w:p>
    <w:p w14:paraId="717D18F1" w14:textId="2EF15CDE" w:rsidR="00382903" w:rsidRPr="009A7F79" w:rsidRDefault="00382903" w:rsidP="00382903">
      <w:pPr>
        <w:rPr>
          <w:rFonts w:ascii="Arial" w:hAnsi="Arial" w:cs="Arial"/>
          <w:sz w:val="23"/>
          <w:szCs w:val="23"/>
        </w:rPr>
      </w:pPr>
    </w:p>
    <w:p w14:paraId="7C8488FC" w14:textId="038831AC" w:rsidR="009371E4" w:rsidRPr="009A7F79" w:rsidRDefault="009371E4" w:rsidP="00382903">
      <w:pPr>
        <w:rPr>
          <w:rFonts w:ascii="Arial" w:hAnsi="Arial" w:cs="Arial"/>
          <w:sz w:val="23"/>
          <w:szCs w:val="23"/>
        </w:rPr>
      </w:pPr>
    </w:p>
    <w:p w14:paraId="1AE64C5C" w14:textId="100C13BB" w:rsidR="009371E4" w:rsidRPr="009A7F79" w:rsidRDefault="009371E4" w:rsidP="00382903">
      <w:pPr>
        <w:rPr>
          <w:rFonts w:ascii="Arial" w:hAnsi="Arial" w:cs="Arial"/>
          <w:sz w:val="23"/>
          <w:szCs w:val="23"/>
        </w:rPr>
      </w:pPr>
    </w:p>
    <w:p w14:paraId="3A5DAA27" w14:textId="77777777" w:rsidR="009371E4" w:rsidRPr="009A7F79" w:rsidRDefault="009371E4" w:rsidP="00382903">
      <w:pPr>
        <w:rPr>
          <w:rFonts w:ascii="Arial" w:hAnsi="Arial" w:cs="Arial"/>
          <w:sz w:val="23"/>
          <w:szCs w:val="23"/>
        </w:rPr>
      </w:pPr>
    </w:p>
    <w:p w14:paraId="6732BE86" w14:textId="77777777" w:rsidR="00382903" w:rsidRPr="009A7F79" w:rsidRDefault="00382903" w:rsidP="00382903">
      <w:pPr>
        <w:tabs>
          <w:tab w:val="left" w:pos="2100"/>
        </w:tabs>
        <w:rPr>
          <w:rFonts w:ascii="Arial" w:hAnsi="Arial" w:cs="Arial"/>
          <w:sz w:val="24"/>
          <w:szCs w:val="24"/>
        </w:rPr>
      </w:pPr>
    </w:p>
    <w:p w14:paraId="20C406F4" w14:textId="4672BAD7" w:rsidR="00382903" w:rsidRDefault="00382903" w:rsidP="00382903">
      <w:pPr>
        <w:pStyle w:val="Heading3"/>
        <w:numPr>
          <w:ilvl w:val="2"/>
          <w:numId w:val="25"/>
        </w:numPr>
        <w:rPr>
          <w:rFonts w:ascii="Arial" w:hAnsi="Arial" w:cs="Arial"/>
        </w:rPr>
      </w:pPr>
      <w:r>
        <w:rPr>
          <w:rFonts w:ascii="Arial" w:hAnsi="Arial" w:cs="Arial"/>
        </w:rPr>
        <w:t xml:space="preserve"> </w:t>
      </w:r>
      <w:bookmarkStart w:id="51" w:name="_Toc49178700"/>
      <w:r w:rsidRPr="001A582C">
        <w:rPr>
          <w:rFonts w:ascii="Arial" w:hAnsi="Arial" w:cs="Arial"/>
        </w:rPr>
        <w:t xml:space="preserve">Industry </w:t>
      </w:r>
      <w:r w:rsidR="00FC66D6">
        <w:rPr>
          <w:rFonts w:ascii="Arial" w:hAnsi="Arial" w:cs="Arial"/>
        </w:rPr>
        <w:t>R</w:t>
      </w:r>
      <w:r w:rsidRPr="001A582C">
        <w:rPr>
          <w:rFonts w:ascii="Arial" w:hAnsi="Arial" w:cs="Arial"/>
        </w:rPr>
        <w:t>ivalry</w:t>
      </w:r>
      <w:bookmarkEnd w:id="51"/>
    </w:p>
    <w:p w14:paraId="1B4B842D" w14:textId="77777777" w:rsidR="00382903" w:rsidRPr="00C219EF" w:rsidRDefault="00382903" w:rsidP="006C69EB">
      <w:pPr>
        <w:jc w:val="both"/>
      </w:pPr>
    </w:p>
    <w:p w14:paraId="3B1A7B67" w14:textId="1C228C20" w:rsidR="00382903" w:rsidRPr="00862725" w:rsidRDefault="00382903" w:rsidP="006C69EB">
      <w:pPr>
        <w:tabs>
          <w:tab w:val="left" w:pos="2100"/>
        </w:tabs>
        <w:spacing w:line="360" w:lineRule="auto"/>
        <w:jc w:val="both"/>
        <w:rPr>
          <w:rFonts w:ascii="Arial" w:hAnsi="Arial" w:cs="Arial"/>
          <w:sz w:val="24"/>
          <w:szCs w:val="24"/>
        </w:rPr>
      </w:pPr>
      <w:r w:rsidRPr="00862725">
        <w:rPr>
          <w:rFonts w:ascii="Arial" w:hAnsi="Arial" w:cs="Arial"/>
          <w:sz w:val="24"/>
          <w:szCs w:val="24"/>
        </w:rPr>
        <w:t xml:space="preserve">Rivalry among existing adversary firms is said to be high. They need to rule the market, so consequently </w:t>
      </w:r>
      <w:r w:rsidR="009371E4" w:rsidRPr="00862725">
        <w:rPr>
          <w:rFonts w:ascii="Arial" w:hAnsi="Arial" w:cs="Arial"/>
          <w:sz w:val="24"/>
          <w:szCs w:val="24"/>
        </w:rPr>
        <w:t>their</w:t>
      </w:r>
      <w:r w:rsidRPr="00862725">
        <w:rPr>
          <w:rFonts w:ascii="Arial" w:hAnsi="Arial" w:cs="Arial"/>
          <w:sz w:val="24"/>
          <w:szCs w:val="24"/>
        </w:rPr>
        <w:t xml:space="preserve"> costs are viewed as Price versatile. On the off chance that they </w:t>
      </w:r>
      <w:r w:rsidR="009371E4" w:rsidRPr="00862725">
        <w:rPr>
          <w:rFonts w:ascii="Arial" w:hAnsi="Arial" w:cs="Arial"/>
          <w:sz w:val="24"/>
          <w:szCs w:val="24"/>
        </w:rPr>
        <w:t>do not</w:t>
      </w:r>
      <w:r w:rsidRPr="00862725">
        <w:rPr>
          <w:rFonts w:ascii="Arial" w:hAnsi="Arial" w:cs="Arial"/>
          <w:sz w:val="24"/>
          <w:szCs w:val="24"/>
        </w:rPr>
        <w:t xml:space="preserve"> keep the law of organic market, they can miss out on piece of the pie. </w:t>
      </w:r>
    </w:p>
    <w:p w14:paraId="01FCFC15" w14:textId="77777777" w:rsidR="00382903" w:rsidRPr="00F70A73" w:rsidRDefault="00382903" w:rsidP="006C69EB">
      <w:pPr>
        <w:tabs>
          <w:tab w:val="left" w:pos="2100"/>
        </w:tabs>
        <w:spacing w:line="360" w:lineRule="auto"/>
        <w:jc w:val="both"/>
        <w:rPr>
          <w:sz w:val="23"/>
          <w:szCs w:val="23"/>
        </w:rPr>
      </w:pPr>
    </w:p>
    <w:p w14:paraId="615F670D"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Leave hindrances </w:t>
      </w:r>
    </w:p>
    <w:p w14:paraId="24014B1F"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Industry focus </w:t>
      </w:r>
    </w:p>
    <w:p w14:paraId="60ABB63B"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Fixed cost/Value included </w:t>
      </w:r>
    </w:p>
    <w:p w14:paraId="367AEAB3"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Industry development </w:t>
      </w:r>
    </w:p>
    <w:p w14:paraId="248A92C5"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Irregular overcapacity </w:t>
      </w:r>
    </w:p>
    <w:p w14:paraId="732D5CD1"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Item contrasts </w:t>
      </w:r>
    </w:p>
    <w:p w14:paraId="2E4EA22E"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Exchanging cost </w:t>
      </w:r>
    </w:p>
    <w:p w14:paraId="19B09A0D"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Brand character </w:t>
      </w:r>
    </w:p>
    <w:p w14:paraId="2712A84F"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 xml:space="preserve">Decent variety of adversaries </w:t>
      </w:r>
    </w:p>
    <w:p w14:paraId="11CFB266" w14:textId="77777777" w:rsidR="00382903" w:rsidRPr="009A7F79" w:rsidRDefault="00382903" w:rsidP="009A7F79">
      <w:pPr>
        <w:pStyle w:val="ListParagraph"/>
        <w:numPr>
          <w:ilvl w:val="0"/>
          <w:numId w:val="50"/>
        </w:numPr>
        <w:tabs>
          <w:tab w:val="left" w:pos="2100"/>
        </w:tabs>
        <w:spacing w:line="360" w:lineRule="auto"/>
        <w:jc w:val="both"/>
        <w:rPr>
          <w:rFonts w:ascii="Arial" w:hAnsi="Arial" w:cs="Arial"/>
          <w:sz w:val="24"/>
          <w:szCs w:val="24"/>
        </w:rPr>
      </w:pPr>
      <w:r w:rsidRPr="009A7F79">
        <w:rPr>
          <w:rFonts w:ascii="Arial" w:hAnsi="Arial" w:cs="Arial"/>
          <w:sz w:val="24"/>
          <w:szCs w:val="24"/>
        </w:rPr>
        <w:t>Corporate stakes</w:t>
      </w:r>
    </w:p>
    <w:p w14:paraId="67FBA268" w14:textId="77777777" w:rsidR="00382903" w:rsidRPr="00830639" w:rsidRDefault="00382903" w:rsidP="00382903">
      <w:pPr>
        <w:shd w:val="clear" w:color="auto" w:fill="FFFFFF"/>
        <w:spacing w:after="0" w:line="300" w:lineRule="atLeast"/>
        <w:jc w:val="both"/>
        <w:rPr>
          <w:rFonts w:ascii="Arial" w:eastAsia="Times New Roman" w:hAnsi="Arial" w:cs="Arial"/>
          <w:color w:val="000000" w:themeColor="text1"/>
          <w:sz w:val="24"/>
          <w:szCs w:val="24"/>
        </w:rPr>
      </w:pPr>
    </w:p>
    <w:p w14:paraId="5E255BE3" w14:textId="77777777" w:rsidR="00382903" w:rsidRPr="00382903" w:rsidRDefault="00382903" w:rsidP="00382903"/>
    <w:bookmarkEnd w:id="42"/>
    <w:p w14:paraId="21CBF5A0" w14:textId="77777777" w:rsidR="003200FA" w:rsidRPr="003200FA" w:rsidRDefault="003200FA" w:rsidP="003200FA"/>
    <w:p w14:paraId="6B95D2E4" w14:textId="122B93C0" w:rsidR="00E415D8" w:rsidRPr="00F24C91" w:rsidRDefault="00172874" w:rsidP="00F24C91">
      <w:pPr>
        <w:rPr>
          <w:rFonts w:ascii="Arial" w:hAnsi="Arial" w:cs="Arial"/>
          <w:sz w:val="24"/>
          <w:szCs w:val="24"/>
        </w:rPr>
      </w:pPr>
      <w:r>
        <w:rPr>
          <w:rFonts w:ascii="Arial" w:hAnsi="Arial" w:cs="Arial"/>
          <w:sz w:val="24"/>
          <w:szCs w:val="24"/>
        </w:rPr>
        <w:br w:type="page"/>
      </w:r>
      <w:bookmarkStart w:id="52" w:name="_Toc45983575"/>
    </w:p>
    <w:p w14:paraId="082C33A6" w14:textId="77777777" w:rsidR="00644DC2" w:rsidRDefault="00644DC2" w:rsidP="007842B6">
      <w:pPr>
        <w:pStyle w:val="Heading1"/>
      </w:pPr>
    </w:p>
    <w:p w14:paraId="0658E0EB" w14:textId="5BEC0297" w:rsidR="00E415D8" w:rsidRDefault="00D84AD6" w:rsidP="007842B6">
      <w:pPr>
        <w:pStyle w:val="Heading1"/>
      </w:pPr>
      <w:bookmarkStart w:id="53" w:name="_Toc49178701"/>
      <w:r w:rsidRPr="009F3715">
        <w:t xml:space="preserve">CHAPTER </w:t>
      </w:r>
      <w:r w:rsidR="00E415D8">
        <w:t>0</w:t>
      </w:r>
      <w:r w:rsidR="00382903">
        <w:t>4</w:t>
      </w:r>
      <w:bookmarkEnd w:id="53"/>
    </w:p>
    <w:p w14:paraId="0B26BEC8" w14:textId="26E91EDF" w:rsidR="00E415D8" w:rsidRDefault="00D84AD6" w:rsidP="007842B6">
      <w:pPr>
        <w:pStyle w:val="Heading1"/>
      </w:pPr>
      <w:r w:rsidRPr="009F3715">
        <w:t xml:space="preserve"> </w:t>
      </w:r>
      <w:bookmarkStart w:id="54" w:name="_Toc49178702"/>
      <w:r w:rsidRPr="009F3715">
        <w:t xml:space="preserve">COMPANY </w:t>
      </w:r>
      <w:bookmarkEnd w:id="52"/>
      <w:r w:rsidR="00382903">
        <w:t>ANALYSIS</w:t>
      </w:r>
      <w:bookmarkEnd w:id="54"/>
    </w:p>
    <w:p w14:paraId="58522827" w14:textId="10CFC0DE" w:rsidR="009371E4" w:rsidRDefault="009371E4" w:rsidP="009371E4"/>
    <w:p w14:paraId="0D26B731" w14:textId="214E86EA" w:rsidR="00726961" w:rsidRDefault="00726961" w:rsidP="009371E4"/>
    <w:p w14:paraId="5C9A925D" w14:textId="30EDE9B1" w:rsidR="00726961" w:rsidRDefault="00726961" w:rsidP="009371E4"/>
    <w:p w14:paraId="322AFCAD" w14:textId="77777777" w:rsidR="00726961" w:rsidRDefault="00726961" w:rsidP="009371E4"/>
    <w:p w14:paraId="3B0151FA" w14:textId="0395BA4E" w:rsidR="009371E4" w:rsidRDefault="00726961" w:rsidP="00726961">
      <w:pPr>
        <w:jc w:val="center"/>
      </w:pPr>
      <w:r>
        <w:rPr>
          <w:noProof/>
        </w:rPr>
        <w:drawing>
          <wp:inline distT="0" distB="0" distL="0" distR="0" wp14:anchorId="2218EEC5" wp14:editId="56AEEF2F">
            <wp:extent cx="6128952" cy="3830595"/>
            <wp:effectExtent l="0" t="0" r="5715" b="0"/>
            <wp:docPr id="24" name="Picture 24" descr="A picture containing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roo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171357" cy="3857098"/>
                    </a:xfrm>
                    <a:prstGeom prst="rect">
                      <a:avLst/>
                    </a:prstGeom>
                  </pic:spPr>
                </pic:pic>
              </a:graphicData>
            </a:graphic>
          </wp:inline>
        </w:drawing>
      </w:r>
    </w:p>
    <w:p w14:paraId="2C9956CE" w14:textId="11A3F002" w:rsidR="009371E4" w:rsidRDefault="009371E4" w:rsidP="009371E4"/>
    <w:p w14:paraId="593B4807" w14:textId="77777777" w:rsidR="009371E4" w:rsidRPr="009371E4" w:rsidRDefault="009371E4" w:rsidP="009371E4"/>
    <w:p w14:paraId="1016C537" w14:textId="1DFED663" w:rsidR="00D84AD6" w:rsidRPr="009F3715" w:rsidRDefault="00D84AD6" w:rsidP="009371E4">
      <w:pPr>
        <w:pStyle w:val="Heading1"/>
      </w:pPr>
      <w:r w:rsidRPr="009F3715">
        <w:br w:type="page"/>
      </w:r>
    </w:p>
    <w:p w14:paraId="2E79A249" w14:textId="43D1D442" w:rsidR="00363407" w:rsidRDefault="00363407" w:rsidP="00382903">
      <w:pPr>
        <w:pStyle w:val="Heading2"/>
        <w:numPr>
          <w:ilvl w:val="1"/>
          <w:numId w:val="26"/>
        </w:numPr>
        <w:rPr>
          <w:rFonts w:ascii="Arial" w:hAnsi="Arial" w:cs="Arial"/>
          <w:sz w:val="28"/>
          <w:szCs w:val="28"/>
        </w:rPr>
      </w:pPr>
      <w:bookmarkStart w:id="55" w:name="_Toc45983576"/>
      <w:bookmarkStart w:id="56" w:name="_Toc49178703"/>
      <w:r w:rsidRPr="00363407">
        <w:rPr>
          <w:rFonts w:ascii="Arial" w:hAnsi="Arial" w:cs="Arial"/>
          <w:sz w:val="28"/>
          <w:szCs w:val="28"/>
        </w:rPr>
        <w:lastRenderedPageBreak/>
        <w:t>Company Analysis</w:t>
      </w:r>
      <w:bookmarkEnd w:id="55"/>
      <w:bookmarkEnd w:id="56"/>
    </w:p>
    <w:p w14:paraId="3F88E269" w14:textId="77777777" w:rsidR="00363407" w:rsidRPr="00363407" w:rsidRDefault="00363407" w:rsidP="00363407"/>
    <w:p w14:paraId="54989A65" w14:textId="769014A8" w:rsidR="00D84AD6" w:rsidRDefault="006F6E49" w:rsidP="00382903">
      <w:pPr>
        <w:pStyle w:val="Heading3"/>
        <w:numPr>
          <w:ilvl w:val="2"/>
          <w:numId w:val="26"/>
        </w:numPr>
        <w:rPr>
          <w:rFonts w:ascii="Arial" w:hAnsi="Arial" w:cs="Arial"/>
        </w:rPr>
      </w:pPr>
      <w:bookmarkStart w:id="57" w:name="_Toc45983577"/>
      <w:bookmarkStart w:id="58" w:name="_Toc49178704"/>
      <w:r w:rsidRPr="00363407">
        <w:rPr>
          <w:rFonts w:ascii="Arial" w:hAnsi="Arial" w:cs="Arial"/>
        </w:rPr>
        <w:t xml:space="preserve">Overview and </w:t>
      </w:r>
      <w:r w:rsidR="00FC66D6">
        <w:rPr>
          <w:rFonts w:ascii="Arial" w:hAnsi="Arial" w:cs="Arial"/>
        </w:rPr>
        <w:t>H</w:t>
      </w:r>
      <w:r w:rsidRPr="00363407">
        <w:rPr>
          <w:rFonts w:ascii="Arial" w:hAnsi="Arial" w:cs="Arial"/>
        </w:rPr>
        <w:t>istory</w:t>
      </w:r>
      <w:bookmarkEnd w:id="57"/>
      <w:bookmarkEnd w:id="58"/>
    </w:p>
    <w:p w14:paraId="35F8DB24" w14:textId="77777777" w:rsidR="00363407" w:rsidRPr="00363407" w:rsidRDefault="00363407" w:rsidP="00363407"/>
    <w:p w14:paraId="7D67FADA" w14:textId="48C0FE9B" w:rsidR="00C0074E" w:rsidRDefault="00C0074E" w:rsidP="008A080C">
      <w:pPr>
        <w:spacing w:line="360" w:lineRule="auto"/>
        <w:jc w:val="both"/>
        <w:rPr>
          <w:rFonts w:ascii="Arial" w:hAnsi="Arial" w:cs="Arial"/>
          <w:sz w:val="24"/>
          <w:szCs w:val="24"/>
        </w:rPr>
      </w:pPr>
      <w:r w:rsidRPr="008A080C">
        <w:rPr>
          <w:rFonts w:ascii="Arial" w:hAnsi="Arial" w:cs="Arial"/>
          <w:sz w:val="24"/>
          <w:szCs w:val="24"/>
        </w:rPr>
        <w:t xml:space="preserve">Blue Ocean Footwear Limited (BOFL) is a joint venture between Apex Enterprise Limited and Green Ocean International. Their aims to be a leading manufacturer and exporter of fashionable leather footwear from Bangladesh. The Sponsors of Blue Ocean have between them over 36 years of shoe creation involvement in Apex being at the bleeding edge of the footwear trade segment in Bangladesh. Green Ocean produce </w:t>
      </w:r>
      <w:r w:rsidR="00B53DBA" w:rsidRPr="008A080C">
        <w:rPr>
          <w:rFonts w:ascii="Arial" w:hAnsi="Arial" w:cs="Arial"/>
          <w:sz w:val="24"/>
          <w:szCs w:val="24"/>
        </w:rPr>
        <w:t>it</w:t>
      </w:r>
      <w:r w:rsidR="00B53DBA">
        <w:rPr>
          <w:rFonts w:ascii="Arial" w:hAnsi="Arial" w:cs="Arial"/>
          <w:sz w:val="24"/>
          <w:szCs w:val="24"/>
        </w:rPr>
        <w:t>s</w:t>
      </w:r>
      <w:r w:rsidRPr="008A080C">
        <w:rPr>
          <w:rFonts w:ascii="Arial" w:hAnsi="Arial" w:cs="Arial"/>
          <w:sz w:val="24"/>
          <w:szCs w:val="24"/>
        </w:rPr>
        <w:t xml:space="preserve"> and checks globally with yearly fares of </w:t>
      </w:r>
      <w:r w:rsidR="00B53DBA" w:rsidRPr="008A080C">
        <w:rPr>
          <w:rFonts w:ascii="Arial" w:hAnsi="Arial" w:cs="Arial"/>
          <w:sz w:val="24"/>
          <w:szCs w:val="24"/>
        </w:rPr>
        <w:t>more than</w:t>
      </w:r>
      <w:r w:rsidRPr="008A080C">
        <w:rPr>
          <w:rFonts w:ascii="Arial" w:hAnsi="Arial" w:cs="Arial"/>
          <w:sz w:val="24"/>
          <w:szCs w:val="24"/>
        </w:rPr>
        <w:t xml:space="preserve"> 10 million sets. Their tasks in Taiwan, China, Vietnam, Cambodia and now Bangladesh. The organization's exceptionally fabricated best in class manufacturing plant is completely agreeable with industry best benchmarks and practices. In Bangladesh their manufacturing plant area East Chandra, Kaliakoir, Gazipur, Bangladesh and Head office in Bangladesh address Gulshan o1, Dhaka.</w:t>
      </w:r>
    </w:p>
    <w:p w14:paraId="1023341B" w14:textId="2980618D" w:rsidR="00726961" w:rsidRDefault="00726961" w:rsidP="008A080C">
      <w:pPr>
        <w:spacing w:line="360" w:lineRule="auto"/>
        <w:jc w:val="both"/>
        <w:rPr>
          <w:rFonts w:ascii="Arial" w:hAnsi="Arial" w:cs="Arial"/>
          <w:sz w:val="24"/>
          <w:szCs w:val="24"/>
        </w:rPr>
      </w:pPr>
    </w:p>
    <w:p w14:paraId="3D2B1A17" w14:textId="77777777" w:rsidR="00726961" w:rsidRDefault="00726961" w:rsidP="008A080C">
      <w:pPr>
        <w:spacing w:line="360" w:lineRule="auto"/>
        <w:jc w:val="both"/>
        <w:rPr>
          <w:rFonts w:ascii="Arial" w:hAnsi="Arial" w:cs="Arial"/>
          <w:sz w:val="24"/>
          <w:szCs w:val="24"/>
        </w:rPr>
      </w:pPr>
    </w:p>
    <w:p w14:paraId="6E81017C" w14:textId="633BEF72" w:rsidR="00726961" w:rsidRPr="008A080C" w:rsidRDefault="00726961" w:rsidP="00726961">
      <w:pPr>
        <w:spacing w:line="360" w:lineRule="auto"/>
        <w:jc w:val="center"/>
        <w:rPr>
          <w:rFonts w:ascii="Arial" w:hAnsi="Arial" w:cs="Arial"/>
          <w:sz w:val="24"/>
          <w:szCs w:val="24"/>
        </w:rPr>
      </w:pPr>
      <w:r>
        <w:rPr>
          <w:rFonts w:ascii="Arial" w:hAnsi="Arial" w:cs="Arial"/>
          <w:noProof/>
          <w:sz w:val="24"/>
          <w:szCs w:val="24"/>
        </w:rPr>
        <w:drawing>
          <wp:inline distT="0" distB="0" distL="0" distR="0" wp14:anchorId="0D5DE10D" wp14:editId="3C73155F">
            <wp:extent cx="4607525" cy="2347784"/>
            <wp:effectExtent l="0" t="0" r="3175" b="0"/>
            <wp:docPr id="25" name="Picture 25" descr="A building with gras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building with grass and trees&#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686566" cy="2388060"/>
                    </a:xfrm>
                    <a:prstGeom prst="rect">
                      <a:avLst/>
                    </a:prstGeom>
                  </pic:spPr>
                </pic:pic>
              </a:graphicData>
            </a:graphic>
          </wp:inline>
        </w:drawing>
      </w:r>
    </w:p>
    <w:p w14:paraId="190F83C5" w14:textId="77777777" w:rsidR="00C0074E" w:rsidRPr="008A080C" w:rsidRDefault="00C0074E" w:rsidP="008A080C">
      <w:pPr>
        <w:spacing w:line="360" w:lineRule="auto"/>
        <w:jc w:val="both"/>
        <w:rPr>
          <w:rFonts w:ascii="Arial" w:hAnsi="Arial" w:cs="Arial"/>
          <w:sz w:val="24"/>
          <w:szCs w:val="24"/>
        </w:rPr>
      </w:pPr>
    </w:p>
    <w:p w14:paraId="033ED8BD" w14:textId="5FBFA7CE" w:rsidR="00D84AD6" w:rsidRDefault="00D84AD6" w:rsidP="00D84AD6">
      <w:pPr>
        <w:rPr>
          <w:rFonts w:ascii="Arial" w:hAnsi="Arial" w:cs="Arial"/>
          <w:sz w:val="24"/>
          <w:szCs w:val="24"/>
        </w:rPr>
      </w:pPr>
    </w:p>
    <w:p w14:paraId="56957009" w14:textId="3DF8002E" w:rsidR="00726961" w:rsidRDefault="00726961" w:rsidP="00D84AD6">
      <w:pPr>
        <w:rPr>
          <w:rFonts w:ascii="Arial" w:hAnsi="Arial" w:cs="Arial"/>
          <w:sz w:val="24"/>
          <w:szCs w:val="24"/>
        </w:rPr>
      </w:pPr>
    </w:p>
    <w:p w14:paraId="6E2BC8AA" w14:textId="77777777" w:rsidR="00726961" w:rsidRPr="009F3715" w:rsidRDefault="00726961" w:rsidP="00D84AD6">
      <w:pPr>
        <w:rPr>
          <w:rFonts w:ascii="Arial" w:hAnsi="Arial" w:cs="Arial"/>
          <w:sz w:val="24"/>
          <w:szCs w:val="24"/>
        </w:rPr>
      </w:pPr>
    </w:p>
    <w:p w14:paraId="1D0D78AB" w14:textId="052F74FE" w:rsidR="00D84AD6" w:rsidRDefault="006F6E49" w:rsidP="00382903">
      <w:pPr>
        <w:pStyle w:val="Heading3"/>
        <w:numPr>
          <w:ilvl w:val="2"/>
          <w:numId w:val="26"/>
        </w:numPr>
        <w:rPr>
          <w:rFonts w:ascii="Arial" w:hAnsi="Arial" w:cs="Arial"/>
        </w:rPr>
      </w:pPr>
      <w:bookmarkStart w:id="59" w:name="_Toc45983578"/>
      <w:bookmarkStart w:id="60" w:name="_Toc49178705"/>
      <w:r w:rsidRPr="00363407">
        <w:rPr>
          <w:rFonts w:ascii="Arial" w:hAnsi="Arial" w:cs="Arial"/>
        </w:rPr>
        <w:t xml:space="preserve">Trend and </w:t>
      </w:r>
      <w:r w:rsidR="00FC66D6">
        <w:rPr>
          <w:rFonts w:ascii="Arial" w:hAnsi="Arial" w:cs="Arial"/>
        </w:rPr>
        <w:t>G</w:t>
      </w:r>
      <w:r w:rsidRPr="00363407">
        <w:rPr>
          <w:rFonts w:ascii="Arial" w:hAnsi="Arial" w:cs="Arial"/>
        </w:rPr>
        <w:t>rowth</w:t>
      </w:r>
      <w:bookmarkEnd w:id="59"/>
      <w:bookmarkEnd w:id="60"/>
    </w:p>
    <w:p w14:paraId="40AB97E6" w14:textId="77777777" w:rsidR="00363407" w:rsidRPr="00363407" w:rsidRDefault="00363407" w:rsidP="006C69EB">
      <w:pPr>
        <w:jc w:val="both"/>
      </w:pPr>
    </w:p>
    <w:p w14:paraId="28DAFFD5" w14:textId="358B4141" w:rsidR="001E2827" w:rsidRDefault="00C361B5" w:rsidP="006C69EB">
      <w:pPr>
        <w:spacing w:line="360" w:lineRule="auto"/>
        <w:jc w:val="both"/>
        <w:rPr>
          <w:rFonts w:ascii="Arial" w:hAnsi="Arial" w:cs="Arial"/>
          <w:sz w:val="24"/>
          <w:szCs w:val="24"/>
        </w:rPr>
      </w:pPr>
      <w:r>
        <w:rPr>
          <w:rFonts w:ascii="Arial" w:hAnsi="Arial" w:cs="Arial"/>
          <w:sz w:val="24"/>
          <w:szCs w:val="24"/>
        </w:rPr>
        <w:t>Footwear industry of Bangladesh</w:t>
      </w:r>
      <w:r w:rsidR="001E2827" w:rsidRPr="008A080C">
        <w:rPr>
          <w:rFonts w:ascii="Arial" w:hAnsi="Arial" w:cs="Arial"/>
          <w:sz w:val="24"/>
          <w:szCs w:val="24"/>
        </w:rPr>
        <w:t xml:space="preserve"> is encountering a yearly development pace of (5) percent, as indicated by a representative of BOFL. </w:t>
      </w:r>
      <w:bookmarkStart w:id="61" w:name="_Hlk44595831"/>
      <w:r w:rsidR="001E2827" w:rsidRPr="008A080C">
        <w:rPr>
          <w:rFonts w:ascii="Arial" w:hAnsi="Arial" w:cs="Arial"/>
          <w:sz w:val="24"/>
          <w:szCs w:val="24"/>
        </w:rPr>
        <w:t>Leather Goods and Footwear Manufactures and Exporters Association of Bangladesh</w:t>
      </w:r>
      <w:bookmarkEnd w:id="61"/>
      <w:r w:rsidR="001E2827" w:rsidRPr="008A080C">
        <w:rPr>
          <w:rFonts w:ascii="Arial" w:hAnsi="Arial" w:cs="Arial"/>
          <w:sz w:val="24"/>
          <w:szCs w:val="24"/>
        </w:rPr>
        <w:t xml:space="preserve"> (</w:t>
      </w:r>
      <w:bookmarkStart w:id="62" w:name="_Hlk44595812"/>
      <w:r w:rsidR="001E2827" w:rsidRPr="008A080C">
        <w:rPr>
          <w:rFonts w:ascii="Arial" w:hAnsi="Arial" w:cs="Arial"/>
          <w:sz w:val="24"/>
          <w:szCs w:val="24"/>
        </w:rPr>
        <w:t>LGFMEAB</w:t>
      </w:r>
      <w:bookmarkEnd w:id="62"/>
      <w:r w:rsidR="001E2827" w:rsidRPr="008A080C">
        <w:rPr>
          <w:rFonts w:ascii="Arial" w:hAnsi="Arial" w:cs="Arial"/>
          <w:sz w:val="24"/>
          <w:szCs w:val="24"/>
        </w:rPr>
        <w:t>) however, to proceed with the pattern the present degree of development has not exclusively to be achieved; it additionally to be taken to a still more significant level, if Bangladesh is to match the success of its immediate competitor, Vietnam.</w:t>
      </w:r>
      <w:r w:rsidR="00E13605">
        <w:rPr>
          <w:rFonts w:ascii="Arial" w:hAnsi="Arial" w:cs="Arial"/>
          <w:sz w:val="24"/>
          <w:szCs w:val="24"/>
        </w:rPr>
        <w:t xml:space="preserve"> </w:t>
      </w:r>
    </w:p>
    <w:p w14:paraId="43EDAC62" w14:textId="1D7883B5" w:rsidR="00E13605" w:rsidRPr="008A080C" w:rsidRDefault="00E13605" w:rsidP="00E13605">
      <w:pPr>
        <w:spacing w:line="360" w:lineRule="auto"/>
        <w:jc w:val="center"/>
        <w:rPr>
          <w:rFonts w:ascii="Arial" w:hAnsi="Arial" w:cs="Arial"/>
          <w:sz w:val="24"/>
          <w:szCs w:val="24"/>
        </w:rPr>
      </w:pPr>
      <w:r>
        <w:rPr>
          <w:noProof/>
        </w:rPr>
        <w:drawing>
          <wp:inline distT="0" distB="0" distL="0" distR="0" wp14:anchorId="336187E7" wp14:editId="1F42E6DA">
            <wp:extent cx="4572000" cy="2743200"/>
            <wp:effectExtent l="0" t="0" r="0" b="0"/>
            <wp:docPr id="26" name="Chart 26">
              <a:extLst xmlns:a="http://schemas.openxmlformats.org/drawingml/2006/main">
                <a:ext uri="{FF2B5EF4-FFF2-40B4-BE49-F238E27FC236}">
                  <a16:creationId xmlns:a16="http://schemas.microsoft.com/office/drawing/2014/main" id="{742D877A-A9FA-42B4-8FF9-F2E8DEEC00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4955256" w14:textId="2EF45A26" w:rsidR="001E2827" w:rsidRPr="008A080C" w:rsidRDefault="001E2827" w:rsidP="00363407">
      <w:pPr>
        <w:spacing w:line="360" w:lineRule="auto"/>
        <w:jc w:val="both"/>
        <w:rPr>
          <w:rFonts w:ascii="Arial" w:hAnsi="Arial" w:cs="Arial"/>
          <w:sz w:val="24"/>
          <w:szCs w:val="24"/>
        </w:rPr>
      </w:pPr>
      <w:r w:rsidRPr="00726961">
        <w:rPr>
          <w:rFonts w:ascii="Arial" w:hAnsi="Arial" w:cs="Arial"/>
          <w:sz w:val="24"/>
          <w:szCs w:val="24"/>
        </w:rPr>
        <w:t>As per a recently discharged insights from the fare advancement Bureau of Bangladesh, Blue Ocean footwear Limited fares from the region 2818651099.93 Taka in 2016-2017.</w:t>
      </w:r>
      <w:r w:rsidR="00B53DBA">
        <w:rPr>
          <w:rFonts w:ascii="Arial" w:hAnsi="Arial" w:cs="Arial"/>
          <w:sz w:val="24"/>
          <w:szCs w:val="24"/>
        </w:rPr>
        <w:t xml:space="preserve"> </w:t>
      </w:r>
      <w:r w:rsidRPr="00726961">
        <w:rPr>
          <w:rFonts w:ascii="Arial" w:hAnsi="Arial" w:cs="Arial"/>
          <w:sz w:val="24"/>
          <w:szCs w:val="24"/>
        </w:rPr>
        <w:t>In 2017-2018 they trade 2259770043.31 taka, and in the most recent year 2018-2019 they send out 388 Core Taka around the world.</w:t>
      </w:r>
      <w:r w:rsidRPr="008A080C">
        <w:rPr>
          <w:rFonts w:ascii="Arial" w:hAnsi="Arial" w:cs="Arial"/>
          <w:sz w:val="24"/>
          <w:szCs w:val="24"/>
        </w:rPr>
        <w:t xml:space="preserve"> </w:t>
      </w:r>
    </w:p>
    <w:p w14:paraId="1F84A3C8" w14:textId="77777777" w:rsidR="001E2827" w:rsidRPr="008A080C" w:rsidRDefault="001E2827" w:rsidP="00363407">
      <w:pPr>
        <w:spacing w:line="360" w:lineRule="auto"/>
        <w:jc w:val="both"/>
        <w:rPr>
          <w:rFonts w:ascii="Arial" w:hAnsi="Arial" w:cs="Arial"/>
          <w:sz w:val="24"/>
          <w:szCs w:val="24"/>
        </w:rPr>
      </w:pPr>
    </w:p>
    <w:p w14:paraId="3E8BF0EB" w14:textId="36DF75D0" w:rsidR="001E2827" w:rsidRPr="008A080C" w:rsidRDefault="001E2827" w:rsidP="00363407">
      <w:pPr>
        <w:spacing w:line="360" w:lineRule="auto"/>
        <w:jc w:val="both"/>
        <w:rPr>
          <w:rFonts w:ascii="Arial" w:hAnsi="Arial" w:cs="Arial"/>
          <w:sz w:val="24"/>
          <w:szCs w:val="24"/>
        </w:rPr>
      </w:pPr>
      <w:r w:rsidRPr="008A080C">
        <w:rPr>
          <w:rFonts w:ascii="Arial" w:hAnsi="Arial" w:cs="Arial"/>
          <w:sz w:val="24"/>
          <w:szCs w:val="24"/>
        </w:rPr>
        <w:t>Development in send out is because of the low creation cost in Bangladesh contrasted with its neighboring nations</w:t>
      </w:r>
      <w:r w:rsidR="00B53DBA">
        <w:rPr>
          <w:rFonts w:ascii="Arial" w:hAnsi="Arial" w:cs="Arial"/>
          <w:sz w:val="24"/>
          <w:szCs w:val="24"/>
        </w:rPr>
        <w:t xml:space="preserve"> like</w:t>
      </w:r>
      <w:r w:rsidRPr="008A080C">
        <w:rPr>
          <w:rFonts w:ascii="Arial" w:hAnsi="Arial" w:cs="Arial"/>
          <w:sz w:val="24"/>
          <w:szCs w:val="24"/>
        </w:rPr>
        <w:t xml:space="preserve"> China, India, and Vietnam, who additionally have all around settled in </w:t>
      </w:r>
      <w:r w:rsidR="00B53DBA">
        <w:rPr>
          <w:rFonts w:ascii="Arial" w:hAnsi="Arial" w:cs="Arial"/>
          <w:sz w:val="24"/>
          <w:szCs w:val="24"/>
        </w:rPr>
        <w:t>leather</w:t>
      </w:r>
      <w:r w:rsidRPr="008A080C">
        <w:rPr>
          <w:rFonts w:ascii="Arial" w:hAnsi="Arial" w:cs="Arial"/>
          <w:sz w:val="24"/>
          <w:szCs w:val="24"/>
        </w:rPr>
        <w:t xml:space="preserve"> and Footwear trade industry. Requests which prior used to be given to China or India are currently being given to footwear fabricates in Bangladesh </w:t>
      </w:r>
      <w:r w:rsidRPr="008A080C">
        <w:rPr>
          <w:rFonts w:ascii="Arial" w:hAnsi="Arial" w:cs="Arial"/>
          <w:sz w:val="24"/>
          <w:szCs w:val="24"/>
        </w:rPr>
        <w:lastRenderedPageBreak/>
        <w:t xml:space="preserve">since they can create low-valued however quality shoes, which have now discovered its way in to enter advertises in EU and Japan. </w:t>
      </w:r>
    </w:p>
    <w:p w14:paraId="19A6493B" w14:textId="77777777" w:rsidR="001E2827" w:rsidRPr="008A080C" w:rsidRDefault="001E2827" w:rsidP="00363407">
      <w:pPr>
        <w:spacing w:line="360" w:lineRule="auto"/>
        <w:jc w:val="both"/>
        <w:rPr>
          <w:rFonts w:ascii="Arial" w:hAnsi="Arial" w:cs="Arial"/>
          <w:sz w:val="24"/>
          <w:szCs w:val="24"/>
        </w:rPr>
      </w:pPr>
    </w:p>
    <w:p w14:paraId="1B541874" w14:textId="32B4E63C" w:rsidR="001E2827" w:rsidRPr="008A080C" w:rsidRDefault="001E2827" w:rsidP="00363407">
      <w:pPr>
        <w:spacing w:line="360" w:lineRule="auto"/>
        <w:jc w:val="both"/>
        <w:rPr>
          <w:rFonts w:ascii="Arial" w:hAnsi="Arial" w:cs="Arial"/>
          <w:sz w:val="24"/>
          <w:szCs w:val="24"/>
        </w:rPr>
      </w:pPr>
      <w:r w:rsidRPr="008A080C">
        <w:rPr>
          <w:rFonts w:ascii="Arial" w:hAnsi="Arial" w:cs="Arial"/>
          <w:sz w:val="24"/>
          <w:szCs w:val="24"/>
        </w:rPr>
        <w:t xml:space="preserve">This development in footwear send out has some as a surprisingly beneficial turn of events when </w:t>
      </w:r>
      <w:r w:rsidR="00E13605">
        <w:rPr>
          <w:rFonts w:ascii="Arial" w:hAnsi="Arial" w:cs="Arial"/>
          <w:sz w:val="24"/>
          <w:szCs w:val="24"/>
        </w:rPr>
        <w:t>leather</w:t>
      </w:r>
      <w:r w:rsidRPr="008A080C">
        <w:rPr>
          <w:rFonts w:ascii="Arial" w:hAnsi="Arial" w:cs="Arial"/>
          <w:sz w:val="24"/>
          <w:szCs w:val="24"/>
        </w:rPr>
        <w:t xml:space="preserve"> trades have fallen by a huge percent in the period under survey. Specialist’s characteristic the development in footwear export, gratitude to hardware imported from China that is trusted at its cost base quality yield. In recessionary pattern, extravagant item will in general register a negative development, as customer will in general avoid them in inclination for esteem for cash things. Right now, it is a brilliant open door for the leather and Footwear division to expand its worldwide.</w:t>
      </w:r>
    </w:p>
    <w:p w14:paraId="043AE094" w14:textId="77777777" w:rsidR="00C0074E" w:rsidRPr="008A080C" w:rsidRDefault="00C0074E" w:rsidP="00363407">
      <w:pPr>
        <w:spacing w:line="360" w:lineRule="auto"/>
        <w:jc w:val="both"/>
        <w:rPr>
          <w:rFonts w:ascii="Arial" w:hAnsi="Arial" w:cs="Arial"/>
          <w:sz w:val="24"/>
          <w:szCs w:val="24"/>
        </w:rPr>
      </w:pPr>
    </w:p>
    <w:p w14:paraId="61C63759" w14:textId="01597E64" w:rsidR="00D84AD6" w:rsidRPr="008A080C" w:rsidRDefault="00D84AD6" w:rsidP="008A080C">
      <w:pPr>
        <w:jc w:val="both"/>
        <w:rPr>
          <w:rFonts w:ascii="Arial" w:hAnsi="Arial" w:cs="Arial"/>
          <w:sz w:val="24"/>
          <w:szCs w:val="24"/>
        </w:rPr>
      </w:pPr>
    </w:p>
    <w:p w14:paraId="0C464A45" w14:textId="2C86A185" w:rsidR="006F6E49" w:rsidRDefault="006F6E49" w:rsidP="00382903">
      <w:pPr>
        <w:pStyle w:val="Heading3"/>
        <w:numPr>
          <w:ilvl w:val="2"/>
          <w:numId w:val="26"/>
        </w:numPr>
        <w:rPr>
          <w:rFonts w:ascii="Arial" w:hAnsi="Arial" w:cs="Arial"/>
        </w:rPr>
      </w:pPr>
      <w:bookmarkStart w:id="63" w:name="_Toc45983579"/>
      <w:bookmarkStart w:id="64" w:name="_Toc49178706"/>
      <w:r w:rsidRPr="00363407">
        <w:rPr>
          <w:rFonts w:ascii="Arial" w:hAnsi="Arial" w:cs="Arial"/>
        </w:rPr>
        <w:t xml:space="preserve">Customer </w:t>
      </w:r>
      <w:r w:rsidR="00FC66D6">
        <w:rPr>
          <w:rFonts w:ascii="Arial" w:hAnsi="Arial" w:cs="Arial"/>
        </w:rPr>
        <w:t>M</w:t>
      </w:r>
      <w:r w:rsidRPr="00363407">
        <w:rPr>
          <w:rFonts w:ascii="Arial" w:hAnsi="Arial" w:cs="Arial"/>
        </w:rPr>
        <w:t>ix</w:t>
      </w:r>
      <w:bookmarkEnd w:id="63"/>
      <w:bookmarkEnd w:id="64"/>
    </w:p>
    <w:p w14:paraId="29231F99" w14:textId="77777777" w:rsidR="00363407" w:rsidRPr="00363407" w:rsidRDefault="00363407" w:rsidP="00363407"/>
    <w:p w14:paraId="7F9BF2FC" w14:textId="37E34056" w:rsidR="008B6B58" w:rsidRDefault="008B6B58" w:rsidP="00363407">
      <w:pPr>
        <w:spacing w:line="360" w:lineRule="auto"/>
        <w:jc w:val="both"/>
        <w:rPr>
          <w:rFonts w:ascii="Arial" w:hAnsi="Arial" w:cs="Arial"/>
          <w:sz w:val="24"/>
          <w:szCs w:val="24"/>
        </w:rPr>
      </w:pPr>
      <w:r>
        <w:rPr>
          <w:rFonts w:ascii="Arial" w:hAnsi="Arial" w:cs="Arial"/>
          <w:sz w:val="24"/>
          <w:szCs w:val="24"/>
        </w:rPr>
        <w:t xml:space="preserve">Blue Ocean Footwear is a joint venture company. One is Green Ocean </w:t>
      </w:r>
      <w:r w:rsidR="008D30ED">
        <w:rPr>
          <w:rFonts w:ascii="Arial" w:hAnsi="Arial" w:cs="Arial"/>
          <w:sz w:val="24"/>
          <w:szCs w:val="24"/>
        </w:rPr>
        <w:t>International</w:t>
      </w:r>
      <w:r>
        <w:rPr>
          <w:rFonts w:ascii="Arial" w:hAnsi="Arial" w:cs="Arial"/>
          <w:sz w:val="24"/>
          <w:szCs w:val="24"/>
        </w:rPr>
        <w:t xml:space="preserve"> and another one is Apex </w:t>
      </w:r>
      <w:r w:rsidR="008D30ED">
        <w:rPr>
          <w:rFonts w:ascii="Arial" w:hAnsi="Arial" w:cs="Arial"/>
          <w:sz w:val="24"/>
          <w:szCs w:val="24"/>
        </w:rPr>
        <w:t>Enterprise</w:t>
      </w:r>
      <w:r>
        <w:rPr>
          <w:rFonts w:ascii="Arial" w:hAnsi="Arial" w:cs="Arial"/>
          <w:sz w:val="24"/>
          <w:szCs w:val="24"/>
        </w:rPr>
        <w:t xml:space="preserve">. Blue Ocean Footwear is 100% </w:t>
      </w:r>
      <w:r w:rsidR="00E13605">
        <w:rPr>
          <w:rFonts w:ascii="Arial" w:hAnsi="Arial" w:cs="Arial"/>
          <w:sz w:val="24"/>
          <w:szCs w:val="24"/>
        </w:rPr>
        <w:t>export-oriented</w:t>
      </w:r>
      <w:r>
        <w:rPr>
          <w:rFonts w:ascii="Arial" w:hAnsi="Arial" w:cs="Arial"/>
          <w:sz w:val="24"/>
          <w:szCs w:val="24"/>
        </w:rPr>
        <w:t xml:space="preserve"> company. Whose intention is to Export i</w:t>
      </w:r>
      <w:r w:rsidR="002B61B7">
        <w:rPr>
          <w:rFonts w:ascii="Arial" w:hAnsi="Arial" w:cs="Arial"/>
          <w:sz w:val="24"/>
          <w:szCs w:val="24"/>
        </w:rPr>
        <w:t xml:space="preserve">ts all finished goods to buyer. Total buyer is acquired by the Green Ocean </w:t>
      </w:r>
      <w:r w:rsidR="008D30ED">
        <w:rPr>
          <w:rFonts w:ascii="Arial" w:hAnsi="Arial" w:cs="Arial"/>
          <w:sz w:val="24"/>
          <w:szCs w:val="24"/>
        </w:rPr>
        <w:t>International</w:t>
      </w:r>
      <w:r w:rsidR="002B61B7">
        <w:rPr>
          <w:rFonts w:ascii="Arial" w:hAnsi="Arial" w:cs="Arial"/>
          <w:sz w:val="24"/>
          <w:szCs w:val="24"/>
        </w:rPr>
        <w:t xml:space="preserve"> which is in Taiwan and green Ocean </w:t>
      </w:r>
      <w:r w:rsidR="008D30ED">
        <w:rPr>
          <w:rFonts w:ascii="Arial" w:hAnsi="Arial" w:cs="Arial"/>
          <w:sz w:val="24"/>
          <w:szCs w:val="24"/>
        </w:rPr>
        <w:t>International handle</w:t>
      </w:r>
      <w:r w:rsidR="002B61B7">
        <w:rPr>
          <w:rFonts w:ascii="Arial" w:hAnsi="Arial" w:cs="Arial"/>
          <w:sz w:val="24"/>
          <w:szCs w:val="24"/>
        </w:rPr>
        <w:t xml:space="preserve"> all the customer/</w:t>
      </w:r>
      <w:r w:rsidR="00E13605">
        <w:rPr>
          <w:rFonts w:ascii="Arial" w:hAnsi="Arial" w:cs="Arial"/>
          <w:sz w:val="24"/>
          <w:szCs w:val="24"/>
        </w:rPr>
        <w:t>buyer-oriented</w:t>
      </w:r>
      <w:r w:rsidR="002B61B7">
        <w:rPr>
          <w:rFonts w:ascii="Arial" w:hAnsi="Arial" w:cs="Arial"/>
          <w:sz w:val="24"/>
          <w:szCs w:val="24"/>
        </w:rPr>
        <w:t xml:space="preserve"> matter. Blue Ocean Footwear has no right to know about the buyer because of the security purpose. Blue Ocean Footwear just produce product according to Green Ocean Order and shipment it to the fixed location which is given by the Green Ocean Footwear. </w:t>
      </w:r>
    </w:p>
    <w:p w14:paraId="30B55195" w14:textId="3F3871A6" w:rsidR="00220479" w:rsidRDefault="00220479" w:rsidP="00363407">
      <w:pPr>
        <w:spacing w:line="360" w:lineRule="auto"/>
        <w:jc w:val="both"/>
        <w:rPr>
          <w:rFonts w:ascii="Arial" w:hAnsi="Arial" w:cs="Arial"/>
          <w:sz w:val="24"/>
          <w:szCs w:val="24"/>
        </w:rPr>
      </w:pPr>
    </w:p>
    <w:p w14:paraId="736CC8A4" w14:textId="2F5A3C88" w:rsidR="006C69EB" w:rsidRDefault="006C69EB" w:rsidP="00363407">
      <w:pPr>
        <w:spacing w:line="360" w:lineRule="auto"/>
        <w:jc w:val="both"/>
        <w:rPr>
          <w:rFonts w:ascii="Arial" w:hAnsi="Arial" w:cs="Arial"/>
          <w:sz w:val="24"/>
          <w:szCs w:val="24"/>
        </w:rPr>
      </w:pPr>
    </w:p>
    <w:p w14:paraId="33D0F81C" w14:textId="72CB27AE" w:rsidR="006C69EB" w:rsidRDefault="006C69EB" w:rsidP="00363407">
      <w:pPr>
        <w:spacing w:line="360" w:lineRule="auto"/>
        <w:jc w:val="both"/>
        <w:rPr>
          <w:rFonts w:ascii="Arial" w:hAnsi="Arial" w:cs="Arial"/>
          <w:sz w:val="24"/>
          <w:szCs w:val="24"/>
        </w:rPr>
      </w:pPr>
    </w:p>
    <w:p w14:paraId="76BE326C" w14:textId="77777777" w:rsidR="006C69EB" w:rsidRDefault="006C69EB" w:rsidP="00363407">
      <w:pPr>
        <w:spacing w:line="360" w:lineRule="auto"/>
        <w:jc w:val="both"/>
        <w:rPr>
          <w:rFonts w:ascii="Arial" w:hAnsi="Arial" w:cs="Arial"/>
          <w:sz w:val="24"/>
          <w:szCs w:val="24"/>
        </w:rPr>
      </w:pPr>
    </w:p>
    <w:p w14:paraId="1CC5970C" w14:textId="6DC87374" w:rsidR="006F6E49" w:rsidRDefault="006F6E49" w:rsidP="00363407">
      <w:pPr>
        <w:spacing w:line="360" w:lineRule="auto"/>
      </w:pPr>
    </w:p>
    <w:p w14:paraId="6340779B" w14:textId="48D8F3C5" w:rsidR="006F6E49" w:rsidRPr="00374AF7" w:rsidRDefault="002B61B7" w:rsidP="00374AF7">
      <w:pPr>
        <w:pStyle w:val="Heading3"/>
        <w:numPr>
          <w:ilvl w:val="2"/>
          <w:numId w:val="26"/>
        </w:numPr>
        <w:rPr>
          <w:rFonts w:ascii="Arial" w:hAnsi="Arial" w:cs="Arial"/>
        </w:rPr>
      </w:pPr>
      <w:bookmarkStart w:id="65" w:name="_Toc45983580"/>
      <w:bookmarkStart w:id="66" w:name="_Toc49178707"/>
      <w:r w:rsidRPr="00374AF7">
        <w:rPr>
          <w:rFonts w:ascii="Arial" w:hAnsi="Arial" w:cs="Arial"/>
        </w:rPr>
        <w:lastRenderedPageBreak/>
        <w:t xml:space="preserve">Product </w:t>
      </w:r>
      <w:r w:rsidR="00FC66D6">
        <w:rPr>
          <w:rFonts w:ascii="Arial" w:hAnsi="Arial" w:cs="Arial"/>
        </w:rPr>
        <w:t>M</w:t>
      </w:r>
      <w:r w:rsidRPr="00374AF7">
        <w:rPr>
          <w:rFonts w:ascii="Arial" w:hAnsi="Arial" w:cs="Arial"/>
        </w:rPr>
        <w:t>ix of Blue Ocean Footwear</w:t>
      </w:r>
      <w:bookmarkEnd w:id="65"/>
      <w:bookmarkEnd w:id="66"/>
      <w:r w:rsidRPr="00374AF7">
        <w:rPr>
          <w:rFonts w:ascii="Arial" w:hAnsi="Arial" w:cs="Arial"/>
        </w:rPr>
        <w:t xml:space="preserve"> </w:t>
      </w:r>
    </w:p>
    <w:p w14:paraId="180983F1" w14:textId="77777777" w:rsidR="00363407" w:rsidRPr="00363407" w:rsidRDefault="00363407" w:rsidP="00363407"/>
    <w:p w14:paraId="23B4B2EA" w14:textId="00ADE174" w:rsidR="003E1F87" w:rsidRDefault="003E1F87" w:rsidP="00AD12C4">
      <w:pPr>
        <w:spacing w:line="360" w:lineRule="auto"/>
        <w:jc w:val="both"/>
        <w:rPr>
          <w:rFonts w:ascii="Arial" w:hAnsi="Arial" w:cs="Arial"/>
          <w:sz w:val="24"/>
          <w:szCs w:val="24"/>
        </w:rPr>
      </w:pPr>
      <w:r>
        <w:rPr>
          <w:rFonts w:ascii="Arial" w:hAnsi="Arial" w:cs="Arial"/>
          <w:sz w:val="24"/>
          <w:szCs w:val="24"/>
        </w:rPr>
        <w:t xml:space="preserve">Product mix can say </w:t>
      </w:r>
      <w:r w:rsidRPr="003E1F87">
        <w:rPr>
          <w:rFonts w:ascii="Arial" w:hAnsi="Arial" w:cs="Arial"/>
          <w:sz w:val="24"/>
          <w:szCs w:val="24"/>
        </w:rPr>
        <w:t xml:space="preserve">Item blend, otherwise called item variety, is the absolute number of product offerings that an organization offers to its clients. The product offerings may run from one to numerous and the organization may have numerous items under a similar product offering too. </w:t>
      </w:r>
      <w:r w:rsidR="009114F2" w:rsidRPr="009114F2">
        <w:rPr>
          <w:rFonts w:ascii="Arial" w:hAnsi="Arial" w:cs="Arial"/>
          <w:sz w:val="24"/>
          <w:szCs w:val="24"/>
        </w:rPr>
        <w:t>These item contributions when amassed structure the thing mix of the association.</w:t>
      </w:r>
      <w:r w:rsidR="009114F2">
        <w:rPr>
          <w:rFonts w:ascii="Arial" w:hAnsi="Arial" w:cs="Arial"/>
          <w:sz w:val="24"/>
          <w:szCs w:val="24"/>
        </w:rPr>
        <w:t xml:space="preserve"> </w:t>
      </w:r>
      <w:r>
        <w:rPr>
          <w:rFonts w:ascii="Arial" w:hAnsi="Arial" w:cs="Arial"/>
          <w:sz w:val="24"/>
          <w:szCs w:val="24"/>
        </w:rPr>
        <w:t>Product mix</w:t>
      </w:r>
      <w:r w:rsidRPr="003E1F87">
        <w:rPr>
          <w:rFonts w:ascii="Arial" w:hAnsi="Arial" w:cs="Arial"/>
          <w:sz w:val="24"/>
          <w:szCs w:val="24"/>
        </w:rPr>
        <w:t xml:space="preserve"> is a subset of the advertising blend and is a significant piece of the plan of action of an organization. </w:t>
      </w:r>
    </w:p>
    <w:p w14:paraId="66407FA4" w14:textId="77777777" w:rsidR="003E1F87" w:rsidRDefault="003E1F87" w:rsidP="00AD12C4">
      <w:pPr>
        <w:spacing w:line="360" w:lineRule="auto"/>
        <w:jc w:val="both"/>
        <w:rPr>
          <w:rFonts w:ascii="Arial" w:hAnsi="Arial" w:cs="Arial"/>
          <w:sz w:val="24"/>
          <w:szCs w:val="24"/>
        </w:rPr>
      </w:pPr>
      <w:r>
        <w:rPr>
          <w:rFonts w:ascii="Arial" w:hAnsi="Arial" w:cs="Arial"/>
          <w:sz w:val="24"/>
          <w:szCs w:val="24"/>
        </w:rPr>
        <w:t>There are four key element of product mix:</w:t>
      </w:r>
    </w:p>
    <w:p w14:paraId="3B8D72C6" w14:textId="77777777" w:rsidR="006F7BDF" w:rsidRDefault="006F7BDF" w:rsidP="006F7BDF">
      <w:pPr>
        <w:pStyle w:val="ListParagraph"/>
        <w:numPr>
          <w:ilvl w:val="0"/>
          <w:numId w:val="1"/>
        </w:numPr>
        <w:spacing w:line="360" w:lineRule="auto"/>
        <w:jc w:val="both"/>
        <w:rPr>
          <w:rFonts w:ascii="Arial" w:hAnsi="Arial" w:cs="Arial"/>
          <w:sz w:val="24"/>
          <w:szCs w:val="24"/>
        </w:rPr>
      </w:pPr>
      <w:r>
        <w:rPr>
          <w:rFonts w:ascii="Arial" w:hAnsi="Arial" w:cs="Arial"/>
          <w:sz w:val="24"/>
          <w:szCs w:val="24"/>
        </w:rPr>
        <w:t>Length</w:t>
      </w:r>
    </w:p>
    <w:p w14:paraId="536D9F1A" w14:textId="77777777" w:rsidR="003E1F87" w:rsidRDefault="003E1F87" w:rsidP="00AD12C4">
      <w:pPr>
        <w:pStyle w:val="ListParagraph"/>
        <w:numPr>
          <w:ilvl w:val="0"/>
          <w:numId w:val="1"/>
        </w:numPr>
        <w:spacing w:line="360" w:lineRule="auto"/>
        <w:jc w:val="both"/>
        <w:rPr>
          <w:rFonts w:ascii="Arial" w:hAnsi="Arial" w:cs="Arial"/>
          <w:sz w:val="24"/>
          <w:szCs w:val="24"/>
        </w:rPr>
      </w:pPr>
      <w:r>
        <w:rPr>
          <w:rFonts w:ascii="Arial" w:hAnsi="Arial" w:cs="Arial"/>
          <w:sz w:val="24"/>
          <w:szCs w:val="24"/>
        </w:rPr>
        <w:t>Width</w:t>
      </w:r>
    </w:p>
    <w:p w14:paraId="22C30D6F" w14:textId="03D5C9CC" w:rsidR="003E1F87" w:rsidRDefault="003E1F87" w:rsidP="00AD12C4">
      <w:pPr>
        <w:pStyle w:val="ListParagraph"/>
        <w:numPr>
          <w:ilvl w:val="0"/>
          <w:numId w:val="1"/>
        </w:numPr>
        <w:spacing w:line="360" w:lineRule="auto"/>
        <w:jc w:val="both"/>
        <w:rPr>
          <w:rFonts w:ascii="Arial" w:hAnsi="Arial" w:cs="Arial"/>
          <w:sz w:val="24"/>
          <w:szCs w:val="24"/>
        </w:rPr>
      </w:pPr>
      <w:r>
        <w:rPr>
          <w:rFonts w:ascii="Arial" w:hAnsi="Arial" w:cs="Arial"/>
          <w:sz w:val="24"/>
          <w:szCs w:val="24"/>
        </w:rPr>
        <w:t>Consistency</w:t>
      </w:r>
    </w:p>
    <w:p w14:paraId="367E60F9" w14:textId="77777777" w:rsidR="006F7BDF" w:rsidRDefault="006F7BDF" w:rsidP="006F7BDF">
      <w:pPr>
        <w:pStyle w:val="ListParagraph"/>
        <w:numPr>
          <w:ilvl w:val="0"/>
          <w:numId w:val="1"/>
        </w:numPr>
        <w:spacing w:line="360" w:lineRule="auto"/>
        <w:jc w:val="both"/>
        <w:rPr>
          <w:rFonts w:ascii="Arial" w:hAnsi="Arial" w:cs="Arial"/>
          <w:sz w:val="24"/>
          <w:szCs w:val="24"/>
        </w:rPr>
      </w:pPr>
      <w:r>
        <w:rPr>
          <w:rFonts w:ascii="Arial" w:hAnsi="Arial" w:cs="Arial"/>
          <w:sz w:val="24"/>
          <w:szCs w:val="24"/>
        </w:rPr>
        <w:t>Depth</w:t>
      </w:r>
    </w:p>
    <w:p w14:paraId="3BAB523A" w14:textId="77777777" w:rsidR="006F7BDF" w:rsidRDefault="006F7BDF" w:rsidP="006F7BDF">
      <w:pPr>
        <w:pStyle w:val="ListParagraph"/>
        <w:spacing w:line="360" w:lineRule="auto"/>
        <w:jc w:val="both"/>
        <w:rPr>
          <w:rFonts w:ascii="Arial" w:hAnsi="Arial" w:cs="Arial"/>
          <w:sz w:val="24"/>
          <w:szCs w:val="24"/>
        </w:rPr>
      </w:pPr>
    </w:p>
    <w:p w14:paraId="14045CCD" w14:textId="7E59C0A5" w:rsidR="006F7BDF" w:rsidRPr="006F7BDF" w:rsidRDefault="006F7BDF" w:rsidP="00AD12C4">
      <w:pPr>
        <w:spacing w:line="360" w:lineRule="auto"/>
        <w:jc w:val="both"/>
        <w:rPr>
          <w:rFonts w:ascii="Arial" w:hAnsi="Arial" w:cs="Arial"/>
          <w:sz w:val="24"/>
          <w:szCs w:val="24"/>
        </w:rPr>
      </w:pPr>
      <w:r w:rsidRPr="008A080C">
        <w:rPr>
          <w:rFonts w:ascii="Arial" w:hAnsi="Arial" w:cs="Arial"/>
          <w:sz w:val="24"/>
          <w:szCs w:val="24"/>
          <w:u w:val="single"/>
        </w:rPr>
        <w:t>Length:</w:t>
      </w:r>
      <w:r w:rsidRPr="003E1F87">
        <w:t xml:space="preserve"> </w:t>
      </w:r>
      <w:r w:rsidRPr="008A080C">
        <w:rPr>
          <w:rFonts w:ascii="Arial" w:hAnsi="Arial" w:cs="Arial"/>
          <w:sz w:val="24"/>
          <w:szCs w:val="24"/>
        </w:rPr>
        <w:t xml:space="preserve">Length of the item blend alludes to the all-out number of items in the blend. Blue ocean footwear produces 2.2 million boots pair in a year. Production quantity can be fluctuating if the order placed less then </w:t>
      </w:r>
      <w:r>
        <w:rPr>
          <w:rFonts w:ascii="Arial" w:hAnsi="Arial" w:cs="Arial"/>
          <w:sz w:val="24"/>
          <w:szCs w:val="24"/>
        </w:rPr>
        <w:t>BOFL</w:t>
      </w:r>
      <w:r w:rsidRPr="008A080C">
        <w:rPr>
          <w:rFonts w:ascii="Arial" w:hAnsi="Arial" w:cs="Arial"/>
          <w:sz w:val="24"/>
          <w:szCs w:val="24"/>
        </w:rPr>
        <w:t xml:space="preserve"> must produce less order.</w:t>
      </w:r>
    </w:p>
    <w:p w14:paraId="2FE72761" w14:textId="222734BD" w:rsidR="003E1F87" w:rsidRDefault="003E1F87" w:rsidP="00AD12C4">
      <w:pPr>
        <w:spacing w:line="360" w:lineRule="auto"/>
        <w:jc w:val="both"/>
        <w:rPr>
          <w:rFonts w:ascii="Arial" w:hAnsi="Arial" w:cs="Arial"/>
          <w:sz w:val="24"/>
          <w:szCs w:val="24"/>
        </w:rPr>
      </w:pPr>
      <w:r w:rsidRPr="008A080C">
        <w:rPr>
          <w:rFonts w:ascii="Arial" w:hAnsi="Arial" w:cs="Arial"/>
          <w:sz w:val="24"/>
          <w:szCs w:val="24"/>
          <w:u w:val="single"/>
        </w:rPr>
        <w:t>Width:</w:t>
      </w:r>
      <w:r w:rsidRPr="008A080C">
        <w:rPr>
          <w:rFonts w:ascii="Arial" w:hAnsi="Arial" w:cs="Arial"/>
          <w:sz w:val="24"/>
          <w:szCs w:val="24"/>
        </w:rPr>
        <w:t xml:space="preserve"> The width of the blend alludes to the quantity of product line offerings the organization brings to the table. Blue Ocean Footwear has two Product line.</w:t>
      </w:r>
      <w:r w:rsidR="00D035ED">
        <w:rPr>
          <w:rFonts w:ascii="Arial" w:hAnsi="Arial" w:cs="Arial"/>
          <w:sz w:val="24"/>
          <w:szCs w:val="24"/>
        </w:rPr>
        <w:t xml:space="preserve"> </w:t>
      </w:r>
      <w:r w:rsidRPr="008A080C">
        <w:rPr>
          <w:rFonts w:ascii="Arial" w:hAnsi="Arial" w:cs="Arial"/>
          <w:sz w:val="24"/>
          <w:szCs w:val="24"/>
        </w:rPr>
        <w:t>One is men boots and another one is female boot.</w:t>
      </w:r>
    </w:p>
    <w:p w14:paraId="551EF620" w14:textId="1987A6EE" w:rsidR="006F7BDF" w:rsidRPr="008A080C" w:rsidRDefault="006F7BDF" w:rsidP="00AD12C4">
      <w:pPr>
        <w:spacing w:line="360" w:lineRule="auto"/>
        <w:jc w:val="both"/>
        <w:rPr>
          <w:rFonts w:ascii="Arial" w:hAnsi="Arial" w:cs="Arial"/>
          <w:sz w:val="24"/>
          <w:szCs w:val="24"/>
        </w:rPr>
      </w:pPr>
      <w:r w:rsidRPr="008A080C">
        <w:rPr>
          <w:rFonts w:ascii="Arial" w:hAnsi="Arial" w:cs="Arial"/>
          <w:sz w:val="24"/>
          <w:szCs w:val="24"/>
          <w:u w:val="single"/>
        </w:rPr>
        <w:t>Consistency:</w:t>
      </w:r>
      <w:r w:rsidRPr="008A080C">
        <w:rPr>
          <w:rFonts w:ascii="Arial" w:hAnsi="Arial" w:cs="Arial"/>
          <w:sz w:val="24"/>
          <w:szCs w:val="24"/>
        </w:rPr>
        <w:t xml:space="preserve">  Item blend consistency alludes to how intently items are connected to one another. Blue Ocean footwear only produce leather boot for female and male our main targeted customer is female, and product is boot but we also produce men boots. Man, and female boots are closely related to each other because both are boots item, so Blue Ocean Footwear consistency is also more.</w:t>
      </w:r>
    </w:p>
    <w:p w14:paraId="5E5730F8" w14:textId="775C3BE7" w:rsidR="00A47688" w:rsidRPr="008A080C" w:rsidRDefault="00A47688" w:rsidP="00AD12C4">
      <w:pPr>
        <w:spacing w:line="360" w:lineRule="auto"/>
        <w:jc w:val="both"/>
        <w:rPr>
          <w:rFonts w:ascii="Arial" w:hAnsi="Arial" w:cs="Arial"/>
          <w:sz w:val="24"/>
          <w:szCs w:val="24"/>
        </w:rPr>
      </w:pPr>
      <w:r w:rsidRPr="008A080C">
        <w:rPr>
          <w:rFonts w:ascii="Arial" w:hAnsi="Arial" w:cs="Arial"/>
          <w:sz w:val="24"/>
          <w:szCs w:val="24"/>
          <w:u w:val="single"/>
        </w:rPr>
        <w:t>Depth:</w:t>
      </w:r>
      <w:r w:rsidRPr="008A080C">
        <w:rPr>
          <w:rFonts w:ascii="Arial" w:hAnsi="Arial" w:cs="Arial"/>
          <w:sz w:val="24"/>
          <w:szCs w:val="24"/>
        </w:rPr>
        <w:t xml:space="preserve">  </w:t>
      </w:r>
      <w:r w:rsidR="006F7BDF">
        <w:rPr>
          <w:rFonts w:ascii="Arial" w:hAnsi="Arial" w:cs="Arial"/>
          <w:sz w:val="24"/>
          <w:szCs w:val="24"/>
        </w:rPr>
        <w:t>Depth</w:t>
      </w:r>
      <w:r w:rsidRPr="008A080C">
        <w:rPr>
          <w:rFonts w:ascii="Arial" w:hAnsi="Arial" w:cs="Arial"/>
          <w:sz w:val="24"/>
          <w:szCs w:val="24"/>
        </w:rPr>
        <w:t xml:space="preserve"> of the item blend alludes to the all-out number of items in the </w:t>
      </w:r>
      <w:r w:rsidR="008A080C" w:rsidRPr="008A080C">
        <w:rPr>
          <w:rFonts w:ascii="Arial" w:hAnsi="Arial" w:cs="Arial"/>
          <w:sz w:val="24"/>
          <w:szCs w:val="24"/>
        </w:rPr>
        <w:t>blend. Blue</w:t>
      </w:r>
      <w:r w:rsidR="00BC61F0" w:rsidRPr="008A080C">
        <w:rPr>
          <w:rFonts w:ascii="Arial" w:hAnsi="Arial" w:cs="Arial"/>
          <w:sz w:val="24"/>
          <w:szCs w:val="24"/>
        </w:rPr>
        <w:t xml:space="preserve"> Ocean Footwear has t</w:t>
      </w:r>
      <w:r w:rsidR="006F7BDF">
        <w:rPr>
          <w:rFonts w:ascii="Arial" w:hAnsi="Arial" w:cs="Arial"/>
          <w:sz w:val="24"/>
          <w:szCs w:val="24"/>
        </w:rPr>
        <w:t>wo</w:t>
      </w:r>
      <w:r w:rsidR="00BC61F0" w:rsidRPr="008A080C">
        <w:rPr>
          <w:rFonts w:ascii="Arial" w:hAnsi="Arial" w:cs="Arial"/>
          <w:sz w:val="24"/>
          <w:szCs w:val="24"/>
        </w:rPr>
        <w:t xml:space="preserve"> product line for man and women boot under one product line we produce one type of product for our customer.</w:t>
      </w:r>
    </w:p>
    <w:p w14:paraId="51FE701C" w14:textId="7EDDE856" w:rsidR="006F6E49" w:rsidRDefault="006F6E49" w:rsidP="00363407">
      <w:pPr>
        <w:spacing w:line="360" w:lineRule="auto"/>
        <w:jc w:val="both"/>
        <w:rPr>
          <w:rFonts w:ascii="Arial" w:hAnsi="Arial" w:cs="Arial"/>
          <w:sz w:val="24"/>
          <w:szCs w:val="24"/>
        </w:rPr>
      </w:pPr>
    </w:p>
    <w:p w14:paraId="7DADCEDD" w14:textId="0FE5F038" w:rsidR="004D21C2" w:rsidRDefault="004D21C2" w:rsidP="00363407">
      <w:pPr>
        <w:spacing w:line="360" w:lineRule="auto"/>
        <w:jc w:val="both"/>
        <w:rPr>
          <w:rFonts w:ascii="Arial" w:hAnsi="Arial" w:cs="Arial"/>
          <w:sz w:val="24"/>
          <w:szCs w:val="24"/>
        </w:rPr>
      </w:pPr>
    </w:p>
    <w:p w14:paraId="033D589C" w14:textId="77777777" w:rsidR="004D21C2" w:rsidRPr="008A080C" w:rsidRDefault="004D21C2" w:rsidP="00363407">
      <w:pPr>
        <w:spacing w:line="360" w:lineRule="auto"/>
        <w:jc w:val="both"/>
        <w:rPr>
          <w:rFonts w:ascii="Arial" w:hAnsi="Arial" w:cs="Arial"/>
          <w:sz w:val="24"/>
          <w:szCs w:val="24"/>
        </w:rPr>
      </w:pPr>
    </w:p>
    <w:p w14:paraId="291FD018" w14:textId="66EA863D" w:rsidR="006F6E49" w:rsidRPr="006F7BDF" w:rsidRDefault="00BC61F0" w:rsidP="00374AF7">
      <w:pPr>
        <w:pStyle w:val="Heading3"/>
        <w:numPr>
          <w:ilvl w:val="2"/>
          <w:numId w:val="26"/>
        </w:numPr>
        <w:rPr>
          <w:rFonts w:ascii="Arial" w:hAnsi="Arial" w:cs="Arial"/>
        </w:rPr>
      </w:pPr>
      <w:bookmarkStart w:id="67" w:name="_Toc45983581"/>
      <w:bookmarkStart w:id="68" w:name="_Toc49178708"/>
      <w:r w:rsidRPr="006F7BDF">
        <w:rPr>
          <w:rFonts w:ascii="Arial" w:hAnsi="Arial" w:cs="Arial"/>
        </w:rPr>
        <w:t xml:space="preserve">Financial </w:t>
      </w:r>
      <w:r w:rsidR="006F6E49" w:rsidRPr="006F7BDF">
        <w:rPr>
          <w:rFonts w:ascii="Arial" w:hAnsi="Arial" w:cs="Arial"/>
        </w:rPr>
        <w:t>Operations</w:t>
      </w:r>
      <w:bookmarkEnd w:id="67"/>
      <w:bookmarkEnd w:id="68"/>
    </w:p>
    <w:p w14:paraId="361B6E7D" w14:textId="77777777" w:rsidR="004D21C2" w:rsidRPr="00363407" w:rsidRDefault="004D21C2" w:rsidP="00363407"/>
    <w:p w14:paraId="447EEE1A" w14:textId="77777777" w:rsidR="00D550C7" w:rsidRDefault="00D550C7" w:rsidP="00D550C7">
      <w:pPr>
        <w:spacing w:line="360" w:lineRule="auto"/>
        <w:rPr>
          <w:rFonts w:ascii="Arial" w:hAnsi="Arial" w:cs="Arial"/>
          <w:b/>
          <w:sz w:val="24"/>
          <w:szCs w:val="24"/>
        </w:rPr>
      </w:pPr>
      <w:r w:rsidRPr="00D550C7">
        <w:rPr>
          <w:rFonts w:ascii="Arial" w:hAnsi="Arial" w:cs="Arial"/>
          <w:b/>
          <w:sz w:val="24"/>
          <w:szCs w:val="24"/>
        </w:rPr>
        <w:t xml:space="preserve">Ratio analysis </w:t>
      </w:r>
    </w:p>
    <w:p w14:paraId="54813CED" w14:textId="77777777" w:rsidR="00D550C7" w:rsidRPr="00D550C7" w:rsidRDefault="00D550C7" w:rsidP="00D550C7">
      <w:pPr>
        <w:spacing w:line="360" w:lineRule="auto"/>
        <w:jc w:val="both"/>
        <w:rPr>
          <w:rFonts w:ascii="Arial" w:hAnsi="Arial" w:cs="Arial"/>
          <w:sz w:val="24"/>
          <w:szCs w:val="24"/>
        </w:rPr>
      </w:pPr>
      <w:r w:rsidRPr="00D550C7">
        <w:rPr>
          <w:rFonts w:ascii="Arial" w:hAnsi="Arial" w:cs="Arial"/>
          <w:sz w:val="24"/>
          <w:szCs w:val="24"/>
        </w:rPr>
        <w:t xml:space="preserve">An instrument utilized by people to lead a quantitative examination of data in an organization's fiscal summaries. Proportions are determined from current year numbers and are then contrasted with earlier years, different organizations, the industry, or even the economy to pass judgment on the presentation of the organization. Proportion investigation is predominately utilized by defenders of key examination. </w:t>
      </w:r>
    </w:p>
    <w:p w14:paraId="7D0B35FF" w14:textId="77777777" w:rsidR="00D550C7" w:rsidRPr="00D550C7" w:rsidRDefault="00D550C7" w:rsidP="00D550C7">
      <w:pPr>
        <w:spacing w:line="360" w:lineRule="auto"/>
        <w:jc w:val="both"/>
        <w:rPr>
          <w:rFonts w:ascii="Arial" w:hAnsi="Arial" w:cs="Arial"/>
          <w:sz w:val="24"/>
          <w:szCs w:val="24"/>
        </w:rPr>
      </w:pPr>
    </w:p>
    <w:p w14:paraId="3223790A" w14:textId="6E20378F" w:rsidR="00D550C7" w:rsidRPr="00D550C7" w:rsidRDefault="00D550C7" w:rsidP="00D550C7">
      <w:pPr>
        <w:spacing w:line="360" w:lineRule="auto"/>
        <w:jc w:val="both"/>
        <w:rPr>
          <w:rFonts w:ascii="Arial" w:hAnsi="Arial" w:cs="Arial"/>
          <w:sz w:val="24"/>
          <w:szCs w:val="24"/>
        </w:rPr>
      </w:pPr>
      <w:r w:rsidRPr="00D550C7">
        <w:rPr>
          <w:rFonts w:ascii="Arial" w:hAnsi="Arial" w:cs="Arial"/>
          <w:sz w:val="24"/>
          <w:szCs w:val="24"/>
        </w:rPr>
        <w:t xml:space="preserve">Proportion examination is an investigation of the connections between money related factors. It is significant in crucial examination which explores the budgetary soundness of any money related establishment. This proportion investigation gives straight to the point budgetary data right now world. By giving a look anybody will have the option to realize what the position that foundation is presently. Consequently chiefs, investors, lenders and so on all look into proportion examination. For </w:t>
      </w:r>
      <w:r w:rsidR="00E13605" w:rsidRPr="00D550C7">
        <w:rPr>
          <w:rFonts w:ascii="Arial" w:hAnsi="Arial" w:cs="Arial"/>
          <w:sz w:val="24"/>
          <w:szCs w:val="24"/>
        </w:rPr>
        <w:t>instance,</w:t>
      </w:r>
      <w:r w:rsidRPr="00D550C7">
        <w:rPr>
          <w:rFonts w:ascii="Arial" w:hAnsi="Arial" w:cs="Arial"/>
          <w:sz w:val="24"/>
          <w:szCs w:val="24"/>
        </w:rPr>
        <w:t xml:space="preserve"> utilizing liquidity proportions directors can utilize the data if the foundation's liquidity is battling and they may need to take out transient fund. </w:t>
      </w:r>
      <w:r w:rsidR="00E13605" w:rsidRPr="00D550C7">
        <w:rPr>
          <w:rFonts w:ascii="Arial" w:hAnsi="Arial" w:cs="Arial"/>
          <w:sz w:val="24"/>
          <w:szCs w:val="24"/>
        </w:rPr>
        <w:t>Consequently,</w:t>
      </w:r>
      <w:r w:rsidRPr="00D550C7">
        <w:rPr>
          <w:rFonts w:ascii="Arial" w:hAnsi="Arial" w:cs="Arial"/>
          <w:sz w:val="24"/>
          <w:szCs w:val="24"/>
        </w:rPr>
        <w:t xml:space="preserve"> to assess the presentation of BOFL the proportion investigation has been chosen. Here right now the most well-known proportions and break down to assess the exhibition of BOFL throughout the year 2017, 2018 and 2019. </w:t>
      </w:r>
    </w:p>
    <w:p w14:paraId="15E742C9" w14:textId="77777777" w:rsidR="00D550C7" w:rsidRPr="00D550C7" w:rsidRDefault="00D550C7" w:rsidP="00D550C7">
      <w:pPr>
        <w:spacing w:line="360" w:lineRule="auto"/>
        <w:jc w:val="both"/>
        <w:rPr>
          <w:rFonts w:ascii="Arial" w:hAnsi="Arial" w:cs="Arial"/>
          <w:sz w:val="24"/>
          <w:szCs w:val="24"/>
        </w:rPr>
      </w:pPr>
    </w:p>
    <w:p w14:paraId="63F9DDCD" w14:textId="77777777" w:rsidR="00D550C7" w:rsidRDefault="00D550C7" w:rsidP="00D550C7">
      <w:pPr>
        <w:spacing w:line="360" w:lineRule="auto"/>
        <w:jc w:val="both"/>
        <w:rPr>
          <w:rFonts w:ascii="Arial" w:hAnsi="Arial" w:cs="Arial"/>
          <w:sz w:val="24"/>
          <w:szCs w:val="24"/>
        </w:rPr>
      </w:pPr>
      <w:r w:rsidRPr="00D550C7">
        <w:rPr>
          <w:rFonts w:ascii="Arial" w:hAnsi="Arial" w:cs="Arial"/>
          <w:sz w:val="24"/>
          <w:szCs w:val="24"/>
        </w:rPr>
        <w:t>To do an investigation, the accompanying proportions and qualities have been determined:</w:t>
      </w:r>
    </w:p>
    <w:p w14:paraId="03BEF7F0" w14:textId="556A7020" w:rsidR="00D550C7" w:rsidRDefault="00D550C7" w:rsidP="00D550C7">
      <w:pPr>
        <w:pStyle w:val="ListParagraph"/>
        <w:numPr>
          <w:ilvl w:val="0"/>
          <w:numId w:val="8"/>
        </w:numPr>
        <w:spacing w:line="360" w:lineRule="auto"/>
        <w:jc w:val="both"/>
        <w:rPr>
          <w:rFonts w:ascii="Arial" w:hAnsi="Arial" w:cs="Arial"/>
          <w:sz w:val="24"/>
          <w:szCs w:val="24"/>
        </w:rPr>
      </w:pPr>
      <w:r w:rsidRPr="007905F7">
        <w:rPr>
          <w:rFonts w:ascii="Arial" w:hAnsi="Arial" w:cs="Arial"/>
          <w:b/>
          <w:sz w:val="24"/>
          <w:szCs w:val="24"/>
        </w:rPr>
        <w:t>Liquidity Ratio</w:t>
      </w:r>
      <w:r w:rsidRPr="00D550C7">
        <w:rPr>
          <w:rFonts w:ascii="Arial" w:hAnsi="Arial" w:cs="Arial"/>
          <w:sz w:val="24"/>
          <w:szCs w:val="24"/>
        </w:rPr>
        <w:t xml:space="preserve">: Liquidity proportions are utilized to decide an organization's capacity to meet its momentary obligation commitments. The liquidity proportion </w:t>
      </w:r>
      <w:r w:rsidRPr="00D550C7">
        <w:rPr>
          <w:rFonts w:ascii="Arial" w:hAnsi="Arial" w:cs="Arial"/>
          <w:sz w:val="24"/>
          <w:szCs w:val="24"/>
        </w:rPr>
        <w:lastRenderedPageBreak/>
        <w:t>is the consequence of partitioning the complete money by momentary borrowings. It shows the occasions transient liabilities are secured with money.</w:t>
      </w:r>
    </w:p>
    <w:p w14:paraId="6F5C56BC" w14:textId="77777777" w:rsidR="004D21C2" w:rsidRPr="00D550C7" w:rsidRDefault="004D21C2" w:rsidP="004D21C2">
      <w:pPr>
        <w:pStyle w:val="ListParagraph"/>
        <w:spacing w:line="360" w:lineRule="auto"/>
        <w:jc w:val="both"/>
        <w:rPr>
          <w:rFonts w:ascii="Arial" w:hAnsi="Arial" w:cs="Arial"/>
          <w:sz w:val="24"/>
          <w:szCs w:val="24"/>
        </w:rPr>
      </w:pPr>
    </w:p>
    <w:p w14:paraId="503A6C55" w14:textId="0037E633" w:rsidR="00D550C7" w:rsidRDefault="00D550C7" w:rsidP="00D550C7">
      <w:pPr>
        <w:pStyle w:val="ListParagraph"/>
        <w:numPr>
          <w:ilvl w:val="1"/>
          <w:numId w:val="9"/>
        </w:numPr>
        <w:spacing w:line="360" w:lineRule="auto"/>
        <w:jc w:val="both"/>
        <w:rPr>
          <w:rFonts w:ascii="Arial" w:hAnsi="Arial" w:cs="Arial"/>
          <w:sz w:val="24"/>
          <w:szCs w:val="24"/>
        </w:rPr>
      </w:pPr>
      <w:r w:rsidRPr="00363407">
        <w:rPr>
          <w:rFonts w:ascii="Arial" w:hAnsi="Arial" w:cs="Arial"/>
          <w:b/>
          <w:bCs/>
          <w:sz w:val="24"/>
          <w:szCs w:val="24"/>
        </w:rPr>
        <w:t>Current Ratio</w:t>
      </w:r>
      <w:r w:rsidRPr="00D550C7">
        <w:rPr>
          <w:rFonts w:ascii="Arial" w:hAnsi="Arial" w:cs="Arial"/>
          <w:sz w:val="24"/>
          <w:szCs w:val="24"/>
        </w:rPr>
        <w:t xml:space="preserve">: This proportion is determined by isolating the complete current resources of a foundation by its </w:t>
      </w:r>
      <w:r w:rsidR="007905F7" w:rsidRPr="00D550C7">
        <w:rPr>
          <w:rFonts w:ascii="Arial" w:hAnsi="Arial" w:cs="Arial"/>
          <w:sz w:val="24"/>
          <w:szCs w:val="24"/>
        </w:rPr>
        <w:t>all-out</w:t>
      </w:r>
      <w:r w:rsidRPr="00D550C7">
        <w:rPr>
          <w:rFonts w:ascii="Arial" w:hAnsi="Arial" w:cs="Arial"/>
          <w:sz w:val="24"/>
          <w:szCs w:val="24"/>
        </w:rPr>
        <w:t xml:space="preserve"> current liabilities. It shows how any organization like ABBL meets its present liabilities through its present resources.</w:t>
      </w:r>
    </w:p>
    <w:p w14:paraId="6C5AD0EB" w14:textId="40D60F12" w:rsidR="00D550C7" w:rsidRPr="006A049F" w:rsidRDefault="00D550C7" w:rsidP="006A049F">
      <w:pPr>
        <w:jc w:val="both"/>
        <w:rPr>
          <w:rFonts w:ascii="Arial" w:hAnsi="Arial" w:cs="Arial"/>
          <w:b/>
          <w:sz w:val="24"/>
          <w:szCs w:val="24"/>
        </w:rPr>
      </w:pPr>
    </w:p>
    <w:p w14:paraId="221E0FDF" w14:textId="092F4701" w:rsidR="00627FE7" w:rsidRDefault="004264E6" w:rsidP="00D550C7">
      <w:pPr>
        <w:pStyle w:val="ListParagraph"/>
        <w:ind w:left="360"/>
        <w:jc w:val="both"/>
        <w:rPr>
          <w:rFonts w:ascii="Arial" w:hAnsi="Arial" w:cs="Arial"/>
          <w:b/>
          <w:sz w:val="24"/>
          <w:szCs w:val="24"/>
        </w:rPr>
      </w:pPr>
      <w:r w:rsidRPr="004264E6">
        <w:rPr>
          <w:rFonts w:ascii="Arial" w:hAnsi="Arial" w:cs="Arial"/>
          <w:b/>
          <w:sz w:val="24"/>
          <w:szCs w:val="24"/>
        </w:rPr>
        <w:t>Current Ratio is equivalent to Current Assets partition by Current Liabilities</w:t>
      </w:r>
    </w:p>
    <w:p w14:paraId="75C3B120" w14:textId="77777777" w:rsidR="004264E6" w:rsidRPr="00627FE7" w:rsidRDefault="004264E6" w:rsidP="00D550C7">
      <w:pPr>
        <w:pStyle w:val="ListParagraph"/>
        <w:ind w:left="360"/>
        <w:jc w:val="both"/>
        <w:rPr>
          <w:rFonts w:ascii="Arial" w:hAnsi="Arial" w:cs="Arial"/>
          <w:b/>
          <w:sz w:val="24"/>
          <w:szCs w:val="24"/>
        </w:rPr>
      </w:pPr>
    </w:p>
    <w:tbl>
      <w:tblPr>
        <w:tblStyle w:val="TableGrid"/>
        <w:tblW w:w="0" w:type="auto"/>
        <w:tblLayout w:type="fixed"/>
        <w:tblLook w:val="04A0" w:firstRow="1" w:lastRow="0" w:firstColumn="1" w:lastColumn="0" w:noHBand="0" w:noVBand="1"/>
      </w:tblPr>
      <w:tblGrid>
        <w:gridCol w:w="3063"/>
        <w:gridCol w:w="1890"/>
        <w:gridCol w:w="2250"/>
        <w:gridCol w:w="1998"/>
      </w:tblGrid>
      <w:tr w:rsidR="00D550C7" w:rsidRPr="00627FE7" w14:paraId="7C8BCDC2" w14:textId="77777777" w:rsidTr="00621632">
        <w:tc>
          <w:tcPr>
            <w:tcW w:w="3063" w:type="dxa"/>
          </w:tcPr>
          <w:p w14:paraId="730DB19E" w14:textId="77777777" w:rsidR="00D550C7" w:rsidRPr="00627FE7" w:rsidRDefault="007905F7" w:rsidP="00D550C7">
            <w:pPr>
              <w:pStyle w:val="ListParagraph"/>
              <w:ind w:left="0"/>
              <w:jc w:val="center"/>
              <w:rPr>
                <w:rFonts w:ascii="Arial" w:hAnsi="Arial" w:cs="Arial"/>
                <w:sz w:val="24"/>
                <w:szCs w:val="24"/>
              </w:rPr>
            </w:pPr>
            <w:r w:rsidRPr="00627FE7">
              <w:rPr>
                <w:rFonts w:ascii="Arial" w:hAnsi="Arial" w:cs="Arial"/>
                <w:sz w:val="24"/>
                <w:szCs w:val="24"/>
              </w:rPr>
              <w:t>Current Ratio</w:t>
            </w:r>
          </w:p>
        </w:tc>
        <w:tc>
          <w:tcPr>
            <w:tcW w:w="1890" w:type="dxa"/>
          </w:tcPr>
          <w:p w14:paraId="6F63EA1D" w14:textId="77777777" w:rsidR="00D550C7" w:rsidRPr="00627FE7" w:rsidRDefault="00D550C7" w:rsidP="00D550C7">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67195424" w14:textId="77777777" w:rsidR="00D550C7" w:rsidRPr="00627FE7" w:rsidRDefault="00D550C7" w:rsidP="00D550C7">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51BDE1C9" w14:textId="77777777" w:rsidR="00D550C7" w:rsidRPr="00627FE7" w:rsidRDefault="00D550C7" w:rsidP="00D550C7">
            <w:pPr>
              <w:pStyle w:val="ListParagraph"/>
              <w:ind w:left="0"/>
              <w:jc w:val="center"/>
              <w:rPr>
                <w:rFonts w:ascii="Arial" w:hAnsi="Arial" w:cs="Arial"/>
                <w:sz w:val="24"/>
                <w:szCs w:val="24"/>
              </w:rPr>
            </w:pPr>
            <w:r w:rsidRPr="00627FE7">
              <w:rPr>
                <w:rFonts w:ascii="Arial" w:hAnsi="Arial" w:cs="Arial"/>
                <w:sz w:val="24"/>
                <w:szCs w:val="24"/>
              </w:rPr>
              <w:t>2019</w:t>
            </w:r>
          </w:p>
        </w:tc>
      </w:tr>
      <w:tr w:rsidR="00D550C7" w:rsidRPr="00627FE7" w14:paraId="76829108" w14:textId="77777777" w:rsidTr="00621632">
        <w:tc>
          <w:tcPr>
            <w:tcW w:w="3063" w:type="dxa"/>
          </w:tcPr>
          <w:p w14:paraId="1A618157" w14:textId="77777777" w:rsidR="00D550C7" w:rsidRPr="00627FE7" w:rsidRDefault="00D550C7" w:rsidP="00D550C7">
            <w:pPr>
              <w:pStyle w:val="ListParagraph"/>
              <w:ind w:left="0"/>
              <w:jc w:val="center"/>
              <w:rPr>
                <w:rFonts w:ascii="Arial" w:hAnsi="Arial" w:cs="Arial"/>
                <w:sz w:val="24"/>
                <w:szCs w:val="24"/>
              </w:rPr>
            </w:pPr>
          </w:p>
        </w:tc>
        <w:tc>
          <w:tcPr>
            <w:tcW w:w="1890" w:type="dxa"/>
            <w:vAlign w:val="bottom"/>
          </w:tcPr>
          <w:p w14:paraId="29ABB5CE" w14:textId="77777777" w:rsidR="00D550C7" w:rsidRPr="00627FE7" w:rsidRDefault="00D550C7" w:rsidP="00D550C7">
            <w:pPr>
              <w:jc w:val="center"/>
              <w:rPr>
                <w:rFonts w:ascii="Arial" w:hAnsi="Arial" w:cs="Arial"/>
                <w:color w:val="000000"/>
                <w:sz w:val="24"/>
                <w:szCs w:val="24"/>
              </w:rPr>
            </w:pPr>
            <w:r w:rsidRPr="00627FE7">
              <w:rPr>
                <w:rFonts w:ascii="Arial" w:hAnsi="Arial" w:cs="Arial"/>
                <w:color w:val="000000"/>
                <w:sz w:val="24"/>
                <w:szCs w:val="24"/>
              </w:rPr>
              <w:t>1.2257</w:t>
            </w:r>
          </w:p>
        </w:tc>
        <w:tc>
          <w:tcPr>
            <w:tcW w:w="2250" w:type="dxa"/>
            <w:vAlign w:val="bottom"/>
          </w:tcPr>
          <w:p w14:paraId="3B6A7973" w14:textId="77777777" w:rsidR="00D550C7" w:rsidRPr="00627FE7" w:rsidRDefault="00D550C7" w:rsidP="00D550C7">
            <w:pPr>
              <w:jc w:val="center"/>
              <w:rPr>
                <w:rFonts w:ascii="Arial" w:hAnsi="Arial" w:cs="Arial"/>
                <w:color w:val="000000"/>
                <w:sz w:val="24"/>
                <w:szCs w:val="24"/>
              </w:rPr>
            </w:pPr>
            <w:r w:rsidRPr="00627FE7">
              <w:rPr>
                <w:rFonts w:ascii="Arial" w:hAnsi="Arial" w:cs="Arial"/>
                <w:color w:val="000000"/>
                <w:sz w:val="24"/>
                <w:szCs w:val="24"/>
              </w:rPr>
              <w:t>1.2855</w:t>
            </w:r>
          </w:p>
        </w:tc>
        <w:tc>
          <w:tcPr>
            <w:tcW w:w="1998" w:type="dxa"/>
            <w:vAlign w:val="bottom"/>
          </w:tcPr>
          <w:p w14:paraId="7EC213E7" w14:textId="77777777" w:rsidR="00D550C7" w:rsidRPr="00627FE7" w:rsidRDefault="00D550C7" w:rsidP="00D550C7">
            <w:pPr>
              <w:jc w:val="center"/>
              <w:rPr>
                <w:rFonts w:ascii="Arial" w:hAnsi="Arial" w:cs="Arial"/>
                <w:color w:val="000000"/>
                <w:sz w:val="24"/>
                <w:szCs w:val="24"/>
              </w:rPr>
            </w:pPr>
            <w:r w:rsidRPr="00627FE7">
              <w:rPr>
                <w:rFonts w:ascii="Arial" w:hAnsi="Arial" w:cs="Arial"/>
                <w:color w:val="000000"/>
                <w:sz w:val="24"/>
                <w:szCs w:val="24"/>
              </w:rPr>
              <w:t>1.3912</w:t>
            </w:r>
          </w:p>
        </w:tc>
      </w:tr>
    </w:tbl>
    <w:p w14:paraId="0A02D386" w14:textId="77777777" w:rsidR="00D550C7" w:rsidRPr="0040201A" w:rsidRDefault="00D550C7" w:rsidP="00D550C7">
      <w:pPr>
        <w:pStyle w:val="ListParagraph"/>
        <w:ind w:left="360"/>
        <w:jc w:val="both"/>
        <w:rPr>
          <w:b/>
          <w:sz w:val="24"/>
          <w:szCs w:val="24"/>
        </w:rPr>
      </w:pPr>
    </w:p>
    <w:p w14:paraId="297979A6" w14:textId="77777777" w:rsidR="00D550C7" w:rsidRDefault="00D550C7" w:rsidP="00D550C7">
      <w:pPr>
        <w:pStyle w:val="ListParagraph"/>
        <w:spacing w:line="360" w:lineRule="auto"/>
        <w:jc w:val="both"/>
        <w:rPr>
          <w:rFonts w:ascii="Arial" w:hAnsi="Arial" w:cs="Arial"/>
          <w:sz w:val="24"/>
          <w:szCs w:val="24"/>
        </w:rPr>
      </w:pPr>
    </w:p>
    <w:p w14:paraId="343C9119" w14:textId="77777777" w:rsidR="007905F7" w:rsidRDefault="007905F7" w:rsidP="00120432">
      <w:pPr>
        <w:pStyle w:val="ListParagraph"/>
        <w:spacing w:line="360" w:lineRule="auto"/>
        <w:jc w:val="center"/>
        <w:rPr>
          <w:rFonts w:ascii="Arial" w:hAnsi="Arial" w:cs="Arial"/>
          <w:sz w:val="24"/>
          <w:szCs w:val="24"/>
        </w:rPr>
      </w:pPr>
      <w:r>
        <w:rPr>
          <w:noProof/>
        </w:rPr>
        <w:drawing>
          <wp:inline distT="0" distB="0" distL="0" distR="0" wp14:anchorId="198302B4" wp14:editId="520B65AB">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9743FA" w14:textId="77777777" w:rsidR="007905F7" w:rsidRDefault="007905F7" w:rsidP="00D550C7">
      <w:pPr>
        <w:pStyle w:val="ListParagraph"/>
        <w:spacing w:line="360" w:lineRule="auto"/>
        <w:jc w:val="both"/>
        <w:rPr>
          <w:rFonts w:ascii="Arial" w:hAnsi="Arial" w:cs="Arial"/>
          <w:sz w:val="24"/>
          <w:szCs w:val="24"/>
        </w:rPr>
      </w:pPr>
    </w:p>
    <w:p w14:paraId="501783C5" w14:textId="49710F85" w:rsidR="007905F7" w:rsidRDefault="00B05F5E" w:rsidP="00D550C7">
      <w:pPr>
        <w:pStyle w:val="ListParagraph"/>
        <w:spacing w:line="360" w:lineRule="auto"/>
        <w:jc w:val="both"/>
        <w:rPr>
          <w:rFonts w:ascii="Arial" w:hAnsi="Arial" w:cs="Arial"/>
          <w:sz w:val="24"/>
          <w:szCs w:val="24"/>
        </w:rPr>
      </w:pPr>
      <w:r>
        <w:rPr>
          <w:rFonts w:ascii="Arial" w:hAnsi="Arial" w:cs="Arial"/>
          <w:sz w:val="24"/>
          <w:szCs w:val="24"/>
        </w:rPr>
        <w:t>In 2018 the BOFL current Ratio</w:t>
      </w:r>
      <w:r w:rsidR="007905F7" w:rsidRPr="007905F7">
        <w:rPr>
          <w:rFonts w:ascii="Arial" w:hAnsi="Arial" w:cs="Arial"/>
          <w:sz w:val="24"/>
          <w:szCs w:val="24"/>
        </w:rPr>
        <w:t xml:space="preserve"> was higher than current liabilities. Current proportion has expanded than a year ago as present resource increment likewise current liabilities increment in a higher extent which is useful for the Business. As we probably </w:t>
      </w:r>
      <w:r w:rsidR="00E13605" w:rsidRPr="007905F7">
        <w:rPr>
          <w:rFonts w:ascii="Arial" w:hAnsi="Arial" w:cs="Arial"/>
          <w:sz w:val="24"/>
          <w:szCs w:val="24"/>
        </w:rPr>
        <w:t>are</w:t>
      </w:r>
      <w:r w:rsidR="007905F7" w:rsidRPr="007905F7">
        <w:rPr>
          <w:rFonts w:ascii="Arial" w:hAnsi="Arial" w:cs="Arial"/>
          <w:sz w:val="24"/>
          <w:szCs w:val="24"/>
        </w:rPr>
        <w:t xml:space="preserve"> aware higher the present proportion is better for the organization since this higher proportion assists with forestalling getting default.</w:t>
      </w:r>
    </w:p>
    <w:p w14:paraId="3126EE04" w14:textId="77777777" w:rsidR="00B05F5E" w:rsidRDefault="00B05F5E" w:rsidP="00D550C7">
      <w:pPr>
        <w:pStyle w:val="ListParagraph"/>
        <w:spacing w:line="360" w:lineRule="auto"/>
        <w:jc w:val="both"/>
        <w:rPr>
          <w:rFonts w:ascii="Arial" w:hAnsi="Arial" w:cs="Arial"/>
          <w:sz w:val="24"/>
          <w:szCs w:val="24"/>
        </w:rPr>
      </w:pPr>
    </w:p>
    <w:p w14:paraId="3D85D3F0" w14:textId="0D9CF055" w:rsidR="00B05F5E" w:rsidRDefault="00B05F5E" w:rsidP="00D550C7">
      <w:pPr>
        <w:pStyle w:val="ListParagraph"/>
        <w:spacing w:line="360" w:lineRule="auto"/>
        <w:jc w:val="both"/>
        <w:rPr>
          <w:rFonts w:ascii="Arial" w:hAnsi="Arial" w:cs="Arial"/>
          <w:sz w:val="24"/>
          <w:szCs w:val="24"/>
        </w:rPr>
      </w:pPr>
      <w:r w:rsidRPr="00B05F5E">
        <w:rPr>
          <w:rFonts w:ascii="Arial" w:hAnsi="Arial" w:cs="Arial"/>
          <w:b/>
          <w:sz w:val="24"/>
          <w:szCs w:val="24"/>
        </w:rPr>
        <w:lastRenderedPageBreak/>
        <w:t xml:space="preserve">2. </w:t>
      </w:r>
      <w:r w:rsidRPr="003E520C">
        <w:rPr>
          <w:rFonts w:ascii="Arial" w:hAnsi="Arial" w:cs="Arial"/>
          <w:b/>
          <w:sz w:val="24"/>
          <w:szCs w:val="24"/>
        </w:rPr>
        <w:t>Leverage ratio:</w:t>
      </w:r>
      <w:r w:rsidRPr="00B05F5E">
        <w:rPr>
          <w:rFonts w:ascii="Arial" w:hAnsi="Arial" w:cs="Arial"/>
          <w:sz w:val="24"/>
          <w:szCs w:val="24"/>
        </w:rPr>
        <w:t xml:space="preserve"> Leverage ratio are utilized to figure the monetary influence of a foundation. It assists with getting a thought of the organization's techniques for financing or to quantify its capacity to meet money related commitments. There are a few sorts of proportions which principle factors are obligation, value, </w:t>
      </w:r>
      <w:r w:rsidR="004D21C2" w:rsidRPr="00B05F5E">
        <w:rPr>
          <w:rFonts w:ascii="Arial" w:hAnsi="Arial" w:cs="Arial"/>
          <w:sz w:val="24"/>
          <w:szCs w:val="24"/>
        </w:rPr>
        <w:t>resources,</w:t>
      </w:r>
      <w:r w:rsidRPr="00B05F5E">
        <w:rPr>
          <w:rFonts w:ascii="Arial" w:hAnsi="Arial" w:cs="Arial"/>
          <w:sz w:val="24"/>
          <w:szCs w:val="24"/>
        </w:rPr>
        <w:t xml:space="preserve"> and intrigue costs</w:t>
      </w:r>
    </w:p>
    <w:p w14:paraId="09D3A7C5" w14:textId="77777777" w:rsidR="004D21C2" w:rsidRDefault="004D21C2" w:rsidP="00D550C7">
      <w:pPr>
        <w:pStyle w:val="ListParagraph"/>
        <w:spacing w:line="360" w:lineRule="auto"/>
        <w:jc w:val="both"/>
        <w:rPr>
          <w:rFonts w:ascii="Arial" w:hAnsi="Arial" w:cs="Arial"/>
          <w:sz w:val="24"/>
          <w:szCs w:val="24"/>
        </w:rPr>
      </w:pPr>
    </w:p>
    <w:p w14:paraId="522078C6" w14:textId="46E3CEDE" w:rsidR="00B05F5E" w:rsidRDefault="00F71DE4" w:rsidP="00D550C7">
      <w:pPr>
        <w:pStyle w:val="ListParagraph"/>
        <w:spacing w:line="360" w:lineRule="auto"/>
        <w:jc w:val="both"/>
        <w:rPr>
          <w:rFonts w:ascii="Arial" w:hAnsi="Arial" w:cs="Arial"/>
          <w:sz w:val="24"/>
          <w:szCs w:val="24"/>
        </w:rPr>
      </w:pPr>
      <w:r w:rsidRPr="006F7BDF">
        <w:rPr>
          <w:rFonts w:ascii="Arial" w:hAnsi="Arial" w:cs="Arial"/>
          <w:sz w:val="24"/>
          <w:szCs w:val="24"/>
        </w:rPr>
        <w:t>2.1</w:t>
      </w:r>
      <w:r>
        <w:rPr>
          <w:rFonts w:ascii="Arial" w:hAnsi="Arial" w:cs="Arial"/>
          <w:sz w:val="24"/>
          <w:szCs w:val="24"/>
        </w:rPr>
        <w:t xml:space="preserve"> </w:t>
      </w:r>
      <w:r w:rsidRPr="006F7BDF">
        <w:rPr>
          <w:rFonts w:ascii="Arial" w:hAnsi="Arial" w:cs="Arial"/>
          <w:sz w:val="24"/>
          <w:szCs w:val="24"/>
        </w:rPr>
        <w:t>Long</w:t>
      </w:r>
      <w:r w:rsidR="00B05F5E" w:rsidRPr="006F7BDF">
        <w:rPr>
          <w:rFonts w:ascii="Arial" w:hAnsi="Arial" w:cs="Arial"/>
          <w:sz w:val="24"/>
          <w:szCs w:val="24"/>
        </w:rPr>
        <w:t xml:space="preserve"> term debt to equity ratio:</w:t>
      </w:r>
      <w:r w:rsidR="00B05F5E" w:rsidRPr="00B05F5E">
        <w:rPr>
          <w:rFonts w:ascii="Arial" w:hAnsi="Arial" w:cs="Arial"/>
          <w:sz w:val="24"/>
          <w:szCs w:val="24"/>
        </w:rPr>
        <w:t xml:space="preserve"> Long term obligation to value proportion is one of the monetary influence proportions which are utilized in banking divisions to know the connection between the </w:t>
      </w:r>
      <w:r w:rsidR="003E520C" w:rsidRPr="00B05F5E">
        <w:rPr>
          <w:rFonts w:ascii="Arial" w:hAnsi="Arial" w:cs="Arial"/>
          <w:sz w:val="24"/>
          <w:szCs w:val="24"/>
        </w:rPr>
        <w:t>long-haul</w:t>
      </w:r>
      <w:r w:rsidR="00B05F5E" w:rsidRPr="00B05F5E">
        <w:rPr>
          <w:rFonts w:ascii="Arial" w:hAnsi="Arial" w:cs="Arial"/>
          <w:sz w:val="24"/>
          <w:szCs w:val="24"/>
        </w:rPr>
        <w:t xml:space="preserve"> obligation and value. The proportion is determined by taking the foundation's </w:t>
      </w:r>
      <w:r w:rsidR="006F7BDF" w:rsidRPr="00B05F5E">
        <w:rPr>
          <w:rFonts w:ascii="Arial" w:hAnsi="Arial" w:cs="Arial"/>
          <w:sz w:val="24"/>
          <w:szCs w:val="24"/>
        </w:rPr>
        <w:t>long-haul</w:t>
      </w:r>
      <w:r w:rsidR="00B05F5E" w:rsidRPr="00B05F5E">
        <w:rPr>
          <w:rFonts w:ascii="Arial" w:hAnsi="Arial" w:cs="Arial"/>
          <w:sz w:val="24"/>
          <w:szCs w:val="24"/>
        </w:rPr>
        <w:t xml:space="preserve"> obligation and separating it by the absolute estimation of its value.</w:t>
      </w:r>
    </w:p>
    <w:p w14:paraId="42C634EC" w14:textId="77777777" w:rsidR="00120432" w:rsidRDefault="00120432" w:rsidP="00D550C7">
      <w:pPr>
        <w:pStyle w:val="ListParagraph"/>
        <w:spacing w:line="360" w:lineRule="auto"/>
        <w:jc w:val="both"/>
        <w:rPr>
          <w:rFonts w:ascii="Arial" w:hAnsi="Arial" w:cs="Arial"/>
          <w:sz w:val="24"/>
          <w:szCs w:val="24"/>
        </w:rPr>
      </w:pPr>
    </w:p>
    <w:p w14:paraId="48E91847" w14:textId="3A3DE8E0" w:rsidR="00B05F5E" w:rsidRPr="001B21B2" w:rsidRDefault="00B05F5E" w:rsidP="00B05F5E">
      <w:pPr>
        <w:pStyle w:val="ListParagraph"/>
        <w:ind w:left="0"/>
        <w:jc w:val="both"/>
        <w:rPr>
          <w:rFonts w:ascii="Arial" w:hAnsi="Arial" w:cs="Arial"/>
          <w:b/>
          <w:sz w:val="24"/>
          <w:szCs w:val="24"/>
        </w:rPr>
      </w:pPr>
      <w:r w:rsidRPr="001B21B2">
        <w:rPr>
          <w:rFonts w:ascii="Arial" w:hAnsi="Arial" w:cs="Arial"/>
          <w:b/>
          <w:sz w:val="24"/>
          <w:szCs w:val="24"/>
        </w:rPr>
        <w:t xml:space="preserve"> Long-term Debt to Equity </w:t>
      </w:r>
      <w:r w:rsidR="001B21B2" w:rsidRPr="001B21B2">
        <w:rPr>
          <w:rFonts w:ascii="Arial" w:hAnsi="Arial" w:cs="Arial"/>
          <w:b/>
          <w:sz w:val="24"/>
          <w:szCs w:val="24"/>
        </w:rPr>
        <w:t>Ratio is</w:t>
      </w:r>
      <w:r w:rsidR="006A049F" w:rsidRPr="001B21B2">
        <w:rPr>
          <w:rFonts w:ascii="Arial" w:hAnsi="Arial" w:cs="Arial"/>
          <w:b/>
          <w:sz w:val="24"/>
          <w:szCs w:val="24"/>
        </w:rPr>
        <w:t xml:space="preserve"> equal </w:t>
      </w:r>
      <w:r w:rsidR="001B21B2" w:rsidRPr="001B21B2">
        <w:rPr>
          <w:rFonts w:ascii="Arial" w:hAnsi="Arial" w:cs="Arial"/>
          <w:b/>
          <w:sz w:val="24"/>
          <w:szCs w:val="24"/>
        </w:rPr>
        <w:t>to Long</w:t>
      </w:r>
      <w:r w:rsidRPr="001B21B2">
        <w:rPr>
          <w:rFonts w:ascii="Arial" w:hAnsi="Arial" w:cs="Arial"/>
          <w:b/>
          <w:sz w:val="24"/>
          <w:szCs w:val="24"/>
        </w:rPr>
        <w:t xml:space="preserve">-term Debt </w:t>
      </w:r>
      <w:r w:rsidR="001B21B2" w:rsidRPr="001B21B2">
        <w:rPr>
          <w:rFonts w:ascii="Arial" w:hAnsi="Arial" w:cs="Arial"/>
          <w:b/>
          <w:sz w:val="24"/>
          <w:szCs w:val="24"/>
        </w:rPr>
        <w:t xml:space="preserve">Divided by </w:t>
      </w:r>
      <w:r w:rsidRPr="001B21B2">
        <w:rPr>
          <w:rFonts w:ascii="Arial" w:hAnsi="Arial" w:cs="Arial"/>
          <w:b/>
          <w:sz w:val="24"/>
          <w:szCs w:val="24"/>
        </w:rPr>
        <w:t>Total Equity</w:t>
      </w:r>
    </w:p>
    <w:p w14:paraId="31552DC4" w14:textId="77777777" w:rsidR="00120432" w:rsidRPr="001B21B2" w:rsidRDefault="00120432" w:rsidP="00B05F5E">
      <w:pPr>
        <w:pStyle w:val="ListParagraph"/>
        <w:ind w:left="0"/>
        <w:jc w:val="both"/>
        <w:rPr>
          <w:rFonts w:ascii="Arial" w:hAnsi="Arial" w:cs="Arial"/>
          <w:b/>
          <w:sz w:val="24"/>
          <w:szCs w:val="24"/>
          <w:u w:val="single"/>
        </w:rPr>
      </w:pPr>
    </w:p>
    <w:tbl>
      <w:tblPr>
        <w:tblStyle w:val="TableGrid"/>
        <w:tblW w:w="0" w:type="auto"/>
        <w:tblLayout w:type="fixed"/>
        <w:tblLook w:val="04A0" w:firstRow="1" w:lastRow="0" w:firstColumn="1" w:lastColumn="0" w:noHBand="0" w:noVBand="1"/>
      </w:tblPr>
      <w:tblGrid>
        <w:gridCol w:w="3258"/>
        <w:gridCol w:w="1695"/>
        <w:gridCol w:w="2250"/>
        <w:gridCol w:w="1998"/>
      </w:tblGrid>
      <w:tr w:rsidR="00B05F5E" w:rsidRPr="00627FE7" w14:paraId="00CF02AE" w14:textId="77777777" w:rsidTr="00621632">
        <w:tc>
          <w:tcPr>
            <w:tcW w:w="3258" w:type="dxa"/>
          </w:tcPr>
          <w:p w14:paraId="2BC9871B" w14:textId="77777777" w:rsidR="00B05F5E" w:rsidRPr="00627FE7" w:rsidRDefault="00B05F5E" w:rsidP="00B05F5E">
            <w:pPr>
              <w:pStyle w:val="ListParagraph"/>
              <w:ind w:left="0"/>
              <w:jc w:val="both"/>
              <w:rPr>
                <w:rFonts w:ascii="Arial" w:hAnsi="Arial" w:cs="Arial"/>
                <w:sz w:val="24"/>
                <w:szCs w:val="24"/>
              </w:rPr>
            </w:pPr>
          </w:p>
        </w:tc>
        <w:tc>
          <w:tcPr>
            <w:tcW w:w="1695" w:type="dxa"/>
          </w:tcPr>
          <w:p w14:paraId="6D50D48C" w14:textId="77777777" w:rsidR="00B05F5E" w:rsidRPr="00627FE7" w:rsidRDefault="00B05F5E" w:rsidP="00120432">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50F6F279" w14:textId="77777777" w:rsidR="00B05F5E" w:rsidRPr="00627FE7" w:rsidRDefault="00B05F5E" w:rsidP="00120432">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2CC0F04A" w14:textId="77777777" w:rsidR="00B05F5E" w:rsidRPr="00627FE7" w:rsidRDefault="00B05F5E" w:rsidP="00120432">
            <w:pPr>
              <w:pStyle w:val="ListParagraph"/>
              <w:ind w:left="0"/>
              <w:jc w:val="center"/>
              <w:rPr>
                <w:rFonts w:ascii="Arial" w:hAnsi="Arial" w:cs="Arial"/>
                <w:sz w:val="24"/>
                <w:szCs w:val="24"/>
              </w:rPr>
            </w:pPr>
            <w:r w:rsidRPr="00627FE7">
              <w:rPr>
                <w:rFonts w:ascii="Arial" w:hAnsi="Arial" w:cs="Arial"/>
                <w:sz w:val="24"/>
                <w:szCs w:val="24"/>
              </w:rPr>
              <w:t>2019</w:t>
            </w:r>
          </w:p>
        </w:tc>
      </w:tr>
      <w:tr w:rsidR="00B05F5E" w:rsidRPr="00627FE7" w14:paraId="26ECCD03" w14:textId="77777777" w:rsidTr="00621632">
        <w:trPr>
          <w:trHeight w:val="395"/>
        </w:trPr>
        <w:tc>
          <w:tcPr>
            <w:tcW w:w="3258" w:type="dxa"/>
          </w:tcPr>
          <w:p w14:paraId="20A67EBE" w14:textId="77777777" w:rsidR="00B05F5E" w:rsidRPr="00627FE7" w:rsidRDefault="00B05F5E" w:rsidP="00B05F5E">
            <w:pPr>
              <w:pStyle w:val="ListParagraph"/>
              <w:ind w:left="0"/>
              <w:jc w:val="both"/>
              <w:rPr>
                <w:rFonts w:ascii="Arial" w:hAnsi="Arial" w:cs="Arial"/>
                <w:sz w:val="24"/>
                <w:szCs w:val="24"/>
              </w:rPr>
            </w:pPr>
            <w:r w:rsidRPr="00627FE7">
              <w:rPr>
                <w:rFonts w:ascii="Arial" w:hAnsi="Arial" w:cs="Arial"/>
                <w:sz w:val="24"/>
                <w:szCs w:val="24"/>
              </w:rPr>
              <w:t>Long term debt to equity ratio</w:t>
            </w:r>
          </w:p>
        </w:tc>
        <w:tc>
          <w:tcPr>
            <w:tcW w:w="1695" w:type="dxa"/>
            <w:vAlign w:val="bottom"/>
          </w:tcPr>
          <w:p w14:paraId="2E58F4F9" w14:textId="77777777" w:rsidR="00B05F5E" w:rsidRPr="00627FE7" w:rsidRDefault="00B05F5E" w:rsidP="00120432">
            <w:pPr>
              <w:jc w:val="center"/>
              <w:rPr>
                <w:rFonts w:ascii="Arial" w:hAnsi="Arial" w:cs="Arial"/>
                <w:color w:val="000000"/>
                <w:sz w:val="24"/>
                <w:szCs w:val="24"/>
              </w:rPr>
            </w:pPr>
            <w:r w:rsidRPr="00627FE7">
              <w:rPr>
                <w:rFonts w:ascii="Arial" w:hAnsi="Arial" w:cs="Arial"/>
                <w:color w:val="000000"/>
                <w:sz w:val="24"/>
                <w:szCs w:val="24"/>
              </w:rPr>
              <w:t>0.0000</w:t>
            </w:r>
          </w:p>
        </w:tc>
        <w:tc>
          <w:tcPr>
            <w:tcW w:w="2250" w:type="dxa"/>
            <w:vAlign w:val="bottom"/>
          </w:tcPr>
          <w:p w14:paraId="25BAD168" w14:textId="77777777" w:rsidR="00B05F5E" w:rsidRPr="00627FE7" w:rsidRDefault="00B05F5E" w:rsidP="00120432">
            <w:pPr>
              <w:jc w:val="center"/>
              <w:rPr>
                <w:rFonts w:ascii="Arial" w:hAnsi="Arial" w:cs="Arial"/>
                <w:color w:val="000000"/>
                <w:sz w:val="24"/>
                <w:szCs w:val="24"/>
              </w:rPr>
            </w:pPr>
            <w:r w:rsidRPr="00627FE7">
              <w:rPr>
                <w:rFonts w:ascii="Arial" w:hAnsi="Arial" w:cs="Arial"/>
                <w:color w:val="000000"/>
                <w:sz w:val="24"/>
                <w:szCs w:val="24"/>
              </w:rPr>
              <w:t>0.0000</w:t>
            </w:r>
          </w:p>
        </w:tc>
        <w:tc>
          <w:tcPr>
            <w:tcW w:w="1998" w:type="dxa"/>
            <w:vAlign w:val="bottom"/>
          </w:tcPr>
          <w:p w14:paraId="0B0055EB" w14:textId="77777777" w:rsidR="00B05F5E" w:rsidRPr="00627FE7" w:rsidRDefault="00B05F5E" w:rsidP="00120432">
            <w:pPr>
              <w:jc w:val="center"/>
              <w:rPr>
                <w:rFonts w:ascii="Arial" w:hAnsi="Arial" w:cs="Arial"/>
                <w:color w:val="000000"/>
                <w:sz w:val="24"/>
                <w:szCs w:val="24"/>
              </w:rPr>
            </w:pPr>
            <w:r w:rsidRPr="00627FE7">
              <w:rPr>
                <w:rFonts w:ascii="Arial" w:hAnsi="Arial" w:cs="Arial"/>
                <w:color w:val="000000"/>
                <w:sz w:val="24"/>
                <w:szCs w:val="24"/>
              </w:rPr>
              <w:t>0.0000</w:t>
            </w:r>
          </w:p>
        </w:tc>
      </w:tr>
    </w:tbl>
    <w:p w14:paraId="396A388F" w14:textId="77777777" w:rsidR="00120432" w:rsidRPr="00F24C91" w:rsidRDefault="00120432" w:rsidP="00F24C91">
      <w:pPr>
        <w:spacing w:line="360" w:lineRule="auto"/>
        <w:jc w:val="both"/>
        <w:rPr>
          <w:rFonts w:ascii="Arial" w:hAnsi="Arial" w:cs="Arial"/>
          <w:sz w:val="24"/>
          <w:szCs w:val="24"/>
        </w:rPr>
      </w:pPr>
    </w:p>
    <w:p w14:paraId="3B089A05" w14:textId="77777777" w:rsidR="00120432" w:rsidRPr="00D550C7" w:rsidRDefault="00120432" w:rsidP="00120432">
      <w:pPr>
        <w:pStyle w:val="ListParagraph"/>
        <w:spacing w:line="360" w:lineRule="auto"/>
        <w:jc w:val="center"/>
        <w:rPr>
          <w:rFonts w:ascii="Arial" w:hAnsi="Arial" w:cs="Arial"/>
          <w:sz w:val="24"/>
          <w:szCs w:val="24"/>
        </w:rPr>
      </w:pPr>
      <w:r>
        <w:rPr>
          <w:noProof/>
        </w:rPr>
        <w:drawing>
          <wp:inline distT="0" distB="0" distL="0" distR="0" wp14:anchorId="1A482664" wp14:editId="5CF598ED">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4098403" w14:textId="22AC7C76" w:rsidR="00D550C7" w:rsidRDefault="00B05F5E" w:rsidP="001B1FEF">
      <w:pPr>
        <w:spacing w:line="360" w:lineRule="auto"/>
        <w:rPr>
          <w:rFonts w:ascii="Arial" w:hAnsi="Arial" w:cs="Arial"/>
          <w:sz w:val="24"/>
          <w:szCs w:val="24"/>
        </w:rPr>
      </w:pPr>
      <w:r>
        <w:rPr>
          <w:rFonts w:ascii="Arial" w:hAnsi="Arial" w:cs="Arial"/>
          <w:sz w:val="24"/>
          <w:szCs w:val="24"/>
        </w:rPr>
        <w:t xml:space="preserve">Blue Ocean Footwear has no </w:t>
      </w:r>
      <w:r w:rsidR="006F7BDF">
        <w:rPr>
          <w:rFonts w:ascii="Arial" w:hAnsi="Arial" w:cs="Arial"/>
          <w:sz w:val="24"/>
          <w:szCs w:val="24"/>
        </w:rPr>
        <w:t>long-term</w:t>
      </w:r>
      <w:r>
        <w:rPr>
          <w:rFonts w:ascii="Arial" w:hAnsi="Arial" w:cs="Arial"/>
          <w:sz w:val="24"/>
          <w:szCs w:val="24"/>
        </w:rPr>
        <w:t xml:space="preserve"> debt in 2017, 2018 and 2019</w:t>
      </w:r>
    </w:p>
    <w:p w14:paraId="0C1A4AE6" w14:textId="77777777" w:rsidR="00120432" w:rsidRDefault="00120432" w:rsidP="001B1FEF">
      <w:pPr>
        <w:spacing w:line="360" w:lineRule="auto"/>
        <w:rPr>
          <w:rFonts w:ascii="Arial" w:hAnsi="Arial" w:cs="Arial"/>
          <w:sz w:val="24"/>
          <w:szCs w:val="24"/>
        </w:rPr>
      </w:pPr>
    </w:p>
    <w:p w14:paraId="67B80AEE" w14:textId="77777777" w:rsidR="00120432" w:rsidRDefault="00120432" w:rsidP="001B1FEF">
      <w:pPr>
        <w:spacing w:line="360" w:lineRule="auto"/>
        <w:rPr>
          <w:rFonts w:ascii="Arial" w:hAnsi="Arial" w:cs="Arial"/>
          <w:sz w:val="24"/>
          <w:szCs w:val="24"/>
        </w:rPr>
      </w:pPr>
    </w:p>
    <w:p w14:paraId="1A884134" w14:textId="77777777" w:rsidR="00B05F5E" w:rsidRDefault="00B05F5E" w:rsidP="003E520C">
      <w:pPr>
        <w:spacing w:line="360" w:lineRule="auto"/>
        <w:jc w:val="both"/>
        <w:rPr>
          <w:rFonts w:ascii="Arial" w:hAnsi="Arial" w:cs="Arial"/>
          <w:sz w:val="24"/>
          <w:szCs w:val="24"/>
        </w:rPr>
      </w:pPr>
      <w:r w:rsidRPr="006F7BDF">
        <w:rPr>
          <w:rFonts w:ascii="Arial" w:hAnsi="Arial" w:cs="Arial"/>
          <w:sz w:val="24"/>
          <w:szCs w:val="24"/>
        </w:rPr>
        <w:t>2.2 Total debt to equity ratio:</w:t>
      </w:r>
      <w:r w:rsidRPr="00B05F5E">
        <w:rPr>
          <w:rFonts w:ascii="Arial" w:hAnsi="Arial" w:cs="Arial"/>
          <w:sz w:val="24"/>
          <w:szCs w:val="24"/>
        </w:rPr>
        <w:t xml:space="preserve"> It is one of the Business budgetary influence which is determined by partitioning its all-out liabilities by investors' value. It principally demonstrates the extent of value and obligation that a Business is utilizing to back its benefits.</w:t>
      </w:r>
    </w:p>
    <w:p w14:paraId="783A1B37" w14:textId="103674D9" w:rsidR="00B05F5E" w:rsidRPr="00627FE7" w:rsidRDefault="00B05F5E" w:rsidP="00B05F5E">
      <w:pPr>
        <w:pStyle w:val="ListParagraph"/>
        <w:ind w:left="0"/>
        <w:jc w:val="both"/>
        <w:rPr>
          <w:rFonts w:ascii="Arial" w:hAnsi="Arial" w:cs="Arial"/>
          <w:b/>
          <w:sz w:val="24"/>
          <w:szCs w:val="24"/>
        </w:rPr>
      </w:pPr>
      <w:r w:rsidRPr="00627FE7">
        <w:rPr>
          <w:rFonts w:ascii="Arial" w:hAnsi="Arial" w:cs="Arial"/>
          <w:b/>
          <w:sz w:val="24"/>
          <w:szCs w:val="24"/>
        </w:rPr>
        <w:t>Total Debt to Equity Ratio</w:t>
      </w:r>
      <w:r w:rsidR="001B21B2" w:rsidRPr="001B21B2">
        <w:rPr>
          <w:rFonts w:ascii="Arial" w:hAnsi="Arial" w:cs="Arial"/>
          <w:b/>
          <w:sz w:val="24"/>
          <w:szCs w:val="24"/>
        </w:rPr>
        <w:t xml:space="preserve"> </w:t>
      </w:r>
      <w:r w:rsidR="001B21B2">
        <w:rPr>
          <w:rFonts w:ascii="Arial" w:hAnsi="Arial" w:cs="Arial"/>
          <w:b/>
          <w:sz w:val="24"/>
          <w:szCs w:val="24"/>
        </w:rPr>
        <w:t>is equal to</w:t>
      </w:r>
      <w:r w:rsidRPr="00627FE7">
        <w:rPr>
          <w:rFonts w:ascii="Arial" w:hAnsi="Arial" w:cs="Arial"/>
          <w:b/>
          <w:sz w:val="24"/>
          <w:szCs w:val="24"/>
        </w:rPr>
        <w:t xml:space="preserve"> Total Debt </w:t>
      </w:r>
      <w:r w:rsidR="001B21B2">
        <w:rPr>
          <w:rFonts w:ascii="Arial" w:hAnsi="Arial" w:cs="Arial"/>
          <w:b/>
          <w:sz w:val="24"/>
          <w:szCs w:val="24"/>
        </w:rPr>
        <w:t>divide by</w:t>
      </w:r>
      <w:r w:rsidR="001B21B2" w:rsidRPr="00627FE7">
        <w:rPr>
          <w:rFonts w:ascii="Arial" w:hAnsi="Arial" w:cs="Arial"/>
          <w:b/>
          <w:sz w:val="24"/>
          <w:szCs w:val="24"/>
        </w:rPr>
        <w:t xml:space="preserve"> </w:t>
      </w:r>
      <w:r w:rsidRPr="00627FE7">
        <w:rPr>
          <w:rFonts w:ascii="Arial" w:hAnsi="Arial" w:cs="Arial"/>
          <w:b/>
          <w:sz w:val="24"/>
          <w:szCs w:val="24"/>
        </w:rPr>
        <w:t>Total Equity</w:t>
      </w:r>
    </w:p>
    <w:p w14:paraId="6832F714" w14:textId="77777777" w:rsidR="00120432" w:rsidRPr="00627FE7" w:rsidRDefault="00120432" w:rsidP="00B05F5E">
      <w:pPr>
        <w:pStyle w:val="ListParagraph"/>
        <w:ind w:left="0"/>
        <w:jc w:val="both"/>
        <w:rPr>
          <w:rFonts w:ascii="Arial" w:hAnsi="Arial" w:cs="Arial"/>
          <w:b/>
          <w:sz w:val="24"/>
          <w:szCs w:val="24"/>
        </w:rPr>
      </w:pPr>
    </w:p>
    <w:tbl>
      <w:tblPr>
        <w:tblStyle w:val="TableGrid"/>
        <w:tblW w:w="0" w:type="auto"/>
        <w:tblLayout w:type="fixed"/>
        <w:tblLook w:val="04A0" w:firstRow="1" w:lastRow="0" w:firstColumn="1" w:lastColumn="0" w:noHBand="0" w:noVBand="1"/>
      </w:tblPr>
      <w:tblGrid>
        <w:gridCol w:w="3063"/>
        <w:gridCol w:w="1890"/>
        <w:gridCol w:w="2250"/>
        <w:gridCol w:w="1998"/>
      </w:tblGrid>
      <w:tr w:rsidR="00B05F5E" w:rsidRPr="00627FE7" w14:paraId="4968941E" w14:textId="77777777" w:rsidTr="00621632">
        <w:tc>
          <w:tcPr>
            <w:tcW w:w="3063" w:type="dxa"/>
          </w:tcPr>
          <w:p w14:paraId="063D9BE7" w14:textId="77777777" w:rsidR="00B05F5E" w:rsidRPr="00627FE7" w:rsidRDefault="00B05F5E" w:rsidP="00B05F5E">
            <w:pPr>
              <w:pStyle w:val="ListParagraph"/>
              <w:ind w:left="0"/>
              <w:jc w:val="both"/>
              <w:rPr>
                <w:rFonts w:ascii="Arial" w:hAnsi="Arial" w:cs="Arial"/>
                <w:sz w:val="24"/>
                <w:szCs w:val="24"/>
              </w:rPr>
            </w:pPr>
          </w:p>
        </w:tc>
        <w:tc>
          <w:tcPr>
            <w:tcW w:w="1890" w:type="dxa"/>
          </w:tcPr>
          <w:p w14:paraId="04929409" w14:textId="77777777" w:rsidR="00B05F5E" w:rsidRPr="00627FE7" w:rsidRDefault="00B05F5E" w:rsidP="00B05F5E">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0645C9B5" w14:textId="77777777" w:rsidR="00B05F5E" w:rsidRPr="00627FE7" w:rsidRDefault="00B05F5E" w:rsidP="00B05F5E">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3E57CD37" w14:textId="77777777" w:rsidR="00B05F5E" w:rsidRPr="00627FE7" w:rsidRDefault="00B05F5E" w:rsidP="00B05F5E">
            <w:pPr>
              <w:pStyle w:val="ListParagraph"/>
              <w:ind w:left="0"/>
              <w:jc w:val="center"/>
              <w:rPr>
                <w:rFonts w:ascii="Arial" w:hAnsi="Arial" w:cs="Arial"/>
                <w:sz w:val="24"/>
                <w:szCs w:val="24"/>
              </w:rPr>
            </w:pPr>
            <w:r w:rsidRPr="00627FE7">
              <w:rPr>
                <w:rFonts w:ascii="Arial" w:hAnsi="Arial" w:cs="Arial"/>
                <w:sz w:val="24"/>
                <w:szCs w:val="24"/>
              </w:rPr>
              <w:t>2019</w:t>
            </w:r>
          </w:p>
        </w:tc>
      </w:tr>
      <w:tr w:rsidR="00B05F5E" w:rsidRPr="00627FE7" w14:paraId="4FD3BF4D" w14:textId="77777777" w:rsidTr="00621632">
        <w:trPr>
          <w:trHeight w:val="395"/>
        </w:trPr>
        <w:tc>
          <w:tcPr>
            <w:tcW w:w="3063" w:type="dxa"/>
          </w:tcPr>
          <w:p w14:paraId="4C071445" w14:textId="77777777" w:rsidR="00B05F5E" w:rsidRPr="00627FE7" w:rsidRDefault="00B05F5E" w:rsidP="00B05F5E">
            <w:pPr>
              <w:pStyle w:val="ListParagraph"/>
              <w:ind w:left="0"/>
              <w:jc w:val="both"/>
              <w:rPr>
                <w:rFonts w:ascii="Arial" w:hAnsi="Arial" w:cs="Arial"/>
                <w:sz w:val="24"/>
                <w:szCs w:val="24"/>
              </w:rPr>
            </w:pPr>
            <w:r w:rsidRPr="00627FE7">
              <w:rPr>
                <w:rFonts w:ascii="Arial" w:hAnsi="Arial" w:cs="Arial"/>
                <w:sz w:val="24"/>
                <w:szCs w:val="24"/>
              </w:rPr>
              <w:t>Total debt to equity ratio</w:t>
            </w:r>
          </w:p>
        </w:tc>
        <w:tc>
          <w:tcPr>
            <w:tcW w:w="1890" w:type="dxa"/>
            <w:vAlign w:val="bottom"/>
          </w:tcPr>
          <w:p w14:paraId="46A17EF2" w14:textId="77777777" w:rsidR="00B05F5E" w:rsidRPr="00627FE7" w:rsidRDefault="00B05F5E" w:rsidP="00B05F5E">
            <w:pPr>
              <w:jc w:val="center"/>
              <w:rPr>
                <w:rFonts w:ascii="Arial" w:hAnsi="Arial" w:cs="Arial"/>
                <w:color w:val="000000"/>
                <w:sz w:val="24"/>
                <w:szCs w:val="24"/>
              </w:rPr>
            </w:pPr>
            <w:r w:rsidRPr="00627FE7">
              <w:rPr>
                <w:rFonts w:ascii="Arial" w:hAnsi="Arial" w:cs="Arial"/>
                <w:color w:val="000000"/>
                <w:sz w:val="24"/>
                <w:szCs w:val="24"/>
              </w:rPr>
              <w:t>0.5264</w:t>
            </w:r>
          </w:p>
        </w:tc>
        <w:tc>
          <w:tcPr>
            <w:tcW w:w="2250" w:type="dxa"/>
            <w:vAlign w:val="bottom"/>
          </w:tcPr>
          <w:p w14:paraId="3C8FE8A0" w14:textId="77777777" w:rsidR="00B05F5E" w:rsidRPr="00627FE7" w:rsidRDefault="00B05F5E" w:rsidP="00B05F5E">
            <w:pPr>
              <w:jc w:val="center"/>
              <w:rPr>
                <w:rFonts w:ascii="Arial" w:hAnsi="Arial" w:cs="Arial"/>
                <w:color w:val="000000"/>
                <w:sz w:val="24"/>
                <w:szCs w:val="24"/>
              </w:rPr>
            </w:pPr>
            <w:r w:rsidRPr="00627FE7">
              <w:rPr>
                <w:rFonts w:ascii="Arial" w:hAnsi="Arial" w:cs="Arial"/>
                <w:color w:val="000000"/>
                <w:sz w:val="24"/>
                <w:szCs w:val="24"/>
              </w:rPr>
              <w:t>0.9058</w:t>
            </w:r>
          </w:p>
        </w:tc>
        <w:tc>
          <w:tcPr>
            <w:tcW w:w="1998" w:type="dxa"/>
            <w:vAlign w:val="bottom"/>
          </w:tcPr>
          <w:p w14:paraId="77DC0C60" w14:textId="77777777" w:rsidR="00B05F5E" w:rsidRPr="00627FE7" w:rsidRDefault="00B05F5E" w:rsidP="00B05F5E">
            <w:pPr>
              <w:jc w:val="center"/>
              <w:rPr>
                <w:rFonts w:ascii="Arial" w:hAnsi="Arial" w:cs="Arial"/>
                <w:color w:val="000000"/>
                <w:sz w:val="24"/>
                <w:szCs w:val="24"/>
              </w:rPr>
            </w:pPr>
            <w:r w:rsidRPr="00627FE7">
              <w:rPr>
                <w:rFonts w:ascii="Arial" w:hAnsi="Arial" w:cs="Arial"/>
                <w:color w:val="000000"/>
                <w:sz w:val="24"/>
                <w:szCs w:val="24"/>
              </w:rPr>
              <w:t>1.0314</w:t>
            </w:r>
          </w:p>
        </w:tc>
      </w:tr>
    </w:tbl>
    <w:p w14:paraId="095ED3B4" w14:textId="77777777" w:rsidR="00B05F5E" w:rsidRPr="00627FE7" w:rsidRDefault="00B05F5E" w:rsidP="001B1FEF">
      <w:pPr>
        <w:spacing w:line="360" w:lineRule="auto"/>
        <w:rPr>
          <w:rFonts w:ascii="Arial" w:hAnsi="Arial" w:cs="Arial"/>
          <w:sz w:val="24"/>
          <w:szCs w:val="24"/>
        </w:rPr>
      </w:pPr>
    </w:p>
    <w:p w14:paraId="15EC54FE" w14:textId="77777777" w:rsidR="00B05F5E" w:rsidRDefault="00B05F5E" w:rsidP="00120432">
      <w:pPr>
        <w:spacing w:line="360" w:lineRule="auto"/>
        <w:jc w:val="center"/>
        <w:rPr>
          <w:rFonts w:ascii="Arial" w:hAnsi="Arial" w:cs="Arial"/>
          <w:sz w:val="24"/>
          <w:szCs w:val="24"/>
        </w:rPr>
      </w:pPr>
      <w:r>
        <w:rPr>
          <w:noProof/>
        </w:rPr>
        <w:drawing>
          <wp:inline distT="0" distB="0" distL="0" distR="0" wp14:anchorId="54F8AAB1" wp14:editId="62B92609">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8326B4A" w14:textId="77777777" w:rsidR="004D21C2" w:rsidRDefault="004D21C2" w:rsidP="003E520C">
      <w:pPr>
        <w:spacing w:line="360" w:lineRule="auto"/>
        <w:jc w:val="both"/>
        <w:rPr>
          <w:rFonts w:ascii="Arial" w:hAnsi="Arial" w:cs="Arial"/>
          <w:sz w:val="24"/>
          <w:szCs w:val="24"/>
        </w:rPr>
      </w:pPr>
    </w:p>
    <w:p w14:paraId="26855B62" w14:textId="214AD558" w:rsidR="00120432" w:rsidRDefault="00120432" w:rsidP="003E520C">
      <w:pPr>
        <w:spacing w:line="360" w:lineRule="auto"/>
        <w:jc w:val="both"/>
        <w:rPr>
          <w:rFonts w:ascii="Arial" w:hAnsi="Arial" w:cs="Arial"/>
          <w:sz w:val="24"/>
          <w:szCs w:val="24"/>
        </w:rPr>
      </w:pPr>
      <w:r w:rsidRPr="003E520C">
        <w:rPr>
          <w:rFonts w:ascii="Arial" w:hAnsi="Arial" w:cs="Arial"/>
          <w:sz w:val="24"/>
          <w:szCs w:val="24"/>
        </w:rPr>
        <w:t>Analysis of Blue Ocean Footwear Limited Total debt to equity ratio of 2017, 2018 and 2019 increasing day by day.</w:t>
      </w:r>
    </w:p>
    <w:p w14:paraId="4EE7542E" w14:textId="77777777" w:rsidR="004D21C2" w:rsidRPr="003E520C" w:rsidRDefault="004D21C2" w:rsidP="003E520C">
      <w:pPr>
        <w:spacing w:line="360" w:lineRule="auto"/>
        <w:jc w:val="both"/>
        <w:rPr>
          <w:rFonts w:ascii="Arial" w:hAnsi="Arial" w:cs="Arial"/>
          <w:sz w:val="24"/>
          <w:szCs w:val="24"/>
        </w:rPr>
      </w:pPr>
    </w:p>
    <w:p w14:paraId="650F8089" w14:textId="1B953FEE" w:rsidR="00120432" w:rsidRDefault="00120432" w:rsidP="003E520C">
      <w:pPr>
        <w:spacing w:line="360" w:lineRule="auto"/>
        <w:jc w:val="both"/>
        <w:rPr>
          <w:rFonts w:ascii="Arial" w:hAnsi="Arial" w:cs="Arial"/>
          <w:sz w:val="24"/>
          <w:szCs w:val="24"/>
        </w:rPr>
      </w:pPr>
      <w:r w:rsidRPr="006F7BDF">
        <w:rPr>
          <w:rFonts w:ascii="Arial" w:hAnsi="Arial" w:cs="Arial"/>
          <w:sz w:val="24"/>
          <w:szCs w:val="24"/>
        </w:rPr>
        <w:t xml:space="preserve">2.3 Total debt to total asset ratio: </w:t>
      </w:r>
      <w:r w:rsidRPr="00120432">
        <w:rPr>
          <w:rFonts w:ascii="Arial" w:hAnsi="Arial" w:cs="Arial"/>
          <w:sz w:val="24"/>
          <w:szCs w:val="24"/>
        </w:rPr>
        <w:t>Total obligation to add up to resource proportion gauges a Business budgetary hazard. It decides the amount of the BOFL resources have been financed by the obligation. It is determined by absolute obligation isolating by the foundations all out resources.</w:t>
      </w:r>
    </w:p>
    <w:p w14:paraId="47C2516C" w14:textId="77777777" w:rsidR="004D21C2" w:rsidRDefault="004D21C2" w:rsidP="003E520C">
      <w:pPr>
        <w:spacing w:line="360" w:lineRule="auto"/>
        <w:jc w:val="both"/>
        <w:rPr>
          <w:rFonts w:ascii="Arial" w:hAnsi="Arial" w:cs="Arial"/>
          <w:sz w:val="24"/>
          <w:szCs w:val="24"/>
        </w:rPr>
      </w:pPr>
    </w:p>
    <w:p w14:paraId="1EC301FB" w14:textId="6ACC386E" w:rsidR="00120432" w:rsidRDefault="00120432" w:rsidP="00120432">
      <w:pPr>
        <w:pStyle w:val="ListParagraph"/>
        <w:ind w:left="0"/>
        <w:rPr>
          <w:rFonts w:ascii="Arial" w:hAnsi="Arial" w:cs="Arial"/>
          <w:b/>
          <w:sz w:val="24"/>
          <w:szCs w:val="24"/>
        </w:rPr>
      </w:pPr>
      <w:r w:rsidRPr="00627FE7">
        <w:rPr>
          <w:rFonts w:ascii="Arial" w:hAnsi="Arial" w:cs="Arial"/>
          <w:b/>
          <w:sz w:val="24"/>
          <w:szCs w:val="24"/>
        </w:rPr>
        <w:t xml:space="preserve"> Total Debt to Total Asset Ratio</w:t>
      </w:r>
      <w:r w:rsidR="001B21B2" w:rsidRPr="001B21B2">
        <w:rPr>
          <w:rFonts w:ascii="Arial" w:hAnsi="Arial" w:cs="Arial"/>
          <w:b/>
          <w:sz w:val="24"/>
          <w:szCs w:val="24"/>
        </w:rPr>
        <w:t xml:space="preserve"> </w:t>
      </w:r>
      <w:r w:rsidR="001B21B2">
        <w:rPr>
          <w:rFonts w:ascii="Arial" w:hAnsi="Arial" w:cs="Arial"/>
          <w:b/>
          <w:sz w:val="24"/>
          <w:szCs w:val="24"/>
        </w:rPr>
        <w:t>is equal to</w:t>
      </w:r>
      <w:r w:rsidR="001B21B2" w:rsidRPr="001B21B2">
        <w:rPr>
          <w:rFonts w:ascii="Arial" w:hAnsi="Arial" w:cs="Arial"/>
          <w:b/>
          <w:sz w:val="24"/>
          <w:szCs w:val="24"/>
        </w:rPr>
        <w:t xml:space="preserve"> </w:t>
      </w:r>
      <w:r w:rsidRPr="00627FE7">
        <w:rPr>
          <w:rFonts w:ascii="Arial" w:hAnsi="Arial" w:cs="Arial"/>
          <w:b/>
          <w:sz w:val="24"/>
          <w:szCs w:val="24"/>
        </w:rPr>
        <w:t xml:space="preserve">Total Debt </w:t>
      </w:r>
      <w:r w:rsidR="001B21B2">
        <w:rPr>
          <w:rFonts w:ascii="Arial" w:hAnsi="Arial" w:cs="Arial"/>
          <w:b/>
          <w:sz w:val="24"/>
          <w:szCs w:val="24"/>
        </w:rPr>
        <w:t>divide by</w:t>
      </w:r>
      <w:r w:rsidRPr="00627FE7">
        <w:rPr>
          <w:rFonts w:ascii="Arial" w:hAnsi="Arial" w:cs="Arial"/>
          <w:b/>
          <w:sz w:val="24"/>
          <w:szCs w:val="24"/>
        </w:rPr>
        <w:t xml:space="preserve"> Total Asset</w:t>
      </w:r>
    </w:p>
    <w:p w14:paraId="7EDDB941" w14:textId="77777777" w:rsidR="004D21C2" w:rsidRPr="00627FE7" w:rsidRDefault="004D21C2" w:rsidP="00120432">
      <w:pPr>
        <w:pStyle w:val="ListParagraph"/>
        <w:ind w:left="0"/>
        <w:rPr>
          <w:rFonts w:ascii="Arial" w:hAnsi="Arial" w:cs="Arial"/>
          <w:b/>
          <w:sz w:val="24"/>
          <w:szCs w:val="24"/>
        </w:rPr>
      </w:pPr>
    </w:p>
    <w:tbl>
      <w:tblPr>
        <w:tblStyle w:val="TableGrid"/>
        <w:tblW w:w="0" w:type="auto"/>
        <w:tblLayout w:type="fixed"/>
        <w:tblLook w:val="04A0" w:firstRow="1" w:lastRow="0" w:firstColumn="1" w:lastColumn="0" w:noHBand="0" w:noVBand="1"/>
      </w:tblPr>
      <w:tblGrid>
        <w:gridCol w:w="3063"/>
        <w:gridCol w:w="1890"/>
        <w:gridCol w:w="2250"/>
        <w:gridCol w:w="1998"/>
      </w:tblGrid>
      <w:tr w:rsidR="00120432" w:rsidRPr="00627FE7" w14:paraId="160E4A03" w14:textId="77777777" w:rsidTr="00621632">
        <w:tc>
          <w:tcPr>
            <w:tcW w:w="3063" w:type="dxa"/>
          </w:tcPr>
          <w:p w14:paraId="3A2FB77A" w14:textId="77777777" w:rsidR="00120432" w:rsidRPr="00627FE7" w:rsidRDefault="00120432" w:rsidP="00120432">
            <w:pPr>
              <w:pStyle w:val="ListParagraph"/>
              <w:ind w:left="0"/>
              <w:jc w:val="both"/>
              <w:rPr>
                <w:rFonts w:ascii="Arial" w:hAnsi="Arial" w:cs="Arial"/>
                <w:sz w:val="24"/>
                <w:szCs w:val="24"/>
              </w:rPr>
            </w:pPr>
          </w:p>
        </w:tc>
        <w:tc>
          <w:tcPr>
            <w:tcW w:w="1890" w:type="dxa"/>
          </w:tcPr>
          <w:p w14:paraId="539E8D20" w14:textId="77777777" w:rsidR="00120432" w:rsidRPr="00627FE7" w:rsidRDefault="00120432" w:rsidP="00120432">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0498DB3F" w14:textId="77777777" w:rsidR="00120432" w:rsidRPr="00627FE7" w:rsidRDefault="00120432" w:rsidP="00120432">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771FB276" w14:textId="77777777" w:rsidR="00120432" w:rsidRPr="00627FE7" w:rsidRDefault="00120432" w:rsidP="00120432">
            <w:pPr>
              <w:pStyle w:val="ListParagraph"/>
              <w:ind w:left="0"/>
              <w:jc w:val="center"/>
              <w:rPr>
                <w:rFonts w:ascii="Arial" w:hAnsi="Arial" w:cs="Arial"/>
                <w:sz w:val="24"/>
                <w:szCs w:val="24"/>
              </w:rPr>
            </w:pPr>
            <w:r w:rsidRPr="00627FE7">
              <w:rPr>
                <w:rFonts w:ascii="Arial" w:hAnsi="Arial" w:cs="Arial"/>
                <w:sz w:val="24"/>
                <w:szCs w:val="24"/>
              </w:rPr>
              <w:t>2019</w:t>
            </w:r>
          </w:p>
        </w:tc>
      </w:tr>
      <w:tr w:rsidR="00120432" w:rsidRPr="00627FE7" w14:paraId="2343A916" w14:textId="77777777" w:rsidTr="00621632">
        <w:trPr>
          <w:trHeight w:val="395"/>
        </w:trPr>
        <w:tc>
          <w:tcPr>
            <w:tcW w:w="3063" w:type="dxa"/>
          </w:tcPr>
          <w:p w14:paraId="3D3A135B" w14:textId="77777777" w:rsidR="00120432" w:rsidRPr="00627FE7" w:rsidRDefault="00120432" w:rsidP="00120432">
            <w:pPr>
              <w:pStyle w:val="ListParagraph"/>
              <w:ind w:left="0"/>
              <w:jc w:val="both"/>
              <w:rPr>
                <w:rFonts w:ascii="Arial" w:hAnsi="Arial" w:cs="Arial"/>
                <w:sz w:val="24"/>
                <w:szCs w:val="24"/>
              </w:rPr>
            </w:pPr>
            <w:r w:rsidRPr="00627FE7">
              <w:rPr>
                <w:rFonts w:ascii="Arial" w:hAnsi="Arial" w:cs="Arial"/>
                <w:sz w:val="24"/>
                <w:szCs w:val="24"/>
              </w:rPr>
              <w:t>Total debt to total asset ratio</w:t>
            </w:r>
          </w:p>
        </w:tc>
        <w:tc>
          <w:tcPr>
            <w:tcW w:w="1890" w:type="dxa"/>
            <w:vAlign w:val="bottom"/>
          </w:tcPr>
          <w:p w14:paraId="780561B9" w14:textId="77777777" w:rsidR="00120432" w:rsidRPr="00627FE7" w:rsidRDefault="00120432" w:rsidP="00120432">
            <w:pPr>
              <w:jc w:val="center"/>
              <w:rPr>
                <w:rFonts w:ascii="Arial" w:hAnsi="Arial" w:cs="Arial"/>
                <w:color w:val="000000"/>
                <w:sz w:val="24"/>
                <w:szCs w:val="24"/>
              </w:rPr>
            </w:pPr>
            <w:r w:rsidRPr="00627FE7">
              <w:rPr>
                <w:rFonts w:ascii="Arial" w:hAnsi="Arial" w:cs="Arial"/>
                <w:color w:val="000000"/>
                <w:sz w:val="24"/>
                <w:szCs w:val="24"/>
              </w:rPr>
              <w:t>23.52%</w:t>
            </w:r>
          </w:p>
        </w:tc>
        <w:tc>
          <w:tcPr>
            <w:tcW w:w="2250" w:type="dxa"/>
            <w:vAlign w:val="bottom"/>
          </w:tcPr>
          <w:p w14:paraId="0182E3FB" w14:textId="77777777" w:rsidR="00120432" w:rsidRPr="00627FE7" w:rsidRDefault="00120432" w:rsidP="00120432">
            <w:pPr>
              <w:jc w:val="center"/>
              <w:rPr>
                <w:rFonts w:ascii="Arial" w:hAnsi="Arial" w:cs="Arial"/>
                <w:color w:val="000000"/>
                <w:sz w:val="24"/>
                <w:szCs w:val="24"/>
              </w:rPr>
            </w:pPr>
            <w:r w:rsidRPr="00627FE7">
              <w:rPr>
                <w:rFonts w:ascii="Arial" w:hAnsi="Arial" w:cs="Arial"/>
                <w:color w:val="000000"/>
                <w:sz w:val="24"/>
                <w:szCs w:val="24"/>
              </w:rPr>
              <w:t>37.82%</w:t>
            </w:r>
          </w:p>
        </w:tc>
        <w:tc>
          <w:tcPr>
            <w:tcW w:w="1998" w:type="dxa"/>
            <w:vAlign w:val="bottom"/>
          </w:tcPr>
          <w:p w14:paraId="1570CBB5" w14:textId="77777777" w:rsidR="00120432" w:rsidRPr="00627FE7" w:rsidRDefault="00120432" w:rsidP="00120432">
            <w:pPr>
              <w:jc w:val="center"/>
              <w:rPr>
                <w:rFonts w:ascii="Arial" w:hAnsi="Arial" w:cs="Arial"/>
                <w:color w:val="000000"/>
                <w:sz w:val="24"/>
                <w:szCs w:val="24"/>
              </w:rPr>
            </w:pPr>
            <w:r w:rsidRPr="00627FE7">
              <w:rPr>
                <w:rFonts w:ascii="Arial" w:hAnsi="Arial" w:cs="Arial"/>
                <w:color w:val="000000"/>
                <w:sz w:val="24"/>
                <w:szCs w:val="24"/>
              </w:rPr>
              <w:t>40.38%</w:t>
            </w:r>
          </w:p>
        </w:tc>
      </w:tr>
    </w:tbl>
    <w:p w14:paraId="75BA7729" w14:textId="77777777" w:rsidR="00120432" w:rsidRDefault="00120432" w:rsidP="00120432">
      <w:pPr>
        <w:spacing w:line="360" w:lineRule="auto"/>
        <w:rPr>
          <w:rFonts w:ascii="Arial" w:hAnsi="Arial" w:cs="Arial"/>
          <w:sz w:val="24"/>
          <w:szCs w:val="24"/>
        </w:rPr>
      </w:pPr>
    </w:p>
    <w:p w14:paraId="0D7A5101" w14:textId="77777777" w:rsidR="00915841" w:rsidRDefault="00915841" w:rsidP="00915841">
      <w:pPr>
        <w:spacing w:line="360" w:lineRule="auto"/>
        <w:jc w:val="center"/>
        <w:rPr>
          <w:rFonts w:ascii="Arial" w:hAnsi="Arial" w:cs="Arial"/>
          <w:sz w:val="24"/>
          <w:szCs w:val="24"/>
        </w:rPr>
      </w:pPr>
      <w:r>
        <w:rPr>
          <w:noProof/>
        </w:rPr>
        <w:drawing>
          <wp:inline distT="0" distB="0" distL="0" distR="0" wp14:anchorId="73F50A06" wp14:editId="1A8E7175">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8823ADA" w14:textId="37079832" w:rsidR="00915841" w:rsidRDefault="00915841" w:rsidP="003E520C">
      <w:pPr>
        <w:spacing w:line="360" w:lineRule="auto"/>
        <w:jc w:val="both"/>
        <w:rPr>
          <w:rFonts w:ascii="Arial" w:hAnsi="Arial" w:cs="Arial"/>
          <w:sz w:val="24"/>
          <w:szCs w:val="24"/>
        </w:rPr>
      </w:pPr>
      <w:r w:rsidRPr="003E520C">
        <w:rPr>
          <w:rFonts w:ascii="Arial" w:hAnsi="Arial" w:cs="Arial"/>
          <w:sz w:val="24"/>
          <w:szCs w:val="24"/>
        </w:rPr>
        <w:t>Practically the entirety of the BOFL's benefits are financed by its obligation. It works by taking the stores from the general and put it in various divisions. From the year 2017 to 2018 the proportions were 23.52% and 37.82% and in 2019 proportion is 40.38%. The higher proportion may expand more hazard in such a case that Blue Ocean Footwear Limited defaults in any venture than the contributors will likewise be defaulted.</w:t>
      </w:r>
    </w:p>
    <w:p w14:paraId="3966928D" w14:textId="42A47A84" w:rsidR="00220479" w:rsidRDefault="00220479" w:rsidP="003E520C">
      <w:pPr>
        <w:spacing w:line="360" w:lineRule="auto"/>
        <w:jc w:val="both"/>
        <w:rPr>
          <w:rFonts w:ascii="Arial" w:hAnsi="Arial" w:cs="Arial"/>
          <w:sz w:val="24"/>
          <w:szCs w:val="24"/>
        </w:rPr>
      </w:pPr>
    </w:p>
    <w:p w14:paraId="3AFCE110" w14:textId="77777777" w:rsidR="00220479" w:rsidRDefault="00220479" w:rsidP="003E520C">
      <w:pPr>
        <w:spacing w:line="360" w:lineRule="auto"/>
        <w:jc w:val="both"/>
        <w:rPr>
          <w:rFonts w:ascii="Arial" w:hAnsi="Arial" w:cs="Arial"/>
          <w:sz w:val="24"/>
          <w:szCs w:val="24"/>
        </w:rPr>
      </w:pPr>
    </w:p>
    <w:p w14:paraId="3AC56AF1" w14:textId="77777777" w:rsidR="00220479" w:rsidRPr="003E520C" w:rsidRDefault="00220479" w:rsidP="003E520C">
      <w:pPr>
        <w:spacing w:line="360" w:lineRule="auto"/>
        <w:jc w:val="both"/>
        <w:rPr>
          <w:rFonts w:ascii="Arial" w:hAnsi="Arial" w:cs="Arial"/>
          <w:sz w:val="24"/>
          <w:szCs w:val="24"/>
        </w:rPr>
      </w:pPr>
    </w:p>
    <w:p w14:paraId="27188C79" w14:textId="116D438D" w:rsidR="00915841" w:rsidRDefault="00915841" w:rsidP="003E520C">
      <w:pPr>
        <w:spacing w:line="360" w:lineRule="auto"/>
        <w:jc w:val="both"/>
        <w:rPr>
          <w:rFonts w:ascii="Arial" w:hAnsi="Arial" w:cs="Arial"/>
          <w:sz w:val="24"/>
          <w:szCs w:val="24"/>
        </w:rPr>
      </w:pPr>
      <w:r w:rsidRPr="006F7BDF">
        <w:rPr>
          <w:rFonts w:ascii="Arial" w:hAnsi="Arial" w:cs="Arial"/>
          <w:sz w:val="24"/>
          <w:szCs w:val="24"/>
        </w:rPr>
        <w:t>2.4 Total equity to total asset ratio:</w:t>
      </w:r>
      <w:r w:rsidRPr="003E520C">
        <w:rPr>
          <w:rFonts w:ascii="Arial" w:hAnsi="Arial" w:cs="Arial"/>
          <w:sz w:val="24"/>
          <w:szCs w:val="24"/>
        </w:rPr>
        <w:t xml:space="preserve"> Total value to add up to resource proportion is one of the influence proportions which is utilized by the association. It decides the amount of the Business resources have been financed by the value.</w:t>
      </w:r>
    </w:p>
    <w:p w14:paraId="27C530B8" w14:textId="52EADB09" w:rsidR="00E13605" w:rsidRDefault="00E13605" w:rsidP="003E520C">
      <w:pPr>
        <w:spacing w:line="360" w:lineRule="auto"/>
        <w:jc w:val="both"/>
        <w:rPr>
          <w:rFonts w:ascii="Arial" w:hAnsi="Arial" w:cs="Arial"/>
          <w:sz w:val="24"/>
          <w:szCs w:val="24"/>
        </w:rPr>
      </w:pPr>
    </w:p>
    <w:p w14:paraId="16E1BA18" w14:textId="77777777" w:rsidR="00E13605" w:rsidRPr="003E520C" w:rsidRDefault="00E13605" w:rsidP="003E520C">
      <w:pPr>
        <w:spacing w:line="360" w:lineRule="auto"/>
        <w:jc w:val="both"/>
        <w:rPr>
          <w:rFonts w:ascii="Arial" w:hAnsi="Arial" w:cs="Arial"/>
          <w:sz w:val="24"/>
          <w:szCs w:val="24"/>
        </w:rPr>
      </w:pPr>
    </w:p>
    <w:p w14:paraId="73D1B82C" w14:textId="386CA727" w:rsidR="00915841" w:rsidRPr="00627FE7" w:rsidRDefault="00915841" w:rsidP="00915841">
      <w:pPr>
        <w:rPr>
          <w:rFonts w:ascii="Arial" w:hAnsi="Arial" w:cs="Arial"/>
          <w:b/>
          <w:sz w:val="24"/>
          <w:szCs w:val="24"/>
        </w:rPr>
      </w:pPr>
      <w:r w:rsidRPr="00627FE7">
        <w:rPr>
          <w:rFonts w:ascii="Arial" w:hAnsi="Arial" w:cs="Arial"/>
          <w:b/>
          <w:sz w:val="24"/>
          <w:szCs w:val="24"/>
        </w:rPr>
        <w:t xml:space="preserve">Total Equity to Total Asset Ratio </w:t>
      </w:r>
      <w:r w:rsidR="001B21B2">
        <w:rPr>
          <w:rFonts w:ascii="Arial" w:hAnsi="Arial" w:cs="Arial"/>
          <w:b/>
          <w:sz w:val="24"/>
          <w:szCs w:val="24"/>
        </w:rPr>
        <w:t>is equal to</w:t>
      </w:r>
      <w:r w:rsidR="001B21B2" w:rsidRPr="001B21B2">
        <w:rPr>
          <w:rFonts w:ascii="Arial" w:hAnsi="Arial" w:cs="Arial"/>
          <w:b/>
          <w:sz w:val="24"/>
          <w:szCs w:val="24"/>
        </w:rPr>
        <w:t xml:space="preserve"> </w:t>
      </w:r>
      <w:r w:rsidRPr="00627FE7">
        <w:rPr>
          <w:rFonts w:ascii="Arial" w:hAnsi="Arial" w:cs="Arial"/>
          <w:b/>
          <w:sz w:val="24"/>
          <w:szCs w:val="24"/>
        </w:rPr>
        <w:t>Total Equity</w:t>
      </w:r>
      <w:r w:rsidR="001B21B2" w:rsidRPr="001B21B2">
        <w:rPr>
          <w:rFonts w:ascii="Arial" w:hAnsi="Arial" w:cs="Arial"/>
          <w:b/>
          <w:sz w:val="24"/>
          <w:szCs w:val="24"/>
        </w:rPr>
        <w:t xml:space="preserve"> </w:t>
      </w:r>
      <w:r w:rsidR="001B21B2">
        <w:rPr>
          <w:rFonts w:ascii="Arial" w:hAnsi="Arial" w:cs="Arial"/>
          <w:b/>
          <w:sz w:val="24"/>
          <w:szCs w:val="24"/>
        </w:rPr>
        <w:t xml:space="preserve">divide </w:t>
      </w:r>
      <w:r w:rsidR="00AD12C4">
        <w:rPr>
          <w:rFonts w:ascii="Arial" w:hAnsi="Arial" w:cs="Arial"/>
          <w:b/>
          <w:sz w:val="24"/>
          <w:szCs w:val="24"/>
        </w:rPr>
        <w:t>by</w:t>
      </w:r>
      <w:r w:rsidR="00AD12C4" w:rsidRPr="00627FE7">
        <w:rPr>
          <w:rFonts w:ascii="Arial" w:hAnsi="Arial" w:cs="Arial"/>
          <w:b/>
          <w:sz w:val="24"/>
          <w:szCs w:val="24"/>
        </w:rPr>
        <w:t xml:space="preserve"> Total</w:t>
      </w:r>
      <w:r w:rsidRPr="00627FE7">
        <w:rPr>
          <w:rFonts w:ascii="Arial" w:hAnsi="Arial" w:cs="Arial"/>
          <w:b/>
          <w:sz w:val="24"/>
          <w:szCs w:val="24"/>
        </w:rPr>
        <w:t xml:space="preserve"> Asset</w:t>
      </w:r>
    </w:p>
    <w:tbl>
      <w:tblPr>
        <w:tblStyle w:val="TableGrid"/>
        <w:tblW w:w="0" w:type="auto"/>
        <w:tblLayout w:type="fixed"/>
        <w:tblLook w:val="04A0" w:firstRow="1" w:lastRow="0" w:firstColumn="1" w:lastColumn="0" w:noHBand="0" w:noVBand="1"/>
      </w:tblPr>
      <w:tblGrid>
        <w:gridCol w:w="3348"/>
        <w:gridCol w:w="1605"/>
        <w:gridCol w:w="2250"/>
        <w:gridCol w:w="1998"/>
      </w:tblGrid>
      <w:tr w:rsidR="00915841" w:rsidRPr="00627FE7" w14:paraId="51304258" w14:textId="77777777" w:rsidTr="00621632">
        <w:tc>
          <w:tcPr>
            <w:tcW w:w="3348" w:type="dxa"/>
          </w:tcPr>
          <w:p w14:paraId="4F93755B" w14:textId="77777777" w:rsidR="00915841" w:rsidRPr="00627FE7" w:rsidRDefault="00915841" w:rsidP="00915841">
            <w:pPr>
              <w:pStyle w:val="ListParagraph"/>
              <w:ind w:left="0"/>
              <w:jc w:val="both"/>
              <w:rPr>
                <w:rFonts w:ascii="Arial" w:hAnsi="Arial" w:cs="Arial"/>
                <w:sz w:val="24"/>
                <w:szCs w:val="24"/>
              </w:rPr>
            </w:pPr>
          </w:p>
        </w:tc>
        <w:tc>
          <w:tcPr>
            <w:tcW w:w="1605" w:type="dxa"/>
          </w:tcPr>
          <w:p w14:paraId="670A0A2F" w14:textId="77777777" w:rsidR="00915841" w:rsidRPr="00627FE7" w:rsidRDefault="00915841" w:rsidP="00915841">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07359D05" w14:textId="77777777" w:rsidR="00915841" w:rsidRPr="00627FE7" w:rsidRDefault="00915841" w:rsidP="00915841">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2ED58A88" w14:textId="77777777" w:rsidR="00915841" w:rsidRPr="00627FE7" w:rsidRDefault="00915841" w:rsidP="00915841">
            <w:pPr>
              <w:pStyle w:val="ListParagraph"/>
              <w:ind w:left="0"/>
              <w:jc w:val="center"/>
              <w:rPr>
                <w:rFonts w:ascii="Arial" w:hAnsi="Arial" w:cs="Arial"/>
                <w:sz w:val="24"/>
                <w:szCs w:val="24"/>
              </w:rPr>
            </w:pPr>
            <w:r w:rsidRPr="00627FE7">
              <w:rPr>
                <w:rFonts w:ascii="Arial" w:hAnsi="Arial" w:cs="Arial"/>
                <w:sz w:val="24"/>
                <w:szCs w:val="24"/>
              </w:rPr>
              <w:t>2019</w:t>
            </w:r>
          </w:p>
        </w:tc>
      </w:tr>
      <w:tr w:rsidR="00915841" w:rsidRPr="00627FE7" w14:paraId="640998C9" w14:textId="77777777" w:rsidTr="00621632">
        <w:tc>
          <w:tcPr>
            <w:tcW w:w="3348" w:type="dxa"/>
          </w:tcPr>
          <w:p w14:paraId="436E19FD" w14:textId="77777777" w:rsidR="00915841" w:rsidRPr="00627FE7" w:rsidRDefault="00915841" w:rsidP="00915841">
            <w:pPr>
              <w:pStyle w:val="ListParagraph"/>
              <w:ind w:left="0"/>
              <w:jc w:val="both"/>
              <w:rPr>
                <w:rFonts w:ascii="Arial" w:hAnsi="Arial" w:cs="Arial"/>
                <w:sz w:val="24"/>
                <w:szCs w:val="24"/>
              </w:rPr>
            </w:pPr>
            <w:r w:rsidRPr="00627FE7">
              <w:rPr>
                <w:rFonts w:ascii="Arial" w:hAnsi="Arial" w:cs="Arial"/>
                <w:sz w:val="24"/>
                <w:szCs w:val="24"/>
              </w:rPr>
              <w:t>Total equity to total asset ratio</w:t>
            </w:r>
          </w:p>
        </w:tc>
        <w:tc>
          <w:tcPr>
            <w:tcW w:w="1605" w:type="dxa"/>
            <w:vAlign w:val="bottom"/>
          </w:tcPr>
          <w:p w14:paraId="71E7C796" w14:textId="77777777" w:rsidR="00915841" w:rsidRPr="00627FE7" w:rsidRDefault="00915841" w:rsidP="00915841">
            <w:pPr>
              <w:jc w:val="center"/>
              <w:rPr>
                <w:rFonts w:ascii="Arial" w:hAnsi="Arial" w:cs="Arial"/>
                <w:color w:val="000000"/>
                <w:sz w:val="24"/>
                <w:szCs w:val="24"/>
              </w:rPr>
            </w:pPr>
            <w:r w:rsidRPr="00627FE7">
              <w:rPr>
                <w:rFonts w:ascii="Arial" w:hAnsi="Arial" w:cs="Arial"/>
                <w:color w:val="000000"/>
                <w:sz w:val="24"/>
                <w:szCs w:val="24"/>
              </w:rPr>
              <w:t>0.4467</w:t>
            </w:r>
          </w:p>
        </w:tc>
        <w:tc>
          <w:tcPr>
            <w:tcW w:w="2250" w:type="dxa"/>
            <w:vAlign w:val="bottom"/>
          </w:tcPr>
          <w:p w14:paraId="63E0CD09" w14:textId="77777777" w:rsidR="00915841" w:rsidRPr="00627FE7" w:rsidRDefault="00915841" w:rsidP="00915841">
            <w:pPr>
              <w:jc w:val="center"/>
              <w:rPr>
                <w:rFonts w:ascii="Arial" w:hAnsi="Arial" w:cs="Arial"/>
                <w:color w:val="000000"/>
                <w:sz w:val="24"/>
                <w:szCs w:val="24"/>
              </w:rPr>
            </w:pPr>
            <w:r w:rsidRPr="00627FE7">
              <w:rPr>
                <w:rFonts w:ascii="Arial" w:hAnsi="Arial" w:cs="Arial"/>
                <w:color w:val="000000"/>
                <w:sz w:val="24"/>
                <w:szCs w:val="24"/>
              </w:rPr>
              <w:t>0.4175</w:t>
            </w:r>
          </w:p>
        </w:tc>
        <w:tc>
          <w:tcPr>
            <w:tcW w:w="1998" w:type="dxa"/>
            <w:vAlign w:val="bottom"/>
          </w:tcPr>
          <w:p w14:paraId="4226C2BD" w14:textId="77777777" w:rsidR="00915841" w:rsidRPr="00627FE7" w:rsidRDefault="00915841" w:rsidP="00915841">
            <w:pPr>
              <w:jc w:val="center"/>
              <w:rPr>
                <w:rFonts w:ascii="Arial" w:hAnsi="Arial" w:cs="Arial"/>
                <w:color w:val="000000"/>
                <w:sz w:val="24"/>
                <w:szCs w:val="24"/>
              </w:rPr>
            </w:pPr>
            <w:r w:rsidRPr="00627FE7">
              <w:rPr>
                <w:rFonts w:ascii="Arial" w:hAnsi="Arial" w:cs="Arial"/>
                <w:color w:val="000000"/>
                <w:sz w:val="24"/>
                <w:szCs w:val="24"/>
              </w:rPr>
              <w:t>0.3915</w:t>
            </w:r>
          </w:p>
        </w:tc>
      </w:tr>
    </w:tbl>
    <w:p w14:paraId="077EC4C7" w14:textId="0076ADA3" w:rsidR="00DA44B5" w:rsidRPr="00E13605" w:rsidRDefault="00DA44B5" w:rsidP="00DA44B5">
      <w:pPr>
        <w:tabs>
          <w:tab w:val="left" w:pos="7275"/>
        </w:tabs>
        <w:rPr>
          <w:rFonts w:ascii="Arial" w:hAnsi="Arial" w:cs="Arial"/>
          <w:sz w:val="24"/>
          <w:szCs w:val="24"/>
        </w:rPr>
      </w:pPr>
    </w:p>
    <w:p w14:paraId="667F1561" w14:textId="5CF7C1B4" w:rsidR="006F6E49" w:rsidRPr="00E13605" w:rsidRDefault="00E13605" w:rsidP="00E13605">
      <w:pPr>
        <w:jc w:val="center"/>
        <w:rPr>
          <w:rFonts w:ascii="Arial" w:hAnsi="Arial" w:cs="Arial"/>
          <w:noProof/>
          <w:sz w:val="24"/>
          <w:szCs w:val="24"/>
        </w:rPr>
      </w:pPr>
      <w:r>
        <w:rPr>
          <w:noProof/>
        </w:rPr>
        <w:drawing>
          <wp:inline distT="0" distB="0" distL="0" distR="0" wp14:anchorId="27CF0A9B" wp14:editId="4CD6AB95">
            <wp:extent cx="5114925" cy="2743200"/>
            <wp:effectExtent l="0" t="0" r="0" b="0"/>
            <wp:docPr id="27" name="Chart 27">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47FEA74" w14:textId="77777777" w:rsidR="00E13605" w:rsidRPr="00E13605" w:rsidRDefault="00E13605" w:rsidP="00DA44B5">
      <w:pPr>
        <w:rPr>
          <w:rFonts w:ascii="Arial" w:hAnsi="Arial" w:cs="Arial"/>
          <w:sz w:val="24"/>
          <w:szCs w:val="24"/>
        </w:rPr>
      </w:pPr>
    </w:p>
    <w:p w14:paraId="346426FF" w14:textId="77777777" w:rsidR="00915841" w:rsidRDefault="00915841" w:rsidP="00915841">
      <w:pPr>
        <w:jc w:val="center"/>
      </w:pPr>
    </w:p>
    <w:p w14:paraId="0138C8AD" w14:textId="2919571D" w:rsidR="00915841" w:rsidRDefault="009C794B" w:rsidP="003E520C">
      <w:pPr>
        <w:spacing w:line="360" w:lineRule="auto"/>
        <w:jc w:val="both"/>
        <w:rPr>
          <w:rFonts w:ascii="Arial" w:hAnsi="Arial" w:cs="Arial"/>
          <w:sz w:val="24"/>
          <w:szCs w:val="24"/>
        </w:rPr>
      </w:pPr>
      <w:r w:rsidRPr="003E520C">
        <w:rPr>
          <w:rFonts w:ascii="Arial" w:hAnsi="Arial" w:cs="Arial"/>
          <w:sz w:val="24"/>
          <w:szCs w:val="24"/>
        </w:rPr>
        <w:t xml:space="preserve">In year 2019 and 2018 the proportions were 0.3915 and 0.4175. As in 2019 all out resource abatement and complete value increment, the </w:t>
      </w:r>
      <w:r w:rsidR="00B46326" w:rsidRPr="003E520C">
        <w:rPr>
          <w:rFonts w:ascii="Arial" w:hAnsi="Arial" w:cs="Arial"/>
          <w:sz w:val="24"/>
          <w:szCs w:val="24"/>
        </w:rPr>
        <w:t>all-out</w:t>
      </w:r>
      <w:r w:rsidRPr="003E520C">
        <w:rPr>
          <w:rFonts w:ascii="Arial" w:hAnsi="Arial" w:cs="Arial"/>
          <w:sz w:val="24"/>
          <w:szCs w:val="24"/>
        </w:rPr>
        <w:t xml:space="preserve"> value to add up to resource proportion expanded than earlier year.</w:t>
      </w:r>
    </w:p>
    <w:p w14:paraId="4C2FC1D6" w14:textId="5F2C0176" w:rsidR="008D67B0" w:rsidRDefault="008D67B0" w:rsidP="003E520C">
      <w:pPr>
        <w:spacing w:line="360" w:lineRule="auto"/>
        <w:jc w:val="both"/>
        <w:rPr>
          <w:rFonts w:ascii="Arial" w:hAnsi="Arial" w:cs="Arial"/>
          <w:sz w:val="24"/>
          <w:szCs w:val="24"/>
        </w:rPr>
      </w:pPr>
    </w:p>
    <w:p w14:paraId="3640FA16" w14:textId="77777777" w:rsidR="008D67B0" w:rsidRPr="003E520C" w:rsidRDefault="008D67B0" w:rsidP="003E520C">
      <w:pPr>
        <w:spacing w:line="360" w:lineRule="auto"/>
        <w:jc w:val="both"/>
        <w:rPr>
          <w:rFonts w:ascii="Arial" w:hAnsi="Arial" w:cs="Arial"/>
          <w:sz w:val="24"/>
          <w:szCs w:val="24"/>
        </w:rPr>
      </w:pPr>
    </w:p>
    <w:p w14:paraId="7A77459F" w14:textId="77777777" w:rsidR="002B61DF" w:rsidRDefault="002B61DF" w:rsidP="003E520C">
      <w:pPr>
        <w:jc w:val="both"/>
        <w:rPr>
          <w:sz w:val="24"/>
          <w:szCs w:val="24"/>
        </w:rPr>
      </w:pPr>
    </w:p>
    <w:p w14:paraId="4CB6EE7B" w14:textId="559B3454" w:rsidR="009C794B" w:rsidRDefault="009C794B" w:rsidP="003E520C">
      <w:pPr>
        <w:spacing w:line="360" w:lineRule="auto"/>
        <w:jc w:val="both"/>
        <w:rPr>
          <w:rFonts w:ascii="Arial" w:hAnsi="Arial" w:cs="Arial"/>
          <w:sz w:val="24"/>
          <w:szCs w:val="24"/>
        </w:rPr>
      </w:pPr>
      <w:r w:rsidRPr="003E520C">
        <w:rPr>
          <w:rFonts w:ascii="Arial" w:hAnsi="Arial" w:cs="Arial"/>
          <w:b/>
          <w:sz w:val="24"/>
          <w:szCs w:val="24"/>
        </w:rPr>
        <w:t>3. Profitability ratio:</w:t>
      </w:r>
      <w:r w:rsidRPr="003E520C">
        <w:rPr>
          <w:rFonts w:ascii="Arial" w:hAnsi="Arial" w:cs="Arial"/>
          <w:sz w:val="24"/>
          <w:szCs w:val="24"/>
        </w:rPr>
        <w:t xml:space="preserve"> Profitability proportions are utilized to think about organizations in a similar industry, since overall revenues will differ generally from industry to industry.</w:t>
      </w:r>
    </w:p>
    <w:p w14:paraId="3E335EB2" w14:textId="77777777" w:rsidR="00DA44B5" w:rsidRPr="003E520C" w:rsidRDefault="00DA44B5" w:rsidP="003E520C">
      <w:pPr>
        <w:spacing w:line="360" w:lineRule="auto"/>
        <w:jc w:val="both"/>
        <w:rPr>
          <w:rFonts w:ascii="Arial" w:hAnsi="Arial" w:cs="Arial"/>
          <w:sz w:val="24"/>
          <w:szCs w:val="24"/>
        </w:rPr>
      </w:pPr>
    </w:p>
    <w:p w14:paraId="20E7C485" w14:textId="77777777" w:rsidR="002B61DF" w:rsidRPr="003E520C" w:rsidRDefault="002B61DF" w:rsidP="003E520C">
      <w:pPr>
        <w:spacing w:line="360" w:lineRule="auto"/>
        <w:jc w:val="both"/>
        <w:rPr>
          <w:rFonts w:ascii="Arial" w:hAnsi="Arial" w:cs="Arial"/>
          <w:sz w:val="24"/>
          <w:szCs w:val="24"/>
        </w:rPr>
      </w:pPr>
    </w:p>
    <w:p w14:paraId="766AE201" w14:textId="77777777" w:rsidR="002B61DF" w:rsidRPr="003E520C" w:rsidRDefault="002B61DF" w:rsidP="003E520C">
      <w:pPr>
        <w:spacing w:line="360" w:lineRule="auto"/>
        <w:jc w:val="both"/>
        <w:rPr>
          <w:rFonts w:ascii="Arial" w:hAnsi="Arial" w:cs="Arial"/>
          <w:sz w:val="24"/>
          <w:szCs w:val="24"/>
        </w:rPr>
      </w:pPr>
      <w:r w:rsidRPr="006F7BDF">
        <w:rPr>
          <w:rFonts w:ascii="Arial" w:hAnsi="Arial" w:cs="Arial"/>
          <w:sz w:val="24"/>
          <w:szCs w:val="24"/>
        </w:rPr>
        <w:lastRenderedPageBreak/>
        <w:t>3.1 Net profit margin:</w:t>
      </w:r>
      <w:r w:rsidRPr="003E520C">
        <w:rPr>
          <w:rFonts w:ascii="Arial" w:hAnsi="Arial" w:cs="Arial"/>
          <w:sz w:val="24"/>
          <w:szCs w:val="24"/>
        </w:rPr>
        <w:t xml:space="preserve"> Net Profit Margin is a proportion of profitability which is determined by separating the net benefit after tax collection by incomes or net intrigue salary. It quantifies the amount BOFL's is really procuring from all its takes of income.</w:t>
      </w:r>
    </w:p>
    <w:p w14:paraId="7D6D2956" w14:textId="5ADBBAD2" w:rsidR="002B61DF" w:rsidRPr="00627FE7" w:rsidRDefault="002B61DF" w:rsidP="002B61DF">
      <w:pPr>
        <w:rPr>
          <w:rFonts w:ascii="Arial" w:hAnsi="Arial" w:cs="Arial"/>
          <w:b/>
          <w:sz w:val="24"/>
          <w:szCs w:val="24"/>
        </w:rPr>
      </w:pPr>
      <w:r w:rsidRPr="00627FE7">
        <w:rPr>
          <w:rFonts w:ascii="Arial" w:hAnsi="Arial" w:cs="Arial"/>
          <w:b/>
          <w:sz w:val="24"/>
          <w:szCs w:val="24"/>
        </w:rPr>
        <w:t>Net Profit Margin</w:t>
      </w:r>
      <w:r w:rsidR="001B21B2" w:rsidRPr="001B21B2">
        <w:rPr>
          <w:rFonts w:ascii="Arial" w:hAnsi="Arial" w:cs="Arial"/>
          <w:b/>
          <w:sz w:val="24"/>
          <w:szCs w:val="24"/>
        </w:rPr>
        <w:t xml:space="preserve"> </w:t>
      </w:r>
      <w:r w:rsidR="001B21B2">
        <w:rPr>
          <w:rFonts w:ascii="Arial" w:hAnsi="Arial" w:cs="Arial"/>
          <w:b/>
          <w:sz w:val="24"/>
          <w:szCs w:val="24"/>
        </w:rPr>
        <w:t>is equal to</w:t>
      </w:r>
      <w:r w:rsidR="001B21B2" w:rsidRPr="001B21B2">
        <w:rPr>
          <w:rFonts w:ascii="Arial" w:hAnsi="Arial" w:cs="Arial"/>
          <w:b/>
          <w:sz w:val="24"/>
          <w:szCs w:val="24"/>
        </w:rPr>
        <w:t xml:space="preserve"> </w:t>
      </w:r>
      <w:r w:rsidRPr="00627FE7">
        <w:rPr>
          <w:rFonts w:ascii="Arial" w:hAnsi="Arial" w:cs="Arial"/>
          <w:b/>
          <w:sz w:val="24"/>
          <w:szCs w:val="24"/>
        </w:rPr>
        <w:t xml:space="preserve">Net Profit after Taxation </w:t>
      </w:r>
      <w:r w:rsidR="001B21B2">
        <w:rPr>
          <w:rFonts w:ascii="Arial" w:hAnsi="Arial" w:cs="Arial"/>
          <w:b/>
          <w:sz w:val="24"/>
          <w:szCs w:val="24"/>
        </w:rPr>
        <w:t xml:space="preserve">divide </w:t>
      </w:r>
      <w:r w:rsidR="00AD12C4">
        <w:rPr>
          <w:rFonts w:ascii="Arial" w:hAnsi="Arial" w:cs="Arial"/>
          <w:b/>
          <w:sz w:val="24"/>
          <w:szCs w:val="24"/>
        </w:rPr>
        <w:t>by</w:t>
      </w:r>
      <w:r w:rsidR="00AD12C4" w:rsidRPr="00627FE7">
        <w:rPr>
          <w:rFonts w:ascii="Arial" w:hAnsi="Arial" w:cs="Arial"/>
          <w:b/>
          <w:sz w:val="24"/>
          <w:szCs w:val="24"/>
        </w:rPr>
        <w:t xml:space="preserve"> Net</w:t>
      </w:r>
      <w:r w:rsidRPr="00627FE7">
        <w:rPr>
          <w:rFonts w:ascii="Arial" w:hAnsi="Arial" w:cs="Arial"/>
          <w:b/>
          <w:sz w:val="24"/>
          <w:szCs w:val="24"/>
        </w:rPr>
        <w:t xml:space="preserve"> interest Income</w:t>
      </w:r>
    </w:p>
    <w:p w14:paraId="5FD7B483" w14:textId="77777777" w:rsidR="002B61DF" w:rsidRPr="00627FE7" w:rsidRDefault="002B61DF" w:rsidP="002B61DF">
      <w:pPr>
        <w:rPr>
          <w:rFonts w:ascii="Arial" w:hAnsi="Arial" w:cs="Arial"/>
          <w:b/>
          <w:sz w:val="24"/>
          <w:szCs w:val="24"/>
        </w:rPr>
      </w:pPr>
    </w:p>
    <w:tbl>
      <w:tblPr>
        <w:tblStyle w:val="TableGrid"/>
        <w:tblW w:w="0" w:type="auto"/>
        <w:tblLayout w:type="fixed"/>
        <w:tblLook w:val="04A0" w:firstRow="1" w:lastRow="0" w:firstColumn="1" w:lastColumn="0" w:noHBand="0" w:noVBand="1"/>
      </w:tblPr>
      <w:tblGrid>
        <w:gridCol w:w="3063"/>
        <w:gridCol w:w="1890"/>
        <w:gridCol w:w="2250"/>
        <w:gridCol w:w="1998"/>
      </w:tblGrid>
      <w:tr w:rsidR="002B61DF" w:rsidRPr="00627FE7" w14:paraId="0B2F90CE" w14:textId="77777777" w:rsidTr="00621632">
        <w:tc>
          <w:tcPr>
            <w:tcW w:w="3063" w:type="dxa"/>
          </w:tcPr>
          <w:p w14:paraId="7134F18F" w14:textId="77777777" w:rsidR="002B61DF" w:rsidRPr="00627FE7" w:rsidRDefault="002B61DF" w:rsidP="002B61DF">
            <w:pPr>
              <w:pStyle w:val="ListParagraph"/>
              <w:ind w:left="0"/>
              <w:jc w:val="both"/>
              <w:rPr>
                <w:rFonts w:ascii="Arial" w:hAnsi="Arial" w:cs="Arial"/>
                <w:sz w:val="24"/>
                <w:szCs w:val="24"/>
              </w:rPr>
            </w:pPr>
          </w:p>
        </w:tc>
        <w:tc>
          <w:tcPr>
            <w:tcW w:w="1890" w:type="dxa"/>
          </w:tcPr>
          <w:p w14:paraId="1723F157" w14:textId="77777777" w:rsidR="002B61DF" w:rsidRPr="00627FE7" w:rsidRDefault="002B61DF" w:rsidP="002B61DF">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58EE49C8" w14:textId="77777777" w:rsidR="002B61DF" w:rsidRPr="00627FE7" w:rsidRDefault="002B61DF" w:rsidP="002B61DF">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489159D1" w14:textId="77777777" w:rsidR="002B61DF" w:rsidRPr="00627FE7" w:rsidRDefault="002B61DF" w:rsidP="002B61DF">
            <w:pPr>
              <w:pStyle w:val="ListParagraph"/>
              <w:ind w:left="0"/>
              <w:jc w:val="center"/>
              <w:rPr>
                <w:rFonts w:ascii="Arial" w:hAnsi="Arial" w:cs="Arial"/>
                <w:sz w:val="24"/>
                <w:szCs w:val="24"/>
              </w:rPr>
            </w:pPr>
            <w:r w:rsidRPr="00627FE7">
              <w:rPr>
                <w:rFonts w:ascii="Arial" w:hAnsi="Arial" w:cs="Arial"/>
                <w:sz w:val="24"/>
                <w:szCs w:val="24"/>
              </w:rPr>
              <w:t>2019</w:t>
            </w:r>
          </w:p>
        </w:tc>
      </w:tr>
      <w:tr w:rsidR="002B61DF" w:rsidRPr="00627FE7" w14:paraId="699A086F" w14:textId="77777777" w:rsidTr="00621632">
        <w:tc>
          <w:tcPr>
            <w:tcW w:w="3063" w:type="dxa"/>
          </w:tcPr>
          <w:p w14:paraId="3AD2D533" w14:textId="77777777" w:rsidR="002B61DF" w:rsidRPr="00627FE7" w:rsidRDefault="002B61DF" w:rsidP="002B61DF">
            <w:pPr>
              <w:pStyle w:val="ListParagraph"/>
              <w:ind w:left="0"/>
              <w:jc w:val="both"/>
              <w:rPr>
                <w:rFonts w:ascii="Arial" w:hAnsi="Arial" w:cs="Arial"/>
                <w:sz w:val="24"/>
                <w:szCs w:val="24"/>
              </w:rPr>
            </w:pPr>
            <w:r w:rsidRPr="00627FE7">
              <w:rPr>
                <w:rFonts w:ascii="Arial" w:hAnsi="Arial" w:cs="Arial"/>
                <w:sz w:val="24"/>
                <w:szCs w:val="24"/>
              </w:rPr>
              <w:t>Net profit margin</w:t>
            </w:r>
          </w:p>
        </w:tc>
        <w:tc>
          <w:tcPr>
            <w:tcW w:w="1890" w:type="dxa"/>
            <w:vAlign w:val="bottom"/>
          </w:tcPr>
          <w:p w14:paraId="4549DF5E" w14:textId="77777777" w:rsidR="002B61DF" w:rsidRPr="00627FE7" w:rsidRDefault="002B61DF" w:rsidP="002B61DF">
            <w:pPr>
              <w:jc w:val="center"/>
              <w:rPr>
                <w:rFonts w:ascii="Arial" w:hAnsi="Arial" w:cs="Arial"/>
                <w:color w:val="000000"/>
                <w:sz w:val="24"/>
                <w:szCs w:val="24"/>
              </w:rPr>
            </w:pPr>
            <w:r w:rsidRPr="00627FE7">
              <w:rPr>
                <w:rFonts w:ascii="Arial" w:hAnsi="Arial" w:cs="Arial"/>
                <w:color w:val="000000"/>
                <w:sz w:val="24"/>
                <w:szCs w:val="24"/>
              </w:rPr>
              <w:t>2.5781</w:t>
            </w:r>
          </w:p>
        </w:tc>
        <w:tc>
          <w:tcPr>
            <w:tcW w:w="2250" w:type="dxa"/>
            <w:vAlign w:val="bottom"/>
          </w:tcPr>
          <w:p w14:paraId="3E0AEAD2" w14:textId="77777777" w:rsidR="002B61DF" w:rsidRPr="00627FE7" w:rsidRDefault="002B61DF" w:rsidP="002B61DF">
            <w:pPr>
              <w:jc w:val="center"/>
              <w:rPr>
                <w:rFonts w:ascii="Arial" w:hAnsi="Arial" w:cs="Arial"/>
                <w:color w:val="000000"/>
                <w:sz w:val="24"/>
                <w:szCs w:val="24"/>
              </w:rPr>
            </w:pPr>
            <w:r w:rsidRPr="00627FE7">
              <w:rPr>
                <w:rFonts w:ascii="Arial" w:hAnsi="Arial" w:cs="Arial"/>
                <w:color w:val="000000"/>
                <w:sz w:val="24"/>
                <w:szCs w:val="24"/>
              </w:rPr>
              <w:t>-4.8374</w:t>
            </w:r>
          </w:p>
        </w:tc>
        <w:tc>
          <w:tcPr>
            <w:tcW w:w="1998" w:type="dxa"/>
            <w:vAlign w:val="bottom"/>
          </w:tcPr>
          <w:p w14:paraId="43DF53AE" w14:textId="77777777" w:rsidR="002B61DF" w:rsidRPr="00627FE7" w:rsidRDefault="002B61DF" w:rsidP="002B61DF">
            <w:pPr>
              <w:jc w:val="center"/>
              <w:rPr>
                <w:rFonts w:ascii="Arial" w:hAnsi="Arial" w:cs="Arial"/>
                <w:color w:val="000000"/>
                <w:sz w:val="24"/>
                <w:szCs w:val="24"/>
              </w:rPr>
            </w:pPr>
            <w:r w:rsidRPr="00627FE7">
              <w:rPr>
                <w:rFonts w:ascii="Arial" w:hAnsi="Arial" w:cs="Arial"/>
                <w:color w:val="000000"/>
                <w:sz w:val="24"/>
                <w:szCs w:val="24"/>
              </w:rPr>
              <w:t>305808.7559</w:t>
            </w:r>
          </w:p>
        </w:tc>
      </w:tr>
      <w:tr w:rsidR="00DA44B5" w:rsidRPr="00627FE7" w14:paraId="6AAEF934" w14:textId="77777777" w:rsidTr="00621632">
        <w:tc>
          <w:tcPr>
            <w:tcW w:w="3063" w:type="dxa"/>
          </w:tcPr>
          <w:p w14:paraId="4AE1F352" w14:textId="77777777" w:rsidR="00DA44B5" w:rsidRPr="00627FE7" w:rsidRDefault="00DA44B5" w:rsidP="002B61DF">
            <w:pPr>
              <w:pStyle w:val="ListParagraph"/>
              <w:ind w:left="0"/>
              <w:jc w:val="both"/>
              <w:rPr>
                <w:rFonts w:ascii="Arial" w:hAnsi="Arial" w:cs="Arial"/>
                <w:sz w:val="24"/>
                <w:szCs w:val="24"/>
              </w:rPr>
            </w:pPr>
          </w:p>
        </w:tc>
        <w:tc>
          <w:tcPr>
            <w:tcW w:w="1890" w:type="dxa"/>
            <w:vAlign w:val="bottom"/>
          </w:tcPr>
          <w:p w14:paraId="59407C89" w14:textId="77777777" w:rsidR="00DA44B5" w:rsidRPr="00627FE7" w:rsidRDefault="00DA44B5" w:rsidP="002B61DF">
            <w:pPr>
              <w:jc w:val="center"/>
              <w:rPr>
                <w:rFonts w:ascii="Arial" w:hAnsi="Arial" w:cs="Arial"/>
                <w:color w:val="000000"/>
                <w:sz w:val="24"/>
                <w:szCs w:val="24"/>
              </w:rPr>
            </w:pPr>
          </w:p>
        </w:tc>
        <w:tc>
          <w:tcPr>
            <w:tcW w:w="2250" w:type="dxa"/>
            <w:vAlign w:val="bottom"/>
          </w:tcPr>
          <w:p w14:paraId="19F67541" w14:textId="77777777" w:rsidR="00DA44B5" w:rsidRPr="00627FE7" w:rsidRDefault="00DA44B5" w:rsidP="002B61DF">
            <w:pPr>
              <w:jc w:val="center"/>
              <w:rPr>
                <w:rFonts w:ascii="Arial" w:hAnsi="Arial" w:cs="Arial"/>
                <w:color w:val="000000"/>
                <w:sz w:val="24"/>
                <w:szCs w:val="24"/>
              </w:rPr>
            </w:pPr>
          </w:p>
        </w:tc>
        <w:tc>
          <w:tcPr>
            <w:tcW w:w="1998" w:type="dxa"/>
            <w:vAlign w:val="bottom"/>
          </w:tcPr>
          <w:p w14:paraId="1EFCFE28" w14:textId="77777777" w:rsidR="00DA44B5" w:rsidRPr="00627FE7" w:rsidRDefault="00DA44B5" w:rsidP="002B61DF">
            <w:pPr>
              <w:jc w:val="center"/>
              <w:rPr>
                <w:rFonts w:ascii="Arial" w:hAnsi="Arial" w:cs="Arial"/>
                <w:color w:val="000000"/>
                <w:sz w:val="24"/>
                <w:szCs w:val="24"/>
              </w:rPr>
            </w:pPr>
          </w:p>
        </w:tc>
      </w:tr>
    </w:tbl>
    <w:p w14:paraId="76FD1462" w14:textId="77777777" w:rsidR="00926DF2" w:rsidRDefault="00926DF2" w:rsidP="002B61DF">
      <w:pPr>
        <w:jc w:val="center"/>
        <w:rPr>
          <w:noProof/>
        </w:rPr>
      </w:pPr>
    </w:p>
    <w:p w14:paraId="55427C70" w14:textId="6603E1BF" w:rsidR="002B61DF" w:rsidRDefault="00926DF2" w:rsidP="002B61DF">
      <w:pPr>
        <w:jc w:val="center"/>
      </w:pPr>
      <w:r>
        <w:rPr>
          <w:noProof/>
        </w:rPr>
        <w:drawing>
          <wp:inline distT="0" distB="0" distL="0" distR="0" wp14:anchorId="3DF836D3" wp14:editId="765C1FB4">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2B61DF">
        <w:br w:type="textWrapping" w:clear="all"/>
      </w:r>
    </w:p>
    <w:p w14:paraId="72ACC706" w14:textId="405D4031" w:rsidR="002B61DF" w:rsidRDefault="002B61DF" w:rsidP="003E520C">
      <w:pPr>
        <w:spacing w:line="360" w:lineRule="auto"/>
        <w:jc w:val="both"/>
        <w:rPr>
          <w:rFonts w:ascii="Arial" w:hAnsi="Arial" w:cs="Arial"/>
          <w:sz w:val="24"/>
          <w:szCs w:val="24"/>
        </w:rPr>
      </w:pPr>
      <w:r w:rsidRPr="003E520C">
        <w:rPr>
          <w:rFonts w:ascii="Arial" w:hAnsi="Arial" w:cs="Arial"/>
          <w:sz w:val="24"/>
          <w:szCs w:val="24"/>
        </w:rPr>
        <w:t>The more noteworthy the result the better the BOFL's exhibition is. In 2017 the outcome was .2.5781 the other turn in 2018 the net benefit was negative - 4.8374 But in 2019 proportion was 305808.7559. Between the years in 2017 and 2018 the bank had neglected to win attractive net revenue in rates. The net overall revenue had diminished in a higher extent as the net benefit after assessment had diminished. Be that as it may, in 2019 we got benefit. It demonstrates that Business execution result is that much sufficient.</w:t>
      </w:r>
    </w:p>
    <w:p w14:paraId="547462F4" w14:textId="48FA2C10" w:rsidR="00926DF2" w:rsidRDefault="00926DF2" w:rsidP="003E520C">
      <w:pPr>
        <w:spacing w:line="360" w:lineRule="auto"/>
        <w:jc w:val="both"/>
        <w:rPr>
          <w:rFonts w:ascii="Arial" w:hAnsi="Arial" w:cs="Arial"/>
          <w:sz w:val="24"/>
          <w:szCs w:val="24"/>
        </w:rPr>
      </w:pPr>
    </w:p>
    <w:p w14:paraId="40792D44" w14:textId="03CA602D" w:rsidR="00926DF2" w:rsidRDefault="00926DF2" w:rsidP="003E520C">
      <w:pPr>
        <w:spacing w:line="360" w:lineRule="auto"/>
        <w:jc w:val="both"/>
        <w:rPr>
          <w:rFonts w:ascii="Arial" w:hAnsi="Arial" w:cs="Arial"/>
          <w:sz w:val="24"/>
          <w:szCs w:val="24"/>
        </w:rPr>
      </w:pPr>
    </w:p>
    <w:p w14:paraId="05D842FE" w14:textId="77777777" w:rsidR="00926DF2" w:rsidRPr="003E520C" w:rsidRDefault="00926DF2" w:rsidP="003E520C">
      <w:pPr>
        <w:spacing w:line="360" w:lineRule="auto"/>
        <w:jc w:val="both"/>
        <w:rPr>
          <w:rFonts w:ascii="Arial" w:hAnsi="Arial" w:cs="Arial"/>
          <w:sz w:val="24"/>
          <w:szCs w:val="24"/>
        </w:rPr>
      </w:pPr>
    </w:p>
    <w:p w14:paraId="695C386C" w14:textId="202315F5" w:rsidR="00915841" w:rsidRPr="003E520C" w:rsidRDefault="00C665A1" w:rsidP="003E520C">
      <w:pPr>
        <w:spacing w:line="360" w:lineRule="auto"/>
        <w:jc w:val="both"/>
        <w:rPr>
          <w:rFonts w:ascii="Arial" w:hAnsi="Arial" w:cs="Arial"/>
          <w:sz w:val="24"/>
          <w:szCs w:val="24"/>
        </w:rPr>
      </w:pPr>
      <w:r w:rsidRPr="006F7BDF">
        <w:rPr>
          <w:rFonts w:ascii="Arial" w:hAnsi="Arial" w:cs="Arial"/>
          <w:sz w:val="24"/>
          <w:szCs w:val="24"/>
        </w:rPr>
        <w:t xml:space="preserve">3.2 </w:t>
      </w:r>
      <w:bookmarkStart w:id="69" w:name="_Hlk44596276"/>
      <w:r w:rsidRPr="006F7BDF">
        <w:rPr>
          <w:rFonts w:ascii="Arial" w:hAnsi="Arial" w:cs="Arial"/>
          <w:sz w:val="24"/>
          <w:szCs w:val="24"/>
        </w:rPr>
        <w:t xml:space="preserve">Return on asset </w:t>
      </w:r>
      <w:bookmarkEnd w:id="69"/>
      <w:r w:rsidRPr="006F7BDF">
        <w:rPr>
          <w:rFonts w:ascii="Arial" w:hAnsi="Arial" w:cs="Arial"/>
          <w:sz w:val="24"/>
          <w:szCs w:val="24"/>
        </w:rPr>
        <w:t>(ROA):</w:t>
      </w:r>
      <w:r w:rsidRPr="003E520C">
        <w:rPr>
          <w:rFonts w:ascii="Arial" w:hAnsi="Arial" w:cs="Arial"/>
          <w:sz w:val="24"/>
          <w:szCs w:val="24"/>
        </w:rPr>
        <w:t xml:space="preserve"> </w:t>
      </w:r>
      <w:bookmarkStart w:id="70" w:name="_Hlk44596265"/>
      <w:r w:rsidRPr="003E520C">
        <w:rPr>
          <w:rFonts w:ascii="Arial" w:hAnsi="Arial" w:cs="Arial"/>
          <w:sz w:val="24"/>
          <w:szCs w:val="24"/>
        </w:rPr>
        <w:t xml:space="preserve">ROA </w:t>
      </w:r>
      <w:bookmarkEnd w:id="70"/>
      <w:r w:rsidRPr="003E520C">
        <w:rPr>
          <w:rFonts w:ascii="Arial" w:hAnsi="Arial" w:cs="Arial"/>
          <w:sz w:val="24"/>
          <w:szCs w:val="24"/>
        </w:rPr>
        <w:t xml:space="preserve">is a gainfulness proportion which shows how productive a bank is identified with its </w:t>
      </w:r>
      <w:r w:rsidR="008373B0" w:rsidRPr="003E520C">
        <w:rPr>
          <w:rFonts w:ascii="Arial" w:hAnsi="Arial" w:cs="Arial"/>
          <w:sz w:val="24"/>
          <w:szCs w:val="24"/>
        </w:rPr>
        <w:t>all-out</w:t>
      </w:r>
      <w:r w:rsidRPr="003E520C">
        <w:rPr>
          <w:rFonts w:ascii="Arial" w:hAnsi="Arial" w:cs="Arial"/>
          <w:sz w:val="24"/>
          <w:szCs w:val="24"/>
        </w:rPr>
        <w:t xml:space="preserve"> resources. ROA gives a thought that how productive the administration of a business is to create benefits utilizing its advantages.</w:t>
      </w:r>
    </w:p>
    <w:p w14:paraId="11ED8232" w14:textId="59E674F2" w:rsidR="00C665A1" w:rsidRPr="00627FE7" w:rsidRDefault="00C665A1" w:rsidP="00C665A1">
      <w:pPr>
        <w:jc w:val="both"/>
        <w:rPr>
          <w:rFonts w:ascii="Arial" w:hAnsi="Arial" w:cs="Arial"/>
          <w:b/>
          <w:sz w:val="24"/>
          <w:szCs w:val="24"/>
        </w:rPr>
      </w:pPr>
      <w:r w:rsidRPr="00627FE7">
        <w:rPr>
          <w:rFonts w:ascii="Arial" w:hAnsi="Arial" w:cs="Arial"/>
          <w:b/>
          <w:sz w:val="24"/>
          <w:szCs w:val="24"/>
        </w:rPr>
        <w:t>Return on Assets</w:t>
      </w:r>
      <w:r w:rsidR="001B21B2" w:rsidRPr="001B21B2">
        <w:rPr>
          <w:rFonts w:ascii="Arial" w:hAnsi="Arial" w:cs="Arial"/>
          <w:b/>
          <w:sz w:val="24"/>
          <w:szCs w:val="24"/>
        </w:rPr>
        <w:t xml:space="preserve"> </w:t>
      </w:r>
      <w:r w:rsidR="001B21B2">
        <w:rPr>
          <w:rFonts w:ascii="Arial" w:hAnsi="Arial" w:cs="Arial"/>
          <w:b/>
          <w:sz w:val="24"/>
          <w:szCs w:val="24"/>
        </w:rPr>
        <w:t>is equal to</w:t>
      </w:r>
      <w:r w:rsidR="001B21B2" w:rsidRPr="001B21B2">
        <w:rPr>
          <w:rFonts w:ascii="Arial" w:hAnsi="Arial" w:cs="Arial"/>
          <w:b/>
          <w:sz w:val="24"/>
          <w:szCs w:val="24"/>
        </w:rPr>
        <w:t xml:space="preserve"> </w:t>
      </w:r>
      <w:r w:rsidRPr="00627FE7">
        <w:rPr>
          <w:rFonts w:ascii="Arial" w:hAnsi="Arial" w:cs="Arial"/>
          <w:b/>
          <w:sz w:val="24"/>
          <w:szCs w:val="24"/>
        </w:rPr>
        <w:t>Net Profit after Taxation</w:t>
      </w:r>
      <w:r w:rsidR="001B21B2" w:rsidRPr="001B21B2">
        <w:rPr>
          <w:rFonts w:ascii="Arial" w:hAnsi="Arial" w:cs="Arial"/>
          <w:b/>
          <w:sz w:val="24"/>
          <w:szCs w:val="24"/>
        </w:rPr>
        <w:t xml:space="preserve"> </w:t>
      </w:r>
      <w:r w:rsidR="001B21B2">
        <w:rPr>
          <w:rFonts w:ascii="Arial" w:hAnsi="Arial" w:cs="Arial"/>
          <w:b/>
          <w:sz w:val="24"/>
          <w:szCs w:val="24"/>
        </w:rPr>
        <w:t>divide by</w:t>
      </w:r>
      <w:r w:rsidRPr="00627FE7">
        <w:rPr>
          <w:rFonts w:ascii="Arial" w:hAnsi="Arial" w:cs="Arial"/>
          <w:b/>
          <w:sz w:val="24"/>
          <w:szCs w:val="24"/>
        </w:rPr>
        <w:t xml:space="preserve"> Total Assets</w:t>
      </w:r>
    </w:p>
    <w:tbl>
      <w:tblPr>
        <w:tblStyle w:val="TableGrid"/>
        <w:tblW w:w="0" w:type="auto"/>
        <w:tblLayout w:type="fixed"/>
        <w:tblLook w:val="04A0" w:firstRow="1" w:lastRow="0" w:firstColumn="1" w:lastColumn="0" w:noHBand="0" w:noVBand="1"/>
      </w:tblPr>
      <w:tblGrid>
        <w:gridCol w:w="3063"/>
        <w:gridCol w:w="1890"/>
        <w:gridCol w:w="2250"/>
        <w:gridCol w:w="1998"/>
      </w:tblGrid>
      <w:tr w:rsidR="00C665A1" w:rsidRPr="00627FE7" w14:paraId="17E24C3E" w14:textId="77777777" w:rsidTr="00621632">
        <w:tc>
          <w:tcPr>
            <w:tcW w:w="3063" w:type="dxa"/>
          </w:tcPr>
          <w:p w14:paraId="5FA86E69" w14:textId="77777777" w:rsidR="00C665A1" w:rsidRPr="00627FE7" w:rsidRDefault="00C665A1" w:rsidP="00C665A1">
            <w:pPr>
              <w:pStyle w:val="ListParagraph"/>
              <w:ind w:left="0"/>
              <w:jc w:val="both"/>
              <w:rPr>
                <w:rFonts w:ascii="Arial" w:hAnsi="Arial" w:cs="Arial"/>
                <w:sz w:val="24"/>
                <w:szCs w:val="24"/>
              </w:rPr>
            </w:pPr>
          </w:p>
        </w:tc>
        <w:tc>
          <w:tcPr>
            <w:tcW w:w="1890" w:type="dxa"/>
          </w:tcPr>
          <w:p w14:paraId="5BA09F77" w14:textId="77777777" w:rsidR="00C665A1" w:rsidRPr="00627FE7" w:rsidRDefault="00C665A1" w:rsidP="00C665A1">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3C127298" w14:textId="77777777" w:rsidR="00C665A1" w:rsidRPr="00627FE7" w:rsidRDefault="00C665A1" w:rsidP="00C665A1">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2AC30D4F" w14:textId="77777777" w:rsidR="00C665A1" w:rsidRPr="00627FE7" w:rsidRDefault="00C665A1" w:rsidP="00C665A1">
            <w:pPr>
              <w:pStyle w:val="ListParagraph"/>
              <w:ind w:left="0"/>
              <w:jc w:val="center"/>
              <w:rPr>
                <w:rFonts w:ascii="Arial" w:hAnsi="Arial" w:cs="Arial"/>
                <w:sz w:val="24"/>
                <w:szCs w:val="24"/>
              </w:rPr>
            </w:pPr>
            <w:r w:rsidRPr="00627FE7">
              <w:rPr>
                <w:rFonts w:ascii="Arial" w:hAnsi="Arial" w:cs="Arial"/>
                <w:sz w:val="24"/>
                <w:szCs w:val="24"/>
              </w:rPr>
              <w:t>2019</w:t>
            </w:r>
          </w:p>
        </w:tc>
      </w:tr>
      <w:tr w:rsidR="00C665A1" w:rsidRPr="00627FE7" w14:paraId="7114D157" w14:textId="77777777" w:rsidTr="00621632">
        <w:tc>
          <w:tcPr>
            <w:tcW w:w="3063" w:type="dxa"/>
          </w:tcPr>
          <w:p w14:paraId="5F93B75F" w14:textId="77777777" w:rsidR="00C665A1" w:rsidRPr="00627FE7" w:rsidRDefault="00C665A1" w:rsidP="00C665A1">
            <w:pPr>
              <w:pStyle w:val="ListParagraph"/>
              <w:ind w:left="0"/>
              <w:jc w:val="both"/>
              <w:rPr>
                <w:rFonts w:ascii="Arial" w:hAnsi="Arial" w:cs="Arial"/>
                <w:sz w:val="24"/>
                <w:szCs w:val="24"/>
              </w:rPr>
            </w:pPr>
            <w:r w:rsidRPr="00627FE7">
              <w:rPr>
                <w:rFonts w:ascii="Arial" w:hAnsi="Arial" w:cs="Arial"/>
                <w:sz w:val="24"/>
                <w:szCs w:val="24"/>
              </w:rPr>
              <w:t>Return on asset (ROA)</w:t>
            </w:r>
          </w:p>
        </w:tc>
        <w:tc>
          <w:tcPr>
            <w:tcW w:w="1890" w:type="dxa"/>
            <w:vAlign w:val="bottom"/>
          </w:tcPr>
          <w:p w14:paraId="40EE90FA" w14:textId="77777777" w:rsidR="00C665A1" w:rsidRPr="00627FE7" w:rsidRDefault="00C665A1" w:rsidP="00C665A1">
            <w:pPr>
              <w:jc w:val="center"/>
              <w:rPr>
                <w:rFonts w:ascii="Arial" w:hAnsi="Arial" w:cs="Arial"/>
                <w:color w:val="000000"/>
                <w:sz w:val="24"/>
                <w:szCs w:val="24"/>
              </w:rPr>
            </w:pPr>
            <w:r w:rsidRPr="00627FE7">
              <w:rPr>
                <w:rFonts w:ascii="Arial" w:hAnsi="Arial" w:cs="Arial"/>
                <w:color w:val="000000"/>
                <w:sz w:val="24"/>
                <w:szCs w:val="24"/>
              </w:rPr>
              <w:t>0.98%</w:t>
            </w:r>
          </w:p>
        </w:tc>
        <w:tc>
          <w:tcPr>
            <w:tcW w:w="2250" w:type="dxa"/>
            <w:vAlign w:val="bottom"/>
          </w:tcPr>
          <w:p w14:paraId="1B3C9C04" w14:textId="77777777" w:rsidR="00C665A1" w:rsidRPr="00627FE7" w:rsidRDefault="00C665A1" w:rsidP="00C665A1">
            <w:pPr>
              <w:jc w:val="center"/>
              <w:rPr>
                <w:rFonts w:ascii="Arial" w:hAnsi="Arial" w:cs="Arial"/>
                <w:color w:val="000000"/>
                <w:sz w:val="24"/>
                <w:szCs w:val="24"/>
              </w:rPr>
            </w:pPr>
            <w:r w:rsidRPr="00627FE7">
              <w:rPr>
                <w:rFonts w:ascii="Arial" w:hAnsi="Arial" w:cs="Arial"/>
                <w:color w:val="000000"/>
                <w:sz w:val="24"/>
                <w:szCs w:val="24"/>
              </w:rPr>
              <w:t>-0.38%</w:t>
            </w:r>
          </w:p>
        </w:tc>
        <w:tc>
          <w:tcPr>
            <w:tcW w:w="1998" w:type="dxa"/>
            <w:vAlign w:val="bottom"/>
          </w:tcPr>
          <w:p w14:paraId="7F3A0D15" w14:textId="77777777" w:rsidR="00C665A1" w:rsidRPr="00627FE7" w:rsidRDefault="00C665A1" w:rsidP="00C665A1">
            <w:pPr>
              <w:jc w:val="center"/>
              <w:rPr>
                <w:rFonts w:ascii="Arial" w:hAnsi="Arial" w:cs="Arial"/>
                <w:color w:val="000000"/>
                <w:sz w:val="24"/>
                <w:szCs w:val="24"/>
              </w:rPr>
            </w:pPr>
            <w:r w:rsidRPr="00627FE7">
              <w:rPr>
                <w:rFonts w:ascii="Arial" w:hAnsi="Arial" w:cs="Arial"/>
                <w:color w:val="000000"/>
                <w:sz w:val="24"/>
                <w:szCs w:val="24"/>
              </w:rPr>
              <w:t>10.08%</w:t>
            </w:r>
          </w:p>
        </w:tc>
      </w:tr>
    </w:tbl>
    <w:p w14:paraId="46AFFA67" w14:textId="77777777" w:rsidR="00C665A1" w:rsidRDefault="00C665A1" w:rsidP="002B61DF"/>
    <w:p w14:paraId="68262EBC" w14:textId="77777777" w:rsidR="00915841" w:rsidRDefault="00C665A1" w:rsidP="00915841">
      <w:pPr>
        <w:jc w:val="center"/>
      </w:pPr>
      <w:r>
        <w:rPr>
          <w:noProof/>
        </w:rPr>
        <w:drawing>
          <wp:inline distT="0" distB="0" distL="0" distR="0" wp14:anchorId="30790DBB" wp14:editId="2F108D76">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BDBE307" w14:textId="77777777" w:rsidR="00915841" w:rsidRDefault="00915841" w:rsidP="00915841"/>
    <w:p w14:paraId="5DA13944" w14:textId="77777777" w:rsidR="00C665A1" w:rsidRPr="003E520C" w:rsidRDefault="00C665A1" w:rsidP="003E520C">
      <w:pPr>
        <w:spacing w:line="360" w:lineRule="auto"/>
        <w:jc w:val="both"/>
        <w:rPr>
          <w:rFonts w:ascii="Arial" w:hAnsi="Arial" w:cs="Arial"/>
          <w:sz w:val="24"/>
          <w:szCs w:val="24"/>
        </w:rPr>
      </w:pPr>
      <w:r w:rsidRPr="003E520C">
        <w:rPr>
          <w:rFonts w:ascii="Arial" w:hAnsi="Arial" w:cs="Arial"/>
          <w:sz w:val="24"/>
          <w:szCs w:val="24"/>
        </w:rPr>
        <w:t>ROA is the most utilized benefit proportion. As BOFL was a piece of Footwear industry and its a large portion of the benefits originate from the obligation which was the explanations behind its low net benefit just as poor ROA. Subsequently the BOFL had Negative ROA in the time of 2018 which was 0.98% in 2017 in the year 2019 the net benefit of the BOFL had Increase.</w:t>
      </w:r>
    </w:p>
    <w:p w14:paraId="0D1EC89D" w14:textId="77777777" w:rsidR="009245A9" w:rsidRPr="003E520C" w:rsidRDefault="009245A9" w:rsidP="003E520C">
      <w:pPr>
        <w:spacing w:line="360" w:lineRule="auto"/>
        <w:jc w:val="both"/>
        <w:rPr>
          <w:rFonts w:ascii="Arial" w:hAnsi="Arial" w:cs="Arial"/>
          <w:sz w:val="24"/>
          <w:szCs w:val="24"/>
        </w:rPr>
      </w:pPr>
    </w:p>
    <w:p w14:paraId="7102D984" w14:textId="53C4A6E2" w:rsidR="009245A9" w:rsidRDefault="00C665A1" w:rsidP="003E520C">
      <w:pPr>
        <w:spacing w:line="360" w:lineRule="auto"/>
        <w:jc w:val="both"/>
        <w:rPr>
          <w:rFonts w:ascii="Arial" w:hAnsi="Arial" w:cs="Arial"/>
          <w:sz w:val="24"/>
          <w:szCs w:val="24"/>
        </w:rPr>
      </w:pPr>
      <w:r w:rsidRPr="006F7BDF">
        <w:rPr>
          <w:rFonts w:ascii="Arial" w:hAnsi="Arial" w:cs="Arial"/>
          <w:sz w:val="24"/>
          <w:szCs w:val="24"/>
        </w:rPr>
        <w:t xml:space="preserve">3.3 </w:t>
      </w:r>
      <w:bookmarkStart w:id="71" w:name="_Hlk44596302"/>
      <w:r w:rsidRPr="006F7BDF">
        <w:rPr>
          <w:rFonts w:ascii="Arial" w:hAnsi="Arial" w:cs="Arial"/>
          <w:sz w:val="24"/>
          <w:szCs w:val="24"/>
        </w:rPr>
        <w:t xml:space="preserve">Return on equity </w:t>
      </w:r>
      <w:bookmarkEnd w:id="71"/>
      <w:r w:rsidRPr="006F7BDF">
        <w:rPr>
          <w:rFonts w:ascii="Arial" w:hAnsi="Arial" w:cs="Arial"/>
          <w:sz w:val="24"/>
          <w:szCs w:val="24"/>
        </w:rPr>
        <w:t>(ROE):</w:t>
      </w:r>
      <w:r w:rsidRPr="003E520C">
        <w:rPr>
          <w:rFonts w:ascii="Arial" w:hAnsi="Arial" w:cs="Arial"/>
          <w:sz w:val="24"/>
          <w:szCs w:val="24"/>
        </w:rPr>
        <w:t xml:space="preserve"> Return on value quantifies a Business benefit which figures how much net benefit that Business may create with the cash that investors have contributed as value.</w:t>
      </w:r>
    </w:p>
    <w:p w14:paraId="3A430C3C" w14:textId="3939355C" w:rsidR="00DA44B5" w:rsidRDefault="00DA44B5" w:rsidP="003E520C">
      <w:pPr>
        <w:spacing w:line="360" w:lineRule="auto"/>
        <w:jc w:val="both"/>
        <w:rPr>
          <w:rFonts w:ascii="Arial" w:hAnsi="Arial" w:cs="Arial"/>
          <w:sz w:val="24"/>
          <w:szCs w:val="24"/>
        </w:rPr>
      </w:pPr>
    </w:p>
    <w:p w14:paraId="62C0E2E9" w14:textId="1CCDF258" w:rsidR="00DA44B5" w:rsidRDefault="00DA44B5" w:rsidP="003E520C">
      <w:pPr>
        <w:spacing w:line="360" w:lineRule="auto"/>
        <w:jc w:val="both"/>
        <w:rPr>
          <w:rFonts w:ascii="Arial" w:hAnsi="Arial" w:cs="Arial"/>
          <w:sz w:val="24"/>
          <w:szCs w:val="24"/>
        </w:rPr>
      </w:pPr>
    </w:p>
    <w:p w14:paraId="23D6CA73" w14:textId="02216543" w:rsidR="00DA44B5" w:rsidRDefault="00DA44B5" w:rsidP="003E520C">
      <w:pPr>
        <w:spacing w:line="360" w:lineRule="auto"/>
        <w:jc w:val="both"/>
        <w:rPr>
          <w:rFonts w:ascii="Arial" w:hAnsi="Arial" w:cs="Arial"/>
          <w:sz w:val="24"/>
          <w:szCs w:val="24"/>
        </w:rPr>
      </w:pPr>
    </w:p>
    <w:p w14:paraId="563679C1" w14:textId="77777777" w:rsidR="00DA44B5" w:rsidRPr="003E520C" w:rsidRDefault="00DA44B5" w:rsidP="003E520C">
      <w:pPr>
        <w:spacing w:line="360" w:lineRule="auto"/>
        <w:jc w:val="both"/>
        <w:rPr>
          <w:rFonts w:ascii="Arial" w:hAnsi="Arial" w:cs="Arial"/>
          <w:sz w:val="24"/>
          <w:szCs w:val="24"/>
        </w:rPr>
      </w:pPr>
    </w:p>
    <w:p w14:paraId="155F9CC9" w14:textId="3D49F91C" w:rsidR="009245A9" w:rsidRPr="00627FE7" w:rsidRDefault="009245A9" w:rsidP="009245A9">
      <w:pPr>
        <w:rPr>
          <w:rFonts w:ascii="Arial" w:hAnsi="Arial" w:cs="Arial"/>
          <w:b/>
          <w:sz w:val="24"/>
          <w:szCs w:val="24"/>
        </w:rPr>
      </w:pPr>
      <w:r w:rsidRPr="00627FE7">
        <w:rPr>
          <w:rFonts w:ascii="Arial" w:hAnsi="Arial" w:cs="Arial"/>
          <w:b/>
          <w:sz w:val="24"/>
          <w:szCs w:val="24"/>
        </w:rPr>
        <w:t xml:space="preserve">Return on </w:t>
      </w:r>
      <w:r w:rsidR="001B21B2" w:rsidRPr="00627FE7">
        <w:rPr>
          <w:rFonts w:ascii="Arial" w:hAnsi="Arial" w:cs="Arial"/>
          <w:b/>
          <w:sz w:val="24"/>
          <w:szCs w:val="24"/>
        </w:rPr>
        <w:t xml:space="preserve">Equity </w:t>
      </w:r>
      <w:r w:rsidR="001B21B2" w:rsidRPr="001B21B2">
        <w:rPr>
          <w:rFonts w:ascii="Arial" w:hAnsi="Arial" w:cs="Arial"/>
          <w:b/>
          <w:sz w:val="24"/>
          <w:szCs w:val="24"/>
        </w:rPr>
        <w:t>is</w:t>
      </w:r>
      <w:r w:rsidR="001B21B2">
        <w:rPr>
          <w:rFonts w:ascii="Arial" w:hAnsi="Arial" w:cs="Arial"/>
          <w:b/>
          <w:sz w:val="24"/>
          <w:szCs w:val="24"/>
        </w:rPr>
        <w:t xml:space="preserve"> equal to</w:t>
      </w:r>
      <w:r w:rsidR="001B21B2" w:rsidRPr="001B21B2">
        <w:rPr>
          <w:rFonts w:ascii="Arial" w:hAnsi="Arial" w:cs="Arial"/>
          <w:b/>
          <w:sz w:val="24"/>
          <w:szCs w:val="24"/>
        </w:rPr>
        <w:t xml:space="preserve"> </w:t>
      </w:r>
      <w:r w:rsidRPr="00627FE7">
        <w:rPr>
          <w:rFonts w:ascii="Arial" w:hAnsi="Arial" w:cs="Arial"/>
          <w:b/>
          <w:sz w:val="24"/>
          <w:szCs w:val="24"/>
        </w:rPr>
        <w:t xml:space="preserve">Net Profit after Taxation </w:t>
      </w:r>
      <w:r w:rsidR="001B21B2">
        <w:rPr>
          <w:rFonts w:ascii="Arial" w:hAnsi="Arial" w:cs="Arial"/>
          <w:b/>
          <w:sz w:val="24"/>
          <w:szCs w:val="24"/>
        </w:rPr>
        <w:t>divide by</w:t>
      </w:r>
      <w:r w:rsidR="001B21B2" w:rsidRPr="00627FE7">
        <w:rPr>
          <w:rFonts w:ascii="Arial" w:hAnsi="Arial" w:cs="Arial"/>
          <w:b/>
          <w:sz w:val="24"/>
          <w:szCs w:val="24"/>
        </w:rPr>
        <w:t xml:space="preserve"> </w:t>
      </w:r>
      <w:r w:rsidRPr="00627FE7">
        <w:rPr>
          <w:rFonts w:ascii="Arial" w:hAnsi="Arial" w:cs="Arial"/>
          <w:b/>
          <w:sz w:val="24"/>
          <w:szCs w:val="24"/>
        </w:rPr>
        <w:t>Equity</w:t>
      </w:r>
    </w:p>
    <w:tbl>
      <w:tblPr>
        <w:tblStyle w:val="TableGrid"/>
        <w:tblW w:w="0" w:type="auto"/>
        <w:tblLayout w:type="fixed"/>
        <w:tblLook w:val="04A0" w:firstRow="1" w:lastRow="0" w:firstColumn="1" w:lastColumn="0" w:noHBand="0" w:noVBand="1"/>
      </w:tblPr>
      <w:tblGrid>
        <w:gridCol w:w="3063"/>
        <w:gridCol w:w="1890"/>
        <w:gridCol w:w="2250"/>
        <w:gridCol w:w="1998"/>
      </w:tblGrid>
      <w:tr w:rsidR="009245A9" w:rsidRPr="00627FE7" w14:paraId="7ABC333D" w14:textId="77777777" w:rsidTr="00621632">
        <w:tc>
          <w:tcPr>
            <w:tcW w:w="3063" w:type="dxa"/>
          </w:tcPr>
          <w:p w14:paraId="100E7A01" w14:textId="77777777" w:rsidR="009245A9" w:rsidRPr="00627FE7" w:rsidRDefault="009245A9" w:rsidP="009245A9">
            <w:pPr>
              <w:pStyle w:val="ListParagraph"/>
              <w:ind w:left="0"/>
              <w:jc w:val="both"/>
              <w:rPr>
                <w:rFonts w:ascii="Arial" w:hAnsi="Arial" w:cs="Arial"/>
                <w:sz w:val="24"/>
                <w:szCs w:val="24"/>
              </w:rPr>
            </w:pPr>
          </w:p>
        </w:tc>
        <w:tc>
          <w:tcPr>
            <w:tcW w:w="1890" w:type="dxa"/>
          </w:tcPr>
          <w:p w14:paraId="166B2792" w14:textId="77777777" w:rsidR="009245A9" w:rsidRPr="00627FE7" w:rsidRDefault="009245A9" w:rsidP="009245A9">
            <w:pPr>
              <w:pStyle w:val="ListParagraph"/>
              <w:ind w:left="0"/>
              <w:jc w:val="center"/>
              <w:rPr>
                <w:rFonts w:ascii="Arial" w:hAnsi="Arial" w:cs="Arial"/>
                <w:sz w:val="24"/>
                <w:szCs w:val="24"/>
              </w:rPr>
            </w:pPr>
            <w:r w:rsidRPr="00627FE7">
              <w:rPr>
                <w:rFonts w:ascii="Arial" w:hAnsi="Arial" w:cs="Arial"/>
                <w:sz w:val="24"/>
                <w:szCs w:val="24"/>
              </w:rPr>
              <w:t>2017</w:t>
            </w:r>
          </w:p>
        </w:tc>
        <w:tc>
          <w:tcPr>
            <w:tcW w:w="2250" w:type="dxa"/>
          </w:tcPr>
          <w:p w14:paraId="27D9D027" w14:textId="77777777" w:rsidR="009245A9" w:rsidRPr="00627FE7" w:rsidRDefault="009245A9" w:rsidP="009245A9">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6A131FEA" w14:textId="77777777" w:rsidR="009245A9" w:rsidRPr="00627FE7" w:rsidRDefault="009245A9" w:rsidP="009245A9">
            <w:pPr>
              <w:pStyle w:val="ListParagraph"/>
              <w:ind w:left="0"/>
              <w:jc w:val="center"/>
              <w:rPr>
                <w:rFonts w:ascii="Arial" w:hAnsi="Arial" w:cs="Arial"/>
                <w:sz w:val="24"/>
                <w:szCs w:val="24"/>
              </w:rPr>
            </w:pPr>
            <w:r w:rsidRPr="00627FE7">
              <w:rPr>
                <w:rFonts w:ascii="Arial" w:hAnsi="Arial" w:cs="Arial"/>
                <w:sz w:val="24"/>
                <w:szCs w:val="24"/>
              </w:rPr>
              <w:t>2019</w:t>
            </w:r>
          </w:p>
        </w:tc>
      </w:tr>
      <w:tr w:rsidR="009245A9" w:rsidRPr="00627FE7" w14:paraId="55173491" w14:textId="77777777" w:rsidTr="00621632">
        <w:tc>
          <w:tcPr>
            <w:tcW w:w="3063" w:type="dxa"/>
          </w:tcPr>
          <w:p w14:paraId="2106A632" w14:textId="77777777" w:rsidR="009245A9" w:rsidRPr="00627FE7" w:rsidRDefault="009245A9" w:rsidP="009245A9">
            <w:pPr>
              <w:pStyle w:val="ListParagraph"/>
              <w:ind w:left="0"/>
              <w:jc w:val="both"/>
              <w:rPr>
                <w:rFonts w:ascii="Arial" w:hAnsi="Arial" w:cs="Arial"/>
                <w:sz w:val="24"/>
                <w:szCs w:val="24"/>
              </w:rPr>
            </w:pPr>
            <w:r w:rsidRPr="00627FE7">
              <w:rPr>
                <w:rFonts w:ascii="Arial" w:hAnsi="Arial" w:cs="Arial"/>
                <w:sz w:val="24"/>
                <w:szCs w:val="24"/>
              </w:rPr>
              <w:t>Return on equity (ROE)</w:t>
            </w:r>
          </w:p>
        </w:tc>
        <w:tc>
          <w:tcPr>
            <w:tcW w:w="1890" w:type="dxa"/>
            <w:vAlign w:val="bottom"/>
          </w:tcPr>
          <w:p w14:paraId="17228988" w14:textId="77777777" w:rsidR="009245A9" w:rsidRPr="00627FE7" w:rsidRDefault="009245A9" w:rsidP="009245A9">
            <w:pPr>
              <w:jc w:val="center"/>
              <w:rPr>
                <w:rFonts w:ascii="Arial" w:hAnsi="Arial" w:cs="Arial"/>
                <w:color w:val="000000"/>
                <w:sz w:val="24"/>
                <w:szCs w:val="24"/>
              </w:rPr>
            </w:pPr>
            <w:r w:rsidRPr="00627FE7">
              <w:rPr>
                <w:rFonts w:ascii="Arial" w:hAnsi="Arial" w:cs="Arial"/>
                <w:color w:val="000000"/>
                <w:sz w:val="24"/>
                <w:szCs w:val="24"/>
              </w:rPr>
              <w:t>2.19%</w:t>
            </w:r>
          </w:p>
        </w:tc>
        <w:tc>
          <w:tcPr>
            <w:tcW w:w="2250" w:type="dxa"/>
            <w:vAlign w:val="bottom"/>
          </w:tcPr>
          <w:p w14:paraId="2302F72E" w14:textId="77777777" w:rsidR="009245A9" w:rsidRPr="00627FE7" w:rsidRDefault="009245A9" w:rsidP="009245A9">
            <w:pPr>
              <w:jc w:val="center"/>
              <w:rPr>
                <w:rFonts w:ascii="Arial" w:hAnsi="Arial" w:cs="Arial"/>
                <w:color w:val="000000"/>
                <w:sz w:val="24"/>
                <w:szCs w:val="24"/>
              </w:rPr>
            </w:pPr>
            <w:r w:rsidRPr="00627FE7">
              <w:rPr>
                <w:rFonts w:ascii="Arial" w:hAnsi="Arial" w:cs="Arial"/>
                <w:color w:val="000000"/>
                <w:sz w:val="24"/>
                <w:szCs w:val="24"/>
              </w:rPr>
              <w:t>-0.91%</w:t>
            </w:r>
          </w:p>
        </w:tc>
        <w:tc>
          <w:tcPr>
            <w:tcW w:w="1998" w:type="dxa"/>
            <w:vAlign w:val="bottom"/>
          </w:tcPr>
          <w:p w14:paraId="43D17235" w14:textId="77777777" w:rsidR="009245A9" w:rsidRPr="00627FE7" w:rsidRDefault="009245A9" w:rsidP="009245A9">
            <w:pPr>
              <w:jc w:val="center"/>
              <w:rPr>
                <w:rFonts w:ascii="Arial" w:hAnsi="Arial" w:cs="Arial"/>
                <w:color w:val="000000"/>
                <w:sz w:val="24"/>
                <w:szCs w:val="24"/>
              </w:rPr>
            </w:pPr>
            <w:r w:rsidRPr="00627FE7">
              <w:rPr>
                <w:rFonts w:ascii="Arial" w:hAnsi="Arial" w:cs="Arial"/>
                <w:color w:val="000000"/>
                <w:sz w:val="24"/>
                <w:szCs w:val="24"/>
              </w:rPr>
              <w:t>25.74%</w:t>
            </w:r>
          </w:p>
        </w:tc>
      </w:tr>
    </w:tbl>
    <w:p w14:paraId="76488C4B" w14:textId="77777777" w:rsidR="009245A9" w:rsidRPr="00627FE7" w:rsidRDefault="009245A9" w:rsidP="00915841">
      <w:pPr>
        <w:rPr>
          <w:rFonts w:ascii="Arial" w:hAnsi="Arial" w:cs="Arial"/>
          <w:sz w:val="24"/>
          <w:szCs w:val="24"/>
        </w:rPr>
      </w:pPr>
    </w:p>
    <w:p w14:paraId="583B0F7B" w14:textId="02E9C6B9" w:rsidR="00C665A1" w:rsidRDefault="009245A9" w:rsidP="009245A9">
      <w:pPr>
        <w:jc w:val="center"/>
      </w:pPr>
      <w:r>
        <w:rPr>
          <w:noProof/>
        </w:rPr>
        <w:drawing>
          <wp:inline distT="0" distB="0" distL="0" distR="0" wp14:anchorId="290FA922" wp14:editId="5BE31E11">
            <wp:extent cx="4610100" cy="27051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CCDD3CC" w14:textId="77777777" w:rsidR="009245A9" w:rsidRPr="00942630" w:rsidRDefault="009245A9" w:rsidP="009245A9">
      <w:pPr>
        <w:rPr>
          <w:sz w:val="24"/>
        </w:rPr>
      </w:pPr>
    </w:p>
    <w:p w14:paraId="2F432B74" w14:textId="42B8F3D3" w:rsidR="00C4346B" w:rsidRDefault="00C4346B" w:rsidP="003E520C">
      <w:pPr>
        <w:spacing w:line="360" w:lineRule="auto"/>
        <w:jc w:val="both"/>
        <w:rPr>
          <w:rFonts w:ascii="Arial" w:hAnsi="Arial" w:cs="Arial"/>
          <w:sz w:val="24"/>
          <w:szCs w:val="24"/>
        </w:rPr>
      </w:pPr>
      <w:r w:rsidRPr="003E520C">
        <w:rPr>
          <w:rFonts w:ascii="Arial" w:hAnsi="Arial" w:cs="Arial"/>
          <w:sz w:val="24"/>
          <w:szCs w:val="24"/>
        </w:rPr>
        <w:t xml:space="preserve">ROE is exceptionally </w:t>
      </w:r>
      <w:r w:rsidR="003E520C" w:rsidRPr="003E520C">
        <w:rPr>
          <w:rFonts w:ascii="Arial" w:hAnsi="Arial" w:cs="Arial"/>
          <w:sz w:val="24"/>
          <w:szCs w:val="24"/>
        </w:rPr>
        <w:t>well-known</w:t>
      </w:r>
      <w:r w:rsidRPr="003E520C">
        <w:rPr>
          <w:rFonts w:ascii="Arial" w:hAnsi="Arial" w:cs="Arial"/>
          <w:sz w:val="24"/>
          <w:szCs w:val="24"/>
        </w:rPr>
        <w:t xml:space="preserve"> proportion toward the investors of any business. In the wake of doing the investigation from BOFL's budget reports its shows those in years 2019, 2018 and 2017. The higher the rate is the better for the bank just as for investors.</w:t>
      </w:r>
    </w:p>
    <w:p w14:paraId="4C6EC496" w14:textId="77777777" w:rsidR="007A5F92" w:rsidRPr="003E520C" w:rsidRDefault="007A5F92" w:rsidP="003E520C">
      <w:pPr>
        <w:spacing w:line="360" w:lineRule="auto"/>
        <w:jc w:val="both"/>
        <w:rPr>
          <w:rFonts w:ascii="Arial" w:hAnsi="Arial" w:cs="Arial"/>
          <w:sz w:val="24"/>
          <w:szCs w:val="24"/>
        </w:rPr>
      </w:pPr>
    </w:p>
    <w:p w14:paraId="3EE6BBCF" w14:textId="77777777" w:rsidR="00C4346B" w:rsidRPr="003E520C" w:rsidRDefault="00C4346B" w:rsidP="003E520C">
      <w:pPr>
        <w:spacing w:line="360" w:lineRule="auto"/>
        <w:jc w:val="both"/>
        <w:rPr>
          <w:rFonts w:ascii="Arial" w:hAnsi="Arial" w:cs="Arial"/>
          <w:sz w:val="24"/>
          <w:szCs w:val="24"/>
        </w:rPr>
      </w:pPr>
      <w:r w:rsidRPr="006F7BDF">
        <w:rPr>
          <w:rFonts w:ascii="Arial" w:hAnsi="Arial" w:cs="Arial"/>
          <w:b/>
          <w:bCs/>
          <w:sz w:val="24"/>
          <w:szCs w:val="24"/>
        </w:rPr>
        <w:t>4. Effectiveness Ratio:</w:t>
      </w:r>
      <w:r w:rsidRPr="003E520C">
        <w:rPr>
          <w:rFonts w:ascii="Arial" w:hAnsi="Arial" w:cs="Arial"/>
          <w:sz w:val="24"/>
          <w:szCs w:val="24"/>
        </w:rPr>
        <w:t xml:space="preserve"> Efficiency Ratios decide the productively of utilizing its benefits and dealing with its activities. </w:t>
      </w:r>
    </w:p>
    <w:p w14:paraId="34BFD6A8" w14:textId="77777777" w:rsidR="00C4346B" w:rsidRPr="003E520C" w:rsidRDefault="00C4346B" w:rsidP="003E520C">
      <w:pPr>
        <w:spacing w:line="360" w:lineRule="auto"/>
        <w:jc w:val="both"/>
        <w:rPr>
          <w:rFonts w:ascii="Arial" w:hAnsi="Arial" w:cs="Arial"/>
          <w:sz w:val="24"/>
          <w:szCs w:val="24"/>
        </w:rPr>
      </w:pPr>
    </w:p>
    <w:p w14:paraId="3E9AB86F" w14:textId="5D795703" w:rsidR="00C4346B" w:rsidRDefault="00C4346B" w:rsidP="003E520C">
      <w:pPr>
        <w:spacing w:line="360" w:lineRule="auto"/>
        <w:jc w:val="both"/>
        <w:rPr>
          <w:rFonts w:ascii="Arial" w:hAnsi="Arial" w:cs="Arial"/>
          <w:sz w:val="24"/>
          <w:szCs w:val="24"/>
        </w:rPr>
      </w:pPr>
      <w:r w:rsidRPr="003E520C">
        <w:rPr>
          <w:rFonts w:ascii="Arial" w:hAnsi="Arial" w:cs="Arial"/>
          <w:sz w:val="24"/>
          <w:szCs w:val="24"/>
        </w:rPr>
        <w:t>4.1 Assets turnover proportion: Assets turnover proportion quantifies the turnover of the association's complete resources. It is determined by separating net intrigue salary by complete resources.</w:t>
      </w:r>
    </w:p>
    <w:p w14:paraId="130BE397" w14:textId="4A26C5A3" w:rsidR="00DA44B5" w:rsidRDefault="00DA44B5" w:rsidP="003E520C">
      <w:pPr>
        <w:spacing w:line="360" w:lineRule="auto"/>
        <w:jc w:val="both"/>
        <w:rPr>
          <w:rFonts w:ascii="Arial" w:hAnsi="Arial" w:cs="Arial"/>
          <w:sz w:val="24"/>
          <w:szCs w:val="24"/>
        </w:rPr>
      </w:pPr>
    </w:p>
    <w:p w14:paraId="4C78D761" w14:textId="52EB83EC" w:rsidR="00DA44B5" w:rsidRDefault="00DA44B5" w:rsidP="003E520C">
      <w:pPr>
        <w:spacing w:line="360" w:lineRule="auto"/>
        <w:jc w:val="both"/>
        <w:rPr>
          <w:rFonts w:ascii="Arial" w:hAnsi="Arial" w:cs="Arial"/>
          <w:sz w:val="24"/>
          <w:szCs w:val="24"/>
        </w:rPr>
      </w:pPr>
    </w:p>
    <w:p w14:paraId="3030CCDA" w14:textId="5B2F920C" w:rsidR="00DA44B5" w:rsidRDefault="00DA44B5" w:rsidP="003E520C">
      <w:pPr>
        <w:spacing w:line="360" w:lineRule="auto"/>
        <w:jc w:val="both"/>
        <w:rPr>
          <w:rFonts w:ascii="Arial" w:hAnsi="Arial" w:cs="Arial"/>
          <w:sz w:val="24"/>
          <w:szCs w:val="24"/>
        </w:rPr>
      </w:pPr>
    </w:p>
    <w:p w14:paraId="4B02C1CE" w14:textId="77777777" w:rsidR="00DA44B5" w:rsidRPr="003E520C" w:rsidRDefault="00DA44B5" w:rsidP="003E520C">
      <w:pPr>
        <w:spacing w:line="360" w:lineRule="auto"/>
        <w:jc w:val="both"/>
        <w:rPr>
          <w:rFonts w:ascii="Arial" w:hAnsi="Arial" w:cs="Arial"/>
          <w:sz w:val="24"/>
          <w:szCs w:val="24"/>
        </w:rPr>
      </w:pPr>
    </w:p>
    <w:p w14:paraId="50A24627" w14:textId="57405634" w:rsidR="00C4346B" w:rsidRPr="00627FE7" w:rsidRDefault="00C4346B" w:rsidP="00C4346B">
      <w:pPr>
        <w:rPr>
          <w:rFonts w:ascii="Arial" w:hAnsi="Arial" w:cs="Arial"/>
          <w:b/>
          <w:sz w:val="24"/>
          <w:szCs w:val="24"/>
        </w:rPr>
      </w:pPr>
      <w:r w:rsidRPr="00627FE7">
        <w:rPr>
          <w:rFonts w:ascii="Arial" w:hAnsi="Arial" w:cs="Arial"/>
          <w:b/>
          <w:sz w:val="24"/>
          <w:szCs w:val="24"/>
        </w:rPr>
        <w:t xml:space="preserve"> Assets Turnover</w:t>
      </w:r>
      <w:r w:rsidR="001B21B2" w:rsidRPr="001B21B2">
        <w:rPr>
          <w:rFonts w:ascii="Arial" w:hAnsi="Arial" w:cs="Arial"/>
          <w:b/>
          <w:sz w:val="24"/>
          <w:szCs w:val="24"/>
        </w:rPr>
        <w:t xml:space="preserve"> </w:t>
      </w:r>
      <w:r w:rsidR="001B21B2">
        <w:rPr>
          <w:rFonts w:ascii="Arial" w:hAnsi="Arial" w:cs="Arial"/>
          <w:b/>
          <w:sz w:val="24"/>
          <w:szCs w:val="24"/>
        </w:rPr>
        <w:t>is equal to</w:t>
      </w:r>
      <w:r w:rsidR="001B21B2" w:rsidRPr="001B21B2">
        <w:rPr>
          <w:rFonts w:ascii="Arial" w:hAnsi="Arial" w:cs="Arial"/>
          <w:b/>
          <w:sz w:val="24"/>
          <w:szCs w:val="24"/>
        </w:rPr>
        <w:t xml:space="preserve"> </w:t>
      </w:r>
      <w:r w:rsidRPr="00627FE7">
        <w:rPr>
          <w:rFonts w:ascii="Arial" w:hAnsi="Arial" w:cs="Arial"/>
          <w:b/>
          <w:sz w:val="24"/>
          <w:szCs w:val="24"/>
        </w:rPr>
        <w:t>Net interest Income</w:t>
      </w:r>
      <w:r w:rsidR="001B21B2">
        <w:rPr>
          <w:rFonts w:ascii="Arial" w:hAnsi="Arial" w:cs="Arial"/>
          <w:b/>
          <w:sz w:val="24"/>
          <w:szCs w:val="24"/>
        </w:rPr>
        <w:t xml:space="preserve"> divide by</w:t>
      </w:r>
      <w:r w:rsidRPr="00627FE7">
        <w:rPr>
          <w:rFonts w:ascii="Arial" w:hAnsi="Arial" w:cs="Arial"/>
          <w:b/>
          <w:sz w:val="24"/>
          <w:szCs w:val="24"/>
        </w:rPr>
        <w:t xml:space="preserve"> Total Assets</w:t>
      </w:r>
    </w:p>
    <w:tbl>
      <w:tblPr>
        <w:tblStyle w:val="TableGrid"/>
        <w:tblW w:w="0" w:type="auto"/>
        <w:tblLayout w:type="fixed"/>
        <w:tblLook w:val="04A0" w:firstRow="1" w:lastRow="0" w:firstColumn="1" w:lastColumn="0" w:noHBand="0" w:noVBand="1"/>
      </w:tblPr>
      <w:tblGrid>
        <w:gridCol w:w="3063"/>
        <w:gridCol w:w="2085"/>
        <w:gridCol w:w="2055"/>
        <w:gridCol w:w="1998"/>
      </w:tblGrid>
      <w:tr w:rsidR="00C4346B" w:rsidRPr="00627FE7" w14:paraId="11D8AC2B" w14:textId="77777777" w:rsidTr="00621632">
        <w:tc>
          <w:tcPr>
            <w:tcW w:w="3063" w:type="dxa"/>
          </w:tcPr>
          <w:p w14:paraId="7C6A191C" w14:textId="77777777" w:rsidR="00C4346B" w:rsidRPr="00627FE7" w:rsidRDefault="00C4346B" w:rsidP="00C4346B">
            <w:pPr>
              <w:pStyle w:val="ListParagraph"/>
              <w:ind w:left="0"/>
              <w:jc w:val="both"/>
              <w:rPr>
                <w:rFonts w:ascii="Arial" w:hAnsi="Arial" w:cs="Arial"/>
                <w:sz w:val="24"/>
                <w:szCs w:val="24"/>
              </w:rPr>
            </w:pPr>
          </w:p>
        </w:tc>
        <w:tc>
          <w:tcPr>
            <w:tcW w:w="2085" w:type="dxa"/>
          </w:tcPr>
          <w:p w14:paraId="0D524A4D" w14:textId="77777777" w:rsidR="00C4346B" w:rsidRPr="00627FE7" w:rsidRDefault="00C4346B" w:rsidP="00C4346B">
            <w:pPr>
              <w:pStyle w:val="ListParagraph"/>
              <w:ind w:left="0"/>
              <w:jc w:val="center"/>
              <w:rPr>
                <w:rFonts w:ascii="Arial" w:hAnsi="Arial" w:cs="Arial"/>
                <w:sz w:val="24"/>
                <w:szCs w:val="24"/>
              </w:rPr>
            </w:pPr>
            <w:r w:rsidRPr="00627FE7">
              <w:rPr>
                <w:rFonts w:ascii="Arial" w:hAnsi="Arial" w:cs="Arial"/>
                <w:sz w:val="24"/>
                <w:szCs w:val="24"/>
              </w:rPr>
              <w:t>2017</w:t>
            </w:r>
          </w:p>
        </w:tc>
        <w:tc>
          <w:tcPr>
            <w:tcW w:w="2055" w:type="dxa"/>
          </w:tcPr>
          <w:p w14:paraId="28F91AA8" w14:textId="77777777" w:rsidR="00C4346B" w:rsidRPr="00627FE7" w:rsidRDefault="00C4346B" w:rsidP="00C4346B">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778058B9" w14:textId="77777777" w:rsidR="00C4346B" w:rsidRPr="00627FE7" w:rsidRDefault="00C4346B" w:rsidP="00C4346B">
            <w:pPr>
              <w:pStyle w:val="ListParagraph"/>
              <w:ind w:left="0"/>
              <w:jc w:val="center"/>
              <w:rPr>
                <w:rFonts w:ascii="Arial" w:hAnsi="Arial" w:cs="Arial"/>
                <w:sz w:val="24"/>
                <w:szCs w:val="24"/>
              </w:rPr>
            </w:pPr>
            <w:r w:rsidRPr="00627FE7">
              <w:rPr>
                <w:rFonts w:ascii="Arial" w:hAnsi="Arial" w:cs="Arial"/>
                <w:sz w:val="24"/>
                <w:szCs w:val="24"/>
              </w:rPr>
              <w:t>2019</w:t>
            </w:r>
          </w:p>
        </w:tc>
      </w:tr>
      <w:tr w:rsidR="00C4346B" w:rsidRPr="00627FE7" w14:paraId="7E49DB20" w14:textId="77777777" w:rsidTr="00621632">
        <w:tc>
          <w:tcPr>
            <w:tcW w:w="3063" w:type="dxa"/>
          </w:tcPr>
          <w:p w14:paraId="4051A3F2" w14:textId="77777777" w:rsidR="00C4346B" w:rsidRPr="00627FE7" w:rsidRDefault="00C4346B" w:rsidP="00C4346B">
            <w:pPr>
              <w:pStyle w:val="ListParagraph"/>
              <w:ind w:left="0"/>
              <w:jc w:val="both"/>
              <w:rPr>
                <w:rFonts w:ascii="Arial" w:hAnsi="Arial" w:cs="Arial"/>
                <w:sz w:val="24"/>
                <w:szCs w:val="24"/>
              </w:rPr>
            </w:pPr>
            <w:r w:rsidRPr="00627FE7">
              <w:rPr>
                <w:rFonts w:ascii="Arial" w:hAnsi="Arial" w:cs="Arial"/>
                <w:sz w:val="24"/>
                <w:szCs w:val="24"/>
              </w:rPr>
              <w:t>Assets turnover ratio</w:t>
            </w:r>
          </w:p>
        </w:tc>
        <w:tc>
          <w:tcPr>
            <w:tcW w:w="2085" w:type="dxa"/>
            <w:vAlign w:val="bottom"/>
          </w:tcPr>
          <w:p w14:paraId="170B48D8" w14:textId="77777777" w:rsidR="00C4346B" w:rsidRPr="00627FE7" w:rsidRDefault="00C4346B" w:rsidP="00C4346B">
            <w:pPr>
              <w:jc w:val="center"/>
              <w:rPr>
                <w:rFonts w:ascii="Arial" w:hAnsi="Arial" w:cs="Arial"/>
                <w:color w:val="000000"/>
                <w:sz w:val="24"/>
                <w:szCs w:val="24"/>
              </w:rPr>
            </w:pPr>
            <w:r w:rsidRPr="00627FE7">
              <w:rPr>
                <w:rFonts w:ascii="Arial" w:hAnsi="Arial" w:cs="Arial"/>
                <w:color w:val="000000"/>
                <w:sz w:val="24"/>
                <w:szCs w:val="24"/>
              </w:rPr>
              <w:t>0.0038 Times</w:t>
            </w:r>
          </w:p>
        </w:tc>
        <w:tc>
          <w:tcPr>
            <w:tcW w:w="2055" w:type="dxa"/>
            <w:vAlign w:val="bottom"/>
          </w:tcPr>
          <w:p w14:paraId="26F6365A" w14:textId="77777777" w:rsidR="00C4346B" w:rsidRPr="00627FE7" w:rsidRDefault="00C4346B" w:rsidP="00C4346B">
            <w:pPr>
              <w:jc w:val="center"/>
              <w:rPr>
                <w:rFonts w:ascii="Arial" w:hAnsi="Arial" w:cs="Arial"/>
                <w:color w:val="000000"/>
                <w:sz w:val="24"/>
                <w:szCs w:val="24"/>
              </w:rPr>
            </w:pPr>
            <w:r w:rsidRPr="00627FE7">
              <w:rPr>
                <w:rFonts w:ascii="Arial" w:hAnsi="Arial" w:cs="Arial"/>
                <w:color w:val="000000"/>
                <w:sz w:val="24"/>
                <w:szCs w:val="24"/>
              </w:rPr>
              <w:t>0.0008 Times</w:t>
            </w:r>
          </w:p>
        </w:tc>
        <w:tc>
          <w:tcPr>
            <w:tcW w:w="1998" w:type="dxa"/>
            <w:vAlign w:val="bottom"/>
          </w:tcPr>
          <w:p w14:paraId="4E8FD0CB" w14:textId="77777777" w:rsidR="00C4346B" w:rsidRPr="00627FE7" w:rsidRDefault="00C4346B" w:rsidP="00C4346B">
            <w:pPr>
              <w:jc w:val="center"/>
              <w:rPr>
                <w:rFonts w:ascii="Arial" w:hAnsi="Arial" w:cs="Arial"/>
                <w:color w:val="000000"/>
                <w:sz w:val="24"/>
                <w:szCs w:val="24"/>
              </w:rPr>
            </w:pPr>
            <w:r w:rsidRPr="00627FE7">
              <w:rPr>
                <w:rFonts w:ascii="Arial" w:hAnsi="Arial" w:cs="Arial"/>
                <w:color w:val="000000"/>
                <w:sz w:val="24"/>
                <w:szCs w:val="24"/>
              </w:rPr>
              <w:t>0.0000 Times</w:t>
            </w:r>
          </w:p>
        </w:tc>
      </w:tr>
    </w:tbl>
    <w:p w14:paraId="72686397" w14:textId="77777777" w:rsidR="009245A9" w:rsidRPr="00627FE7" w:rsidRDefault="009245A9" w:rsidP="00C4346B">
      <w:pPr>
        <w:rPr>
          <w:rFonts w:ascii="Arial" w:hAnsi="Arial" w:cs="Arial"/>
          <w:sz w:val="24"/>
          <w:szCs w:val="24"/>
        </w:rPr>
      </w:pPr>
    </w:p>
    <w:p w14:paraId="29C1998F" w14:textId="77777777" w:rsidR="00C4346B" w:rsidRDefault="00C4346B" w:rsidP="00C4346B">
      <w:pPr>
        <w:jc w:val="center"/>
      </w:pPr>
      <w:r>
        <w:rPr>
          <w:noProof/>
        </w:rPr>
        <w:drawing>
          <wp:inline distT="0" distB="0" distL="0" distR="0" wp14:anchorId="7A0998D9" wp14:editId="5D39A9A0">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32CC69D" w14:textId="77777777" w:rsidR="00C4346B" w:rsidRDefault="00C4346B" w:rsidP="009245A9"/>
    <w:p w14:paraId="67CC2955" w14:textId="3C25B47A" w:rsidR="00C4346B" w:rsidRDefault="00C4346B" w:rsidP="003E520C">
      <w:pPr>
        <w:spacing w:line="360" w:lineRule="auto"/>
        <w:jc w:val="both"/>
        <w:rPr>
          <w:rFonts w:ascii="Arial" w:hAnsi="Arial" w:cs="Arial"/>
          <w:sz w:val="24"/>
          <w:szCs w:val="24"/>
        </w:rPr>
      </w:pPr>
      <w:r w:rsidRPr="003E520C">
        <w:rPr>
          <w:rFonts w:ascii="Arial" w:hAnsi="Arial" w:cs="Arial"/>
          <w:sz w:val="24"/>
          <w:szCs w:val="24"/>
        </w:rPr>
        <w:t xml:space="preserve">Blue Ocean Footwear restricted resource turnover proportion was practically high, low and excessively low. The proportions </w:t>
      </w:r>
      <w:r w:rsidR="00926DF2" w:rsidRPr="003E520C">
        <w:rPr>
          <w:rFonts w:ascii="Arial" w:hAnsi="Arial" w:cs="Arial"/>
          <w:sz w:val="24"/>
          <w:szCs w:val="24"/>
        </w:rPr>
        <w:t>were</w:t>
      </w:r>
      <w:r w:rsidR="00926DF2">
        <w:rPr>
          <w:rFonts w:ascii="Arial" w:hAnsi="Arial" w:cs="Arial"/>
          <w:sz w:val="24"/>
          <w:szCs w:val="24"/>
        </w:rPr>
        <w:t xml:space="preserve"> </w:t>
      </w:r>
      <w:r w:rsidR="00926DF2" w:rsidRPr="003E520C">
        <w:rPr>
          <w:rFonts w:ascii="Arial" w:hAnsi="Arial" w:cs="Arial"/>
          <w:sz w:val="24"/>
          <w:szCs w:val="24"/>
        </w:rPr>
        <w:t>multiple</w:t>
      </w:r>
      <w:r w:rsidRPr="003E520C">
        <w:rPr>
          <w:rFonts w:ascii="Arial" w:hAnsi="Arial" w:cs="Arial"/>
          <w:sz w:val="24"/>
          <w:szCs w:val="24"/>
        </w:rPr>
        <w:t xml:space="preserve"> times in year 2017 and 0.0008 in 2018 and 2019 its zero. These proportions show that BOFL was not creating an adequate volume of income given to its complete resource speculation. To build this proportion BOFL needed to use its wellsprings of store on those benefits which may carry more income to the business.</w:t>
      </w:r>
    </w:p>
    <w:p w14:paraId="7B175628" w14:textId="495131DE" w:rsidR="00DA44B5" w:rsidRDefault="00DA44B5" w:rsidP="003E520C">
      <w:pPr>
        <w:spacing w:line="360" w:lineRule="auto"/>
        <w:jc w:val="both"/>
        <w:rPr>
          <w:rFonts w:ascii="Arial" w:hAnsi="Arial" w:cs="Arial"/>
          <w:sz w:val="24"/>
          <w:szCs w:val="24"/>
        </w:rPr>
      </w:pPr>
    </w:p>
    <w:p w14:paraId="4AF2FCDF" w14:textId="77777777" w:rsidR="00DA44B5" w:rsidRDefault="00DA44B5" w:rsidP="003E520C">
      <w:pPr>
        <w:spacing w:line="360" w:lineRule="auto"/>
        <w:jc w:val="both"/>
        <w:rPr>
          <w:rFonts w:ascii="Arial" w:hAnsi="Arial" w:cs="Arial"/>
          <w:sz w:val="24"/>
          <w:szCs w:val="24"/>
        </w:rPr>
      </w:pPr>
    </w:p>
    <w:p w14:paraId="24996E01" w14:textId="77777777" w:rsidR="00627FE7" w:rsidRPr="003E520C" w:rsidRDefault="00627FE7" w:rsidP="003E520C">
      <w:pPr>
        <w:spacing w:line="360" w:lineRule="auto"/>
        <w:jc w:val="both"/>
        <w:rPr>
          <w:rFonts w:ascii="Arial" w:hAnsi="Arial" w:cs="Arial"/>
          <w:sz w:val="24"/>
          <w:szCs w:val="24"/>
        </w:rPr>
      </w:pPr>
    </w:p>
    <w:p w14:paraId="1E5A99D8" w14:textId="14D16164" w:rsidR="00C4346B" w:rsidRPr="003E520C" w:rsidRDefault="00C4346B" w:rsidP="003E520C">
      <w:pPr>
        <w:spacing w:line="360" w:lineRule="auto"/>
        <w:jc w:val="both"/>
        <w:rPr>
          <w:rFonts w:ascii="Arial" w:hAnsi="Arial" w:cs="Arial"/>
          <w:sz w:val="24"/>
          <w:szCs w:val="24"/>
        </w:rPr>
      </w:pPr>
      <w:r w:rsidRPr="003E520C">
        <w:rPr>
          <w:rFonts w:ascii="Arial" w:hAnsi="Arial" w:cs="Arial"/>
          <w:sz w:val="24"/>
          <w:szCs w:val="24"/>
        </w:rPr>
        <w:lastRenderedPageBreak/>
        <w:t xml:space="preserve">4.2 Fixed asset turnover ratio: The fixed </w:t>
      </w:r>
      <w:r w:rsidR="006F7BDF">
        <w:rPr>
          <w:rFonts w:ascii="Arial" w:hAnsi="Arial" w:cs="Arial"/>
          <w:sz w:val="24"/>
          <w:szCs w:val="24"/>
        </w:rPr>
        <w:t>asset</w:t>
      </w:r>
      <w:r w:rsidRPr="003E520C">
        <w:rPr>
          <w:rFonts w:ascii="Arial" w:hAnsi="Arial" w:cs="Arial"/>
          <w:sz w:val="24"/>
          <w:szCs w:val="24"/>
        </w:rPr>
        <w:t xml:space="preserve"> turnover proportion gauges how adequately the </w:t>
      </w:r>
      <w:r w:rsidR="006F7BDF">
        <w:rPr>
          <w:rFonts w:ascii="Arial" w:hAnsi="Arial" w:cs="Arial"/>
          <w:sz w:val="24"/>
          <w:szCs w:val="24"/>
        </w:rPr>
        <w:t>business</w:t>
      </w:r>
      <w:r w:rsidRPr="003E520C">
        <w:rPr>
          <w:rFonts w:ascii="Arial" w:hAnsi="Arial" w:cs="Arial"/>
          <w:sz w:val="24"/>
          <w:szCs w:val="24"/>
        </w:rPr>
        <w:t xml:space="preserve"> utilizes its fixed </w:t>
      </w:r>
      <w:r w:rsidR="006F7BDF">
        <w:rPr>
          <w:rFonts w:ascii="Arial" w:hAnsi="Arial" w:cs="Arial"/>
          <w:sz w:val="24"/>
          <w:szCs w:val="24"/>
        </w:rPr>
        <w:t>asset</w:t>
      </w:r>
      <w:r w:rsidRPr="003E520C">
        <w:rPr>
          <w:rFonts w:ascii="Arial" w:hAnsi="Arial" w:cs="Arial"/>
          <w:sz w:val="24"/>
          <w:szCs w:val="24"/>
        </w:rPr>
        <w:t xml:space="preserve"> or </w:t>
      </w:r>
      <w:r w:rsidR="006F7BDF" w:rsidRPr="003E520C">
        <w:rPr>
          <w:rFonts w:ascii="Arial" w:hAnsi="Arial" w:cs="Arial"/>
          <w:sz w:val="24"/>
          <w:szCs w:val="24"/>
        </w:rPr>
        <w:t>long</w:t>
      </w:r>
      <w:r w:rsidR="00AC2FAC">
        <w:rPr>
          <w:rFonts w:ascii="Arial" w:hAnsi="Arial" w:cs="Arial"/>
          <w:sz w:val="24"/>
          <w:szCs w:val="24"/>
        </w:rPr>
        <w:t xml:space="preserve">-term </w:t>
      </w:r>
      <w:r w:rsidRPr="003E520C">
        <w:rPr>
          <w:rFonts w:ascii="Arial" w:hAnsi="Arial" w:cs="Arial"/>
          <w:sz w:val="24"/>
          <w:szCs w:val="24"/>
        </w:rPr>
        <w:t>venture.</w:t>
      </w:r>
    </w:p>
    <w:p w14:paraId="14CCB688" w14:textId="7FAAD1D2" w:rsidR="00C4346B" w:rsidRPr="00627FE7" w:rsidRDefault="00C4346B" w:rsidP="00C4346B">
      <w:pPr>
        <w:jc w:val="both"/>
        <w:rPr>
          <w:rFonts w:ascii="Arial" w:hAnsi="Arial" w:cs="Arial"/>
          <w:b/>
          <w:sz w:val="24"/>
          <w:szCs w:val="24"/>
        </w:rPr>
      </w:pPr>
      <w:r w:rsidRPr="00627FE7">
        <w:rPr>
          <w:rFonts w:ascii="Arial" w:hAnsi="Arial" w:cs="Arial"/>
          <w:b/>
          <w:sz w:val="24"/>
          <w:szCs w:val="24"/>
        </w:rPr>
        <w:t xml:space="preserve">Fixed Asset Turnover </w:t>
      </w:r>
      <w:r w:rsidR="001B21B2">
        <w:rPr>
          <w:rFonts w:ascii="Arial" w:hAnsi="Arial" w:cs="Arial"/>
          <w:b/>
          <w:sz w:val="24"/>
          <w:szCs w:val="24"/>
        </w:rPr>
        <w:t>is equal to</w:t>
      </w:r>
      <w:r w:rsidR="001B21B2" w:rsidRPr="001B21B2">
        <w:rPr>
          <w:rFonts w:ascii="Arial" w:hAnsi="Arial" w:cs="Arial"/>
          <w:b/>
          <w:sz w:val="24"/>
          <w:szCs w:val="24"/>
        </w:rPr>
        <w:t xml:space="preserve"> </w:t>
      </w:r>
      <w:r w:rsidRPr="00627FE7">
        <w:rPr>
          <w:rFonts w:ascii="Arial" w:hAnsi="Arial" w:cs="Arial"/>
          <w:b/>
          <w:sz w:val="24"/>
          <w:szCs w:val="24"/>
        </w:rPr>
        <w:t>Net interest Income</w:t>
      </w:r>
      <w:r w:rsidR="001B21B2" w:rsidRPr="001B21B2">
        <w:rPr>
          <w:rFonts w:ascii="Arial" w:hAnsi="Arial" w:cs="Arial"/>
          <w:b/>
          <w:sz w:val="24"/>
          <w:szCs w:val="24"/>
        </w:rPr>
        <w:t xml:space="preserve"> </w:t>
      </w:r>
      <w:r w:rsidR="001B21B2">
        <w:rPr>
          <w:rFonts w:ascii="Arial" w:hAnsi="Arial" w:cs="Arial"/>
          <w:b/>
          <w:sz w:val="24"/>
          <w:szCs w:val="24"/>
        </w:rPr>
        <w:t>divide by</w:t>
      </w:r>
      <w:r w:rsidRPr="00627FE7">
        <w:rPr>
          <w:rFonts w:ascii="Arial" w:hAnsi="Arial" w:cs="Arial"/>
          <w:b/>
          <w:sz w:val="24"/>
          <w:szCs w:val="24"/>
        </w:rPr>
        <w:t xml:space="preserve"> Fixed Assets</w:t>
      </w:r>
    </w:p>
    <w:tbl>
      <w:tblPr>
        <w:tblStyle w:val="TableGrid"/>
        <w:tblW w:w="0" w:type="auto"/>
        <w:tblLayout w:type="fixed"/>
        <w:tblLook w:val="04A0" w:firstRow="1" w:lastRow="0" w:firstColumn="1" w:lastColumn="0" w:noHBand="0" w:noVBand="1"/>
      </w:tblPr>
      <w:tblGrid>
        <w:gridCol w:w="3063"/>
        <w:gridCol w:w="2085"/>
        <w:gridCol w:w="2055"/>
        <w:gridCol w:w="1998"/>
      </w:tblGrid>
      <w:tr w:rsidR="00C4346B" w:rsidRPr="00627FE7" w14:paraId="26FE9796" w14:textId="77777777" w:rsidTr="00621632">
        <w:tc>
          <w:tcPr>
            <w:tcW w:w="3063" w:type="dxa"/>
          </w:tcPr>
          <w:p w14:paraId="0C8348B1" w14:textId="77777777" w:rsidR="00C4346B" w:rsidRPr="00627FE7" w:rsidRDefault="00C4346B" w:rsidP="00C4346B">
            <w:pPr>
              <w:pStyle w:val="ListParagraph"/>
              <w:ind w:left="0"/>
              <w:jc w:val="both"/>
              <w:rPr>
                <w:rFonts w:ascii="Arial" w:hAnsi="Arial" w:cs="Arial"/>
                <w:sz w:val="24"/>
                <w:szCs w:val="24"/>
              </w:rPr>
            </w:pPr>
          </w:p>
        </w:tc>
        <w:tc>
          <w:tcPr>
            <w:tcW w:w="2085" w:type="dxa"/>
          </w:tcPr>
          <w:p w14:paraId="23885424" w14:textId="77777777" w:rsidR="00C4346B" w:rsidRPr="00627FE7" w:rsidRDefault="00C4346B" w:rsidP="00C4346B">
            <w:pPr>
              <w:pStyle w:val="ListParagraph"/>
              <w:ind w:left="0"/>
              <w:jc w:val="center"/>
              <w:rPr>
                <w:rFonts w:ascii="Arial" w:hAnsi="Arial" w:cs="Arial"/>
                <w:sz w:val="24"/>
                <w:szCs w:val="24"/>
              </w:rPr>
            </w:pPr>
            <w:r w:rsidRPr="00627FE7">
              <w:rPr>
                <w:rFonts w:ascii="Arial" w:hAnsi="Arial" w:cs="Arial"/>
                <w:sz w:val="24"/>
                <w:szCs w:val="24"/>
              </w:rPr>
              <w:t>2017</w:t>
            </w:r>
          </w:p>
        </w:tc>
        <w:tc>
          <w:tcPr>
            <w:tcW w:w="2055" w:type="dxa"/>
          </w:tcPr>
          <w:p w14:paraId="4010B881" w14:textId="77777777" w:rsidR="00C4346B" w:rsidRPr="00627FE7" w:rsidRDefault="00C4346B" w:rsidP="00C4346B">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5C82F505" w14:textId="77777777" w:rsidR="00C4346B" w:rsidRPr="00627FE7" w:rsidRDefault="00C4346B" w:rsidP="00C4346B">
            <w:pPr>
              <w:pStyle w:val="ListParagraph"/>
              <w:ind w:left="0"/>
              <w:jc w:val="center"/>
              <w:rPr>
                <w:rFonts w:ascii="Arial" w:hAnsi="Arial" w:cs="Arial"/>
                <w:sz w:val="24"/>
                <w:szCs w:val="24"/>
              </w:rPr>
            </w:pPr>
            <w:r w:rsidRPr="00627FE7">
              <w:rPr>
                <w:rFonts w:ascii="Arial" w:hAnsi="Arial" w:cs="Arial"/>
                <w:sz w:val="24"/>
                <w:szCs w:val="24"/>
              </w:rPr>
              <w:t>2019</w:t>
            </w:r>
          </w:p>
        </w:tc>
      </w:tr>
      <w:tr w:rsidR="00621632" w:rsidRPr="00627FE7" w14:paraId="1E76AB3F" w14:textId="77777777" w:rsidTr="00621632">
        <w:tc>
          <w:tcPr>
            <w:tcW w:w="3063" w:type="dxa"/>
          </w:tcPr>
          <w:p w14:paraId="100A1602" w14:textId="77777777" w:rsidR="00621632" w:rsidRPr="00627FE7" w:rsidRDefault="00621632" w:rsidP="00621632">
            <w:pPr>
              <w:pStyle w:val="ListParagraph"/>
              <w:ind w:left="0"/>
              <w:jc w:val="both"/>
              <w:rPr>
                <w:rFonts w:ascii="Arial" w:hAnsi="Arial" w:cs="Arial"/>
                <w:sz w:val="24"/>
                <w:szCs w:val="24"/>
              </w:rPr>
            </w:pPr>
            <w:r w:rsidRPr="00627FE7">
              <w:rPr>
                <w:rFonts w:ascii="Arial" w:hAnsi="Arial" w:cs="Arial"/>
                <w:sz w:val="24"/>
                <w:szCs w:val="24"/>
              </w:rPr>
              <w:t>Fixed Asset Turnover</w:t>
            </w:r>
          </w:p>
        </w:tc>
        <w:tc>
          <w:tcPr>
            <w:tcW w:w="2085" w:type="dxa"/>
            <w:vAlign w:val="bottom"/>
          </w:tcPr>
          <w:p w14:paraId="6DFB0D43" w14:textId="77777777" w:rsidR="00621632" w:rsidRPr="00627FE7" w:rsidRDefault="00621632" w:rsidP="00621632">
            <w:pPr>
              <w:jc w:val="center"/>
              <w:rPr>
                <w:rFonts w:ascii="Arial" w:hAnsi="Arial" w:cs="Arial"/>
                <w:color w:val="000000"/>
                <w:sz w:val="24"/>
                <w:szCs w:val="24"/>
              </w:rPr>
            </w:pPr>
            <w:r w:rsidRPr="00627FE7">
              <w:rPr>
                <w:rFonts w:ascii="Arial" w:hAnsi="Arial" w:cs="Arial"/>
                <w:color w:val="000000"/>
                <w:sz w:val="24"/>
                <w:szCs w:val="24"/>
              </w:rPr>
              <w:t>0.0112</w:t>
            </w:r>
          </w:p>
        </w:tc>
        <w:tc>
          <w:tcPr>
            <w:tcW w:w="2055" w:type="dxa"/>
            <w:vAlign w:val="bottom"/>
          </w:tcPr>
          <w:p w14:paraId="5338A891" w14:textId="77777777" w:rsidR="00621632" w:rsidRPr="00627FE7" w:rsidRDefault="00621632" w:rsidP="00621632">
            <w:pPr>
              <w:jc w:val="center"/>
              <w:rPr>
                <w:rFonts w:ascii="Arial" w:hAnsi="Arial" w:cs="Arial"/>
                <w:color w:val="000000"/>
                <w:sz w:val="24"/>
                <w:szCs w:val="24"/>
              </w:rPr>
            </w:pPr>
            <w:r w:rsidRPr="00627FE7">
              <w:rPr>
                <w:rFonts w:ascii="Arial" w:hAnsi="Arial" w:cs="Arial"/>
                <w:color w:val="000000"/>
                <w:sz w:val="24"/>
                <w:szCs w:val="24"/>
              </w:rPr>
              <w:t>0.0029</w:t>
            </w:r>
          </w:p>
        </w:tc>
        <w:tc>
          <w:tcPr>
            <w:tcW w:w="1998" w:type="dxa"/>
            <w:vAlign w:val="bottom"/>
          </w:tcPr>
          <w:p w14:paraId="3FA7ABCD" w14:textId="77777777" w:rsidR="00621632" w:rsidRPr="00627FE7" w:rsidRDefault="00621632" w:rsidP="00621632">
            <w:pPr>
              <w:jc w:val="center"/>
              <w:rPr>
                <w:rFonts w:ascii="Arial" w:hAnsi="Arial" w:cs="Arial"/>
                <w:color w:val="000000"/>
                <w:sz w:val="24"/>
                <w:szCs w:val="24"/>
              </w:rPr>
            </w:pPr>
            <w:r w:rsidRPr="00627FE7">
              <w:rPr>
                <w:rFonts w:ascii="Arial" w:hAnsi="Arial" w:cs="Arial"/>
                <w:color w:val="000000"/>
                <w:sz w:val="24"/>
                <w:szCs w:val="24"/>
              </w:rPr>
              <w:t>0.0000</w:t>
            </w:r>
          </w:p>
        </w:tc>
      </w:tr>
    </w:tbl>
    <w:p w14:paraId="49944636" w14:textId="77777777" w:rsidR="00621632" w:rsidRPr="00627FE7" w:rsidRDefault="00621632" w:rsidP="00621632">
      <w:pPr>
        <w:tabs>
          <w:tab w:val="center" w:pos="4680"/>
        </w:tabs>
        <w:rPr>
          <w:rFonts w:ascii="Arial" w:hAnsi="Arial" w:cs="Arial"/>
          <w:sz w:val="24"/>
          <w:szCs w:val="24"/>
        </w:rPr>
      </w:pPr>
    </w:p>
    <w:p w14:paraId="3E4DB6EA" w14:textId="43D1E7CF" w:rsidR="00627FE7" w:rsidRDefault="00621632" w:rsidP="00DA44B5">
      <w:pPr>
        <w:tabs>
          <w:tab w:val="center" w:pos="4680"/>
        </w:tabs>
        <w:jc w:val="center"/>
      </w:pPr>
      <w:r>
        <w:rPr>
          <w:noProof/>
        </w:rPr>
        <w:drawing>
          <wp:inline distT="0" distB="0" distL="0" distR="0" wp14:anchorId="082D5571" wp14:editId="603F4DCA">
            <wp:extent cx="4648200" cy="264795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4446D95" w14:textId="77777777" w:rsidR="00DA44B5" w:rsidRDefault="00DA44B5" w:rsidP="00C361B5">
      <w:pPr>
        <w:tabs>
          <w:tab w:val="center" w:pos="4680"/>
        </w:tabs>
        <w:spacing w:line="360" w:lineRule="auto"/>
        <w:jc w:val="both"/>
        <w:rPr>
          <w:rFonts w:ascii="Arial" w:hAnsi="Arial" w:cs="Arial"/>
          <w:sz w:val="24"/>
          <w:szCs w:val="24"/>
        </w:rPr>
      </w:pPr>
    </w:p>
    <w:p w14:paraId="79AE1C1E" w14:textId="702CBDF9" w:rsidR="00621632" w:rsidRDefault="00621632" w:rsidP="00C361B5">
      <w:pPr>
        <w:tabs>
          <w:tab w:val="center" w:pos="4680"/>
        </w:tabs>
        <w:spacing w:line="360" w:lineRule="auto"/>
        <w:jc w:val="both"/>
        <w:rPr>
          <w:rFonts w:ascii="Arial" w:hAnsi="Arial" w:cs="Arial"/>
          <w:sz w:val="24"/>
          <w:szCs w:val="24"/>
        </w:rPr>
      </w:pPr>
      <w:r w:rsidRPr="003E520C">
        <w:rPr>
          <w:rFonts w:ascii="Arial" w:hAnsi="Arial" w:cs="Arial"/>
          <w:sz w:val="24"/>
          <w:szCs w:val="24"/>
        </w:rPr>
        <w:t>The examination of this proportion shows the descending slant of BOFL. Structure the year 2017, 2018 and 2019 the proportions were 0.0112, 0.0029 and 0.00 Times therefore which is tumbling down over years. This lower fixed-resource turnover proportion shows that BOFL had less adequacy in utilizing the interest in fixed advantages for create its incomes and it is falling a seemingly endless amount of time after year.</w:t>
      </w:r>
    </w:p>
    <w:p w14:paraId="7F80F948" w14:textId="77777777" w:rsidR="00DA44B5" w:rsidRPr="00627FE7" w:rsidRDefault="00DA44B5" w:rsidP="00C361B5">
      <w:pPr>
        <w:tabs>
          <w:tab w:val="center" w:pos="4680"/>
        </w:tabs>
        <w:spacing w:line="360" w:lineRule="auto"/>
        <w:jc w:val="both"/>
      </w:pPr>
    </w:p>
    <w:p w14:paraId="2779B0A6" w14:textId="2F346F6D" w:rsidR="00621632" w:rsidRPr="003E520C" w:rsidRDefault="00621632" w:rsidP="003E520C">
      <w:pPr>
        <w:spacing w:line="360" w:lineRule="auto"/>
        <w:jc w:val="both"/>
        <w:rPr>
          <w:rFonts w:ascii="Arial" w:hAnsi="Arial" w:cs="Arial"/>
          <w:sz w:val="24"/>
          <w:szCs w:val="24"/>
        </w:rPr>
      </w:pPr>
      <w:r w:rsidRPr="003E520C">
        <w:rPr>
          <w:rFonts w:ascii="Arial" w:hAnsi="Arial" w:cs="Arial"/>
          <w:b/>
          <w:bCs/>
          <w:sz w:val="24"/>
          <w:szCs w:val="24"/>
        </w:rPr>
        <w:t xml:space="preserve">5. Other important </w:t>
      </w:r>
      <w:r w:rsidR="00325803">
        <w:rPr>
          <w:rFonts w:ascii="Arial" w:hAnsi="Arial" w:cs="Arial"/>
          <w:b/>
          <w:bCs/>
          <w:sz w:val="24"/>
          <w:szCs w:val="24"/>
        </w:rPr>
        <w:t>ratio for business</w:t>
      </w:r>
      <w:r w:rsidR="009A7D5B" w:rsidRPr="003E520C">
        <w:rPr>
          <w:rFonts w:ascii="Arial" w:hAnsi="Arial" w:cs="Arial"/>
          <w:b/>
          <w:bCs/>
          <w:sz w:val="24"/>
          <w:szCs w:val="24"/>
        </w:rPr>
        <w:t>:</w:t>
      </w:r>
      <w:r w:rsidRPr="003E520C">
        <w:rPr>
          <w:rFonts w:ascii="Arial" w:hAnsi="Arial" w:cs="Arial"/>
          <w:sz w:val="24"/>
          <w:szCs w:val="24"/>
        </w:rPr>
        <w:t xml:space="preserve"> There are a few proportions which show that the Business dissolvability and </w:t>
      </w:r>
      <w:r w:rsidR="003E520C" w:rsidRPr="003E520C">
        <w:rPr>
          <w:rFonts w:ascii="Arial" w:hAnsi="Arial" w:cs="Arial"/>
          <w:sz w:val="24"/>
          <w:szCs w:val="24"/>
        </w:rPr>
        <w:t>long-haul</w:t>
      </w:r>
      <w:r w:rsidRPr="003E520C">
        <w:rPr>
          <w:rFonts w:ascii="Arial" w:hAnsi="Arial" w:cs="Arial"/>
          <w:sz w:val="24"/>
          <w:szCs w:val="24"/>
        </w:rPr>
        <w:t xml:space="preserve"> execution. </w:t>
      </w:r>
    </w:p>
    <w:p w14:paraId="027AA38E" w14:textId="11E83ADE" w:rsidR="00621632" w:rsidRDefault="00621632" w:rsidP="003E520C">
      <w:pPr>
        <w:spacing w:line="360" w:lineRule="auto"/>
        <w:jc w:val="both"/>
        <w:rPr>
          <w:rFonts w:ascii="Arial" w:hAnsi="Arial" w:cs="Arial"/>
          <w:sz w:val="24"/>
          <w:szCs w:val="24"/>
        </w:rPr>
      </w:pPr>
    </w:p>
    <w:p w14:paraId="152705EE" w14:textId="77777777" w:rsidR="00DA44B5" w:rsidRPr="003E520C" w:rsidRDefault="00DA44B5" w:rsidP="003E520C">
      <w:pPr>
        <w:spacing w:line="360" w:lineRule="auto"/>
        <w:jc w:val="both"/>
        <w:rPr>
          <w:rFonts w:ascii="Arial" w:hAnsi="Arial" w:cs="Arial"/>
          <w:sz w:val="24"/>
          <w:szCs w:val="24"/>
        </w:rPr>
      </w:pPr>
    </w:p>
    <w:p w14:paraId="35E12A7F" w14:textId="77777777" w:rsidR="00621632" w:rsidRPr="00627FE7" w:rsidRDefault="00621632" w:rsidP="003E520C">
      <w:pPr>
        <w:spacing w:line="360" w:lineRule="auto"/>
        <w:jc w:val="both"/>
        <w:rPr>
          <w:rFonts w:ascii="Arial" w:hAnsi="Arial" w:cs="Arial"/>
          <w:sz w:val="24"/>
          <w:szCs w:val="24"/>
        </w:rPr>
      </w:pPr>
      <w:r w:rsidRPr="006F7BDF">
        <w:rPr>
          <w:rFonts w:ascii="Arial" w:hAnsi="Arial" w:cs="Arial"/>
          <w:sz w:val="24"/>
          <w:szCs w:val="24"/>
        </w:rPr>
        <w:lastRenderedPageBreak/>
        <w:t>5.1 Loan to asset ratio</w:t>
      </w:r>
      <w:r w:rsidR="009A7D5B" w:rsidRPr="006F7BDF">
        <w:rPr>
          <w:rFonts w:ascii="Arial" w:hAnsi="Arial" w:cs="Arial"/>
          <w:sz w:val="24"/>
          <w:szCs w:val="24"/>
        </w:rPr>
        <w:t>:</w:t>
      </w:r>
      <w:r w:rsidRPr="003E520C">
        <w:rPr>
          <w:rFonts w:ascii="Arial" w:hAnsi="Arial" w:cs="Arial"/>
          <w:sz w:val="24"/>
          <w:szCs w:val="24"/>
        </w:rPr>
        <w:t xml:space="preserve"> It is determined by partitioning the measure of advances by the </w:t>
      </w:r>
      <w:r w:rsidRPr="00627FE7">
        <w:rPr>
          <w:rFonts w:ascii="Arial" w:hAnsi="Arial" w:cs="Arial"/>
          <w:sz w:val="24"/>
          <w:szCs w:val="24"/>
        </w:rPr>
        <w:t>measure of absolute resources at a Business.</w:t>
      </w:r>
    </w:p>
    <w:p w14:paraId="1A280E8D" w14:textId="19DB7F09" w:rsidR="00621632" w:rsidRPr="00627FE7" w:rsidRDefault="00621632" w:rsidP="00621632">
      <w:pPr>
        <w:rPr>
          <w:rFonts w:ascii="Arial" w:hAnsi="Arial" w:cs="Arial"/>
          <w:b/>
          <w:sz w:val="24"/>
          <w:szCs w:val="24"/>
        </w:rPr>
      </w:pPr>
      <w:r w:rsidRPr="00627FE7">
        <w:rPr>
          <w:rFonts w:ascii="Arial" w:hAnsi="Arial" w:cs="Arial"/>
          <w:b/>
          <w:sz w:val="24"/>
          <w:szCs w:val="24"/>
        </w:rPr>
        <w:t xml:space="preserve"> Loan to Asset Ratio </w:t>
      </w:r>
      <w:r w:rsidR="001B21B2">
        <w:rPr>
          <w:rFonts w:ascii="Arial" w:hAnsi="Arial" w:cs="Arial"/>
          <w:b/>
          <w:sz w:val="24"/>
          <w:szCs w:val="24"/>
        </w:rPr>
        <w:t>is equal to</w:t>
      </w:r>
      <w:r w:rsidR="001B21B2" w:rsidRPr="001B21B2">
        <w:rPr>
          <w:rFonts w:ascii="Arial" w:hAnsi="Arial" w:cs="Arial"/>
          <w:b/>
          <w:sz w:val="24"/>
          <w:szCs w:val="24"/>
        </w:rPr>
        <w:t xml:space="preserve"> </w:t>
      </w:r>
      <w:r w:rsidRPr="00627FE7">
        <w:rPr>
          <w:rFonts w:ascii="Arial" w:hAnsi="Arial" w:cs="Arial"/>
          <w:b/>
          <w:sz w:val="24"/>
          <w:szCs w:val="24"/>
        </w:rPr>
        <w:t>Total Loans</w:t>
      </w:r>
      <w:r w:rsidR="001B21B2" w:rsidRPr="001B21B2">
        <w:rPr>
          <w:rFonts w:ascii="Arial" w:hAnsi="Arial" w:cs="Arial"/>
          <w:b/>
          <w:sz w:val="24"/>
          <w:szCs w:val="24"/>
        </w:rPr>
        <w:t xml:space="preserve"> </w:t>
      </w:r>
      <w:r w:rsidR="001B21B2">
        <w:rPr>
          <w:rFonts w:ascii="Arial" w:hAnsi="Arial" w:cs="Arial"/>
          <w:b/>
          <w:sz w:val="24"/>
          <w:szCs w:val="24"/>
        </w:rPr>
        <w:t>divide by</w:t>
      </w:r>
      <w:r w:rsidR="001B21B2" w:rsidRPr="00627FE7">
        <w:rPr>
          <w:rFonts w:ascii="Arial" w:hAnsi="Arial" w:cs="Arial"/>
          <w:b/>
          <w:sz w:val="24"/>
          <w:szCs w:val="24"/>
        </w:rPr>
        <w:t xml:space="preserve"> </w:t>
      </w:r>
      <w:r w:rsidRPr="00627FE7">
        <w:rPr>
          <w:rFonts w:ascii="Arial" w:hAnsi="Arial" w:cs="Arial"/>
          <w:b/>
          <w:sz w:val="24"/>
          <w:szCs w:val="24"/>
        </w:rPr>
        <w:t>Total Asset</w:t>
      </w:r>
    </w:p>
    <w:tbl>
      <w:tblPr>
        <w:tblStyle w:val="TableGrid"/>
        <w:tblW w:w="0" w:type="auto"/>
        <w:tblLayout w:type="fixed"/>
        <w:tblLook w:val="04A0" w:firstRow="1" w:lastRow="0" w:firstColumn="1" w:lastColumn="0" w:noHBand="0" w:noVBand="1"/>
      </w:tblPr>
      <w:tblGrid>
        <w:gridCol w:w="3063"/>
        <w:gridCol w:w="2085"/>
        <w:gridCol w:w="2055"/>
        <w:gridCol w:w="1998"/>
      </w:tblGrid>
      <w:tr w:rsidR="00621632" w:rsidRPr="00627FE7" w14:paraId="0D80627E" w14:textId="77777777" w:rsidTr="00621632">
        <w:tc>
          <w:tcPr>
            <w:tcW w:w="3063" w:type="dxa"/>
          </w:tcPr>
          <w:p w14:paraId="0DC2FB7C" w14:textId="77777777" w:rsidR="00621632" w:rsidRPr="00627FE7" w:rsidRDefault="00621632" w:rsidP="00621632">
            <w:pPr>
              <w:pStyle w:val="ListParagraph"/>
              <w:ind w:left="0"/>
              <w:jc w:val="both"/>
              <w:rPr>
                <w:rFonts w:ascii="Arial" w:hAnsi="Arial" w:cs="Arial"/>
                <w:sz w:val="24"/>
                <w:szCs w:val="24"/>
              </w:rPr>
            </w:pPr>
          </w:p>
        </w:tc>
        <w:tc>
          <w:tcPr>
            <w:tcW w:w="2085" w:type="dxa"/>
          </w:tcPr>
          <w:p w14:paraId="0C3689BC" w14:textId="77777777" w:rsidR="00621632" w:rsidRPr="00627FE7" w:rsidRDefault="00621632" w:rsidP="00621632">
            <w:pPr>
              <w:pStyle w:val="ListParagraph"/>
              <w:ind w:left="0"/>
              <w:jc w:val="center"/>
              <w:rPr>
                <w:rFonts w:ascii="Arial" w:hAnsi="Arial" w:cs="Arial"/>
                <w:sz w:val="24"/>
                <w:szCs w:val="24"/>
              </w:rPr>
            </w:pPr>
            <w:r w:rsidRPr="00627FE7">
              <w:rPr>
                <w:rFonts w:ascii="Arial" w:hAnsi="Arial" w:cs="Arial"/>
                <w:sz w:val="24"/>
                <w:szCs w:val="24"/>
              </w:rPr>
              <w:t>2017</w:t>
            </w:r>
          </w:p>
        </w:tc>
        <w:tc>
          <w:tcPr>
            <w:tcW w:w="2055" w:type="dxa"/>
          </w:tcPr>
          <w:p w14:paraId="234EA1ED" w14:textId="77777777" w:rsidR="00621632" w:rsidRPr="00627FE7" w:rsidRDefault="00621632" w:rsidP="00621632">
            <w:pPr>
              <w:pStyle w:val="ListParagraph"/>
              <w:ind w:left="0"/>
              <w:jc w:val="center"/>
              <w:rPr>
                <w:rFonts w:ascii="Arial" w:hAnsi="Arial" w:cs="Arial"/>
                <w:sz w:val="24"/>
                <w:szCs w:val="24"/>
              </w:rPr>
            </w:pPr>
            <w:r w:rsidRPr="00627FE7">
              <w:rPr>
                <w:rFonts w:ascii="Arial" w:hAnsi="Arial" w:cs="Arial"/>
                <w:sz w:val="24"/>
                <w:szCs w:val="24"/>
              </w:rPr>
              <w:t>2018</w:t>
            </w:r>
          </w:p>
        </w:tc>
        <w:tc>
          <w:tcPr>
            <w:tcW w:w="1998" w:type="dxa"/>
          </w:tcPr>
          <w:p w14:paraId="1AA6D685" w14:textId="77777777" w:rsidR="00621632" w:rsidRPr="00627FE7" w:rsidRDefault="00621632" w:rsidP="00621632">
            <w:pPr>
              <w:pStyle w:val="ListParagraph"/>
              <w:ind w:left="0"/>
              <w:jc w:val="center"/>
              <w:rPr>
                <w:rFonts w:ascii="Arial" w:hAnsi="Arial" w:cs="Arial"/>
                <w:sz w:val="24"/>
                <w:szCs w:val="24"/>
              </w:rPr>
            </w:pPr>
            <w:r w:rsidRPr="00627FE7">
              <w:rPr>
                <w:rFonts w:ascii="Arial" w:hAnsi="Arial" w:cs="Arial"/>
                <w:sz w:val="24"/>
                <w:szCs w:val="24"/>
              </w:rPr>
              <w:t>2019</w:t>
            </w:r>
          </w:p>
        </w:tc>
      </w:tr>
      <w:tr w:rsidR="00621632" w:rsidRPr="00627FE7" w14:paraId="78E92091" w14:textId="77777777" w:rsidTr="00621632">
        <w:tc>
          <w:tcPr>
            <w:tcW w:w="3063" w:type="dxa"/>
          </w:tcPr>
          <w:p w14:paraId="114F3BC4" w14:textId="77777777" w:rsidR="00621632" w:rsidRPr="00627FE7" w:rsidRDefault="00621632" w:rsidP="00621632">
            <w:pPr>
              <w:pStyle w:val="ListParagraph"/>
              <w:ind w:left="0"/>
              <w:jc w:val="both"/>
              <w:rPr>
                <w:rFonts w:ascii="Arial" w:hAnsi="Arial" w:cs="Arial"/>
                <w:sz w:val="24"/>
                <w:szCs w:val="24"/>
              </w:rPr>
            </w:pPr>
            <w:r w:rsidRPr="00627FE7">
              <w:rPr>
                <w:rFonts w:ascii="Arial" w:hAnsi="Arial" w:cs="Arial"/>
                <w:sz w:val="24"/>
                <w:szCs w:val="24"/>
              </w:rPr>
              <w:t>Loan to Asset Ratio</w:t>
            </w:r>
          </w:p>
        </w:tc>
        <w:tc>
          <w:tcPr>
            <w:tcW w:w="2085" w:type="dxa"/>
            <w:vAlign w:val="bottom"/>
          </w:tcPr>
          <w:p w14:paraId="27B48654" w14:textId="77777777" w:rsidR="00621632" w:rsidRPr="00627FE7" w:rsidRDefault="00621632" w:rsidP="00621632">
            <w:pPr>
              <w:jc w:val="center"/>
              <w:rPr>
                <w:rFonts w:ascii="Arial" w:hAnsi="Arial" w:cs="Arial"/>
                <w:color w:val="000000"/>
                <w:sz w:val="24"/>
                <w:szCs w:val="24"/>
              </w:rPr>
            </w:pPr>
            <w:r w:rsidRPr="00627FE7">
              <w:rPr>
                <w:rFonts w:ascii="Arial" w:hAnsi="Arial" w:cs="Arial"/>
                <w:color w:val="000000"/>
                <w:sz w:val="24"/>
                <w:szCs w:val="24"/>
              </w:rPr>
              <w:t>0.1969</w:t>
            </w:r>
          </w:p>
        </w:tc>
        <w:tc>
          <w:tcPr>
            <w:tcW w:w="2055" w:type="dxa"/>
            <w:vAlign w:val="bottom"/>
          </w:tcPr>
          <w:p w14:paraId="5391F9DD" w14:textId="77777777" w:rsidR="00621632" w:rsidRPr="00627FE7" w:rsidRDefault="00621632" w:rsidP="00621632">
            <w:pPr>
              <w:jc w:val="center"/>
              <w:rPr>
                <w:rFonts w:ascii="Arial" w:hAnsi="Arial" w:cs="Arial"/>
                <w:color w:val="000000"/>
                <w:sz w:val="24"/>
                <w:szCs w:val="24"/>
              </w:rPr>
            </w:pPr>
            <w:r w:rsidRPr="00627FE7">
              <w:rPr>
                <w:rFonts w:ascii="Arial" w:hAnsi="Arial" w:cs="Arial"/>
                <w:color w:val="000000"/>
                <w:sz w:val="24"/>
                <w:szCs w:val="24"/>
              </w:rPr>
              <w:t>0.3782</w:t>
            </w:r>
          </w:p>
        </w:tc>
        <w:tc>
          <w:tcPr>
            <w:tcW w:w="1998" w:type="dxa"/>
            <w:vAlign w:val="bottom"/>
          </w:tcPr>
          <w:p w14:paraId="222B79B7" w14:textId="77777777" w:rsidR="00621632" w:rsidRPr="00627FE7" w:rsidRDefault="00621632" w:rsidP="00621632">
            <w:pPr>
              <w:jc w:val="center"/>
              <w:rPr>
                <w:rFonts w:ascii="Arial" w:hAnsi="Arial" w:cs="Arial"/>
                <w:color w:val="000000"/>
                <w:sz w:val="24"/>
                <w:szCs w:val="24"/>
              </w:rPr>
            </w:pPr>
            <w:r w:rsidRPr="00627FE7">
              <w:rPr>
                <w:rFonts w:ascii="Arial" w:hAnsi="Arial" w:cs="Arial"/>
                <w:color w:val="000000"/>
                <w:sz w:val="24"/>
                <w:szCs w:val="24"/>
              </w:rPr>
              <w:t>0.4038</w:t>
            </w:r>
          </w:p>
        </w:tc>
      </w:tr>
    </w:tbl>
    <w:p w14:paraId="229358A2" w14:textId="77777777" w:rsidR="00621632" w:rsidRPr="00627FE7" w:rsidRDefault="00621632" w:rsidP="00621632">
      <w:pPr>
        <w:rPr>
          <w:rFonts w:ascii="Arial" w:hAnsi="Arial" w:cs="Arial"/>
          <w:sz w:val="24"/>
          <w:szCs w:val="24"/>
        </w:rPr>
      </w:pPr>
    </w:p>
    <w:p w14:paraId="09BBFF5E" w14:textId="77777777" w:rsidR="00621632" w:rsidRDefault="00621632" w:rsidP="00621632">
      <w:pPr>
        <w:jc w:val="center"/>
      </w:pPr>
      <w:r>
        <w:rPr>
          <w:noProof/>
        </w:rPr>
        <w:drawing>
          <wp:inline distT="0" distB="0" distL="0" distR="0" wp14:anchorId="2832D043" wp14:editId="406C5D7A">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184D233" w14:textId="77777777" w:rsidR="00926DF2" w:rsidRDefault="00926DF2" w:rsidP="003E520C">
      <w:pPr>
        <w:spacing w:line="360" w:lineRule="auto"/>
        <w:jc w:val="both"/>
        <w:rPr>
          <w:rFonts w:ascii="Arial" w:hAnsi="Arial" w:cs="Arial"/>
          <w:sz w:val="24"/>
          <w:szCs w:val="24"/>
        </w:rPr>
      </w:pPr>
    </w:p>
    <w:p w14:paraId="2B34EFB5" w14:textId="0D8990CD" w:rsidR="00627FE7" w:rsidRDefault="00621632" w:rsidP="003E520C">
      <w:pPr>
        <w:spacing w:line="360" w:lineRule="auto"/>
        <w:jc w:val="both"/>
        <w:rPr>
          <w:rFonts w:ascii="Arial" w:hAnsi="Arial" w:cs="Arial"/>
          <w:sz w:val="24"/>
          <w:szCs w:val="24"/>
        </w:rPr>
      </w:pPr>
      <w:r w:rsidRPr="003E520C">
        <w:rPr>
          <w:rFonts w:ascii="Arial" w:hAnsi="Arial" w:cs="Arial"/>
          <w:sz w:val="24"/>
          <w:szCs w:val="24"/>
        </w:rPr>
        <w:t>In year 2017, 2018 and 2019 BOFL's credit to add up to resource proportion was individually 0.1969%, 0.3782% and 0.4038%. The higher the proportion the more hazard the business has. Subsequently 2019 acquired more income than multi year. Here 2017 the bank hazard is decreased.</w:t>
      </w:r>
    </w:p>
    <w:p w14:paraId="357744DF" w14:textId="66DBCE14" w:rsidR="00627FE7" w:rsidRDefault="00627FE7" w:rsidP="003E520C">
      <w:pPr>
        <w:spacing w:line="360" w:lineRule="auto"/>
        <w:jc w:val="both"/>
        <w:rPr>
          <w:rFonts w:ascii="Arial" w:hAnsi="Arial" w:cs="Arial"/>
          <w:sz w:val="24"/>
          <w:szCs w:val="24"/>
        </w:rPr>
      </w:pPr>
    </w:p>
    <w:p w14:paraId="35719838" w14:textId="61E97668" w:rsidR="00926DF2" w:rsidRDefault="00926DF2" w:rsidP="003E520C">
      <w:pPr>
        <w:spacing w:line="360" w:lineRule="auto"/>
        <w:jc w:val="both"/>
        <w:rPr>
          <w:rFonts w:ascii="Arial" w:hAnsi="Arial" w:cs="Arial"/>
          <w:sz w:val="24"/>
          <w:szCs w:val="24"/>
        </w:rPr>
      </w:pPr>
    </w:p>
    <w:p w14:paraId="04E10882" w14:textId="77777777" w:rsidR="001A2F90" w:rsidRPr="003E520C" w:rsidRDefault="001A2F90" w:rsidP="003E520C">
      <w:pPr>
        <w:spacing w:line="360" w:lineRule="auto"/>
        <w:jc w:val="both"/>
        <w:rPr>
          <w:rFonts w:ascii="Arial" w:hAnsi="Arial" w:cs="Arial"/>
          <w:sz w:val="24"/>
          <w:szCs w:val="24"/>
        </w:rPr>
      </w:pPr>
    </w:p>
    <w:p w14:paraId="1C03BF58" w14:textId="50788DA7" w:rsidR="00627FE7" w:rsidRDefault="0048643B" w:rsidP="003E520C">
      <w:pPr>
        <w:spacing w:line="360" w:lineRule="auto"/>
        <w:jc w:val="both"/>
        <w:rPr>
          <w:rFonts w:ascii="Arial" w:hAnsi="Arial" w:cs="Arial"/>
          <w:sz w:val="24"/>
          <w:szCs w:val="24"/>
        </w:rPr>
      </w:pPr>
      <w:r w:rsidRPr="003E520C">
        <w:rPr>
          <w:rFonts w:ascii="Arial" w:hAnsi="Arial" w:cs="Arial"/>
          <w:sz w:val="24"/>
          <w:szCs w:val="24"/>
        </w:rPr>
        <w:t xml:space="preserve">5.2 Loan to deposit ratio: Loan to </w:t>
      </w:r>
      <w:r w:rsidR="00325803">
        <w:rPr>
          <w:rFonts w:ascii="Arial" w:hAnsi="Arial" w:cs="Arial"/>
          <w:sz w:val="24"/>
          <w:szCs w:val="24"/>
        </w:rPr>
        <w:t>deposit</w:t>
      </w:r>
      <w:r w:rsidRPr="003E520C">
        <w:rPr>
          <w:rFonts w:ascii="Arial" w:hAnsi="Arial" w:cs="Arial"/>
          <w:sz w:val="24"/>
          <w:szCs w:val="24"/>
        </w:rPr>
        <w:t xml:space="preserve"> proportion is a type of rate partitioned all out advances by absolute </w:t>
      </w:r>
      <w:r w:rsidR="00325803">
        <w:rPr>
          <w:rFonts w:ascii="Arial" w:hAnsi="Arial" w:cs="Arial"/>
          <w:sz w:val="24"/>
          <w:szCs w:val="24"/>
        </w:rPr>
        <w:t>deposit</w:t>
      </w:r>
      <w:r w:rsidRPr="003E520C">
        <w:rPr>
          <w:rFonts w:ascii="Arial" w:hAnsi="Arial" w:cs="Arial"/>
          <w:sz w:val="24"/>
          <w:szCs w:val="24"/>
        </w:rPr>
        <w:t>.</w:t>
      </w:r>
    </w:p>
    <w:p w14:paraId="3BDF0D5F" w14:textId="50BD66C3" w:rsidR="007A5F92" w:rsidRDefault="007A5F92" w:rsidP="003E520C">
      <w:pPr>
        <w:spacing w:line="360" w:lineRule="auto"/>
        <w:jc w:val="both"/>
        <w:rPr>
          <w:rFonts w:ascii="Arial" w:hAnsi="Arial" w:cs="Arial"/>
          <w:sz w:val="24"/>
          <w:szCs w:val="24"/>
        </w:rPr>
      </w:pPr>
    </w:p>
    <w:p w14:paraId="0D1C38A9" w14:textId="77777777" w:rsidR="001A2F90" w:rsidRPr="003E520C" w:rsidRDefault="001A2F90" w:rsidP="003E520C">
      <w:pPr>
        <w:spacing w:line="360" w:lineRule="auto"/>
        <w:jc w:val="both"/>
        <w:rPr>
          <w:rFonts w:ascii="Arial" w:hAnsi="Arial" w:cs="Arial"/>
          <w:sz w:val="24"/>
          <w:szCs w:val="24"/>
        </w:rPr>
      </w:pPr>
    </w:p>
    <w:p w14:paraId="45451A86" w14:textId="52B1C2E5" w:rsidR="0048643B" w:rsidRPr="001B21B2" w:rsidRDefault="0048643B" w:rsidP="0048643B">
      <w:pPr>
        <w:jc w:val="both"/>
        <w:rPr>
          <w:rFonts w:ascii="Arial" w:hAnsi="Arial" w:cs="Arial"/>
          <w:iCs/>
          <w:sz w:val="24"/>
          <w:szCs w:val="24"/>
        </w:rPr>
      </w:pPr>
      <w:r w:rsidRPr="001B21B2">
        <w:rPr>
          <w:rFonts w:ascii="Arial" w:hAnsi="Arial" w:cs="Arial"/>
          <w:b/>
          <w:iCs/>
          <w:sz w:val="24"/>
          <w:szCs w:val="24"/>
        </w:rPr>
        <w:lastRenderedPageBreak/>
        <w:t xml:space="preserve">Loan to Deposit Ratio </w:t>
      </w:r>
      <w:r w:rsidR="001B21B2">
        <w:rPr>
          <w:rFonts w:ascii="Arial" w:hAnsi="Arial" w:cs="Arial"/>
          <w:b/>
          <w:sz w:val="24"/>
          <w:szCs w:val="24"/>
        </w:rPr>
        <w:t xml:space="preserve">is equal to </w:t>
      </w:r>
      <w:r w:rsidRPr="001B21B2">
        <w:rPr>
          <w:rFonts w:ascii="Arial" w:hAnsi="Arial" w:cs="Arial"/>
          <w:b/>
          <w:iCs/>
          <w:sz w:val="24"/>
          <w:szCs w:val="24"/>
        </w:rPr>
        <w:t>Total Loans</w:t>
      </w:r>
      <w:r w:rsidR="001B21B2" w:rsidRPr="001B21B2">
        <w:rPr>
          <w:rFonts w:ascii="Arial" w:hAnsi="Arial" w:cs="Arial"/>
          <w:b/>
          <w:sz w:val="24"/>
          <w:szCs w:val="24"/>
        </w:rPr>
        <w:t xml:space="preserve"> </w:t>
      </w:r>
      <w:r w:rsidR="001B21B2">
        <w:rPr>
          <w:rFonts w:ascii="Arial" w:hAnsi="Arial" w:cs="Arial"/>
          <w:b/>
          <w:sz w:val="24"/>
          <w:szCs w:val="24"/>
        </w:rPr>
        <w:t>divide by</w:t>
      </w:r>
      <w:r w:rsidR="001B21B2" w:rsidRPr="001B21B2">
        <w:rPr>
          <w:rFonts w:ascii="Arial" w:hAnsi="Arial" w:cs="Arial"/>
          <w:b/>
          <w:iCs/>
          <w:sz w:val="24"/>
          <w:szCs w:val="24"/>
        </w:rPr>
        <w:t xml:space="preserve"> </w:t>
      </w:r>
      <w:r w:rsidRPr="001B21B2">
        <w:rPr>
          <w:rFonts w:ascii="Arial" w:hAnsi="Arial" w:cs="Arial"/>
          <w:b/>
          <w:iCs/>
          <w:sz w:val="24"/>
          <w:szCs w:val="24"/>
        </w:rPr>
        <w:t>Total Deposits</w:t>
      </w:r>
    </w:p>
    <w:tbl>
      <w:tblPr>
        <w:tblStyle w:val="TableGrid"/>
        <w:tblW w:w="0" w:type="auto"/>
        <w:tblLayout w:type="fixed"/>
        <w:tblLook w:val="04A0" w:firstRow="1" w:lastRow="0" w:firstColumn="1" w:lastColumn="0" w:noHBand="0" w:noVBand="1"/>
      </w:tblPr>
      <w:tblGrid>
        <w:gridCol w:w="3053"/>
        <w:gridCol w:w="2078"/>
        <w:gridCol w:w="2048"/>
        <w:gridCol w:w="1991"/>
      </w:tblGrid>
      <w:tr w:rsidR="0048643B" w:rsidRPr="00627FE7" w14:paraId="1C0D3C14" w14:textId="77777777" w:rsidTr="00B46326">
        <w:trPr>
          <w:trHeight w:val="226"/>
        </w:trPr>
        <w:tc>
          <w:tcPr>
            <w:tcW w:w="3053" w:type="dxa"/>
          </w:tcPr>
          <w:p w14:paraId="0717537C" w14:textId="77777777" w:rsidR="0048643B" w:rsidRPr="00627FE7" w:rsidRDefault="0048643B" w:rsidP="0048643B">
            <w:pPr>
              <w:pStyle w:val="ListParagraph"/>
              <w:ind w:left="0"/>
              <w:jc w:val="both"/>
              <w:rPr>
                <w:rFonts w:ascii="Arial" w:hAnsi="Arial" w:cs="Arial"/>
                <w:sz w:val="24"/>
                <w:szCs w:val="24"/>
              </w:rPr>
            </w:pPr>
          </w:p>
        </w:tc>
        <w:tc>
          <w:tcPr>
            <w:tcW w:w="2078" w:type="dxa"/>
          </w:tcPr>
          <w:p w14:paraId="24EA767E" w14:textId="77777777" w:rsidR="0048643B" w:rsidRPr="00627FE7" w:rsidRDefault="0048643B" w:rsidP="0048643B">
            <w:pPr>
              <w:pStyle w:val="ListParagraph"/>
              <w:ind w:left="0"/>
              <w:jc w:val="center"/>
              <w:rPr>
                <w:rFonts w:ascii="Arial" w:hAnsi="Arial" w:cs="Arial"/>
                <w:sz w:val="24"/>
                <w:szCs w:val="24"/>
              </w:rPr>
            </w:pPr>
            <w:r w:rsidRPr="00627FE7">
              <w:rPr>
                <w:rFonts w:ascii="Arial" w:hAnsi="Arial" w:cs="Arial"/>
                <w:sz w:val="24"/>
                <w:szCs w:val="24"/>
              </w:rPr>
              <w:t>2017</w:t>
            </w:r>
          </w:p>
        </w:tc>
        <w:tc>
          <w:tcPr>
            <w:tcW w:w="2048" w:type="dxa"/>
          </w:tcPr>
          <w:p w14:paraId="51D08D53" w14:textId="77777777" w:rsidR="0048643B" w:rsidRPr="00627FE7" w:rsidRDefault="0048643B" w:rsidP="0048643B">
            <w:pPr>
              <w:pStyle w:val="ListParagraph"/>
              <w:ind w:left="0"/>
              <w:jc w:val="center"/>
              <w:rPr>
                <w:rFonts w:ascii="Arial" w:hAnsi="Arial" w:cs="Arial"/>
                <w:sz w:val="24"/>
                <w:szCs w:val="24"/>
              </w:rPr>
            </w:pPr>
            <w:r w:rsidRPr="00627FE7">
              <w:rPr>
                <w:rFonts w:ascii="Arial" w:hAnsi="Arial" w:cs="Arial"/>
                <w:sz w:val="24"/>
                <w:szCs w:val="24"/>
              </w:rPr>
              <w:t>2018</w:t>
            </w:r>
          </w:p>
        </w:tc>
        <w:tc>
          <w:tcPr>
            <w:tcW w:w="1991" w:type="dxa"/>
          </w:tcPr>
          <w:p w14:paraId="48CA82EB" w14:textId="77777777" w:rsidR="0048643B" w:rsidRPr="00627FE7" w:rsidRDefault="0048643B" w:rsidP="0048643B">
            <w:pPr>
              <w:pStyle w:val="ListParagraph"/>
              <w:ind w:left="0"/>
              <w:jc w:val="center"/>
              <w:rPr>
                <w:rFonts w:ascii="Arial" w:hAnsi="Arial" w:cs="Arial"/>
                <w:sz w:val="24"/>
                <w:szCs w:val="24"/>
              </w:rPr>
            </w:pPr>
            <w:r w:rsidRPr="00627FE7">
              <w:rPr>
                <w:rFonts w:ascii="Arial" w:hAnsi="Arial" w:cs="Arial"/>
                <w:sz w:val="24"/>
                <w:szCs w:val="24"/>
              </w:rPr>
              <w:t>2019</w:t>
            </w:r>
          </w:p>
        </w:tc>
      </w:tr>
      <w:tr w:rsidR="0048643B" w:rsidRPr="00627FE7" w14:paraId="4CE972E5" w14:textId="77777777" w:rsidTr="00B46326">
        <w:trPr>
          <w:trHeight w:val="197"/>
        </w:trPr>
        <w:tc>
          <w:tcPr>
            <w:tcW w:w="3053" w:type="dxa"/>
          </w:tcPr>
          <w:p w14:paraId="42C6826A" w14:textId="77777777" w:rsidR="0048643B" w:rsidRPr="00627FE7" w:rsidRDefault="0048643B" w:rsidP="0048643B">
            <w:pPr>
              <w:pStyle w:val="ListParagraph"/>
              <w:ind w:left="0"/>
              <w:jc w:val="both"/>
              <w:rPr>
                <w:rFonts w:ascii="Arial" w:hAnsi="Arial" w:cs="Arial"/>
                <w:sz w:val="24"/>
                <w:szCs w:val="24"/>
              </w:rPr>
            </w:pPr>
            <w:r w:rsidRPr="00627FE7">
              <w:rPr>
                <w:rFonts w:ascii="Arial" w:hAnsi="Arial" w:cs="Arial"/>
                <w:sz w:val="24"/>
                <w:szCs w:val="24"/>
              </w:rPr>
              <w:t>Loan to Deposit Ratio</w:t>
            </w:r>
          </w:p>
        </w:tc>
        <w:tc>
          <w:tcPr>
            <w:tcW w:w="2078" w:type="dxa"/>
            <w:vAlign w:val="bottom"/>
          </w:tcPr>
          <w:p w14:paraId="5485EA5B" w14:textId="77777777" w:rsidR="0048643B" w:rsidRPr="00627FE7" w:rsidRDefault="0048643B" w:rsidP="0048643B">
            <w:pPr>
              <w:jc w:val="center"/>
              <w:rPr>
                <w:rFonts w:ascii="Arial" w:hAnsi="Arial" w:cs="Arial"/>
                <w:color w:val="000000"/>
                <w:sz w:val="24"/>
                <w:szCs w:val="24"/>
              </w:rPr>
            </w:pPr>
            <w:r w:rsidRPr="00627FE7">
              <w:rPr>
                <w:rFonts w:ascii="Arial" w:hAnsi="Arial" w:cs="Arial"/>
                <w:color w:val="000000"/>
                <w:sz w:val="24"/>
                <w:szCs w:val="24"/>
              </w:rPr>
              <w:t>41.1638</w:t>
            </w:r>
          </w:p>
        </w:tc>
        <w:tc>
          <w:tcPr>
            <w:tcW w:w="2048" w:type="dxa"/>
            <w:vAlign w:val="bottom"/>
          </w:tcPr>
          <w:p w14:paraId="307C9AB3" w14:textId="77777777" w:rsidR="0048643B" w:rsidRPr="00627FE7" w:rsidRDefault="0048643B" w:rsidP="0048643B">
            <w:pPr>
              <w:jc w:val="center"/>
              <w:rPr>
                <w:rFonts w:ascii="Arial" w:hAnsi="Arial" w:cs="Arial"/>
                <w:color w:val="000000"/>
                <w:sz w:val="24"/>
                <w:szCs w:val="24"/>
              </w:rPr>
            </w:pPr>
            <w:r w:rsidRPr="00627FE7">
              <w:rPr>
                <w:rFonts w:ascii="Arial" w:hAnsi="Arial" w:cs="Arial"/>
                <w:color w:val="000000"/>
                <w:sz w:val="24"/>
                <w:szCs w:val="24"/>
              </w:rPr>
              <w:t>78.8800</w:t>
            </w:r>
          </w:p>
        </w:tc>
        <w:tc>
          <w:tcPr>
            <w:tcW w:w="1991" w:type="dxa"/>
            <w:vAlign w:val="bottom"/>
          </w:tcPr>
          <w:p w14:paraId="37477F3F" w14:textId="77777777" w:rsidR="0048643B" w:rsidRPr="00627FE7" w:rsidRDefault="0048643B" w:rsidP="0048643B">
            <w:pPr>
              <w:jc w:val="center"/>
              <w:rPr>
                <w:rFonts w:ascii="Arial" w:hAnsi="Arial" w:cs="Arial"/>
                <w:color w:val="000000"/>
                <w:sz w:val="24"/>
                <w:szCs w:val="24"/>
              </w:rPr>
            </w:pPr>
            <w:r w:rsidRPr="00627FE7">
              <w:rPr>
                <w:rFonts w:ascii="Arial" w:hAnsi="Arial" w:cs="Arial"/>
                <w:color w:val="000000"/>
                <w:sz w:val="24"/>
                <w:szCs w:val="24"/>
              </w:rPr>
              <w:t>97.9925</w:t>
            </w:r>
          </w:p>
        </w:tc>
      </w:tr>
    </w:tbl>
    <w:p w14:paraId="32E9A152" w14:textId="77777777" w:rsidR="00621632" w:rsidRPr="00627FE7" w:rsidRDefault="00621632" w:rsidP="00621632">
      <w:pPr>
        <w:rPr>
          <w:rFonts w:ascii="Arial" w:hAnsi="Arial" w:cs="Arial"/>
          <w:sz w:val="24"/>
          <w:szCs w:val="24"/>
        </w:rPr>
      </w:pPr>
    </w:p>
    <w:p w14:paraId="47DE905E" w14:textId="77777777" w:rsidR="0048643B" w:rsidRDefault="0048643B" w:rsidP="0048643B">
      <w:pPr>
        <w:jc w:val="center"/>
      </w:pPr>
      <w:r>
        <w:rPr>
          <w:noProof/>
        </w:rPr>
        <w:drawing>
          <wp:inline distT="0" distB="0" distL="0" distR="0" wp14:anchorId="184AE192" wp14:editId="0BBC6620">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0554E39" w14:textId="77777777" w:rsidR="0048643B" w:rsidRDefault="0048643B" w:rsidP="0048643B"/>
    <w:p w14:paraId="33784368" w14:textId="06152C16" w:rsidR="00627FE7" w:rsidRDefault="0048643B" w:rsidP="003E520C">
      <w:pPr>
        <w:spacing w:line="360" w:lineRule="auto"/>
        <w:jc w:val="both"/>
        <w:rPr>
          <w:rFonts w:ascii="Arial" w:hAnsi="Arial" w:cs="Arial"/>
          <w:sz w:val="24"/>
          <w:szCs w:val="24"/>
        </w:rPr>
      </w:pPr>
      <w:r w:rsidRPr="003E520C">
        <w:rPr>
          <w:rFonts w:ascii="Arial" w:hAnsi="Arial" w:cs="Arial"/>
          <w:sz w:val="24"/>
          <w:szCs w:val="24"/>
        </w:rPr>
        <w:t xml:space="preserve">In year 2017, 2018 and 2019 the proportions of BOFL was separately 41.1638% and 78.88% and 97.9925%. These proportions show a connection among advances and advances to add up to stores. It demonstrates how much beneficially the stores are utilized. Examination shows a diminishing in 2017 </w:t>
      </w:r>
      <w:r w:rsidR="00627FE7" w:rsidRPr="003E520C">
        <w:rPr>
          <w:rFonts w:ascii="Arial" w:hAnsi="Arial" w:cs="Arial"/>
          <w:sz w:val="24"/>
          <w:szCs w:val="24"/>
        </w:rPr>
        <w:t>because</w:t>
      </w:r>
      <w:r w:rsidRPr="003E520C">
        <w:rPr>
          <w:rFonts w:ascii="Arial" w:hAnsi="Arial" w:cs="Arial"/>
          <w:sz w:val="24"/>
          <w:szCs w:val="24"/>
        </w:rPr>
        <w:t xml:space="preserve"> advances were likewise expanded pointedly with the expansion of stores.</w:t>
      </w:r>
    </w:p>
    <w:p w14:paraId="7549085A" w14:textId="10D080A6" w:rsidR="00DA44B5" w:rsidRDefault="00DA44B5" w:rsidP="003E520C">
      <w:pPr>
        <w:spacing w:line="360" w:lineRule="auto"/>
        <w:jc w:val="both"/>
        <w:rPr>
          <w:rFonts w:ascii="Arial" w:hAnsi="Arial" w:cs="Arial"/>
          <w:sz w:val="24"/>
          <w:szCs w:val="24"/>
        </w:rPr>
      </w:pPr>
    </w:p>
    <w:p w14:paraId="29E4191A" w14:textId="2EA3C826" w:rsidR="008939C9" w:rsidRDefault="008939C9" w:rsidP="003E520C">
      <w:pPr>
        <w:spacing w:line="360" w:lineRule="auto"/>
        <w:jc w:val="both"/>
        <w:rPr>
          <w:rFonts w:ascii="Arial" w:hAnsi="Arial" w:cs="Arial"/>
          <w:sz w:val="24"/>
          <w:szCs w:val="24"/>
        </w:rPr>
      </w:pPr>
    </w:p>
    <w:p w14:paraId="5C421B24" w14:textId="77777777" w:rsidR="008939C9" w:rsidRDefault="008939C9" w:rsidP="003E520C">
      <w:pPr>
        <w:spacing w:line="360" w:lineRule="auto"/>
        <w:jc w:val="both"/>
        <w:rPr>
          <w:rFonts w:ascii="Arial" w:hAnsi="Arial" w:cs="Arial"/>
          <w:sz w:val="24"/>
          <w:szCs w:val="24"/>
        </w:rPr>
      </w:pPr>
    </w:p>
    <w:p w14:paraId="5BA0BB6F" w14:textId="48100FE2" w:rsidR="00DA44B5" w:rsidRDefault="00DA44B5" w:rsidP="003E520C">
      <w:pPr>
        <w:spacing w:line="360" w:lineRule="auto"/>
        <w:jc w:val="both"/>
        <w:rPr>
          <w:rFonts w:ascii="Arial" w:hAnsi="Arial" w:cs="Arial"/>
          <w:sz w:val="24"/>
          <w:szCs w:val="24"/>
        </w:rPr>
      </w:pPr>
    </w:p>
    <w:p w14:paraId="2B3E34D5" w14:textId="0C7DA028" w:rsidR="001A2F90" w:rsidRDefault="001A2F90" w:rsidP="003E520C">
      <w:pPr>
        <w:spacing w:line="360" w:lineRule="auto"/>
        <w:jc w:val="both"/>
        <w:rPr>
          <w:rFonts w:ascii="Arial" w:hAnsi="Arial" w:cs="Arial"/>
          <w:sz w:val="24"/>
          <w:szCs w:val="24"/>
        </w:rPr>
      </w:pPr>
    </w:p>
    <w:p w14:paraId="4A75CAAA" w14:textId="23ECB513" w:rsidR="001A2F90" w:rsidRDefault="001A2F90" w:rsidP="003E520C">
      <w:pPr>
        <w:spacing w:line="360" w:lineRule="auto"/>
        <w:jc w:val="both"/>
        <w:rPr>
          <w:rFonts w:ascii="Arial" w:hAnsi="Arial" w:cs="Arial"/>
          <w:sz w:val="24"/>
          <w:szCs w:val="24"/>
        </w:rPr>
      </w:pPr>
    </w:p>
    <w:p w14:paraId="4AEB6129" w14:textId="77777777" w:rsidR="001A2F90" w:rsidRPr="003E520C" w:rsidRDefault="001A2F90" w:rsidP="003E520C">
      <w:pPr>
        <w:spacing w:line="360" w:lineRule="auto"/>
        <w:jc w:val="both"/>
        <w:rPr>
          <w:rFonts w:ascii="Arial" w:hAnsi="Arial" w:cs="Arial"/>
          <w:sz w:val="24"/>
          <w:szCs w:val="24"/>
        </w:rPr>
      </w:pPr>
    </w:p>
    <w:p w14:paraId="57438BA8" w14:textId="74C20716" w:rsidR="007A5F92" w:rsidRPr="008939C9" w:rsidRDefault="0048643B" w:rsidP="003E520C">
      <w:pPr>
        <w:spacing w:line="360" w:lineRule="auto"/>
        <w:jc w:val="both"/>
        <w:rPr>
          <w:rFonts w:ascii="Arial" w:hAnsi="Arial" w:cs="Arial"/>
          <w:sz w:val="24"/>
          <w:szCs w:val="24"/>
        </w:rPr>
      </w:pPr>
      <w:r w:rsidRPr="008939C9">
        <w:rPr>
          <w:rFonts w:ascii="Arial" w:hAnsi="Arial" w:cs="Arial"/>
          <w:sz w:val="24"/>
          <w:szCs w:val="24"/>
        </w:rPr>
        <w:lastRenderedPageBreak/>
        <w:t>5.4 Rate of Return on Loans</w:t>
      </w:r>
    </w:p>
    <w:p w14:paraId="3DFFAA11" w14:textId="1B855A80" w:rsidR="0048643B" w:rsidRPr="003E520C" w:rsidRDefault="0048643B" w:rsidP="0048643B">
      <w:pPr>
        <w:rPr>
          <w:rFonts w:ascii="Arial" w:hAnsi="Arial" w:cs="Arial"/>
          <w:b/>
          <w:sz w:val="24"/>
          <w:szCs w:val="24"/>
        </w:rPr>
      </w:pPr>
      <w:r w:rsidRPr="003E520C">
        <w:rPr>
          <w:rFonts w:ascii="Arial" w:hAnsi="Arial" w:cs="Arial"/>
          <w:b/>
          <w:sz w:val="24"/>
          <w:szCs w:val="24"/>
        </w:rPr>
        <w:t xml:space="preserve">Rate of Return on Loans </w:t>
      </w:r>
      <w:r w:rsidR="001B21B2">
        <w:rPr>
          <w:rFonts w:ascii="Arial" w:hAnsi="Arial" w:cs="Arial"/>
          <w:b/>
          <w:sz w:val="24"/>
          <w:szCs w:val="24"/>
        </w:rPr>
        <w:t>is equal to</w:t>
      </w:r>
      <w:r w:rsidR="001B21B2" w:rsidRPr="001B21B2">
        <w:rPr>
          <w:rFonts w:ascii="Arial" w:hAnsi="Arial" w:cs="Arial"/>
          <w:b/>
          <w:sz w:val="24"/>
          <w:szCs w:val="24"/>
        </w:rPr>
        <w:t xml:space="preserve"> </w:t>
      </w:r>
      <w:r w:rsidRPr="003E520C">
        <w:rPr>
          <w:rFonts w:ascii="Arial" w:hAnsi="Arial" w:cs="Arial"/>
          <w:b/>
          <w:sz w:val="24"/>
          <w:szCs w:val="24"/>
        </w:rPr>
        <w:t xml:space="preserve">Net Interest Income </w:t>
      </w:r>
      <w:r w:rsidR="001B21B2">
        <w:rPr>
          <w:rFonts w:ascii="Arial" w:hAnsi="Arial" w:cs="Arial"/>
          <w:b/>
          <w:sz w:val="24"/>
          <w:szCs w:val="24"/>
        </w:rPr>
        <w:t>divide by</w:t>
      </w:r>
      <w:r w:rsidR="001B21B2" w:rsidRPr="003E520C">
        <w:rPr>
          <w:rFonts w:ascii="Arial" w:hAnsi="Arial" w:cs="Arial"/>
          <w:b/>
          <w:sz w:val="24"/>
          <w:szCs w:val="24"/>
        </w:rPr>
        <w:t xml:space="preserve"> </w:t>
      </w:r>
      <w:r w:rsidRPr="003E520C">
        <w:rPr>
          <w:rFonts w:ascii="Arial" w:hAnsi="Arial" w:cs="Arial"/>
          <w:b/>
          <w:sz w:val="24"/>
          <w:szCs w:val="24"/>
        </w:rPr>
        <w:t>Total Loans</w:t>
      </w:r>
    </w:p>
    <w:tbl>
      <w:tblPr>
        <w:tblStyle w:val="TableGrid"/>
        <w:tblW w:w="0" w:type="auto"/>
        <w:tblLayout w:type="fixed"/>
        <w:tblLook w:val="04A0" w:firstRow="1" w:lastRow="0" w:firstColumn="1" w:lastColumn="0" w:noHBand="0" w:noVBand="1"/>
      </w:tblPr>
      <w:tblGrid>
        <w:gridCol w:w="3053"/>
        <w:gridCol w:w="2078"/>
        <w:gridCol w:w="2048"/>
        <w:gridCol w:w="1991"/>
      </w:tblGrid>
      <w:tr w:rsidR="0048643B" w:rsidRPr="003E520C" w14:paraId="488FE812" w14:textId="77777777" w:rsidTr="00B46326">
        <w:trPr>
          <w:trHeight w:val="226"/>
        </w:trPr>
        <w:tc>
          <w:tcPr>
            <w:tcW w:w="3053" w:type="dxa"/>
          </w:tcPr>
          <w:p w14:paraId="142C2F5C" w14:textId="77777777" w:rsidR="0048643B" w:rsidRPr="003E520C" w:rsidRDefault="0048643B" w:rsidP="0048643B">
            <w:pPr>
              <w:pStyle w:val="ListParagraph"/>
              <w:ind w:left="0"/>
              <w:jc w:val="both"/>
              <w:rPr>
                <w:rFonts w:ascii="Arial" w:hAnsi="Arial" w:cs="Arial"/>
                <w:sz w:val="24"/>
                <w:szCs w:val="24"/>
              </w:rPr>
            </w:pPr>
          </w:p>
        </w:tc>
        <w:tc>
          <w:tcPr>
            <w:tcW w:w="2078" w:type="dxa"/>
          </w:tcPr>
          <w:p w14:paraId="7E21A673" w14:textId="77777777" w:rsidR="0048643B" w:rsidRPr="003E520C" w:rsidRDefault="0048643B" w:rsidP="0048643B">
            <w:pPr>
              <w:pStyle w:val="ListParagraph"/>
              <w:ind w:left="0"/>
              <w:jc w:val="center"/>
              <w:rPr>
                <w:rFonts w:ascii="Arial" w:hAnsi="Arial" w:cs="Arial"/>
                <w:sz w:val="24"/>
                <w:szCs w:val="24"/>
              </w:rPr>
            </w:pPr>
            <w:r w:rsidRPr="003E520C">
              <w:rPr>
                <w:rFonts w:ascii="Arial" w:hAnsi="Arial" w:cs="Arial"/>
                <w:sz w:val="24"/>
                <w:szCs w:val="24"/>
              </w:rPr>
              <w:t>2017</w:t>
            </w:r>
          </w:p>
        </w:tc>
        <w:tc>
          <w:tcPr>
            <w:tcW w:w="2048" w:type="dxa"/>
          </w:tcPr>
          <w:p w14:paraId="6BFB754C" w14:textId="77777777" w:rsidR="0048643B" w:rsidRPr="003E520C" w:rsidRDefault="0048643B" w:rsidP="0048643B">
            <w:pPr>
              <w:pStyle w:val="ListParagraph"/>
              <w:ind w:left="0"/>
              <w:jc w:val="center"/>
              <w:rPr>
                <w:rFonts w:ascii="Arial" w:hAnsi="Arial" w:cs="Arial"/>
                <w:sz w:val="24"/>
                <w:szCs w:val="24"/>
              </w:rPr>
            </w:pPr>
            <w:r w:rsidRPr="003E520C">
              <w:rPr>
                <w:rFonts w:ascii="Arial" w:hAnsi="Arial" w:cs="Arial"/>
                <w:sz w:val="24"/>
                <w:szCs w:val="24"/>
              </w:rPr>
              <w:t>2018</w:t>
            </w:r>
          </w:p>
        </w:tc>
        <w:tc>
          <w:tcPr>
            <w:tcW w:w="1991" w:type="dxa"/>
          </w:tcPr>
          <w:p w14:paraId="28CFD7A0" w14:textId="77777777" w:rsidR="0048643B" w:rsidRPr="003E520C" w:rsidRDefault="0048643B" w:rsidP="0048643B">
            <w:pPr>
              <w:pStyle w:val="ListParagraph"/>
              <w:ind w:left="0"/>
              <w:jc w:val="center"/>
              <w:rPr>
                <w:rFonts w:ascii="Arial" w:hAnsi="Arial" w:cs="Arial"/>
                <w:sz w:val="24"/>
                <w:szCs w:val="24"/>
              </w:rPr>
            </w:pPr>
            <w:r w:rsidRPr="003E520C">
              <w:rPr>
                <w:rFonts w:ascii="Arial" w:hAnsi="Arial" w:cs="Arial"/>
                <w:sz w:val="24"/>
                <w:szCs w:val="24"/>
              </w:rPr>
              <w:t>2019</w:t>
            </w:r>
          </w:p>
        </w:tc>
      </w:tr>
      <w:tr w:rsidR="0048643B" w:rsidRPr="003E520C" w14:paraId="5C3B8847" w14:textId="77777777" w:rsidTr="00B46326">
        <w:trPr>
          <w:trHeight w:val="197"/>
        </w:trPr>
        <w:tc>
          <w:tcPr>
            <w:tcW w:w="3053" w:type="dxa"/>
          </w:tcPr>
          <w:p w14:paraId="53C6D74D" w14:textId="77777777" w:rsidR="0048643B" w:rsidRPr="003E520C" w:rsidRDefault="0048643B" w:rsidP="0048643B">
            <w:pPr>
              <w:pStyle w:val="ListParagraph"/>
              <w:ind w:left="0"/>
              <w:jc w:val="both"/>
              <w:rPr>
                <w:rFonts w:ascii="Arial" w:hAnsi="Arial" w:cs="Arial"/>
                <w:sz w:val="24"/>
                <w:szCs w:val="24"/>
              </w:rPr>
            </w:pPr>
            <w:r w:rsidRPr="003E520C">
              <w:rPr>
                <w:rFonts w:ascii="Arial" w:hAnsi="Arial" w:cs="Arial"/>
                <w:sz w:val="24"/>
                <w:szCs w:val="24"/>
              </w:rPr>
              <w:t>Rate of Return on Loans</w:t>
            </w:r>
          </w:p>
        </w:tc>
        <w:tc>
          <w:tcPr>
            <w:tcW w:w="2078" w:type="dxa"/>
            <w:vAlign w:val="bottom"/>
          </w:tcPr>
          <w:p w14:paraId="0E3E79DF" w14:textId="77777777" w:rsidR="0048643B" w:rsidRPr="003E520C" w:rsidRDefault="0048643B" w:rsidP="0048643B">
            <w:pPr>
              <w:jc w:val="center"/>
              <w:rPr>
                <w:rFonts w:ascii="Arial" w:hAnsi="Arial" w:cs="Arial"/>
                <w:color w:val="000000"/>
                <w:sz w:val="24"/>
                <w:szCs w:val="24"/>
              </w:rPr>
            </w:pPr>
            <w:r w:rsidRPr="003E520C">
              <w:rPr>
                <w:rFonts w:ascii="Arial" w:hAnsi="Arial" w:cs="Arial"/>
                <w:color w:val="000000"/>
                <w:sz w:val="24"/>
                <w:szCs w:val="24"/>
              </w:rPr>
              <w:t>0.0193</w:t>
            </w:r>
          </w:p>
        </w:tc>
        <w:tc>
          <w:tcPr>
            <w:tcW w:w="2048" w:type="dxa"/>
            <w:vAlign w:val="bottom"/>
          </w:tcPr>
          <w:p w14:paraId="0DD60BC6" w14:textId="77777777" w:rsidR="0048643B" w:rsidRPr="003E520C" w:rsidRDefault="0048643B" w:rsidP="0048643B">
            <w:pPr>
              <w:jc w:val="center"/>
              <w:rPr>
                <w:rFonts w:ascii="Arial" w:hAnsi="Arial" w:cs="Arial"/>
                <w:color w:val="000000"/>
                <w:sz w:val="24"/>
                <w:szCs w:val="24"/>
              </w:rPr>
            </w:pPr>
            <w:r w:rsidRPr="003E520C">
              <w:rPr>
                <w:rFonts w:ascii="Arial" w:hAnsi="Arial" w:cs="Arial"/>
                <w:color w:val="000000"/>
                <w:sz w:val="24"/>
                <w:szCs w:val="24"/>
              </w:rPr>
              <w:t>0.0021</w:t>
            </w:r>
          </w:p>
        </w:tc>
        <w:tc>
          <w:tcPr>
            <w:tcW w:w="1991" w:type="dxa"/>
            <w:vAlign w:val="bottom"/>
          </w:tcPr>
          <w:p w14:paraId="678E6167" w14:textId="77777777" w:rsidR="0048643B" w:rsidRPr="003E520C" w:rsidRDefault="0048643B" w:rsidP="0048643B">
            <w:pPr>
              <w:jc w:val="center"/>
              <w:rPr>
                <w:rFonts w:ascii="Arial" w:hAnsi="Arial" w:cs="Arial"/>
                <w:color w:val="000000"/>
                <w:sz w:val="24"/>
                <w:szCs w:val="24"/>
              </w:rPr>
            </w:pPr>
            <w:r w:rsidRPr="003E520C">
              <w:rPr>
                <w:rFonts w:ascii="Arial" w:hAnsi="Arial" w:cs="Arial"/>
                <w:color w:val="000000"/>
                <w:sz w:val="24"/>
                <w:szCs w:val="24"/>
              </w:rPr>
              <w:t>0.0000</w:t>
            </w:r>
          </w:p>
        </w:tc>
      </w:tr>
    </w:tbl>
    <w:p w14:paraId="72E80027" w14:textId="0F55B2E1" w:rsidR="0048643B" w:rsidRDefault="0048643B" w:rsidP="00C219EF">
      <w:pPr>
        <w:jc w:val="center"/>
        <w:rPr>
          <w:noProof/>
        </w:rPr>
      </w:pPr>
    </w:p>
    <w:p w14:paraId="65BC241F" w14:textId="6413F606" w:rsidR="008939C9" w:rsidRDefault="008939C9" w:rsidP="00C219EF">
      <w:pPr>
        <w:jc w:val="center"/>
      </w:pPr>
      <w:r>
        <w:rPr>
          <w:noProof/>
        </w:rPr>
        <w:drawing>
          <wp:inline distT="0" distB="0" distL="0" distR="0" wp14:anchorId="6CD22C07" wp14:editId="55EFFF4E">
            <wp:extent cx="4572000" cy="2743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95ADBBE" w14:textId="77777777" w:rsidR="009245A9" w:rsidRDefault="009245A9" w:rsidP="00482DC1">
      <w:pPr>
        <w:spacing w:line="360" w:lineRule="auto"/>
        <w:jc w:val="both"/>
      </w:pPr>
    </w:p>
    <w:p w14:paraId="3DACE05D" w14:textId="0B59451D" w:rsidR="00C665A1" w:rsidRPr="003E520C" w:rsidRDefault="009D1329" w:rsidP="00482DC1">
      <w:pPr>
        <w:spacing w:line="360" w:lineRule="auto"/>
        <w:jc w:val="both"/>
        <w:rPr>
          <w:rFonts w:ascii="Arial" w:hAnsi="Arial" w:cs="Arial"/>
          <w:sz w:val="24"/>
          <w:szCs w:val="24"/>
        </w:rPr>
      </w:pPr>
      <w:r w:rsidRPr="003E520C">
        <w:rPr>
          <w:rFonts w:ascii="Arial" w:hAnsi="Arial" w:cs="Arial"/>
          <w:sz w:val="24"/>
          <w:szCs w:val="24"/>
        </w:rPr>
        <w:t xml:space="preserve">In years 2017, 2018 and 2019 the proportions were individually .0193%, 0.0021% and 0.00%. The pace of return at credits of the BOFL is diminishing over year. This shows the business </w:t>
      </w:r>
      <w:r w:rsidR="003E520C" w:rsidRPr="003E520C">
        <w:rPr>
          <w:rFonts w:ascii="Arial" w:hAnsi="Arial" w:cs="Arial"/>
          <w:sz w:val="24"/>
          <w:szCs w:val="24"/>
        </w:rPr>
        <w:t>is not</w:t>
      </w:r>
      <w:r w:rsidRPr="003E520C">
        <w:rPr>
          <w:rFonts w:ascii="Arial" w:hAnsi="Arial" w:cs="Arial"/>
          <w:sz w:val="24"/>
          <w:szCs w:val="24"/>
        </w:rPr>
        <w:t xml:space="preserve"> in acceptable position when we contrast with the intrigue salary of BOFL with its advances. From year 2017 to 2018 and 2019 the arrival is getting down which demonstrates that the business become progressively serious over years. In this way the business acquiring over years is falling for intrigue salary on its credits.</w:t>
      </w:r>
    </w:p>
    <w:p w14:paraId="2C282F8C" w14:textId="77777777" w:rsidR="009D1329" w:rsidRPr="003E520C" w:rsidRDefault="009D1329" w:rsidP="003E520C">
      <w:pPr>
        <w:spacing w:line="360" w:lineRule="auto"/>
        <w:jc w:val="both"/>
        <w:rPr>
          <w:rFonts w:ascii="Arial" w:hAnsi="Arial" w:cs="Arial"/>
          <w:sz w:val="24"/>
          <w:szCs w:val="24"/>
        </w:rPr>
      </w:pPr>
    </w:p>
    <w:p w14:paraId="1CB4C695" w14:textId="3FB7B584" w:rsidR="00915841" w:rsidRDefault="00915841" w:rsidP="0048643B"/>
    <w:p w14:paraId="2DA21C4E" w14:textId="3F24AFA8" w:rsidR="00482DC1" w:rsidRDefault="00482DC1" w:rsidP="0048643B"/>
    <w:p w14:paraId="7D739944" w14:textId="56CBD2B8" w:rsidR="00482DC1" w:rsidRDefault="00482DC1" w:rsidP="0048643B"/>
    <w:p w14:paraId="645FB0FD" w14:textId="4615B313" w:rsidR="00482DC1" w:rsidRDefault="00482DC1" w:rsidP="0048643B"/>
    <w:p w14:paraId="4983BF96" w14:textId="77777777" w:rsidR="00482DC1" w:rsidRDefault="00482DC1" w:rsidP="0048643B"/>
    <w:p w14:paraId="5E3308DC" w14:textId="77777777" w:rsidR="00915841" w:rsidRPr="003E520C" w:rsidRDefault="00915841" w:rsidP="003A5C35">
      <w:pPr>
        <w:spacing w:line="360" w:lineRule="auto"/>
        <w:jc w:val="center"/>
        <w:rPr>
          <w:rFonts w:ascii="Arial" w:hAnsi="Arial" w:cs="Arial"/>
          <w:b/>
          <w:bCs/>
          <w:sz w:val="40"/>
          <w:szCs w:val="40"/>
        </w:rPr>
      </w:pPr>
      <w:r w:rsidRPr="003E520C">
        <w:rPr>
          <w:rFonts w:ascii="Arial" w:hAnsi="Arial" w:cs="Arial"/>
          <w:b/>
          <w:bCs/>
          <w:sz w:val="40"/>
          <w:szCs w:val="40"/>
        </w:rPr>
        <w:lastRenderedPageBreak/>
        <w:t>Horizontal and vertical analysis</w:t>
      </w:r>
    </w:p>
    <w:p w14:paraId="4E87F4F5" w14:textId="77777777" w:rsidR="00DA44B5" w:rsidRDefault="00DA44B5" w:rsidP="003E520C">
      <w:pPr>
        <w:spacing w:line="360" w:lineRule="auto"/>
        <w:jc w:val="both"/>
        <w:rPr>
          <w:rFonts w:ascii="Arial" w:hAnsi="Arial" w:cs="Arial"/>
          <w:sz w:val="24"/>
          <w:szCs w:val="24"/>
        </w:rPr>
      </w:pPr>
    </w:p>
    <w:p w14:paraId="6CDB43D8" w14:textId="77777777" w:rsidR="00DA44B5" w:rsidRDefault="00DA44B5" w:rsidP="003E520C">
      <w:pPr>
        <w:spacing w:line="360" w:lineRule="auto"/>
        <w:jc w:val="both"/>
        <w:rPr>
          <w:rFonts w:ascii="Arial" w:hAnsi="Arial" w:cs="Arial"/>
          <w:sz w:val="24"/>
          <w:szCs w:val="24"/>
        </w:rPr>
      </w:pPr>
    </w:p>
    <w:p w14:paraId="66E7CBBE" w14:textId="3658320D" w:rsidR="00095502" w:rsidRPr="003E520C" w:rsidRDefault="00095502" w:rsidP="003E520C">
      <w:pPr>
        <w:spacing w:line="360" w:lineRule="auto"/>
        <w:jc w:val="both"/>
        <w:rPr>
          <w:rFonts w:ascii="Arial" w:hAnsi="Arial" w:cs="Arial"/>
          <w:sz w:val="24"/>
          <w:szCs w:val="24"/>
        </w:rPr>
      </w:pPr>
      <w:r w:rsidRPr="003E520C">
        <w:rPr>
          <w:rFonts w:ascii="Arial" w:hAnsi="Arial" w:cs="Arial"/>
          <w:sz w:val="24"/>
          <w:szCs w:val="24"/>
        </w:rPr>
        <w:t xml:space="preserve">The money related execution of the Blue Ocean Footwear Limited can be checked through investigation of the various pointers such like complete resources, absolute investor value by contrasting and benefit of the </w:t>
      </w:r>
      <w:r w:rsidR="00F71DE4">
        <w:rPr>
          <w:rFonts w:ascii="Arial" w:hAnsi="Arial" w:cs="Arial"/>
          <w:sz w:val="24"/>
          <w:szCs w:val="24"/>
        </w:rPr>
        <w:t>business</w:t>
      </w:r>
      <w:r w:rsidRPr="003E520C">
        <w:rPr>
          <w:rFonts w:ascii="Arial" w:hAnsi="Arial" w:cs="Arial"/>
          <w:sz w:val="24"/>
          <w:szCs w:val="24"/>
        </w:rPr>
        <w:t xml:space="preserve">. The gainfulness demonstrates the money related execution of the BOFL. Blue Ocean having high benefit rate is performing admirably. </w:t>
      </w:r>
    </w:p>
    <w:p w14:paraId="65802079" w14:textId="1DFE5E03" w:rsidR="003A5C35" w:rsidRPr="003E520C" w:rsidRDefault="00095502" w:rsidP="003E520C">
      <w:pPr>
        <w:spacing w:line="360" w:lineRule="auto"/>
        <w:jc w:val="both"/>
        <w:rPr>
          <w:rFonts w:ascii="Arial" w:hAnsi="Arial" w:cs="Arial"/>
          <w:sz w:val="24"/>
          <w:szCs w:val="24"/>
        </w:rPr>
      </w:pPr>
      <w:r w:rsidRPr="003E520C">
        <w:rPr>
          <w:rFonts w:ascii="Arial" w:hAnsi="Arial" w:cs="Arial"/>
          <w:sz w:val="24"/>
          <w:szCs w:val="24"/>
        </w:rPr>
        <w:t xml:space="preserve">Right </w:t>
      </w:r>
      <w:r w:rsidR="00627FE7" w:rsidRPr="003E520C">
        <w:rPr>
          <w:rFonts w:ascii="Arial" w:hAnsi="Arial" w:cs="Arial"/>
          <w:sz w:val="24"/>
          <w:szCs w:val="24"/>
        </w:rPr>
        <w:t>now,</w:t>
      </w:r>
      <w:r w:rsidRPr="003E520C">
        <w:rPr>
          <w:rFonts w:ascii="Arial" w:hAnsi="Arial" w:cs="Arial"/>
          <w:sz w:val="24"/>
          <w:szCs w:val="24"/>
        </w:rPr>
        <w:t xml:space="preserve"> </w:t>
      </w:r>
      <w:r w:rsidRPr="00926DF2">
        <w:rPr>
          <w:rFonts w:ascii="Arial" w:hAnsi="Arial" w:cs="Arial"/>
          <w:sz w:val="24"/>
          <w:szCs w:val="24"/>
        </w:rPr>
        <w:t>investigation</w:t>
      </w:r>
      <w:r w:rsidRPr="003E520C">
        <w:rPr>
          <w:rFonts w:ascii="Arial" w:hAnsi="Arial" w:cs="Arial"/>
          <w:sz w:val="24"/>
          <w:szCs w:val="24"/>
        </w:rPr>
        <w:t xml:space="preserve"> </w:t>
      </w:r>
      <w:r w:rsidR="00926DF2">
        <w:rPr>
          <w:rFonts w:ascii="Arial" w:hAnsi="Arial" w:cs="Arial"/>
          <w:sz w:val="24"/>
          <w:szCs w:val="24"/>
        </w:rPr>
        <w:t xml:space="preserve">take </w:t>
      </w:r>
      <w:r w:rsidRPr="003E520C">
        <w:rPr>
          <w:rFonts w:ascii="Arial" w:hAnsi="Arial" w:cs="Arial"/>
          <w:sz w:val="24"/>
          <w:szCs w:val="24"/>
        </w:rPr>
        <w:t>on BOFL by the pay explanation and asset report. Contrasting the monetary record substance and the benefits of the BOFL in horizontal and contrasting the pay articulation substance and the income of the BOFL in vertical.</w:t>
      </w:r>
    </w:p>
    <w:p w14:paraId="7F6AA3BC" w14:textId="77777777" w:rsidR="00095502" w:rsidRPr="003E520C" w:rsidRDefault="00095502" w:rsidP="003E520C">
      <w:pPr>
        <w:spacing w:line="360" w:lineRule="auto"/>
        <w:jc w:val="both"/>
        <w:rPr>
          <w:rFonts w:ascii="Arial" w:hAnsi="Arial" w:cs="Arial"/>
          <w:sz w:val="24"/>
          <w:szCs w:val="24"/>
        </w:rPr>
      </w:pPr>
      <w:r w:rsidRPr="003E520C">
        <w:rPr>
          <w:rFonts w:ascii="Arial" w:hAnsi="Arial" w:cs="Arial"/>
          <w:sz w:val="24"/>
          <w:szCs w:val="24"/>
        </w:rPr>
        <w:t xml:space="preserve">Formula of Horizontal analysis </w:t>
      </w:r>
    </w:p>
    <w:p w14:paraId="39186513" w14:textId="3A42E638" w:rsidR="00095502" w:rsidRPr="003E520C" w:rsidRDefault="00095502" w:rsidP="003E520C">
      <w:pPr>
        <w:spacing w:line="360" w:lineRule="auto"/>
        <w:jc w:val="both"/>
        <w:rPr>
          <w:rFonts w:ascii="Arial" w:eastAsia="Times New Roman" w:hAnsi="Arial" w:cs="Arial"/>
          <w:color w:val="000000"/>
          <w:sz w:val="24"/>
          <w:szCs w:val="24"/>
        </w:rPr>
      </w:pPr>
      <w:r w:rsidRPr="003E520C">
        <w:rPr>
          <w:rFonts w:ascii="Arial" w:eastAsia="Times New Roman" w:hAnsi="Arial" w:cs="Arial"/>
          <w:color w:val="000000"/>
          <w:sz w:val="24"/>
          <w:szCs w:val="24"/>
        </w:rPr>
        <w:t xml:space="preserve">Variance Formula </w:t>
      </w:r>
      <w:r w:rsidR="007918DC">
        <w:rPr>
          <w:rFonts w:ascii="Arial" w:eastAsia="Times New Roman" w:hAnsi="Arial" w:cs="Arial"/>
          <w:color w:val="000000"/>
          <w:sz w:val="24"/>
          <w:szCs w:val="24"/>
        </w:rPr>
        <w:t>is equal to</w:t>
      </w:r>
      <w:r w:rsidRPr="003E520C">
        <w:rPr>
          <w:rFonts w:ascii="Arial" w:eastAsia="Times New Roman" w:hAnsi="Arial" w:cs="Arial"/>
          <w:color w:val="000000"/>
          <w:sz w:val="24"/>
          <w:szCs w:val="24"/>
        </w:rPr>
        <w:t xml:space="preserve"> Current Year Amount </w:t>
      </w:r>
      <w:r w:rsidR="007918DC">
        <w:rPr>
          <w:rFonts w:ascii="Arial" w:eastAsia="Times New Roman" w:hAnsi="Arial" w:cs="Arial"/>
          <w:color w:val="000000"/>
          <w:sz w:val="24"/>
          <w:szCs w:val="24"/>
        </w:rPr>
        <w:t>minus</w:t>
      </w:r>
      <w:r w:rsidRPr="003E520C">
        <w:rPr>
          <w:rFonts w:ascii="Arial" w:eastAsia="Times New Roman" w:hAnsi="Arial" w:cs="Arial"/>
          <w:color w:val="000000"/>
          <w:sz w:val="24"/>
          <w:szCs w:val="24"/>
        </w:rPr>
        <w:t xml:space="preserve"> Past Year Amount</w:t>
      </w:r>
    </w:p>
    <w:p w14:paraId="77EA5474" w14:textId="3324F6B5" w:rsidR="00095502" w:rsidRPr="003E520C" w:rsidRDefault="00095502" w:rsidP="003E520C">
      <w:pPr>
        <w:spacing w:line="360" w:lineRule="auto"/>
        <w:jc w:val="both"/>
        <w:rPr>
          <w:rFonts w:ascii="Arial" w:eastAsia="Times New Roman" w:hAnsi="Arial" w:cs="Arial"/>
          <w:color w:val="000000"/>
          <w:sz w:val="24"/>
          <w:szCs w:val="24"/>
        </w:rPr>
      </w:pPr>
      <w:r w:rsidRPr="003E520C">
        <w:rPr>
          <w:rFonts w:ascii="Arial" w:eastAsia="Times New Roman" w:hAnsi="Arial" w:cs="Arial"/>
          <w:color w:val="000000"/>
          <w:sz w:val="24"/>
          <w:szCs w:val="24"/>
        </w:rPr>
        <w:t xml:space="preserve">Percentage Formula </w:t>
      </w:r>
      <w:r w:rsidR="007918DC">
        <w:rPr>
          <w:rFonts w:ascii="Arial" w:eastAsia="Times New Roman" w:hAnsi="Arial" w:cs="Arial"/>
          <w:color w:val="000000"/>
          <w:sz w:val="24"/>
          <w:szCs w:val="24"/>
        </w:rPr>
        <w:t>is equal to</w:t>
      </w:r>
      <w:r w:rsidRPr="003E520C">
        <w:rPr>
          <w:rFonts w:ascii="Arial" w:eastAsia="Times New Roman" w:hAnsi="Arial" w:cs="Arial"/>
          <w:color w:val="000000"/>
          <w:sz w:val="24"/>
          <w:szCs w:val="24"/>
        </w:rPr>
        <w:t xml:space="preserve"> Variance </w:t>
      </w:r>
      <w:r w:rsidR="007918DC">
        <w:rPr>
          <w:rFonts w:ascii="Arial" w:eastAsia="Times New Roman" w:hAnsi="Arial" w:cs="Arial"/>
          <w:color w:val="000000"/>
          <w:sz w:val="24"/>
          <w:szCs w:val="24"/>
        </w:rPr>
        <w:t xml:space="preserve">divided by </w:t>
      </w:r>
      <w:r w:rsidRPr="003E520C">
        <w:rPr>
          <w:rFonts w:ascii="Arial" w:eastAsia="Times New Roman" w:hAnsi="Arial" w:cs="Arial"/>
          <w:color w:val="000000"/>
          <w:sz w:val="24"/>
          <w:szCs w:val="24"/>
        </w:rPr>
        <w:t>Last year Amount</w:t>
      </w:r>
    </w:p>
    <w:p w14:paraId="70CFE044" w14:textId="71DB8AD5" w:rsidR="00DA44B5" w:rsidRDefault="00DA44B5" w:rsidP="003E520C">
      <w:pPr>
        <w:spacing w:line="360" w:lineRule="auto"/>
        <w:jc w:val="both"/>
        <w:rPr>
          <w:rFonts w:ascii="Arial" w:hAnsi="Arial" w:cs="Arial"/>
          <w:sz w:val="24"/>
          <w:szCs w:val="24"/>
        </w:rPr>
      </w:pPr>
    </w:p>
    <w:p w14:paraId="0E6A1095" w14:textId="160AD9B5" w:rsidR="00DA44B5" w:rsidRDefault="00DA44B5" w:rsidP="003E520C">
      <w:pPr>
        <w:spacing w:line="360" w:lineRule="auto"/>
        <w:jc w:val="both"/>
        <w:rPr>
          <w:rFonts w:ascii="Arial" w:hAnsi="Arial" w:cs="Arial"/>
          <w:sz w:val="24"/>
          <w:szCs w:val="24"/>
        </w:rPr>
      </w:pPr>
    </w:p>
    <w:p w14:paraId="394EA35C" w14:textId="18DDD984" w:rsidR="00DA44B5" w:rsidRDefault="00DA44B5" w:rsidP="003E520C">
      <w:pPr>
        <w:spacing w:line="360" w:lineRule="auto"/>
        <w:jc w:val="both"/>
        <w:rPr>
          <w:rFonts w:ascii="Arial" w:hAnsi="Arial" w:cs="Arial"/>
          <w:sz w:val="24"/>
          <w:szCs w:val="24"/>
        </w:rPr>
      </w:pPr>
    </w:p>
    <w:p w14:paraId="34613873" w14:textId="2F902667" w:rsidR="00DA44B5" w:rsidRDefault="00DA44B5" w:rsidP="003E520C">
      <w:pPr>
        <w:spacing w:line="360" w:lineRule="auto"/>
        <w:jc w:val="both"/>
        <w:rPr>
          <w:rFonts w:ascii="Arial" w:hAnsi="Arial" w:cs="Arial"/>
          <w:sz w:val="24"/>
          <w:szCs w:val="24"/>
        </w:rPr>
      </w:pPr>
    </w:p>
    <w:p w14:paraId="419E5379" w14:textId="71F52C62" w:rsidR="005270B4" w:rsidRDefault="005270B4" w:rsidP="003E520C">
      <w:pPr>
        <w:spacing w:line="360" w:lineRule="auto"/>
        <w:jc w:val="both"/>
        <w:rPr>
          <w:rFonts w:ascii="Arial" w:hAnsi="Arial" w:cs="Arial"/>
          <w:sz w:val="24"/>
          <w:szCs w:val="24"/>
        </w:rPr>
      </w:pPr>
    </w:p>
    <w:p w14:paraId="65B4AD3A" w14:textId="77777777" w:rsidR="005270B4" w:rsidRDefault="005270B4" w:rsidP="003E520C">
      <w:pPr>
        <w:spacing w:line="360" w:lineRule="auto"/>
        <w:jc w:val="both"/>
        <w:rPr>
          <w:rFonts w:ascii="Arial" w:hAnsi="Arial" w:cs="Arial"/>
          <w:sz w:val="24"/>
          <w:szCs w:val="24"/>
        </w:rPr>
      </w:pPr>
    </w:p>
    <w:p w14:paraId="42EC4C1A" w14:textId="7E306638" w:rsidR="004264E6" w:rsidRDefault="004264E6" w:rsidP="003E520C">
      <w:pPr>
        <w:spacing w:line="360" w:lineRule="auto"/>
        <w:jc w:val="both"/>
        <w:rPr>
          <w:rFonts w:ascii="Arial" w:hAnsi="Arial" w:cs="Arial"/>
          <w:sz w:val="24"/>
          <w:szCs w:val="24"/>
        </w:rPr>
      </w:pPr>
    </w:p>
    <w:p w14:paraId="21CE7E50" w14:textId="09D0823B" w:rsidR="004264E6" w:rsidRDefault="004264E6" w:rsidP="003E520C">
      <w:pPr>
        <w:spacing w:line="360" w:lineRule="auto"/>
        <w:jc w:val="both"/>
        <w:rPr>
          <w:rFonts w:ascii="Arial" w:hAnsi="Arial" w:cs="Arial"/>
          <w:sz w:val="24"/>
          <w:szCs w:val="24"/>
        </w:rPr>
      </w:pPr>
    </w:p>
    <w:p w14:paraId="1F20C9A2" w14:textId="77777777" w:rsidR="004264E6" w:rsidRDefault="004264E6" w:rsidP="003E520C">
      <w:pPr>
        <w:spacing w:line="360" w:lineRule="auto"/>
        <w:jc w:val="both"/>
        <w:rPr>
          <w:rFonts w:ascii="Arial" w:hAnsi="Arial" w:cs="Arial"/>
          <w:sz w:val="24"/>
          <w:szCs w:val="24"/>
        </w:rPr>
      </w:pPr>
    </w:p>
    <w:p w14:paraId="1B27D4B6" w14:textId="77777777" w:rsidR="00DA44B5" w:rsidRPr="003E520C" w:rsidRDefault="00DA44B5" w:rsidP="003E520C">
      <w:pPr>
        <w:spacing w:line="360" w:lineRule="auto"/>
        <w:jc w:val="both"/>
        <w:rPr>
          <w:rFonts w:ascii="Arial" w:hAnsi="Arial" w:cs="Arial"/>
          <w:sz w:val="24"/>
          <w:szCs w:val="24"/>
        </w:rPr>
      </w:pPr>
    </w:p>
    <w:p w14:paraId="4925C182" w14:textId="77777777" w:rsidR="003A5C35" w:rsidRPr="003E520C" w:rsidRDefault="00095502" w:rsidP="003A5C35">
      <w:pPr>
        <w:spacing w:line="360" w:lineRule="auto"/>
        <w:jc w:val="center"/>
        <w:rPr>
          <w:rFonts w:ascii="Arial" w:hAnsi="Arial" w:cs="Arial"/>
          <w:b/>
          <w:sz w:val="32"/>
        </w:rPr>
      </w:pPr>
      <w:r w:rsidRPr="003E520C">
        <w:rPr>
          <w:rFonts w:ascii="Arial" w:hAnsi="Arial" w:cs="Arial"/>
          <w:b/>
          <w:sz w:val="32"/>
        </w:rPr>
        <w:lastRenderedPageBreak/>
        <w:t>Income Statement</w:t>
      </w:r>
    </w:p>
    <w:p w14:paraId="487D74C3" w14:textId="77777777" w:rsidR="00095502" w:rsidRPr="003E520C" w:rsidRDefault="00095502" w:rsidP="003A5C35">
      <w:pPr>
        <w:spacing w:line="360" w:lineRule="auto"/>
        <w:jc w:val="center"/>
        <w:rPr>
          <w:rFonts w:ascii="Arial" w:hAnsi="Arial" w:cs="Arial"/>
          <w:b/>
          <w:sz w:val="32"/>
        </w:rPr>
      </w:pPr>
      <w:r w:rsidRPr="003E520C">
        <w:rPr>
          <w:rFonts w:ascii="Arial" w:hAnsi="Arial" w:cs="Arial"/>
          <w:b/>
          <w:sz w:val="32"/>
        </w:rPr>
        <w:t>Blue Ocean Footwear Limited</w:t>
      </w:r>
    </w:p>
    <w:tbl>
      <w:tblPr>
        <w:tblStyle w:val="TableGrid"/>
        <w:tblW w:w="9419" w:type="dxa"/>
        <w:jc w:val="center"/>
        <w:tblLook w:val="04A0" w:firstRow="1" w:lastRow="0" w:firstColumn="1" w:lastColumn="0" w:noHBand="0" w:noVBand="1"/>
      </w:tblPr>
      <w:tblGrid>
        <w:gridCol w:w="4761"/>
        <w:gridCol w:w="1580"/>
        <w:gridCol w:w="1414"/>
        <w:gridCol w:w="1664"/>
      </w:tblGrid>
      <w:tr w:rsidR="00641B30" w:rsidRPr="003E520C" w14:paraId="012729D7" w14:textId="77777777" w:rsidTr="00D731D4">
        <w:trPr>
          <w:trHeight w:val="876"/>
          <w:jc w:val="center"/>
        </w:trPr>
        <w:tc>
          <w:tcPr>
            <w:tcW w:w="4761" w:type="dxa"/>
            <w:noWrap/>
            <w:hideMark/>
          </w:tcPr>
          <w:p w14:paraId="0FF54332" w14:textId="77777777" w:rsidR="00641B30" w:rsidRPr="003E520C" w:rsidRDefault="00641B30" w:rsidP="00B46326">
            <w:pPr>
              <w:jc w:val="both"/>
              <w:rPr>
                <w:rFonts w:ascii="Arial" w:hAnsi="Arial" w:cs="Arial"/>
                <w:sz w:val="24"/>
                <w:szCs w:val="24"/>
              </w:rPr>
            </w:pPr>
          </w:p>
        </w:tc>
        <w:tc>
          <w:tcPr>
            <w:tcW w:w="1580" w:type="dxa"/>
            <w:noWrap/>
            <w:hideMark/>
          </w:tcPr>
          <w:p w14:paraId="4F1F8D49" w14:textId="77777777" w:rsidR="00641B30" w:rsidRPr="003E520C" w:rsidRDefault="00641B30" w:rsidP="00B46326">
            <w:pPr>
              <w:jc w:val="both"/>
              <w:rPr>
                <w:rFonts w:ascii="Arial" w:hAnsi="Arial" w:cs="Arial"/>
                <w:b/>
                <w:sz w:val="24"/>
                <w:szCs w:val="24"/>
              </w:rPr>
            </w:pPr>
            <w:r w:rsidRPr="003E520C">
              <w:rPr>
                <w:rFonts w:ascii="Arial" w:hAnsi="Arial" w:cs="Arial"/>
                <w:b/>
                <w:sz w:val="24"/>
                <w:szCs w:val="24"/>
              </w:rPr>
              <w:t>2017</w:t>
            </w:r>
          </w:p>
          <w:p w14:paraId="087C053C" w14:textId="77777777" w:rsidR="00641B30" w:rsidRPr="003E520C" w:rsidRDefault="00641B30" w:rsidP="00B46326">
            <w:pPr>
              <w:jc w:val="both"/>
              <w:rPr>
                <w:rFonts w:ascii="Arial" w:hAnsi="Arial" w:cs="Arial"/>
                <w:sz w:val="24"/>
                <w:szCs w:val="24"/>
              </w:rPr>
            </w:pPr>
            <w:r w:rsidRPr="003E520C">
              <w:rPr>
                <w:rFonts w:ascii="Arial" w:hAnsi="Arial" w:cs="Arial"/>
                <w:sz w:val="24"/>
                <w:szCs w:val="24"/>
              </w:rPr>
              <w:t>% of Revenue</w:t>
            </w:r>
          </w:p>
        </w:tc>
        <w:tc>
          <w:tcPr>
            <w:tcW w:w="1414" w:type="dxa"/>
            <w:hideMark/>
          </w:tcPr>
          <w:p w14:paraId="18E18EDD" w14:textId="77777777" w:rsidR="00641B30" w:rsidRPr="003E520C" w:rsidRDefault="00641B30" w:rsidP="00B46326">
            <w:pPr>
              <w:jc w:val="both"/>
              <w:rPr>
                <w:rFonts w:ascii="Arial" w:hAnsi="Arial" w:cs="Arial"/>
                <w:b/>
                <w:sz w:val="24"/>
                <w:szCs w:val="24"/>
              </w:rPr>
            </w:pPr>
            <w:r w:rsidRPr="003E520C">
              <w:rPr>
                <w:rFonts w:ascii="Arial" w:hAnsi="Arial" w:cs="Arial"/>
                <w:b/>
                <w:sz w:val="24"/>
                <w:szCs w:val="24"/>
              </w:rPr>
              <w:t>2018</w:t>
            </w:r>
          </w:p>
          <w:p w14:paraId="20327361" w14:textId="77777777" w:rsidR="00641B30" w:rsidRPr="003E520C" w:rsidRDefault="00641B30" w:rsidP="00B46326">
            <w:pPr>
              <w:jc w:val="both"/>
              <w:rPr>
                <w:rFonts w:ascii="Arial" w:hAnsi="Arial" w:cs="Arial"/>
                <w:sz w:val="24"/>
                <w:szCs w:val="24"/>
              </w:rPr>
            </w:pPr>
            <w:r w:rsidRPr="003E520C">
              <w:rPr>
                <w:rFonts w:ascii="Arial" w:hAnsi="Arial" w:cs="Arial"/>
                <w:sz w:val="24"/>
                <w:szCs w:val="24"/>
              </w:rPr>
              <w:t>% of Revenue</w:t>
            </w:r>
          </w:p>
        </w:tc>
        <w:tc>
          <w:tcPr>
            <w:tcW w:w="1664" w:type="dxa"/>
            <w:noWrap/>
            <w:hideMark/>
          </w:tcPr>
          <w:p w14:paraId="4A810177" w14:textId="77777777" w:rsidR="00641B30" w:rsidRPr="003E520C" w:rsidRDefault="00641B30" w:rsidP="00B46326">
            <w:pPr>
              <w:jc w:val="both"/>
              <w:rPr>
                <w:rFonts w:ascii="Arial" w:hAnsi="Arial" w:cs="Arial"/>
                <w:b/>
                <w:sz w:val="24"/>
                <w:szCs w:val="24"/>
              </w:rPr>
            </w:pPr>
            <w:r w:rsidRPr="003E520C">
              <w:rPr>
                <w:rFonts w:ascii="Arial" w:hAnsi="Arial" w:cs="Arial"/>
                <w:b/>
                <w:sz w:val="24"/>
                <w:szCs w:val="24"/>
              </w:rPr>
              <w:t>2019</w:t>
            </w:r>
          </w:p>
          <w:p w14:paraId="52221908" w14:textId="77777777" w:rsidR="00641B30" w:rsidRPr="003E520C" w:rsidRDefault="00641B30" w:rsidP="00B46326">
            <w:pPr>
              <w:jc w:val="both"/>
              <w:rPr>
                <w:rFonts w:ascii="Arial" w:hAnsi="Arial" w:cs="Arial"/>
                <w:sz w:val="24"/>
                <w:szCs w:val="24"/>
              </w:rPr>
            </w:pPr>
            <w:r w:rsidRPr="003E520C">
              <w:rPr>
                <w:rFonts w:ascii="Arial" w:hAnsi="Arial" w:cs="Arial"/>
                <w:sz w:val="24"/>
                <w:szCs w:val="24"/>
              </w:rPr>
              <w:t>% of Revenue</w:t>
            </w:r>
          </w:p>
        </w:tc>
      </w:tr>
      <w:tr w:rsidR="00641B30" w:rsidRPr="003E520C" w14:paraId="0D69FA00" w14:textId="77777777" w:rsidTr="00D731D4">
        <w:trPr>
          <w:trHeight w:val="417"/>
          <w:jc w:val="center"/>
        </w:trPr>
        <w:tc>
          <w:tcPr>
            <w:tcW w:w="4761" w:type="dxa"/>
            <w:noWrap/>
            <w:vAlign w:val="bottom"/>
          </w:tcPr>
          <w:p w14:paraId="567CE017"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Net Sales Revenue</w:t>
            </w:r>
          </w:p>
        </w:tc>
        <w:tc>
          <w:tcPr>
            <w:tcW w:w="1580" w:type="dxa"/>
            <w:noWrap/>
            <w:vAlign w:val="bottom"/>
          </w:tcPr>
          <w:p w14:paraId="0FADBB09"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100%</w:t>
            </w:r>
          </w:p>
        </w:tc>
        <w:tc>
          <w:tcPr>
            <w:tcW w:w="1414" w:type="dxa"/>
            <w:vAlign w:val="bottom"/>
          </w:tcPr>
          <w:p w14:paraId="16ECFDB2"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100%</w:t>
            </w:r>
          </w:p>
        </w:tc>
        <w:tc>
          <w:tcPr>
            <w:tcW w:w="1664" w:type="dxa"/>
            <w:noWrap/>
            <w:vAlign w:val="bottom"/>
          </w:tcPr>
          <w:p w14:paraId="1CCD5CB3"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100%</w:t>
            </w:r>
          </w:p>
        </w:tc>
      </w:tr>
      <w:tr w:rsidR="00641B30" w:rsidRPr="003E520C" w14:paraId="73285512" w14:textId="77777777" w:rsidTr="00D731D4">
        <w:trPr>
          <w:trHeight w:val="417"/>
          <w:jc w:val="center"/>
        </w:trPr>
        <w:tc>
          <w:tcPr>
            <w:tcW w:w="4761" w:type="dxa"/>
            <w:noWrap/>
            <w:vAlign w:val="bottom"/>
          </w:tcPr>
          <w:p w14:paraId="35A8839A"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 Cost of Goods Sold</w:t>
            </w:r>
          </w:p>
        </w:tc>
        <w:tc>
          <w:tcPr>
            <w:tcW w:w="1580" w:type="dxa"/>
            <w:noWrap/>
            <w:vAlign w:val="bottom"/>
          </w:tcPr>
          <w:p w14:paraId="1CCD8E3A"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-94%</w:t>
            </w:r>
          </w:p>
        </w:tc>
        <w:tc>
          <w:tcPr>
            <w:tcW w:w="1414" w:type="dxa"/>
            <w:vAlign w:val="bottom"/>
          </w:tcPr>
          <w:p w14:paraId="14D61466"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-95%</w:t>
            </w:r>
          </w:p>
        </w:tc>
        <w:tc>
          <w:tcPr>
            <w:tcW w:w="1664" w:type="dxa"/>
            <w:noWrap/>
            <w:vAlign w:val="bottom"/>
          </w:tcPr>
          <w:p w14:paraId="73D951E9"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-86%</w:t>
            </w:r>
          </w:p>
        </w:tc>
      </w:tr>
      <w:tr w:rsidR="00641B30" w:rsidRPr="003E520C" w14:paraId="70C36231" w14:textId="77777777" w:rsidTr="00D731D4">
        <w:trPr>
          <w:trHeight w:val="417"/>
          <w:jc w:val="center"/>
        </w:trPr>
        <w:tc>
          <w:tcPr>
            <w:tcW w:w="4761" w:type="dxa"/>
            <w:noWrap/>
            <w:vAlign w:val="bottom"/>
          </w:tcPr>
          <w:p w14:paraId="6D549670" w14:textId="77777777" w:rsidR="00641B30" w:rsidRPr="003E520C" w:rsidRDefault="00641B30" w:rsidP="00641B30">
            <w:pPr>
              <w:rPr>
                <w:rFonts w:ascii="Arial" w:hAnsi="Arial" w:cs="Arial"/>
                <w:b/>
                <w:bCs/>
                <w:color w:val="000000"/>
                <w:sz w:val="24"/>
                <w:szCs w:val="24"/>
              </w:rPr>
            </w:pPr>
            <w:r w:rsidRPr="003E520C">
              <w:rPr>
                <w:rFonts w:ascii="Arial" w:hAnsi="Arial" w:cs="Arial"/>
                <w:b/>
                <w:bCs/>
                <w:color w:val="000000"/>
                <w:sz w:val="24"/>
                <w:szCs w:val="24"/>
              </w:rPr>
              <w:t>Gross Profit</w:t>
            </w:r>
          </w:p>
        </w:tc>
        <w:tc>
          <w:tcPr>
            <w:tcW w:w="1580" w:type="dxa"/>
            <w:noWrap/>
            <w:vAlign w:val="bottom"/>
          </w:tcPr>
          <w:p w14:paraId="611C2D1D"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6%</w:t>
            </w:r>
          </w:p>
        </w:tc>
        <w:tc>
          <w:tcPr>
            <w:tcW w:w="1414" w:type="dxa"/>
            <w:vAlign w:val="bottom"/>
          </w:tcPr>
          <w:p w14:paraId="10FB9711"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5%</w:t>
            </w:r>
          </w:p>
        </w:tc>
        <w:tc>
          <w:tcPr>
            <w:tcW w:w="1664" w:type="dxa"/>
            <w:noWrap/>
            <w:vAlign w:val="bottom"/>
          </w:tcPr>
          <w:p w14:paraId="1EDF1F60"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14%</w:t>
            </w:r>
          </w:p>
        </w:tc>
      </w:tr>
      <w:tr w:rsidR="00641B30" w:rsidRPr="003E520C" w14:paraId="2C229C49" w14:textId="77777777" w:rsidTr="00D731D4">
        <w:trPr>
          <w:trHeight w:val="417"/>
          <w:jc w:val="center"/>
        </w:trPr>
        <w:tc>
          <w:tcPr>
            <w:tcW w:w="4761" w:type="dxa"/>
            <w:noWrap/>
            <w:vAlign w:val="bottom"/>
          </w:tcPr>
          <w:p w14:paraId="129AD41C"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 </w:t>
            </w:r>
          </w:p>
        </w:tc>
        <w:tc>
          <w:tcPr>
            <w:tcW w:w="1580" w:type="dxa"/>
            <w:noWrap/>
            <w:vAlign w:val="bottom"/>
          </w:tcPr>
          <w:p w14:paraId="58C7F5A3"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414" w:type="dxa"/>
            <w:vAlign w:val="bottom"/>
          </w:tcPr>
          <w:p w14:paraId="0A27424A"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664" w:type="dxa"/>
            <w:noWrap/>
            <w:vAlign w:val="bottom"/>
          </w:tcPr>
          <w:p w14:paraId="1F26BCB8"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r>
      <w:tr w:rsidR="00641B30" w:rsidRPr="003E520C" w14:paraId="7FAE6579" w14:textId="77777777" w:rsidTr="00D731D4">
        <w:trPr>
          <w:trHeight w:val="417"/>
          <w:jc w:val="center"/>
        </w:trPr>
        <w:tc>
          <w:tcPr>
            <w:tcW w:w="4761" w:type="dxa"/>
            <w:noWrap/>
            <w:vAlign w:val="bottom"/>
          </w:tcPr>
          <w:p w14:paraId="46D27443" w14:textId="77777777" w:rsidR="00641B30" w:rsidRPr="003E520C" w:rsidRDefault="00641B30" w:rsidP="00641B30">
            <w:pPr>
              <w:rPr>
                <w:rFonts w:ascii="Arial" w:hAnsi="Arial" w:cs="Arial"/>
                <w:b/>
                <w:bCs/>
                <w:color w:val="000000"/>
                <w:sz w:val="24"/>
                <w:szCs w:val="24"/>
              </w:rPr>
            </w:pPr>
            <w:r w:rsidRPr="003E520C">
              <w:rPr>
                <w:rFonts w:ascii="Arial" w:hAnsi="Arial" w:cs="Arial"/>
                <w:b/>
                <w:bCs/>
                <w:color w:val="000000"/>
                <w:sz w:val="24"/>
                <w:szCs w:val="24"/>
              </w:rPr>
              <w:t>Operating Expenses</w:t>
            </w:r>
          </w:p>
        </w:tc>
        <w:tc>
          <w:tcPr>
            <w:tcW w:w="1580" w:type="dxa"/>
            <w:noWrap/>
            <w:vAlign w:val="bottom"/>
          </w:tcPr>
          <w:p w14:paraId="12C2FCB8"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414" w:type="dxa"/>
            <w:vAlign w:val="bottom"/>
          </w:tcPr>
          <w:p w14:paraId="5D65D22B"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664" w:type="dxa"/>
            <w:noWrap/>
            <w:vAlign w:val="bottom"/>
          </w:tcPr>
          <w:p w14:paraId="263CA5B9"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r>
      <w:tr w:rsidR="00641B30" w:rsidRPr="003E520C" w14:paraId="2AB0C26F" w14:textId="77777777" w:rsidTr="00D731D4">
        <w:trPr>
          <w:trHeight w:val="417"/>
          <w:jc w:val="center"/>
        </w:trPr>
        <w:tc>
          <w:tcPr>
            <w:tcW w:w="4761" w:type="dxa"/>
            <w:noWrap/>
            <w:vAlign w:val="bottom"/>
          </w:tcPr>
          <w:p w14:paraId="6077C6CB"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Administrative Expenses</w:t>
            </w:r>
          </w:p>
        </w:tc>
        <w:tc>
          <w:tcPr>
            <w:tcW w:w="1580" w:type="dxa"/>
            <w:noWrap/>
            <w:vAlign w:val="bottom"/>
          </w:tcPr>
          <w:p w14:paraId="6E12530D"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414" w:type="dxa"/>
            <w:vAlign w:val="bottom"/>
          </w:tcPr>
          <w:p w14:paraId="50091CD9"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664" w:type="dxa"/>
            <w:noWrap/>
            <w:vAlign w:val="bottom"/>
          </w:tcPr>
          <w:p w14:paraId="08A485E1"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r>
      <w:tr w:rsidR="00641B30" w:rsidRPr="003E520C" w14:paraId="0ABC4929" w14:textId="77777777" w:rsidTr="00D731D4">
        <w:trPr>
          <w:trHeight w:val="417"/>
          <w:jc w:val="center"/>
        </w:trPr>
        <w:tc>
          <w:tcPr>
            <w:tcW w:w="4761" w:type="dxa"/>
            <w:noWrap/>
            <w:vAlign w:val="bottom"/>
          </w:tcPr>
          <w:p w14:paraId="5A1FF0EB"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Selling &amp; Distributions Expenses</w:t>
            </w:r>
          </w:p>
        </w:tc>
        <w:tc>
          <w:tcPr>
            <w:tcW w:w="1580" w:type="dxa"/>
            <w:noWrap/>
            <w:vAlign w:val="bottom"/>
          </w:tcPr>
          <w:p w14:paraId="166A43FC"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414" w:type="dxa"/>
            <w:vAlign w:val="bottom"/>
          </w:tcPr>
          <w:p w14:paraId="05BEE182"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664" w:type="dxa"/>
            <w:noWrap/>
            <w:vAlign w:val="bottom"/>
          </w:tcPr>
          <w:p w14:paraId="06DDEC3B"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r>
      <w:tr w:rsidR="00641B30" w:rsidRPr="003E520C" w14:paraId="575CF7CB" w14:textId="77777777" w:rsidTr="00D731D4">
        <w:trPr>
          <w:trHeight w:val="417"/>
          <w:jc w:val="center"/>
        </w:trPr>
        <w:tc>
          <w:tcPr>
            <w:tcW w:w="4761" w:type="dxa"/>
            <w:noWrap/>
            <w:vAlign w:val="bottom"/>
          </w:tcPr>
          <w:p w14:paraId="744F666F" w14:textId="77777777" w:rsidR="00641B30" w:rsidRPr="003E520C" w:rsidRDefault="00641B30" w:rsidP="00641B30">
            <w:pPr>
              <w:rPr>
                <w:rFonts w:ascii="Arial" w:hAnsi="Arial" w:cs="Arial"/>
                <w:b/>
                <w:bCs/>
                <w:color w:val="000000"/>
                <w:sz w:val="24"/>
                <w:szCs w:val="24"/>
              </w:rPr>
            </w:pPr>
            <w:r w:rsidRPr="003E520C">
              <w:rPr>
                <w:rFonts w:ascii="Arial" w:hAnsi="Arial" w:cs="Arial"/>
                <w:b/>
                <w:bCs/>
                <w:color w:val="000000"/>
                <w:sz w:val="24"/>
                <w:szCs w:val="24"/>
              </w:rPr>
              <w:t>(-) Total Operating Expense</w:t>
            </w:r>
          </w:p>
        </w:tc>
        <w:tc>
          <w:tcPr>
            <w:tcW w:w="1580" w:type="dxa"/>
            <w:noWrap/>
            <w:vAlign w:val="bottom"/>
          </w:tcPr>
          <w:p w14:paraId="2519A789"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3%</w:t>
            </w:r>
          </w:p>
        </w:tc>
        <w:tc>
          <w:tcPr>
            <w:tcW w:w="1414" w:type="dxa"/>
            <w:vAlign w:val="bottom"/>
          </w:tcPr>
          <w:p w14:paraId="643D0C4F"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3%</w:t>
            </w:r>
          </w:p>
        </w:tc>
        <w:tc>
          <w:tcPr>
            <w:tcW w:w="1664" w:type="dxa"/>
            <w:noWrap/>
            <w:vAlign w:val="bottom"/>
          </w:tcPr>
          <w:p w14:paraId="150E0EDD"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3%</w:t>
            </w:r>
          </w:p>
        </w:tc>
      </w:tr>
      <w:tr w:rsidR="00641B30" w:rsidRPr="003E520C" w14:paraId="079D6641" w14:textId="77777777" w:rsidTr="00D731D4">
        <w:trPr>
          <w:trHeight w:val="417"/>
          <w:jc w:val="center"/>
        </w:trPr>
        <w:tc>
          <w:tcPr>
            <w:tcW w:w="4761" w:type="dxa"/>
            <w:noWrap/>
            <w:vAlign w:val="bottom"/>
          </w:tcPr>
          <w:p w14:paraId="249B19D7"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 </w:t>
            </w:r>
          </w:p>
        </w:tc>
        <w:tc>
          <w:tcPr>
            <w:tcW w:w="1580" w:type="dxa"/>
            <w:noWrap/>
            <w:vAlign w:val="bottom"/>
          </w:tcPr>
          <w:p w14:paraId="6D3B0094"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414" w:type="dxa"/>
            <w:vAlign w:val="bottom"/>
          </w:tcPr>
          <w:p w14:paraId="0B9225CE"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664" w:type="dxa"/>
            <w:noWrap/>
            <w:vAlign w:val="bottom"/>
          </w:tcPr>
          <w:p w14:paraId="00C10304"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r>
      <w:tr w:rsidR="00641B30" w:rsidRPr="003E520C" w14:paraId="20B93C9F" w14:textId="77777777" w:rsidTr="00D731D4">
        <w:trPr>
          <w:trHeight w:val="479"/>
          <w:jc w:val="center"/>
        </w:trPr>
        <w:tc>
          <w:tcPr>
            <w:tcW w:w="4761" w:type="dxa"/>
            <w:noWrap/>
            <w:vAlign w:val="bottom"/>
          </w:tcPr>
          <w:p w14:paraId="3C688F20" w14:textId="77777777" w:rsidR="00641B30" w:rsidRPr="003E520C" w:rsidRDefault="00641B30" w:rsidP="00641B30">
            <w:pPr>
              <w:rPr>
                <w:rFonts w:ascii="Arial" w:hAnsi="Arial" w:cs="Arial"/>
                <w:b/>
                <w:bCs/>
                <w:color w:val="000000"/>
                <w:sz w:val="24"/>
                <w:szCs w:val="24"/>
              </w:rPr>
            </w:pPr>
            <w:r w:rsidRPr="003E520C">
              <w:rPr>
                <w:rFonts w:ascii="Arial" w:hAnsi="Arial" w:cs="Arial"/>
                <w:b/>
                <w:bCs/>
                <w:color w:val="000000"/>
                <w:sz w:val="24"/>
                <w:szCs w:val="24"/>
              </w:rPr>
              <w:t>Operating Income</w:t>
            </w:r>
          </w:p>
        </w:tc>
        <w:tc>
          <w:tcPr>
            <w:tcW w:w="1580" w:type="dxa"/>
            <w:noWrap/>
            <w:vAlign w:val="bottom"/>
          </w:tcPr>
          <w:p w14:paraId="124796DB"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3%</w:t>
            </w:r>
          </w:p>
        </w:tc>
        <w:tc>
          <w:tcPr>
            <w:tcW w:w="1414" w:type="dxa"/>
            <w:vAlign w:val="bottom"/>
          </w:tcPr>
          <w:p w14:paraId="5F7311A5"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664" w:type="dxa"/>
            <w:noWrap/>
            <w:vAlign w:val="bottom"/>
          </w:tcPr>
          <w:p w14:paraId="5C78C8B9"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11%</w:t>
            </w:r>
          </w:p>
        </w:tc>
      </w:tr>
      <w:tr w:rsidR="00641B30" w:rsidRPr="003E520C" w14:paraId="2B4CBFEF" w14:textId="77777777" w:rsidTr="00D731D4">
        <w:trPr>
          <w:trHeight w:val="417"/>
          <w:jc w:val="center"/>
        </w:trPr>
        <w:tc>
          <w:tcPr>
            <w:tcW w:w="4761" w:type="dxa"/>
            <w:noWrap/>
            <w:vAlign w:val="bottom"/>
          </w:tcPr>
          <w:p w14:paraId="7D576A50"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Finance Cost</w:t>
            </w:r>
          </w:p>
        </w:tc>
        <w:tc>
          <w:tcPr>
            <w:tcW w:w="1580" w:type="dxa"/>
            <w:noWrap/>
            <w:vAlign w:val="bottom"/>
          </w:tcPr>
          <w:p w14:paraId="1D967501"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414" w:type="dxa"/>
            <w:vAlign w:val="bottom"/>
          </w:tcPr>
          <w:p w14:paraId="3013573E"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664" w:type="dxa"/>
            <w:noWrap/>
            <w:vAlign w:val="bottom"/>
          </w:tcPr>
          <w:p w14:paraId="7106C1FB"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r>
      <w:tr w:rsidR="00641B30" w:rsidRPr="003E520C" w14:paraId="12BF651B" w14:textId="77777777" w:rsidTr="00D731D4">
        <w:trPr>
          <w:trHeight w:val="417"/>
          <w:jc w:val="center"/>
        </w:trPr>
        <w:tc>
          <w:tcPr>
            <w:tcW w:w="4761" w:type="dxa"/>
            <w:noWrap/>
            <w:vAlign w:val="bottom"/>
          </w:tcPr>
          <w:p w14:paraId="3A6BF024"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Operating Income except Financial cost</w:t>
            </w:r>
          </w:p>
        </w:tc>
        <w:tc>
          <w:tcPr>
            <w:tcW w:w="1580" w:type="dxa"/>
            <w:noWrap/>
            <w:vAlign w:val="bottom"/>
          </w:tcPr>
          <w:p w14:paraId="59E87762"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414" w:type="dxa"/>
            <w:vAlign w:val="bottom"/>
          </w:tcPr>
          <w:p w14:paraId="4638D06E"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664" w:type="dxa"/>
            <w:noWrap/>
            <w:vAlign w:val="bottom"/>
          </w:tcPr>
          <w:p w14:paraId="0CA0E009"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9%</w:t>
            </w:r>
          </w:p>
        </w:tc>
      </w:tr>
      <w:tr w:rsidR="00641B30" w:rsidRPr="003E520C" w14:paraId="5C833D5F" w14:textId="77777777" w:rsidTr="00D731D4">
        <w:trPr>
          <w:trHeight w:val="417"/>
          <w:jc w:val="center"/>
        </w:trPr>
        <w:tc>
          <w:tcPr>
            <w:tcW w:w="4761" w:type="dxa"/>
            <w:noWrap/>
            <w:vAlign w:val="bottom"/>
          </w:tcPr>
          <w:p w14:paraId="53967A40"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Other Income</w:t>
            </w:r>
          </w:p>
        </w:tc>
        <w:tc>
          <w:tcPr>
            <w:tcW w:w="1580" w:type="dxa"/>
            <w:noWrap/>
            <w:vAlign w:val="bottom"/>
          </w:tcPr>
          <w:p w14:paraId="4EDCC0FE"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c>
          <w:tcPr>
            <w:tcW w:w="1414" w:type="dxa"/>
            <w:vAlign w:val="bottom"/>
          </w:tcPr>
          <w:p w14:paraId="05E49EA7"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c>
          <w:tcPr>
            <w:tcW w:w="1664" w:type="dxa"/>
            <w:noWrap/>
            <w:vAlign w:val="bottom"/>
          </w:tcPr>
          <w:p w14:paraId="2EA71FFF"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r>
      <w:tr w:rsidR="00641B30" w:rsidRPr="003E520C" w14:paraId="3D52BB8D" w14:textId="77777777" w:rsidTr="00D731D4">
        <w:trPr>
          <w:trHeight w:val="417"/>
          <w:jc w:val="center"/>
        </w:trPr>
        <w:tc>
          <w:tcPr>
            <w:tcW w:w="4761" w:type="dxa"/>
            <w:noWrap/>
            <w:vAlign w:val="bottom"/>
          </w:tcPr>
          <w:p w14:paraId="31D64725"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Profit Before WPPF &amp; Tax</w:t>
            </w:r>
          </w:p>
        </w:tc>
        <w:tc>
          <w:tcPr>
            <w:tcW w:w="1580" w:type="dxa"/>
            <w:noWrap/>
            <w:vAlign w:val="bottom"/>
          </w:tcPr>
          <w:p w14:paraId="047423EC"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414" w:type="dxa"/>
            <w:vAlign w:val="bottom"/>
          </w:tcPr>
          <w:p w14:paraId="7692C12A"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664" w:type="dxa"/>
            <w:noWrap/>
            <w:vAlign w:val="bottom"/>
          </w:tcPr>
          <w:p w14:paraId="77095D71"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9%</w:t>
            </w:r>
          </w:p>
        </w:tc>
      </w:tr>
      <w:tr w:rsidR="00641B30" w:rsidRPr="003E520C" w14:paraId="17A29C70" w14:textId="77777777" w:rsidTr="00D731D4">
        <w:trPr>
          <w:trHeight w:val="417"/>
          <w:jc w:val="center"/>
        </w:trPr>
        <w:tc>
          <w:tcPr>
            <w:tcW w:w="4761" w:type="dxa"/>
            <w:noWrap/>
            <w:vAlign w:val="bottom"/>
          </w:tcPr>
          <w:p w14:paraId="29F1E1AC"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Contribution to WPPF</w:t>
            </w:r>
          </w:p>
        </w:tc>
        <w:tc>
          <w:tcPr>
            <w:tcW w:w="1580" w:type="dxa"/>
            <w:noWrap/>
            <w:vAlign w:val="bottom"/>
          </w:tcPr>
          <w:p w14:paraId="3F6B47F8"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c>
          <w:tcPr>
            <w:tcW w:w="1414" w:type="dxa"/>
            <w:vAlign w:val="bottom"/>
          </w:tcPr>
          <w:p w14:paraId="11B4CFAF"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c>
          <w:tcPr>
            <w:tcW w:w="1664" w:type="dxa"/>
            <w:noWrap/>
            <w:vAlign w:val="bottom"/>
          </w:tcPr>
          <w:p w14:paraId="60903733"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r>
      <w:tr w:rsidR="00641B30" w:rsidRPr="003E520C" w14:paraId="46BDA93E" w14:textId="77777777" w:rsidTr="00D731D4">
        <w:trPr>
          <w:trHeight w:val="417"/>
          <w:jc w:val="center"/>
        </w:trPr>
        <w:tc>
          <w:tcPr>
            <w:tcW w:w="4761" w:type="dxa"/>
            <w:noWrap/>
            <w:vAlign w:val="bottom"/>
          </w:tcPr>
          <w:p w14:paraId="5458204B" w14:textId="77777777" w:rsidR="00641B30" w:rsidRPr="003E520C" w:rsidRDefault="00641B30" w:rsidP="00641B30">
            <w:pPr>
              <w:rPr>
                <w:rFonts w:ascii="Arial" w:hAnsi="Arial" w:cs="Arial"/>
                <w:b/>
                <w:bCs/>
                <w:color w:val="000000"/>
                <w:sz w:val="24"/>
                <w:szCs w:val="24"/>
              </w:rPr>
            </w:pPr>
            <w:r w:rsidRPr="003E520C">
              <w:rPr>
                <w:rFonts w:ascii="Arial" w:hAnsi="Arial" w:cs="Arial"/>
                <w:b/>
                <w:bCs/>
                <w:color w:val="000000"/>
                <w:sz w:val="24"/>
                <w:szCs w:val="24"/>
              </w:rPr>
              <w:t>Profit Before Tax</w:t>
            </w:r>
          </w:p>
        </w:tc>
        <w:tc>
          <w:tcPr>
            <w:tcW w:w="1580" w:type="dxa"/>
            <w:noWrap/>
            <w:vAlign w:val="bottom"/>
          </w:tcPr>
          <w:p w14:paraId="53DBD282"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c>
          <w:tcPr>
            <w:tcW w:w="1414" w:type="dxa"/>
            <w:vAlign w:val="bottom"/>
          </w:tcPr>
          <w:p w14:paraId="3327A955"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664" w:type="dxa"/>
            <w:noWrap/>
            <w:vAlign w:val="bottom"/>
          </w:tcPr>
          <w:p w14:paraId="1397EF22"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9%</w:t>
            </w:r>
          </w:p>
        </w:tc>
      </w:tr>
      <w:tr w:rsidR="00641B30" w:rsidRPr="003E520C" w14:paraId="332A036B" w14:textId="77777777" w:rsidTr="00D731D4">
        <w:trPr>
          <w:trHeight w:val="417"/>
          <w:jc w:val="center"/>
        </w:trPr>
        <w:tc>
          <w:tcPr>
            <w:tcW w:w="4761" w:type="dxa"/>
            <w:noWrap/>
            <w:vAlign w:val="bottom"/>
          </w:tcPr>
          <w:p w14:paraId="75128AB5" w14:textId="77777777" w:rsidR="00641B30" w:rsidRPr="003E520C" w:rsidRDefault="00641B30" w:rsidP="00641B30">
            <w:pPr>
              <w:rPr>
                <w:rFonts w:ascii="Arial" w:hAnsi="Arial" w:cs="Arial"/>
                <w:b/>
                <w:bCs/>
                <w:color w:val="000000"/>
                <w:sz w:val="24"/>
                <w:szCs w:val="24"/>
              </w:rPr>
            </w:pPr>
            <w:r w:rsidRPr="003E520C">
              <w:rPr>
                <w:rFonts w:ascii="Arial" w:hAnsi="Arial" w:cs="Arial"/>
                <w:b/>
                <w:bCs/>
                <w:color w:val="000000"/>
                <w:sz w:val="24"/>
                <w:szCs w:val="24"/>
              </w:rPr>
              <w:t>Income Tax Expenses</w:t>
            </w:r>
          </w:p>
        </w:tc>
        <w:tc>
          <w:tcPr>
            <w:tcW w:w="1580" w:type="dxa"/>
            <w:noWrap/>
            <w:vAlign w:val="bottom"/>
          </w:tcPr>
          <w:p w14:paraId="63604421"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414" w:type="dxa"/>
            <w:vAlign w:val="bottom"/>
          </w:tcPr>
          <w:p w14:paraId="7F2281EC"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c>
          <w:tcPr>
            <w:tcW w:w="1664" w:type="dxa"/>
            <w:noWrap/>
            <w:vAlign w:val="bottom"/>
          </w:tcPr>
          <w:p w14:paraId="69DF3610"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 </w:t>
            </w:r>
          </w:p>
        </w:tc>
      </w:tr>
      <w:tr w:rsidR="00641B30" w:rsidRPr="003E520C" w14:paraId="0000EF5A" w14:textId="77777777" w:rsidTr="00D731D4">
        <w:trPr>
          <w:trHeight w:val="417"/>
          <w:jc w:val="center"/>
        </w:trPr>
        <w:tc>
          <w:tcPr>
            <w:tcW w:w="4761" w:type="dxa"/>
            <w:noWrap/>
            <w:vAlign w:val="bottom"/>
          </w:tcPr>
          <w:p w14:paraId="6DD1E028"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Current year</w:t>
            </w:r>
          </w:p>
        </w:tc>
        <w:tc>
          <w:tcPr>
            <w:tcW w:w="1580" w:type="dxa"/>
            <w:noWrap/>
            <w:vAlign w:val="bottom"/>
          </w:tcPr>
          <w:p w14:paraId="279158E4"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414" w:type="dxa"/>
            <w:vAlign w:val="bottom"/>
          </w:tcPr>
          <w:p w14:paraId="0E0BEE22"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664" w:type="dxa"/>
            <w:noWrap/>
            <w:vAlign w:val="bottom"/>
          </w:tcPr>
          <w:p w14:paraId="7ABB56E1"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-2%</w:t>
            </w:r>
          </w:p>
        </w:tc>
      </w:tr>
      <w:tr w:rsidR="00641B30" w:rsidRPr="003E520C" w14:paraId="53C0949A" w14:textId="77777777" w:rsidTr="00D731D4">
        <w:trPr>
          <w:trHeight w:val="417"/>
          <w:jc w:val="center"/>
        </w:trPr>
        <w:tc>
          <w:tcPr>
            <w:tcW w:w="4761" w:type="dxa"/>
            <w:noWrap/>
            <w:vAlign w:val="bottom"/>
          </w:tcPr>
          <w:p w14:paraId="3EEAFBAE"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Earlier year</w:t>
            </w:r>
          </w:p>
        </w:tc>
        <w:tc>
          <w:tcPr>
            <w:tcW w:w="1580" w:type="dxa"/>
            <w:noWrap/>
            <w:vAlign w:val="bottom"/>
          </w:tcPr>
          <w:p w14:paraId="57C60D97"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c>
          <w:tcPr>
            <w:tcW w:w="1414" w:type="dxa"/>
            <w:vAlign w:val="bottom"/>
          </w:tcPr>
          <w:p w14:paraId="64043724"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c>
          <w:tcPr>
            <w:tcW w:w="1664" w:type="dxa"/>
            <w:noWrap/>
            <w:vAlign w:val="bottom"/>
          </w:tcPr>
          <w:p w14:paraId="10C43F64"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r>
      <w:tr w:rsidR="00641B30" w:rsidRPr="003E520C" w14:paraId="320D6B79" w14:textId="77777777" w:rsidTr="00D731D4">
        <w:trPr>
          <w:trHeight w:val="417"/>
          <w:jc w:val="center"/>
        </w:trPr>
        <w:tc>
          <w:tcPr>
            <w:tcW w:w="4761" w:type="dxa"/>
            <w:noWrap/>
            <w:vAlign w:val="bottom"/>
          </w:tcPr>
          <w:p w14:paraId="1E11B768" w14:textId="77777777" w:rsidR="00641B30" w:rsidRPr="003E520C" w:rsidRDefault="00641B30" w:rsidP="00641B30">
            <w:pPr>
              <w:rPr>
                <w:rFonts w:ascii="Arial" w:hAnsi="Arial" w:cs="Arial"/>
                <w:color w:val="000000"/>
                <w:sz w:val="24"/>
                <w:szCs w:val="24"/>
              </w:rPr>
            </w:pPr>
            <w:r w:rsidRPr="003E520C">
              <w:rPr>
                <w:rFonts w:ascii="Arial" w:hAnsi="Arial" w:cs="Arial"/>
                <w:color w:val="000000"/>
                <w:sz w:val="24"/>
                <w:szCs w:val="24"/>
              </w:rPr>
              <w:t>Net (Loss)/Profit After Tax-Transferred to Changes in Equity</w:t>
            </w:r>
          </w:p>
        </w:tc>
        <w:tc>
          <w:tcPr>
            <w:tcW w:w="1580" w:type="dxa"/>
            <w:noWrap/>
            <w:vAlign w:val="bottom"/>
          </w:tcPr>
          <w:p w14:paraId="28B5D3FE"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1%</w:t>
            </w:r>
          </w:p>
        </w:tc>
        <w:tc>
          <w:tcPr>
            <w:tcW w:w="1414" w:type="dxa"/>
            <w:vAlign w:val="bottom"/>
          </w:tcPr>
          <w:p w14:paraId="62928E7D"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0%</w:t>
            </w:r>
          </w:p>
        </w:tc>
        <w:tc>
          <w:tcPr>
            <w:tcW w:w="1664" w:type="dxa"/>
            <w:noWrap/>
            <w:vAlign w:val="bottom"/>
          </w:tcPr>
          <w:p w14:paraId="2B713BBC" w14:textId="77777777" w:rsidR="00641B30" w:rsidRPr="003E520C" w:rsidRDefault="00641B30" w:rsidP="00641B30">
            <w:pPr>
              <w:jc w:val="center"/>
              <w:rPr>
                <w:rFonts w:ascii="Arial" w:hAnsi="Arial" w:cs="Arial"/>
                <w:color w:val="000000"/>
                <w:sz w:val="24"/>
                <w:szCs w:val="24"/>
              </w:rPr>
            </w:pPr>
            <w:r w:rsidRPr="003E520C">
              <w:rPr>
                <w:rFonts w:ascii="Arial" w:hAnsi="Arial" w:cs="Arial"/>
                <w:color w:val="000000"/>
                <w:sz w:val="24"/>
                <w:szCs w:val="24"/>
              </w:rPr>
              <w:t>7%</w:t>
            </w:r>
          </w:p>
        </w:tc>
      </w:tr>
    </w:tbl>
    <w:p w14:paraId="47E0C212" w14:textId="77777777" w:rsidR="00095502" w:rsidRPr="00095502" w:rsidRDefault="00095502" w:rsidP="00095502">
      <w:pPr>
        <w:spacing w:line="360" w:lineRule="auto"/>
        <w:rPr>
          <w:b/>
          <w:sz w:val="24"/>
          <w:szCs w:val="24"/>
        </w:rPr>
      </w:pPr>
    </w:p>
    <w:p w14:paraId="14820076" w14:textId="77777777" w:rsidR="00095502" w:rsidRPr="00095502" w:rsidRDefault="00095502" w:rsidP="00095502">
      <w:pPr>
        <w:spacing w:line="360" w:lineRule="auto"/>
        <w:rPr>
          <w:rFonts w:ascii="Arial" w:hAnsi="Arial" w:cs="Arial"/>
          <w:sz w:val="24"/>
          <w:szCs w:val="24"/>
        </w:rPr>
      </w:pPr>
    </w:p>
    <w:p w14:paraId="5A587320" w14:textId="77777777" w:rsidR="00D8783B" w:rsidRDefault="00D8783B" w:rsidP="00D8783B"/>
    <w:p w14:paraId="0E457EAD" w14:textId="77777777" w:rsidR="003A5C35" w:rsidRPr="003E520C" w:rsidRDefault="00641B30" w:rsidP="00D8783B">
      <w:pPr>
        <w:jc w:val="center"/>
        <w:rPr>
          <w:b/>
          <w:sz w:val="32"/>
          <w:szCs w:val="32"/>
        </w:rPr>
      </w:pPr>
      <w:r w:rsidRPr="003E520C">
        <w:rPr>
          <w:rFonts w:ascii="Arial" w:hAnsi="Arial" w:cs="Arial"/>
          <w:b/>
          <w:sz w:val="32"/>
          <w:szCs w:val="32"/>
        </w:rPr>
        <w:lastRenderedPageBreak/>
        <w:t>Balance Sheet</w:t>
      </w:r>
    </w:p>
    <w:p w14:paraId="1B19637B" w14:textId="77777777" w:rsidR="00641B30" w:rsidRPr="003E520C" w:rsidRDefault="00641B30" w:rsidP="003A5C35">
      <w:pPr>
        <w:spacing w:line="360" w:lineRule="auto"/>
        <w:jc w:val="center"/>
        <w:rPr>
          <w:rFonts w:ascii="Arial" w:hAnsi="Arial" w:cs="Arial"/>
          <w:b/>
          <w:sz w:val="32"/>
          <w:szCs w:val="32"/>
        </w:rPr>
      </w:pPr>
      <w:r w:rsidRPr="003E520C">
        <w:rPr>
          <w:rFonts w:ascii="Arial" w:hAnsi="Arial" w:cs="Arial"/>
          <w:b/>
          <w:sz w:val="32"/>
          <w:szCs w:val="32"/>
        </w:rPr>
        <w:t>Blue Ocean Footwear Limited</w:t>
      </w:r>
    </w:p>
    <w:tbl>
      <w:tblPr>
        <w:tblpPr w:leftFromText="180" w:rightFromText="180" w:vertAnchor="text" w:horzAnchor="margin" w:tblpXSpec="center" w:tblpY="129"/>
        <w:tblW w:w="9738" w:type="dxa"/>
        <w:tblLook w:val="04A0" w:firstRow="1" w:lastRow="0" w:firstColumn="1" w:lastColumn="0" w:noHBand="0" w:noVBand="1"/>
      </w:tblPr>
      <w:tblGrid>
        <w:gridCol w:w="3656"/>
        <w:gridCol w:w="1551"/>
        <w:gridCol w:w="1520"/>
        <w:gridCol w:w="1551"/>
        <w:gridCol w:w="1560"/>
      </w:tblGrid>
      <w:tr w:rsidR="00D731D4" w:rsidRPr="003E520C" w14:paraId="383C4597" w14:textId="77777777" w:rsidTr="007A5F92">
        <w:trPr>
          <w:trHeight w:val="259"/>
        </w:trPr>
        <w:tc>
          <w:tcPr>
            <w:tcW w:w="365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80A14BD" w14:textId="77777777" w:rsidR="00D8783B" w:rsidRPr="003E520C" w:rsidRDefault="00D8783B" w:rsidP="00D8783B">
            <w:pPr>
              <w:spacing w:after="0" w:line="240" w:lineRule="auto"/>
              <w:ind w:left="180"/>
              <w:rPr>
                <w:rFonts w:ascii="Arial" w:eastAsia="Times New Roman" w:hAnsi="Arial" w:cs="Arial"/>
                <w:color w:val="000000" w:themeColor="text1"/>
                <w:sz w:val="24"/>
                <w:szCs w:val="24"/>
              </w:rPr>
            </w:pPr>
            <w:r w:rsidRPr="003E520C">
              <w:rPr>
                <w:rFonts w:ascii="Arial" w:eastAsia="Times New Roman" w:hAnsi="Arial" w:cs="Arial"/>
                <w:color w:val="000000" w:themeColor="text1"/>
                <w:sz w:val="24"/>
                <w:szCs w:val="24"/>
              </w:rPr>
              <w:t> </w:t>
            </w:r>
          </w:p>
        </w:tc>
        <w:tc>
          <w:tcPr>
            <w:tcW w:w="3021" w:type="dxa"/>
            <w:gridSpan w:val="2"/>
            <w:tcBorders>
              <w:top w:val="single" w:sz="4" w:space="0" w:color="auto"/>
              <w:left w:val="nil"/>
              <w:bottom w:val="single" w:sz="4" w:space="0" w:color="auto"/>
              <w:right w:val="single" w:sz="4" w:space="0" w:color="auto"/>
            </w:tcBorders>
            <w:shd w:val="clear" w:color="000000" w:fill="E5E0EC"/>
            <w:noWrap/>
            <w:vAlign w:val="bottom"/>
            <w:hideMark/>
          </w:tcPr>
          <w:p w14:paraId="75CA7332" w14:textId="77777777" w:rsidR="00D8783B" w:rsidRPr="003E520C" w:rsidRDefault="00D8783B" w:rsidP="00D8783B">
            <w:pPr>
              <w:spacing w:after="0" w:line="240" w:lineRule="auto"/>
              <w:jc w:val="center"/>
              <w:rPr>
                <w:rFonts w:ascii="Arial" w:eastAsia="Times New Roman" w:hAnsi="Arial" w:cs="Arial"/>
                <w:b/>
                <w:bCs/>
                <w:color w:val="000000" w:themeColor="text1"/>
                <w:sz w:val="24"/>
                <w:szCs w:val="24"/>
              </w:rPr>
            </w:pPr>
            <w:r w:rsidRPr="003E520C">
              <w:rPr>
                <w:rFonts w:ascii="Arial" w:eastAsia="Times New Roman" w:hAnsi="Arial" w:cs="Arial"/>
                <w:b/>
                <w:bCs/>
                <w:color w:val="000000" w:themeColor="text1"/>
                <w:sz w:val="24"/>
                <w:szCs w:val="24"/>
              </w:rPr>
              <w:t>Variance (2017-2018)</w:t>
            </w:r>
          </w:p>
        </w:tc>
        <w:tc>
          <w:tcPr>
            <w:tcW w:w="3061" w:type="dxa"/>
            <w:gridSpan w:val="2"/>
            <w:tcBorders>
              <w:top w:val="single" w:sz="4" w:space="0" w:color="auto"/>
              <w:left w:val="nil"/>
              <w:bottom w:val="single" w:sz="4" w:space="0" w:color="auto"/>
              <w:right w:val="single" w:sz="4" w:space="0" w:color="auto"/>
            </w:tcBorders>
            <w:shd w:val="clear" w:color="000000" w:fill="DBEEF3"/>
            <w:noWrap/>
            <w:vAlign w:val="bottom"/>
            <w:hideMark/>
          </w:tcPr>
          <w:p w14:paraId="72B22B83" w14:textId="77777777" w:rsidR="00D8783B" w:rsidRPr="003E520C" w:rsidRDefault="00D8783B" w:rsidP="00D8783B">
            <w:pPr>
              <w:spacing w:after="0" w:line="240" w:lineRule="auto"/>
              <w:jc w:val="center"/>
              <w:rPr>
                <w:rFonts w:ascii="Arial" w:eastAsia="Times New Roman" w:hAnsi="Arial" w:cs="Arial"/>
                <w:b/>
                <w:bCs/>
                <w:color w:val="000000" w:themeColor="text1"/>
                <w:sz w:val="24"/>
                <w:szCs w:val="24"/>
              </w:rPr>
            </w:pPr>
            <w:r w:rsidRPr="003E520C">
              <w:rPr>
                <w:rFonts w:ascii="Arial" w:eastAsia="Times New Roman" w:hAnsi="Arial" w:cs="Arial"/>
                <w:b/>
                <w:bCs/>
                <w:color w:val="000000" w:themeColor="text1"/>
                <w:sz w:val="24"/>
                <w:szCs w:val="24"/>
              </w:rPr>
              <w:t>Variance (2016-2017)</w:t>
            </w:r>
          </w:p>
        </w:tc>
      </w:tr>
      <w:tr w:rsidR="00D731D4" w:rsidRPr="003E520C" w14:paraId="20003958"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hideMark/>
          </w:tcPr>
          <w:p w14:paraId="7B467536" w14:textId="77777777" w:rsidR="00D8783B" w:rsidRPr="003E520C" w:rsidRDefault="00D8783B" w:rsidP="00D8783B">
            <w:pPr>
              <w:spacing w:after="0" w:line="240" w:lineRule="auto"/>
              <w:rPr>
                <w:rFonts w:ascii="Arial" w:eastAsia="Times New Roman" w:hAnsi="Arial" w:cs="Arial"/>
                <w:b/>
                <w:bCs/>
                <w:color w:val="000000" w:themeColor="text1"/>
                <w:sz w:val="24"/>
                <w:szCs w:val="24"/>
                <w:u w:val="single"/>
              </w:rPr>
            </w:pPr>
            <w:r w:rsidRPr="003E520C">
              <w:rPr>
                <w:rFonts w:ascii="Arial" w:eastAsia="Times New Roman" w:hAnsi="Arial" w:cs="Arial"/>
                <w:b/>
                <w:bCs/>
                <w:color w:val="000000" w:themeColor="text1"/>
                <w:sz w:val="24"/>
                <w:szCs w:val="24"/>
                <w:u w:val="single"/>
              </w:rPr>
              <w:t>PROPERTY AND ASSETS</w:t>
            </w:r>
          </w:p>
        </w:tc>
        <w:tc>
          <w:tcPr>
            <w:tcW w:w="1501" w:type="dxa"/>
            <w:tcBorders>
              <w:top w:val="nil"/>
              <w:left w:val="nil"/>
              <w:bottom w:val="single" w:sz="4" w:space="0" w:color="auto"/>
              <w:right w:val="single" w:sz="4" w:space="0" w:color="auto"/>
            </w:tcBorders>
            <w:shd w:val="clear" w:color="000000" w:fill="E5E0EC"/>
            <w:noWrap/>
            <w:vAlign w:val="bottom"/>
            <w:hideMark/>
          </w:tcPr>
          <w:p w14:paraId="590BA422" w14:textId="77777777" w:rsidR="00D8783B" w:rsidRPr="003E520C" w:rsidRDefault="00D8783B" w:rsidP="00D8783B">
            <w:pPr>
              <w:spacing w:after="0" w:line="240" w:lineRule="auto"/>
              <w:jc w:val="center"/>
              <w:rPr>
                <w:rFonts w:ascii="Arial" w:eastAsia="Times New Roman" w:hAnsi="Arial" w:cs="Arial"/>
                <w:color w:val="000000" w:themeColor="text1"/>
                <w:sz w:val="24"/>
                <w:szCs w:val="24"/>
              </w:rPr>
            </w:pPr>
            <w:r w:rsidRPr="003E520C">
              <w:rPr>
                <w:rFonts w:ascii="Arial" w:eastAsia="Times New Roman" w:hAnsi="Arial" w:cs="Arial"/>
                <w:color w:val="000000" w:themeColor="text1"/>
                <w:sz w:val="24"/>
                <w:szCs w:val="24"/>
              </w:rPr>
              <w:t>Amount</w:t>
            </w:r>
          </w:p>
        </w:tc>
        <w:tc>
          <w:tcPr>
            <w:tcW w:w="1520" w:type="dxa"/>
            <w:tcBorders>
              <w:top w:val="nil"/>
              <w:left w:val="nil"/>
              <w:bottom w:val="single" w:sz="4" w:space="0" w:color="auto"/>
              <w:right w:val="single" w:sz="4" w:space="0" w:color="auto"/>
            </w:tcBorders>
            <w:shd w:val="clear" w:color="000000" w:fill="E5E0EC"/>
            <w:noWrap/>
            <w:vAlign w:val="bottom"/>
            <w:hideMark/>
          </w:tcPr>
          <w:p w14:paraId="2EA48E95" w14:textId="77777777" w:rsidR="00D8783B" w:rsidRPr="003E520C" w:rsidRDefault="00D8783B" w:rsidP="00D8783B">
            <w:pPr>
              <w:spacing w:after="0" w:line="240" w:lineRule="auto"/>
              <w:jc w:val="center"/>
              <w:rPr>
                <w:rFonts w:ascii="Arial" w:eastAsia="Times New Roman" w:hAnsi="Arial" w:cs="Arial"/>
                <w:color w:val="000000" w:themeColor="text1"/>
                <w:sz w:val="24"/>
                <w:szCs w:val="24"/>
              </w:rPr>
            </w:pPr>
            <w:r w:rsidRPr="003E520C">
              <w:rPr>
                <w:rFonts w:ascii="Arial" w:eastAsia="Times New Roman" w:hAnsi="Arial" w:cs="Arial"/>
                <w:color w:val="000000" w:themeColor="text1"/>
                <w:sz w:val="24"/>
                <w:szCs w:val="24"/>
              </w:rPr>
              <w:t>Percentage</w:t>
            </w:r>
          </w:p>
        </w:tc>
        <w:tc>
          <w:tcPr>
            <w:tcW w:w="1501" w:type="dxa"/>
            <w:tcBorders>
              <w:top w:val="nil"/>
              <w:left w:val="nil"/>
              <w:bottom w:val="single" w:sz="4" w:space="0" w:color="auto"/>
              <w:right w:val="single" w:sz="4" w:space="0" w:color="auto"/>
            </w:tcBorders>
            <w:shd w:val="clear" w:color="000000" w:fill="DBEEF3"/>
            <w:noWrap/>
            <w:vAlign w:val="bottom"/>
            <w:hideMark/>
          </w:tcPr>
          <w:p w14:paraId="79FEC8FC" w14:textId="77777777" w:rsidR="00D8783B" w:rsidRPr="003E520C" w:rsidRDefault="00D8783B" w:rsidP="00D8783B">
            <w:pPr>
              <w:spacing w:after="0" w:line="240" w:lineRule="auto"/>
              <w:jc w:val="center"/>
              <w:rPr>
                <w:rFonts w:ascii="Arial" w:eastAsia="Times New Roman" w:hAnsi="Arial" w:cs="Arial"/>
                <w:color w:val="000000" w:themeColor="text1"/>
                <w:sz w:val="24"/>
                <w:szCs w:val="24"/>
              </w:rPr>
            </w:pPr>
            <w:r w:rsidRPr="003E520C">
              <w:rPr>
                <w:rFonts w:ascii="Arial" w:eastAsia="Times New Roman" w:hAnsi="Arial" w:cs="Arial"/>
                <w:color w:val="000000" w:themeColor="text1"/>
                <w:sz w:val="24"/>
                <w:szCs w:val="24"/>
              </w:rPr>
              <w:t>Amount</w:t>
            </w:r>
          </w:p>
        </w:tc>
        <w:tc>
          <w:tcPr>
            <w:tcW w:w="1560" w:type="dxa"/>
            <w:tcBorders>
              <w:top w:val="nil"/>
              <w:left w:val="nil"/>
              <w:bottom w:val="single" w:sz="4" w:space="0" w:color="auto"/>
              <w:right w:val="single" w:sz="4" w:space="0" w:color="auto"/>
            </w:tcBorders>
            <w:shd w:val="clear" w:color="000000" w:fill="DBEEF3"/>
            <w:noWrap/>
            <w:vAlign w:val="bottom"/>
            <w:hideMark/>
          </w:tcPr>
          <w:p w14:paraId="3E716A1A" w14:textId="77777777" w:rsidR="00D8783B" w:rsidRPr="003E520C" w:rsidRDefault="00D8783B" w:rsidP="00D8783B">
            <w:pPr>
              <w:spacing w:after="0" w:line="240" w:lineRule="auto"/>
              <w:jc w:val="center"/>
              <w:rPr>
                <w:rFonts w:ascii="Arial" w:eastAsia="Times New Roman" w:hAnsi="Arial" w:cs="Arial"/>
                <w:color w:val="000000" w:themeColor="text1"/>
                <w:sz w:val="24"/>
                <w:szCs w:val="24"/>
              </w:rPr>
            </w:pPr>
            <w:r w:rsidRPr="003E520C">
              <w:rPr>
                <w:rFonts w:ascii="Arial" w:eastAsia="Times New Roman" w:hAnsi="Arial" w:cs="Arial"/>
                <w:color w:val="000000" w:themeColor="text1"/>
                <w:sz w:val="24"/>
                <w:szCs w:val="24"/>
              </w:rPr>
              <w:t>Percentage</w:t>
            </w:r>
          </w:p>
        </w:tc>
      </w:tr>
      <w:tr w:rsidR="00D731D4" w:rsidRPr="003E520C" w14:paraId="213A2801"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43A4ACE6"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ASSETS</w:t>
            </w:r>
          </w:p>
        </w:tc>
        <w:tc>
          <w:tcPr>
            <w:tcW w:w="1501" w:type="dxa"/>
            <w:tcBorders>
              <w:top w:val="nil"/>
              <w:left w:val="nil"/>
              <w:bottom w:val="single" w:sz="4" w:space="0" w:color="auto"/>
              <w:right w:val="single" w:sz="4" w:space="0" w:color="auto"/>
            </w:tcBorders>
            <w:shd w:val="clear" w:color="000000" w:fill="E5E0EC"/>
            <w:noWrap/>
            <w:vAlign w:val="bottom"/>
          </w:tcPr>
          <w:p w14:paraId="1F89DBC8"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20" w:type="dxa"/>
            <w:tcBorders>
              <w:top w:val="nil"/>
              <w:left w:val="nil"/>
              <w:bottom w:val="single" w:sz="4" w:space="0" w:color="auto"/>
              <w:right w:val="single" w:sz="4" w:space="0" w:color="auto"/>
            </w:tcBorders>
            <w:shd w:val="clear" w:color="000000" w:fill="E5E0EC"/>
            <w:noWrap/>
            <w:vAlign w:val="bottom"/>
          </w:tcPr>
          <w:p w14:paraId="06C15489" w14:textId="77777777" w:rsidR="00557560" w:rsidRPr="003E520C" w:rsidRDefault="00557560" w:rsidP="00557560">
            <w:pPr>
              <w:spacing w:after="0" w:line="240" w:lineRule="auto"/>
              <w:jc w:val="right"/>
              <w:rPr>
                <w:rFonts w:ascii="Arial" w:eastAsia="Times New Roman" w:hAnsi="Arial" w:cs="Arial"/>
                <w:color w:val="000000" w:themeColor="text1"/>
                <w:sz w:val="24"/>
                <w:szCs w:val="24"/>
              </w:rPr>
            </w:pPr>
          </w:p>
        </w:tc>
        <w:tc>
          <w:tcPr>
            <w:tcW w:w="1501" w:type="dxa"/>
            <w:tcBorders>
              <w:top w:val="nil"/>
              <w:left w:val="nil"/>
              <w:bottom w:val="single" w:sz="4" w:space="0" w:color="auto"/>
              <w:right w:val="single" w:sz="4" w:space="0" w:color="auto"/>
            </w:tcBorders>
            <w:shd w:val="clear" w:color="000000" w:fill="DBEEF3"/>
            <w:noWrap/>
            <w:vAlign w:val="bottom"/>
          </w:tcPr>
          <w:p w14:paraId="41D4CD2F" w14:textId="77777777" w:rsidR="00557560" w:rsidRPr="003E520C" w:rsidRDefault="00557560" w:rsidP="00557560">
            <w:pPr>
              <w:spacing w:after="0" w:line="240" w:lineRule="auto"/>
              <w:jc w:val="right"/>
              <w:rPr>
                <w:rFonts w:ascii="Arial" w:eastAsia="Times New Roman"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1BD04D82" w14:textId="77777777" w:rsidR="00557560" w:rsidRPr="003E520C" w:rsidRDefault="00557560" w:rsidP="00557560">
            <w:pPr>
              <w:spacing w:after="0" w:line="240" w:lineRule="auto"/>
              <w:jc w:val="right"/>
              <w:rPr>
                <w:rFonts w:ascii="Arial" w:eastAsia="Times New Roman" w:hAnsi="Arial" w:cs="Arial"/>
                <w:color w:val="000000" w:themeColor="text1"/>
                <w:sz w:val="24"/>
                <w:szCs w:val="24"/>
              </w:rPr>
            </w:pPr>
          </w:p>
        </w:tc>
      </w:tr>
      <w:tr w:rsidR="00D731D4" w:rsidRPr="003E520C" w14:paraId="279A2998"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4F1D758B" w14:textId="407CD02C"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 xml:space="preserve">Non-Current </w:t>
            </w:r>
            <w:r w:rsidR="00C219EF" w:rsidRPr="003E520C">
              <w:rPr>
                <w:rFonts w:ascii="Arial" w:hAnsi="Arial" w:cs="Arial"/>
                <w:color w:val="000000" w:themeColor="text1"/>
                <w:sz w:val="24"/>
                <w:szCs w:val="24"/>
              </w:rPr>
              <w:t>Assets:</w:t>
            </w:r>
          </w:p>
        </w:tc>
        <w:tc>
          <w:tcPr>
            <w:tcW w:w="1501" w:type="dxa"/>
            <w:tcBorders>
              <w:top w:val="nil"/>
              <w:left w:val="nil"/>
              <w:bottom w:val="single" w:sz="4" w:space="0" w:color="auto"/>
              <w:right w:val="single" w:sz="4" w:space="0" w:color="auto"/>
            </w:tcBorders>
            <w:shd w:val="clear" w:color="000000" w:fill="E5E0EC"/>
            <w:noWrap/>
            <w:vAlign w:val="bottom"/>
          </w:tcPr>
          <w:p w14:paraId="383344C4"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20" w:type="dxa"/>
            <w:tcBorders>
              <w:top w:val="nil"/>
              <w:left w:val="nil"/>
              <w:bottom w:val="single" w:sz="4" w:space="0" w:color="auto"/>
              <w:right w:val="single" w:sz="4" w:space="0" w:color="auto"/>
            </w:tcBorders>
            <w:shd w:val="clear" w:color="000000" w:fill="E5E0EC"/>
            <w:noWrap/>
            <w:vAlign w:val="bottom"/>
          </w:tcPr>
          <w:p w14:paraId="21E1E2EE" w14:textId="77777777" w:rsidR="00557560" w:rsidRPr="003E520C" w:rsidRDefault="00557560" w:rsidP="00557560">
            <w:pPr>
              <w:spacing w:after="0" w:line="240" w:lineRule="auto"/>
              <w:jc w:val="right"/>
              <w:rPr>
                <w:rFonts w:ascii="Arial" w:eastAsia="Times New Roman" w:hAnsi="Arial" w:cs="Arial"/>
                <w:color w:val="000000" w:themeColor="text1"/>
                <w:sz w:val="24"/>
                <w:szCs w:val="24"/>
              </w:rPr>
            </w:pPr>
          </w:p>
        </w:tc>
        <w:tc>
          <w:tcPr>
            <w:tcW w:w="1501" w:type="dxa"/>
            <w:tcBorders>
              <w:top w:val="nil"/>
              <w:left w:val="nil"/>
              <w:bottom w:val="single" w:sz="4" w:space="0" w:color="auto"/>
              <w:right w:val="single" w:sz="4" w:space="0" w:color="auto"/>
            </w:tcBorders>
            <w:shd w:val="clear" w:color="000000" w:fill="DBEEF3"/>
            <w:noWrap/>
            <w:vAlign w:val="bottom"/>
          </w:tcPr>
          <w:p w14:paraId="71CB8220" w14:textId="77777777" w:rsidR="00557560" w:rsidRPr="003E520C" w:rsidRDefault="00557560" w:rsidP="00557560">
            <w:pPr>
              <w:spacing w:after="0" w:line="240" w:lineRule="auto"/>
              <w:jc w:val="right"/>
              <w:rPr>
                <w:rFonts w:ascii="Arial" w:eastAsia="Times New Roman"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274BF246" w14:textId="77777777" w:rsidR="00557560" w:rsidRPr="003E520C" w:rsidRDefault="00557560" w:rsidP="00557560">
            <w:pPr>
              <w:spacing w:after="0" w:line="240" w:lineRule="auto"/>
              <w:jc w:val="right"/>
              <w:rPr>
                <w:rFonts w:ascii="Arial" w:eastAsia="Times New Roman" w:hAnsi="Arial" w:cs="Arial"/>
                <w:color w:val="000000" w:themeColor="text1"/>
                <w:sz w:val="24"/>
                <w:szCs w:val="24"/>
              </w:rPr>
            </w:pPr>
          </w:p>
        </w:tc>
      </w:tr>
      <w:tr w:rsidR="00D731D4" w:rsidRPr="003E520C" w14:paraId="5627472D"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603A6E9B"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Property, Plant &amp; Equipment</w:t>
            </w:r>
          </w:p>
        </w:tc>
        <w:tc>
          <w:tcPr>
            <w:tcW w:w="1501" w:type="dxa"/>
            <w:tcBorders>
              <w:top w:val="nil"/>
              <w:left w:val="nil"/>
              <w:bottom w:val="single" w:sz="4" w:space="0" w:color="auto"/>
              <w:right w:val="single" w:sz="4" w:space="0" w:color="auto"/>
            </w:tcBorders>
            <w:shd w:val="clear" w:color="000000" w:fill="E5E0EC"/>
            <w:noWrap/>
            <w:vAlign w:val="bottom"/>
          </w:tcPr>
          <w:p w14:paraId="3CB2079A"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-179,898,130</w:t>
            </w:r>
          </w:p>
        </w:tc>
        <w:tc>
          <w:tcPr>
            <w:tcW w:w="1520" w:type="dxa"/>
            <w:tcBorders>
              <w:top w:val="nil"/>
              <w:left w:val="nil"/>
              <w:bottom w:val="single" w:sz="4" w:space="0" w:color="auto"/>
              <w:right w:val="single" w:sz="4" w:space="0" w:color="auto"/>
            </w:tcBorders>
            <w:shd w:val="clear" w:color="000000" w:fill="E5E0EC"/>
            <w:noWrap/>
            <w:vAlign w:val="bottom"/>
          </w:tcPr>
          <w:p w14:paraId="14DA69E0"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-25%</w:t>
            </w:r>
          </w:p>
        </w:tc>
        <w:tc>
          <w:tcPr>
            <w:tcW w:w="1501" w:type="dxa"/>
            <w:tcBorders>
              <w:top w:val="nil"/>
              <w:left w:val="nil"/>
              <w:bottom w:val="single" w:sz="4" w:space="0" w:color="auto"/>
              <w:right w:val="single" w:sz="4" w:space="0" w:color="auto"/>
            </w:tcBorders>
            <w:shd w:val="clear" w:color="000000" w:fill="DBEEF3"/>
            <w:noWrap/>
            <w:vAlign w:val="bottom"/>
          </w:tcPr>
          <w:p w14:paraId="1A1C826E"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-181,997,177</w:t>
            </w:r>
          </w:p>
        </w:tc>
        <w:tc>
          <w:tcPr>
            <w:tcW w:w="1560" w:type="dxa"/>
            <w:tcBorders>
              <w:top w:val="nil"/>
              <w:left w:val="nil"/>
              <w:bottom w:val="single" w:sz="4" w:space="0" w:color="auto"/>
              <w:right w:val="single" w:sz="4" w:space="0" w:color="auto"/>
            </w:tcBorders>
            <w:shd w:val="clear" w:color="000000" w:fill="DBEEF3"/>
            <w:noWrap/>
            <w:vAlign w:val="bottom"/>
          </w:tcPr>
          <w:p w14:paraId="52C47773"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-33%</w:t>
            </w:r>
          </w:p>
        </w:tc>
      </w:tr>
      <w:tr w:rsidR="00D731D4" w:rsidRPr="003E520C" w14:paraId="199967DE"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3BE25F5E"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 xml:space="preserve">Capital </w:t>
            </w:r>
            <w:r w:rsidR="00D731D4" w:rsidRPr="003E520C">
              <w:rPr>
                <w:rFonts w:ascii="Arial" w:hAnsi="Arial" w:cs="Arial"/>
                <w:color w:val="000000" w:themeColor="text1"/>
                <w:sz w:val="24"/>
                <w:szCs w:val="24"/>
              </w:rPr>
              <w:t>Work-in-Pro</w:t>
            </w:r>
            <w:r w:rsidRPr="003E520C">
              <w:rPr>
                <w:rFonts w:ascii="Arial" w:hAnsi="Arial" w:cs="Arial"/>
                <w:color w:val="000000" w:themeColor="text1"/>
                <w:sz w:val="24"/>
                <w:szCs w:val="24"/>
              </w:rPr>
              <w:t>gress</w:t>
            </w:r>
          </w:p>
        </w:tc>
        <w:tc>
          <w:tcPr>
            <w:tcW w:w="1501" w:type="dxa"/>
            <w:tcBorders>
              <w:top w:val="nil"/>
              <w:left w:val="nil"/>
              <w:bottom w:val="single" w:sz="4" w:space="0" w:color="auto"/>
              <w:right w:val="single" w:sz="4" w:space="0" w:color="auto"/>
            </w:tcBorders>
            <w:shd w:val="clear" w:color="000000" w:fill="E5E0EC"/>
            <w:noWrap/>
            <w:vAlign w:val="bottom"/>
          </w:tcPr>
          <w:p w14:paraId="767160B4"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-9,460,455</w:t>
            </w:r>
          </w:p>
        </w:tc>
        <w:tc>
          <w:tcPr>
            <w:tcW w:w="1520" w:type="dxa"/>
            <w:tcBorders>
              <w:top w:val="nil"/>
              <w:left w:val="nil"/>
              <w:bottom w:val="single" w:sz="4" w:space="0" w:color="auto"/>
              <w:right w:val="single" w:sz="4" w:space="0" w:color="auto"/>
            </w:tcBorders>
            <w:shd w:val="clear" w:color="000000" w:fill="E5E0EC"/>
            <w:noWrap/>
            <w:vAlign w:val="bottom"/>
          </w:tcPr>
          <w:p w14:paraId="7697C522"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c>
          <w:tcPr>
            <w:tcW w:w="1501" w:type="dxa"/>
            <w:tcBorders>
              <w:top w:val="nil"/>
              <w:left w:val="nil"/>
              <w:bottom w:val="single" w:sz="4" w:space="0" w:color="auto"/>
              <w:right w:val="single" w:sz="4" w:space="0" w:color="auto"/>
            </w:tcBorders>
            <w:shd w:val="clear" w:color="000000" w:fill="DBEEF3"/>
            <w:noWrap/>
            <w:vAlign w:val="bottom"/>
          </w:tcPr>
          <w:p w14:paraId="3772B159"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c>
          <w:tcPr>
            <w:tcW w:w="1560" w:type="dxa"/>
            <w:tcBorders>
              <w:top w:val="nil"/>
              <w:left w:val="nil"/>
              <w:bottom w:val="single" w:sz="4" w:space="0" w:color="auto"/>
              <w:right w:val="single" w:sz="4" w:space="0" w:color="auto"/>
            </w:tcBorders>
            <w:shd w:val="clear" w:color="000000" w:fill="DBEEF3"/>
            <w:noWrap/>
            <w:vAlign w:val="bottom"/>
          </w:tcPr>
          <w:p w14:paraId="460A70E2"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r>
      <w:tr w:rsidR="00D731D4" w:rsidRPr="003E520C" w14:paraId="61623EA0"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2D327A5A" w14:textId="77777777" w:rsidR="00557560" w:rsidRPr="003E520C" w:rsidRDefault="00557560" w:rsidP="00557560">
            <w:pPr>
              <w:rPr>
                <w:rFonts w:ascii="Arial" w:hAnsi="Arial" w:cs="Arial"/>
                <w:b/>
                <w:bCs/>
                <w:color w:val="000000" w:themeColor="text1"/>
                <w:sz w:val="24"/>
                <w:szCs w:val="24"/>
              </w:rPr>
            </w:pPr>
            <w:r w:rsidRPr="003E520C">
              <w:rPr>
                <w:rFonts w:ascii="Arial" w:hAnsi="Arial" w:cs="Arial"/>
                <w:b/>
                <w:bCs/>
                <w:color w:val="000000" w:themeColor="text1"/>
                <w:sz w:val="24"/>
                <w:szCs w:val="24"/>
              </w:rPr>
              <w:t>Total Non-Current Assets</w:t>
            </w:r>
          </w:p>
        </w:tc>
        <w:tc>
          <w:tcPr>
            <w:tcW w:w="1501" w:type="dxa"/>
            <w:tcBorders>
              <w:top w:val="nil"/>
              <w:left w:val="nil"/>
              <w:bottom w:val="single" w:sz="4" w:space="0" w:color="auto"/>
              <w:right w:val="single" w:sz="4" w:space="0" w:color="auto"/>
            </w:tcBorders>
            <w:shd w:val="clear" w:color="000000" w:fill="E5E0EC"/>
            <w:noWrap/>
            <w:vAlign w:val="bottom"/>
          </w:tcPr>
          <w:p w14:paraId="048CAC36"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-189,358,585</w:t>
            </w:r>
          </w:p>
        </w:tc>
        <w:tc>
          <w:tcPr>
            <w:tcW w:w="1520" w:type="dxa"/>
            <w:tcBorders>
              <w:top w:val="nil"/>
              <w:left w:val="nil"/>
              <w:bottom w:val="single" w:sz="4" w:space="0" w:color="auto"/>
              <w:right w:val="single" w:sz="4" w:space="0" w:color="auto"/>
            </w:tcBorders>
            <w:shd w:val="clear" w:color="000000" w:fill="E5E0EC"/>
            <w:noWrap/>
            <w:vAlign w:val="bottom"/>
          </w:tcPr>
          <w:p w14:paraId="23B73B1B"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-26%</w:t>
            </w:r>
          </w:p>
        </w:tc>
        <w:tc>
          <w:tcPr>
            <w:tcW w:w="1501" w:type="dxa"/>
            <w:tcBorders>
              <w:top w:val="nil"/>
              <w:left w:val="nil"/>
              <w:bottom w:val="single" w:sz="4" w:space="0" w:color="auto"/>
              <w:right w:val="single" w:sz="4" w:space="0" w:color="auto"/>
            </w:tcBorders>
            <w:shd w:val="clear" w:color="000000" w:fill="DBEEF3"/>
            <w:noWrap/>
            <w:vAlign w:val="bottom"/>
          </w:tcPr>
          <w:p w14:paraId="47634A15"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-181,997,177</w:t>
            </w:r>
          </w:p>
        </w:tc>
        <w:tc>
          <w:tcPr>
            <w:tcW w:w="1560" w:type="dxa"/>
            <w:tcBorders>
              <w:top w:val="nil"/>
              <w:left w:val="nil"/>
              <w:bottom w:val="single" w:sz="4" w:space="0" w:color="auto"/>
              <w:right w:val="single" w:sz="4" w:space="0" w:color="auto"/>
            </w:tcBorders>
            <w:shd w:val="clear" w:color="000000" w:fill="DBEEF3"/>
            <w:noWrap/>
            <w:vAlign w:val="bottom"/>
          </w:tcPr>
          <w:p w14:paraId="471DE836"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-33%</w:t>
            </w:r>
          </w:p>
        </w:tc>
      </w:tr>
      <w:tr w:rsidR="00D731D4" w:rsidRPr="003E520C" w14:paraId="3F7A7F54"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1096641"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Current Assets:</w:t>
            </w:r>
          </w:p>
        </w:tc>
        <w:tc>
          <w:tcPr>
            <w:tcW w:w="1501" w:type="dxa"/>
            <w:tcBorders>
              <w:top w:val="nil"/>
              <w:left w:val="nil"/>
              <w:bottom w:val="single" w:sz="4" w:space="0" w:color="auto"/>
              <w:right w:val="single" w:sz="4" w:space="0" w:color="auto"/>
            </w:tcBorders>
            <w:shd w:val="clear" w:color="000000" w:fill="E5E0EC"/>
            <w:noWrap/>
            <w:vAlign w:val="bottom"/>
          </w:tcPr>
          <w:p w14:paraId="30A49532"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c>
          <w:tcPr>
            <w:tcW w:w="1520" w:type="dxa"/>
            <w:tcBorders>
              <w:top w:val="nil"/>
              <w:left w:val="nil"/>
              <w:bottom w:val="single" w:sz="4" w:space="0" w:color="auto"/>
              <w:right w:val="single" w:sz="4" w:space="0" w:color="auto"/>
            </w:tcBorders>
            <w:shd w:val="clear" w:color="000000" w:fill="E5E0EC"/>
            <w:noWrap/>
            <w:vAlign w:val="bottom"/>
          </w:tcPr>
          <w:p w14:paraId="34FC60E1"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c>
          <w:tcPr>
            <w:tcW w:w="1501" w:type="dxa"/>
            <w:tcBorders>
              <w:top w:val="nil"/>
              <w:left w:val="nil"/>
              <w:bottom w:val="single" w:sz="4" w:space="0" w:color="auto"/>
              <w:right w:val="single" w:sz="4" w:space="0" w:color="auto"/>
            </w:tcBorders>
            <w:shd w:val="clear" w:color="000000" w:fill="DBEEF3"/>
            <w:noWrap/>
            <w:vAlign w:val="bottom"/>
          </w:tcPr>
          <w:p w14:paraId="511D56AD"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c>
          <w:tcPr>
            <w:tcW w:w="1560" w:type="dxa"/>
            <w:tcBorders>
              <w:top w:val="nil"/>
              <w:left w:val="nil"/>
              <w:bottom w:val="single" w:sz="4" w:space="0" w:color="auto"/>
              <w:right w:val="single" w:sz="4" w:space="0" w:color="auto"/>
            </w:tcBorders>
            <w:shd w:val="clear" w:color="000000" w:fill="DBEEF3"/>
            <w:noWrap/>
            <w:vAlign w:val="bottom"/>
          </w:tcPr>
          <w:p w14:paraId="6D931ADD"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r>
      <w:tr w:rsidR="00D731D4" w:rsidRPr="003E520C" w14:paraId="185E56E6"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9739AD9"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Inventories</w:t>
            </w:r>
          </w:p>
        </w:tc>
        <w:tc>
          <w:tcPr>
            <w:tcW w:w="1501" w:type="dxa"/>
            <w:tcBorders>
              <w:top w:val="nil"/>
              <w:left w:val="nil"/>
              <w:bottom w:val="single" w:sz="4" w:space="0" w:color="auto"/>
              <w:right w:val="single" w:sz="4" w:space="0" w:color="auto"/>
            </w:tcBorders>
            <w:shd w:val="clear" w:color="000000" w:fill="E5E0EC"/>
            <w:noWrap/>
            <w:vAlign w:val="bottom"/>
          </w:tcPr>
          <w:p w14:paraId="43084ECC"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303,378,074</w:t>
            </w:r>
          </w:p>
        </w:tc>
        <w:tc>
          <w:tcPr>
            <w:tcW w:w="1520" w:type="dxa"/>
            <w:tcBorders>
              <w:top w:val="nil"/>
              <w:left w:val="nil"/>
              <w:bottom w:val="single" w:sz="4" w:space="0" w:color="auto"/>
              <w:right w:val="single" w:sz="4" w:space="0" w:color="auto"/>
            </w:tcBorders>
            <w:shd w:val="clear" w:color="000000" w:fill="E5E0EC"/>
            <w:noWrap/>
            <w:vAlign w:val="bottom"/>
          </w:tcPr>
          <w:p w14:paraId="30C3CB64"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44%</w:t>
            </w:r>
          </w:p>
        </w:tc>
        <w:tc>
          <w:tcPr>
            <w:tcW w:w="1501" w:type="dxa"/>
            <w:tcBorders>
              <w:top w:val="nil"/>
              <w:left w:val="nil"/>
              <w:bottom w:val="single" w:sz="4" w:space="0" w:color="auto"/>
              <w:right w:val="single" w:sz="4" w:space="0" w:color="auto"/>
            </w:tcBorders>
            <w:shd w:val="clear" w:color="000000" w:fill="DBEEF3"/>
            <w:noWrap/>
            <w:vAlign w:val="bottom"/>
          </w:tcPr>
          <w:p w14:paraId="625E88A7"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216,137,296</w:t>
            </w:r>
          </w:p>
        </w:tc>
        <w:tc>
          <w:tcPr>
            <w:tcW w:w="1560" w:type="dxa"/>
            <w:tcBorders>
              <w:top w:val="nil"/>
              <w:left w:val="nil"/>
              <w:bottom w:val="single" w:sz="4" w:space="0" w:color="auto"/>
              <w:right w:val="single" w:sz="4" w:space="0" w:color="auto"/>
            </w:tcBorders>
            <w:shd w:val="clear" w:color="000000" w:fill="DBEEF3"/>
            <w:noWrap/>
            <w:vAlign w:val="bottom"/>
          </w:tcPr>
          <w:p w14:paraId="5FAD59E4"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24%</w:t>
            </w:r>
          </w:p>
        </w:tc>
      </w:tr>
      <w:tr w:rsidR="00D731D4" w:rsidRPr="003E520C" w14:paraId="34053DFE" w14:textId="77777777" w:rsidTr="007A5F92">
        <w:trPr>
          <w:trHeight w:val="297"/>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76386B93"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Accounts Receivables</w:t>
            </w:r>
          </w:p>
        </w:tc>
        <w:tc>
          <w:tcPr>
            <w:tcW w:w="1501" w:type="dxa"/>
            <w:tcBorders>
              <w:top w:val="nil"/>
              <w:left w:val="nil"/>
              <w:bottom w:val="single" w:sz="4" w:space="0" w:color="auto"/>
              <w:right w:val="single" w:sz="4" w:space="0" w:color="auto"/>
            </w:tcBorders>
            <w:shd w:val="clear" w:color="000000" w:fill="E5E0EC"/>
            <w:noWrap/>
            <w:vAlign w:val="bottom"/>
          </w:tcPr>
          <w:p w14:paraId="6D83E52E"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79,466,493</w:t>
            </w:r>
          </w:p>
        </w:tc>
        <w:tc>
          <w:tcPr>
            <w:tcW w:w="1520" w:type="dxa"/>
            <w:tcBorders>
              <w:top w:val="nil"/>
              <w:left w:val="nil"/>
              <w:bottom w:val="single" w:sz="4" w:space="0" w:color="auto"/>
              <w:right w:val="single" w:sz="4" w:space="0" w:color="auto"/>
            </w:tcBorders>
            <w:shd w:val="clear" w:color="000000" w:fill="E5E0EC"/>
            <w:noWrap/>
            <w:vAlign w:val="bottom"/>
          </w:tcPr>
          <w:p w14:paraId="77FBFC6F"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12%</w:t>
            </w:r>
          </w:p>
        </w:tc>
        <w:tc>
          <w:tcPr>
            <w:tcW w:w="1501" w:type="dxa"/>
            <w:tcBorders>
              <w:top w:val="nil"/>
              <w:left w:val="nil"/>
              <w:bottom w:val="single" w:sz="4" w:space="0" w:color="auto"/>
              <w:right w:val="single" w:sz="4" w:space="0" w:color="auto"/>
            </w:tcBorders>
            <w:shd w:val="clear" w:color="000000" w:fill="DBEEF3"/>
            <w:noWrap/>
            <w:vAlign w:val="bottom"/>
          </w:tcPr>
          <w:p w14:paraId="19102FBA"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450,102,732</w:t>
            </w:r>
          </w:p>
        </w:tc>
        <w:tc>
          <w:tcPr>
            <w:tcW w:w="1560" w:type="dxa"/>
            <w:tcBorders>
              <w:top w:val="nil"/>
              <w:left w:val="nil"/>
              <w:bottom w:val="single" w:sz="4" w:space="0" w:color="auto"/>
              <w:right w:val="single" w:sz="4" w:space="0" w:color="auto"/>
            </w:tcBorders>
            <w:shd w:val="clear" w:color="000000" w:fill="DBEEF3"/>
            <w:noWrap/>
            <w:vAlign w:val="bottom"/>
          </w:tcPr>
          <w:p w14:paraId="1D03C0B9"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40%</w:t>
            </w:r>
          </w:p>
        </w:tc>
      </w:tr>
      <w:tr w:rsidR="00D731D4" w:rsidRPr="003E520C" w14:paraId="2F46F917"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4828095F" w14:textId="77777777" w:rsidR="00557560" w:rsidRPr="003E520C" w:rsidRDefault="00D731D4" w:rsidP="00557560">
            <w:pPr>
              <w:rPr>
                <w:rFonts w:ascii="Arial" w:hAnsi="Arial" w:cs="Arial"/>
                <w:color w:val="000000" w:themeColor="text1"/>
                <w:sz w:val="24"/>
                <w:szCs w:val="24"/>
              </w:rPr>
            </w:pPr>
            <w:r w:rsidRPr="003E520C">
              <w:rPr>
                <w:rFonts w:ascii="Arial" w:hAnsi="Arial" w:cs="Arial"/>
                <w:color w:val="000000" w:themeColor="text1"/>
                <w:sz w:val="24"/>
                <w:szCs w:val="24"/>
              </w:rPr>
              <w:t>Advance, Deposit &amp; Prepaym</w:t>
            </w:r>
            <w:r w:rsidR="00557560" w:rsidRPr="003E520C">
              <w:rPr>
                <w:rFonts w:ascii="Arial" w:hAnsi="Arial" w:cs="Arial"/>
                <w:color w:val="000000" w:themeColor="text1"/>
                <w:sz w:val="24"/>
                <w:szCs w:val="24"/>
              </w:rPr>
              <w:t>ents</w:t>
            </w:r>
          </w:p>
        </w:tc>
        <w:tc>
          <w:tcPr>
            <w:tcW w:w="1501" w:type="dxa"/>
            <w:tcBorders>
              <w:top w:val="nil"/>
              <w:left w:val="nil"/>
              <w:bottom w:val="single" w:sz="4" w:space="0" w:color="auto"/>
              <w:right w:val="single" w:sz="4" w:space="0" w:color="auto"/>
            </w:tcBorders>
            <w:shd w:val="clear" w:color="000000" w:fill="E5E0EC"/>
            <w:noWrap/>
            <w:vAlign w:val="bottom"/>
          </w:tcPr>
          <w:p w14:paraId="42FC6205"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150,202,325</w:t>
            </w:r>
          </w:p>
        </w:tc>
        <w:tc>
          <w:tcPr>
            <w:tcW w:w="1520" w:type="dxa"/>
            <w:tcBorders>
              <w:top w:val="nil"/>
              <w:left w:val="nil"/>
              <w:bottom w:val="single" w:sz="4" w:space="0" w:color="auto"/>
              <w:right w:val="single" w:sz="4" w:space="0" w:color="auto"/>
            </w:tcBorders>
            <w:shd w:val="clear" w:color="000000" w:fill="E5E0EC"/>
            <w:noWrap/>
            <w:vAlign w:val="bottom"/>
          </w:tcPr>
          <w:p w14:paraId="674931DB"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38%</w:t>
            </w:r>
          </w:p>
        </w:tc>
        <w:tc>
          <w:tcPr>
            <w:tcW w:w="1501" w:type="dxa"/>
            <w:tcBorders>
              <w:top w:val="nil"/>
              <w:left w:val="nil"/>
              <w:bottom w:val="single" w:sz="4" w:space="0" w:color="auto"/>
              <w:right w:val="single" w:sz="4" w:space="0" w:color="auto"/>
            </w:tcBorders>
            <w:shd w:val="clear" w:color="000000" w:fill="DBEEF3"/>
            <w:noWrap/>
            <w:vAlign w:val="bottom"/>
          </w:tcPr>
          <w:p w14:paraId="7E0A88CE"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-31,594,590</w:t>
            </w:r>
          </w:p>
        </w:tc>
        <w:tc>
          <w:tcPr>
            <w:tcW w:w="1560" w:type="dxa"/>
            <w:tcBorders>
              <w:top w:val="nil"/>
              <w:left w:val="nil"/>
              <w:bottom w:val="single" w:sz="4" w:space="0" w:color="auto"/>
              <w:right w:val="single" w:sz="4" w:space="0" w:color="auto"/>
            </w:tcBorders>
            <w:shd w:val="clear" w:color="000000" w:fill="DBEEF3"/>
            <w:noWrap/>
            <w:vAlign w:val="bottom"/>
          </w:tcPr>
          <w:p w14:paraId="752F3667"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-9%</w:t>
            </w:r>
          </w:p>
        </w:tc>
      </w:tr>
      <w:tr w:rsidR="00D731D4" w:rsidRPr="003E520C" w14:paraId="58A0255B"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0CEC1F1"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Cash &amp; Cash Equivalents</w:t>
            </w:r>
          </w:p>
        </w:tc>
        <w:tc>
          <w:tcPr>
            <w:tcW w:w="1501" w:type="dxa"/>
            <w:tcBorders>
              <w:top w:val="nil"/>
              <w:left w:val="nil"/>
              <w:bottom w:val="single" w:sz="4" w:space="0" w:color="auto"/>
              <w:right w:val="single" w:sz="4" w:space="0" w:color="auto"/>
            </w:tcBorders>
            <w:shd w:val="clear" w:color="000000" w:fill="E5E0EC"/>
            <w:noWrap/>
            <w:vAlign w:val="bottom"/>
          </w:tcPr>
          <w:p w14:paraId="26F32B8B"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-352,025,357</w:t>
            </w:r>
          </w:p>
        </w:tc>
        <w:tc>
          <w:tcPr>
            <w:tcW w:w="1520" w:type="dxa"/>
            <w:tcBorders>
              <w:top w:val="nil"/>
              <w:left w:val="nil"/>
              <w:bottom w:val="single" w:sz="4" w:space="0" w:color="auto"/>
              <w:right w:val="single" w:sz="4" w:space="0" w:color="auto"/>
            </w:tcBorders>
            <w:shd w:val="clear" w:color="000000" w:fill="E5E0EC"/>
            <w:noWrap/>
            <w:vAlign w:val="bottom"/>
          </w:tcPr>
          <w:p w14:paraId="59DA4A09"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-190%</w:t>
            </w:r>
          </w:p>
        </w:tc>
        <w:tc>
          <w:tcPr>
            <w:tcW w:w="1501" w:type="dxa"/>
            <w:tcBorders>
              <w:top w:val="nil"/>
              <w:left w:val="nil"/>
              <w:bottom w:val="single" w:sz="4" w:space="0" w:color="auto"/>
              <w:right w:val="single" w:sz="4" w:space="0" w:color="auto"/>
            </w:tcBorders>
            <w:shd w:val="clear" w:color="000000" w:fill="DBEEF3"/>
            <w:noWrap/>
            <w:vAlign w:val="bottom"/>
          </w:tcPr>
          <w:p w14:paraId="2657339B"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-29,522,200</w:t>
            </w:r>
          </w:p>
        </w:tc>
        <w:tc>
          <w:tcPr>
            <w:tcW w:w="1560" w:type="dxa"/>
            <w:tcBorders>
              <w:top w:val="nil"/>
              <w:left w:val="nil"/>
              <w:bottom w:val="single" w:sz="4" w:space="0" w:color="auto"/>
              <w:right w:val="single" w:sz="4" w:space="0" w:color="auto"/>
            </w:tcBorders>
            <w:shd w:val="clear" w:color="000000" w:fill="DBEEF3"/>
            <w:noWrap/>
            <w:vAlign w:val="bottom"/>
          </w:tcPr>
          <w:p w14:paraId="7A639034"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-19%</w:t>
            </w:r>
          </w:p>
        </w:tc>
      </w:tr>
      <w:tr w:rsidR="00D731D4" w:rsidRPr="003E520C" w14:paraId="7B0C02BF"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2C607AD" w14:textId="77777777" w:rsidR="00557560" w:rsidRPr="003E520C" w:rsidRDefault="00557560" w:rsidP="00557560">
            <w:pPr>
              <w:rPr>
                <w:rFonts w:ascii="Arial" w:hAnsi="Arial" w:cs="Arial"/>
                <w:b/>
                <w:bCs/>
                <w:color w:val="000000" w:themeColor="text1"/>
                <w:sz w:val="24"/>
                <w:szCs w:val="24"/>
              </w:rPr>
            </w:pPr>
            <w:r w:rsidRPr="003E520C">
              <w:rPr>
                <w:rFonts w:ascii="Arial" w:hAnsi="Arial" w:cs="Arial"/>
                <w:b/>
                <w:bCs/>
                <w:color w:val="000000" w:themeColor="text1"/>
                <w:sz w:val="24"/>
                <w:szCs w:val="24"/>
              </w:rPr>
              <w:t xml:space="preserve">Total Current Asset </w:t>
            </w:r>
          </w:p>
        </w:tc>
        <w:tc>
          <w:tcPr>
            <w:tcW w:w="1501" w:type="dxa"/>
            <w:tcBorders>
              <w:top w:val="nil"/>
              <w:left w:val="nil"/>
              <w:bottom w:val="single" w:sz="4" w:space="0" w:color="auto"/>
              <w:right w:val="single" w:sz="4" w:space="0" w:color="auto"/>
            </w:tcBorders>
            <w:shd w:val="clear" w:color="000000" w:fill="E5E0EC"/>
            <w:noWrap/>
            <w:vAlign w:val="bottom"/>
          </w:tcPr>
          <w:p w14:paraId="522135BD"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181,021,535</w:t>
            </w:r>
          </w:p>
        </w:tc>
        <w:tc>
          <w:tcPr>
            <w:tcW w:w="1520" w:type="dxa"/>
            <w:tcBorders>
              <w:top w:val="nil"/>
              <w:left w:val="nil"/>
              <w:bottom w:val="single" w:sz="4" w:space="0" w:color="auto"/>
              <w:right w:val="single" w:sz="4" w:space="0" w:color="auto"/>
            </w:tcBorders>
            <w:shd w:val="clear" w:color="000000" w:fill="E5E0EC"/>
            <w:noWrap/>
            <w:vAlign w:val="bottom"/>
          </w:tcPr>
          <w:p w14:paraId="5F176ED9"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9%</w:t>
            </w:r>
          </w:p>
        </w:tc>
        <w:tc>
          <w:tcPr>
            <w:tcW w:w="1501" w:type="dxa"/>
            <w:tcBorders>
              <w:top w:val="nil"/>
              <w:left w:val="nil"/>
              <w:bottom w:val="single" w:sz="4" w:space="0" w:color="auto"/>
              <w:right w:val="single" w:sz="4" w:space="0" w:color="auto"/>
            </w:tcBorders>
            <w:shd w:val="clear" w:color="000000" w:fill="DBEEF3"/>
            <w:noWrap/>
            <w:vAlign w:val="bottom"/>
          </w:tcPr>
          <w:p w14:paraId="210456D9"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605,123,238</w:t>
            </w:r>
          </w:p>
        </w:tc>
        <w:tc>
          <w:tcPr>
            <w:tcW w:w="1560" w:type="dxa"/>
            <w:tcBorders>
              <w:top w:val="nil"/>
              <w:left w:val="nil"/>
              <w:bottom w:val="single" w:sz="4" w:space="0" w:color="auto"/>
              <w:right w:val="single" w:sz="4" w:space="0" w:color="auto"/>
            </w:tcBorders>
            <w:shd w:val="clear" w:color="000000" w:fill="DBEEF3"/>
            <w:noWrap/>
            <w:vAlign w:val="bottom"/>
          </w:tcPr>
          <w:p w14:paraId="3E847868"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24%</w:t>
            </w:r>
          </w:p>
        </w:tc>
      </w:tr>
      <w:tr w:rsidR="00D731D4" w:rsidRPr="003E520C" w14:paraId="6628041A"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6D258D8" w14:textId="77777777" w:rsidR="00557560" w:rsidRPr="003E520C" w:rsidRDefault="00557560" w:rsidP="00557560">
            <w:pPr>
              <w:rPr>
                <w:rFonts w:ascii="Arial" w:hAnsi="Arial" w:cs="Arial"/>
                <w:b/>
                <w:bCs/>
                <w:color w:val="000000" w:themeColor="text1"/>
                <w:sz w:val="24"/>
                <w:szCs w:val="24"/>
              </w:rPr>
            </w:pPr>
            <w:r w:rsidRPr="003E520C">
              <w:rPr>
                <w:rFonts w:ascii="Arial" w:hAnsi="Arial" w:cs="Arial"/>
                <w:b/>
                <w:bCs/>
                <w:color w:val="000000" w:themeColor="text1"/>
                <w:sz w:val="24"/>
                <w:szCs w:val="24"/>
              </w:rPr>
              <w:t xml:space="preserve">Total Asset </w:t>
            </w:r>
          </w:p>
        </w:tc>
        <w:tc>
          <w:tcPr>
            <w:tcW w:w="1501" w:type="dxa"/>
            <w:tcBorders>
              <w:top w:val="nil"/>
              <w:left w:val="nil"/>
              <w:bottom w:val="single" w:sz="4" w:space="0" w:color="auto"/>
              <w:right w:val="single" w:sz="4" w:space="0" w:color="auto"/>
            </w:tcBorders>
            <w:shd w:val="clear" w:color="000000" w:fill="E5E0EC"/>
            <w:noWrap/>
            <w:vAlign w:val="bottom"/>
          </w:tcPr>
          <w:p w14:paraId="1EA708E6"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-8,337,050</w:t>
            </w:r>
          </w:p>
        </w:tc>
        <w:tc>
          <w:tcPr>
            <w:tcW w:w="1520" w:type="dxa"/>
            <w:tcBorders>
              <w:top w:val="nil"/>
              <w:left w:val="nil"/>
              <w:bottom w:val="single" w:sz="4" w:space="0" w:color="auto"/>
              <w:right w:val="single" w:sz="4" w:space="0" w:color="auto"/>
            </w:tcBorders>
            <w:shd w:val="clear" w:color="000000" w:fill="E5E0EC"/>
            <w:noWrap/>
            <w:vAlign w:val="bottom"/>
          </w:tcPr>
          <w:p w14:paraId="090D1C66"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c>
          <w:tcPr>
            <w:tcW w:w="1501" w:type="dxa"/>
            <w:tcBorders>
              <w:top w:val="nil"/>
              <w:left w:val="nil"/>
              <w:bottom w:val="single" w:sz="4" w:space="0" w:color="auto"/>
              <w:right w:val="single" w:sz="4" w:space="0" w:color="auto"/>
            </w:tcBorders>
            <w:shd w:val="clear" w:color="000000" w:fill="DBEEF3"/>
            <w:noWrap/>
            <w:vAlign w:val="bottom"/>
          </w:tcPr>
          <w:p w14:paraId="57073B69"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423,126,061</w:t>
            </w:r>
          </w:p>
        </w:tc>
        <w:tc>
          <w:tcPr>
            <w:tcW w:w="1560" w:type="dxa"/>
            <w:tcBorders>
              <w:top w:val="nil"/>
              <w:left w:val="nil"/>
              <w:bottom w:val="single" w:sz="4" w:space="0" w:color="auto"/>
              <w:right w:val="single" w:sz="4" w:space="0" w:color="auto"/>
            </w:tcBorders>
            <w:shd w:val="clear" w:color="000000" w:fill="DBEEF3"/>
            <w:noWrap/>
            <w:vAlign w:val="bottom"/>
          </w:tcPr>
          <w:p w14:paraId="4B7F1A7D"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14%</w:t>
            </w:r>
          </w:p>
        </w:tc>
      </w:tr>
      <w:tr w:rsidR="00D731D4" w:rsidRPr="003E520C" w14:paraId="3E783702"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2832395B" w14:textId="77777777" w:rsidR="00557560" w:rsidRPr="003E520C" w:rsidRDefault="00557560" w:rsidP="00557560">
            <w:pPr>
              <w:rPr>
                <w:rFonts w:ascii="Arial" w:hAnsi="Arial" w:cs="Arial"/>
                <w:b/>
                <w:bCs/>
                <w:color w:val="000000" w:themeColor="text1"/>
                <w:sz w:val="24"/>
                <w:szCs w:val="24"/>
              </w:rPr>
            </w:pPr>
            <w:r w:rsidRPr="003E520C">
              <w:rPr>
                <w:rFonts w:ascii="Arial" w:hAnsi="Arial" w:cs="Arial"/>
                <w:b/>
                <w:bCs/>
                <w:color w:val="000000" w:themeColor="text1"/>
                <w:sz w:val="24"/>
                <w:szCs w:val="24"/>
              </w:rPr>
              <w:t>EOUITY &amp; LIABILITIES</w:t>
            </w:r>
          </w:p>
        </w:tc>
        <w:tc>
          <w:tcPr>
            <w:tcW w:w="1501" w:type="dxa"/>
            <w:tcBorders>
              <w:top w:val="nil"/>
              <w:left w:val="nil"/>
              <w:bottom w:val="single" w:sz="4" w:space="0" w:color="auto"/>
              <w:right w:val="single" w:sz="4" w:space="0" w:color="auto"/>
            </w:tcBorders>
            <w:shd w:val="clear" w:color="000000" w:fill="E5E0EC"/>
            <w:noWrap/>
            <w:vAlign w:val="bottom"/>
          </w:tcPr>
          <w:p w14:paraId="29CF1EB8" w14:textId="77777777" w:rsidR="00557560" w:rsidRPr="003E520C" w:rsidRDefault="00557560" w:rsidP="00557560">
            <w:pPr>
              <w:jc w:val="center"/>
              <w:rPr>
                <w:rFonts w:ascii="Arial" w:hAnsi="Arial" w:cs="Arial"/>
                <w:color w:val="000000" w:themeColor="text1"/>
                <w:sz w:val="24"/>
                <w:szCs w:val="24"/>
              </w:rPr>
            </w:pPr>
          </w:p>
        </w:tc>
        <w:tc>
          <w:tcPr>
            <w:tcW w:w="1520" w:type="dxa"/>
            <w:tcBorders>
              <w:top w:val="nil"/>
              <w:left w:val="nil"/>
              <w:bottom w:val="single" w:sz="4" w:space="0" w:color="auto"/>
              <w:right w:val="single" w:sz="4" w:space="0" w:color="auto"/>
            </w:tcBorders>
            <w:shd w:val="clear" w:color="000000" w:fill="E5E0EC"/>
            <w:noWrap/>
            <w:vAlign w:val="bottom"/>
          </w:tcPr>
          <w:p w14:paraId="09DA3756" w14:textId="77777777" w:rsidR="00557560" w:rsidRPr="003E520C" w:rsidRDefault="00557560" w:rsidP="00557560">
            <w:pPr>
              <w:jc w:val="center"/>
              <w:rPr>
                <w:rFonts w:ascii="Arial" w:hAnsi="Arial" w:cs="Arial"/>
                <w:color w:val="000000" w:themeColor="text1"/>
                <w:sz w:val="24"/>
                <w:szCs w:val="24"/>
              </w:rPr>
            </w:pPr>
          </w:p>
        </w:tc>
        <w:tc>
          <w:tcPr>
            <w:tcW w:w="1501" w:type="dxa"/>
            <w:tcBorders>
              <w:top w:val="nil"/>
              <w:left w:val="nil"/>
              <w:bottom w:val="single" w:sz="4" w:space="0" w:color="auto"/>
              <w:right w:val="single" w:sz="4" w:space="0" w:color="auto"/>
            </w:tcBorders>
            <w:shd w:val="clear" w:color="000000" w:fill="DBEEF3"/>
            <w:noWrap/>
            <w:vAlign w:val="bottom"/>
          </w:tcPr>
          <w:p w14:paraId="1389A474" w14:textId="77777777" w:rsidR="00557560" w:rsidRPr="003E520C" w:rsidRDefault="00557560" w:rsidP="00557560">
            <w:pPr>
              <w:jc w:val="center"/>
              <w:rPr>
                <w:rFonts w:ascii="Arial"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2276B130" w14:textId="77777777" w:rsidR="00557560" w:rsidRPr="003E520C" w:rsidRDefault="00557560" w:rsidP="00557560">
            <w:pPr>
              <w:jc w:val="center"/>
              <w:rPr>
                <w:rFonts w:ascii="Arial" w:hAnsi="Arial" w:cs="Arial"/>
                <w:color w:val="000000" w:themeColor="text1"/>
                <w:sz w:val="24"/>
                <w:szCs w:val="24"/>
              </w:rPr>
            </w:pPr>
          </w:p>
        </w:tc>
      </w:tr>
      <w:tr w:rsidR="00D731D4" w:rsidRPr="003E520C" w14:paraId="0635F27A"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24E326E3"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Shareholders' Equity:</w:t>
            </w:r>
          </w:p>
        </w:tc>
        <w:tc>
          <w:tcPr>
            <w:tcW w:w="1501" w:type="dxa"/>
            <w:tcBorders>
              <w:top w:val="nil"/>
              <w:left w:val="nil"/>
              <w:bottom w:val="single" w:sz="4" w:space="0" w:color="auto"/>
              <w:right w:val="single" w:sz="4" w:space="0" w:color="auto"/>
            </w:tcBorders>
            <w:shd w:val="clear" w:color="000000" w:fill="E5E0EC"/>
            <w:noWrap/>
            <w:vAlign w:val="bottom"/>
          </w:tcPr>
          <w:p w14:paraId="3957A02B"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20" w:type="dxa"/>
            <w:tcBorders>
              <w:top w:val="nil"/>
              <w:left w:val="nil"/>
              <w:bottom w:val="single" w:sz="4" w:space="0" w:color="auto"/>
              <w:right w:val="single" w:sz="4" w:space="0" w:color="auto"/>
            </w:tcBorders>
            <w:shd w:val="clear" w:color="000000" w:fill="E5E0EC"/>
            <w:noWrap/>
            <w:vAlign w:val="bottom"/>
          </w:tcPr>
          <w:p w14:paraId="71A852F5"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01" w:type="dxa"/>
            <w:tcBorders>
              <w:top w:val="nil"/>
              <w:left w:val="nil"/>
              <w:bottom w:val="single" w:sz="4" w:space="0" w:color="auto"/>
              <w:right w:val="single" w:sz="4" w:space="0" w:color="auto"/>
            </w:tcBorders>
            <w:shd w:val="clear" w:color="000000" w:fill="DBEEF3"/>
            <w:noWrap/>
            <w:vAlign w:val="bottom"/>
          </w:tcPr>
          <w:p w14:paraId="618369D4"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097FC85B"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r>
      <w:tr w:rsidR="00D731D4" w:rsidRPr="003E520C" w14:paraId="27085AC2"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EA3D443"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Share Capital</w:t>
            </w:r>
          </w:p>
        </w:tc>
        <w:tc>
          <w:tcPr>
            <w:tcW w:w="1501" w:type="dxa"/>
            <w:tcBorders>
              <w:top w:val="nil"/>
              <w:left w:val="nil"/>
              <w:bottom w:val="single" w:sz="4" w:space="0" w:color="auto"/>
              <w:right w:val="single" w:sz="4" w:space="0" w:color="auto"/>
            </w:tcBorders>
            <w:shd w:val="clear" w:color="000000" w:fill="E5E0EC"/>
            <w:noWrap/>
            <w:vAlign w:val="bottom"/>
          </w:tcPr>
          <w:p w14:paraId="4E12F30B"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c>
          <w:tcPr>
            <w:tcW w:w="1520" w:type="dxa"/>
            <w:tcBorders>
              <w:top w:val="nil"/>
              <w:left w:val="nil"/>
              <w:bottom w:val="single" w:sz="4" w:space="0" w:color="auto"/>
              <w:right w:val="single" w:sz="4" w:space="0" w:color="auto"/>
            </w:tcBorders>
            <w:shd w:val="clear" w:color="000000" w:fill="E5E0EC"/>
            <w:noWrap/>
            <w:vAlign w:val="bottom"/>
          </w:tcPr>
          <w:p w14:paraId="4802CBA1"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c>
          <w:tcPr>
            <w:tcW w:w="1501" w:type="dxa"/>
            <w:tcBorders>
              <w:top w:val="nil"/>
              <w:left w:val="nil"/>
              <w:bottom w:val="single" w:sz="4" w:space="0" w:color="auto"/>
              <w:right w:val="single" w:sz="4" w:space="0" w:color="auto"/>
            </w:tcBorders>
            <w:shd w:val="clear" w:color="000000" w:fill="DBEEF3"/>
            <w:noWrap/>
            <w:vAlign w:val="bottom"/>
          </w:tcPr>
          <w:p w14:paraId="2E4AC923"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c>
          <w:tcPr>
            <w:tcW w:w="1560" w:type="dxa"/>
            <w:tcBorders>
              <w:top w:val="nil"/>
              <w:left w:val="nil"/>
              <w:bottom w:val="single" w:sz="4" w:space="0" w:color="auto"/>
              <w:right w:val="single" w:sz="4" w:space="0" w:color="auto"/>
            </w:tcBorders>
            <w:shd w:val="clear" w:color="000000" w:fill="DBEEF3"/>
            <w:noWrap/>
            <w:vAlign w:val="bottom"/>
          </w:tcPr>
          <w:p w14:paraId="061321E7"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r>
      <w:tr w:rsidR="00D731D4" w:rsidRPr="003E520C" w14:paraId="462D9998"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068E9507"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Share Money Deposit</w:t>
            </w:r>
          </w:p>
        </w:tc>
        <w:tc>
          <w:tcPr>
            <w:tcW w:w="1501" w:type="dxa"/>
            <w:tcBorders>
              <w:top w:val="nil"/>
              <w:left w:val="nil"/>
              <w:bottom w:val="single" w:sz="4" w:space="0" w:color="auto"/>
              <w:right w:val="single" w:sz="4" w:space="0" w:color="auto"/>
            </w:tcBorders>
            <w:shd w:val="clear" w:color="000000" w:fill="E5E0EC"/>
            <w:noWrap/>
            <w:vAlign w:val="bottom"/>
          </w:tcPr>
          <w:p w14:paraId="26F7EB23"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c>
          <w:tcPr>
            <w:tcW w:w="1520" w:type="dxa"/>
            <w:tcBorders>
              <w:top w:val="nil"/>
              <w:left w:val="nil"/>
              <w:bottom w:val="single" w:sz="4" w:space="0" w:color="auto"/>
              <w:right w:val="single" w:sz="4" w:space="0" w:color="auto"/>
            </w:tcBorders>
            <w:shd w:val="clear" w:color="000000" w:fill="E5E0EC"/>
            <w:noWrap/>
            <w:vAlign w:val="bottom"/>
          </w:tcPr>
          <w:p w14:paraId="10045D08"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c>
          <w:tcPr>
            <w:tcW w:w="1501" w:type="dxa"/>
            <w:tcBorders>
              <w:top w:val="nil"/>
              <w:left w:val="nil"/>
              <w:bottom w:val="single" w:sz="4" w:space="0" w:color="auto"/>
              <w:right w:val="single" w:sz="4" w:space="0" w:color="auto"/>
            </w:tcBorders>
            <w:shd w:val="clear" w:color="000000" w:fill="DBEEF3"/>
            <w:noWrap/>
            <w:vAlign w:val="bottom"/>
          </w:tcPr>
          <w:p w14:paraId="1271C20B"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c>
          <w:tcPr>
            <w:tcW w:w="1560" w:type="dxa"/>
            <w:tcBorders>
              <w:top w:val="nil"/>
              <w:left w:val="nil"/>
              <w:bottom w:val="single" w:sz="4" w:space="0" w:color="auto"/>
              <w:right w:val="single" w:sz="4" w:space="0" w:color="auto"/>
            </w:tcBorders>
            <w:shd w:val="clear" w:color="000000" w:fill="DBEEF3"/>
            <w:noWrap/>
            <w:vAlign w:val="bottom"/>
          </w:tcPr>
          <w:p w14:paraId="312DD413"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 </w:t>
            </w:r>
          </w:p>
        </w:tc>
      </w:tr>
      <w:tr w:rsidR="00D731D4" w:rsidRPr="003E520C" w14:paraId="7CF80474"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E6A3B00"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Retained Earnings</w:t>
            </w:r>
          </w:p>
        </w:tc>
        <w:tc>
          <w:tcPr>
            <w:tcW w:w="1501" w:type="dxa"/>
            <w:tcBorders>
              <w:top w:val="nil"/>
              <w:left w:val="nil"/>
              <w:bottom w:val="single" w:sz="4" w:space="0" w:color="auto"/>
              <w:right w:val="single" w:sz="4" w:space="0" w:color="auto"/>
            </w:tcBorders>
            <w:shd w:val="clear" w:color="000000" w:fill="E5E0EC"/>
            <w:noWrap/>
            <w:vAlign w:val="bottom"/>
          </w:tcPr>
          <w:p w14:paraId="2C666696"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-80,114,090</w:t>
            </w:r>
          </w:p>
        </w:tc>
        <w:tc>
          <w:tcPr>
            <w:tcW w:w="1520" w:type="dxa"/>
            <w:tcBorders>
              <w:top w:val="nil"/>
              <w:left w:val="nil"/>
              <w:bottom w:val="single" w:sz="4" w:space="0" w:color="auto"/>
              <w:right w:val="single" w:sz="4" w:space="0" w:color="auto"/>
            </w:tcBorders>
            <w:shd w:val="clear" w:color="000000" w:fill="E5E0EC"/>
            <w:noWrap/>
            <w:vAlign w:val="bottom"/>
          </w:tcPr>
          <w:p w14:paraId="6F7A5E6F"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-20%</w:t>
            </w:r>
          </w:p>
        </w:tc>
        <w:tc>
          <w:tcPr>
            <w:tcW w:w="1501" w:type="dxa"/>
            <w:tcBorders>
              <w:top w:val="nil"/>
              <w:left w:val="nil"/>
              <w:bottom w:val="single" w:sz="4" w:space="0" w:color="auto"/>
              <w:right w:val="single" w:sz="4" w:space="0" w:color="auto"/>
            </w:tcBorders>
            <w:shd w:val="clear" w:color="000000" w:fill="DBEEF3"/>
            <w:noWrap/>
            <w:vAlign w:val="bottom"/>
          </w:tcPr>
          <w:p w14:paraId="4485AF47"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100,701,695</w:t>
            </w:r>
          </w:p>
        </w:tc>
        <w:tc>
          <w:tcPr>
            <w:tcW w:w="1560" w:type="dxa"/>
            <w:tcBorders>
              <w:top w:val="nil"/>
              <w:left w:val="nil"/>
              <w:bottom w:val="single" w:sz="4" w:space="0" w:color="auto"/>
              <w:right w:val="single" w:sz="4" w:space="0" w:color="auto"/>
            </w:tcBorders>
            <w:shd w:val="clear" w:color="000000" w:fill="DBEEF3"/>
            <w:noWrap/>
            <w:vAlign w:val="bottom"/>
          </w:tcPr>
          <w:p w14:paraId="57A20072"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20%</w:t>
            </w:r>
          </w:p>
        </w:tc>
      </w:tr>
      <w:tr w:rsidR="00D731D4" w:rsidRPr="003E520C" w14:paraId="01C478AD"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1CFDDAF" w14:textId="77777777" w:rsidR="00557560" w:rsidRPr="003E520C" w:rsidRDefault="00557560" w:rsidP="00557560">
            <w:pPr>
              <w:rPr>
                <w:rFonts w:ascii="Arial" w:hAnsi="Arial" w:cs="Arial"/>
                <w:b/>
                <w:bCs/>
                <w:color w:val="000000" w:themeColor="text1"/>
                <w:sz w:val="24"/>
                <w:szCs w:val="24"/>
              </w:rPr>
            </w:pPr>
            <w:r w:rsidRPr="003E520C">
              <w:rPr>
                <w:rFonts w:ascii="Arial" w:hAnsi="Arial" w:cs="Arial"/>
                <w:b/>
                <w:bCs/>
                <w:color w:val="000000" w:themeColor="text1"/>
                <w:sz w:val="24"/>
                <w:szCs w:val="24"/>
              </w:rPr>
              <w:t>Total Shareholders' Equity</w:t>
            </w:r>
          </w:p>
        </w:tc>
        <w:tc>
          <w:tcPr>
            <w:tcW w:w="1501" w:type="dxa"/>
            <w:tcBorders>
              <w:top w:val="nil"/>
              <w:left w:val="nil"/>
              <w:bottom w:val="single" w:sz="4" w:space="0" w:color="auto"/>
              <w:right w:val="single" w:sz="4" w:space="0" w:color="auto"/>
            </w:tcBorders>
            <w:shd w:val="clear" w:color="000000" w:fill="E5E0EC"/>
            <w:noWrap/>
            <w:vAlign w:val="bottom"/>
          </w:tcPr>
          <w:p w14:paraId="2E78730B"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-80,114,090</w:t>
            </w:r>
          </w:p>
        </w:tc>
        <w:tc>
          <w:tcPr>
            <w:tcW w:w="1520" w:type="dxa"/>
            <w:tcBorders>
              <w:top w:val="nil"/>
              <w:left w:val="nil"/>
              <w:bottom w:val="single" w:sz="4" w:space="0" w:color="auto"/>
              <w:right w:val="single" w:sz="4" w:space="0" w:color="auto"/>
            </w:tcBorders>
            <w:shd w:val="clear" w:color="000000" w:fill="E5E0EC"/>
            <w:noWrap/>
            <w:vAlign w:val="bottom"/>
          </w:tcPr>
          <w:p w14:paraId="5DE2391F"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-7%</w:t>
            </w:r>
          </w:p>
        </w:tc>
        <w:tc>
          <w:tcPr>
            <w:tcW w:w="1501" w:type="dxa"/>
            <w:tcBorders>
              <w:top w:val="nil"/>
              <w:left w:val="nil"/>
              <w:bottom w:val="single" w:sz="4" w:space="0" w:color="auto"/>
              <w:right w:val="single" w:sz="4" w:space="0" w:color="auto"/>
            </w:tcBorders>
            <w:shd w:val="clear" w:color="000000" w:fill="DBEEF3"/>
            <w:noWrap/>
            <w:vAlign w:val="bottom"/>
          </w:tcPr>
          <w:p w14:paraId="4AB64915"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100,701,695</w:t>
            </w:r>
          </w:p>
        </w:tc>
        <w:tc>
          <w:tcPr>
            <w:tcW w:w="1560" w:type="dxa"/>
            <w:tcBorders>
              <w:top w:val="nil"/>
              <w:left w:val="nil"/>
              <w:bottom w:val="single" w:sz="4" w:space="0" w:color="auto"/>
              <w:right w:val="single" w:sz="4" w:space="0" w:color="auto"/>
            </w:tcBorders>
            <w:shd w:val="clear" w:color="000000" w:fill="DBEEF3"/>
            <w:noWrap/>
            <w:vAlign w:val="bottom"/>
          </w:tcPr>
          <w:p w14:paraId="4E1E76E8" w14:textId="77777777" w:rsidR="00557560" w:rsidRPr="003E520C" w:rsidRDefault="00557560" w:rsidP="00557560">
            <w:pPr>
              <w:jc w:val="center"/>
              <w:rPr>
                <w:rFonts w:ascii="Arial" w:hAnsi="Arial" w:cs="Arial"/>
                <w:color w:val="000000" w:themeColor="text1"/>
                <w:sz w:val="24"/>
                <w:szCs w:val="24"/>
              </w:rPr>
            </w:pPr>
            <w:r w:rsidRPr="003E520C">
              <w:rPr>
                <w:rFonts w:ascii="Arial" w:hAnsi="Arial" w:cs="Arial"/>
                <w:color w:val="000000" w:themeColor="text1"/>
                <w:sz w:val="24"/>
                <w:szCs w:val="24"/>
              </w:rPr>
              <w:t>8%</w:t>
            </w:r>
          </w:p>
        </w:tc>
      </w:tr>
      <w:tr w:rsidR="00D731D4" w:rsidRPr="003E520C" w14:paraId="03C0FE7F"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695648E1" w14:textId="0A6C20C4"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 xml:space="preserve">Non-Current </w:t>
            </w:r>
            <w:r w:rsidR="00627FE7" w:rsidRPr="003E520C">
              <w:rPr>
                <w:rFonts w:ascii="Arial" w:hAnsi="Arial" w:cs="Arial"/>
                <w:color w:val="000000" w:themeColor="text1"/>
                <w:sz w:val="24"/>
                <w:szCs w:val="24"/>
              </w:rPr>
              <w:t>Liabilities:</w:t>
            </w:r>
          </w:p>
        </w:tc>
        <w:tc>
          <w:tcPr>
            <w:tcW w:w="1501" w:type="dxa"/>
            <w:tcBorders>
              <w:top w:val="nil"/>
              <w:left w:val="nil"/>
              <w:bottom w:val="single" w:sz="4" w:space="0" w:color="auto"/>
              <w:right w:val="single" w:sz="4" w:space="0" w:color="auto"/>
            </w:tcBorders>
            <w:shd w:val="clear" w:color="000000" w:fill="E5E0EC"/>
            <w:noWrap/>
            <w:vAlign w:val="bottom"/>
          </w:tcPr>
          <w:p w14:paraId="2E36DD3F"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20" w:type="dxa"/>
            <w:tcBorders>
              <w:top w:val="nil"/>
              <w:left w:val="nil"/>
              <w:bottom w:val="single" w:sz="4" w:space="0" w:color="auto"/>
              <w:right w:val="single" w:sz="4" w:space="0" w:color="auto"/>
            </w:tcBorders>
            <w:shd w:val="clear" w:color="000000" w:fill="E5E0EC"/>
            <w:noWrap/>
            <w:vAlign w:val="bottom"/>
          </w:tcPr>
          <w:p w14:paraId="09D28DE3"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01" w:type="dxa"/>
            <w:tcBorders>
              <w:top w:val="nil"/>
              <w:left w:val="nil"/>
              <w:bottom w:val="single" w:sz="4" w:space="0" w:color="auto"/>
              <w:right w:val="single" w:sz="4" w:space="0" w:color="auto"/>
            </w:tcBorders>
            <w:shd w:val="clear" w:color="000000" w:fill="DBEEF3"/>
            <w:noWrap/>
            <w:vAlign w:val="bottom"/>
          </w:tcPr>
          <w:p w14:paraId="6D99E254"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438C9871"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r>
      <w:tr w:rsidR="00D731D4" w:rsidRPr="003E520C" w14:paraId="4C1BBE50"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DF000A4" w14:textId="77777777" w:rsidR="00557560" w:rsidRPr="003E520C" w:rsidRDefault="00557560" w:rsidP="00557560">
            <w:pPr>
              <w:rPr>
                <w:rFonts w:ascii="Arial" w:hAnsi="Arial" w:cs="Arial"/>
                <w:color w:val="000000" w:themeColor="text1"/>
                <w:sz w:val="24"/>
                <w:szCs w:val="24"/>
              </w:rPr>
            </w:pPr>
            <w:r w:rsidRPr="003E520C">
              <w:rPr>
                <w:rFonts w:ascii="Arial" w:hAnsi="Arial" w:cs="Arial"/>
                <w:color w:val="000000" w:themeColor="text1"/>
                <w:sz w:val="24"/>
                <w:szCs w:val="24"/>
              </w:rPr>
              <w:t>Project Loan - Net of Current Maturity (Secured)</w:t>
            </w:r>
          </w:p>
        </w:tc>
        <w:tc>
          <w:tcPr>
            <w:tcW w:w="1501" w:type="dxa"/>
            <w:tcBorders>
              <w:top w:val="nil"/>
              <w:left w:val="nil"/>
              <w:bottom w:val="single" w:sz="4" w:space="0" w:color="auto"/>
              <w:right w:val="single" w:sz="4" w:space="0" w:color="auto"/>
            </w:tcBorders>
            <w:shd w:val="clear" w:color="000000" w:fill="E5E0EC"/>
            <w:noWrap/>
            <w:vAlign w:val="bottom"/>
          </w:tcPr>
          <w:p w14:paraId="1B555764"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0</w:t>
            </w:r>
          </w:p>
          <w:p w14:paraId="34065991" w14:textId="77777777" w:rsidR="00557560" w:rsidRPr="003E520C" w:rsidRDefault="00557560" w:rsidP="009A7D5B">
            <w:pPr>
              <w:spacing w:after="0" w:line="240" w:lineRule="auto"/>
              <w:jc w:val="center"/>
              <w:rPr>
                <w:rFonts w:ascii="Arial" w:eastAsia="Times New Roman" w:hAnsi="Arial" w:cs="Arial"/>
                <w:color w:val="000000" w:themeColor="text1"/>
                <w:sz w:val="24"/>
                <w:szCs w:val="24"/>
              </w:rPr>
            </w:pPr>
          </w:p>
        </w:tc>
        <w:tc>
          <w:tcPr>
            <w:tcW w:w="1520" w:type="dxa"/>
            <w:tcBorders>
              <w:top w:val="nil"/>
              <w:left w:val="nil"/>
              <w:bottom w:val="single" w:sz="4" w:space="0" w:color="auto"/>
              <w:right w:val="single" w:sz="4" w:space="0" w:color="auto"/>
            </w:tcBorders>
            <w:shd w:val="clear" w:color="000000" w:fill="E5E0EC"/>
            <w:noWrap/>
            <w:vAlign w:val="bottom"/>
          </w:tcPr>
          <w:p w14:paraId="72A6D907"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01" w:type="dxa"/>
            <w:tcBorders>
              <w:top w:val="nil"/>
              <w:left w:val="nil"/>
              <w:bottom w:val="single" w:sz="4" w:space="0" w:color="auto"/>
              <w:right w:val="single" w:sz="4" w:space="0" w:color="auto"/>
            </w:tcBorders>
            <w:shd w:val="clear" w:color="000000" w:fill="DBEEF3"/>
            <w:noWrap/>
            <w:vAlign w:val="bottom"/>
          </w:tcPr>
          <w:p w14:paraId="05E0DB15"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1E4159B9" w14:textId="77777777" w:rsidR="00557560" w:rsidRPr="003E520C" w:rsidRDefault="00557560" w:rsidP="00557560">
            <w:pPr>
              <w:spacing w:after="0" w:line="240" w:lineRule="auto"/>
              <w:rPr>
                <w:rFonts w:ascii="Arial" w:eastAsia="Times New Roman" w:hAnsi="Arial" w:cs="Arial"/>
                <w:color w:val="000000" w:themeColor="text1"/>
                <w:sz w:val="24"/>
                <w:szCs w:val="24"/>
              </w:rPr>
            </w:pPr>
          </w:p>
        </w:tc>
      </w:tr>
      <w:tr w:rsidR="00D731D4" w:rsidRPr="003E520C" w14:paraId="192C5B63"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F60CE10"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lastRenderedPageBreak/>
              <w:t>Retirement Benefit Obligation - Gratuity</w:t>
            </w:r>
          </w:p>
        </w:tc>
        <w:tc>
          <w:tcPr>
            <w:tcW w:w="1501" w:type="dxa"/>
            <w:tcBorders>
              <w:top w:val="nil"/>
              <w:left w:val="nil"/>
              <w:bottom w:val="single" w:sz="4" w:space="0" w:color="auto"/>
              <w:right w:val="single" w:sz="4" w:space="0" w:color="auto"/>
            </w:tcBorders>
            <w:shd w:val="clear" w:color="000000" w:fill="E5E0EC"/>
            <w:noWrap/>
            <w:vAlign w:val="bottom"/>
          </w:tcPr>
          <w:p w14:paraId="1FCE3533"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2387351</w:t>
            </w:r>
          </w:p>
        </w:tc>
        <w:tc>
          <w:tcPr>
            <w:tcW w:w="1520" w:type="dxa"/>
            <w:tcBorders>
              <w:top w:val="nil"/>
              <w:left w:val="nil"/>
              <w:bottom w:val="single" w:sz="4" w:space="0" w:color="auto"/>
              <w:right w:val="single" w:sz="4" w:space="0" w:color="auto"/>
            </w:tcBorders>
            <w:shd w:val="clear" w:color="000000" w:fill="E5E0EC"/>
            <w:noWrap/>
            <w:vAlign w:val="bottom"/>
          </w:tcPr>
          <w:p w14:paraId="44DBA2E5"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5%</w:t>
            </w:r>
          </w:p>
        </w:tc>
        <w:tc>
          <w:tcPr>
            <w:tcW w:w="1501" w:type="dxa"/>
            <w:tcBorders>
              <w:top w:val="nil"/>
              <w:left w:val="nil"/>
              <w:bottom w:val="single" w:sz="4" w:space="0" w:color="auto"/>
              <w:right w:val="single" w:sz="4" w:space="0" w:color="auto"/>
            </w:tcBorders>
            <w:shd w:val="clear" w:color="000000" w:fill="DBEEF3"/>
            <w:noWrap/>
            <w:vAlign w:val="bottom"/>
          </w:tcPr>
          <w:p w14:paraId="3904FBF7"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4081116</w:t>
            </w:r>
          </w:p>
        </w:tc>
        <w:tc>
          <w:tcPr>
            <w:tcW w:w="1560" w:type="dxa"/>
            <w:tcBorders>
              <w:top w:val="nil"/>
              <w:left w:val="nil"/>
              <w:bottom w:val="single" w:sz="4" w:space="0" w:color="auto"/>
              <w:right w:val="single" w:sz="4" w:space="0" w:color="auto"/>
            </w:tcBorders>
            <w:shd w:val="clear" w:color="000000" w:fill="DBEEF3"/>
            <w:noWrap/>
            <w:vAlign w:val="bottom"/>
          </w:tcPr>
          <w:p w14:paraId="0F43053B"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8%</w:t>
            </w:r>
          </w:p>
        </w:tc>
      </w:tr>
      <w:tr w:rsidR="00D731D4" w:rsidRPr="003E520C" w14:paraId="28977AD0"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5BAAC38" w14:textId="77777777" w:rsidR="00557560" w:rsidRPr="003E520C" w:rsidRDefault="00557560" w:rsidP="00D731D4">
            <w:pPr>
              <w:rPr>
                <w:rFonts w:ascii="Arial" w:hAnsi="Arial" w:cs="Arial"/>
                <w:b/>
                <w:bCs/>
                <w:color w:val="000000" w:themeColor="text1"/>
                <w:sz w:val="24"/>
                <w:szCs w:val="24"/>
              </w:rPr>
            </w:pPr>
            <w:r w:rsidRPr="003E520C">
              <w:rPr>
                <w:rFonts w:ascii="Arial" w:hAnsi="Arial" w:cs="Arial"/>
                <w:b/>
                <w:bCs/>
                <w:color w:val="000000" w:themeColor="text1"/>
                <w:sz w:val="24"/>
                <w:szCs w:val="24"/>
              </w:rPr>
              <w:t>Total Non-Current Liabilities</w:t>
            </w:r>
          </w:p>
        </w:tc>
        <w:tc>
          <w:tcPr>
            <w:tcW w:w="1501" w:type="dxa"/>
            <w:tcBorders>
              <w:top w:val="nil"/>
              <w:left w:val="nil"/>
              <w:bottom w:val="single" w:sz="4" w:space="0" w:color="auto"/>
              <w:right w:val="single" w:sz="4" w:space="0" w:color="auto"/>
            </w:tcBorders>
            <w:shd w:val="clear" w:color="000000" w:fill="E5E0EC"/>
            <w:noWrap/>
            <w:vAlign w:val="bottom"/>
          </w:tcPr>
          <w:p w14:paraId="756DD694"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2387351</w:t>
            </w:r>
          </w:p>
        </w:tc>
        <w:tc>
          <w:tcPr>
            <w:tcW w:w="1520" w:type="dxa"/>
            <w:tcBorders>
              <w:top w:val="nil"/>
              <w:left w:val="nil"/>
              <w:bottom w:val="single" w:sz="4" w:space="0" w:color="auto"/>
              <w:right w:val="single" w:sz="4" w:space="0" w:color="auto"/>
            </w:tcBorders>
            <w:shd w:val="clear" w:color="000000" w:fill="E5E0EC"/>
            <w:noWrap/>
            <w:vAlign w:val="bottom"/>
          </w:tcPr>
          <w:p w14:paraId="11CDDDBC"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5%</w:t>
            </w:r>
          </w:p>
        </w:tc>
        <w:tc>
          <w:tcPr>
            <w:tcW w:w="1501" w:type="dxa"/>
            <w:tcBorders>
              <w:top w:val="nil"/>
              <w:left w:val="nil"/>
              <w:bottom w:val="single" w:sz="4" w:space="0" w:color="auto"/>
              <w:right w:val="single" w:sz="4" w:space="0" w:color="auto"/>
            </w:tcBorders>
            <w:shd w:val="clear" w:color="000000" w:fill="DBEEF3"/>
            <w:noWrap/>
            <w:vAlign w:val="bottom"/>
          </w:tcPr>
          <w:p w14:paraId="21C0336A"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4081116</w:t>
            </w:r>
          </w:p>
        </w:tc>
        <w:tc>
          <w:tcPr>
            <w:tcW w:w="1560" w:type="dxa"/>
            <w:tcBorders>
              <w:top w:val="nil"/>
              <w:left w:val="nil"/>
              <w:bottom w:val="single" w:sz="4" w:space="0" w:color="auto"/>
              <w:right w:val="single" w:sz="4" w:space="0" w:color="auto"/>
            </w:tcBorders>
            <w:shd w:val="clear" w:color="000000" w:fill="DBEEF3"/>
            <w:noWrap/>
            <w:vAlign w:val="bottom"/>
          </w:tcPr>
          <w:p w14:paraId="6581333C"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8%</w:t>
            </w:r>
          </w:p>
        </w:tc>
      </w:tr>
      <w:tr w:rsidR="00D731D4" w:rsidRPr="003E520C" w14:paraId="74A8F03D"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564F3442" w14:textId="4AEB14D3"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 xml:space="preserve">Current </w:t>
            </w:r>
            <w:r w:rsidR="00C219EF" w:rsidRPr="003E520C">
              <w:rPr>
                <w:rFonts w:ascii="Arial" w:hAnsi="Arial" w:cs="Arial"/>
                <w:color w:val="000000" w:themeColor="text1"/>
                <w:sz w:val="24"/>
                <w:szCs w:val="24"/>
              </w:rPr>
              <w:t>Liabilities:</w:t>
            </w:r>
          </w:p>
        </w:tc>
        <w:tc>
          <w:tcPr>
            <w:tcW w:w="1501" w:type="dxa"/>
            <w:tcBorders>
              <w:top w:val="nil"/>
              <w:left w:val="nil"/>
              <w:bottom w:val="single" w:sz="4" w:space="0" w:color="auto"/>
              <w:right w:val="single" w:sz="4" w:space="0" w:color="auto"/>
            </w:tcBorders>
            <w:shd w:val="clear" w:color="000000" w:fill="E5E0EC"/>
            <w:noWrap/>
            <w:vAlign w:val="bottom"/>
          </w:tcPr>
          <w:p w14:paraId="3794B8BF" w14:textId="77777777" w:rsidR="00557560" w:rsidRPr="003E520C" w:rsidRDefault="00557560" w:rsidP="00D731D4">
            <w:pPr>
              <w:spacing w:after="0" w:line="240" w:lineRule="auto"/>
              <w:rPr>
                <w:rFonts w:ascii="Arial" w:eastAsia="Times New Roman" w:hAnsi="Arial" w:cs="Arial"/>
                <w:color w:val="000000" w:themeColor="text1"/>
                <w:sz w:val="24"/>
                <w:szCs w:val="24"/>
              </w:rPr>
            </w:pPr>
          </w:p>
        </w:tc>
        <w:tc>
          <w:tcPr>
            <w:tcW w:w="1520" w:type="dxa"/>
            <w:tcBorders>
              <w:top w:val="nil"/>
              <w:left w:val="nil"/>
              <w:bottom w:val="single" w:sz="4" w:space="0" w:color="auto"/>
              <w:right w:val="single" w:sz="4" w:space="0" w:color="auto"/>
            </w:tcBorders>
            <w:shd w:val="clear" w:color="000000" w:fill="E5E0EC"/>
            <w:noWrap/>
            <w:vAlign w:val="bottom"/>
          </w:tcPr>
          <w:p w14:paraId="5F803906" w14:textId="77777777" w:rsidR="00557560" w:rsidRPr="003E520C" w:rsidRDefault="00557560" w:rsidP="00D731D4">
            <w:pPr>
              <w:spacing w:after="0" w:line="240" w:lineRule="auto"/>
              <w:rPr>
                <w:rFonts w:ascii="Arial" w:eastAsia="Times New Roman" w:hAnsi="Arial" w:cs="Arial"/>
                <w:color w:val="000000" w:themeColor="text1"/>
                <w:sz w:val="24"/>
                <w:szCs w:val="24"/>
              </w:rPr>
            </w:pPr>
          </w:p>
        </w:tc>
        <w:tc>
          <w:tcPr>
            <w:tcW w:w="1501" w:type="dxa"/>
            <w:tcBorders>
              <w:top w:val="nil"/>
              <w:left w:val="nil"/>
              <w:bottom w:val="single" w:sz="4" w:space="0" w:color="auto"/>
              <w:right w:val="single" w:sz="4" w:space="0" w:color="auto"/>
            </w:tcBorders>
            <w:shd w:val="clear" w:color="000000" w:fill="DBEEF3"/>
            <w:noWrap/>
            <w:vAlign w:val="bottom"/>
          </w:tcPr>
          <w:p w14:paraId="55187983" w14:textId="77777777" w:rsidR="00557560" w:rsidRPr="003E520C" w:rsidRDefault="00557560" w:rsidP="00D731D4">
            <w:pPr>
              <w:spacing w:after="0" w:line="240" w:lineRule="auto"/>
              <w:rPr>
                <w:rFonts w:ascii="Arial" w:eastAsia="Times New Roman"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26FA8ABB" w14:textId="77777777" w:rsidR="00557560" w:rsidRPr="003E520C" w:rsidRDefault="00557560" w:rsidP="00D731D4">
            <w:pPr>
              <w:spacing w:after="0" w:line="240" w:lineRule="auto"/>
              <w:rPr>
                <w:rFonts w:ascii="Arial" w:eastAsia="Times New Roman" w:hAnsi="Arial" w:cs="Arial"/>
                <w:color w:val="000000" w:themeColor="text1"/>
                <w:sz w:val="24"/>
                <w:szCs w:val="24"/>
              </w:rPr>
            </w:pPr>
          </w:p>
        </w:tc>
      </w:tr>
      <w:tr w:rsidR="00D731D4" w:rsidRPr="003E520C" w14:paraId="14AB7071"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01538DE"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Short Term Borrowings (Secured)</w:t>
            </w:r>
          </w:p>
        </w:tc>
        <w:tc>
          <w:tcPr>
            <w:tcW w:w="1501" w:type="dxa"/>
            <w:tcBorders>
              <w:top w:val="nil"/>
              <w:left w:val="nil"/>
              <w:bottom w:val="single" w:sz="4" w:space="0" w:color="auto"/>
              <w:right w:val="single" w:sz="4" w:space="0" w:color="auto"/>
            </w:tcBorders>
            <w:shd w:val="clear" w:color="000000" w:fill="E5E0EC"/>
            <w:noWrap/>
            <w:vAlign w:val="bottom"/>
          </w:tcPr>
          <w:p w14:paraId="193354EC"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479,227,979</w:t>
            </w:r>
          </w:p>
        </w:tc>
        <w:tc>
          <w:tcPr>
            <w:tcW w:w="1520" w:type="dxa"/>
            <w:tcBorders>
              <w:top w:val="nil"/>
              <w:left w:val="nil"/>
              <w:bottom w:val="single" w:sz="4" w:space="0" w:color="auto"/>
              <w:right w:val="single" w:sz="4" w:space="0" w:color="auto"/>
            </w:tcBorders>
            <w:shd w:val="clear" w:color="000000" w:fill="E5E0EC"/>
            <w:noWrap/>
            <w:vAlign w:val="bottom"/>
          </w:tcPr>
          <w:p w14:paraId="614DA505"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48%</w:t>
            </w:r>
          </w:p>
        </w:tc>
        <w:tc>
          <w:tcPr>
            <w:tcW w:w="1501" w:type="dxa"/>
            <w:tcBorders>
              <w:top w:val="nil"/>
              <w:left w:val="nil"/>
              <w:bottom w:val="single" w:sz="4" w:space="0" w:color="auto"/>
              <w:right w:val="single" w:sz="4" w:space="0" w:color="auto"/>
            </w:tcBorders>
            <w:shd w:val="clear" w:color="000000" w:fill="DBEEF3"/>
            <w:noWrap/>
            <w:vAlign w:val="bottom"/>
          </w:tcPr>
          <w:p w14:paraId="7AC08EFF"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242,845,651</w:t>
            </w:r>
          </w:p>
        </w:tc>
        <w:tc>
          <w:tcPr>
            <w:tcW w:w="1560" w:type="dxa"/>
            <w:tcBorders>
              <w:top w:val="nil"/>
              <w:left w:val="nil"/>
              <w:bottom w:val="single" w:sz="4" w:space="0" w:color="auto"/>
              <w:right w:val="single" w:sz="4" w:space="0" w:color="auto"/>
            </w:tcBorders>
            <w:shd w:val="clear" w:color="000000" w:fill="DBEEF3"/>
            <w:noWrap/>
            <w:vAlign w:val="bottom"/>
          </w:tcPr>
          <w:p w14:paraId="483AD934"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20%</w:t>
            </w:r>
          </w:p>
        </w:tc>
      </w:tr>
      <w:tr w:rsidR="00D731D4" w:rsidRPr="003E520C" w14:paraId="2793C85B"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0055CA5"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Long Term Borrowings - Current Maturity</w:t>
            </w:r>
          </w:p>
        </w:tc>
        <w:tc>
          <w:tcPr>
            <w:tcW w:w="1501" w:type="dxa"/>
            <w:tcBorders>
              <w:top w:val="nil"/>
              <w:left w:val="nil"/>
              <w:bottom w:val="single" w:sz="4" w:space="0" w:color="auto"/>
              <w:right w:val="single" w:sz="4" w:space="0" w:color="auto"/>
            </w:tcBorders>
            <w:shd w:val="clear" w:color="000000" w:fill="E5E0EC"/>
            <w:noWrap/>
            <w:vAlign w:val="bottom"/>
          </w:tcPr>
          <w:p w14:paraId="38BFE542"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-101,625,000</w:t>
            </w:r>
          </w:p>
        </w:tc>
        <w:tc>
          <w:tcPr>
            <w:tcW w:w="1520" w:type="dxa"/>
            <w:tcBorders>
              <w:top w:val="nil"/>
              <w:left w:val="nil"/>
              <w:bottom w:val="single" w:sz="4" w:space="0" w:color="auto"/>
              <w:right w:val="single" w:sz="4" w:space="0" w:color="auto"/>
            </w:tcBorders>
            <w:shd w:val="clear" w:color="000000" w:fill="E5E0EC"/>
            <w:noWrap/>
            <w:vAlign w:val="bottom"/>
          </w:tcPr>
          <w:p w14:paraId="34CADB1C"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w:t>
            </w:r>
          </w:p>
        </w:tc>
        <w:tc>
          <w:tcPr>
            <w:tcW w:w="1501" w:type="dxa"/>
            <w:tcBorders>
              <w:top w:val="nil"/>
              <w:left w:val="nil"/>
              <w:bottom w:val="single" w:sz="4" w:space="0" w:color="auto"/>
              <w:right w:val="single" w:sz="4" w:space="0" w:color="auto"/>
            </w:tcBorders>
            <w:shd w:val="clear" w:color="000000" w:fill="DBEEF3"/>
            <w:noWrap/>
            <w:vAlign w:val="bottom"/>
          </w:tcPr>
          <w:p w14:paraId="65449B9C" w14:textId="77777777" w:rsidR="00557560" w:rsidRPr="003E520C" w:rsidRDefault="00557560" w:rsidP="00D731D4">
            <w:pPr>
              <w:rPr>
                <w:rFonts w:ascii="Arial" w:hAnsi="Arial" w:cs="Arial"/>
                <w:color w:val="000000" w:themeColor="text1"/>
                <w:sz w:val="24"/>
                <w:szCs w:val="24"/>
              </w:rPr>
            </w:pPr>
          </w:p>
        </w:tc>
        <w:tc>
          <w:tcPr>
            <w:tcW w:w="1560" w:type="dxa"/>
            <w:tcBorders>
              <w:top w:val="nil"/>
              <w:left w:val="nil"/>
              <w:bottom w:val="single" w:sz="4" w:space="0" w:color="auto"/>
              <w:right w:val="single" w:sz="4" w:space="0" w:color="auto"/>
            </w:tcBorders>
            <w:shd w:val="clear" w:color="000000" w:fill="DBEEF3"/>
            <w:noWrap/>
            <w:vAlign w:val="bottom"/>
          </w:tcPr>
          <w:p w14:paraId="141292BB" w14:textId="77777777" w:rsidR="00557560" w:rsidRPr="003E520C" w:rsidRDefault="00557560" w:rsidP="009A7D5B">
            <w:pPr>
              <w:jc w:val="center"/>
              <w:rPr>
                <w:rFonts w:ascii="Arial" w:hAnsi="Arial" w:cs="Arial"/>
                <w:color w:val="000000" w:themeColor="text1"/>
                <w:sz w:val="24"/>
                <w:szCs w:val="24"/>
              </w:rPr>
            </w:pPr>
          </w:p>
        </w:tc>
      </w:tr>
      <w:tr w:rsidR="00D731D4" w:rsidRPr="003E520C" w14:paraId="083947E6"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6B7A1C47"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Liabilities for Expenses</w:t>
            </w:r>
          </w:p>
        </w:tc>
        <w:tc>
          <w:tcPr>
            <w:tcW w:w="1501" w:type="dxa"/>
            <w:tcBorders>
              <w:top w:val="nil"/>
              <w:left w:val="nil"/>
              <w:bottom w:val="single" w:sz="4" w:space="0" w:color="auto"/>
              <w:right w:val="single" w:sz="4" w:space="0" w:color="auto"/>
            </w:tcBorders>
            <w:shd w:val="clear" w:color="000000" w:fill="E5E0EC"/>
            <w:noWrap/>
            <w:vAlign w:val="bottom"/>
          </w:tcPr>
          <w:p w14:paraId="469BCC19"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-287,746,760</w:t>
            </w:r>
          </w:p>
        </w:tc>
        <w:tc>
          <w:tcPr>
            <w:tcW w:w="1520" w:type="dxa"/>
            <w:tcBorders>
              <w:top w:val="nil"/>
              <w:left w:val="nil"/>
              <w:bottom w:val="single" w:sz="4" w:space="0" w:color="auto"/>
              <w:right w:val="single" w:sz="4" w:space="0" w:color="auto"/>
            </w:tcBorders>
            <w:shd w:val="clear" w:color="000000" w:fill="E5E0EC"/>
            <w:noWrap/>
            <w:vAlign w:val="bottom"/>
          </w:tcPr>
          <w:p w14:paraId="61F1C21B"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-65%</w:t>
            </w:r>
          </w:p>
        </w:tc>
        <w:tc>
          <w:tcPr>
            <w:tcW w:w="1501" w:type="dxa"/>
            <w:tcBorders>
              <w:top w:val="nil"/>
              <w:left w:val="nil"/>
              <w:bottom w:val="single" w:sz="4" w:space="0" w:color="auto"/>
              <w:right w:val="single" w:sz="4" w:space="0" w:color="auto"/>
            </w:tcBorders>
            <w:shd w:val="clear" w:color="000000" w:fill="DBEEF3"/>
            <w:noWrap/>
            <w:vAlign w:val="bottom"/>
          </w:tcPr>
          <w:p w14:paraId="12B07CA6"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31,346,007</w:t>
            </w:r>
          </w:p>
        </w:tc>
        <w:tc>
          <w:tcPr>
            <w:tcW w:w="1560" w:type="dxa"/>
            <w:tcBorders>
              <w:top w:val="nil"/>
              <w:left w:val="nil"/>
              <w:bottom w:val="single" w:sz="4" w:space="0" w:color="auto"/>
              <w:right w:val="single" w:sz="4" w:space="0" w:color="auto"/>
            </w:tcBorders>
            <w:shd w:val="clear" w:color="000000" w:fill="DBEEF3"/>
            <w:noWrap/>
            <w:vAlign w:val="bottom"/>
          </w:tcPr>
          <w:p w14:paraId="17AAA2EE"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7%</w:t>
            </w:r>
          </w:p>
        </w:tc>
      </w:tr>
      <w:tr w:rsidR="00D731D4" w:rsidRPr="003E520C" w14:paraId="2ED05F95"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8880851"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Liabilities for Other Finance</w:t>
            </w:r>
          </w:p>
        </w:tc>
        <w:tc>
          <w:tcPr>
            <w:tcW w:w="1501" w:type="dxa"/>
            <w:tcBorders>
              <w:top w:val="nil"/>
              <w:left w:val="nil"/>
              <w:bottom w:val="single" w:sz="4" w:space="0" w:color="auto"/>
              <w:right w:val="single" w:sz="4" w:space="0" w:color="auto"/>
            </w:tcBorders>
            <w:shd w:val="clear" w:color="000000" w:fill="E5E0EC"/>
            <w:noWrap/>
            <w:vAlign w:val="bottom"/>
          </w:tcPr>
          <w:p w14:paraId="35B3C306"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16,165,024</w:t>
            </w:r>
          </w:p>
        </w:tc>
        <w:tc>
          <w:tcPr>
            <w:tcW w:w="1520" w:type="dxa"/>
            <w:tcBorders>
              <w:top w:val="nil"/>
              <w:left w:val="nil"/>
              <w:bottom w:val="single" w:sz="4" w:space="0" w:color="auto"/>
              <w:right w:val="single" w:sz="4" w:space="0" w:color="auto"/>
            </w:tcBorders>
            <w:shd w:val="clear" w:color="000000" w:fill="E5E0EC"/>
            <w:noWrap/>
            <w:vAlign w:val="bottom"/>
          </w:tcPr>
          <w:p w14:paraId="4C4D8E7A"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39%</w:t>
            </w:r>
          </w:p>
        </w:tc>
        <w:tc>
          <w:tcPr>
            <w:tcW w:w="1501" w:type="dxa"/>
            <w:tcBorders>
              <w:top w:val="nil"/>
              <w:left w:val="nil"/>
              <w:bottom w:val="single" w:sz="4" w:space="0" w:color="auto"/>
              <w:right w:val="single" w:sz="4" w:space="0" w:color="auto"/>
            </w:tcBorders>
            <w:shd w:val="clear" w:color="000000" w:fill="DBEEF3"/>
            <w:noWrap/>
            <w:vAlign w:val="bottom"/>
          </w:tcPr>
          <w:p w14:paraId="565FBB3B"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-19317665</w:t>
            </w:r>
          </w:p>
        </w:tc>
        <w:tc>
          <w:tcPr>
            <w:tcW w:w="1560" w:type="dxa"/>
            <w:tcBorders>
              <w:top w:val="nil"/>
              <w:left w:val="nil"/>
              <w:bottom w:val="single" w:sz="4" w:space="0" w:color="auto"/>
              <w:right w:val="single" w:sz="4" w:space="0" w:color="auto"/>
            </w:tcBorders>
            <w:shd w:val="clear" w:color="000000" w:fill="DBEEF3"/>
            <w:noWrap/>
            <w:vAlign w:val="bottom"/>
          </w:tcPr>
          <w:p w14:paraId="319EA944"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-87%</w:t>
            </w:r>
          </w:p>
        </w:tc>
      </w:tr>
      <w:tr w:rsidR="00D731D4" w:rsidRPr="003E520C" w14:paraId="67C1FBFE"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0AEFB4B8"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Interest Payable</w:t>
            </w:r>
          </w:p>
        </w:tc>
        <w:tc>
          <w:tcPr>
            <w:tcW w:w="1501" w:type="dxa"/>
            <w:tcBorders>
              <w:top w:val="nil"/>
              <w:left w:val="nil"/>
              <w:bottom w:val="single" w:sz="4" w:space="0" w:color="auto"/>
              <w:right w:val="single" w:sz="4" w:space="0" w:color="auto"/>
            </w:tcBorders>
            <w:shd w:val="clear" w:color="000000" w:fill="E5E0EC"/>
            <w:noWrap/>
            <w:vAlign w:val="bottom"/>
          </w:tcPr>
          <w:p w14:paraId="28F4A54D"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6,309,402</w:t>
            </w:r>
          </w:p>
        </w:tc>
        <w:tc>
          <w:tcPr>
            <w:tcW w:w="1520" w:type="dxa"/>
            <w:tcBorders>
              <w:top w:val="nil"/>
              <w:left w:val="nil"/>
              <w:bottom w:val="single" w:sz="4" w:space="0" w:color="auto"/>
              <w:right w:val="single" w:sz="4" w:space="0" w:color="auto"/>
            </w:tcBorders>
            <w:shd w:val="clear" w:color="000000" w:fill="E5E0EC"/>
            <w:noWrap/>
            <w:vAlign w:val="bottom"/>
          </w:tcPr>
          <w:p w14:paraId="4C764620"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64%</w:t>
            </w:r>
          </w:p>
        </w:tc>
        <w:tc>
          <w:tcPr>
            <w:tcW w:w="1501" w:type="dxa"/>
            <w:tcBorders>
              <w:top w:val="nil"/>
              <w:left w:val="nil"/>
              <w:bottom w:val="single" w:sz="4" w:space="0" w:color="auto"/>
              <w:right w:val="single" w:sz="4" w:space="0" w:color="auto"/>
            </w:tcBorders>
            <w:shd w:val="clear" w:color="000000" w:fill="DBEEF3"/>
            <w:noWrap/>
            <w:vAlign w:val="bottom"/>
          </w:tcPr>
          <w:p w14:paraId="706D1A94"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3400422</w:t>
            </w:r>
          </w:p>
        </w:tc>
        <w:tc>
          <w:tcPr>
            <w:tcW w:w="1560" w:type="dxa"/>
            <w:tcBorders>
              <w:top w:val="nil"/>
              <w:left w:val="nil"/>
              <w:bottom w:val="single" w:sz="4" w:space="0" w:color="auto"/>
              <w:right w:val="single" w:sz="4" w:space="0" w:color="auto"/>
            </w:tcBorders>
            <w:shd w:val="clear" w:color="000000" w:fill="DBEEF3"/>
            <w:noWrap/>
            <w:vAlign w:val="bottom"/>
          </w:tcPr>
          <w:p w14:paraId="24A1A19E"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26%</w:t>
            </w:r>
          </w:p>
        </w:tc>
      </w:tr>
      <w:tr w:rsidR="00D731D4" w:rsidRPr="003E520C" w14:paraId="616FE982"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7ED3810"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Income Tax Payable</w:t>
            </w:r>
          </w:p>
        </w:tc>
        <w:tc>
          <w:tcPr>
            <w:tcW w:w="1501" w:type="dxa"/>
            <w:tcBorders>
              <w:top w:val="nil"/>
              <w:left w:val="nil"/>
              <w:bottom w:val="single" w:sz="4" w:space="0" w:color="auto"/>
              <w:right w:val="single" w:sz="4" w:space="0" w:color="auto"/>
            </w:tcBorders>
            <w:shd w:val="clear" w:color="000000" w:fill="E5E0EC"/>
            <w:noWrap/>
            <w:vAlign w:val="bottom"/>
          </w:tcPr>
          <w:p w14:paraId="028C69CD"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-40,684,955</w:t>
            </w:r>
          </w:p>
        </w:tc>
        <w:tc>
          <w:tcPr>
            <w:tcW w:w="1520" w:type="dxa"/>
            <w:tcBorders>
              <w:top w:val="nil"/>
              <w:left w:val="nil"/>
              <w:bottom w:val="single" w:sz="4" w:space="0" w:color="auto"/>
              <w:right w:val="single" w:sz="4" w:space="0" w:color="auto"/>
            </w:tcBorders>
            <w:shd w:val="clear" w:color="000000" w:fill="E5E0EC"/>
            <w:noWrap/>
            <w:vAlign w:val="bottom"/>
          </w:tcPr>
          <w:p w14:paraId="5FC3827C"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w:t>
            </w:r>
          </w:p>
        </w:tc>
        <w:tc>
          <w:tcPr>
            <w:tcW w:w="1501" w:type="dxa"/>
            <w:tcBorders>
              <w:top w:val="nil"/>
              <w:left w:val="nil"/>
              <w:bottom w:val="single" w:sz="4" w:space="0" w:color="auto"/>
              <w:right w:val="single" w:sz="4" w:space="0" w:color="auto"/>
            </w:tcBorders>
            <w:shd w:val="clear" w:color="000000" w:fill="DBEEF3"/>
            <w:noWrap/>
            <w:vAlign w:val="bottom"/>
          </w:tcPr>
          <w:p w14:paraId="6A71C4E9"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70472834</w:t>
            </w:r>
          </w:p>
        </w:tc>
        <w:tc>
          <w:tcPr>
            <w:tcW w:w="1560" w:type="dxa"/>
            <w:tcBorders>
              <w:top w:val="nil"/>
              <w:left w:val="nil"/>
              <w:bottom w:val="single" w:sz="4" w:space="0" w:color="auto"/>
              <w:right w:val="single" w:sz="4" w:space="0" w:color="auto"/>
            </w:tcBorders>
            <w:shd w:val="clear" w:color="000000" w:fill="DBEEF3"/>
            <w:noWrap/>
            <w:vAlign w:val="bottom"/>
          </w:tcPr>
          <w:p w14:paraId="299C04C6"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100%</w:t>
            </w:r>
          </w:p>
        </w:tc>
      </w:tr>
      <w:tr w:rsidR="00D731D4" w:rsidRPr="003E520C" w14:paraId="15749AF8"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1D5E084E" w14:textId="77777777" w:rsidR="00557560" w:rsidRPr="003E520C" w:rsidRDefault="00557560" w:rsidP="00D731D4">
            <w:pPr>
              <w:rPr>
                <w:rFonts w:ascii="Arial" w:hAnsi="Arial" w:cs="Arial"/>
                <w:b/>
                <w:bCs/>
                <w:color w:val="000000" w:themeColor="text1"/>
                <w:sz w:val="24"/>
                <w:szCs w:val="24"/>
              </w:rPr>
            </w:pPr>
            <w:r w:rsidRPr="003E520C">
              <w:rPr>
                <w:rFonts w:ascii="Arial" w:hAnsi="Arial" w:cs="Arial"/>
                <w:b/>
                <w:bCs/>
                <w:color w:val="000000" w:themeColor="text1"/>
                <w:sz w:val="24"/>
                <w:szCs w:val="24"/>
              </w:rPr>
              <w:t>Total Current Liabilities</w:t>
            </w:r>
          </w:p>
        </w:tc>
        <w:tc>
          <w:tcPr>
            <w:tcW w:w="1501" w:type="dxa"/>
            <w:tcBorders>
              <w:top w:val="nil"/>
              <w:left w:val="nil"/>
              <w:bottom w:val="single" w:sz="4" w:space="0" w:color="auto"/>
              <w:right w:val="single" w:sz="4" w:space="0" w:color="auto"/>
            </w:tcBorders>
            <w:shd w:val="clear" w:color="000000" w:fill="E5E0EC"/>
            <w:noWrap/>
            <w:vAlign w:val="bottom"/>
          </w:tcPr>
          <w:p w14:paraId="3B715747"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71,645,690</w:t>
            </w:r>
          </w:p>
        </w:tc>
        <w:tc>
          <w:tcPr>
            <w:tcW w:w="1520" w:type="dxa"/>
            <w:tcBorders>
              <w:top w:val="nil"/>
              <w:left w:val="nil"/>
              <w:bottom w:val="single" w:sz="4" w:space="0" w:color="auto"/>
              <w:right w:val="single" w:sz="4" w:space="0" w:color="auto"/>
            </w:tcBorders>
            <w:shd w:val="clear" w:color="000000" w:fill="E5E0EC"/>
            <w:noWrap/>
            <w:vAlign w:val="bottom"/>
          </w:tcPr>
          <w:p w14:paraId="062E0874"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5%</w:t>
            </w:r>
          </w:p>
        </w:tc>
        <w:tc>
          <w:tcPr>
            <w:tcW w:w="1501" w:type="dxa"/>
            <w:tcBorders>
              <w:top w:val="nil"/>
              <w:left w:val="nil"/>
              <w:bottom w:val="single" w:sz="4" w:space="0" w:color="auto"/>
              <w:right w:val="single" w:sz="4" w:space="0" w:color="auto"/>
            </w:tcBorders>
            <w:shd w:val="clear" w:color="000000" w:fill="DBEEF3"/>
            <w:noWrap/>
            <w:vAlign w:val="bottom"/>
          </w:tcPr>
          <w:p w14:paraId="2F06EC76"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328,747,249</w:t>
            </w:r>
          </w:p>
        </w:tc>
        <w:tc>
          <w:tcPr>
            <w:tcW w:w="1560" w:type="dxa"/>
            <w:tcBorders>
              <w:top w:val="nil"/>
              <w:left w:val="nil"/>
              <w:bottom w:val="single" w:sz="4" w:space="0" w:color="auto"/>
              <w:right w:val="single" w:sz="4" w:space="0" w:color="auto"/>
            </w:tcBorders>
            <w:shd w:val="clear" w:color="000000" w:fill="DBEEF3"/>
            <w:noWrap/>
            <w:vAlign w:val="bottom"/>
          </w:tcPr>
          <w:p w14:paraId="37AA25B0"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18%</w:t>
            </w:r>
          </w:p>
        </w:tc>
      </w:tr>
      <w:tr w:rsidR="00D731D4" w:rsidRPr="003E520C" w14:paraId="6A420517" w14:textId="77777777" w:rsidTr="007A5F92">
        <w:trPr>
          <w:trHeight w:val="259"/>
        </w:trPr>
        <w:tc>
          <w:tcPr>
            <w:tcW w:w="3656" w:type="dxa"/>
            <w:tcBorders>
              <w:top w:val="nil"/>
              <w:left w:val="single" w:sz="4" w:space="0" w:color="auto"/>
              <w:bottom w:val="single" w:sz="4" w:space="0" w:color="auto"/>
              <w:right w:val="single" w:sz="4" w:space="0" w:color="auto"/>
            </w:tcBorders>
            <w:shd w:val="clear" w:color="000000" w:fill="F2F2F2"/>
            <w:noWrap/>
            <w:vAlign w:val="bottom"/>
          </w:tcPr>
          <w:p w14:paraId="3569E141" w14:textId="77777777" w:rsidR="00557560" w:rsidRPr="003E520C" w:rsidRDefault="00557560" w:rsidP="00D731D4">
            <w:pPr>
              <w:rPr>
                <w:rFonts w:ascii="Arial" w:hAnsi="Arial" w:cs="Arial"/>
                <w:b/>
                <w:bCs/>
                <w:color w:val="000000" w:themeColor="text1"/>
                <w:sz w:val="24"/>
                <w:szCs w:val="24"/>
              </w:rPr>
            </w:pPr>
            <w:r w:rsidRPr="003E520C">
              <w:rPr>
                <w:rFonts w:ascii="Arial" w:hAnsi="Arial" w:cs="Arial"/>
                <w:b/>
                <w:bCs/>
                <w:color w:val="000000" w:themeColor="text1"/>
                <w:sz w:val="24"/>
                <w:szCs w:val="24"/>
              </w:rPr>
              <w:t>Total Liabilities and Shareholders' Equity</w:t>
            </w:r>
          </w:p>
        </w:tc>
        <w:tc>
          <w:tcPr>
            <w:tcW w:w="1501" w:type="dxa"/>
            <w:tcBorders>
              <w:top w:val="nil"/>
              <w:left w:val="nil"/>
              <w:bottom w:val="single" w:sz="4" w:space="0" w:color="auto"/>
              <w:right w:val="single" w:sz="4" w:space="0" w:color="auto"/>
            </w:tcBorders>
            <w:shd w:val="clear" w:color="000000" w:fill="E5E0EC"/>
            <w:noWrap/>
            <w:vAlign w:val="bottom"/>
          </w:tcPr>
          <w:p w14:paraId="39F34731"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-6,081,049</w:t>
            </w:r>
          </w:p>
        </w:tc>
        <w:tc>
          <w:tcPr>
            <w:tcW w:w="1520" w:type="dxa"/>
            <w:tcBorders>
              <w:top w:val="nil"/>
              <w:left w:val="nil"/>
              <w:bottom w:val="single" w:sz="4" w:space="0" w:color="auto"/>
              <w:right w:val="single" w:sz="4" w:space="0" w:color="auto"/>
            </w:tcBorders>
            <w:shd w:val="clear" w:color="000000" w:fill="E5E0EC"/>
            <w:noWrap/>
            <w:vAlign w:val="bottom"/>
          </w:tcPr>
          <w:p w14:paraId="44FEEEB4"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0%</w:t>
            </w:r>
          </w:p>
        </w:tc>
        <w:tc>
          <w:tcPr>
            <w:tcW w:w="1501" w:type="dxa"/>
            <w:tcBorders>
              <w:top w:val="nil"/>
              <w:left w:val="nil"/>
              <w:bottom w:val="single" w:sz="4" w:space="0" w:color="auto"/>
              <w:right w:val="single" w:sz="4" w:space="0" w:color="auto"/>
            </w:tcBorders>
            <w:shd w:val="clear" w:color="000000" w:fill="DBEEF3"/>
            <w:noWrap/>
            <w:vAlign w:val="bottom"/>
          </w:tcPr>
          <w:p w14:paraId="0318494F" w14:textId="77777777" w:rsidR="00557560" w:rsidRPr="003E520C" w:rsidRDefault="00557560" w:rsidP="00D731D4">
            <w:pPr>
              <w:rPr>
                <w:rFonts w:ascii="Arial" w:hAnsi="Arial" w:cs="Arial"/>
                <w:color w:val="000000" w:themeColor="text1"/>
                <w:sz w:val="24"/>
                <w:szCs w:val="24"/>
              </w:rPr>
            </w:pPr>
            <w:r w:rsidRPr="003E520C">
              <w:rPr>
                <w:rFonts w:ascii="Arial" w:hAnsi="Arial" w:cs="Arial"/>
                <w:color w:val="000000" w:themeColor="text1"/>
                <w:sz w:val="24"/>
                <w:szCs w:val="24"/>
              </w:rPr>
              <w:t>433,530,060</w:t>
            </w:r>
          </w:p>
        </w:tc>
        <w:tc>
          <w:tcPr>
            <w:tcW w:w="1560" w:type="dxa"/>
            <w:tcBorders>
              <w:top w:val="nil"/>
              <w:left w:val="nil"/>
              <w:bottom w:val="single" w:sz="4" w:space="0" w:color="auto"/>
              <w:right w:val="single" w:sz="4" w:space="0" w:color="auto"/>
            </w:tcBorders>
            <w:shd w:val="clear" w:color="000000" w:fill="DBEEF3"/>
            <w:noWrap/>
            <w:vAlign w:val="bottom"/>
          </w:tcPr>
          <w:p w14:paraId="55C10DFA" w14:textId="77777777" w:rsidR="00557560" w:rsidRPr="003E520C" w:rsidRDefault="00557560" w:rsidP="009A7D5B">
            <w:pPr>
              <w:jc w:val="center"/>
              <w:rPr>
                <w:rFonts w:ascii="Arial" w:hAnsi="Arial" w:cs="Arial"/>
                <w:color w:val="000000" w:themeColor="text1"/>
                <w:sz w:val="24"/>
                <w:szCs w:val="24"/>
              </w:rPr>
            </w:pPr>
            <w:r w:rsidRPr="003E520C">
              <w:rPr>
                <w:rFonts w:ascii="Arial" w:hAnsi="Arial" w:cs="Arial"/>
                <w:color w:val="000000" w:themeColor="text1"/>
                <w:sz w:val="24"/>
                <w:szCs w:val="24"/>
              </w:rPr>
              <w:t>14%</w:t>
            </w:r>
          </w:p>
        </w:tc>
      </w:tr>
    </w:tbl>
    <w:p w14:paraId="6E745C43" w14:textId="77777777" w:rsidR="00F24C91" w:rsidRDefault="00F24C91" w:rsidP="00641B30">
      <w:pPr>
        <w:rPr>
          <w:rFonts w:ascii="Arial" w:hAnsi="Arial" w:cs="Arial"/>
          <w:sz w:val="28"/>
          <w:szCs w:val="28"/>
        </w:rPr>
      </w:pPr>
    </w:p>
    <w:p w14:paraId="43922488" w14:textId="7842698A" w:rsidR="00D731D4" w:rsidRPr="00F21E68" w:rsidRDefault="00D731D4" w:rsidP="00641B30">
      <w:pPr>
        <w:rPr>
          <w:rFonts w:ascii="Arial" w:hAnsi="Arial" w:cs="Arial"/>
          <w:sz w:val="28"/>
          <w:szCs w:val="28"/>
        </w:rPr>
      </w:pPr>
      <w:r w:rsidRPr="00F21E68">
        <w:rPr>
          <w:rFonts w:ascii="Arial" w:hAnsi="Arial" w:cs="Arial"/>
          <w:sz w:val="28"/>
          <w:szCs w:val="28"/>
        </w:rPr>
        <w:t xml:space="preserve">Findings: </w:t>
      </w:r>
    </w:p>
    <w:p w14:paraId="6B6BCFBF" w14:textId="55DE0197" w:rsidR="005D5B04" w:rsidRPr="00F21E68" w:rsidRDefault="005D5B04" w:rsidP="00F21E68">
      <w:pPr>
        <w:spacing w:line="360" w:lineRule="auto"/>
        <w:jc w:val="both"/>
        <w:rPr>
          <w:rFonts w:ascii="Arial" w:hAnsi="Arial" w:cs="Arial"/>
          <w:sz w:val="24"/>
        </w:rPr>
      </w:pPr>
      <w:r w:rsidRPr="00F21E68">
        <w:rPr>
          <w:rFonts w:ascii="Arial" w:hAnsi="Arial" w:cs="Arial"/>
          <w:sz w:val="24"/>
        </w:rPr>
        <w:t xml:space="preserve">In 2017 the BOFL current proportion was higher than current liabilities. </w:t>
      </w:r>
      <w:bookmarkStart w:id="72" w:name="_Hlk44596434"/>
      <w:r w:rsidRPr="008939C9">
        <w:rPr>
          <w:rFonts w:ascii="Arial" w:hAnsi="Arial" w:cs="Arial"/>
          <w:sz w:val="24"/>
        </w:rPr>
        <w:t>Ebb</w:t>
      </w:r>
      <w:bookmarkEnd w:id="72"/>
      <w:r w:rsidRPr="008939C9">
        <w:rPr>
          <w:rFonts w:ascii="Arial" w:hAnsi="Arial" w:cs="Arial"/>
          <w:sz w:val="24"/>
        </w:rPr>
        <w:t xml:space="preserve"> and flow proportion</w:t>
      </w:r>
      <w:r w:rsidRPr="00F21E68">
        <w:rPr>
          <w:rFonts w:ascii="Arial" w:hAnsi="Arial" w:cs="Arial"/>
          <w:sz w:val="24"/>
        </w:rPr>
        <w:t xml:space="preserve"> has expanded than a year ago as momentum resource increment additionally </w:t>
      </w:r>
      <w:r w:rsidR="00926DF2" w:rsidRPr="00F21E68">
        <w:rPr>
          <w:rFonts w:ascii="Arial" w:hAnsi="Arial" w:cs="Arial"/>
          <w:sz w:val="24"/>
        </w:rPr>
        <w:t>ebb,</w:t>
      </w:r>
      <w:r w:rsidRPr="00F21E68">
        <w:rPr>
          <w:rFonts w:ascii="Arial" w:hAnsi="Arial" w:cs="Arial"/>
          <w:sz w:val="24"/>
        </w:rPr>
        <w:t xml:space="preserve"> and flow liabilities increment in a higher extent which is useful for the Blue Ocean Footwear Limited. As </w:t>
      </w:r>
      <w:r w:rsidR="00926DF2">
        <w:rPr>
          <w:rFonts w:ascii="Arial" w:hAnsi="Arial" w:cs="Arial"/>
          <w:sz w:val="24"/>
        </w:rPr>
        <w:t>BOFL</w:t>
      </w:r>
      <w:r w:rsidRPr="00F21E68">
        <w:rPr>
          <w:rFonts w:ascii="Arial" w:hAnsi="Arial" w:cs="Arial"/>
          <w:sz w:val="24"/>
        </w:rPr>
        <w:t xml:space="preserve"> probably </w:t>
      </w:r>
      <w:r w:rsidR="00926DF2" w:rsidRPr="00F21E68">
        <w:rPr>
          <w:rFonts w:ascii="Arial" w:hAnsi="Arial" w:cs="Arial"/>
          <w:sz w:val="24"/>
        </w:rPr>
        <w:t>are</w:t>
      </w:r>
      <w:r w:rsidRPr="00F21E68">
        <w:rPr>
          <w:rFonts w:ascii="Arial" w:hAnsi="Arial" w:cs="Arial"/>
          <w:sz w:val="24"/>
        </w:rPr>
        <w:t xml:space="preserve"> aware higher the present proportion is better for the establishment since this higher proportion assists with forestalling getting default. From the </w:t>
      </w:r>
      <w:r w:rsidR="00AC2FAC" w:rsidRPr="00F21E68">
        <w:rPr>
          <w:rFonts w:ascii="Arial" w:hAnsi="Arial" w:cs="Arial"/>
          <w:sz w:val="24"/>
        </w:rPr>
        <w:t>long</w:t>
      </w:r>
      <w:r w:rsidR="00AC2FAC">
        <w:rPr>
          <w:rFonts w:ascii="Arial" w:hAnsi="Arial" w:cs="Arial"/>
          <w:sz w:val="24"/>
        </w:rPr>
        <w:t>-term</w:t>
      </w:r>
      <w:r w:rsidRPr="00F21E68">
        <w:rPr>
          <w:rFonts w:ascii="Arial" w:hAnsi="Arial" w:cs="Arial"/>
          <w:sz w:val="24"/>
        </w:rPr>
        <w:t xml:space="preserve"> </w:t>
      </w:r>
      <w:r w:rsidR="00AC2FAC">
        <w:rPr>
          <w:rFonts w:ascii="Arial" w:hAnsi="Arial" w:cs="Arial"/>
          <w:sz w:val="24"/>
        </w:rPr>
        <w:t>debt</w:t>
      </w:r>
      <w:r w:rsidRPr="00F21E68">
        <w:rPr>
          <w:rFonts w:ascii="Arial" w:hAnsi="Arial" w:cs="Arial"/>
          <w:sz w:val="24"/>
        </w:rPr>
        <w:t xml:space="preserve"> to value proportion it is zero. In 2019 this Total Debt to Equity Ratio was 1.0314. </w:t>
      </w:r>
    </w:p>
    <w:p w14:paraId="220DB90A" w14:textId="77777777" w:rsidR="005D5B04" w:rsidRPr="00F21E68" w:rsidRDefault="005D5B04" w:rsidP="00F21E68">
      <w:pPr>
        <w:spacing w:line="360" w:lineRule="auto"/>
        <w:jc w:val="both"/>
        <w:rPr>
          <w:rFonts w:ascii="Arial" w:hAnsi="Arial" w:cs="Arial"/>
          <w:sz w:val="24"/>
        </w:rPr>
      </w:pPr>
    </w:p>
    <w:p w14:paraId="719295E9" w14:textId="22C62426" w:rsidR="001A2F90" w:rsidRPr="00644DC2" w:rsidRDefault="005D5B04" w:rsidP="00644DC2">
      <w:pPr>
        <w:spacing w:line="360" w:lineRule="auto"/>
        <w:jc w:val="both"/>
        <w:rPr>
          <w:rFonts w:ascii="Arial" w:hAnsi="Arial" w:cs="Arial"/>
          <w:sz w:val="24"/>
        </w:rPr>
      </w:pPr>
      <w:r w:rsidRPr="00F21E68">
        <w:rPr>
          <w:rFonts w:ascii="Arial" w:hAnsi="Arial" w:cs="Arial"/>
          <w:sz w:val="24"/>
        </w:rPr>
        <w:t xml:space="preserve">In year 2017, 2018 and 2019 BOFL credit to add up to resource proportion was individually 0.1969%, 0.3782% and 0.4038%. The higher the </w:t>
      </w:r>
      <w:r w:rsidR="00926DF2" w:rsidRPr="00627FE7">
        <w:rPr>
          <w:rFonts w:ascii="Arial" w:hAnsi="Arial" w:cs="Arial"/>
          <w:sz w:val="24"/>
          <w:szCs w:val="24"/>
        </w:rPr>
        <w:t xml:space="preserve">Loan to Asset </w:t>
      </w:r>
      <w:r w:rsidRPr="00926DF2">
        <w:rPr>
          <w:rFonts w:ascii="Arial" w:hAnsi="Arial" w:cs="Arial"/>
          <w:sz w:val="24"/>
        </w:rPr>
        <w:t>proportion the</w:t>
      </w:r>
      <w:r w:rsidRPr="00F21E68">
        <w:rPr>
          <w:rFonts w:ascii="Arial" w:hAnsi="Arial" w:cs="Arial"/>
          <w:sz w:val="24"/>
        </w:rPr>
        <w:t xml:space="preserve"> more hazard the business has. Subsequently 2019 caused more income than </w:t>
      </w:r>
      <w:r w:rsidR="00926DF2">
        <w:rPr>
          <w:rFonts w:ascii="Arial" w:hAnsi="Arial" w:cs="Arial"/>
          <w:sz w:val="24"/>
        </w:rPr>
        <w:t>previous year</w:t>
      </w:r>
      <w:r w:rsidRPr="00F21E68">
        <w:rPr>
          <w:rFonts w:ascii="Arial" w:hAnsi="Arial" w:cs="Arial"/>
          <w:sz w:val="24"/>
        </w:rPr>
        <w:t>. Here 2017 BOFL hazard was low.</w:t>
      </w:r>
    </w:p>
    <w:p w14:paraId="55A6983E" w14:textId="086CA28C" w:rsidR="00F734C3" w:rsidRDefault="00F734C3" w:rsidP="001B1FEF">
      <w:pPr>
        <w:spacing w:line="360" w:lineRule="auto"/>
        <w:rPr>
          <w:rFonts w:ascii="Arial" w:hAnsi="Arial" w:cs="Arial"/>
          <w:sz w:val="24"/>
          <w:szCs w:val="24"/>
        </w:rPr>
      </w:pPr>
    </w:p>
    <w:p w14:paraId="4AA496F2" w14:textId="3FEA2CD2" w:rsidR="00F734C3" w:rsidRDefault="00F734C3" w:rsidP="001B1FEF">
      <w:pPr>
        <w:spacing w:line="360" w:lineRule="auto"/>
        <w:rPr>
          <w:rFonts w:ascii="Arial" w:hAnsi="Arial" w:cs="Arial"/>
          <w:sz w:val="24"/>
          <w:szCs w:val="24"/>
        </w:rPr>
      </w:pPr>
    </w:p>
    <w:p w14:paraId="15C643DE" w14:textId="5D729E77" w:rsidR="00F734C3" w:rsidRDefault="00F734C3" w:rsidP="001B1FEF">
      <w:pPr>
        <w:spacing w:line="360" w:lineRule="auto"/>
        <w:rPr>
          <w:rFonts w:ascii="Arial" w:hAnsi="Arial" w:cs="Arial"/>
          <w:sz w:val="24"/>
          <w:szCs w:val="24"/>
        </w:rPr>
      </w:pPr>
    </w:p>
    <w:p w14:paraId="11361D17" w14:textId="77777777" w:rsidR="00F734C3" w:rsidRDefault="00F734C3" w:rsidP="001B1FEF">
      <w:pPr>
        <w:spacing w:line="360" w:lineRule="auto"/>
        <w:rPr>
          <w:rFonts w:ascii="Arial" w:hAnsi="Arial" w:cs="Arial"/>
          <w:sz w:val="24"/>
          <w:szCs w:val="24"/>
        </w:rPr>
      </w:pPr>
    </w:p>
    <w:p w14:paraId="7F32BDBF" w14:textId="036D3AA7" w:rsidR="00F734C3" w:rsidRDefault="006F6E49" w:rsidP="00F734C3">
      <w:pPr>
        <w:pStyle w:val="Heading3"/>
        <w:numPr>
          <w:ilvl w:val="2"/>
          <w:numId w:val="26"/>
        </w:numPr>
        <w:rPr>
          <w:rFonts w:ascii="Arial" w:hAnsi="Arial" w:cs="Arial"/>
        </w:rPr>
      </w:pPr>
      <w:bookmarkStart w:id="73" w:name="_Toc45983582"/>
      <w:bookmarkStart w:id="74" w:name="_Toc49178709"/>
      <w:r w:rsidRPr="00F21E68">
        <w:rPr>
          <w:rFonts w:ascii="Arial" w:hAnsi="Arial" w:cs="Arial"/>
        </w:rPr>
        <w:t xml:space="preserve">SWOT </w:t>
      </w:r>
      <w:r w:rsidR="00374AF7">
        <w:rPr>
          <w:rFonts w:ascii="Arial" w:hAnsi="Arial" w:cs="Arial"/>
        </w:rPr>
        <w:t>A</w:t>
      </w:r>
      <w:r w:rsidRPr="00F21E68">
        <w:rPr>
          <w:rFonts w:ascii="Arial" w:hAnsi="Arial" w:cs="Arial"/>
        </w:rPr>
        <w:t>nalysis</w:t>
      </w:r>
      <w:bookmarkEnd w:id="73"/>
      <w:bookmarkEnd w:id="74"/>
    </w:p>
    <w:p w14:paraId="106FC4F4" w14:textId="77777777" w:rsidR="00F734C3" w:rsidRPr="00F734C3" w:rsidRDefault="00F734C3" w:rsidP="00F734C3"/>
    <w:p w14:paraId="12FB50F9" w14:textId="5A3AD3F7" w:rsidR="00926DF2" w:rsidRPr="00C219EF" w:rsidRDefault="00F734C3" w:rsidP="00C219EF">
      <w:r>
        <w:rPr>
          <w:noProof/>
        </w:rPr>
        <w:drawing>
          <wp:inline distT="0" distB="0" distL="0" distR="0" wp14:anchorId="1DE281BA" wp14:editId="38F95006">
            <wp:extent cx="5943600" cy="29718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35CE4BFB" w14:textId="77777777" w:rsidR="00F21E68" w:rsidRPr="00F21E68" w:rsidRDefault="00F21E68" w:rsidP="00F21E68"/>
    <w:p w14:paraId="4BBC5C5A" w14:textId="77777777" w:rsidR="00D201E7" w:rsidRPr="00F21E68" w:rsidRDefault="00D201E7" w:rsidP="00F21E68">
      <w:pPr>
        <w:spacing w:line="360" w:lineRule="auto"/>
        <w:jc w:val="both"/>
        <w:rPr>
          <w:rFonts w:ascii="Arial" w:hAnsi="Arial" w:cs="Arial"/>
          <w:b/>
          <w:bCs/>
          <w:sz w:val="24"/>
          <w:szCs w:val="24"/>
        </w:rPr>
      </w:pPr>
      <w:r w:rsidRPr="00F21E68">
        <w:rPr>
          <w:rFonts w:ascii="Arial" w:hAnsi="Arial" w:cs="Arial"/>
          <w:b/>
          <w:bCs/>
          <w:sz w:val="24"/>
          <w:szCs w:val="24"/>
        </w:rPr>
        <w:t>Strength:</w:t>
      </w:r>
    </w:p>
    <w:p w14:paraId="142FD56B" w14:textId="77777777" w:rsidR="00D201E7" w:rsidRDefault="00D201E7" w:rsidP="00F21E68">
      <w:pPr>
        <w:spacing w:line="360" w:lineRule="auto"/>
        <w:jc w:val="both"/>
        <w:rPr>
          <w:rFonts w:ascii="Arial" w:hAnsi="Arial" w:cs="Arial"/>
          <w:sz w:val="24"/>
          <w:szCs w:val="24"/>
        </w:rPr>
      </w:pPr>
      <w:r w:rsidRPr="00D201E7">
        <w:rPr>
          <w:rFonts w:ascii="Arial" w:hAnsi="Arial" w:cs="Arial"/>
          <w:sz w:val="24"/>
          <w:szCs w:val="24"/>
        </w:rPr>
        <w:t xml:space="preserve">Blue Ocean Footwear has propelled machines and talented labor which make it conceivable to create top notch boots. As a </w:t>
      </w:r>
      <w:bookmarkStart w:id="75" w:name="_Hlk44596617"/>
      <w:r w:rsidRPr="00D201E7">
        <w:rPr>
          <w:rFonts w:ascii="Arial" w:hAnsi="Arial" w:cs="Arial"/>
          <w:sz w:val="24"/>
          <w:szCs w:val="24"/>
        </w:rPr>
        <w:t>SBU</w:t>
      </w:r>
      <w:bookmarkEnd w:id="75"/>
      <w:r w:rsidRPr="00D201E7">
        <w:rPr>
          <w:rFonts w:ascii="Arial" w:hAnsi="Arial" w:cs="Arial"/>
          <w:sz w:val="24"/>
          <w:szCs w:val="24"/>
        </w:rPr>
        <w:t xml:space="preserve"> of Apex Enterprise, it additionally has great money related reinforcement. As a joint </w:t>
      </w:r>
      <w:r>
        <w:rPr>
          <w:rFonts w:ascii="Arial" w:hAnsi="Arial" w:cs="Arial"/>
          <w:sz w:val="24"/>
          <w:szCs w:val="24"/>
        </w:rPr>
        <w:t>venture</w:t>
      </w:r>
      <w:r w:rsidRPr="00D201E7">
        <w:rPr>
          <w:rFonts w:ascii="Arial" w:hAnsi="Arial" w:cs="Arial"/>
          <w:sz w:val="24"/>
          <w:szCs w:val="24"/>
        </w:rPr>
        <w:t xml:space="preserve"> organization of Green Ocean International, Blue Ocean Footwear gets item plans from them which make it feasible for them to follow International style pattern. They have famous brand picture in the </w:t>
      </w:r>
      <w:r>
        <w:rPr>
          <w:rFonts w:ascii="Arial" w:hAnsi="Arial" w:cs="Arial"/>
          <w:sz w:val="24"/>
          <w:szCs w:val="24"/>
        </w:rPr>
        <w:t xml:space="preserve">international </w:t>
      </w:r>
      <w:r w:rsidRPr="00D201E7">
        <w:rPr>
          <w:rFonts w:ascii="Arial" w:hAnsi="Arial" w:cs="Arial"/>
          <w:sz w:val="24"/>
          <w:szCs w:val="24"/>
        </w:rPr>
        <w:t>footwear</w:t>
      </w:r>
      <w:r>
        <w:rPr>
          <w:rFonts w:ascii="Arial" w:hAnsi="Arial" w:cs="Arial"/>
          <w:sz w:val="24"/>
          <w:szCs w:val="24"/>
        </w:rPr>
        <w:t xml:space="preserve"> industry</w:t>
      </w:r>
      <w:r w:rsidRPr="00D201E7">
        <w:rPr>
          <w:rFonts w:ascii="Arial" w:hAnsi="Arial" w:cs="Arial"/>
          <w:sz w:val="24"/>
          <w:szCs w:val="24"/>
        </w:rPr>
        <w:t>.</w:t>
      </w:r>
    </w:p>
    <w:p w14:paraId="043A1231" w14:textId="77777777" w:rsidR="00F24C91" w:rsidRDefault="00F24C91" w:rsidP="00F21E68">
      <w:pPr>
        <w:spacing w:line="360" w:lineRule="auto"/>
        <w:jc w:val="both"/>
        <w:rPr>
          <w:rFonts w:ascii="Arial" w:hAnsi="Arial" w:cs="Arial"/>
          <w:b/>
          <w:bCs/>
          <w:sz w:val="24"/>
          <w:szCs w:val="24"/>
        </w:rPr>
      </w:pPr>
    </w:p>
    <w:p w14:paraId="0A1B32DB" w14:textId="58064962" w:rsidR="00D201E7" w:rsidRPr="00F21E68" w:rsidRDefault="00D201E7" w:rsidP="00F21E68">
      <w:pPr>
        <w:spacing w:line="360" w:lineRule="auto"/>
        <w:jc w:val="both"/>
        <w:rPr>
          <w:rFonts w:ascii="Arial" w:hAnsi="Arial" w:cs="Arial"/>
          <w:b/>
          <w:bCs/>
          <w:sz w:val="24"/>
          <w:szCs w:val="24"/>
        </w:rPr>
      </w:pPr>
      <w:r w:rsidRPr="00F21E68">
        <w:rPr>
          <w:rFonts w:ascii="Arial" w:hAnsi="Arial" w:cs="Arial"/>
          <w:b/>
          <w:bCs/>
          <w:sz w:val="24"/>
          <w:szCs w:val="24"/>
        </w:rPr>
        <w:t>Weakness:</w:t>
      </w:r>
    </w:p>
    <w:p w14:paraId="507AABE3" w14:textId="46C395C9" w:rsidR="00B209A8" w:rsidRDefault="00B209A8" w:rsidP="00F21E68">
      <w:pPr>
        <w:spacing w:line="360" w:lineRule="auto"/>
        <w:jc w:val="both"/>
        <w:rPr>
          <w:rFonts w:ascii="Arial" w:hAnsi="Arial" w:cs="Arial"/>
          <w:sz w:val="24"/>
          <w:szCs w:val="24"/>
        </w:rPr>
      </w:pPr>
      <w:r w:rsidRPr="00B209A8">
        <w:rPr>
          <w:rFonts w:ascii="Arial" w:hAnsi="Arial" w:cs="Arial"/>
          <w:sz w:val="24"/>
          <w:szCs w:val="24"/>
        </w:rPr>
        <w:lastRenderedPageBreak/>
        <w:t xml:space="preserve">Blue Ocean Footwear item cost is relatively high. Then again, we just produce boots for people yet in the footwear business there are loads of thing. Besides, we are absolutely </w:t>
      </w:r>
      <w:r w:rsidR="00926DF2" w:rsidRPr="00B209A8">
        <w:rPr>
          <w:rFonts w:ascii="Arial" w:hAnsi="Arial" w:cs="Arial"/>
          <w:sz w:val="24"/>
          <w:szCs w:val="24"/>
        </w:rPr>
        <w:t>relying</w:t>
      </w:r>
      <w:r w:rsidRPr="00B209A8">
        <w:rPr>
          <w:rFonts w:ascii="Arial" w:hAnsi="Arial" w:cs="Arial"/>
          <w:sz w:val="24"/>
          <w:szCs w:val="24"/>
        </w:rPr>
        <w:t xml:space="preserve"> upon outside provider for crude material which increment cost.</w:t>
      </w:r>
    </w:p>
    <w:p w14:paraId="585617C2" w14:textId="3FDCE16E" w:rsidR="00926DF2" w:rsidRDefault="00926DF2" w:rsidP="00F21E68">
      <w:pPr>
        <w:spacing w:line="360" w:lineRule="auto"/>
        <w:jc w:val="both"/>
        <w:rPr>
          <w:rFonts w:ascii="Arial" w:hAnsi="Arial" w:cs="Arial"/>
          <w:sz w:val="24"/>
          <w:szCs w:val="24"/>
        </w:rPr>
      </w:pPr>
    </w:p>
    <w:p w14:paraId="49F6B1AB" w14:textId="77777777" w:rsidR="00926DF2" w:rsidRDefault="00926DF2" w:rsidP="00F21E68">
      <w:pPr>
        <w:spacing w:line="360" w:lineRule="auto"/>
        <w:jc w:val="both"/>
        <w:rPr>
          <w:rFonts w:ascii="Arial" w:hAnsi="Arial" w:cs="Arial"/>
          <w:sz w:val="24"/>
          <w:szCs w:val="24"/>
        </w:rPr>
      </w:pPr>
    </w:p>
    <w:p w14:paraId="0D210360" w14:textId="77777777" w:rsidR="00B209A8" w:rsidRPr="00F21E68" w:rsidRDefault="00B209A8" w:rsidP="00F21E68">
      <w:pPr>
        <w:spacing w:line="360" w:lineRule="auto"/>
        <w:jc w:val="both"/>
        <w:rPr>
          <w:rFonts w:ascii="Arial" w:hAnsi="Arial" w:cs="Arial"/>
          <w:b/>
          <w:bCs/>
          <w:sz w:val="24"/>
          <w:szCs w:val="24"/>
        </w:rPr>
      </w:pPr>
      <w:r w:rsidRPr="00F21E68">
        <w:rPr>
          <w:rFonts w:ascii="Arial" w:hAnsi="Arial" w:cs="Arial"/>
          <w:b/>
          <w:bCs/>
          <w:sz w:val="24"/>
          <w:szCs w:val="24"/>
        </w:rPr>
        <w:t>Opportunity:</w:t>
      </w:r>
    </w:p>
    <w:p w14:paraId="468B4088" w14:textId="6025EA03" w:rsidR="00B209A8" w:rsidRDefault="00B209A8" w:rsidP="00F21E68">
      <w:pPr>
        <w:spacing w:line="360" w:lineRule="auto"/>
        <w:jc w:val="both"/>
        <w:rPr>
          <w:rFonts w:ascii="Arial" w:hAnsi="Arial" w:cs="Arial"/>
          <w:sz w:val="24"/>
          <w:szCs w:val="24"/>
        </w:rPr>
      </w:pPr>
      <w:r w:rsidRPr="008A080C">
        <w:rPr>
          <w:rFonts w:ascii="Arial" w:hAnsi="Arial" w:cs="Arial"/>
          <w:sz w:val="24"/>
          <w:szCs w:val="24"/>
        </w:rPr>
        <w:t xml:space="preserve">The nature of the cowhide accessible in Bangladesh is actually quite acceptable. Besides, here work cost is low which makes it conceivable to deliver the items </w:t>
      </w:r>
      <w:r w:rsidR="00EB6173" w:rsidRPr="008A080C">
        <w:rPr>
          <w:rFonts w:ascii="Arial" w:hAnsi="Arial" w:cs="Arial"/>
          <w:sz w:val="24"/>
          <w:szCs w:val="24"/>
        </w:rPr>
        <w:t>more</w:t>
      </w:r>
      <w:r w:rsidRPr="008A080C">
        <w:rPr>
          <w:rFonts w:ascii="Arial" w:hAnsi="Arial" w:cs="Arial"/>
          <w:sz w:val="24"/>
          <w:szCs w:val="24"/>
        </w:rPr>
        <w:t xml:space="preserve"> inexpensively. Then again, youthful age is presently more style arranged and brand cognizant.</w:t>
      </w:r>
    </w:p>
    <w:p w14:paraId="72F240D8" w14:textId="77777777" w:rsidR="00926DF2" w:rsidRPr="008A080C" w:rsidRDefault="00926DF2" w:rsidP="00F21E68">
      <w:pPr>
        <w:spacing w:line="360" w:lineRule="auto"/>
        <w:jc w:val="both"/>
        <w:rPr>
          <w:rFonts w:ascii="Arial" w:hAnsi="Arial" w:cs="Arial"/>
          <w:sz w:val="24"/>
          <w:szCs w:val="24"/>
        </w:rPr>
      </w:pPr>
    </w:p>
    <w:p w14:paraId="67378642" w14:textId="77777777" w:rsidR="00B209A8" w:rsidRPr="00F21E68" w:rsidRDefault="00B209A8" w:rsidP="00F21E68">
      <w:pPr>
        <w:spacing w:line="360" w:lineRule="auto"/>
        <w:jc w:val="both"/>
        <w:rPr>
          <w:rFonts w:ascii="Arial" w:hAnsi="Arial" w:cs="Arial"/>
          <w:b/>
          <w:bCs/>
          <w:sz w:val="24"/>
          <w:szCs w:val="24"/>
        </w:rPr>
      </w:pPr>
      <w:r w:rsidRPr="00F21E68">
        <w:rPr>
          <w:rFonts w:ascii="Arial" w:hAnsi="Arial" w:cs="Arial"/>
          <w:b/>
          <w:bCs/>
          <w:sz w:val="24"/>
          <w:szCs w:val="24"/>
        </w:rPr>
        <w:t>Threat:</w:t>
      </w:r>
    </w:p>
    <w:p w14:paraId="13A5CEF5" w14:textId="42D89042" w:rsidR="00DA44B5" w:rsidRPr="00F24C91" w:rsidRDefault="00B209A8" w:rsidP="00F24C91">
      <w:pPr>
        <w:spacing w:line="360" w:lineRule="auto"/>
        <w:jc w:val="both"/>
        <w:rPr>
          <w:rFonts w:ascii="Arial" w:hAnsi="Arial" w:cs="Arial"/>
          <w:sz w:val="24"/>
          <w:szCs w:val="24"/>
        </w:rPr>
      </w:pPr>
      <w:r w:rsidRPr="008A080C">
        <w:rPr>
          <w:rFonts w:ascii="Arial" w:hAnsi="Arial" w:cs="Arial"/>
          <w:sz w:val="24"/>
          <w:szCs w:val="24"/>
        </w:rPr>
        <w:t>Buyers are currently more costs touchy step by step. Moreover, a large portion of the crude materials are not locally accessible. Alongside this, cowhide cost is expanding step by step because of popularity. Creation is additionally hampering because of power emergency.</w:t>
      </w:r>
      <w:bookmarkStart w:id="76" w:name="_Toc45983592"/>
    </w:p>
    <w:p w14:paraId="1031B734" w14:textId="7E5278FA" w:rsidR="00DA44B5" w:rsidRDefault="00DA44B5" w:rsidP="00DA44B5"/>
    <w:p w14:paraId="3CF81D1C" w14:textId="7084FA4E" w:rsidR="00DA44B5" w:rsidRDefault="00DA44B5" w:rsidP="00DA44B5"/>
    <w:p w14:paraId="38837D85" w14:textId="27732279" w:rsidR="00F71DE4" w:rsidRDefault="00F71DE4" w:rsidP="00DA44B5"/>
    <w:p w14:paraId="06FE368E" w14:textId="617F9AB5" w:rsidR="00F71DE4" w:rsidRDefault="00F71DE4" w:rsidP="00DA44B5"/>
    <w:p w14:paraId="775F09A3" w14:textId="77777777" w:rsidR="00F71DE4" w:rsidRDefault="00F71DE4" w:rsidP="00DA44B5"/>
    <w:p w14:paraId="7586716B" w14:textId="41BA0CDC" w:rsidR="00F734C3" w:rsidRDefault="00F734C3" w:rsidP="00DA44B5"/>
    <w:p w14:paraId="198C187C" w14:textId="77777777" w:rsidR="00F734C3" w:rsidRPr="00DA44B5" w:rsidRDefault="00F734C3" w:rsidP="00DA44B5"/>
    <w:p w14:paraId="1DFE9D73" w14:textId="77777777" w:rsidR="00F71DE4" w:rsidRDefault="00F71DE4" w:rsidP="001A582C">
      <w:pPr>
        <w:pStyle w:val="Heading1"/>
      </w:pPr>
    </w:p>
    <w:p w14:paraId="6F240FB7" w14:textId="1401A409" w:rsidR="00E415D8" w:rsidRDefault="001A582C" w:rsidP="001A582C">
      <w:pPr>
        <w:pStyle w:val="Heading1"/>
      </w:pPr>
      <w:bookmarkStart w:id="77" w:name="_Toc49178710"/>
      <w:r>
        <w:t xml:space="preserve">Chapter </w:t>
      </w:r>
      <w:r w:rsidR="00E415D8">
        <w:t>0</w:t>
      </w:r>
      <w:r w:rsidR="00374AF7">
        <w:t>5</w:t>
      </w:r>
      <w:bookmarkEnd w:id="77"/>
    </w:p>
    <w:p w14:paraId="7C2FB61E" w14:textId="75BDB6EF" w:rsidR="00C2074E" w:rsidRDefault="001A582C" w:rsidP="001A582C">
      <w:pPr>
        <w:pStyle w:val="Heading1"/>
      </w:pPr>
      <w:r>
        <w:t xml:space="preserve"> </w:t>
      </w:r>
      <w:bookmarkStart w:id="78" w:name="_Toc49178711"/>
      <w:r w:rsidR="00C2074E" w:rsidRPr="00791043">
        <w:t>INTERNSHIP EXPERIECE</w:t>
      </w:r>
      <w:bookmarkEnd w:id="76"/>
      <w:bookmarkEnd w:id="78"/>
    </w:p>
    <w:p w14:paraId="6A2A6896" w14:textId="032A2272" w:rsidR="00E415D8" w:rsidRDefault="00E415D8" w:rsidP="00E415D8">
      <w:r>
        <w:rPr>
          <w:noProof/>
        </w:rPr>
        <w:drawing>
          <wp:anchor distT="0" distB="0" distL="0" distR="0" simplePos="0" relativeHeight="251660288" behindDoc="0" locked="0" layoutInCell="1" allowOverlap="1" wp14:anchorId="02782A16" wp14:editId="04B020A9">
            <wp:simplePos x="0" y="0"/>
            <wp:positionH relativeFrom="margin">
              <wp:align>center</wp:align>
            </wp:positionH>
            <wp:positionV relativeFrom="paragraph">
              <wp:posOffset>372745</wp:posOffset>
            </wp:positionV>
            <wp:extent cx="4171950" cy="3092450"/>
            <wp:effectExtent l="0" t="0" r="0" b="0"/>
            <wp:wrapTopAndBottom/>
            <wp:docPr id="5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0.png"/>
                    <pic:cNvPicPr/>
                  </pic:nvPicPr>
                  <pic:blipFill>
                    <a:blip r:embed="rId32" cstate="print"/>
                    <a:stretch>
                      <a:fillRect/>
                    </a:stretch>
                  </pic:blipFill>
                  <pic:spPr>
                    <a:xfrm>
                      <a:off x="0" y="0"/>
                      <a:ext cx="4171950" cy="3092450"/>
                    </a:xfrm>
                    <a:prstGeom prst="rect">
                      <a:avLst/>
                    </a:prstGeom>
                  </pic:spPr>
                </pic:pic>
              </a:graphicData>
            </a:graphic>
            <wp14:sizeRelH relativeFrom="margin">
              <wp14:pctWidth>0</wp14:pctWidth>
            </wp14:sizeRelH>
          </wp:anchor>
        </w:drawing>
      </w:r>
    </w:p>
    <w:p w14:paraId="3605EB97" w14:textId="6534F76D" w:rsidR="00E415D8" w:rsidRDefault="00E415D8" w:rsidP="00E415D8"/>
    <w:p w14:paraId="3C04F155" w14:textId="4FE6A960" w:rsidR="00E415D8" w:rsidRDefault="00374AF7" w:rsidP="00D358B4">
      <w:pPr>
        <w:pStyle w:val="Heading2"/>
        <w:numPr>
          <w:ilvl w:val="0"/>
          <w:numId w:val="33"/>
        </w:numPr>
        <w:tabs>
          <w:tab w:val="center" w:pos="4680"/>
        </w:tabs>
        <w:rPr>
          <w:rFonts w:ascii="Arial" w:hAnsi="Arial" w:cs="Arial"/>
          <w:sz w:val="28"/>
          <w:szCs w:val="28"/>
        </w:rPr>
      </w:pPr>
      <w:bookmarkStart w:id="79" w:name="_Toc49178712"/>
      <w:r w:rsidRPr="00374AF7">
        <w:rPr>
          <w:rFonts w:ascii="Arial" w:hAnsi="Arial" w:cs="Arial"/>
          <w:sz w:val="28"/>
          <w:szCs w:val="28"/>
        </w:rPr>
        <w:t>Internship Experience</w:t>
      </w:r>
      <w:bookmarkEnd w:id="79"/>
      <w:r>
        <w:rPr>
          <w:rFonts w:ascii="Arial" w:hAnsi="Arial" w:cs="Arial"/>
          <w:sz w:val="28"/>
          <w:szCs w:val="28"/>
        </w:rPr>
        <w:tab/>
      </w:r>
    </w:p>
    <w:p w14:paraId="49673C64" w14:textId="77777777" w:rsidR="00374AF7" w:rsidRPr="00374AF7" w:rsidRDefault="00374AF7" w:rsidP="00374AF7"/>
    <w:p w14:paraId="4D6AA199" w14:textId="1E8C8A3F" w:rsidR="00C2074E" w:rsidRPr="00374AF7" w:rsidRDefault="00374AF7" w:rsidP="00D358B4">
      <w:pPr>
        <w:pStyle w:val="Heading3"/>
        <w:numPr>
          <w:ilvl w:val="0"/>
          <w:numId w:val="34"/>
        </w:numPr>
        <w:rPr>
          <w:rFonts w:ascii="Arial" w:hAnsi="Arial" w:cs="Arial"/>
        </w:rPr>
      </w:pPr>
      <w:bookmarkStart w:id="80" w:name="_Toc45983593"/>
      <w:r>
        <w:rPr>
          <w:rFonts w:ascii="Arial" w:hAnsi="Arial" w:cs="Arial"/>
        </w:rPr>
        <w:t xml:space="preserve"> </w:t>
      </w:r>
      <w:bookmarkStart w:id="81" w:name="_Toc49178713"/>
      <w:r w:rsidR="00C2074E" w:rsidRPr="00374AF7">
        <w:rPr>
          <w:rFonts w:ascii="Arial" w:hAnsi="Arial" w:cs="Arial"/>
        </w:rPr>
        <w:t xml:space="preserve">Position, </w:t>
      </w:r>
      <w:r w:rsidR="00D358B4">
        <w:rPr>
          <w:rFonts w:ascii="Arial" w:hAnsi="Arial" w:cs="Arial"/>
        </w:rPr>
        <w:t>D</w:t>
      </w:r>
      <w:r w:rsidR="00C2074E" w:rsidRPr="00374AF7">
        <w:rPr>
          <w:rFonts w:ascii="Arial" w:hAnsi="Arial" w:cs="Arial"/>
        </w:rPr>
        <w:t xml:space="preserve">uties, and </w:t>
      </w:r>
      <w:r w:rsidR="00D358B4">
        <w:rPr>
          <w:rFonts w:ascii="Arial" w:hAnsi="Arial" w:cs="Arial"/>
        </w:rPr>
        <w:t>R</w:t>
      </w:r>
      <w:r w:rsidR="00C2074E" w:rsidRPr="00374AF7">
        <w:rPr>
          <w:rFonts w:ascii="Arial" w:hAnsi="Arial" w:cs="Arial"/>
        </w:rPr>
        <w:t>esponsibilities</w:t>
      </w:r>
      <w:bookmarkEnd w:id="80"/>
      <w:bookmarkEnd w:id="81"/>
    </w:p>
    <w:p w14:paraId="3A99E7D6" w14:textId="77777777" w:rsidR="004D21C2" w:rsidRPr="004D21C2" w:rsidRDefault="004D21C2" w:rsidP="004D21C2"/>
    <w:p w14:paraId="0EC63870" w14:textId="0D919AB0" w:rsidR="00C2074E" w:rsidRPr="001A582C" w:rsidRDefault="00C2074E" w:rsidP="001A582C">
      <w:pPr>
        <w:tabs>
          <w:tab w:val="left" w:pos="5436"/>
        </w:tabs>
        <w:spacing w:line="360" w:lineRule="auto"/>
        <w:jc w:val="both"/>
        <w:rPr>
          <w:rFonts w:ascii="Arial" w:hAnsi="Arial" w:cs="Arial"/>
          <w:b/>
          <w:sz w:val="24"/>
          <w:szCs w:val="24"/>
        </w:rPr>
      </w:pPr>
      <w:r w:rsidRPr="001A582C">
        <w:rPr>
          <w:rFonts w:ascii="Arial" w:hAnsi="Arial" w:cs="Arial"/>
          <w:b/>
          <w:sz w:val="24"/>
          <w:szCs w:val="24"/>
        </w:rPr>
        <w:t>Position:</w:t>
      </w:r>
      <w:r>
        <w:rPr>
          <w:b/>
          <w:sz w:val="40"/>
          <w:szCs w:val="40"/>
        </w:rPr>
        <w:t xml:space="preserve"> </w:t>
      </w:r>
      <w:r w:rsidRPr="001A582C">
        <w:rPr>
          <w:rStyle w:val="5yl5"/>
          <w:rFonts w:ascii="Arial" w:hAnsi="Arial" w:cs="Arial"/>
          <w:sz w:val="24"/>
          <w:szCs w:val="24"/>
        </w:rPr>
        <w:t xml:space="preserve">I joined </w:t>
      </w:r>
      <w:r w:rsidR="00627FE7" w:rsidRPr="001A582C">
        <w:rPr>
          <w:rStyle w:val="5yl5"/>
          <w:rFonts w:ascii="Arial" w:hAnsi="Arial" w:cs="Arial"/>
          <w:sz w:val="24"/>
          <w:szCs w:val="24"/>
        </w:rPr>
        <w:t>on</w:t>
      </w:r>
      <w:r w:rsidRPr="001A582C">
        <w:rPr>
          <w:rStyle w:val="5yl5"/>
          <w:rFonts w:ascii="Arial" w:hAnsi="Arial" w:cs="Arial"/>
          <w:sz w:val="24"/>
          <w:szCs w:val="24"/>
        </w:rPr>
        <w:t xml:space="preserve"> 29 September as </w:t>
      </w:r>
      <w:r w:rsidR="00C6050B" w:rsidRPr="001A582C">
        <w:rPr>
          <w:rStyle w:val="5yl5"/>
          <w:rFonts w:ascii="Arial" w:hAnsi="Arial" w:cs="Arial"/>
          <w:sz w:val="24"/>
          <w:szCs w:val="24"/>
        </w:rPr>
        <w:t>an</w:t>
      </w:r>
      <w:r w:rsidRPr="001A582C">
        <w:rPr>
          <w:rStyle w:val="5yl5"/>
          <w:rFonts w:ascii="Arial" w:hAnsi="Arial" w:cs="Arial"/>
          <w:sz w:val="24"/>
          <w:szCs w:val="24"/>
        </w:rPr>
        <w:t xml:space="preserve"> Intern at Account and Finance department of Blue Ocean Footwear Limited. My position is Account Officer of 100 percent </w:t>
      </w:r>
      <w:r w:rsidR="00926DF2" w:rsidRPr="001A582C">
        <w:rPr>
          <w:rStyle w:val="5yl5"/>
          <w:rFonts w:ascii="Arial" w:hAnsi="Arial" w:cs="Arial"/>
          <w:sz w:val="24"/>
          <w:szCs w:val="24"/>
        </w:rPr>
        <w:t>export-oriented</w:t>
      </w:r>
      <w:r w:rsidRPr="001A582C">
        <w:rPr>
          <w:rStyle w:val="5yl5"/>
          <w:rFonts w:ascii="Arial" w:hAnsi="Arial" w:cs="Arial"/>
          <w:sz w:val="24"/>
          <w:szCs w:val="24"/>
        </w:rPr>
        <w:t xml:space="preserve"> business.</w:t>
      </w:r>
    </w:p>
    <w:p w14:paraId="656FC999" w14:textId="77777777" w:rsidR="00C2074E" w:rsidRPr="001A582C" w:rsidRDefault="00C2074E" w:rsidP="001A582C">
      <w:pPr>
        <w:tabs>
          <w:tab w:val="left" w:pos="5436"/>
        </w:tabs>
        <w:spacing w:line="360" w:lineRule="auto"/>
        <w:jc w:val="both"/>
        <w:rPr>
          <w:rFonts w:ascii="Arial" w:hAnsi="Arial" w:cs="Arial"/>
          <w:b/>
          <w:sz w:val="24"/>
          <w:szCs w:val="24"/>
        </w:rPr>
      </w:pPr>
      <w:r w:rsidRPr="001A582C">
        <w:rPr>
          <w:rFonts w:ascii="Arial" w:hAnsi="Arial" w:cs="Arial"/>
          <w:b/>
          <w:sz w:val="24"/>
          <w:szCs w:val="24"/>
        </w:rPr>
        <w:t>Duties:</w:t>
      </w:r>
      <w:r w:rsidRPr="001A582C">
        <w:rPr>
          <w:rFonts w:ascii="Arial" w:hAnsi="Arial" w:cs="Arial"/>
          <w:b/>
          <w:sz w:val="40"/>
          <w:szCs w:val="40"/>
        </w:rPr>
        <w:t xml:space="preserve"> </w:t>
      </w:r>
      <w:r w:rsidRPr="001A582C">
        <w:rPr>
          <w:rStyle w:val="5yl5"/>
          <w:rFonts w:ascii="Arial" w:hAnsi="Arial" w:cs="Arial"/>
          <w:sz w:val="24"/>
          <w:szCs w:val="24"/>
        </w:rPr>
        <w:t>My main duty is to help, Deputy Manager, Assistant Manager and senior Executive at their work and learn the process how they did. Fast duty is learning from them now they give me opportunity to implement those learning work at Bofl Accounts and Finance department.</w:t>
      </w:r>
    </w:p>
    <w:p w14:paraId="0C95D32B" w14:textId="77777777" w:rsidR="00C2074E" w:rsidRPr="001A582C" w:rsidRDefault="00C2074E" w:rsidP="001A582C">
      <w:pPr>
        <w:tabs>
          <w:tab w:val="left" w:pos="5436"/>
        </w:tabs>
        <w:spacing w:line="360" w:lineRule="auto"/>
        <w:jc w:val="both"/>
        <w:rPr>
          <w:rFonts w:ascii="Arial" w:hAnsi="Arial" w:cs="Arial"/>
          <w:b/>
          <w:sz w:val="24"/>
          <w:szCs w:val="24"/>
        </w:rPr>
      </w:pPr>
      <w:r w:rsidRPr="001A582C">
        <w:rPr>
          <w:rFonts w:ascii="Arial" w:hAnsi="Arial" w:cs="Arial"/>
          <w:b/>
          <w:sz w:val="24"/>
          <w:szCs w:val="24"/>
        </w:rPr>
        <w:lastRenderedPageBreak/>
        <w:t>Responsibilities:</w:t>
      </w:r>
    </w:p>
    <w:p w14:paraId="6AD2D144"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Fonts w:ascii="Arial" w:hAnsi="Arial" w:cs="Arial"/>
          <w:sz w:val="24"/>
          <w:szCs w:val="24"/>
        </w:rPr>
        <w:t>Fulfill task s</w:t>
      </w:r>
      <w:r w:rsidRPr="001A582C">
        <w:rPr>
          <w:rStyle w:val="5yl5"/>
          <w:rFonts w:ascii="Arial" w:hAnsi="Arial" w:cs="Arial"/>
          <w:sz w:val="24"/>
          <w:szCs w:val="24"/>
        </w:rPr>
        <w:t xml:space="preserve">et out by Supervisor from accounts and Finance department </w:t>
      </w:r>
    </w:p>
    <w:p w14:paraId="34B303D5"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 xml:space="preserve">Attend Office before 9 am </w:t>
      </w:r>
    </w:p>
    <w:p w14:paraId="52A6CC08"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Update LC/</w:t>
      </w:r>
    </w:p>
    <w:p w14:paraId="63EE3DF3"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Update export summery</w:t>
      </w:r>
    </w:p>
    <w:p w14:paraId="45CB7476"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Update Impute summery</w:t>
      </w:r>
    </w:p>
    <w:p w14:paraId="293F9CE6"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 xml:space="preserve">Update Mushok file </w:t>
      </w:r>
    </w:p>
    <w:p w14:paraId="0872E8B8"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 xml:space="preserve">Export import certificate transaction </w:t>
      </w:r>
    </w:p>
    <w:p w14:paraId="3B56810F" w14:textId="77777777" w:rsidR="00C2074E" w:rsidRPr="001A582C" w:rsidRDefault="00C2074E" w:rsidP="001A582C">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 xml:space="preserve">Helping hand for transfer fund for OD to CD and CD to OD </w:t>
      </w:r>
    </w:p>
    <w:p w14:paraId="50B5D344" w14:textId="3AC0984C" w:rsidR="00515916" w:rsidRPr="00F734C3" w:rsidRDefault="00C2074E" w:rsidP="00F734C3">
      <w:pPr>
        <w:tabs>
          <w:tab w:val="left" w:pos="5436"/>
        </w:tabs>
        <w:spacing w:line="360" w:lineRule="auto"/>
        <w:jc w:val="both"/>
        <w:rPr>
          <w:rStyle w:val="Heading2Char"/>
          <w:rFonts w:ascii="Arial" w:eastAsiaTheme="minorHAnsi" w:hAnsi="Arial" w:cs="Arial"/>
          <w:color w:val="auto"/>
          <w:sz w:val="24"/>
          <w:szCs w:val="24"/>
        </w:rPr>
      </w:pPr>
      <w:r w:rsidRPr="001A582C">
        <w:rPr>
          <w:rStyle w:val="5yl5"/>
          <w:rFonts w:ascii="Arial" w:hAnsi="Arial" w:cs="Arial"/>
          <w:sz w:val="24"/>
          <w:szCs w:val="24"/>
        </w:rPr>
        <w:t xml:space="preserve">LC opening </w:t>
      </w:r>
    </w:p>
    <w:p w14:paraId="1835D7F5" w14:textId="77777777" w:rsidR="00374AF7" w:rsidRPr="00374AF7" w:rsidRDefault="00374AF7" w:rsidP="00374AF7"/>
    <w:p w14:paraId="229ACE13" w14:textId="77777777" w:rsidR="004D21C2" w:rsidRPr="004D21C2" w:rsidRDefault="004D21C2" w:rsidP="004D21C2"/>
    <w:p w14:paraId="5572FA02" w14:textId="50B535FE" w:rsidR="00374AF7" w:rsidRDefault="00374AF7" w:rsidP="00D358B4">
      <w:pPr>
        <w:pStyle w:val="Heading3"/>
        <w:numPr>
          <w:ilvl w:val="0"/>
          <w:numId w:val="34"/>
        </w:numPr>
        <w:rPr>
          <w:rFonts w:ascii="Arial" w:hAnsi="Arial" w:cs="Arial"/>
        </w:rPr>
      </w:pPr>
      <w:bookmarkStart w:id="82" w:name="_Toc49178714"/>
      <w:r w:rsidRPr="00374AF7">
        <w:rPr>
          <w:rFonts w:ascii="Arial" w:hAnsi="Arial" w:cs="Arial"/>
        </w:rPr>
        <w:t>Training</w:t>
      </w:r>
      <w:bookmarkEnd w:id="82"/>
      <w:r w:rsidRPr="00374AF7">
        <w:rPr>
          <w:rFonts w:ascii="Arial" w:hAnsi="Arial" w:cs="Arial"/>
        </w:rPr>
        <w:t xml:space="preserve"> </w:t>
      </w:r>
    </w:p>
    <w:p w14:paraId="5415F4D9" w14:textId="77777777" w:rsidR="00374AF7" w:rsidRPr="00374AF7" w:rsidRDefault="00374AF7" w:rsidP="00374AF7"/>
    <w:p w14:paraId="5DC178C4" w14:textId="7BF4FD6B" w:rsidR="00C2074E" w:rsidRDefault="00C2074E" w:rsidP="001A582C">
      <w:pPr>
        <w:tabs>
          <w:tab w:val="left" w:pos="5436"/>
        </w:tabs>
        <w:spacing w:line="360" w:lineRule="auto"/>
        <w:jc w:val="both"/>
        <w:rPr>
          <w:rStyle w:val="5yl5"/>
          <w:rFonts w:ascii="Arial" w:hAnsi="Arial" w:cs="Arial"/>
          <w:sz w:val="24"/>
          <w:szCs w:val="24"/>
        </w:rPr>
      </w:pPr>
      <w:r w:rsidRPr="001A582C">
        <w:rPr>
          <w:rFonts w:ascii="Arial" w:hAnsi="Arial" w:cs="Arial"/>
          <w:b/>
          <w:sz w:val="40"/>
          <w:szCs w:val="40"/>
        </w:rPr>
        <w:t xml:space="preserve"> </w:t>
      </w:r>
      <w:r w:rsidRPr="001A582C">
        <w:rPr>
          <w:rStyle w:val="5yl5"/>
          <w:rFonts w:ascii="Arial" w:hAnsi="Arial" w:cs="Arial"/>
          <w:sz w:val="24"/>
          <w:szCs w:val="24"/>
        </w:rPr>
        <w:t xml:space="preserve">Internships period is totally training period to me, because in this time I learn many accounting corporate </w:t>
      </w:r>
      <w:r w:rsidR="00C6050B" w:rsidRPr="001A582C">
        <w:rPr>
          <w:rStyle w:val="5yl5"/>
          <w:rFonts w:ascii="Arial" w:hAnsi="Arial" w:cs="Arial"/>
          <w:sz w:val="24"/>
          <w:szCs w:val="24"/>
        </w:rPr>
        <w:t xml:space="preserve">duties. </w:t>
      </w:r>
      <w:r w:rsidRPr="001A582C">
        <w:rPr>
          <w:rStyle w:val="5yl5"/>
          <w:rFonts w:ascii="Arial" w:hAnsi="Arial" w:cs="Arial"/>
          <w:sz w:val="24"/>
          <w:szCs w:val="24"/>
        </w:rPr>
        <w:t xml:space="preserve">Supervisor of mine at </w:t>
      </w:r>
      <w:r w:rsidR="00EB6173" w:rsidRPr="001A582C">
        <w:rPr>
          <w:rStyle w:val="5yl5"/>
          <w:rFonts w:ascii="Arial" w:hAnsi="Arial" w:cs="Arial"/>
          <w:sz w:val="24"/>
          <w:szCs w:val="24"/>
        </w:rPr>
        <w:t>workplace</w:t>
      </w:r>
      <w:r w:rsidRPr="001A582C">
        <w:rPr>
          <w:rStyle w:val="5yl5"/>
          <w:rFonts w:ascii="Arial" w:hAnsi="Arial" w:cs="Arial"/>
          <w:sz w:val="24"/>
          <w:szCs w:val="24"/>
        </w:rPr>
        <w:t xml:space="preserve"> was so friendly they help to </w:t>
      </w:r>
      <w:r w:rsidR="00C6050B" w:rsidRPr="001A582C">
        <w:rPr>
          <w:rStyle w:val="5yl5"/>
          <w:rFonts w:ascii="Arial" w:hAnsi="Arial" w:cs="Arial"/>
          <w:sz w:val="24"/>
          <w:szCs w:val="24"/>
        </w:rPr>
        <w:t>teach</w:t>
      </w:r>
      <w:r w:rsidRPr="001A582C">
        <w:rPr>
          <w:rStyle w:val="5yl5"/>
          <w:rFonts w:ascii="Arial" w:hAnsi="Arial" w:cs="Arial"/>
          <w:sz w:val="24"/>
          <w:szCs w:val="24"/>
        </w:rPr>
        <w:t xml:space="preserve"> me all kind of work at </w:t>
      </w:r>
      <w:r w:rsidR="00C6050B" w:rsidRPr="001A582C">
        <w:rPr>
          <w:rStyle w:val="5yl5"/>
          <w:rFonts w:ascii="Arial" w:hAnsi="Arial" w:cs="Arial"/>
          <w:sz w:val="24"/>
          <w:szCs w:val="24"/>
        </w:rPr>
        <w:t>accounting</w:t>
      </w:r>
      <w:r w:rsidRPr="001A582C">
        <w:rPr>
          <w:rStyle w:val="5yl5"/>
          <w:rFonts w:ascii="Arial" w:hAnsi="Arial" w:cs="Arial"/>
          <w:sz w:val="24"/>
          <w:szCs w:val="24"/>
        </w:rPr>
        <w:t xml:space="preserve"> department. They trained me as </w:t>
      </w:r>
      <w:r w:rsidR="00C6050B" w:rsidRPr="001A582C">
        <w:rPr>
          <w:rStyle w:val="5yl5"/>
          <w:rFonts w:ascii="Arial" w:hAnsi="Arial" w:cs="Arial"/>
          <w:sz w:val="24"/>
          <w:szCs w:val="24"/>
        </w:rPr>
        <w:t>an</w:t>
      </w:r>
      <w:r w:rsidRPr="001A582C">
        <w:rPr>
          <w:rStyle w:val="5yl5"/>
          <w:rFonts w:ascii="Arial" w:hAnsi="Arial" w:cs="Arial"/>
          <w:sz w:val="24"/>
          <w:szCs w:val="24"/>
        </w:rPr>
        <w:t xml:space="preserve"> account officer of </w:t>
      </w:r>
      <w:r w:rsidR="00C6050B" w:rsidRPr="001A582C">
        <w:rPr>
          <w:rStyle w:val="5yl5"/>
          <w:rFonts w:ascii="Arial" w:hAnsi="Arial" w:cs="Arial"/>
          <w:sz w:val="24"/>
          <w:szCs w:val="24"/>
        </w:rPr>
        <w:t xml:space="preserve">BOFL. </w:t>
      </w:r>
      <w:r w:rsidRPr="001A582C">
        <w:rPr>
          <w:rStyle w:val="5yl5"/>
          <w:rFonts w:ascii="Arial" w:hAnsi="Arial" w:cs="Arial"/>
          <w:sz w:val="24"/>
          <w:szCs w:val="24"/>
        </w:rPr>
        <w:t xml:space="preserve">Deputy Manager trained me how to operate tally Software. Assistant </w:t>
      </w:r>
      <w:r w:rsidR="00EB6173" w:rsidRPr="001A582C">
        <w:rPr>
          <w:rStyle w:val="5yl5"/>
          <w:rFonts w:ascii="Arial" w:hAnsi="Arial" w:cs="Arial"/>
          <w:sz w:val="24"/>
          <w:szCs w:val="24"/>
        </w:rPr>
        <w:t>managers</w:t>
      </w:r>
      <w:r w:rsidRPr="001A582C">
        <w:rPr>
          <w:rStyle w:val="5yl5"/>
          <w:rFonts w:ascii="Arial" w:hAnsi="Arial" w:cs="Arial"/>
          <w:sz w:val="24"/>
          <w:szCs w:val="24"/>
        </w:rPr>
        <w:t xml:space="preserve"> help me to learn how to input at tally system.</w:t>
      </w:r>
    </w:p>
    <w:p w14:paraId="79328230" w14:textId="21B9680C" w:rsidR="00926DF2" w:rsidRDefault="00926DF2" w:rsidP="00926DF2"/>
    <w:p w14:paraId="60D94A88" w14:textId="77777777" w:rsidR="00926DF2" w:rsidRPr="00926DF2" w:rsidRDefault="00926DF2" w:rsidP="00926DF2"/>
    <w:p w14:paraId="2E104C39" w14:textId="77777777" w:rsidR="00FC66D6" w:rsidRPr="00FC66D6" w:rsidRDefault="00FC66D6" w:rsidP="00FC66D6">
      <w:pPr>
        <w:rPr>
          <w:rFonts w:ascii="Arial" w:hAnsi="Arial" w:cs="Arial"/>
        </w:rPr>
      </w:pPr>
    </w:p>
    <w:p w14:paraId="18913214" w14:textId="07628036" w:rsidR="00515916" w:rsidRDefault="00374AF7" w:rsidP="009807CB">
      <w:pPr>
        <w:pStyle w:val="Heading3"/>
        <w:numPr>
          <w:ilvl w:val="0"/>
          <w:numId w:val="34"/>
        </w:numPr>
        <w:rPr>
          <w:rFonts w:ascii="Arial" w:hAnsi="Arial" w:cs="Arial"/>
        </w:rPr>
      </w:pPr>
      <w:bookmarkStart w:id="83" w:name="_Toc49178715"/>
      <w:r w:rsidRPr="00FC66D6">
        <w:rPr>
          <w:rFonts w:ascii="Arial" w:hAnsi="Arial" w:cs="Arial"/>
        </w:rPr>
        <w:t>Contribution to de</w:t>
      </w:r>
      <w:r w:rsidR="00FC66D6" w:rsidRPr="00FC66D6">
        <w:rPr>
          <w:rFonts w:ascii="Arial" w:hAnsi="Arial" w:cs="Arial"/>
        </w:rPr>
        <w:t>partmental functions</w:t>
      </w:r>
      <w:bookmarkEnd w:id="83"/>
      <w:r w:rsidR="00FC66D6" w:rsidRPr="00FC66D6">
        <w:rPr>
          <w:rFonts w:ascii="Arial" w:hAnsi="Arial" w:cs="Arial"/>
        </w:rPr>
        <w:t xml:space="preserve"> </w:t>
      </w:r>
    </w:p>
    <w:p w14:paraId="034B27B2" w14:textId="77777777" w:rsidR="00FC66D6" w:rsidRPr="00FC66D6" w:rsidRDefault="00FC66D6" w:rsidP="00FC66D6"/>
    <w:p w14:paraId="3A03D187" w14:textId="77777777" w:rsidR="00C2074E" w:rsidRPr="001A582C" w:rsidRDefault="00C2074E" w:rsidP="00482DC1">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Contribution of mine at Blue Ocean Footwear are those.</w:t>
      </w:r>
    </w:p>
    <w:p w14:paraId="3F8A0554" w14:textId="77777777" w:rsidR="00C2074E" w:rsidRPr="001A582C" w:rsidRDefault="00C2074E" w:rsidP="00482DC1">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 xml:space="preserve"> Opening LC/ </w:t>
      </w:r>
    </w:p>
    <w:p w14:paraId="2CFB46D3" w14:textId="77777777" w:rsidR="00C2074E" w:rsidRPr="001A582C" w:rsidRDefault="00C2074E" w:rsidP="00482DC1">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lastRenderedPageBreak/>
        <w:t xml:space="preserve">Cutting Commissions from Suppliers </w:t>
      </w:r>
    </w:p>
    <w:p w14:paraId="3ED8E84A" w14:textId="77777777" w:rsidR="00C2074E" w:rsidRPr="001A582C" w:rsidRDefault="00C2074E" w:rsidP="00482DC1">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Providing needed Certificates for export import bank transaction</w:t>
      </w:r>
    </w:p>
    <w:p w14:paraId="22543E58" w14:textId="77777777" w:rsidR="00862725" w:rsidRPr="001A582C" w:rsidRDefault="00C2074E" w:rsidP="00482DC1">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 xml:space="preserve"> Helping 2018-2019 Audit file vouching</w:t>
      </w:r>
    </w:p>
    <w:p w14:paraId="14E8792F" w14:textId="77777777" w:rsidR="00C2074E" w:rsidRPr="001A582C" w:rsidRDefault="00C2074E" w:rsidP="00482DC1">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 xml:space="preserve"> Input export and input transactions value in Tally System </w:t>
      </w:r>
    </w:p>
    <w:p w14:paraId="357DB0EE" w14:textId="77777777" w:rsidR="00C2074E" w:rsidRPr="001A582C" w:rsidRDefault="00C2074E" w:rsidP="00482DC1">
      <w:pPr>
        <w:tabs>
          <w:tab w:val="left" w:pos="5436"/>
        </w:tabs>
        <w:spacing w:line="360" w:lineRule="auto"/>
        <w:jc w:val="both"/>
        <w:rPr>
          <w:rStyle w:val="5yl5"/>
          <w:rFonts w:ascii="Arial" w:hAnsi="Arial" w:cs="Arial"/>
          <w:sz w:val="24"/>
          <w:szCs w:val="24"/>
        </w:rPr>
      </w:pPr>
      <w:r w:rsidRPr="001A582C">
        <w:rPr>
          <w:rStyle w:val="5yl5"/>
          <w:rFonts w:ascii="Arial" w:hAnsi="Arial" w:cs="Arial"/>
          <w:sz w:val="24"/>
          <w:szCs w:val="24"/>
        </w:rPr>
        <w:t>Operate Accounts Book on behalf of Deputy Manager</w:t>
      </w:r>
    </w:p>
    <w:p w14:paraId="68554BC7" w14:textId="0922FF22" w:rsidR="00FC66D6" w:rsidRDefault="00FC66D6" w:rsidP="00FC66D6">
      <w:pPr>
        <w:pStyle w:val="Heading3"/>
        <w:rPr>
          <w:rFonts w:ascii="Arial" w:hAnsi="Arial" w:cs="Arial"/>
        </w:rPr>
      </w:pPr>
    </w:p>
    <w:p w14:paraId="1EA275F3" w14:textId="77777777" w:rsidR="00F24C91" w:rsidRPr="00F24C91" w:rsidRDefault="00F24C91" w:rsidP="00F24C91">
      <w:pPr>
        <w:rPr>
          <w:rFonts w:ascii="Arial" w:hAnsi="Arial" w:cs="Arial"/>
          <w:sz w:val="24"/>
          <w:szCs w:val="24"/>
        </w:rPr>
      </w:pPr>
    </w:p>
    <w:p w14:paraId="54861259" w14:textId="1FECBD8D" w:rsidR="00C219EF" w:rsidRDefault="00FC66D6" w:rsidP="009807CB">
      <w:pPr>
        <w:pStyle w:val="Heading3"/>
        <w:numPr>
          <w:ilvl w:val="0"/>
          <w:numId w:val="36"/>
        </w:numPr>
        <w:rPr>
          <w:rFonts w:ascii="Arial" w:hAnsi="Arial" w:cs="Arial"/>
        </w:rPr>
      </w:pPr>
      <w:bookmarkStart w:id="84" w:name="_Toc49178716"/>
      <w:r w:rsidRPr="00FC66D6">
        <w:rPr>
          <w:rFonts w:ascii="Arial" w:hAnsi="Arial" w:cs="Arial"/>
        </w:rPr>
        <w:t>Skills applied</w:t>
      </w:r>
      <w:bookmarkEnd w:id="84"/>
    </w:p>
    <w:p w14:paraId="2C9E6D68" w14:textId="77777777" w:rsidR="00FC66D6" w:rsidRPr="00FC66D6" w:rsidRDefault="00FC66D6" w:rsidP="00FC66D6"/>
    <w:p w14:paraId="452635B9" w14:textId="33BBCE56" w:rsidR="00FC66D6" w:rsidRPr="00F734C3" w:rsidRDefault="00C2074E" w:rsidP="00F734C3">
      <w:pPr>
        <w:tabs>
          <w:tab w:val="left" w:pos="5436"/>
        </w:tabs>
        <w:spacing w:line="360" w:lineRule="auto"/>
        <w:jc w:val="both"/>
        <w:rPr>
          <w:rFonts w:ascii="Arial" w:hAnsi="Arial" w:cs="Arial"/>
          <w:b/>
          <w:sz w:val="24"/>
          <w:szCs w:val="24"/>
        </w:rPr>
      </w:pPr>
      <w:r w:rsidRPr="001A582C">
        <w:rPr>
          <w:rStyle w:val="5yl5"/>
          <w:rFonts w:ascii="Arial" w:hAnsi="Arial" w:cs="Arial"/>
          <w:sz w:val="24"/>
          <w:szCs w:val="24"/>
        </w:rPr>
        <w:t xml:space="preserve">As </w:t>
      </w:r>
      <w:r w:rsidR="00862725" w:rsidRPr="001A582C">
        <w:rPr>
          <w:rStyle w:val="5yl5"/>
          <w:rFonts w:ascii="Arial" w:hAnsi="Arial" w:cs="Arial"/>
          <w:sz w:val="24"/>
          <w:szCs w:val="24"/>
        </w:rPr>
        <w:t>an</w:t>
      </w:r>
      <w:r w:rsidRPr="001A582C">
        <w:rPr>
          <w:rStyle w:val="5yl5"/>
          <w:rFonts w:ascii="Arial" w:hAnsi="Arial" w:cs="Arial"/>
          <w:sz w:val="24"/>
          <w:szCs w:val="24"/>
        </w:rPr>
        <w:t xml:space="preserve"> Accounting Employee of Blue Ocean </w:t>
      </w:r>
      <w:r w:rsidR="00515916" w:rsidRPr="001A582C">
        <w:rPr>
          <w:rStyle w:val="5yl5"/>
          <w:rFonts w:ascii="Arial" w:hAnsi="Arial" w:cs="Arial"/>
          <w:sz w:val="24"/>
          <w:szCs w:val="24"/>
        </w:rPr>
        <w:t>Footwear,</w:t>
      </w:r>
      <w:r w:rsidRPr="001A582C">
        <w:rPr>
          <w:rStyle w:val="5yl5"/>
          <w:rFonts w:ascii="Arial" w:hAnsi="Arial" w:cs="Arial"/>
          <w:sz w:val="24"/>
          <w:szCs w:val="24"/>
        </w:rPr>
        <w:t xml:space="preserve"> I applied only Excel skills which I learn from United International University. Excel is most important thing for accounting and Finance officer and my university teach me that very well</w:t>
      </w:r>
    </w:p>
    <w:p w14:paraId="08295445" w14:textId="77777777" w:rsidR="00FC66D6" w:rsidRDefault="00FC66D6" w:rsidP="00482DC1">
      <w:pPr>
        <w:spacing w:line="360" w:lineRule="auto"/>
        <w:jc w:val="both"/>
      </w:pPr>
    </w:p>
    <w:p w14:paraId="7BBED0BC" w14:textId="0E41C044" w:rsidR="00FC66D6" w:rsidRDefault="00FC66D6" w:rsidP="009807CB">
      <w:pPr>
        <w:pStyle w:val="Heading3"/>
        <w:numPr>
          <w:ilvl w:val="0"/>
          <w:numId w:val="36"/>
        </w:numPr>
        <w:rPr>
          <w:rFonts w:ascii="Arial" w:hAnsi="Arial" w:cs="Arial"/>
        </w:rPr>
      </w:pPr>
      <w:bookmarkStart w:id="85" w:name="_Toc49178717"/>
      <w:r w:rsidRPr="00FC66D6">
        <w:rPr>
          <w:rFonts w:ascii="Arial" w:hAnsi="Arial" w:cs="Arial"/>
        </w:rPr>
        <w:t>New skills developed</w:t>
      </w:r>
      <w:bookmarkEnd w:id="85"/>
    </w:p>
    <w:p w14:paraId="6470A871" w14:textId="77777777" w:rsidR="00FC66D6" w:rsidRPr="00FC66D6" w:rsidRDefault="00FC66D6" w:rsidP="00FC66D6"/>
    <w:p w14:paraId="69A0331A" w14:textId="46E78405" w:rsidR="00F734C3" w:rsidRPr="00F734C3" w:rsidRDefault="00C2074E" w:rsidP="00FC66D6">
      <w:pPr>
        <w:tabs>
          <w:tab w:val="left" w:pos="5436"/>
        </w:tabs>
        <w:spacing w:line="360" w:lineRule="auto"/>
        <w:jc w:val="both"/>
        <w:rPr>
          <w:rFonts w:ascii="Arial" w:hAnsi="Arial" w:cs="Arial"/>
          <w:sz w:val="24"/>
          <w:szCs w:val="24"/>
        </w:rPr>
      </w:pPr>
      <w:r w:rsidRPr="001A582C">
        <w:rPr>
          <w:rStyle w:val="5yl5"/>
          <w:rFonts w:ascii="Arial" w:hAnsi="Arial" w:cs="Arial"/>
          <w:sz w:val="24"/>
          <w:szCs w:val="24"/>
        </w:rPr>
        <w:t xml:space="preserve">After I joined Blue Ocean Footwear </w:t>
      </w:r>
      <w:r w:rsidR="00515916" w:rsidRPr="001A582C">
        <w:rPr>
          <w:rStyle w:val="5yl5"/>
          <w:rFonts w:ascii="Arial" w:hAnsi="Arial" w:cs="Arial"/>
          <w:sz w:val="24"/>
          <w:szCs w:val="24"/>
        </w:rPr>
        <w:t>Limited,</w:t>
      </w:r>
      <w:r w:rsidRPr="001A582C">
        <w:rPr>
          <w:rStyle w:val="5yl5"/>
          <w:rFonts w:ascii="Arial" w:hAnsi="Arial" w:cs="Arial"/>
          <w:sz w:val="24"/>
          <w:szCs w:val="24"/>
        </w:rPr>
        <w:t xml:space="preserve"> I got the Opportunity to learn about Accounts Book which was Tally </w:t>
      </w:r>
      <w:r w:rsidR="00C6050B" w:rsidRPr="001A582C">
        <w:rPr>
          <w:rStyle w:val="5yl5"/>
          <w:rFonts w:ascii="Arial" w:hAnsi="Arial" w:cs="Arial"/>
          <w:sz w:val="24"/>
          <w:szCs w:val="24"/>
        </w:rPr>
        <w:t xml:space="preserve">system. </w:t>
      </w:r>
      <w:r w:rsidRPr="001A582C">
        <w:rPr>
          <w:rStyle w:val="5yl5"/>
          <w:rFonts w:ascii="Arial" w:hAnsi="Arial" w:cs="Arial"/>
          <w:sz w:val="24"/>
          <w:szCs w:val="24"/>
        </w:rPr>
        <w:t xml:space="preserve">To working in the Accounts </w:t>
      </w:r>
      <w:r w:rsidR="00EB6173" w:rsidRPr="001A582C">
        <w:rPr>
          <w:rStyle w:val="5yl5"/>
          <w:rFonts w:ascii="Arial" w:hAnsi="Arial" w:cs="Arial"/>
          <w:sz w:val="24"/>
          <w:szCs w:val="24"/>
        </w:rPr>
        <w:t>department,</w:t>
      </w:r>
      <w:r w:rsidRPr="001A582C">
        <w:rPr>
          <w:rStyle w:val="5yl5"/>
          <w:rFonts w:ascii="Arial" w:hAnsi="Arial" w:cs="Arial"/>
          <w:sz w:val="24"/>
          <w:szCs w:val="24"/>
        </w:rPr>
        <w:t xml:space="preserve"> it's very important thing to </w:t>
      </w:r>
      <w:r w:rsidR="00C6050B" w:rsidRPr="001A582C">
        <w:rPr>
          <w:rStyle w:val="5yl5"/>
          <w:rFonts w:ascii="Arial" w:hAnsi="Arial" w:cs="Arial"/>
          <w:sz w:val="24"/>
          <w:szCs w:val="24"/>
        </w:rPr>
        <w:t>know.</w:t>
      </w:r>
    </w:p>
    <w:p w14:paraId="01FD57B2" w14:textId="77777777" w:rsidR="00926DF2" w:rsidRPr="00FC66D6" w:rsidRDefault="00926DF2" w:rsidP="00FC66D6">
      <w:pPr>
        <w:tabs>
          <w:tab w:val="left" w:pos="5436"/>
        </w:tabs>
        <w:spacing w:line="360" w:lineRule="auto"/>
        <w:jc w:val="both"/>
        <w:rPr>
          <w:rFonts w:ascii="Arial" w:hAnsi="Arial" w:cs="Arial"/>
          <w:b/>
          <w:sz w:val="24"/>
          <w:szCs w:val="24"/>
        </w:rPr>
      </w:pPr>
    </w:p>
    <w:p w14:paraId="54CBCA0C" w14:textId="2FEF093C" w:rsidR="00515916" w:rsidRDefault="00FC66D6" w:rsidP="009807CB">
      <w:pPr>
        <w:pStyle w:val="Heading3"/>
        <w:numPr>
          <w:ilvl w:val="0"/>
          <w:numId w:val="36"/>
        </w:numPr>
        <w:rPr>
          <w:rFonts w:ascii="Arial" w:hAnsi="Arial" w:cs="Arial"/>
        </w:rPr>
      </w:pPr>
      <w:bookmarkStart w:id="86" w:name="_Toc49178718"/>
      <w:r w:rsidRPr="00FC66D6">
        <w:rPr>
          <w:rFonts w:ascii="Arial" w:hAnsi="Arial" w:cs="Arial"/>
        </w:rPr>
        <w:t>Application of academic knowledge</w:t>
      </w:r>
      <w:bookmarkEnd w:id="86"/>
      <w:r w:rsidRPr="00FC66D6">
        <w:rPr>
          <w:rFonts w:ascii="Arial" w:hAnsi="Arial" w:cs="Arial"/>
        </w:rPr>
        <w:t xml:space="preserve"> </w:t>
      </w:r>
    </w:p>
    <w:p w14:paraId="534C0666" w14:textId="77777777" w:rsidR="00FC66D6" w:rsidRPr="00FC66D6" w:rsidRDefault="00FC66D6" w:rsidP="00FC66D6"/>
    <w:p w14:paraId="4BE93D2D" w14:textId="358B2AC6" w:rsidR="00C2074E" w:rsidRPr="001A582C" w:rsidRDefault="00C2074E" w:rsidP="001A582C">
      <w:pPr>
        <w:tabs>
          <w:tab w:val="left" w:pos="5436"/>
        </w:tabs>
        <w:spacing w:line="360" w:lineRule="auto"/>
        <w:jc w:val="both"/>
        <w:rPr>
          <w:rFonts w:ascii="Arial" w:hAnsi="Arial" w:cs="Arial"/>
          <w:b/>
          <w:sz w:val="24"/>
          <w:szCs w:val="24"/>
        </w:rPr>
      </w:pPr>
      <w:r w:rsidRPr="001A582C">
        <w:rPr>
          <w:rStyle w:val="5yl5"/>
          <w:rFonts w:ascii="Arial" w:hAnsi="Arial" w:cs="Arial"/>
          <w:sz w:val="24"/>
          <w:szCs w:val="24"/>
        </w:rPr>
        <w:t xml:space="preserve">I applied my academic </w:t>
      </w:r>
      <w:r w:rsidR="00C6050B" w:rsidRPr="001A582C">
        <w:rPr>
          <w:rStyle w:val="5yl5"/>
          <w:rFonts w:ascii="Arial" w:hAnsi="Arial" w:cs="Arial"/>
          <w:sz w:val="24"/>
          <w:szCs w:val="24"/>
        </w:rPr>
        <w:t>knowledge’s</w:t>
      </w:r>
      <w:r w:rsidRPr="001A582C">
        <w:rPr>
          <w:rStyle w:val="5yl5"/>
          <w:rFonts w:ascii="Arial" w:hAnsi="Arial" w:cs="Arial"/>
          <w:sz w:val="24"/>
          <w:szCs w:val="24"/>
        </w:rPr>
        <w:t xml:space="preserve"> which I gather from United International </w:t>
      </w:r>
      <w:r w:rsidR="00C6050B" w:rsidRPr="001A582C">
        <w:rPr>
          <w:rStyle w:val="5yl5"/>
          <w:rFonts w:ascii="Arial" w:hAnsi="Arial" w:cs="Arial"/>
          <w:sz w:val="24"/>
          <w:szCs w:val="24"/>
        </w:rPr>
        <w:t xml:space="preserve">University. </w:t>
      </w:r>
      <w:r w:rsidRPr="001A582C">
        <w:rPr>
          <w:rStyle w:val="5yl5"/>
          <w:rFonts w:ascii="Arial" w:hAnsi="Arial" w:cs="Arial"/>
          <w:sz w:val="24"/>
          <w:szCs w:val="24"/>
        </w:rPr>
        <w:t xml:space="preserve">I got the Opportunity to </w:t>
      </w:r>
      <w:r w:rsidR="00C6050B" w:rsidRPr="001A582C">
        <w:rPr>
          <w:rStyle w:val="5yl5"/>
          <w:rFonts w:ascii="Arial" w:hAnsi="Arial" w:cs="Arial"/>
          <w:sz w:val="24"/>
          <w:szCs w:val="24"/>
        </w:rPr>
        <w:t>apply</w:t>
      </w:r>
      <w:r w:rsidRPr="001A582C">
        <w:rPr>
          <w:rStyle w:val="5yl5"/>
          <w:rFonts w:ascii="Arial" w:hAnsi="Arial" w:cs="Arial"/>
          <w:sz w:val="24"/>
          <w:szCs w:val="24"/>
        </w:rPr>
        <w:t xml:space="preserve"> my </w:t>
      </w:r>
      <w:r w:rsidR="00C6050B" w:rsidRPr="001A582C">
        <w:rPr>
          <w:rStyle w:val="5yl5"/>
          <w:rFonts w:ascii="Arial" w:hAnsi="Arial" w:cs="Arial"/>
          <w:sz w:val="24"/>
          <w:szCs w:val="24"/>
        </w:rPr>
        <w:t>Word,</w:t>
      </w:r>
      <w:r w:rsidRPr="001A582C">
        <w:rPr>
          <w:rStyle w:val="5yl5"/>
          <w:rFonts w:ascii="Arial" w:hAnsi="Arial" w:cs="Arial"/>
          <w:sz w:val="24"/>
          <w:szCs w:val="24"/>
        </w:rPr>
        <w:t xml:space="preserve"> Excel knowledge. And many </w:t>
      </w:r>
      <w:r w:rsidR="00EB6173" w:rsidRPr="001A582C">
        <w:rPr>
          <w:rStyle w:val="5yl5"/>
          <w:rFonts w:ascii="Arial" w:hAnsi="Arial" w:cs="Arial"/>
          <w:sz w:val="24"/>
          <w:szCs w:val="24"/>
        </w:rPr>
        <w:t>things</w:t>
      </w:r>
      <w:r w:rsidRPr="001A582C">
        <w:rPr>
          <w:rStyle w:val="5yl5"/>
          <w:rFonts w:ascii="Arial" w:hAnsi="Arial" w:cs="Arial"/>
          <w:sz w:val="24"/>
          <w:szCs w:val="24"/>
        </w:rPr>
        <w:t xml:space="preserve"> learn from the Banking Insurance course which I applied in the banking work of Blue Ocean Footwear Limited</w:t>
      </w:r>
    </w:p>
    <w:p w14:paraId="414F4554" w14:textId="19237179" w:rsidR="001A2F90" w:rsidRDefault="001A2F90" w:rsidP="00DA44B5">
      <w:bookmarkStart w:id="87" w:name="_Toc45983599"/>
    </w:p>
    <w:p w14:paraId="7FC4ED25" w14:textId="40CA9B81" w:rsidR="001A2F90" w:rsidRDefault="001A2F90" w:rsidP="00DA44B5"/>
    <w:p w14:paraId="37BC6F77" w14:textId="77777777" w:rsidR="001A2F90" w:rsidRDefault="001A2F90" w:rsidP="00DA44B5"/>
    <w:p w14:paraId="660E99B0" w14:textId="77777777" w:rsidR="00DA44B5" w:rsidRPr="00DA44B5" w:rsidRDefault="00DA44B5" w:rsidP="00DA44B5"/>
    <w:p w14:paraId="36AA8BFA" w14:textId="77777777" w:rsidR="001A2F90" w:rsidRDefault="001A2F90" w:rsidP="00515916">
      <w:pPr>
        <w:pStyle w:val="Heading1"/>
      </w:pPr>
    </w:p>
    <w:p w14:paraId="5E64114F" w14:textId="530D0CA2" w:rsidR="00E415D8" w:rsidRDefault="00515916" w:rsidP="00515916">
      <w:pPr>
        <w:pStyle w:val="Heading1"/>
      </w:pPr>
      <w:bookmarkStart w:id="88" w:name="_Toc49178719"/>
      <w:r>
        <w:t xml:space="preserve">Chapter </w:t>
      </w:r>
      <w:r w:rsidR="00D61B1B">
        <w:t>0</w:t>
      </w:r>
      <w:r w:rsidR="009807CB">
        <w:t>6</w:t>
      </w:r>
      <w:bookmarkEnd w:id="88"/>
    </w:p>
    <w:p w14:paraId="17E205E5" w14:textId="77777777" w:rsidR="00D61B1B" w:rsidRPr="00D61B1B" w:rsidRDefault="00D61B1B" w:rsidP="00D61B1B"/>
    <w:p w14:paraId="4DDCC3E2" w14:textId="5D17E5F6" w:rsidR="00C2074E" w:rsidRDefault="001A2F90" w:rsidP="00515916">
      <w:pPr>
        <w:pStyle w:val="Heading1"/>
      </w:pPr>
      <w:bookmarkStart w:id="89" w:name="_Toc49178720"/>
      <w:r>
        <w:t>RECOMMENDATION</w:t>
      </w:r>
      <w:r w:rsidRPr="00515916">
        <w:t xml:space="preserve"> AND </w:t>
      </w:r>
      <w:r w:rsidR="00C2074E" w:rsidRPr="00515916">
        <w:t>CONCLUSIONS</w:t>
      </w:r>
      <w:bookmarkEnd w:id="89"/>
      <w:r w:rsidR="00C2074E" w:rsidRPr="00515916">
        <w:t xml:space="preserve"> </w:t>
      </w:r>
      <w:bookmarkEnd w:id="87"/>
    </w:p>
    <w:p w14:paraId="7047250A" w14:textId="69F23F8E" w:rsidR="001A2F90" w:rsidRDefault="001A2F90" w:rsidP="001A2F90"/>
    <w:p w14:paraId="0D7D22B3" w14:textId="77777777" w:rsidR="001A2F90" w:rsidRPr="001A2F90" w:rsidRDefault="001A2F90" w:rsidP="001A2F90"/>
    <w:p w14:paraId="15E20FB4" w14:textId="77716D17" w:rsidR="00D82522" w:rsidRDefault="00D82522" w:rsidP="00D82522"/>
    <w:p w14:paraId="557302A4" w14:textId="5517194D" w:rsidR="00D82522" w:rsidRDefault="00C14669" w:rsidP="00C14669">
      <w:pPr>
        <w:jc w:val="center"/>
      </w:pPr>
      <w:r>
        <w:rPr>
          <w:noProof/>
        </w:rPr>
        <w:drawing>
          <wp:inline distT="0" distB="0" distL="0" distR="0" wp14:anchorId="723284F3" wp14:editId="09387EC1">
            <wp:extent cx="5942508" cy="3591697"/>
            <wp:effectExtent l="0" t="0" r="1270" b="8890"/>
            <wp:docPr id="5" name="Picture 5"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devic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62399" cy="3603719"/>
                    </a:xfrm>
                    <a:prstGeom prst="rect">
                      <a:avLst/>
                    </a:prstGeom>
                  </pic:spPr>
                </pic:pic>
              </a:graphicData>
            </a:graphic>
          </wp:inline>
        </w:drawing>
      </w:r>
    </w:p>
    <w:p w14:paraId="04A6FA2B" w14:textId="77777777" w:rsidR="00D82522" w:rsidRPr="00D82522" w:rsidRDefault="00D82522" w:rsidP="00D82522"/>
    <w:p w14:paraId="166DD59B" w14:textId="0007397C" w:rsidR="00515916" w:rsidRDefault="00515916" w:rsidP="00515916"/>
    <w:p w14:paraId="3034F2A9" w14:textId="7A4E021A" w:rsidR="00C14669" w:rsidRDefault="00C14669" w:rsidP="00515916"/>
    <w:p w14:paraId="1DB39C94" w14:textId="47C8C997" w:rsidR="00C14669" w:rsidRDefault="00C14669" w:rsidP="00515916"/>
    <w:p w14:paraId="7CEA828A" w14:textId="4B9EDC6C" w:rsidR="001A2F90" w:rsidRDefault="001A2F90" w:rsidP="00515916"/>
    <w:p w14:paraId="287AF17B" w14:textId="77777777" w:rsidR="001A2F90" w:rsidRDefault="001A2F90" w:rsidP="00515916"/>
    <w:p w14:paraId="73CB9192" w14:textId="032CE874" w:rsidR="00C14669" w:rsidRDefault="00C14669" w:rsidP="00515916"/>
    <w:p w14:paraId="6CDE596B" w14:textId="77777777" w:rsidR="00C14669" w:rsidRPr="00515916" w:rsidRDefault="00C14669" w:rsidP="00515916"/>
    <w:p w14:paraId="29539B75" w14:textId="3396A816" w:rsidR="00C2074E" w:rsidRPr="009807CB" w:rsidRDefault="00C2074E" w:rsidP="00F138F9">
      <w:pPr>
        <w:pStyle w:val="Heading2"/>
        <w:numPr>
          <w:ilvl w:val="0"/>
          <w:numId w:val="42"/>
        </w:numPr>
        <w:rPr>
          <w:rFonts w:ascii="Arial" w:hAnsi="Arial" w:cs="Arial"/>
          <w:sz w:val="24"/>
          <w:szCs w:val="24"/>
        </w:rPr>
      </w:pPr>
      <w:bookmarkStart w:id="90" w:name="_Toc45983600"/>
      <w:bookmarkStart w:id="91" w:name="_Toc49178721"/>
      <w:r w:rsidRPr="009807CB">
        <w:rPr>
          <w:rFonts w:ascii="Arial" w:hAnsi="Arial" w:cs="Arial"/>
          <w:sz w:val="24"/>
          <w:szCs w:val="24"/>
        </w:rPr>
        <w:t>Recommendations</w:t>
      </w:r>
      <w:bookmarkEnd w:id="90"/>
      <w:bookmarkEnd w:id="91"/>
    </w:p>
    <w:p w14:paraId="6FD44242" w14:textId="77777777" w:rsidR="00515916" w:rsidRPr="00515916" w:rsidRDefault="00515916" w:rsidP="00515916"/>
    <w:p w14:paraId="077F8FA1" w14:textId="29AC8674" w:rsidR="007D0420" w:rsidRPr="001A582C" w:rsidRDefault="007D0420" w:rsidP="001A582C">
      <w:pPr>
        <w:tabs>
          <w:tab w:val="left" w:pos="2100"/>
        </w:tabs>
        <w:spacing w:line="360" w:lineRule="auto"/>
        <w:jc w:val="both"/>
        <w:rPr>
          <w:rFonts w:ascii="Arial" w:hAnsi="Arial" w:cs="Arial"/>
          <w:sz w:val="24"/>
          <w:szCs w:val="24"/>
        </w:rPr>
      </w:pPr>
      <w:r w:rsidRPr="001A582C">
        <w:rPr>
          <w:rFonts w:ascii="Arial" w:hAnsi="Arial" w:cs="Arial"/>
          <w:sz w:val="24"/>
          <w:szCs w:val="24"/>
        </w:rPr>
        <w:t>In the wake of encountering the report work</w:t>
      </w:r>
      <w:r w:rsidR="002642F7">
        <w:rPr>
          <w:rFonts w:ascii="Arial" w:hAnsi="Arial" w:cs="Arial"/>
          <w:sz w:val="24"/>
          <w:szCs w:val="24"/>
        </w:rPr>
        <w:t>,</w:t>
      </w:r>
      <w:r w:rsidR="007877BB">
        <w:rPr>
          <w:rFonts w:ascii="Arial" w:hAnsi="Arial" w:cs="Arial"/>
          <w:sz w:val="24"/>
          <w:szCs w:val="24"/>
        </w:rPr>
        <w:t xml:space="preserve"> try to</w:t>
      </w:r>
      <w:r w:rsidRPr="001A582C">
        <w:rPr>
          <w:rFonts w:ascii="Arial" w:hAnsi="Arial" w:cs="Arial"/>
          <w:sz w:val="24"/>
          <w:szCs w:val="24"/>
        </w:rPr>
        <w:t xml:space="preserve"> draw their thought over a bit of the going with real factors: </w:t>
      </w:r>
    </w:p>
    <w:p w14:paraId="43B5C8D6" w14:textId="77777777" w:rsidR="007D0420" w:rsidRPr="001A582C" w:rsidRDefault="007D0420" w:rsidP="001A582C">
      <w:pPr>
        <w:tabs>
          <w:tab w:val="left" w:pos="2100"/>
        </w:tabs>
        <w:spacing w:line="360" w:lineRule="auto"/>
        <w:jc w:val="both"/>
        <w:rPr>
          <w:rFonts w:ascii="Arial" w:hAnsi="Arial" w:cs="Arial"/>
          <w:sz w:val="24"/>
          <w:szCs w:val="24"/>
        </w:rPr>
      </w:pPr>
    </w:p>
    <w:p w14:paraId="2FE6A02C" w14:textId="77777777" w:rsidR="007D0420" w:rsidRPr="001A582C" w:rsidRDefault="007D0420" w:rsidP="001A582C">
      <w:pPr>
        <w:tabs>
          <w:tab w:val="left" w:pos="2100"/>
        </w:tabs>
        <w:spacing w:line="360" w:lineRule="auto"/>
        <w:jc w:val="both"/>
        <w:rPr>
          <w:rFonts w:ascii="Arial" w:hAnsi="Arial" w:cs="Arial"/>
          <w:sz w:val="24"/>
          <w:szCs w:val="24"/>
        </w:rPr>
      </w:pPr>
      <w:r w:rsidRPr="001A582C">
        <w:rPr>
          <w:rFonts w:ascii="Arial" w:hAnsi="Arial" w:cs="Arial"/>
          <w:sz w:val="24"/>
          <w:szCs w:val="24"/>
        </w:rPr>
        <w:t xml:space="preserve">•Reducing the Intermediaries: By familiarizing their logo with different worldwide regions they can make a crisp out of the crate new market. Collaboration inside the overall exchange fairs, introductions will make a brand photo and inevitably they will have the choice to business focus their own exceptional thing without go between. </w:t>
      </w:r>
    </w:p>
    <w:p w14:paraId="3D9B7713" w14:textId="77777777" w:rsidR="007D0420" w:rsidRPr="001A582C" w:rsidRDefault="007D0420" w:rsidP="001A582C">
      <w:pPr>
        <w:tabs>
          <w:tab w:val="left" w:pos="2100"/>
        </w:tabs>
        <w:spacing w:line="360" w:lineRule="auto"/>
        <w:jc w:val="both"/>
        <w:rPr>
          <w:rFonts w:ascii="Arial" w:hAnsi="Arial" w:cs="Arial"/>
          <w:sz w:val="24"/>
          <w:szCs w:val="24"/>
        </w:rPr>
      </w:pPr>
    </w:p>
    <w:p w14:paraId="1033EB7F" w14:textId="6EB009B0" w:rsidR="007D0420" w:rsidRPr="001A582C" w:rsidRDefault="007D0420" w:rsidP="001A582C">
      <w:pPr>
        <w:tabs>
          <w:tab w:val="left" w:pos="2100"/>
        </w:tabs>
        <w:spacing w:line="360" w:lineRule="auto"/>
        <w:jc w:val="both"/>
        <w:rPr>
          <w:rFonts w:ascii="Arial" w:hAnsi="Arial" w:cs="Arial"/>
          <w:sz w:val="24"/>
          <w:szCs w:val="24"/>
        </w:rPr>
      </w:pPr>
      <w:r w:rsidRPr="001A582C">
        <w:rPr>
          <w:rFonts w:ascii="Arial" w:hAnsi="Arial" w:cs="Arial"/>
          <w:sz w:val="24"/>
          <w:szCs w:val="24"/>
        </w:rPr>
        <w:t xml:space="preserve">•Trained Employees: BOFL need to offer basic getting ready in specific and </w:t>
      </w:r>
      <w:r w:rsidR="00EC0837" w:rsidRPr="001A582C">
        <w:rPr>
          <w:rFonts w:ascii="Arial" w:hAnsi="Arial" w:cs="Arial"/>
          <w:sz w:val="24"/>
          <w:szCs w:val="24"/>
        </w:rPr>
        <w:t>sensible area</w:t>
      </w:r>
      <w:r w:rsidRPr="001A582C">
        <w:rPr>
          <w:rFonts w:ascii="Arial" w:hAnsi="Arial" w:cs="Arial"/>
          <w:sz w:val="24"/>
          <w:szCs w:val="24"/>
        </w:rPr>
        <w:t xml:space="preserve"> for their laborers to develop arranged work. </w:t>
      </w:r>
    </w:p>
    <w:p w14:paraId="32DE2794" w14:textId="77777777" w:rsidR="007D0420" w:rsidRPr="001A582C" w:rsidRDefault="007D0420" w:rsidP="001A582C">
      <w:pPr>
        <w:tabs>
          <w:tab w:val="left" w:pos="2100"/>
        </w:tabs>
        <w:spacing w:line="360" w:lineRule="auto"/>
        <w:jc w:val="both"/>
        <w:rPr>
          <w:rFonts w:ascii="Arial" w:hAnsi="Arial" w:cs="Arial"/>
          <w:sz w:val="24"/>
          <w:szCs w:val="24"/>
        </w:rPr>
      </w:pPr>
    </w:p>
    <w:p w14:paraId="0FA11456" w14:textId="67679911" w:rsidR="007D0420" w:rsidRPr="001A582C" w:rsidRDefault="007D0420" w:rsidP="001A582C">
      <w:pPr>
        <w:tabs>
          <w:tab w:val="left" w:pos="2100"/>
        </w:tabs>
        <w:spacing w:line="360" w:lineRule="auto"/>
        <w:jc w:val="both"/>
        <w:rPr>
          <w:rFonts w:ascii="Arial" w:hAnsi="Arial" w:cs="Arial"/>
          <w:sz w:val="24"/>
          <w:szCs w:val="24"/>
        </w:rPr>
      </w:pPr>
      <w:r w:rsidRPr="001A582C">
        <w:rPr>
          <w:rFonts w:ascii="Arial" w:hAnsi="Arial" w:cs="Arial"/>
          <w:sz w:val="24"/>
          <w:szCs w:val="24"/>
        </w:rPr>
        <w:t xml:space="preserve">•Automated System: Need to introduce a robotized contraption for checking the admissions, freight, C&amp;F cost, </w:t>
      </w:r>
      <w:r w:rsidR="00EC0837" w:rsidRPr="001A582C">
        <w:rPr>
          <w:rFonts w:ascii="Arial" w:hAnsi="Arial" w:cs="Arial"/>
          <w:sz w:val="24"/>
          <w:szCs w:val="24"/>
        </w:rPr>
        <w:t>etc.</w:t>
      </w:r>
      <w:r w:rsidRPr="001A582C">
        <w:rPr>
          <w:rFonts w:ascii="Arial" w:hAnsi="Arial" w:cs="Arial"/>
          <w:sz w:val="24"/>
          <w:szCs w:val="24"/>
        </w:rPr>
        <w:t xml:space="preserve"> if the association need capable. </w:t>
      </w:r>
    </w:p>
    <w:p w14:paraId="3195EA3B" w14:textId="77777777" w:rsidR="007D0420" w:rsidRPr="001A582C" w:rsidRDefault="007D0420" w:rsidP="001A582C">
      <w:pPr>
        <w:tabs>
          <w:tab w:val="left" w:pos="2100"/>
        </w:tabs>
        <w:spacing w:line="360" w:lineRule="auto"/>
        <w:jc w:val="both"/>
        <w:rPr>
          <w:rFonts w:ascii="Arial" w:hAnsi="Arial" w:cs="Arial"/>
          <w:sz w:val="24"/>
          <w:szCs w:val="24"/>
        </w:rPr>
      </w:pPr>
    </w:p>
    <w:p w14:paraId="5F479BBE" w14:textId="24361533" w:rsidR="007D0420" w:rsidRPr="001A582C" w:rsidRDefault="007D0420" w:rsidP="001A582C">
      <w:pPr>
        <w:tabs>
          <w:tab w:val="left" w:pos="2100"/>
        </w:tabs>
        <w:spacing w:line="360" w:lineRule="auto"/>
        <w:jc w:val="both"/>
        <w:rPr>
          <w:rFonts w:ascii="Arial" w:hAnsi="Arial" w:cs="Arial"/>
          <w:sz w:val="24"/>
          <w:szCs w:val="24"/>
        </w:rPr>
      </w:pPr>
      <w:r w:rsidRPr="001A582C">
        <w:rPr>
          <w:rFonts w:ascii="Arial" w:hAnsi="Arial" w:cs="Arial"/>
          <w:sz w:val="24"/>
          <w:szCs w:val="24"/>
        </w:rPr>
        <w:t xml:space="preserve">•Backward blend: Adjacent to </w:t>
      </w:r>
      <w:r w:rsidR="008D67B0">
        <w:rPr>
          <w:rFonts w:ascii="Arial" w:hAnsi="Arial" w:cs="Arial"/>
          <w:sz w:val="24"/>
          <w:szCs w:val="24"/>
        </w:rPr>
        <w:t>leather</w:t>
      </w:r>
      <w:r w:rsidRPr="001A582C">
        <w:rPr>
          <w:rFonts w:ascii="Arial" w:hAnsi="Arial" w:cs="Arial"/>
          <w:sz w:val="24"/>
          <w:szCs w:val="24"/>
        </w:rPr>
        <w:t xml:space="preserve"> they should rely on one another uncooked material for moving. They have to set up a retrogressive linkage so you one outline the creation time and the expenses. </w:t>
      </w:r>
    </w:p>
    <w:p w14:paraId="592EBEB5" w14:textId="77777777" w:rsidR="007D0420" w:rsidRPr="001A582C" w:rsidRDefault="007D0420" w:rsidP="001A582C">
      <w:pPr>
        <w:tabs>
          <w:tab w:val="left" w:pos="2100"/>
        </w:tabs>
        <w:spacing w:line="360" w:lineRule="auto"/>
        <w:jc w:val="both"/>
        <w:rPr>
          <w:rFonts w:ascii="Arial" w:hAnsi="Arial" w:cs="Arial"/>
          <w:sz w:val="24"/>
          <w:szCs w:val="24"/>
        </w:rPr>
      </w:pPr>
    </w:p>
    <w:p w14:paraId="71571B2A" w14:textId="77777777" w:rsidR="007D0420" w:rsidRPr="001A582C" w:rsidRDefault="007D0420" w:rsidP="001A582C">
      <w:pPr>
        <w:tabs>
          <w:tab w:val="left" w:pos="2100"/>
        </w:tabs>
        <w:spacing w:line="360" w:lineRule="auto"/>
        <w:jc w:val="both"/>
        <w:rPr>
          <w:rFonts w:ascii="Arial" w:hAnsi="Arial" w:cs="Arial"/>
          <w:sz w:val="24"/>
          <w:szCs w:val="24"/>
        </w:rPr>
      </w:pPr>
      <w:r w:rsidRPr="001A582C">
        <w:rPr>
          <w:rFonts w:ascii="Arial" w:hAnsi="Arial" w:cs="Arial"/>
          <w:sz w:val="24"/>
          <w:szCs w:val="24"/>
        </w:rPr>
        <w:t>•Strengthening LFMEAB: Fortifying the limit of LFMEAB, with the objective that they can raise to pros what are the issues right now way and what they need to do to ease them.</w:t>
      </w:r>
    </w:p>
    <w:p w14:paraId="3D76AB22" w14:textId="18228433" w:rsidR="00C2074E" w:rsidRDefault="00C2074E" w:rsidP="001A582C">
      <w:pPr>
        <w:tabs>
          <w:tab w:val="left" w:pos="5436"/>
        </w:tabs>
        <w:spacing w:line="360" w:lineRule="auto"/>
        <w:jc w:val="both"/>
        <w:rPr>
          <w:rFonts w:ascii="Arial" w:hAnsi="Arial" w:cs="Arial"/>
          <w:b/>
          <w:sz w:val="24"/>
          <w:szCs w:val="24"/>
        </w:rPr>
      </w:pPr>
    </w:p>
    <w:p w14:paraId="7F364B07" w14:textId="60E935B7" w:rsidR="00926DF2" w:rsidRDefault="00926DF2" w:rsidP="001A582C">
      <w:pPr>
        <w:tabs>
          <w:tab w:val="left" w:pos="5436"/>
        </w:tabs>
        <w:spacing w:line="360" w:lineRule="auto"/>
        <w:jc w:val="both"/>
        <w:rPr>
          <w:rFonts w:ascii="Arial" w:hAnsi="Arial" w:cs="Arial"/>
          <w:b/>
          <w:sz w:val="24"/>
          <w:szCs w:val="24"/>
        </w:rPr>
      </w:pPr>
    </w:p>
    <w:p w14:paraId="6DBE9627" w14:textId="77777777" w:rsidR="00926DF2" w:rsidRPr="00515916" w:rsidRDefault="00926DF2" w:rsidP="001A582C">
      <w:pPr>
        <w:tabs>
          <w:tab w:val="left" w:pos="5436"/>
        </w:tabs>
        <w:spacing w:line="360" w:lineRule="auto"/>
        <w:jc w:val="both"/>
        <w:rPr>
          <w:rFonts w:ascii="Arial" w:hAnsi="Arial" w:cs="Arial"/>
          <w:b/>
          <w:sz w:val="24"/>
          <w:szCs w:val="24"/>
        </w:rPr>
      </w:pPr>
    </w:p>
    <w:p w14:paraId="0C9003EF" w14:textId="01C323C8" w:rsidR="00C2074E" w:rsidRDefault="00C2074E" w:rsidP="00F138F9">
      <w:pPr>
        <w:pStyle w:val="Heading2"/>
        <w:numPr>
          <w:ilvl w:val="0"/>
          <w:numId w:val="42"/>
        </w:numPr>
        <w:rPr>
          <w:rFonts w:ascii="Arial" w:hAnsi="Arial" w:cs="Arial"/>
          <w:sz w:val="24"/>
          <w:szCs w:val="24"/>
        </w:rPr>
      </w:pPr>
      <w:bookmarkStart w:id="92" w:name="_Toc45983601"/>
      <w:bookmarkStart w:id="93" w:name="_Toc49178722"/>
      <w:r w:rsidRPr="00515916">
        <w:rPr>
          <w:rFonts w:ascii="Arial" w:hAnsi="Arial" w:cs="Arial"/>
          <w:sz w:val="24"/>
          <w:szCs w:val="24"/>
        </w:rPr>
        <w:t>Conclusion</w:t>
      </w:r>
      <w:bookmarkEnd w:id="92"/>
      <w:bookmarkEnd w:id="93"/>
    </w:p>
    <w:p w14:paraId="364062FC" w14:textId="77777777" w:rsidR="00515916" w:rsidRPr="00515916" w:rsidRDefault="00515916" w:rsidP="00321339">
      <w:pPr>
        <w:jc w:val="both"/>
      </w:pPr>
    </w:p>
    <w:p w14:paraId="3707270B" w14:textId="77777777" w:rsidR="00321339" w:rsidRPr="00313845" w:rsidRDefault="00321339" w:rsidP="00321339">
      <w:pPr>
        <w:jc w:val="both"/>
        <w:rPr>
          <w:rFonts w:ascii="Arial" w:hAnsi="Arial" w:cs="Arial"/>
          <w:sz w:val="24"/>
          <w:szCs w:val="24"/>
        </w:rPr>
      </w:pPr>
      <w:r>
        <w:rPr>
          <w:rFonts w:ascii="Arial" w:hAnsi="Arial" w:cs="Arial"/>
          <w:sz w:val="24"/>
          <w:szCs w:val="24"/>
        </w:rPr>
        <w:t xml:space="preserve">This report is based on Blue Ocean Footwear Limited, Bangladesh. Analyzer best effort is given to complete this report. The report topic </w:t>
      </w:r>
      <w:r w:rsidRPr="00313845">
        <w:rPr>
          <w:rFonts w:ascii="Arial" w:hAnsi="Arial" w:cs="Arial"/>
          <w:sz w:val="24"/>
          <w:szCs w:val="24"/>
        </w:rPr>
        <w:t>is</w:t>
      </w:r>
      <w:r>
        <w:rPr>
          <w:rFonts w:ascii="Arial" w:hAnsi="Arial" w:cs="Arial"/>
          <w:sz w:val="24"/>
          <w:szCs w:val="24"/>
        </w:rPr>
        <w:t xml:space="preserve"> “</w:t>
      </w:r>
      <w:r w:rsidRPr="00313845">
        <w:rPr>
          <w:rFonts w:ascii="Arial" w:hAnsi="Arial" w:cs="Arial"/>
          <w:color w:val="000000"/>
          <w:sz w:val="24"/>
          <w:szCs w:val="24"/>
        </w:rPr>
        <w:t>Company Analysis Of Blue Ocean Footwear Limited</w:t>
      </w:r>
      <w:r>
        <w:rPr>
          <w:rFonts w:ascii="Arial" w:hAnsi="Arial" w:cs="Arial"/>
          <w:color w:val="000000"/>
          <w:sz w:val="24"/>
          <w:szCs w:val="24"/>
        </w:rPr>
        <w:t>,</w:t>
      </w:r>
      <w:r w:rsidRPr="00313845">
        <w:rPr>
          <w:rFonts w:ascii="Arial" w:hAnsi="Arial" w:cs="Arial"/>
          <w:color w:val="000000"/>
          <w:sz w:val="24"/>
          <w:szCs w:val="24"/>
        </w:rPr>
        <w:t xml:space="preserve"> Bangladesh</w:t>
      </w:r>
      <w:r>
        <w:rPr>
          <w:rFonts w:ascii="Arial" w:hAnsi="Arial" w:cs="Arial"/>
          <w:color w:val="000000"/>
          <w:sz w:val="24"/>
          <w:szCs w:val="24"/>
        </w:rPr>
        <w:t>”,</w:t>
      </w:r>
      <w:r>
        <w:rPr>
          <w:rFonts w:ascii="Arial" w:hAnsi="Arial" w:cs="Arial"/>
          <w:sz w:val="24"/>
          <w:szCs w:val="24"/>
        </w:rPr>
        <w:t xml:space="preserve"> That’s why analyze the financial performance of the company (BOFL). At fast analyzer give the summary of the company and their business type and their products. Analyzer practically worked in the (BOFL) Head Office, Gulshan-01, Dhaka. As the factory is in Gazipur so it is not easy to look at the full scenario of (BOFL). After analyzing the financial data, the result come out so well. There are 13 ratio analysis and horizontal and vertical analysis based on financial performance of the company (BOFL) where find out business in 2019, is in good position then 2018 and 2017. At the end of the report, the analyzer tried to provide some recommendations for Blue Ocean Footwear Limited, Bangladesh based on the analysis out-come, maybe those will help them (BOFL) in future. </w:t>
      </w:r>
    </w:p>
    <w:p w14:paraId="34A4BDDD" w14:textId="1A35F739" w:rsidR="00CA2A8D" w:rsidRDefault="00CA2A8D" w:rsidP="00321339">
      <w:pPr>
        <w:tabs>
          <w:tab w:val="left" w:pos="2100"/>
        </w:tabs>
        <w:spacing w:line="360" w:lineRule="auto"/>
        <w:jc w:val="both"/>
        <w:rPr>
          <w:rFonts w:ascii="Arial" w:hAnsi="Arial" w:cs="Arial"/>
          <w:sz w:val="24"/>
          <w:szCs w:val="24"/>
        </w:rPr>
      </w:pPr>
    </w:p>
    <w:p w14:paraId="235A088C" w14:textId="77777777" w:rsidR="00CA2A8D" w:rsidRDefault="00CA2A8D" w:rsidP="00321339">
      <w:pPr>
        <w:jc w:val="both"/>
        <w:rPr>
          <w:rFonts w:ascii="Arial" w:hAnsi="Arial" w:cs="Arial"/>
          <w:sz w:val="24"/>
          <w:szCs w:val="24"/>
        </w:rPr>
      </w:pPr>
      <w:r>
        <w:rPr>
          <w:rFonts w:ascii="Arial" w:hAnsi="Arial" w:cs="Arial"/>
          <w:sz w:val="24"/>
          <w:szCs w:val="24"/>
        </w:rPr>
        <w:br w:type="page"/>
      </w:r>
    </w:p>
    <w:bookmarkStart w:id="94" w:name="_Toc49178723" w:displacedByCustomXml="next"/>
    <w:sdt>
      <w:sdtPr>
        <w:rPr>
          <w:rFonts w:asciiTheme="minorHAnsi" w:eastAsiaTheme="minorHAnsi" w:hAnsiTheme="minorHAnsi" w:cstheme="minorBidi"/>
          <w:b w:val="0"/>
          <w:bCs w:val="0"/>
          <w:color w:val="auto"/>
          <w:sz w:val="22"/>
          <w:szCs w:val="22"/>
        </w:rPr>
        <w:id w:val="1930386497"/>
        <w:docPartObj>
          <w:docPartGallery w:val="Bibliographies"/>
          <w:docPartUnique/>
        </w:docPartObj>
      </w:sdtPr>
      <w:sdtEndPr/>
      <w:sdtContent>
        <w:p w14:paraId="288244D0" w14:textId="00B2B552" w:rsidR="00EA676D" w:rsidRDefault="00EA676D">
          <w:pPr>
            <w:pStyle w:val="Heading1"/>
          </w:pPr>
          <w:r>
            <w:t>Reference</w:t>
          </w:r>
          <w:bookmarkEnd w:id="94"/>
        </w:p>
        <w:sdt>
          <w:sdtPr>
            <w:id w:val="111145805"/>
            <w:bibliography/>
          </w:sdtPr>
          <w:sdtEndPr/>
          <w:sdtContent>
            <w:p w14:paraId="0E5F80B6" w14:textId="77777777" w:rsidR="00DF7B54" w:rsidRDefault="00DF7B54" w:rsidP="00DF7B54">
              <w:pPr>
                <w:pStyle w:val="Bibliography"/>
                <w:ind w:left="720" w:hanging="720"/>
                <w:rPr>
                  <w:noProof/>
                  <w:sz w:val="24"/>
                  <w:szCs w:val="24"/>
                </w:rPr>
              </w:pPr>
            </w:p>
            <w:p w14:paraId="00D97075" w14:textId="77777777" w:rsidR="00DF7B54" w:rsidRPr="00DF7B54" w:rsidRDefault="00DF7B54" w:rsidP="00DF7B54">
              <w:pPr>
                <w:pStyle w:val="Bibliography"/>
                <w:ind w:left="720" w:hanging="720"/>
                <w:rPr>
                  <w:rFonts w:ascii="Arial" w:hAnsi="Arial" w:cs="Arial"/>
                  <w:noProof/>
                </w:rPr>
              </w:pPr>
              <w:r w:rsidRPr="00DF7B54">
                <w:rPr>
                  <w:rFonts w:ascii="Arial" w:hAnsi="Arial" w:cs="Arial"/>
                  <w:i/>
                  <w:iCs/>
                  <w:noProof/>
                </w:rPr>
                <w:t>https://rmgbd.net/2017/01/footwear-industry-in-bangladesh/</w:t>
              </w:r>
              <w:r w:rsidRPr="00DF7B54">
                <w:rPr>
                  <w:rFonts w:ascii="Arial" w:hAnsi="Arial" w:cs="Arial"/>
                  <w:noProof/>
                </w:rPr>
                <w:t>. (n.d.). Retrieved from https://rmgbd.net: www.rmgbd.net</w:t>
              </w:r>
            </w:p>
            <w:p w14:paraId="30BBDDAB" w14:textId="77777777" w:rsidR="00DF7B54" w:rsidRPr="00DF7B54" w:rsidRDefault="00DF7B54" w:rsidP="00DF7B54">
              <w:pPr>
                <w:pStyle w:val="Bibliography"/>
                <w:ind w:left="720" w:hanging="720"/>
                <w:rPr>
                  <w:rFonts w:ascii="Arial" w:hAnsi="Arial" w:cs="Arial"/>
                  <w:noProof/>
                </w:rPr>
              </w:pPr>
              <w:r w:rsidRPr="00DF7B54">
                <w:rPr>
                  <w:rFonts w:ascii="Arial" w:hAnsi="Arial" w:cs="Arial"/>
                  <w:i/>
                  <w:iCs/>
                  <w:noProof/>
                </w:rPr>
                <w:t>https://www.academia.edu/19641835/ECONOMIC_ANALYSIS_ON_THE_FOOTWEAR_INDUSTRY_IN_BANGLADESH</w:t>
              </w:r>
              <w:r w:rsidRPr="00DF7B54">
                <w:rPr>
                  <w:rFonts w:ascii="Arial" w:hAnsi="Arial" w:cs="Arial"/>
                  <w:noProof/>
                </w:rPr>
                <w:t>. (n.d.). Retrieved from https://www.academia.edu: www.academia.edu</w:t>
              </w:r>
            </w:p>
            <w:p w14:paraId="12241C54" w14:textId="70949180" w:rsidR="00DF7B54" w:rsidRPr="00DF7B54" w:rsidRDefault="00DF7B54" w:rsidP="00DF7B54">
              <w:pPr>
                <w:pStyle w:val="Bibliography"/>
                <w:ind w:left="720" w:hanging="720"/>
                <w:rPr>
                  <w:rFonts w:ascii="Arial" w:hAnsi="Arial" w:cs="Arial"/>
                  <w:noProof/>
                </w:rPr>
              </w:pPr>
              <w:r w:rsidRPr="00DF7B54">
                <w:rPr>
                  <w:rFonts w:ascii="Arial" w:hAnsi="Arial" w:cs="Arial"/>
                  <w:i/>
                  <w:iCs/>
                  <w:noProof/>
                </w:rPr>
                <w:t>http://dspace.bracu.ac.bd/xmlui/bitstream/handle/10361/8665/13364068_MBA.pdf?sequence=1&amp;isAllowed=y</w:t>
              </w:r>
              <w:r w:rsidRPr="00DF7B54">
                <w:rPr>
                  <w:rFonts w:ascii="Arial" w:hAnsi="Arial" w:cs="Arial"/>
                  <w:noProof/>
                </w:rPr>
                <w:t>. (n.d.). Retrieved from http://dspace.bracu.ac.bd: www.dspace.bracu.ac.bd</w:t>
              </w:r>
            </w:p>
            <w:p w14:paraId="41F21FCA" w14:textId="4DECD7EA" w:rsidR="00405E45" w:rsidRPr="00DF7B54" w:rsidRDefault="00EA676D" w:rsidP="00405E45">
              <w:pPr>
                <w:pStyle w:val="Bibliography"/>
                <w:ind w:left="720" w:hanging="720"/>
                <w:rPr>
                  <w:rFonts w:ascii="Arial" w:hAnsi="Arial" w:cs="Arial"/>
                  <w:noProof/>
                </w:rPr>
              </w:pPr>
              <w:r w:rsidRPr="00DF7B54">
                <w:rPr>
                  <w:rFonts w:ascii="Arial" w:hAnsi="Arial" w:cs="Arial"/>
                </w:rPr>
                <w:fldChar w:fldCharType="begin"/>
              </w:r>
              <w:r w:rsidRPr="00DF7B54">
                <w:rPr>
                  <w:rFonts w:ascii="Arial" w:hAnsi="Arial" w:cs="Arial"/>
                </w:rPr>
                <w:instrText xml:space="preserve"> BIBLIOGRAPHY </w:instrText>
              </w:r>
              <w:r w:rsidRPr="00DF7B54">
                <w:rPr>
                  <w:rFonts w:ascii="Arial" w:hAnsi="Arial" w:cs="Arial"/>
                </w:rPr>
                <w:fldChar w:fldCharType="separate"/>
              </w:r>
              <w:r w:rsidR="00405E45" w:rsidRPr="00DF7B54">
                <w:rPr>
                  <w:rFonts w:ascii="Arial" w:hAnsi="Arial" w:cs="Arial"/>
                  <w:i/>
                  <w:iCs/>
                  <w:noProof/>
                </w:rPr>
                <w:t>http://www.libltd.com/</w:t>
              </w:r>
              <w:r w:rsidR="00405E45" w:rsidRPr="00DF7B54">
                <w:rPr>
                  <w:rFonts w:ascii="Arial" w:hAnsi="Arial" w:cs="Arial"/>
                  <w:noProof/>
                </w:rPr>
                <w:t>. (n.d.). Retrieved from http://www.libltd.com: http://www.libltd.com</w:t>
              </w:r>
            </w:p>
            <w:p w14:paraId="0ABB6659" w14:textId="77777777" w:rsidR="00405E45" w:rsidRPr="00DF7B54" w:rsidRDefault="00405E45" w:rsidP="00405E45">
              <w:pPr>
                <w:pStyle w:val="Bibliography"/>
                <w:ind w:left="720" w:hanging="720"/>
                <w:rPr>
                  <w:rFonts w:ascii="Arial" w:hAnsi="Arial" w:cs="Arial"/>
                  <w:noProof/>
                </w:rPr>
              </w:pPr>
              <w:r w:rsidRPr="00DF7B54">
                <w:rPr>
                  <w:rFonts w:ascii="Arial" w:hAnsi="Arial" w:cs="Arial"/>
                  <w:i/>
                  <w:iCs/>
                  <w:noProof/>
                </w:rPr>
                <w:t>https://panjiva.com/Blue-Ocean-Footwear-Ltd/4967337</w:t>
              </w:r>
              <w:r w:rsidRPr="00DF7B54">
                <w:rPr>
                  <w:rFonts w:ascii="Arial" w:hAnsi="Arial" w:cs="Arial"/>
                  <w:noProof/>
                </w:rPr>
                <w:t>. (n.d.). Retrieved from https://panjiva.com: https://www.panjiva.com</w:t>
              </w:r>
            </w:p>
            <w:p w14:paraId="52520B12" w14:textId="77777777" w:rsidR="00405E45" w:rsidRPr="00DF7B54" w:rsidRDefault="00405E45" w:rsidP="00405E45">
              <w:pPr>
                <w:pStyle w:val="Bibliography"/>
                <w:ind w:left="720" w:hanging="720"/>
                <w:rPr>
                  <w:rFonts w:ascii="Arial" w:hAnsi="Arial" w:cs="Arial"/>
                  <w:noProof/>
                </w:rPr>
              </w:pPr>
              <w:r w:rsidRPr="00DF7B54">
                <w:rPr>
                  <w:rFonts w:ascii="Arial" w:hAnsi="Arial" w:cs="Arial"/>
                  <w:i/>
                  <w:iCs/>
                  <w:noProof/>
                </w:rPr>
                <w:t>https://rmgbd.net/2017/01/footwear-industry-in-bangladesh/</w:t>
              </w:r>
              <w:r w:rsidRPr="00DF7B54">
                <w:rPr>
                  <w:rFonts w:ascii="Arial" w:hAnsi="Arial" w:cs="Arial"/>
                  <w:noProof/>
                </w:rPr>
                <w:t>. (n.d.). Retrieved from https://rmgbd.net: https://www.rmgbd.net</w:t>
              </w:r>
            </w:p>
            <w:p w14:paraId="307F935C" w14:textId="77777777" w:rsidR="00405E45" w:rsidRPr="00DF7B54" w:rsidRDefault="00405E45" w:rsidP="00405E45">
              <w:pPr>
                <w:pStyle w:val="Bibliography"/>
                <w:ind w:left="720" w:hanging="720"/>
                <w:rPr>
                  <w:rFonts w:ascii="Arial" w:hAnsi="Arial" w:cs="Arial"/>
                  <w:noProof/>
                </w:rPr>
              </w:pPr>
              <w:r w:rsidRPr="00DF7B54">
                <w:rPr>
                  <w:rFonts w:ascii="Arial" w:hAnsi="Arial" w:cs="Arial"/>
                  <w:i/>
                  <w:iCs/>
                  <w:noProof/>
                </w:rPr>
                <w:t>https://www.apexpharmabd.com/blue-ocean-footwear.php</w:t>
              </w:r>
              <w:r w:rsidRPr="00DF7B54">
                <w:rPr>
                  <w:rFonts w:ascii="Arial" w:hAnsi="Arial" w:cs="Arial"/>
                  <w:noProof/>
                </w:rPr>
                <w:t>. (n.d.). Retrieved from https://www.apexpharmabd.com: https://www.apexpharmabd.com</w:t>
              </w:r>
            </w:p>
            <w:p w14:paraId="28969FED" w14:textId="3A67E4FF" w:rsidR="00EA676D" w:rsidRDefault="00EA676D" w:rsidP="00405E45">
              <w:r w:rsidRPr="00DF7B54">
                <w:rPr>
                  <w:rFonts w:ascii="Arial" w:hAnsi="Arial" w:cs="Arial"/>
                  <w:b/>
                  <w:bCs/>
                  <w:noProof/>
                </w:rPr>
                <w:fldChar w:fldCharType="end"/>
              </w:r>
            </w:p>
          </w:sdtContent>
        </w:sdt>
      </w:sdtContent>
    </w:sdt>
    <w:p w14:paraId="6F47170F" w14:textId="77777777" w:rsidR="00A93F9B" w:rsidRPr="00A93F9B" w:rsidRDefault="00A93F9B" w:rsidP="00A93F9B">
      <w:pPr>
        <w:pStyle w:val="ListParagraph"/>
        <w:widowControl w:val="0"/>
        <w:numPr>
          <w:ilvl w:val="0"/>
          <w:numId w:val="17"/>
        </w:numPr>
        <w:tabs>
          <w:tab w:val="left" w:pos="1720"/>
          <w:tab w:val="left" w:pos="1721"/>
        </w:tabs>
        <w:autoSpaceDE w:val="0"/>
        <w:autoSpaceDN w:val="0"/>
        <w:spacing w:after="0" w:line="294" w:lineRule="exact"/>
        <w:contextualSpacing w:val="0"/>
        <w:jc w:val="both"/>
        <w:rPr>
          <w:rFonts w:ascii="Arial" w:hAnsi="Arial" w:cs="Arial"/>
          <w:sz w:val="24"/>
        </w:rPr>
      </w:pPr>
      <w:r w:rsidRPr="00A93F9B">
        <w:rPr>
          <w:rFonts w:ascii="Arial" w:hAnsi="Arial" w:cs="Arial"/>
          <w:sz w:val="24"/>
        </w:rPr>
        <w:t xml:space="preserve">Apex Footwear </w:t>
      </w:r>
      <w:r w:rsidRPr="00A93F9B">
        <w:rPr>
          <w:rFonts w:ascii="Arial" w:hAnsi="Arial" w:cs="Arial"/>
          <w:spacing w:val="-3"/>
          <w:sz w:val="24"/>
        </w:rPr>
        <w:t xml:space="preserve">Limited </w:t>
      </w:r>
      <w:r w:rsidRPr="00A93F9B">
        <w:rPr>
          <w:rFonts w:ascii="Arial" w:hAnsi="Arial" w:cs="Arial"/>
          <w:sz w:val="24"/>
        </w:rPr>
        <w:t>Annual</w:t>
      </w:r>
      <w:r w:rsidRPr="00A93F9B">
        <w:rPr>
          <w:rFonts w:ascii="Arial" w:hAnsi="Arial" w:cs="Arial"/>
          <w:spacing w:val="7"/>
          <w:sz w:val="24"/>
        </w:rPr>
        <w:t xml:space="preserve"> </w:t>
      </w:r>
      <w:r w:rsidRPr="00A93F9B">
        <w:rPr>
          <w:rFonts w:ascii="Arial" w:hAnsi="Arial" w:cs="Arial"/>
          <w:sz w:val="24"/>
        </w:rPr>
        <w:t>Report</w:t>
      </w:r>
    </w:p>
    <w:p w14:paraId="33942FEC" w14:textId="776CEDB8" w:rsidR="00A93F9B" w:rsidRPr="00A93F9B" w:rsidRDefault="00A93F9B" w:rsidP="00A93F9B">
      <w:pPr>
        <w:pStyle w:val="ListParagraph"/>
        <w:widowControl w:val="0"/>
        <w:numPr>
          <w:ilvl w:val="0"/>
          <w:numId w:val="17"/>
        </w:numPr>
        <w:tabs>
          <w:tab w:val="left" w:pos="1720"/>
          <w:tab w:val="left" w:pos="1721"/>
        </w:tabs>
        <w:autoSpaceDE w:val="0"/>
        <w:autoSpaceDN w:val="0"/>
        <w:spacing w:before="42" w:after="0" w:line="240" w:lineRule="auto"/>
        <w:contextualSpacing w:val="0"/>
        <w:jc w:val="both"/>
        <w:rPr>
          <w:rFonts w:ascii="Arial" w:hAnsi="Arial" w:cs="Arial"/>
          <w:sz w:val="24"/>
        </w:rPr>
      </w:pPr>
      <w:r w:rsidRPr="00A93F9B">
        <w:rPr>
          <w:rFonts w:ascii="Arial" w:hAnsi="Arial" w:cs="Arial"/>
          <w:sz w:val="24"/>
        </w:rPr>
        <w:t>Blue Ocean Footwear Annual</w:t>
      </w:r>
      <w:r w:rsidRPr="00A93F9B">
        <w:rPr>
          <w:rFonts w:ascii="Arial" w:hAnsi="Arial" w:cs="Arial"/>
          <w:spacing w:val="-11"/>
          <w:sz w:val="24"/>
        </w:rPr>
        <w:t xml:space="preserve"> </w:t>
      </w:r>
      <w:r w:rsidRPr="00A93F9B">
        <w:rPr>
          <w:rFonts w:ascii="Arial" w:hAnsi="Arial" w:cs="Arial"/>
          <w:sz w:val="24"/>
        </w:rPr>
        <w:t>report of 2017,2018,2019</w:t>
      </w:r>
    </w:p>
    <w:p w14:paraId="7FEF47C2" w14:textId="3B38177F" w:rsidR="00A93F9B" w:rsidRDefault="00A93F9B" w:rsidP="00A93F9B">
      <w:pPr>
        <w:pStyle w:val="ListParagraph"/>
        <w:widowControl w:val="0"/>
        <w:numPr>
          <w:ilvl w:val="0"/>
          <w:numId w:val="17"/>
        </w:numPr>
        <w:tabs>
          <w:tab w:val="left" w:pos="1720"/>
          <w:tab w:val="left" w:pos="1721"/>
        </w:tabs>
        <w:autoSpaceDE w:val="0"/>
        <w:autoSpaceDN w:val="0"/>
        <w:spacing w:before="42" w:after="0" w:line="240" w:lineRule="auto"/>
        <w:contextualSpacing w:val="0"/>
        <w:jc w:val="both"/>
        <w:rPr>
          <w:rFonts w:ascii="Arial" w:hAnsi="Arial" w:cs="Arial"/>
          <w:sz w:val="24"/>
        </w:rPr>
      </w:pPr>
      <w:r w:rsidRPr="00A93F9B">
        <w:rPr>
          <w:rFonts w:ascii="Arial" w:hAnsi="Arial" w:cs="Arial"/>
          <w:sz w:val="24"/>
        </w:rPr>
        <w:t>Mr. Kawsar Ahmed, Deputy Manager, Accounts and Finance of BOFL, Head</w:t>
      </w:r>
      <w:r w:rsidRPr="00A93F9B">
        <w:rPr>
          <w:rFonts w:ascii="Arial" w:hAnsi="Arial" w:cs="Arial"/>
          <w:spacing w:val="5"/>
          <w:sz w:val="24"/>
        </w:rPr>
        <w:t xml:space="preserve"> </w:t>
      </w:r>
      <w:r w:rsidRPr="00A93F9B">
        <w:rPr>
          <w:rFonts w:ascii="Arial" w:hAnsi="Arial" w:cs="Arial"/>
          <w:sz w:val="24"/>
        </w:rPr>
        <w:t>Office</w:t>
      </w:r>
    </w:p>
    <w:p w14:paraId="71EA2D63" w14:textId="21817167" w:rsidR="00DE60B6" w:rsidRPr="00DE60B6" w:rsidRDefault="00DE60B6" w:rsidP="00DE60B6">
      <w:pPr>
        <w:pStyle w:val="ListParagraph"/>
        <w:widowControl w:val="0"/>
        <w:numPr>
          <w:ilvl w:val="0"/>
          <w:numId w:val="17"/>
        </w:numPr>
        <w:tabs>
          <w:tab w:val="left" w:pos="1720"/>
          <w:tab w:val="left" w:pos="1721"/>
        </w:tabs>
        <w:autoSpaceDE w:val="0"/>
        <w:autoSpaceDN w:val="0"/>
        <w:spacing w:before="37" w:after="0" w:line="240" w:lineRule="auto"/>
        <w:contextualSpacing w:val="0"/>
        <w:jc w:val="both"/>
        <w:rPr>
          <w:rFonts w:ascii="Arial" w:hAnsi="Arial" w:cs="Arial"/>
          <w:sz w:val="24"/>
        </w:rPr>
      </w:pPr>
      <w:r w:rsidRPr="00A93F9B">
        <w:rPr>
          <w:rFonts w:ascii="Arial" w:hAnsi="Arial" w:cs="Arial"/>
          <w:sz w:val="24"/>
        </w:rPr>
        <w:t xml:space="preserve">Mr. Mostopha Jamal, Deputy Manager commercial </w:t>
      </w:r>
      <w:r w:rsidRPr="00A93F9B">
        <w:rPr>
          <w:rFonts w:ascii="Arial" w:hAnsi="Arial" w:cs="Arial"/>
          <w:spacing w:val="4"/>
          <w:sz w:val="24"/>
        </w:rPr>
        <w:t xml:space="preserve">of </w:t>
      </w:r>
      <w:r w:rsidRPr="00A93F9B">
        <w:rPr>
          <w:rFonts w:ascii="Arial" w:hAnsi="Arial" w:cs="Arial"/>
          <w:sz w:val="24"/>
        </w:rPr>
        <w:t>BOFL, Head</w:t>
      </w:r>
      <w:r w:rsidRPr="00A93F9B">
        <w:rPr>
          <w:rFonts w:ascii="Arial" w:hAnsi="Arial" w:cs="Arial"/>
          <w:spacing w:val="-11"/>
          <w:sz w:val="24"/>
        </w:rPr>
        <w:t xml:space="preserve"> </w:t>
      </w:r>
      <w:r w:rsidRPr="00A93F9B">
        <w:rPr>
          <w:rFonts w:ascii="Arial" w:hAnsi="Arial" w:cs="Arial"/>
          <w:sz w:val="24"/>
        </w:rPr>
        <w:t>office</w:t>
      </w:r>
    </w:p>
    <w:p w14:paraId="19A0CF85" w14:textId="5D4D1F20" w:rsidR="00A93F9B" w:rsidRPr="00A93F9B" w:rsidRDefault="00A93F9B" w:rsidP="00A93F9B">
      <w:pPr>
        <w:pStyle w:val="ListParagraph"/>
        <w:widowControl w:val="0"/>
        <w:numPr>
          <w:ilvl w:val="0"/>
          <w:numId w:val="17"/>
        </w:numPr>
        <w:tabs>
          <w:tab w:val="left" w:pos="1720"/>
          <w:tab w:val="left" w:pos="1721"/>
        </w:tabs>
        <w:autoSpaceDE w:val="0"/>
        <w:autoSpaceDN w:val="0"/>
        <w:spacing w:before="42" w:after="0" w:line="240" w:lineRule="auto"/>
        <w:contextualSpacing w:val="0"/>
        <w:jc w:val="both"/>
        <w:rPr>
          <w:rFonts w:ascii="Arial" w:hAnsi="Arial" w:cs="Arial"/>
          <w:sz w:val="24"/>
        </w:rPr>
      </w:pPr>
      <w:r w:rsidRPr="00A93F9B">
        <w:rPr>
          <w:rFonts w:ascii="Arial" w:hAnsi="Arial" w:cs="Arial"/>
          <w:sz w:val="24"/>
        </w:rPr>
        <w:t>Sajol Roy, Assistan Manager, Accounts and Finance of BOFL, Head</w:t>
      </w:r>
      <w:r w:rsidRPr="00A93F9B">
        <w:rPr>
          <w:rFonts w:ascii="Arial" w:hAnsi="Arial" w:cs="Arial"/>
          <w:spacing w:val="5"/>
          <w:sz w:val="24"/>
        </w:rPr>
        <w:t xml:space="preserve"> </w:t>
      </w:r>
      <w:r w:rsidRPr="00A93F9B">
        <w:rPr>
          <w:rFonts w:ascii="Arial" w:hAnsi="Arial" w:cs="Arial"/>
          <w:sz w:val="24"/>
        </w:rPr>
        <w:t>Office</w:t>
      </w:r>
    </w:p>
    <w:p w14:paraId="28E8A42E" w14:textId="5B7EAC4E" w:rsidR="00A93F9B" w:rsidRPr="00A93F9B" w:rsidRDefault="00A93F9B" w:rsidP="00A93F9B">
      <w:pPr>
        <w:pStyle w:val="ListParagraph"/>
        <w:widowControl w:val="0"/>
        <w:numPr>
          <w:ilvl w:val="0"/>
          <w:numId w:val="17"/>
        </w:numPr>
        <w:tabs>
          <w:tab w:val="left" w:pos="1720"/>
          <w:tab w:val="left" w:pos="1721"/>
        </w:tabs>
        <w:autoSpaceDE w:val="0"/>
        <w:autoSpaceDN w:val="0"/>
        <w:spacing w:before="42" w:after="0" w:line="240" w:lineRule="auto"/>
        <w:contextualSpacing w:val="0"/>
        <w:jc w:val="both"/>
        <w:rPr>
          <w:rFonts w:ascii="Arial" w:hAnsi="Arial" w:cs="Arial"/>
          <w:sz w:val="24"/>
        </w:rPr>
      </w:pPr>
      <w:r w:rsidRPr="00A93F9B">
        <w:rPr>
          <w:rFonts w:ascii="Arial" w:hAnsi="Arial" w:cs="Arial"/>
          <w:sz w:val="24"/>
        </w:rPr>
        <w:t>Md. Reza-ul-Karim, Sr. Executive, Accounts and Finance of BOFL, Head</w:t>
      </w:r>
      <w:r w:rsidRPr="00A93F9B">
        <w:rPr>
          <w:rFonts w:ascii="Arial" w:hAnsi="Arial" w:cs="Arial"/>
          <w:spacing w:val="5"/>
          <w:sz w:val="24"/>
        </w:rPr>
        <w:t xml:space="preserve"> </w:t>
      </w:r>
      <w:r w:rsidRPr="00A93F9B">
        <w:rPr>
          <w:rFonts w:ascii="Arial" w:hAnsi="Arial" w:cs="Arial"/>
          <w:sz w:val="24"/>
        </w:rPr>
        <w:t>Office</w:t>
      </w:r>
    </w:p>
    <w:p w14:paraId="4EBBE2A6" w14:textId="77777777" w:rsidR="00CB5022" w:rsidRPr="001A582C" w:rsidRDefault="00CB5022" w:rsidP="001A582C">
      <w:pPr>
        <w:tabs>
          <w:tab w:val="left" w:pos="2100"/>
        </w:tabs>
        <w:spacing w:line="360" w:lineRule="auto"/>
        <w:jc w:val="both"/>
        <w:rPr>
          <w:rFonts w:ascii="Arial" w:hAnsi="Arial" w:cs="Arial"/>
          <w:sz w:val="24"/>
          <w:szCs w:val="24"/>
        </w:rPr>
      </w:pPr>
    </w:p>
    <w:sectPr w:rsidR="00CB5022" w:rsidRPr="001A582C" w:rsidSect="004F727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474E94" w14:textId="77777777" w:rsidR="008377ED" w:rsidRDefault="008377ED" w:rsidP="00BA1993">
      <w:pPr>
        <w:spacing w:after="0" w:line="240" w:lineRule="auto"/>
      </w:pPr>
      <w:r>
        <w:separator/>
      </w:r>
    </w:p>
  </w:endnote>
  <w:endnote w:type="continuationSeparator" w:id="0">
    <w:p w14:paraId="3DBB6F8D" w14:textId="77777777" w:rsidR="008377ED" w:rsidRDefault="008377ED" w:rsidP="00BA1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3659422"/>
      <w:docPartObj>
        <w:docPartGallery w:val="Page Numbers (Bottom of Page)"/>
        <w:docPartUnique/>
      </w:docPartObj>
    </w:sdtPr>
    <w:sdtEndPr>
      <w:rPr>
        <w:color w:val="7F7F7F" w:themeColor="background1" w:themeShade="7F"/>
        <w:spacing w:val="60"/>
      </w:rPr>
    </w:sdtEndPr>
    <w:sdtContent>
      <w:p w14:paraId="265BDB9C" w14:textId="77777777" w:rsidR="00644DC2" w:rsidRDefault="00644DC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C64771">
          <w:rPr>
            <w:b/>
            <w:bCs/>
            <w:noProof/>
          </w:rPr>
          <w:t>54</w:t>
        </w:r>
        <w:r>
          <w:rPr>
            <w:b/>
            <w:bCs/>
            <w:noProof/>
          </w:rPr>
          <w:fldChar w:fldCharType="end"/>
        </w:r>
        <w:r>
          <w:rPr>
            <w:b/>
            <w:bCs/>
          </w:rPr>
          <w:t xml:space="preserve"> | </w:t>
        </w:r>
        <w:r>
          <w:rPr>
            <w:color w:val="7F7F7F" w:themeColor="background1" w:themeShade="7F"/>
            <w:spacing w:val="60"/>
          </w:rPr>
          <w:t>Page</w:t>
        </w:r>
      </w:p>
    </w:sdtContent>
  </w:sdt>
  <w:p w14:paraId="2D04B68E" w14:textId="77777777" w:rsidR="00644DC2" w:rsidRDefault="00644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C5A3F8" w14:textId="77777777" w:rsidR="008377ED" w:rsidRDefault="008377ED" w:rsidP="00BA1993">
      <w:pPr>
        <w:spacing w:after="0" w:line="240" w:lineRule="auto"/>
      </w:pPr>
      <w:r>
        <w:separator/>
      </w:r>
    </w:p>
  </w:footnote>
  <w:footnote w:type="continuationSeparator" w:id="0">
    <w:p w14:paraId="3A24649B" w14:textId="77777777" w:rsidR="008377ED" w:rsidRDefault="008377ED" w:rsidP="00BA1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4603C" w14:textId="72473F80" w:rsidR="00644DC2" w:rsidRDefault="00644DC2">
    <w:pPr>
      <w:pStyle w:val="Header"/>
    </w:pPr>
    <w:r w:rsidRPr="004A0081">
      <w:rPr>
        <w:noProof/>
      </w:rPr>
      <w:drawing>
        <wp:anchor distT="0" distB="0" distL="0" distR="0" simplePos="0" relativeHeight="251656192" behindDoc="1" locked="0" layoutInCell="1" allowOverlap="1" wp14:anchorId="0EF05DC1" wp14:editId="6C2FC0DB">
          <wp:simplePos x="0" y="0"/>
          <wp:positionH relativeFrom="page">
            <wp:posOffset>323850</wp:posOffset>
          </wp:positionH>
          <wp:positionV relativeFrom="page">
            <wp:posOffset>66675</wp:posOffset>
          </wp:positionV>
          <wp:extent cx="907415" cy="662305"/>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jpeg"/>
                  <pic:cNvPicPr/>
                </pic:nvPicPr>
                <pic:blipFill>
                  <a:blip r:embed="rId1" cstate="print"/>
                  <a:stretch>
                    <a:fillRect/>
                  </a:stretch>
                </pic:blipFill>
                <pic:spPr>
                  <a:xfrm>
                    <a:off x="0" y="0"/>
                    <a:ext cx="907415" cy="662305"/>
                  </a:xfrm>
                  <a:prstGeom prst="rect">
                    <a:avLst/>
                  </a:prstGeom>
                </pic:spPr>
              </pic:pic>
            </a:graphicData>
          </a:graphic>
        </wp:anchor>
      </w:drawing>
    </w:r>
    <w:r w:rsidRPr="004A0081">
      <w:rPr>
        <w:noProof/>
      </w:rPr>
      <w:drawing>
        <wp:anchor distT="0" distB="0" distL="0" distR="0" simplePos="0" relativeHeight="251659264" behindDoc="1" locked="0" layoutInCell="1" allowOverlap="1" wp14:anchorId="3B0745F7" wp14:editId="1CA11F05">
          <wp:simplePos x="0" y="0"/>
          <wp:positionH relativeFrom="page">
            <wp:posOffset>5831840</wp:posOffset>
          </wp:positionH>
          <wp:positionV relativeFrom="page">
            <wp:posOffset>195580</wp:posOffset>
          </wp:positionV>
          <wp:extent cx="1530985" cy="457200"/>
          <wp:effectExtent l="0" t="0" r="0" b="0"/>
          <wp:wrapNone/>
          <wp:docPr id="2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2" cstate="print"/>
                  <a:stretch>
                    <a:fillRect/>
                  </a:stretch>
                </pic:blipFill>
                <pic:spPr>
                  <a:xfrm>
                    <a:off x="0" y="0"/>
                    <a:ext cx="1530985" cy="457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B514F"/>
    <w:multiLevelType w:val="hybridMultilevel"/>
    <w:tmpl w:val="20D284B6"/>
    <w:lvl w:ilvl="0" w:tplc="0409000B">
      <w:start w:val="1"/>
      <w:numFmt w:val="bullet"/>
      <w:lvlText w:val=""/>
      <w:lvlJc w:val="left"/>
      <w:pPr>
        <w:ind w:left="-267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1230" w:hanging="360"/>
      </w:pPr>
      <w:rPr>
        <w:rFonts w:ascii="Wingdings" w:hAnsi="Wingdings" w:hint="default"/>
      </w:rPr>
    </w:lvl>
    <w:lvl w:ilvl="3" w:tplc="04090001" w:tentative="1">
      <w:start w:val="1"/>
      <w:numFmt w:val="bullet"/>
      <w:lvlText w:val=""/>
      <w:lvlJc w:val="left"/>
      <w:pPr>
        <w:ind w:left="-510" w:hanging="360"/>
      </w:pPr>
      <w:rPr>
        <w:rFonts w:ascii="Symbol" w:hAnsi="Symbol" w:hint="default"/>
      </w:rPr>
    </w:lvl>
    <w:lvl w:ilvl="4" w:tplc="04090003" w:tentative="1">
      <w:start w:val="1"/>
      <w:numFmt w:val="bullet"/>
      <w:lvlText w:val="o"/>
      <w:lvlJc w:val="left"/>
      <w:pPr>
        <w:ind w:left="210" w:hanging="360"/>
      </w:pPr>
      <w:rPr>
        <w:rFonts w:ascii="Courier New" w:hAnsi="Courier New" w:cs="Courier New" w:hint="default"/>
      </w:rPr>
    </w:lvl>
    <w:lvl w:ilvl="5" w:tplc="04090005" w:tentative="1">
      <w:start w:val="1"/>
      <w:numFmt w:val="bullet"/>
      <w:lvlText w:val=""/>
      <w:lvlJc w:val="left"/>
      <w:pPr>
        <w:ind w:left="930" w:hanging="360"/>
      </w:pPr>
      <w:rPr>
        <w:rFonts w:ascii="Wingdings" w:hAnsi="Wingdings" w:hint="default"/>
      </w:rPr>
    </w:lvl>
    <w:lvl w:ilvl="6" w:tplc="04090001" w:tentative="1">
      <w:start w:val="1"/>
      <w:numFmt w:val="bullet"/>
      <w:lvlText w:val=""/>
      <w:lvlJc w:val="left"/>
      <w:pPr>
        <w:ind w:left="1650" w:hanging="360"/>
      </w:pPr>
      <w:rPr>
        <w:rFonts w:ascii="Symbol" w:hAnsi="Symbol" w:hint="default"/>
      </w:rPr>
    </w:lvl>
    <w:lvl w:ilvl="7" w:tplc="04090003" w:tentative="1">
      <w:start w:val="1"/>
      <w:numFmt w:val="bullet"/>
      <w:lvlText w:val="o"/>
      <w:lvlJc w:val="left"/>
      <w:pPr>
        <w:ind w:left="2370" w:hanging="360"/>
      </w:pPr>
      <w:rPr>
        <w:rFonts w:ascii="Courier New" w:hAnsi="Courier New" w:cs="Courier New" w:hint="default"/>
      </w:rPr>
    </w:lvl>
    <w:lvl w:ilvl="8" w:tplc="04090005" w:tentative="1">
      <w:start w:val="1"/>
      <w:numFmt w:val="bullet"/>
      <w:lvlText w:val=""/>
      <w:lvlJc w:val="left"/>
      <w:pPr>
        <w:ind w:left="3090" w:hanging="360"/>
      </w:pPr>
      <w:rPr>
        <w:rFonts w:ascii="Wingdings" w:hAnsi="Wingdings" w:hint="default"/>
      </w:rPr>
    </w:lvl>
  </w:abstractNum>
  <w:abstractNum w:abstractNumId="1" w15:restartNumberingAfterBreak="0">
    <w:nsid w:val="024C4E09"/>
    <w:multiLevelType w:val="hybridMultilevel"/>
    <w:tmpl w:val="F3300BB8"/>
    <w:lvl w:ilvl="0" w:tplc="F6FA65B6">
      <w:start w:val="1"/>
      <w:numFmt w:val="decimal"/>
      <w:lvlText w:val="2.1.%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263349B"/>
    <w:multiLevelType w:val="multilevel"/>
    <w:tmpl w:val="93F6F11A"/>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2AA5864"/>
    <w:multiLevelType w:val="multilevel"/>
    <w:tmpl w:val="1AA807E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89916C2"/>
    <w:multiLevelType w:val="hybridMultilevel"/>
    <w:tmpl w:val="D48EC4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4547B6"/>
    <w:multiLevelType w:val="multilevel"/>
    <w:tmpl w:val="1AA807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2FC0A9D"/>
    <w:multiLevelType w:val="hybridMultilevel"/>
    <w:tmpl w:val="211A6528"/>
    <w:lvl w:ilvl="0" w:tplc="CF823406">
      <w:start w:val="4"/>
      <w:numFmt w:val="decimal"/>
      <w:lvlText w:val="5.1.%1"/>
      <w:lvlJc w:val="right"/>
      <w:pPr>
        <w:ind w:left="117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8941D16"/>
    <w:multiLevelType w:val="hybridMultilevel"/>
    <w:tmpl w:val="3D2C32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225FB"/>
    <w:multiLevelType w:val="hybridMultilevel"/>
    <w:tmpl w:val="8A7088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850735"/>
    <w:multiLevelType w:val="hybridMultilevel"/>
    <w:tmpl w:val="64626BDA"/>
    <w:lvl w:ilvl="0" w:tplc="B2D41E9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F30AC7"/>
    <w:multiLevelType w:val="hybridMultilevel"/>
    <w:tmpl w:val="3370C1D6"/>
    <w:lvl w:ilvl="0" w:tplc="B2D41E9C">
      <w:start w:val="1"/>
      <w:numFmt w:val="decimal"/>
      <w:lvlText w:val="5.%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1" w15:restartNumberingAfterBreak="0">
    <w:nsid w:val="22376060"/>
    <w:multiLevelType w:val="hybridMultilevel"/>
    <w:tmpl w:val="AFE08F60"/>
    <w:lvl w:ilvl="0" w:tplc="B2D41E9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0D74C9"/>
    <w:multiLevelType w:val="hybridMultilevel"/>
    <w:tmpl w:val="47A2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B0DB5"/>
    <w:multiLevelType w:val="hybridMultilevel"/>
    <w:tmpl w:val="FBBAA6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E5060A"/>
    <w:multiLevelType w:val="hybridMultilevel"/>
    <w:tmpl w:val="A31E1F48"/>
    <w:lvl w:ilvl="0" w:tplc="A8AAFFEC">
      <w:start w:val="1"/>
      <w:numFmt w:val="decimal"/>
      <w:lvlText w:val="5.1.%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27384696"/>
    <w:multiLevelType w:val="hybridMultilevel"/>
    <w:tmpl w:val="C928A7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4775D8"/>
    <w:multiLevelType w:val="hybridMultilevel"/>
    <w:tmpl w:val="8382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0E12BA"/>
    <w:multiLevelType w:val="hybridMultilevel"/>
    <w:tmpl w:val="D7821DC8"/>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3B72BB"/>
    <w:multiLevelType w:val="hybridMultilevel"/>
    <w:tmpl w:val="68BC5416"/>
    <w:lvl w:ilvl="0" w:tplc="2EB0A1D2">
      <w:start w:val="1"/>
      <w:numFmt w:val="decimal"/>
      <w:lvlText w:val="6.1%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AA5645"/>
    <w:multiLevelType w:val="multilevel"/>
    <w:tmpl w:val="DF88078C"/>
    <w:lvl w:ilvl="0">
      <w:start w:val="4"/>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4CE0999"/>
    <w:multiLevelType w:val="hybridMultilevel"/>
    <w:tmpl w:val="B7A85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4A6A0F"/>
    <w:multiLevelType w:val="multilevel"/>
    <w:tmpl w:val="1A72077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6A772A5"/>
    <w:multiLevelType w:val="multilevel"/>
    <w:tmpl w:val="EA92A888"/>
    <w:lvl w:ilvl="0">
      <w:start w:val="3"/>
      <w:numFmt w:val="decimal"/>
      <w:lvlText w:val="%1"/>
      <w:lvlJc w:val="left"/>
      <w:pPr>
        <w:ind w:left="405" w:hanging="405"/>
      </w:pPr>
      <w:rPr>
        <w:rFonts w:hint="default"/>
      </w:rPr>
    </w:lvl>
    <w:lvl w:ilvl="1">
      <w:start w:val="1"/>
      <w:numFmt w:val="decimal"/>
      <w:lvlText w:val="%1.%2"/>
      <w:lvlJc w:val="left"/>
      <w:pPr>
        <w:ind w:left="1155" w:hanging="7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3180" w:hanging="144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23" w15:restartNumberingAfterBreak="0">
    <w:nsid w:val="36BE4F65"/>
    <w:multiLevelType w:val="hybridMultilevel"/>
    <w:tmpl w:val="095424EE"/>
    <w:lvl w:ilvl="0" w:tplc="6D48FD28">
      <w:start w:val="1"/>
      <w:numFmt w:val="decimal"/>
      <w:lvlText w:val="6.%1"/>
      <w:lvlJc w:val="righ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9E541E"/>
    <w:multiLevelType w:val="hybridMultilevel"/>
    <w:tmpl w:val="859E7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30652E"/>
    <w:multiLevelType w:val="hybridMultilevel"/>
    <w:tmpl w:val="CA9E90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4C7A13"/>
    <w:multiLevelType w:val="hybridMultilevel"/>
    <w:tmpl w:val="E8E68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923B80"/>
    <w:multiLevelType w:val="hybridMultilevel"/>
    <w:tmpl w:val="572EE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9B1360"/>
    <w:multiLevelType w:val="multilevel"/>
    <w:tmpl w:val="0B1A1E04"/>
    <w:lvl w:ilvl="0">
      <w:start w:val="3"/>
      <w:numFmt w:val="decimal"/>
      <w:lvlText w:val="%1"/>
      <w:lvlJc w:val="left"/>
      <w:pPr>
        <w:ind w:left="405" w:hanging="405"/>
      </w:pPr>
      <w:rPr>
        <w:rFonts w:hint="default"/>
      </w:rPr>
    </w:lvl>
    <w:lvl w:ilvl="1">
      <w:start w:val="1"/>
      <w:numFmt w:val="decimal"/>
      <w:lvlText w:val="%1.%2"/>
      <w:lvlJc w:val="left"/>
      <w:pPr>
        <w:ind w:left="1515"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620" w:hanging="144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29" w15:restartNumberingAfterBreak="0">
    <w:nsid w:val="57157AD8"/>
    <w:multiLevelType w:val="multilevel"/>
    <w:tmpl w:val="1AA807E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85321D9"/>
    <w:multiLevelType w:val="hybridMultilevel"/>
    <w:tmpl w:val="81B68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282854"/>
    <w:multiLevelType w:val="hybridMultilevel"/>
    <w:tmpl w:val="9F5631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F547FE"/>
    <w:multiLevelType w:val="hybridMultilevel"/>
    <w:tmpl w:val="FD44A6EE"/>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F05ECD"/>
    <w:multiLevelType w:val="multilevel"/>
    <w:tmpl w:val="700CE44C"/>
    <w:lvl w:ilvl="0">
      <w:start w:val="1"/>
      <w:numFmt w:val="decimal"/>
      <w:lvlText w:val="%1"/>
      <w:lvlJc w:val="left"/>
      <w:pPr>
        <w:ind w:left="1721" w:hanging="721"/>
      </w:pPr>
      <w:rPr>
        <w:rFonts w:hint="default"/>
        <w:lang w:val="en-US" w:eastAsia="en-US" w:bidi="ar-SA"/>
      </w:rPr>
    </w:lvl>
    <w:lvl w:ilvl="1">
      <w:start w:val="1"/>
      <w:numFmt w:val="decimal"/>
      <w:lvlText w:val="%1.%2"/>
      <w:lvlJc w:val="left"/>
      <w:pPr>
        <w:ind w:left="1721" w:hanging="721"/>
      </w:pPr>
      <w:rPr>
        <w:rFonts w:hint="default"/>
        <w:b/>
        <w:bCs/>
        <w:spacing w:val="-4"/>
        <w:w w:val="100"/>
        <w:lang w:val="en-US" w:eastAsia="en-US" w:bidi="ar-SA"/>
      </w:rPr>
    </w:lvl>
    <w:lvl w:ilvl="2">
      <w:numFmt w:val="bullet"/>
      <w:lvlText w:val=""/>
      <w:lvlJc w:val="left"/>
      <w:pPr>
        <w:ind w:left="1721" w:hanging="361"/>
      </w:pPr>
      <w:rPr>
        <w:rFonts w:ascii="Symbol" w:eastAsia="Symbol" w:hAnsi="Symbol" w:cs="Symbol" w:hint="default"/>
        <w:w w:val="100"/>
        <w:sz w:val="24"/>
        <w:szCs w:val="24"/>
        <w:lang w:val="en-US" w:eastAsia="en-US" w:bidi="ar-SA"/>
      </w:rPr>
    </w:lvl>
    <w:lvl w:ilvl="3">
      <w:numFmt w:val="bullet"/>
      <w:lvlText w:val="•"/>
      <w:lvlJc w:val="left"/>
      <w:pPr>
        <w:ind w:left="4588" w:hanging="361"/>
      </w:pPr>
      <w:rPr>
        <w:rFonts w:hint="default"/>
        <w:lang w:val="en-US" w:eastAsia="en-US" w:bidi="ar-SA"/>
      </w:rPr>
    </w:lvl>
    <w:lvl w:ilvl="4">
      <w:numFmt w:val="bullet"/>
      <w:lvlText w:val="•"/>
      <w:lvlJc w:val="left"/>
      <w:pPr>
        <w:ind w:left="5544" w:hanging="361"/>
      </w:pPr>
      <w:rPr>
        <w:rFonts w:hint="default"/>
        <w:lang w:val="en-US" w:eastAsia="en-US" w:bidi="ar-SA"/>
      </w:rPr>
    </w:lvl>
    <w:lvl w:ilvl="5">
      <w:numFmt w:val="bullet"/>
      <w:lvlText w:val="•"/>
      <w:lvlJc w:val="left"/>
      <w:pPr>
        <w:ind w:left="6500" w:hanging="361"/>
      </w:pPr>
      <w:rPr>
        <w:rFonts w:hint="default"/>
        <w:lang w:val="en-US" w:eastAsia="en-US" w:bidi="ar-SA"/>
      </w:rPr>
    </w:lvl>
    <w:lvl w:ilvl="6">
      <w:numFmt w:val="bullet"/>
      <w:lvlText w:val="•"/>
      <w:lvlJc w:val="left"/>
      <w:pPr>
        <w:ind w:left="7456" w:hanging="361"/>
      </w:pPr>
      <w:rPr>
        <w:rFonts w:hint="default"/>
        <w:lang w:val="en-US" w:eastAsia="en-US" w:bidi="ar-SA"/>
      </w:rPr>
    </w:lvl>
    <w:lvl w:ilvl="7">
      <w:numFmt w:val="bullet"/>
      <w:lvlText w:val="•"/>
      <w:lvlJc w:val="left"/>
      <w:pPr>
        <w:ind w:left="8412" w:hanging="361"/>
      </w:pPr>
      <w:rPr>
        <w:rFonts w:hint="default"/>
        <w:lang w:val="en-US" w:eastAsia="en-US" w:bidi="ar-SA"/>
      </w:rPr>
    </w:lvl>
    <w:lvl w:ilvl="8">
      <w:numFmt w:val="bullet"/>
      <w:lvlText w:val="•"/>
      <w:lvlJc w:val="left"/>
      <w:pPr>
        <w:ind w:left="9368" w:hanging="361"/>
      </w:pPr>
      <w:rPr>
        <w:rFonts w:hint="default"/>
        <w:lang w:val="en-US" w:eastAsia="en-US" w:bidi="ar-SA"/>
      </w:rPr>
    </w:lvl>
  </w:abstractNum>
  <w:abstractNum w:abstractNumId="34" w15:restartNumberingAfterBreak="0">
    <w:nsid w:val="5CBF5F85"/>
    <w:multiLevelType w:val="hybridMultilevel"/>
    <w:tmpl w:val="899CCD3C"/>
    <w:lvl w:ilvl="0" w:tplc="1784686C">
      <w:start w:val="1"/>
      <w:numFmt w:val="decimal"/>
      <w:lvlText w:val="2.%1"/>
      <w:lvlJc w:val="righ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5" w15:restartNumberingAfterBreak="0">
    <w:nsid w:val="5EF939D1"/>
    <w:multiLevelType w:val="hybridMultilevel"/>
    <w:tmpl w:val="6A28E8AA"/>
    <w:lvl w:ilvl="0" w:tplc="0409000B">
      <w:start w:val="1"/>
      <w:numFmt w:val="bullet"/>
      <w:lvlText w:val=""/>
      <w:lvlJc w:val="left"/>
      <w:pPr>
        <w:ind w:left="1721" w:hanging="361"/>
      </w:pPr>
      <w:rPr>
        <w:rFonts w:ascii="Wingdings" w:hAnsi="Wingdings" w:hint="default"/>
        <w:w w:val="100"/>
        <w:sz w:val="24"/>
        <w:szCs w:val="24"/>
        <w:lang w:val="en-US" w:eastAsia="en-US" w:bidi="ar-SA"/>
      </w:rPr>
    </w:lvl>
    <w:lvl w:ilvl="1" w:tplc="147AD61C">
      <w:numFmt w:val="bullet"/>
      <w:lvlText w:val="•"/>
      <w:lvlJc w:val="left"/>
      <w:pPr>
        <w:ind w:left="2676" w:hanging="361"/>
      </w:pPr>
      <w:rPr>
        <w:rFonts w:hint="default"/>
        <w:lang w:val="en-US" w:eastAsia="en-US" w:bidi="ar-SA"/>
      </w:rPr>
    </w:lvl>
    <w:lvl w:ilvl="2" w:tplc="7652A526">
      <w:numFmt w:val="bullet"/>
      <w:lvlText w:val="•"/>
      <w:lvlJc w:val="left"/>
      <w:pPr>
        <w:ind w:left="3632" w:hanging="361"/>
      </w:pPr>
      <w:rPr>
        <w:rFonts w:hint="default"/>
        <w:lang w:val="en-US" w:eastAsia="en-US" w:bidi="ar-SA"/>
      </w:rPr>
    </w:lvl>
    <w:lvl w:ilvl="3" w:tplc="35E4EC2C">
      <w:numFmt w:val="bullet"/>
      <w:lvlText w:val="•"/>
      <w:lvlJc w:val="left"/>
      <w:pPr>
        <w:ind w:left="4588" w:hanging="361"/>
      </w:pPr>
      <w:rPr>
        <w:rFonts w:hint="default"/>
        <w:lang w:val="en-US" w:eastAsia="en-US" w:bidi="ar-SA"/>
      </w:rPr>
    </w:lvl>
    <w:lvl w:ilvl="4" w:tplc="D870FA7C">
      <w:numFmt w:val="bullet"/>
      <w:lvlText w:val="•"/>
      <w:lvlJc w:val="left"/>
      <w:pPr>
        <w:ind w:left="5544" w:hanging="361"/>
      </w:pPr>
      <w:rPr>
        <w:rFonts w:hint="default"/>
        <w:lang w:val="en-US" w:eastAsia="en-US" w:bidi="ar-SA"/>
      </w:rPr>
    </w:lvl>
    <w:lvl w:ilvl="5" w:tplc="FE7A5016">
      <w:numFmt w:val="bullet"/>
      <w:lvlText w:val="•"/>
      <w:lvlJc w:val="left"/>
      <w:pPr>
        <w:ind w:left="6500" w:hanging="361"/>
      </w:pPr>
      <w:rPr>
        <w:rFonts w:hint="default"/>
        <w:lang w:val="en-US" w:eastAsia="en-US" w:bidi="ar-SA"/>
      </w:rPr>
    </w:lvl>
    <w:lvl w:ilvl="6" w:tplc="E076C9D4">
      <w:numFmt w:val="bullet"/>
      <w:lvlText w:val="•"/>
      <w:lvlJc w:val="left"/>
      <w:pPr>
        <w:ind w:left="7456" w:hanging="361"/>
      </w:pPr>
      <w:rPr>
        <w:rFonts w:hint="default"/>
        <w:lang w:val="en-US" w:eastAsia="en-US" w:bidi="ar-SA"/>
      </w:rPr>
    </w:lvl>
    <w:lvl w:ilvl="7" w:tplc="597EB5DE">
      <w:numFmt w:val="bullet"/>
      <w:lvlText w:val="•"/>
      <w:lvlJc w:val="left"/>
      <w:pPr>
        <w:ind w:left="8412" w:hanging="361"/>
      </w:pPr>
      <w:rPr>
        <w:rFonts w:hint="default"/>
        <w:lang w:val="en-US" w:eastAsia="en-US" w:bidi="ar-SA"/>
      </w:rPr>
    </w:lvl>
    <w:lvl w:ilvl="8" w:tplc="8EF007BC">
      <w:numFmt w:val="bullet"/>
      <w:lvlText w:val="•"/>
      <w:lvlJc w:val="left"/>
      <w:pPr>
        <w:ind w:left="9368" w:hanging="361"/>
      </w:pPr>
      <w:rPr>
        <w:rFonts w:hint="default"/>
        <w:lang w:val="en-US" w:eastAsia="en-US" w:bidi="ar-SA"/>
      </w:rPr>
    </w:lvl>
  </w:abstractNum>
  <w:abstractNum w:abstractNumId="36" w15:restartNumberingAfterBreak="0">
    <w:nsid w:val="60167B19"/>
    <w:multiLevelType w:val="hybridMultilevel"/>
    <w:tmpl w:val="8AA21536"/>
    <w:lvl w:ilvl="0" w:tplc="A8AAFFEC">
      <w:start w:val="1"/>
      <w:numFmt w:val="decimal"/>
      <w:lvlText w:val="5.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EA2A4B"/>
    <w:multiLevelType w:val="hybridMultilevel"/>
    <w:tmpl w:val="B78A9C32"/>
    <w:lvl w:ilvl="0" w:tplc="7BFAC5C0">
      <w:start w:val="1"/>
      <w:numFmt w:val="decimal"/>
      <w:lvlText w:val="5.%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3C828BF"/>
    <w:multiLevelType w:val="multilevel"/>
    <w:tmpl w:val="D7E8A29C"/>
    <w:lvl w:ilvl="0">
      <w:start w:val="4"/>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620" w:hanging="144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39" w15:restartNumberingAfterBreak="0">
    <w:nsid w:val="646E1B99"/>
    <w:multiLevelType w:val="hybridMultilevel"/>
    <w:tmpl w:val="39062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261D2F"/>
    <w:multiLevelType w:val="hybridMultilevel"/>
    <w:tmpl w:val="8026A72C"/>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2A0456"/>
    <w:multiLevelType w:val="hybridMultilevel"/>
    <w:tmpl w:val="F4F27BB0"/>
    <w:lvl w:ilvl="0" w:tplc="D3E4668E">
      <w:start w:val="1"/>
      <w:numFmt w:val="decimal"/>
      <w:lvlText w:val="6.%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EC2D3A"/>
    <w:multiLevelType w:val="hybridMultilevel"/>
    <w:tmpl w:val="914A34B4"/>
    <w:lvl w:ilvl="0" w:tplc="A8AAFFEC">
      <w:start w:val="1"/>
      <w:numFmt w:val="decimal"/>
      <w:lvlText w:val="5.1.%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15:restartNumberingAfterBreak="0">
    <w:nsid w:val="74D43F73"/>
    <w:multiLevelType w:val="hybridMultilevel"/>
    <w:tmpl w:val="A000A7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187151"/>
    <w:multiLevelType w:val="hybridMultilevel"/>
    <w:tmpl w:val="0ED09F96"/>
    <w:lvl w:ilvl="0" w:tplc="38D497DC">
      <w:start w:val="1"/>
      <w:numFmt w:val="decimal"/>
      <w:lvlText w:val="5.1.%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3A65F5"/>
    <w:multiLevelType w:val="multilevel"/>
    <w:tmpl w:val="1AA807E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9F57DBA"/>
    <w:multiLevelType w:val="hybridMultilevel"/>
    <w:tmpl w:val="73BA3800"/>
    <w:lvl w:ilvl="0" w:tplc="EAFC69B0">
      <w:start w:val="1"/>
      <w:numFmt w:val="decimal"/>
      <w:lvlText w:val="4.%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844F10"/>
    <w:multiLevelType w:val="hybridMultilevel"/>
    <w:tmpl w:val="CC009924"/>
    <w:lvl w:ilvl="0" w:tplc="1784686C">
      <w:start w:val="1"/>
      <w:numFmt w:val="decimal"/>
      <w:lvlText w:val="2.%1"/>
      <w:lvlJc w:val="righ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8" w15:restartNumberingAfterBreak="0">
    <w:nsid w:val="7D207756"/>
    <w:multiLevelType w:val="multilevel"/>
    <w:tmpl w:val="CB32F6CC"/>
    <w:lvl w:ilvl="0">
      <w:start w:val="4"/>
      <w:numFmt w:val="decimal"/>
      <w:lvlText w:val="%1"/>
      <w:lvlJc w:val="left"/>
      <w:pPr>
        <w:ind w:left="525" w:hanging="525"/>
      </w:pPr>
      <w:rPr>
        <w:rFonts w:hint="default"/>
      </w:rPr>
    </w:lvl>
    <w:lvl w:ilvl="1">
      <w:start w:val="4"/>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9" w15:restartNumberingAfterBreak="0">
    <w:nsid w:val="7F9F5E15"/>
    <w:multiLevelType w:val="hybridMultilevel"/>
    <w:tmpl w:val="C1F4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31"/>
  </w:num>
  <w:num w:numId="4">
    <w:abstractNumId w:val="25"/>
  </w:num>
  <w:num w:numId="5">
    <w:abstractNumId w:val="4"/>
  </w:num>
  <w:num w:numId="6">
    <w:abstractNumId w:val="7"/>
  </w:num>
  <w:num w:numId="7">
    <w:abstractNumId w:val="13"/>
  </w:num>
  <w:num w:numId="8">
    <w:abstractNumId w:val="43"/>
  </w:num>
  <w:num w:numId="9">
    <w:abstractNumId w:val="21"/>
  </w:num>
  <w:num w:numId="10">
    <w:abstractNumId w:val="2"/>
  </w:num>
  <w:num w:numId="11">
    <w:abstractNumId w:val="17"/>
  </w:num>
  <w:num w:numId="12">
    <w:abstractNumId w:val="47"/>
  </w:num>
  <w:num w:numId="13">
    <w:abstractNumId w:val="1"/>
  </w:num>
  <w:num w:numId="14">
    <w:abstractNumId w:val="32"/>
  </w:num>
  <w:num w:numId="15">
    <w:abstractNumId w:val="46"/>
  </w:num>
  <w:num w:numId="16">
    <w:abstractNumId w:val="11"/>
  </w:num>
  <w:num w:numId="17">
    <w:abstractNumId w:val="35"/>
  </w:num>
  <w:num w:numId="18">
    <w:abstractNumId w:val="33"/>
  </w:num>
  <w:num w:numId="19">
    <w:abstractNumId w:val="39"/>
  </w:num>
  <w:num w:numId="20">
    <w:abstractNumId w:val="49"/>
  </w:num>
  <w:num w:numId="21">
    <w:abstractNumId w:val="34"/>
  </w:num>
  <w:num w:numId="22">
    <w:abstractNumId w:val="40"/>
  </w:num>
  <w:num w:numId="23">
    <w:abstractNumId w:val="27"/>
  </w:num>
  <w:num w:numId="24">
    <w:abstractNumId w:val="22"/>
  </w:num>
  <w:num w:numId="25">
    <w:abstractNumId w:val="28"/>
  </w:num>
  <w:num w:numId="26">
    <w:abstractNumId w:val="38"/>
  </w:num>
  <w:num w:numId="27">
    <w:abstractNumId w:val="48"/>
  </w:num>
  <w:num w:numId="28">
    <w:abstractNumId w:val="19"/>
  </w:num>
  <w:num w:numId="29">
    <w:abstractNumId w:val="29"/>
  </w:num>
  <w:num w:numId="30">
    <w:abstractNumId w:val="45"/>
  </w:num>
  <w:num w:numId="31">
    <w:abstractNumId w:val="9"/>
  </w:num>
  <w:num w:numId="32">
    <w:abstractNumId w:val="10"/>
  </w:num>
  <w:num w:numId="33">
    <w:abstractNumId w:val="37"/>
  </w:num>
  <w:num w:numId="34">
    <w:abstractNumId w:val="44"/>
  </w:num>
  <w:num w:numId="35">
    <w:abstractNumId w:val="36"/>
  </w:num>
  <w:num w:numId="36">
    <w:abstractNumId w:val="6"/>
  </w:num>
  <w:num w:numId="37">
    <w:abstractNumId w:val="42"/>
  </w:num>
  <w:num w:numId="38">
    <w:abstractNumId w:val="14"/>
  </w:num>
  <w:num w:numId="39">
    <w:abstractNumId w:val="5"/>
  </w:num>
  <w:num w:numId="40">
    <w:abstractNumId w:val="3"/>
  </w:num>
  <w:num w:numId="41">
    <w:abstractNumId w:val="18"/>
  </w:num>
  <w:num w:numId="42">
    <w:abstractNumId w:val="23"/>
  </w:num>
  <w:num w:numId="43">
    <w:abstractNumId w:val="41"/>
  </w:num>
  <w:num w:numId="44">
    <w:abstractNumId w:val="8"/>
  </w:num>
  <w:num w:numId="45">
    <w:abstractNumId w:val="16"/>
  </w:num>
  <w:num w:numId="46">
    <w:abstractNumId w:val="24"/>
  </w:num>
  <w:num w:numId="47">
    <w:abstractNumId w:val="30"/>
  </w:num>
  <w:num w:numId="48">
    <w:abstractNumId w:val="12"/>
  </w:num>
  <w:num w:numId="49">
    <w:abstractNumId w:val="20"/>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A7C"/>
    <w:rsid w:val="00015C95"/>
    <w:rsid w:val="00033EDE"/>
    <w:rsid w:val="000410D2"/>
    <w:rsid w:val="00050BEE"/>
    <w:rsid w:val="00051250"/>
    <w:rsid w:val="00095502"/>
    <w:rsid w:val="00097A06"/>
    <w:rsid w:val="000A11E9"/>
    <w:rsid w:val="000B6F8E"/>
    <w:rsid w:val="000C05C0"/>
    <w:rsid w:val="000C0EF6"/>
    <w:rsid w:val="000C3828"/>
    <w:rsid w:val="000C671B"/>
    <w:rsid w:val="000E56DF"/>
    <w:rsid w:val="000F3C70"/>
    <w:rsid w:val="001013E9"/>
    <w:rsid w:val="0010715F"/>
    <w:rsid w:val="00111F5B"/>
    <w:rsid w:val="001139AC"/>
    <w:rsid w:val="00114BD0"/>
    <w:rsid w:val="00120432"/>
    <w:rsid w:val="0013143A"/>
    <w:rsid w:val="00154B3C"/>
    <w:rsid w:val="00157B33"/>
    <w:rsid w:val="00172874"/>
    <w:rsid w:val="00176279"/>
    <w:rsid w:val="00177D17"/>
    <w:rsid w:val="001837F2"/>
    <w:rsid w:val="00190CC0"/>
    <w:rsid w:val="00195217"/>
    <w:rsid w:val="001A2F90"/>
    <w:rsid w:val="001A582C"/>
    <w:rsid w:val="001B1FEF"/>
    <w:rsid w:val="001B21B2"/>
    <w:rsid w:val="001B5066"/>
    <w:rsid w:val="001D0353"/>
    <w:rsid w:val="001D5C4A"/>
    <w:rsid w:val="001E2827"/>
    <w:rsid w:val="001E77EF"/>
    <w:rsid w:val="00216B59"/>
    <w:rsid w:val="00220479"/>
    <w:rsid w:val="00222CDA"/>
    <w:rsid w:val="002319FC"/>
    <w:rsid w:val="00263CA8"/>
    <w:rsid w:val="002642F7"/>
    <w:rsid w:val="00275075"/>
    <w:rsid w:val="00282512"/>
    <w:rsid w:val="00284A34"/>
    <w:rsid w:val="002902CE"/>
    <w:rsid w:val="002B61B7"/>
    <w:rsid w:val="002B61DF"/>
    <w:rsid w:val="00300533"/>
    <w:rsid w:val="00302A90"/>
    <w:rsid w:val="003119F2"/>
    <w:rsid w:val="003200FA"/>
    <w:rsid w:val="00321339"/>
    <w:rsid w:val="00325803"/>
    <w:rsid w:val="003314D0"/>
    <w:rsid w:val="00363407"/>
    <w:rsid w:val="00364984"/>
    <w:rsid w:val="00366971"/>
    <w:rsid w:val="00374AF7"/>
    <w:rsid w:val="00381C61"/>
    <w:rsid w:val="00382903"/>
    <w:rsid w:val="003A057F"/>
    <w:rsid w:val="003A5C35"/>
    <w:rsid w:val="003B6A99"/>
    <w:rsid w:val="003C4BAE"/>
    <w:rsid w:val="003E1F87"/>
    <w:rsid w:val="003E20EE"/>
    <w:rsid w:val="003E520C"/>
    <w:rsid w:val="00405E45"/>
    <w:rsid w:val="004201EF"/>
    <w:rsid w:val="00424BFB"/>
    <w:rsid w:val="004264E6"/>
    <w:rsid w:val="00442413"/>
    <w:rsid w:val="00482DC1"/>
    <w:rsid w:val="0048643B"/>
    <w:rsid w:val="00497878"/>
    <w:rsid w:val="004A0081"/>
    <w:rsid w:val="004A051B"/>
    <w:rsid w:val="004B7518"/>
    <w:rsid w:val="004D21C2"/>
    <w:rsid w:val="004E068A"/>
    <w:rsid w:val="004F7279"/>
    <w:rsid w:val="0050662D"/>
    <w:rsid w:val="005100DA"/>
    <w:rsid w:val="00515916"/>
    <w:rsid w:val="00523212"/>
    <w:rsid w:val="005270B4"/>
    <w:rsid w:val="00554266"/>
    <w:rsid w:val="00557560"/>
    <w:rsid w:val="00557D13"/>
    <w:rsid w:val="00571C4A"/>
    <w:rsid w:val="005765F0"/>
    <w:rsid w:val="00596315"/>
    <w:rsid w:val="005964CA"/>
    <w:rsid w:val="005A4953"/>
    <w:rsid w:val="005A4B9F"/>
    <w:rsid w:val="005B0B5C"/>
    <w:rsid w:val="005B699B"/>
    <w:rsid w:val="005D4AEE"/>
    <w:rsid w:val="005D5B04"/>
    <w:rsid w:val="005E2AB6"/>
    <w:rsid w:val="005E6F87"/>
    <w:rsid w:val="005F07AA"/>
    <w:rsid w:val="00621632"/>
    <w:rsid w:val="00627FE7"/>
    <w:rsid w:val="00641B30"/>
    <w:rsid w:val="00644DC2"/>
    <w:rsid w:val="00665FAB"/>
    <w:rsid w:val="00683866"/>
    <w:rsid w:val="006A049F"/>
    <w:rsid w:val="006B0D4C"/>
    <w:rsid w:val="006C0664"/>
    <w:rsid w:val="006C2BCC"/>
    <w:rsid w:val="006C69EB"/>
    <w:rsid w:val="006D25C4"/>
    <w:rsid w:val="006E01C5"/>
    <w:rsid w:val="006E55F0"/>
    <w:rsid w:val="006F6E49"/>
    <w:rsid w:val="006F7BDF"/>
    <w:rsid w:val="00702FC4"/>
    <w:rsid w:val="00705013"/>
    <w:rsid w:val="0071415E"/>
    <w:rsid w:val="00726961"/>
    <w:rsid w:val="00750A9D"/>
    <w:rsid w:val="00775514"/>
    <w:rsid w:val="007778CA"/>
    <w:rsid w:val="007842B6"/>
    <w:rsid w:val="007877BB"/>
    <w:rsid w:val="007905F7"/>
    <w:rsid w:val="007918DC"/>
    <w:rsid w:val="007942F7"/>
    <w:rsid w:val="007A357A"/>
    <w:rsid w:val="007A5F92"/>
    <w:rsid w:val="007A7FD3"/>
    <w:rsid w:val="007B1DA1"/>
    <w:rsid w:val="007B2E3D"/>
    <w:rsid w:val="007B3109"/>
    <w:rsid w:val="007D0420"/>
    <w:rsid w:val="007E191D"/>
    <w:rsid w:val="007E3A2E"/>
    <w:rsid w:val="007F2EE9"/>
    <w:rsid w:val="00807B0B"/>
    <w:rsid w:val="00825BED"/>
    <w:rsid w:val="00826144"/>
    <w:rsid w:val="00834303"/>
    <w:rsid w:val="008373B0"/>
    <w:rsid w:val="008377ED"/>
    <w:rsid w:val="00850D89"/>
    <w:rsid w:val="00862725"/>
    <w:rsid w:val="00877DB2"/>
    <w:rsid w:val="00883A9F"/>
    <w:rsid w:val="008939C9"/>
    <w:rsid w:val="008A080C"/>
    <w:rsid w:val="008A4E79"/>
    <w:rsid w:val="008B5ABA"/>
    <w:rsid w:val="008B6B58"/>
    <w:rsid w:val="008C1159"/>
    <w:rsid w:val="008D30ED"/>
    <w:rsid w:val="008D67B0"/>
    <w:rsid w:val="008E4FC1"/>
    <w:rsid w:val="008F5B4E"/>
    <w:rsid w:val="00902ABA"/>
    <w:rsid w:val="009114F2"/>
    <w:rsid w:val="00915841"/>
    <w:rsid w:val="009245A9"/>
    <w:rsid w:val="00926DF2"/>
    <w:rsid w:val="009371E4"/>
    <w:rsid w:val="009450C2"/>
    <w:rsid w:val="0094770F"/>
    <w:rsid w:val="009807CB"/>
    <w:rsid w:val="009A452C"/>
    <w:rsid w:val="009A682B"/>
    <w:rsid w:val="009A7D5B"/>
    <w:rsid w:val="009A7F79"/>
    <w:rsid w:val="009B02FF"/>
    <w:rsid w:val="009C2A75"/>
    <w:rsid w:val="009C794B"/>
    <w:rsid w:val="009D1329"/>
    <w:rsid w:val="009E779B"/>
    <w:rsid w:val="009F100C"/>
    <w:rsid w:val="009F3715"/>
    <w:rsid w:val="00A23827"/>
    <w:rsid w:val="00A32D42"/>
    <w:rsid w:val="00A47688"/>
    <w:rsid w:val="00A62C9D"/>
    <w:rsid w:val="00A70223"/>
    <w:rsid w:val="00A81C56"/>
    <w:rsid w:val="00A84A7C"/>
    <w:rsid w:val="00A93D88"/>
    <w:rsid w:val="00A93F9B"/>
    <w:rsid w:val="00AA527A"/>
    <w:rsid w:val="00AB1595"/>
    <w:rsid w:val="00AB4277"/>
    <w:rsid w:val="00AB42FD"/>
    <w:rsid w:val="00AC0917"/>
    <w:rsid w:val="00AC2FAC"/>
    <w:rsid w:val="00AD12C4"/>
    <w:rsid w:val="00AD5E16"/>
    <w:rsid w:val="00AE274A"/>
    <w:rsid w:val="00AF5BEF"/>
    <w:rsid w:val="00B05F5E"/>
    <w:rsid w:val="00B11B24"/>
    <w:rsid w:val="00B16F2B"/>
    <w:rsid w:val="00B209A8"/>
    <w:rsid w:val="00B33C89"/>
    <w:rsid w:val="00B46326"/>
    <w:rsid w:val="00B475C8"/>
    <w:rsid w:val="00B51424"/>
    <w:rsid w:val="00B529AB"/>
    <w:rsid w:val="00B53DBA"/>
    <w:rsid w:val="00B85A7C"/>
    <w:rsid w:val="00BA02CB"/>
    <w:rsid w:val="00BA0698"/>
    <w:rsid w:val="00BA1993"/>
    <w:rsid w:val="00BA425E"/>
    <w:rsid w:val="00BB4324"/>
    <w:rsid w:val="00BC61F0"/>
    <w:rsid w:val="00BD0EC0"/>
    <w:rsid w:val="00BD4DE1"/>
    <w:rsid w:val="00C0074E"/>
    <w:rsid w:val="00C06995"/>
    <w:rsid w:val="00C14669"/>
    <w:rsid w:val="00C2074E"/>
    <w:rsid w:val="00C219EF"/>
    <w:rsid w:val="00C349C3"/>
    <w:rsid w:val="00C361B5"/>
    <w:rsid w:val="00C432B3"/>
    <w:rsid w:val="00C4346B"/>
    <w:rsid w:val="00C6050B"/>
    <w:rsid w:val="00C64771"/>
    <w:rsid w:val="00C665A1"/>
    <w:rsid w:val="00CA2A8D"/>
    <w:rsid w:val="00CB2A61"/>
    <w:rsid w:val="00CB5022"/>
    <w:rsid w:val="00CB76C4"/>
    <w:rsid w:val="00CD621D"/>
    <w:rsid w:val="00CE4D0D"/>
    <w:rsid w:val="00D035ED"/>
    <w:rsid w:val="00D14BCC"/>
    <w:rsid w:val="00D201E7"/>
    <w:rsid w:val="00D27735"/>
    <w:rsid w:val="00D358B4"/>
    <w:rsid w:val="00D44069"/>
    <w:rsid w:val="00D520EC"/>
    <w:rsid w:val="00D550C7"/>
    <w:rsid w:val="00D61B1B"/>
    <w:rsid w:val="00D61C09"/>
    <w:rsid w:val="00D63E01"/>
    <w:rsid w:val="00D64389"/>
    <w:rsid w:val="00D731D4"/>
    <w:rsid w:val="00D75F03"/>
    <w:rsid w:val="00D82522"/>
    <w:rsid w:val="00D84AD6"/>
    <w:rsid w:val="00D8783B"/>
    <w:rsid w:val="00DA2BEB"/>
    <w:rsid w:val="00DA44B5"/>
    <w:rsid w:val="00DB05D9"/>
    <w:rsid w:val="00DD1581"/>
    <w:rsid w:val="00DD313D"/>
    <w:rsid w:val="00DD760F"/>
    <w:rsid w:val="00DE4876"/>
    <w:rsid w:val="00DE60B6"/>
    <w:rsid w:val="00DF7B54"/>
    <w:rsid w:val="00E019CA"/>
    <w:rsid w:val="00E13605"/>
    <w:rsid w:val="00E21B54"/>
    <w:rsid w:val="00E415D8"/>
    <w:rsid w:val="00E41FB0"/>
    <w:rsid w:val="00E5278E"/>
    <w:rsid w:val="00E532AF"/>
    <w:rsid w:val="00E5638D"/>
    <w:rsid w:val="00E62EDF"/>
    <w:rsid w:val="00E708C4"/>
    <w:rsid w:val="00EA50E8"/>
    <w:rsid w:val="00EA676D"/>
    <w:rsid w:val="00EB6173"/>
    <w:rsid w:val="00EC0837"/>
    <w:rsid w:val="00EC57E1"/>
    <w:rsid w:val="00ED24A8"/>
    <w:rsid w:val="00EF098A"/>
    <w:rsid w:val="00EF71F9"/>
    <w:rsid w:val="00F10E55"/>
    <w:rsid w:val="00F138F9"/>
    <w:rsid w:val="00F21E68"/>
    <w:rsid w:val="00F24C91"/>
    <w:rsid w:val="00F45FB2"/>
    <w:rsid w:val="00F52D94"/>
    <w:rsid w:val="00F559B8"/>
    <w:rsid w:val="00F70A73"/>
    <w:rsid w:val="00F71DE4"/>
    <w:rsid w:val="00F734C3"/>
    <w:rsid w:val="00F92DF6"/>
    <w:rsid w:val="00FA08E5"/>
    <w:rsid w:val="00FA5372"/>
    <w:rsid w:val="00FA6120"/>
    <w:rsid w:val="00FB420C"/>
    <w:rsid w:val="00FC146C"/>
    <w:rsid w:val="00FC66D6"/>
    <w:rsid w:val="00FC71D3"/>
    <w:rsid w:val="00FD764B"/>
    <w:rsid w:val="00FD7652"/>
    <w:rsid w:val="00FF272F"/>
    <w:rsid w:val="00FF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1AD33"/>
  <w15:docId w15:val="{79F81AB6-F5A5-4322-AE33-514DE5FE6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0EC"/>
    <w:pPr>
      <w:keepNext/>
      <w:keepLines/>
      <w:spacing w:before="480" w:after="0" w:line="276" w:lineRule="auto"/>
      <w:jc w:val="center"/>
      <w:outlineLvl w:val="0"/>
    </w:pPr>
    <w:rPr>
      <w:rFonts w:ascii="Arial" w:eastAsiaTheme="majorEastAsia" w:hAnsi="Arial" w:cstheme="majorBidi"/>
      <w:b/>
      <w:bCs/>
      <w:color w:val="2E74B5" w:themeColor="accent1" w:themeShade="BF"/>
      <w:sz w:val="32"/>
      <w:szCs w:val="28"/>
    </w:rPr>
  </w:style>
  <w:style w:type="paragraph" w:styleId="Heading2">
    <w:name w:val="heading 2"/>
    <w:basedOn w:val="Normal"/>
    <w:next w:val="Normal"/>
    <w:link w:val="Heading2Char"/>
    <w:uiPriority w:val="9"/>
    <w:unhideWhenUsed/>
    <w:qFormat/>
    <w:rsid w:val="007842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8643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0EC"/>
    <w:rPr>
      <w:rFonts w:ascii="Arial" w:eastAsiaTheme="majorEastAsia" w:hAnsi="Arial" w:cstheme="majorBidi"/>
      <w:b/>
      <w:bCs/>
      <w:color w:val="2E74B5" w:themeColor="accent1" w:themeShade="BF"/>
      <w:sz w:val="32"/>
      <w:szCs w:val="28"/>
    </w:rPr>
  </w:style>
  <w:style w:type="paragraph" w:customStyle="1" w:styleId="Default">
    <w:name w:val="Default"/>
    <w:rsid w:val="009F371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3E1F87"/>
    <w:pPr>
      <w:ind w:left="720"/>
      <w:contextualSpacing/>
    </w:pPr>
  </w:style>
  <w:style w:type="paragraph" w:styleId="NormalWeb">
    <w:name w:val="Normal (Web)"/>
    <w:basedOn w:val="Normal"/>
    <w:uiPriority w:val="99"/>
    <w:unhideWhenUsed/>
    <w:rsid w:val="005B69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20EE"/>
    <w:rPr>
      <w:color w:val="0000FF"/>
      <w:u w:val="single"/>
    </w:rPr>
  </w:style>
  <w:style w:type="character" w:styleId="Emphasis">
    <w:name w:val="Emphasis"/>
    <w:basedOn w:val="DefaultParagraphFont"/>
    <w:uiPriority w:val="20"/>
    <w:qFormat/>
    <w:rsid w:val="005100DA"/>
    <w:rPr>
      <w:i/>
      <w:iCs/>
    </w:rPr>
  </w:style>
  <w:style w:type="paragraph" w:styleId="Header">
    <w:name w:val="header"/>
    <w:basedOn w:val="Normal"/>
    <w:link w:val="HeaderChar"/>
    <w:uiPriority w:val="99"/>
    <w:unhideWhenUsed/>
    <w:rsid w:val="00BA1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993"/>
  </w:style>
  <w:style w:type="paragraph" w:styleId="Footer">
    <w:name w:val="footer"/>
    <w:basedOn w:val="Normal"/>
    <w:link w:val="FooterChar"/>
    <w:uiPriority w:val="99"/>
    <w:unhideWhenUsed/>
    <w:rsid w:val="00BA1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993"/>
  </w:style>
  <w:style w:type="character" w:customStyle="1" w:styleId="5yl5">
    <w:name w:val="_5yl5"/>
    <w:basedOn w:val="DefaultParagraphFont"/>
    <w:rsid w:val="00C2074E"/>
  </w:style>
  <w:style w:type="table" w:styleId="TableGrid">
    <w:name w:val="Table Grid"/>
    <w:basedOn w:val="TableNormal"/>
    <w:uiPriority w:val="59"/>
    <w:rsid w:val="00D55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8643B"/>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420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1EF"/>
    <w:rPr>
      <w:rFonts w:ascii="Segoe UI" w:hAnsi="Segoe UI" w:cs="Segoe UI"/>
      <w:sz w:val="18"/>
      <w:szCs w:val="18"/>
    </w:rPr>
  </w:style>
  <w:style w:type="character" w:customStyle="1" w:styleId="Heading2Char">
    <w:name w:val="Heading 2 Char"/>
    <w:basedOn w:val="DefaultParagraphFont"/>
    <w:link w:val="Heading2"/>
    <w:uiPriority w:val="9"/>
    <w:rsid w:val="007842B6"/>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CA2A8D"/>
    <w:pPr>
      <w:spacing w:before="240" w:line="259" w:lineRule="auto"/>
      <w:jc w:val="left"/>
      <w:outlineLvl w:val="9"/>
    </w:pPr>
    <w:rPr>
      <w:rFonts w:asciiTheme="majorHAnsi" w:hAnsiTheme="majorHAnsi"/>
      <w:b w:val="0"/>
      <w:bCs w:val="0"/>
      <w:szCs w:val="32"/>
    </w:rPr>
  </w:style>
  <w:style w:type="paragraph" w:styleId="TOC2">
    <w:name w:val="toc 2"/>
    <w:basedOn w:val="Normal"/>
    <w:next w:val="Normal"/>
    <w:autoRedefine/>
    <w:uiPriority w:val="39"/>
    <w:unhideWhenUsed/>
    <w:rsid w:val="00CA2A8D"/>
    <w:pPr>
      <w:spacing w:after="100"/>
      <w:ind w:left="220"/>
    </w:pPr>
    <w:rPr>
      <w:rFonts w:eastAsiaTheme="minorEastAsia" w:cs="Times New Roman"/>
    </w:rPr>
  </w:style>
  <w:style w:type="paragraph" w:styleId="TOC1">
    <w:name w:val="toc 1"/>
    <w:basedOn w:val="Normal"/>
    <w:next w:val="Normal"/>
    <w:autoRedefine/>
    <w:uiPriority w:val="39"/>
    <w:unhideWhenUsed/>
    <w:rsid w:val="009A452C"/>
    <w:pPr>
      <w:tabs>
        <w:tab w:val="right" w:leader="dot" w:pos="9350"/>
      </w:tabs>
      <w:spacing w:after="100"/>
    </w:pPr>
    <w:rPr>
      <w:rFonts w:ascii="Arial" w:eastAsiaTheme="minorEastAsia" w:hAnsi="Arial" w:cs="Arial"/>
      <w:noProof/>
    </w:rPr>
  </w:style>
  <w:style w:type="paragraph" w:styleId="TOC3">
    <w:name w:val="toc 3"/>
    <w:basedOn w:val="Normal"/>
    <w:next w:val="Normal"/>
    <w:autoRedefine/>
    <w:uiPriority w:val="39"/>
    <w:unhideWhenUsed/>
    <w:rsid w:val="00CA2A8D"/>
    <w:pPr>
      <w:spacing w:after="100"/>
      <w:ind w:left="440"/>
    </w:pPr>
    <w:rPr>
      <w:rFonts w:eastAsiaTheme="minorEastAsia" w:cs="Times New Roman"/>
    </w:rPr>
  </w:style>
  <w:style w:type="paragraph" w:styleId="Bibliography">
    <w:name w:val="Bibliography"/>
    <w:basedOn w:val="Normal"/>
    <w:next w:val="Normal"/>
    <w:uiPriority w:val="37"/>
    <w:unhideWhenUsed/>
    <w:rsid w:val="00D27735"/>
  </w:style>
  <w:style w:type="character" w:customStyle="1" w:styleId="UnresolvedMention1">
    <w:name w:val="Unresolved Mention1"/>
    <w:basedOn w:val="DefaultParagraphFont"/>
    <w:uiPriority w:val="99"/>
    <w:semiHidden/>
    <w:unhideWhenUsed/>
    <w:rsid w:val="00D27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192358">
      <w:bodyDiv w:val="1"/>
      <w:marLeft w:val="0"/>
      <w:marRight w:val="0"/>
      <w:marTop w:val="0"/>
      <w:marBottom w:val="0"/>
      <w:divBdr>
        <w:top w:val="none" w:sz="0" w:space="0" w:color="auto"/>
        <w:left w:val="none" w:sz="0" w:space="0" w:color="auto"/>
        <w:bottom w:val="none" w:sz="0" w:space="0" w:color="auto"/>
        <w:right w:val="none" w:sz="0" w:space="0" w:color="auto"/>
      </w:divBdr>
    </w:div>
    <w:div w:id="856385532">
      <w:bodyDiv w:val="1"/>
      <w:marLeft w:val="0"/>
      <w:marRight w:val="0"/>
      <w:marTop w:val="0"/>
      <w:marBottom w:val="0"/>
      <w:divBdr>
        <w:top w:val="none" w:sz="0" w:space="0" w:color="auto"/>
        <w:left w:val="none" w:sz="0" w:space="0" w:color="auto"/>
        <w:bottom w:val="none" w:sz="0" w:space="0" w:color="auto"/>
        <w:right w:val="none" w:sz="0" w:space="0" w:color="auto"/>
      </w:divBdr>
    </w:div>
    <w:div w:id="897670241">
      <w:bodyDiv w:val="1"/>
      <w:marLeft w:val="0"/>
      <w:marRight w:val="0"/>
      <w:marTop w:val="0"/>
      <w:marBottom w:val="0"/>
      <w:divBdr>
        <w:top w:val="none" w:sz="0" w:space="0" w:color="auto"/>
        <w:left w:val="none" w:sz="0" w:space="0" w:color="auto"/>
        <w:bottom w:val="none" w:sz="0" w:space="0" w:color="auto"/>
        <w:right w:val="none" w:sz="0" w:space="0" w:color="auto"/>
      </w:divBdr>
    </w:div>
    <w:div w:id="1135373198">
      <w:bodyDiv w:val="1"/>
      <w:marLeft w:val="0"/>
      <w:marRight w:val="0"/>
      <w:marTop w:val="0"/>
      <w:marBottom w:val="0"/>
      <w:divBdr>
        <w:top w:val="none" w:sz="0" w:space="0" w:color="auto"/>
        <w:left w:val="none" w:sz="0" w:space="0" w:color="auto"/>
        <w:bottom w:val="none" w:sz="0" w:space="0" w:color="auto"/>
        <w:right w:val="none" w:sz="0" w:space="0" w:color="auto"/>
      </w:divBdr>
    </w:div>
    <w:div w:id="1167600848">
      <w:bodyDiv w:val="1"/>
      <w:marLeft w:val="0"/>
      <w:marRight w:val="0"/>
      <w:marTop w:val="0"/>
      <w:marBottom w:val="0"/>
      <w:divBdr>
        <w:top w:val="none" w:sz="0" w:space="0" w:color="auto"/>
        <w:left w:val="none" w:sz="0" w:space="0" w:color="auto"/>
        <w:bottom w:val="none" w:sz="0" w:space="0" w:color="auto"/>
        <w:right w:val="none" w:sz="0" w:space="0" w:color="auto"/>
      </w:divBdr>
    </w:div>
    <w:div w:id="157269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chart" Target="charts/chart2.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chart" Target="charts/chart4.xml"/><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8.xml"/><Relationship Id="rId32"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chart" Target="charts/chart7.xml"/><Relationship Id="rId28" Type="http://schemas.openxmlformats.org/officeDocument/2006/relationships/chart" Target="charts/chart12.xml"/><Relationship Id="rId10" Type="http://schemas.openxmlformats.org/officeDocument/2006/relationships/header" Target="header1.xml"/><Relationship Id="rId19" Type="http://schemas.openxmlformats.org/officeDocument/2006/relationships/chart" Target="charts/chart3.xml"/><Relationship Id="rId31"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esktop\report\Ratio%20and%20Financial%20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SUS\Desktop\report\Ratio%20and%20Financial%20Analy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Reza\Desktop\areyfin%20Mohammed%20Yoshi\promila%20report\Ratio%20and%20Financial%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cap="all" spc="120" normalizeH="0" baseline="0">
                <a:solidFill>
                  <a:schemeClr val="tx1">
                    <a:lumMod val="65000"/>
                    <a:lumOff val="35000"/>
                  </a:schemeClr>
                </a:solidFill>
                <a:latin typeface="+mn-lt"/>
                <a:ea typeface="+mn-ea"/>
                <a:cs typeface="+mn-cs"/>
              </a:defRPr>
            </a:pPr>
            <a:r>
              <a:rPr lang="en-US"/>
              <a:t>amounts</a:t>
            </a:r>
            <a:r>
              <a:rPr lang="en-US" baseline="0"/>
              <a:t> are in (BDT)</a:t>
            </a:r>
            <a:endParaRPr lang="en-US">
              <a:solidFill>
                <a:srgbClr val="FFFF00"/>
              </a:solidFill>
            </a:endParaRPr>
          </a:p>
        </c:rich>
      </c:tx>
      <c:layout>
        <c:manualLayout>
          <c:xMode val="edge"/>
          <c:yMode val="edge"/>
          <c:x val="0.22427077865266845"/>
          <c:y val="3.7037037037037035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Sheet1!$C$203:$E$203</c:f>
              <c:strCache>
                <c:ptCount val="3"/>
                <c:pt idx="0">
                  <c:v>2016-2017</c:v>
                </c:pt>
                <c:pt idx="1">
                  <c:v>2017-2018</c:v>
                </c:pt>
                <c:pt idx="2">
                  <c:v>2018-2019</c:v>
                </c:pt>
              </c:strCache>
            </c:strRef>
          </c:cat>
          <c:val>
            <c:numRef>
              <c:f>Sheet1!$C$204:$E$204</c:f>
              <c:numCache>
                <c:formatCode>General</c:formatCode>
                <c:ptCount val="3"/>
                <c:pt idx="0">
                  <c:v>2818651099.9299998</c:v>
                </c:pt>
                <c:pt idx="1">
                  <c:v>2259770043.3099999</c:v>
                </c:pt>
                <c:pt idx="2">
                  <c:v>38800000000</c:v>
                </c:pt>
              </c:numCache>
            </c:numRef>
          </c:val>
          <c:extLst>
            <c:ext xmlns:c16="http://schemas.microsoft.com/office/drawing/2014/chart" uri="{C3380CC4-5D6E-409C-BE32-E72D297353CC}">
              <c16:uniqueId val="{00000000-5DEA-4D07-ACBA-1D243C2B8F83}"/>
            </c:ext>
          </c:extLst>
        </c:ser>
        <c:ser>
          <c:idx val="1"/>
          <c:order val="1"/>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Sheet1!$C$203:$E$203</c:f>
              <c:strCache>
                <c:ptCount val="3"/>
                <c:pt idx="0">
                  <c:v>2016-2017</c:v>
                </c:pt>
                <c:pt idx="1">
                  <c:v>2017-2018</c:v>
                </c:pt>
                <c:pt idx="2">
                  <c:v>2018-2019</c:v>
                </c:pt>
              </c:strCache>
            </c:strRef>
          </c:cat>
          <c:val>
            <c:numRef>
              <c:f>Sheet1!$C$205:$E$205</c:f>
              <c:numCache>
                <c:formatCode>General</c:formatCode>
                <c:ptCount val="3"/>
              </c:numCache>
            </c:numRef>
          </c:val>
          <c:extLst>
            <c:ext xmlns:c16="http://schemas.microsoft.com/office/drawing/2014/chart" uri="{C3380CC4-5D6E-409C-BE32-E72D297353CC}">
              <c16:uniqueId val="{00000001-5DEA-4D07-ACBA-1D243C2B8F83}"/>
            </c:ext>
          </c:extLst>
        </c:ser>
        <c:dLbls>
          <c:showLegendKey val="0"/>
          <c:showVal val="1"/>
          <c:showCatName val="0"/>
          <c:showSerName val="0"/>
          <c:showPercent val="0"/>
          <c:showBubbleSize val="0"/>
        </c:dLbls>
        <c:gapWidth val="79"/>
        <c:shape val="box"/>
        <c:axId val="169731200"/>
        <c:axId val="169732736"/>
        <c:axId val="0"/>
      </c:bar3DChart>
      <c:catAx>
        <c:axId val="169731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69732736"/>
        <c:crosses val="autoZero"/>
        <c:auto val="1"/>
        <c:lblAlgn val="ctr"/>
        <c:lblOffset val="100"/>
        <c:noMultiLvlLbl val="0"/>
      </c:catAx>
      <c:valAx>
        <c:axId val="169732736"/>
        <c:scaling>
          <c:orientation val="minMax"/>
        </c:scaling>
        <c:delete val="1"/>
        <c:axPos val="l"/>
        <c:numFmt formatCode="0%" sourceLinked="1"/>
        <c:majorTickMark val="none"/>
        <c:minorTickMark val="none"/>
        <c:tickLblPos val="nextTo"/>
        <c:crossAx val="1697312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Current Ratio</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Sheet1!$C$2:$E$2</c:f>
              <c:numCache>
                <c:formatCode>General</c:formatCode>
                <c:ptCount val="3"/>
                <c:pt idx="0">
                  <c:v>2017</c:v>
                </c:pt>
                <c:pt idx="1">
                  <c:v>2018</c:v>
                </c:pt>
                <c:pt idx="2">
                  <c:v>2019</c:v>
                </c:pt>
              </c:numCache>
            </c:numRef>
          </c:cat>
          <c:val>
            <c:numRef>
              <c:f>Sheet1!$C$3:$E$3</c:f>
              <c:numCache>
                <c:formatCode>0.0000</c:formatCode>
                <c:ptCount val="3"/>
                <c:pt idx="0">
                  <c:v>1.2257</c:v>
                </c:pt>
                <c:pt idx="1">
                  <c:v>1.2855000000000001</c:v>
                </c:pt>
                <c:pt idx="2">
                  <c:v>1.3912</c:v>
                </c:pt>
              </c:numCache>
            </c:numRef>
          </c:val>
          <c:extLst>
            <c:ext xmlns:c16="http://schemas.microsoft.com/office/drawing/2014/chart" uri="{C3380CC4-5D6E-409C-BE32-E72D297353CC}">
              <c16:uniqueId val="{00000000-5750-44C7-ACF3-C7186FB38F46}"/>
            </c:ext>
          </c:extLst>
        </c:ser>
        <c:dLbls>
          <c:dLblPos val="outEnd"/>
          <c:showLegendKey val="0"/>
          <c:showVal val="1"/>
          <c:showCatName val="0"/>
          <c:showSerName val="0"/>
          <c:showPercent val="0"/>
          <c:showBubbleSize val="0"/>
        </c:dLbls>
        <c:gapWidth val="100"/>
        <c:overlap val="-24"/>
        <c:axId val="179136384"/>
        <c:axId val="179151616"/>
      </c:barChart>
      <c:catAx>
        <c:axId val="17913638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151616"/>
        <c:crosses val="autoZero"/>
        <c:auto val="1"/>
        <c:lblAlgn val="ctr"/>
        <c:lblOffset val="100"/>
        <c:noMultiLvlLbl val="0"/>
      </c:catAx>
      <c:valAx>
        <c:axId val="179151616"/>
        <c:scaling>
          <c:orientation val="minMax"/>
        </c:scaling>
        <c:delete val="0"/>
        <c:axPos val="l"/>
        <c:majorGridlines>
          <c:spPr>
            <a:ln w="9525" cap="flat" cmpd="sng" algn="ctr">
              <a:solidFill>
                <a:schemeClr val="lt1">
                  <a:lumMod val="95000"/>
                  <a:alpha val="10000"/>
                </a:schemeClr>
              </a:solidFill>
              <a:round/>
            </a:ln>
            <a:effectLst/>
          </c:spPr>
        </c:majorGridlines>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13638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Total Debt to Equity Ratio</a:t>
            </a:r>
          </a:p>
        </c:rich>
      </c:tx>
      <c:layout>
        <c:manualLayout>
          <c:xMode val="edge"/>
          <c:yMode val="edge"/>
          <c:x val="0.24140966754155729"/>
          <c:y val="5.5555555555555552E-2"/>
        </c:manualLayout>
      </c:layout>
      <c:overlay val="0"/>
      <c:spPr>
        <a:noFill/>
        <a:ln>
          <a:noFill/>
        </a:ln>
        <a:effectLst/>
      </c:spPr>
    </c:title>
    <c:autoTitleDeleted val="0"/>
    <c:plotArea>
      <c:layout>
        <c:manualLayout>
          <c:layoutTarget val="inner"/>
          <c:xMode val="edge"/>
          <c:yMode val="edge"/>
          <c:x val="0.10344203849518809"/>
          <c:y val="0.18300925925925926"/>
          <c:w val="0.89655796150481193"/>
          <c:h val="0.70959135316418775"/>
        </c:manualLayout>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Sheet1!$C$39:$E$39</c:f>
              <c:numCache>
                <c:formatCode>General</c:formatCode>
                <c:ptCount val="3"/>
                <c:pt idx="0">
                  <c:v>2017</c:v>
                </c:pt>
                <c:pt idx="1">
                  <c:v>2018</c:v>
                </c:pt>
                <c:pt idx="2">
                  <c:v>2019</c:v>
                </c:pt>
              </c:numCache>
            </c:numRef>
          </c:cat>
          <c:val>
            <c:numRef>
              <c:f>Sheet1!$C$40:$E$40</c:f>
              <c:numCache>
                <c:formatCode>General</c:formatCode>
                <c:ptCount val="3"/>
                <c:pt idx="0">
                  <c:v>0</c:v>
                </c:pt>
                <c:pt idx="1">
                  <c:v>0</c:v>
                </c:pt>
                <c:pt idx="2">
                  <c:v>0</c:v>
                </c:pt>
              </c:numCache>
            </c:numRef>
          </c:val>
          <c:extLst>
            <c:ext xmlns:c16="http://schemas.microsoft.com/office/drawing/2014/chart" uri="{C3380CC4-5D6E-409C-BE32-E72D297353CC}">
              <c16:uniqueId val="{00000000-715B-49C0-A633-29E63993127C}"/>
            </c:ext>
          </c:extLst>
        </c:ser>
        <c:dLbls>
          <c:dLblPos val="outEnd"/>
          <c:showLegendKey val="0"/>
          <c:showVal val="1"/>
          <c:showCatName val="0"/>
          <c:showSerName val="0"/>
          <c:showPercent val="0"/>
          <c:showBubbleSize val="0"/>
        </c:dLbls>
        <c:gapWidth val="100"/>
        <c:overlap val="-24"/>
        <c:axId val="179163136"/>
        <c:axId val="179165824"/>
      </c:barChart>
      <c:catAx>
        <c:axId val="17916313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165824"/>
        <c:crosses val="autoZero"/>
        <c:auto val="1"/>
        <c:lblAlgn val="ctr"/>
        <c:lblOffset val="100"/>
        <c:noMultiLvlLbl val="0"/>
      </c:catAx>
      <c:valAx>
        <c:axId val="1791658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16313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Total Debt to Equity Ratio</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Sheet1!$C$25:$E$25</c:f>
              <c:numCache>
                <c:formatCode>General</c:formatCode>
                <c:ptCount val="3"/>
                <c:pt idx="0">
                  <c:v>2017</c:v>
                </c:pt>
                <c:pt idx="1">
                  <c:v>2018</c:v>
                </c:pt>
                <c:pt idx="2">
                  <c:v>2019</c:v>
                </c:pt>
              </c:numCache>
            </c:numRef>
          </c:cat>
          <c:val>
            <c:numRef>
              <c:f>Sheet1!$C$26:$E$26</c:f>
              <c:numCache>
                <c:formatCode>General</c:formatCode>
                <c:ptCount val="3"/>
                <c:pt idx="0">
                  <c:v>0.52639999999999998</c:v>
                </c:pt>
                <c:pt idx="1">
                  <c:v>0.90580000000000005</c:v>
                </c:pt>
                <c:pt idx="2">
                  <c:v>1.0314000000000001</c:v>
                </c:pt>
              </c:numCache>
            </c:numRef>
          </c:val>
          <c:extLst>
            <c:ext xmlns:c16="http://schemas.microsoft.com/office/drawing/2014/chart" uri="{C3380CC4-5D6E-409C-BE32-E72D297353CC}">
              <c16:uniqueId val="{00000000-EC86-4F8B-86C2-3A931CCDEC4E}"/>
            </c:ext>
          </c:extLst>
        </c:ser>
        <c:dLbls>
          <c:dLblPos val="outEnd"/>
          <c:showLegendKey val="0"/>
          <c:showVal val="1"/>
          <c:showCatName val="0"/>
          <c:showSerName val="0"/>
          <c:showPercent val="0"/>
          <c:showBubbleSize val="0"/>
        </c:dLbls>
        <c:gapWidth val="100"/>
        <c:overlap val="-24"/>
        <c:axId val="179178112"/>
        <c:axId val="179213056"/>
      </c:barChart>
      <c:catAx>
        <c:axId val="17917811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213056"/>
        <c:crosses val="autoZero"/>
        <c:auto val="1"/>
        <c:lblAlgn val="ctr"/>
        <c:lblOffset val="100"/>
        <c:noMultiLvlLbl val="0"/>
      </c:catAx>
      <c:valAx>
        <c:axId val="17921305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17811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Total debt to total asset ratio</a:t>
            </a:r>
            <a:endParaRPr lang="en-US"/>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Sheet1!$C$53:$E$53</c:f>
              <c:numCache>
                <c:formatCode>General</c:formatCode>
                <c:ptCount val="3"/>
                <c:pt idx="0">
                  <c:v>2017</c:v>
                </c:pt>
                <c:pt idx="1">
                  <c:v>2018</c:v>
                </c:pt>
                <c:pt idx="2">
                  <c:v>2019</c:v>
                </c:pt>
              </c:numCache>
            </c:numRef>
          </c:cat>
          <c:val>
            <c:numRef>
              <c:f>Sheet1!$C$54:$E$54</c:f>
              <c:numCache>
                <c:formatCode>0.00%</c:formatCode>
                <c:ptCount val="3"/>
                <c:pt idx="0">
                  <c:v>0.23519999999999999</c:v>
                </c:pt>
                <c:pt idx="1">
                  <c:v>0.37819999999999998</c:v>
                </c:pt>
                <c:pt idx="2">
                  <c:v>0.40379999999999999</c:v>
                </c:pt>
              </c:numCache>
            </c:numRef>
          </c:val>
          <c:extLst>
            <c:ext xmlns:c16="http://schemas.microsoft.com/office/drawing/2014/chart" uri="{C3380CC4-5D6E-409C-BE32-E72D297353CC}">
              <c16:uniqueId val="{00000000-B2F0-4561-B24D-865265F459D8}"/>
            </c:ext>
          </c:extLst>
        </c:ser>
        <c:dLbls>
          <c:dLblPos val="outEnd"/>
          <c:showLegendKey val="0"/>
          <c:showVal val="1"/>
          <c:showCatName val="0"/>
          <c:showSerName val="0"/>
          <c:showPercent val="0"/>
          <c:showBubbleSize val="0"/>
        </c:dLbls>
        <c:gapWidth val="100"/>
        <c:overlap val="-24"/>
        <c:axId val="179217152"/>
        <c:axId val="179235456"/>
      </c:barChart>
      <c:catAx>
        <c:axId val="17921715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235456"/>
        <c:crosses val="autoZero"/>
        <c:auto val="1"/>
        <c:lblAlgn val="ctr"/>
        <c:lblOffset val="100"/>
        <c:noMultiLvlLbl val="0"/>
      </c:catAx>
      <c:valAx>
        <c:axId val="179235456"/>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21715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Total Equity to Total Asset Ratio</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Sheet1!$C$69:$E$69</c:f>
              <c:numCache>
                <c:formatCode>General</c:formatCode>
                <c:ptCount val="3"/>
                <c:pt idx="0">
                  <c:v>2017</c:v>
                </c:pt>
                <c:pt idx="1">
                  <c:v>2018</c:v>
                </c:pt>
                <c:pt idx="2">
                  <c:v>2019</c:v>
                </c:pt>
              </c:numCache>
            </c:numRef>
          </c:cat>
          <c:val>
            <c:numRef>
              <c:f>Sheet1!$C$70:$E$70</c:f>
              <c:numCache>
                <c:formatCode>General</c:formatCode>
                <c:ptCount val="3"/>
                <c:pt idx="0">
                  <c:v>0.44669999999999999</c:v>
                </c:pt>
                <c:pt idx="1">
                  <c:v>0.41749999999999998</c:v>
                </c:pt>
                <c:pt idx="2">
                  <c:v>0.39150000000000001</c:v>
                </c:pt>
              </c:numCache>
            </c:numRef>
          </c:val>
          <c:extLst>
            <c:ext xmlns:c16="http://schemas.microsoft.com/office/drawing/2014/chart" uri="{C3380CC4-5D6E-409C-BE32-E72D297353CC}">
              <c16:uniqueId val="{00000000-C47B-4144-8B0F-9DB6566C8C25}"/>
            </c:ext>
          </c:extLst>
        </c:ser>
        <c:dLbls>
          <c:dLblPos val="outEnd"/>
          <c:showLegendKey val="0"/>
          <c:showVal val="1"/>
          <c:showCatName val="0"/>
          <c:showSerName val="0"/>
          <c:showPercent val="0"/>
          <c:showBubbleSize val="0"/>
        </c:dLbls>
        <c:gapWidth val="100"/>
        <c:overlap val="-24"/>
        <c:axId val="179283840"/>
        <c:axId val="179286784"/>
      </c:barChart>
      <c:catAx>
        <c:axId val="17928384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286784"/>
        <c:crosses val="autoZero"/>
        <c:auto val="1"/>
        <c:lblAlgn val="ctr"/>
        <c:lblOffset val="100"/>
        <c:noMultiLvlLbl val="0"/>
      </c:catAx>
      <c:valAx>
        <c:axId val="17928678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28384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Net profit margin</a:t>
            </a:r>
            <a:endParaRPr lang="en-US"/>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1"/>
              <c:layout>
                <c:manualLayout>
                  <c:x val="-5.5555555555556572E-3"/>
                  <c:y val="-4.62962962962961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CD1-4E41-8E94-B280A253B51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Sheet1!$C$84:$E$84</c:f>
              <c:numCache>
                <c:formatCode>General</c:formatCode>
                <c:ptCount val="3"/>
                <c:pt idx="0">
                  <c:v>2017</c:v>
                </c:pt>
                <c:pt idx="1">
                  <c:v>2018</c:v>
                </c:pt>
                <c:pt idx="2">
                  <c:v>2019</c:v>
                </c:pt>
              </c:numCache>
            </c:numRef>
          </c:cat>
          <c:val>
            <c:numRef>
              <c:f>Sheet1!$C$85:$E$85</c:f>
              <c:numCache>
                <c:formatCode>General</c:formatCode>
                <c:ptCount val="3"/>
                <c:pt idx="0">
                  <c:v>2.5781000000000001</c:v>
                </c:pt>
                <c:pt idx="1">
                  <c:v>-4.8373999999999997</c:v>
                </c:pt>
                <c:pt idx="2">
                  <c:v>305808.75589999999</c:v>
                </c:pt>
              </c:numCache>
            </c:numRef>
          </c:val>
          <c:extLst>
            <c:ext xmlns:c16="http://schemas.microsoft.com/office/drawing/2014/chart" uri="{C3380CC4-5D6E-409C-BE32-E72D297353CC}">
              <c16:uniqueId val="{00000001-5CD1-4E41-8E94-B280A253B511}"/>
            </c:ext>
          </c:extLst>
        </c:ser>
        <c:dLbls>
          <c:dLblPos val="outEnd"/>
          <c:showLegendKey val="0"/>
          <c:showVal val="1"/>
          <c:showCatName val="0"/>
          <c:showSerName val="0"/>
          <c:showPercent val="0"/>
          <c:showBubbleSize val="0"/>
        </c:dLbls>
        <c:gapWidth val="100"/>
        <c:overlap val="-24"/>
        <c:axId val="169742720"/>
        <c:axId val="169745408"/>
      </c:barChart>
      <c:catAx>
        <c:axId val="16974272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9745408"/>
        <c:crosses val="autoZero"/>
        <c:auto val="1"/>
        <c:lblAlgn val="ctr"/>
        <c:lblOffset val="100"/>
        <c:noMultiLvlLbl val="0"/>
      </c:catAx>
      <c:valAx>
        <c:axId val="16974540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974272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Return on asset (ROA)</a:t>
            </a:r>
            <a:endParaRPr lang="en-US"/>
          </a:p>
        </c:rich>
      </c:tx>
      <c:layout>
        <c:manualLayout>
          <c:xMode val="edge"/>
          <c:yMode val="edge"/>
          <c:x val="0.38029855643044619"/>
          <c:y val="2.7777777777777776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1"/>
              <c:layout>
                <c:manualLayout>
                  <c:x val="0"/>
                  <c:y val="-5.55555555555555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B5-40AB-97AC-231FB3F00E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Sheet1!$C$100:$E$100</c:f>
              <c:numCache>
                <c:formatCode>General</c:formatCode>
                <c:ptCount val="3"/>
                <c:pt idx="0">
                  <c:v>2017</c:v>
                </c:pt>
                <c:pt idx="1">
                  <c:v>2018</c:v>
                </c:pt>
                <c:pt idx="2">
                  <c:v>2019</c:v>
                </c:pt>
              </c:numCache>
            </c:numRef>
          </c:cat>
          <c:val>
            <c:numRef>
              <c:f>Sheet1!$C$101:$E$101</c:f>
              <c:numCache>
                <c:formatCode>0.00%</c:formatCode>
                <c:ptCount val="3"/>
                <c:pt idx="0">
                  <c:v>9.7999999999999997E-3</c:v>
                </c:pt>
                <c:pt idx="1">
                  <c:v>-3.8E-3</c:v>
                </c:pt>
                <c:pt idx="2">
                  <c:v>0.1008</c:v>
                </c:pt>
              </c:numCache>
            </c:numRef>
          </c:val>
          <c:extLst>
            <c:ext xmlns:c16="http://schemas.microsoft.com/office/drawing/2014/chart" uri="{C3380CC4-5D6E-409C-BE32-E72D297353CC}">
              <c16:uniqueId val="{00000001-0AB5-40AB-97AC-231FB3F00ED9}"/>
            </c:ext>
          </c:extLst>
        </c:ser>
        <c:dLbls>
          <c:dLblPos val="outEnd"/>
          <c:showLegendKey val="0"/>
          <c:showVal val="1"/>
          <c:showCatName val="0"/>
          <c:showSerName val="0"/>
          <c:showPercent val="0"/>
          <c:showBubbleSize val="0"/>
        </c:dLbls>
        <c:gapWidth val="100"/>
        <c:overlap val="-24"/>
        <c:axId val="169765504"/>
        <c:axId val="169776640"/>
      </c:barChart>
      <c:catAx>
        <c:axId val="16976550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9776640"/>
        <c:crosses val="autoZero"/>
        <c:auto val="1"/>
        <c:lblAlgn val="ctr"/>
        <c:lblOffset val="100"/>
        <c:noMultiLvlLbl val="0"/>
      </c:catAx>
      <c:valAx>
        <c:axId val="169776640"/>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976550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Return on Equity (ROE)</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Sheet1!$C$113:$E$113</c:f>
              <c:numCache>
                <c:formatCode>General</c:formatCode>
                <c:ptCount val="3"/>
                <c:pt idx="0">
                  <c:v>2017</c:v>
                </c:pt>
                <c:pt idx="1">
                  <c:v>2018</c:v>
                </c:pt>
                <c:pt idx="2">
                  <c:v>2019</c:v>
                </c:pt>
              </c:numCache>
            </c:numRef>
          </c:cat>
          <c:val>
            <c:numRef>
              <c:f>Sheet1!$C$114:$E$114</c:f>
              <c:numCache>
                <c:formatCode>0.00%</c:formatCode>
                <c:ptCount val="3"/>
                <c:pt idx="0">
                  <c:v>2.1899999999999999E-2</c:v>
                </c:pt>
                <c:pt idx="1">
                  <c:v>-9.1000000000000004E-3</c:v>
                </c:pt>
                <c:pt idx="2">
                  <c:v>0.25740000000000002</c:v>
                </c:pt>
              </c:numCache>
            </c:numRef>
          </c:val>
          <c:extLst>
            <c:ext xmlns:c16="http://schemas.microsoft.com/office/drawing/2014/chart" uri="{C3380CC4-5D6E-409C-BE32-E72D297353CC}">
              <c16:uniqueId val="{00000000-4D79-4D8B-ABB6-17D3D9B38D14}"/>
            </c:ext>
          </c:extLst>
        </c:ser>
        <c:dLbls>
          <c:dLblPos val="outEnd"/>
          <c:showLegendKey val="0"/>
          <c:showVal val="1"/>
          <c:showCatName val="0"/>
          <c:showSerName val="0"/>
          <c:showPercent val="0"/>
          <c:showBubbleSize val="0"/>
        </c:dLbls>
        <c:gapWidth val="100"/>
        <c:overlap val="-24"/>
        <c:axId val="169797504"/>
        <c:axId val="169820160"/>
      </c:barChart>
      <c:catAx>
        <c:axId val="16979750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9820160"/>
        <c:crosses val="autoZero"/>
        <c:auto val="1"/>
        <c:lblAlgn val="ctr"/>
        <c:lblOffset val="100"/>
        <c:noMultiLvlLbl val="0"/>
      </c:catAx>
      <c:valAx>
        <c:axId val="169820160"/>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979750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Assets turnover ratio</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Sheet1!$C$128:$E$128</c:f>
              <c:numCache>
                <c:formatCode>General</c:formatCode>
                <c:ptCount val="3"/>
                <c:pt idx="0">
                  <c:v>2017</c:v>
                </c:pt>
                <c:pt idx="1">
                  <c:v>2018</c:v>
                </c:pt>
                <c:pt idx="2">
                  <c:v>2019</c:v>
                </c:pt>
              </c:numCache>
            </c:numRef>
          </c:cat>
          <c:val>
            <c:numRef>
              <c:f>Sheet1!$C$129:$E$129</c:f>
              <c:numCache>
                <c:formatCode>General</c:formatCode>
                <c:ptCount val="3"/>
                <c:pt idx="0">
                  <c:v>3.8E-3</c:v>
                </c:pt>
                <c:pt idx="1">
                  <c:v>8.0000000000000004E-4</c:v>
                </c:pt>
                <c:pt idx="2">
                  <c:v>0</c:v>
                </c:pt>
              </c:numCache>
            </c:numRef>
          </c:val>
          <c:extLst>
            <c:ext xmlns:c16="http://schemas.microsoft.com/office/drawing/2014/chart" uri="{C3380CC4-5D6E-409C-BE32-E72D297353CC}">
              <c16:uniqueId val="{00000000-50A2-4245-9F3F-6B5897102AD5}"/>
            </c:ext>
          </c:extLst>
        </c:ser>
        <c:dLbls>
          <c:dLblPos val="outEnd"/>
          <c:showLegendKey val="0"/>
          <c:showVal val="1"/>
          <c:showCatName val="0"/>
          <c:showSerName val="0"/>
          <c:showPercent val="0"/>
          <c:showBubbleSize val="0"/>
        </c:dLbls>
        <c:gapWidth val="100"/>
        <c:overlap val="-24"/>
        <c:axId val="169828352"/>
        <c:axId val="179046272"/>
      </c:barChart>
      <c:catAx>
        <c:axId val="16982835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046272"/>
        <c:crosses val="autoZero"/>
        <c:auto val="1"/>
        <c:lblAlgn val="ctr"/>
        <c:lblOffset val="100"/>
        <c:noMultiLvlLbl val="0"/>
      </c:catAx>
      <c:valAx>
        <c:axId val="17904627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982835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Fixed Asset Turnover</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Sheet1!$C$143:$E$143</c:f>
              <c:numCache>
                <c:formatCode>General</c:formatCode>
                <c:ptCount val="3"/>
                <c:pt idx="0">
                  <c:v>2017</c:v>
                </c:pt>
                <c:pt idx="1">
                  <c:v>2018</c:v>
                </c:pt>
                <c:pt idx="2">
                  <c:v>2019</c:v>
                </c:pt>
              </c:numCache>
            </c:numRef>
          </c:cat>
          <c:val>
            <c:numRef>
              <c:f>Sheet1!$C$144:$E$144</c:f>
              <c:numCache>
                <c:formatCode>General</c:formatCode>
                <c:ptCount val="3"/>
                <c:pt idx="0">
                  <c:v>1.12E-2</c:v>
                </c:pt>
                <c:pt idx="1">
                  <c:v>2.8999999999999998E-3</c:v>
                </c:pt>
                <c:pt idx="2">
                  <c:v>0</c:v>
                </c:pt>
              </c:numCache>
            </c:numRef>
          </c:val>
          <c:extLst>
            <c:ext xmlns:c16="http://schemas.microsoft.com/office/drawing/2014/chart" uri="{C3380CC4-5D6E-409C-BE32-E72D297353CC}">
              <c16:uniqueId val="{00000000-3DB2-4A1A-920E-0C863348CEB6}"/>
            </c:ext>
          </c:extLst>
        </c:ser>
        <c:dLbls>
          <c:dLblPos val="outEnd"/>
          <c:showLegendKey val="0"/>
          <c:showVal val="1"/>
          <c:showCatName val="0"/>
          <c:showSerName val="0"/>
          <c:showPercent val="0"/>
          <c:showBubbleSize val="0"/>
        </c:dLbls>
        <c:gapWidth val="100"/>
        <c:overlap val="-24"/>
        <c:axId val="179065984"/>
        <c:axId val="179073024"/>
      </c:barChart>
      <c:catAx>
        <c:axId val="17906598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073024"/>
        <c:crosses val="autoZero"/>
        <c:auto val="1"/>
        <c:lblAlgn val="ctr"/>
        <c:lblOffset val="100"/>
        <c:noMultiLvlLbl val="0"/>
      </c:catAx>
      <c:valAx>
        <c:axId val="1790730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06598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Loan to asset ratio</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Sheet1!$C$158:$E$158</c:f>
              <c:numCache>
                <c:formatCode>General</c:formatCode>
                <c:ptCount val="3"/>
                <c:pt idx="0">
                  <c:v>2017</c:v>
                </c:pt>
                <c:pt idx="1">
                  <c:v>2018</c:v>
                </c:pt>
                <c:pt idx="2">
                  <c:v>2019</c:v>
                </c:pt>
              </c:numCache>
            </c:numRef>
          </c:cat>
          <c:val>
            <c:numRef>
              <c:f>Sheet1!$C$159:$E$159</c:f>
              <c:numCache>
                <c:formatCode>General</c:formatCode>
                <c:ptCount val="3"/>
                <c:pt idx="0">
                  <c:v>0.19689999999999999</c:v>
                </c:pt>
                <c:pt idx="1">
                  <c:v>0.37819999999999998</c:v>
                </c:pt>
                <c:pt idx="2">
                  <c:v>0.40379999999999999</c:v>
                </c:pt>
              </c:numCache>
            </c:numRef>
          </c:val>
          <c:extLst>
            <c:ext xmlns:c16="http://schemas.microsoft.com/office/drawing/2014/chart" uri="{C3380CC4-5D6E-409C-BE32-E72D297353CC}">
              <c16:uniqueId val="{00000000-748B-48E2-A2FC-0F79993C3139}"/>
            </c:ext>
          </c:extLst>
        </c:ser>
        <c:dLbls>
          <c:dLblPos val="outEnd"/>
          <c:showLegendKey val="0"/>
          <c:showVal val="1"/>
          <c:showCatName val="0"/>
          <c:showSerName val="0"/>
          <c:showPercent val="0"/>
          <c:showBubbleSize val="0"/>
        </c:dLbls>
        <c:gapWidth val="100"/>
        <c:overlap val="-24"/>
        <c:axId val="179092480"/>
        <c:axId val="179505024"/>
      </c:barChart>
      <c:catAx>
        <c:axId val="17909248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505024"/>
        <c:crosses val="autoZero"/>
        <c:auto val="1"/>
        <c:lblAlgn val="ctr"/>
        <c:lblOffset val="100"/>
        <c:noMultiLvlLbl val="0"/>
      </c:catAx>
      <c:valAx>
        <c:axId val="1795050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0924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Loan to deposit ratio</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Sheet1!$C$173:$E$173</c:f>
              <c:numCache>
                <c:formatCode>General</c:formatCode>
                <c:ptCount val="3"/>
                <c:pt idx="0">
                  <c:v>2017</c:v>
                </c:pt>
                <c:pt idx="1">
                  <c:v>2018</c:v>
                </c:pt>
                <c:pt idx="2">
                  <c:v>2019</c:v>
                </c:pt>
              </c:numCache>
            </c:numRef>
          </c:cat>
          <c:val>
            <c:numRef>
              <c:f>Sheet1!$C$174:$E$174</c:f>
              <c:numCache>
                <c:formatCode>General</c:formatCode>
                <c:ptCount val="3"/>
                <c:pt idx="0">
                  <c:v>41.163800000000002</c:v>
                </c:pt>
                <c:pt idx="1">
                  <c:v>78.88</c:v>
                </c:pt>
                <c:pt idx="2">
                  <c:v>97.992500000000007</c:v>
                </c:pt>
              </c:numCache>
            </c:numRef>
          </c:val>
          <c:extLst>
            <c:ext xmlns:c16="http://schemas.microsoft.com/office/drawing/2014/chart" uri="{C3380CC4-5D6E-409C-BE32-E72D297353CC}">
              <c16:uniqueId val="{00000000-9BAE-4A8F-909B-6CAC308F4324}"/>
            </c:ext>
          </c:extLst>
        </c:ser>
        <c:dLbls>
          <c:dLblPos val="outEnd"/>
          <c:showLegendKey val="0"/>
          <c:showVal val="1"/>
          <c:showCatName val="0"/>
          <c:showSerName val="0"/>
          <c:showPercent val="0"/>
          <c:showBubbleSize val="0"/>
        </c:dLbls>
        <c:gapWidth val="100"/>
        <c:overlap val="-24"/>
        <c:axId val="179524736"/>
        <c:axId val="179544064"/>
      </c:barChart>
      <c:catAx>
        <c:axId val="17952473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544064"/>
        <c:crosses val="autoZero"/>
        <c:auto val="1"/>
        <c:lblAlgn val="ctr"/>
        <c:lblOffset val="100"/>
        <c:noMultiLvlLbl val="0"/>
      </c:catAx>
      <c:valAx>
        <c:axId val="17954406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52473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Rate of Return on Loans</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Sheet1!$C$188:$E$188</c:f>
              <c:numCache>
                <c:formatCode>General</c:formatCode>
                <c:ptCount val="3"/>
                <c:pt idx="0">
                  <c:v>2017</c:v>
                </c:pt>
                <c:pt idx="1">
                  <c:v>2018</c:v>
                </c:pt>
                <c:pt idx="2">
                  <c:v>2019</c:v>
                </c:pt>
              </c:numCache>
            </c:numRef>
          </c:cat>
          <c:val>
            <c:numRef>
              <c:f>Sheet1!$C$189:$E$189</c:f>
              <c:numCache>
                <c:formatCode>General</c:formatCode>
                <c:ptCount val="3"/>
                <c:pt idx="0">
                  <c:v>1.9300000000000001E-2</c:v>
                </c:pt>
                <c:pt idx="1">
                  <c:v>2.0999999999999999E-3</c:v>
                </c:pt>
                <c:pt idx="2">
                  <c:v>0</c:v>
                </c:pt>
              </c:numCache>
            </c:numRef>
          </c:val>
          <c:extLst>
            <c:ext xmlns:c16="http://schemas.microsoft.com/office/drawing/2014/chart" uri="{C3380CC4-5D6E-409C-BE32-E72D297353CC}">
              <c16:uniqueId val="{00000000-83F4-4001-86AF-DC6E070FAE7E}"/>
            </c:ext>
          </c:extLst>
        </c:ser>
        <c:dLbls>
          <c:dLblPos val="outEnd"/>
          <c:showLegendKey val="0"/>
          <c:showVal val="1"/>
          <c:showCatName val="0"/>
          <c:showSerName val="0"/>
          <c:showPercent val="0"/>
          <c:showBubbleSize val="0"/>
        </c:dLbls>
        <c:gapWidth val="100"/>
        <c:overlap val="-24"/>
        <c:axId val="179555328"/>
        <c:axId val="179582848"/>
      </c:barChart>
      <c:catAx>
        <c:axId val="179555328"/>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582848"/>
        <c:crosses val="autoZero"/>
        <c:auto val="1"/>
        <c:lblAlgn val="ctr"/>
        <c:lblOffset val="100"/>
        <c:noMultiLvlLbl val="0"/>
      </c:catAx>
      <c:valAx>
        <c:axId val="17958284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55532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http</b:Tag>
    <b:SourceType>InternetSite</b:SourceType>
    <b:Guid>{88A437F9-F354-4CA7-8D95-F21B83EE1D2B}</b:Guid>
    <b:Title>https://rmgbd.net/2017/01/footwear-industry-in-bangladesh/</b:Title>
    <b:InternetSiteTitle>https://rmgbd.net</b:InternetSiteTitle>
    <b:URL>https://www.rmgbd.net</b:URL>
    <b:RefOrder>1</b:RefOrder>
  </b:Source>
  <b:Source>
    <b:Tag>htt1</b:Tag>
    <b:SourceType>InternetSite</b:SourceType>
    <b:Guid>{3762D9D2-31CC-4C9A-BF51-0345EB02129C}</b:Guid>
    <b:Title>https://panjiva.com/Blue-Ocean-Footwear-Ltd/4967337</b:Title>
    <b:InternetSiteTitle>https://panjiva.com</b:InternetSiteTitle>
    <b:URL>https://www.panjiva.com</b:URL>
    <b:RefOrder>2</b:RefOrder>
  </b:Source>
  <b:Source>
    <b:Tag>htt2</b:Tag>
    <b:SourceType>InternetSite</b:SourceType>
    <b:Guid>{66D72A45-EFE4-4215-B58B-2CBD8DCF9DD3}</b:Guid>
    <b:Title>http://www.libltd.com/</b:Title>
    <b:InternetSiteTitle>http://www.libltd.com</b:InternetSiteTitle>
    <b:URL>http://www.libltd.com</b:URL>
    <b:RefOrder>3</b:RefOrder>
  </b:Source>
  <b:Source>
    <b:Tag>htt3</b:Tag>
    <b:SourceType>InternetSite</b:SourceType>
    <b:Guid>{0A4655AB-8738-4188-B85A-47FF252BE67B}</b:Guid>
    <b:Title>https://campusguides.lib.utah.edu/c.php?g=160355&amp;p=1050540</b:Title>
    <b:InternetSiteTitle>https://campusguides.lib.utah.edu</b:InternetSiteTitle>
    <b:URL>https://www.campusguides.lib.utah.edu</b:URL>
    <b:RefOrder>4</b:RefOrder>
  </b:Source>
  <b:Source>
    <b:Tag>htt4</b:Tag>
    <b:SourceType>InternetSite</b:SourceType>
    <b:Guid>{B7AD2D1D-B21C-4996-9C0E-295041A3C127}</b:Guid>
    <b:Title>https://www.apexpharmabd.com/blue-ocean-footwear.php</b:Title>
    <b:InternetSiteTitle>https://www.apexpharmabd.com</b:InternetSiteTitle>
    <b:URL>https://www.apexpharmabd.com</b:URL>
    <b:RefOrder>5</b:RefOrder>
  </b:Source>
</b:Sources>
</file>

<file path=customXml/itemProps1.xml><?xml version="1.0" encoding="utf-8"?>
<ds:datastoreItem xmlns:ds="http://schemas.openxmlformats.org/officeDocument/2006/customXml" ds:itemID="{ABB0B52C-F51A-49D7-AF01-505278A6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2042</TotalTime>
  <Pages>1</Pages>
  <Words>10080</Words>
  <Characters>57460</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dc:creator>
  <cp:keywords/>
  <dc:description/>
  <cp:lastModifiedBy>ASUS</cp:lastModifiedBy>
  <cp:revision>288</cp:revision>
  <cp:lastPrinted>2020-08-06T13:36:00Z</cp:lastPrinted>
  <dcterms:created xsi:type="dcterms:W3CDTF">2020-02-18T03:58:00Z</dcterms:created>
  <dcterms:modified xsi:type="dcterms:W3CDTF">2020-08-24T10:23:00Z</dcterms:modified>
</cp:coreProperties>
</file>