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DFD" w:rsidRPr="007510CE" w:rsidRDefault="009D4DFD" w:rsidP="009D4DFD">
      <w:pPr>
        <w:spacing w:after="0"/>
        <w:ind w:left="720"/>
        <w:jc w:val="center"/>
        <w:rPr>
          <w:rFonts w:ascii="Arial" w:hAnsi="Arial" w:cs="Arial"/>
          <w:b/>
          <w:color w:val="000000" w:themeColor="text1"/>
          <w:sz w:val="40"/>
          <w:szCs w:val="28"/>
        </w:rPr>
      </w:pPr>
      <w:r>
        <w:rPr>
          <w:rFonts w:ascii="Arial" w:hAnsi="Arial" w:cs="Arial"/>
          <w:b/>
          <w:color w:val="000000" w:themeColor="text1"/>
          <w:sz w:val="40"/>
          <w:szCs w:val="28"/>
        </w:rPr>
        <w:t>Loan Management Affairs</w:t>
      </w:r>
      <w:r w:rsidRPr="007510CE">
        <w:rPr>
          <w:rFonts w:ascii="Arial" w:hAnsi="Arial" w:cs="Arial"/>
          <w:b/>
          <w:color w:val="000000" w:themeColor="text1"/>
          <w:sz w:val="40"/>
          <w:szCs w:val="28"/>
        </w:rPr>
        <w:t xml:space="preserve"> at </w:t>
      </w:r>
      <w:r>
        <w:rPr>
          <w:rFonts w:ascii="Arial" w:hAnsi="Arial" w:cs="Arial"/>
          <w:b/>
          <w:color w:val="000000" w:themeColor="text1"/>
          <w:sz w:val="40"/>
          <w:szCs w:val="28"/>
        </w:rPr>
        <w:t>National Credit and Commerce Bank Limited</w:t>
      </w:r>
      <w:r w:rsidRPr="007510CE">
        <w:rPr>
          <w:rFonts w:ascii="Arial" w:hAnsi="Arial" w:cs="Arial"/>
          <w:b/>
          <w:color w:val="000000" w:themeColor="text1"/>
          <w:sz w:val="40"/>
          <w:szCs w:val="28"/>
        </w:rPr>
        <w:t xml:space="preserve">, </w:t>
      </w:r>
      <w:r>
        <w:rPr>
          <w:rFonts w:ascii="Arial" w:hAnsi="Arial" w:cs="Arial"/>
          <w:b/>
          <w:color w:val="000000" w:themeColor="text1"/>
          <w:sz w:val="40"/>
          <w:szCs w:val="28"/>
        </w:rPr>
        <w:t>NCCBL</w:t>
      </w:r>
    </w:p>
    <w:p w:rsidR="009D4DFD" w:rsidRPr="007510CE" w:rsidRDefault="009D4DFD" w:rsidP="009D4DFD">
      <w:pPr>
        <w:spacing w:after="0"/>
        <w:jc w:val="center"/>
        <w:rPr>
          <w:rFonts w:ascii="Arial" w:hAnsi="Arial" w:cs="Arial"/>
          <w:color w:val="000000" w:themeColor="text1"/>
          <w:sz w:val="28"/>
          <w:szCs w:val="28"/>
        </w:rPr>
      </w:pPr>
    </w:p>
    <w:p w:rsidR="009D4DFD" w:rsidRPr="007510CE" w:rsidRDefault="009D4DFD" w:rsidP="009D4DFD">
      <w:pPr>
        <w:spacing w:after="0"/>
        <w:jc w:val="center"/>
        <w:rPr>
          <w:rFonts w:ascii="Arial" w:hAnsi="Arial" w:cs="Arial"/>
          <w:color w:val="000000" w:themeColor="text1"/>
          <w:sz w:val="28"/>
          <w:szCs w:val="28"/>
        </w:rPr>
      </w:pPr>
    </w:p>
    <w:p w:rsidR="009D4DFD" w:rsidRPr="007510CE" w:rsidRDefault="009D4DFD" w:rsidP="009D4DFD">
      <w:pPr>
        <w:spacing w:after="0"/>
        <w:jc w:val="center"/>
        <w:rPr>
          <w:rFonts w:ascii="Arial" w:hAnsi="Arial" w:cs="Arial"/>
          <w:color w:val="000000" w:themeColor="text1"/>
          <w:sz w:val="28"/>
          <w:szCs w:val="28"/>
        </w:rPr>
      </w:pPr>
    </w:p>
    <w:p w:rsidR="009D4DFD" w:rsidRPr="007510CE" w:rsidRDefault="009D4DFD" w:rsidP="009D4DFD">
      <w:pPr>
        <w:spacing w:after="0"/>
        <w:jc w:val="center"/>
        <w:rPr>
          <w:rFonts w:ascii="Arial" w:hAnsi="Arial" w:cs="Arial"/>
          <w:color w:val="000000" w:themeColor="text1"/>
          <w:sz w:val="28"/>
          <w:szCs w:val="28"/>
        </w:rPr>
      </w:pPr>
    </w:p>
    <w:p w:rsidR="009D4DFD" w:rsidRPr="007510CE" w:rsidRDefault="009D4DFD" w:rsidP="009D4DFD">
      <w:pPr>
        <w:spacing w:after="0"/>
        <w:jc w:val="center"/>
        <w:rPr>
          <w:rFonts w:ascii="Arial" w:hAnsi="Arial" w:cs="Arial"/>
          <w:color w:val="000000" w:themeColor="text1"/>
          <w:sz w:val="28"/>
          <w:szCs w:val="28"/>
        </w:rPr>
      </w:pPr>
    </w:p>
    <w:p w:rsidR="009D4DFD" w:rsidRPr="005501C9" w:rsidRDefault="009D4DFD" w:rsidP="009D4DFD">
      <w:pPr>
        <w:spacing w:after="0"/>
        <w:jc w:val="center"/>
        <w:rPr>
          <w:rFonts w:ascii="Arial" w:hAnsi="Arial" w:cs="Arial"/>
          <w:sz w:val="28"/>
          <w:szCs w:val="28"/>
        </w:rPr>
      </w:pPr>
    </w:p>
    <w:p w:rsidR="009D4DFD" w:rsidRPr="005501C9" w:rsidRDefault="009D4DFD" w:rsidP="009D4DFD">
      <w:pPr>
        <w:spacing w:after="0"/>
        <w:ind w:left="720"/>
        <w:jc w:val="center"/>
        <w:rPr>
          <w:rFonts w:ascii="Arial" w:hAnsi="Arial" w:cs="Arial"/>
          <w:sz w:val="28"/>
          <w:szCs w:val="28"/>
        </w:rPr>
      </w:pPr>
      <w:r w:rsidRPr="005501C9">
        <w:rPr>
          <w:rFonts w:ascii="Arial" w:hAnsi="Arial" w:cs="Arial"/>
          <w:sz w:val="28"/>
          <w:szCs w:val="28"/>
        </w:rPr>
        <w:t xml:space="preserve">Md. </w:t>
      </w:r>
      <w:r>
        <w:rPr>
          <w:rFonts w:ascii="Arial" w:hAnsi="Arial" w:cs="Arial"/>
          <w:sz w:val="28"/>
          <w:szCs w:val="28"/>
        </w:rPr>
        <w:t>Mehedih Asan</w:t>
      </w:r>
    </w:p>
    <w:p w:rsidR="009D4DFD" w:rsidRPr="007510CE" w:rsidRDefault="009D4DFD" w:rsidP="009D4DFD">
      <w:pPr>
        <w:spacing w:after="0"/>
        <w:jc w:val="center"/>
        <w:rPr>
          <w:rFonts w:ascii="Arial" w:hAnsi="Arial" w:cs="Arial"/>
          <w:color w:val="000000" w:themeColor="text1"/>
          <w:sz w:val="28"/>
          <w:szCs w:val="28"/>
        </w:rPr>
      </w:pPr>
    </w:p>
    <w:p w:rsidR="009D4DFD" w:rsidRDefault="009D4DFD" w:rsidP="009D4DFD">
      <w:pPr>
        <w:jc w:val="center"/>
        <w:rPr>
          <w:rFonts w:ascii="Times New Roman" w:hAnsi="Times New Roman" w:cs="Times New Roman"/>
          <w:sz w:val="28"/>
          <w:szCs w:val="28"/>
        </w:rPr>
      </w:pPr>
    </w:p>
    <w:p w:rsidR="009D4DFD" w:rsidRDefault="009D4DFD" w:rsidP="009D4DFD">
      <w:pPr>
        <w:jc w:val="center"/>
        <w:rPr>
          <w:rFonts w:ascii="Times New Roman" w:hAnsi="Times New Roman" w:cs="Times New Roman"/>
          <w:sz w:val="28"/>
          <w:szCs w:val="28"/>
        </w:rPr>
      </w:pPr>
    </w:p>
    <w:p w:rsidR="009D4DFD" w:rsidRDefault="009D4DFD" w:rsidP="009D4DFD">
      <w:pPr>
        <w:jc w:val="center"/>
        <w:rPr>
          <w:rFonts w:ascii="Times New Roman" w:hAnsi="Times New Roman" w:cs="Times New Roman"/>
          <w:sz w:val="28"/>
          <w:szCs w:val="28"/>
        </w:rPr>
      </w:pPr>
    </w:p>
    <w:p w:rsidR="009D4DFD" w:rsidRDefault="009D4DFD" w:rsidP="009D4DFD">
      <w:pPr>
        <w:jc w:val="center"/>
        <w:rPr>
          <w:rFonts w:ascii="Times New Roman" w:hAnsi="Times New Roman" w:cs="Times New Roman"/>
          <w:sz w:val="28"/>
          <w:szCs w:val="28"/>
        </w:rPr>
      </w:pPr>
    </w:p>
    <w:p w:rsidR="009D4DFD" w:rsidRDefault="009D4DFD" w:rsidP="009D4DFD">
      <w:pPr>
        <w:jc w:val="center"/>
        <w:rPr>
          <w:rFonts w:ascii="Times New Roman" w:hAnsi="Times New Roman" w:cs="Times New Roman"/>
          <w:sz w:val="28"/>
          <w:szCs w:val="28"/>
        </w:rPr>
      </w:pPr>
    </w:p>
    <w:p w:rsidR="009D4DFD" w:rsidRDefault="009D4DFD" w:rsidP="009D4DFD">
      <w:pPr>
        <w:jc w:val="center"/>
        <w:rPr>
          <w:rFonts w:ascii="Times New Roman" w:hAnsi="Times New Roman" w:cs="Times New Roman"/>
          <w:sz w:val="28"/>
          <w:szCs w:val="28"/>
        </w:rPr>
      </w:pPr>
    </w:p>
    <w:p w:rsidR="009D4DFD" w:rsidRDefault="009D4DFD" w:rsidP="009D4DFD">
      <w:pPr>
        <w:jc w:val="center"/>
        <w:rPr>
          <w:rFonts w:ascii="Times New Roman" w:hAnsi="Times New Roman" w:cs="Times New Roman"/>
          <w:sz w:val="32"/>
          <w:szCs w:val="32"/>
        </w:rPr>
      </w:pPr>
    </w:p>
    <w:p w:rsidR="009D4DFD" w:rsidRDefault="009D4DFD" w:rsidP="009D4DFD">
      <w:pPr>
        <w:jc w:val="center"/>
        <w:rPr>
          <w:rFonts w:ascii="Times New Roman" w:hAnsi="Times New Roman" w:cs="Times New Roman"/>
          <w:sz w:val="32"/>
          <w:szCs w:val="32"/>
        </w:rPr>
      </w:pPr>
    </w:p>
    <w:p w:rsidR="009D4DFD" w:rsidRDefault="009D4DFD" w:rsidP="009D4DFD">
      <w:pPr>
        <w:jc w:val="center"/>
        <w:rPr>
          <w:rFonts w:ascii="Times New Roman" w:hAnsi="Times New Roman" w:cs="Times New Roman"/>
          <w:sz w:val="32"/>
          <w:szCs w:val="32"/>
        </w:rPr>
      </w:pPr>
    </w:p>
    <w:p w:rsidR="009D4DFD" w:rsidRDefault="009D4DFD" w:rsidP="009D4DFD">
      <w:pPr>
        <w:jc w:val="center"/>
        <w:rPr>
          <w:rFonts w:ascii="Times New Roman" w:hAnsi="Times New Roman" w:cs="Times New Roman"/>
          <w:sz w:val="32"/>
          <w:szCs w:val="32"/>
        </w:rPr>
      </w:pPr>
    </w:p>
    <w:p w:rsidR="009D4DFD" w:rsidRDefault="009D4DFD" w:rsidP="009D4DFD">
      <w:pPr>
        <w:jc w:val="center"/>
        <w:rPr>
          <w:rFonts w:ascii="Times New Roman" w:hAnsi="Times New Roman" w:cs="Times New Roman"/>
          <w:sz w:val="32"/>
          <w:szCs w:val="32"/>
        </w:rPr>
      </w:pPr>
    </w:p>
    <w:p w:rsidR="009D4DFD" w:rsidRDefault="009D4DFD" w:rsidP="009D4DFD">
      <w:pPr>
        <w:jc w:val="center"/>
        <w:rPr>
          <w:rFonts w:ascii="Times New Roman" w:hAnsi="Times New Roman" w:cs="Times New Roman"/>
          <w:sz w:val="32"/>
          <w:szCs w:val="32"/>
        </w:rPr>
      </w:pPr>
    </w:p>
    <w:p w:rsidR="009D4DFD" w:rsidRDefault="009D4DFD" w:rsidP="009D4DFD">
      <w:pPr>
        <w:jc w:val="center"/>
        <w:rPr>
          <w:rFonts w:ascii="Times New Roman" w:hAnsi="Times New Roman" w:cs="Times New Roman"/>
          <w:sz w:val="32"/>
          <w:szCs w:val="32"/>
        </w:rPr>
      </w:pPr>
    </w:p>
    <w:p w:rsidR="009D4DFD" w:rsidRDefault="009D4DFD" w:rsidP="009D4DFD">
      <w:pPr>
        <w:jc w:val="center"/>
        <w:rPr>
          <w:rFonts w:ascii="Times New Roman" w:hAnsi="Times New Roman" w:cs="Times New Roman"/>
          <w:sz w:val="32"/>
          <w:szCs w:val="32"/>
        </w:rPr>
      </w:pPr>
    </w:p>
    <w:p w:rsidR="009D4DFD" w:rsidRPr="002B5DFA" w:rsidRDefault="009D4DFD" w:rsidP="00A67CE7">
      <w:pPr>
        <w:rPr>
          <w:rFonts w:ascii="Times New Roman" w:hAnsi="Times New Roman" w:cs="Times New Roman"/>
          <w:sz w:val="32"/>
          <w:szCs w:val="32"/>
        </w:rPr>
      </w:pPr>
    </w:p>
    <w:p w:rsidR="009D4DFD" w:rsidRPr="007510CE" w:rsidRDefault="009D4DFD" w:rsidP="009D4DFD">
      <w:pPr>
        <w:spacing w:after="0"/>
        <w:ind w:left="720"/>
        <w:jc w:val="center"/>
        <w:rPr>
          <w:rFonts w:ascii="Arial" w:hAnsi="Arial" w:cs="Arial"/>
          <w:b/>
          <w:color w:val="000000" w:themeColor="text1"/>
          <w:sz w:val="36"/>
          <w:szCs w:val="28"/>
        </w:rPr>
      </w:pPr>
      <w:r>
        <w:rPr>
          <w:rFonts w:ascii="Arial" w:hAnsi="Arial" w:cs="Arial"/>
          <w:b/>
          <w:color w:val="000000" w:themeColor="text1"/>
          <w:sz w:val="36"/>
          <w:szCs w:val="28"/>
        </w:rPr>
        <w:lastRenderedPageBreak/>
        <w:t>Loan Management Affairs</w:t>
      </w:r>
      <w:r w:rsidRPr="007510CE">
        <w:rPr>
          <w:rFonts w:ascii="Arial" w:hAnsi="Arial" w:cs="Arial"/>
          <w:b/>
          <w:color w:val="000000" w:themeColor="text1"/>
          <w:sz w:val="36"/>
          <w:szCs w:val="28"/>
        </w:rPr>
        <w:t xml:space="preserve"> at </w:t>
      </w:r>
    </w:p>
    <w:p w:rsidR="009D4DFD" w:rsidRPr="007510CE" w:rsidRDefault="009D4DFD" w:rsidP="009D4DFD">
      <w:pPr>
        <w:spacing w:after="0"/>
        <w:ind w:left="720"/>
        <w:jc w:val="center"/>
        <w:rPr>
          <w:rFonts w:ascii="Arial" w:hAnsi="Arial" w:cs="Arial"/>
          <w:b/>
          <w:color w:val="000000" w:themeColor="text1"/>
          <w:sz w:val="36"/>
          <w:szCs w:val="28"/>
        </w:rPr>
      </w:pPr>
      <w:r>
        <w:rPr>
          <w:rFonts w:ascii="Arial" w:hAnsi="Arial" w:cs="Arial"/>
          <w:b/>
          <w:color w:val="000000" w:themeColor="text1"/>
          <w:sz w:val="36"/>
          <w:szCs w:val="28"/>
        </w:rPr>
        <w:t>National Credit and Commerce Bank Limited</w:t>
      </w:r>
      <w:r w:rsidRPr="007510CE">
        <w:rPr>
          <w:rFonts w:ascii="Arial" w:hAnsi="Arial" w:cs="Arial"/>
          <w:b/>
          <w:color w:val="000000" w:themeColor="text1"/>
          <w:sz w:val="36"/>
          <w:szCs w:val="28"/>
        </w:rPr>
        <w:t xml:space="preserve">, </w:t>
      </w:r>
      <w:r>
        <w:rPr>
          <w:rFonts w:ascii="Arial" w:hAnsi="Arial" w:cs="Arial"/>
          <w:b/>
          <w:color w:val="000000" w:themeColor="text1"/>
          <w:sz w:val="36"/>
          <w:szCs w:val="28"/>
        </w:rPr>
        <w:t>NCCBL</w:t>
      </w:r>
    </w:p>
    <w:p w:rsidR="009D4DFD" w:rsidRPr="007510CE" w:rsidRDefault="009D4DFD" w:rsidP="009D4DFD">
      <w:pPr>
        <w:spacing w:after="0"/>
        <w:ind w:left="720"/>
        <w:jc w:val="center"/>
        <w:rPr>
          <w:rFonts w:ascii="Arial" w:hAnsi="Arial" w:cs="Arial"/>
          <w:color w:val="000000" w:themeColor="text1"/>
          <w:sz w:val="28"/>
          <w:szCs w:val="28"/>
        </w:rPr>
      </w:pPr>
    </w:p>
    <w:p w:rsidR="009D4DFD" w:rsidRPr="007510CE" w:rsidRDefault="009D4DFD" w:rsidP="009D4DFD">
      <w:pPr>
        <w:spacing w:after="0"/>
        <w:ind w:left="720"/>
        <w:jc w:val="center"/>
        <w:rPr>
          <w:rFonts w:ascii="Arial" w:hAnsi="Arial" w:cs="Arial"/>
          <w:color w:val="000000" w:themeColor="text1"/>
          <w:sz w:val="28"/>
          <w:szCs w:val="28"/>
        </w:rPr>
      </w:pPr>
    </w:p>
    <w:p w:rsidR="009D4DFD" w:rsidRPr="007510CE" w:rsidRDefault="009D4DFD" w:rsidP="009D4DFD">
      <w:pPr>
        <w:spacing w:after="0"/>
        <w:ind w:left="720"/>
        <w:jc w:val="center"/>
        <w:rPr>
          <w:rFonts w:ascii="Arial" w:hAnsi="Arial" w:cs="Arial"/>
          <w:color w:val="000000" w:themeColor="text1"/>
          <w:sz w:val="28"/>
          <w:szCs w:val="28"/>
        </w:rPr>
      </w:pPr>
    </w:p>
    <w:p w:rsidR="009D4DFD" w:rsidRPr="007510CE" w:rsidRDefault="009D4DFD" w:rsidP="009D4DFD">
      <w:pPr>
        <w:spacing w:after="0"/>
        <w:ind w:left="720"/>
        <w:jc w:val="center"/>
        <w:rPr>
          <w:rFonts w:ascii="Arial" w:hAnsi="Arial" w:cs="Arial"/>
          <w:b/>
          <w:color w:val="000000" w:themeColor="text1"/>
          <w:sz w:val="28"/>
          <w:szCs w:val="28"/>
        </w:rPr>
      </w:pPr>
      <w:r w:rsidRPr="007510CE">
        <w:rPr>
          <w:rFonts w:ascii="Arial" w:hAnsi="Arial" w:cs="Arial"/>
          <w:b/>
          <w:color w:val="000000" w:themeColor="text1"/>
          <w:sz w:val="28"/>
          <w:szCs w:val="28"/>
        </w:rPr>
        <w:t>Submitted to:</w:t>
      </w:r>
    </w:p>
    <w:p w:rsidR="009D4DFD" w:rsidRPr="009F6858" w:rsidRDefault="009D4DFD" w:rsidP="009D4DFD">
      <w:pPr>
        <w:spacing w:after="0" w:line="360" w:lineRule="auto"/>
        <w:ind w:left="720"/>
        <w:jc w:val="center"/>
        <w:rPr>
          <w:rFonts w:ascii="Arial" w:hAnsi="Arial" w:cs="Arial"/>
          <w:color w:val="000000" w:themeColor="text1"/>
          <w:sz w:val="24"/>
          <w:szCs w:val="24"/>
        </w:rPr>
      </w:pPr>
      <w:r>
        <w:rPr>
          <w:rFonts w:ascii="Arial" w:hAnsi="Arial" w:cs="Arial"/>
          <w:color w:val="000000" w:themeColor="text1"/>
          <w:sz w:val="24"/>
          <w:szCs w:val="24"/>
        </w:rPr>
        <w:t>Rana Mazumder, ACMA</w:t>
      </w:r>
    </w:p>
    <w:p w:rsidR="009D4DFD" w:rsidRPr="005501C9" w:rsidRDefault="009D4DFD" w:rsidP="009D4DFD">
      <w:pPr>
        <w:spacing w:after="0" w:line="360" w:lineRule="auto"/>
        <w:ind w:left="720"/>
        <w:jc w:val="center"/>
        <w:rPr>
          <w:rFonts w:ascii="Arial" w:hAnsi="Arial" w:cs="Arial"/>
          <w:sz w:val="24"/>
          <w:szCs w:val="24"/>
        </w:rPr>
      </w:pPr>
      <w:r w:rsidRPr="005501C9">
        <w:rPr>
          <w:rFonts w:ascii="Arial" w:hAnsi="Arial" w:cs="Arial"/>
          <w:sz w:val="24"/>
          <w:szCs w:val="24"/>
        </w:rPr>
        <w:t>Assistant Professor</w:t>
      </w:r>
    </w:p>
    <w:p w:rsidR="009D4DFD" w:rsidRPr="009F6858" w:rsidRDefault="009D4DFD" w:rsidP="009D4DFD">
      <w:pPr>
        <w:spacing w:after="0" w:line="360" w:lineRule="auto"/>
        <w:ind w:left="720"/>
        <w:jc w:val="center"/>
        <w:rPr>
          <w:rFonts w:ascii="Arial" w:hAnsi="Arial" w:cs="Arial"/>
          <w:color w:val="000000" w:themeColor="text1"/>
          <w:sz w:val="24"/>
          <w:szCs w:val="24"/>
        </w:rPr>
      </w:pPr>
      <w:r w:rsidRPr="009F6858">
        <w:rPr>
          <w:rFonts w:ascii="Arial" w:hAnsi="Arial" w:cs="Arial"/>
          <w:color w:val="000000" w:themeColor="text1"/>
          <w:sz w:val="24"/>
          <w:szCs w:val="24"/>
        </w:rPr>
        <w:t>School of Business &amp; Economics</w:t>
      </w:r>
    </w:p>
    <w:p w:rsidR="009D4DFD" w:rsidRPr="009F6858" w:rsidRDefault="009D4DFD" w:rsidP="009D4DFD">
      <w:pPr>
        <w:spacing w:after="0" w:line="360" w:lineRule="auto"/>
        <w:ind w:left="720"/>
        <w:jc w:val="center"/>
        <w:rPr>
          <w:rFonts w:ascii="Arial" w:hAnsi="Arial" w:cs="Arial"/>
          <w:color w:val="000000" w:themeColor="text1"/>
          <w:sz w:val="24"/>
          <w:szCs w:val="24"/>
        </w:rPr>
      </w:pPr>
      <w:r w:rsidRPr="009F6858">
        <w:rPr>
          <w:rFonts w:ascii="Arial" w:hAnsi="Arial" w:cs="Arial"/>
          <w:color w:val="000000" w:themeColor="text1"/>
          <w:sz w:val="24"/>
          <w:szCs w:val="24"/>
        </w:rPr>
        <w:t>United International University</w:t>
      </w:r>
    </w:p>
    <w:p w:rsidR="009D4DFD" w:rsidRPr="007510CE" w:rsidRDefault="009D4DFD" w:rsidP="009D4DFD">
      <w:pPr>
        <w:spacing w:after="0"/>
        <w:ind w:left="720"/>
        <w:jc w:val="center"/>
        <w:rPr>
          <w:rFonts w:ascii="Arial" w:hAnsi="Arial" w:cs="Arial"/>
          <w:color w:val="000000" w:themeColor="text1"/>
          <w:sz w:val="28"/>
          <w:szCs w:val="28"/>
        </w:rPr>
      </w:pPr>
    </w:p>
    <w:p w:rsidR="009D4DFD" w:rsidRDefault="009D4DFD" w:rsidP="009D4DFD">
      <w:pPr>
        <w:spacing w:after="0"/>
        <w:ind w:left="720"/>
        <w:jc w:val="center"/>
        <w:rPr>
          <w:rFonts w:ascii="Arial" w:hAnsi="Arial" w:cs="Arial"/>
          <w:color w:val="000000" w:themeColor="text1"/>
          <w:sz w:val="28"/>
          <w:szCs w:val="28"/>
        </w:rPr>
      </w:pPr>
    </w:p>
    <w:p w:rsidR="009D4DFD" w:rsidRPr="007510CE" w:rsidRDefault="009D4DFD" w:rsidP="009D4DFD">
      <w:pPr>
        <w:spacing w:after="0"/>
        <w:ind w:left="720"/>
        <w:jc w:val="center"/>
        <w:rPr>
          <w:rFonts w:ascii="Arial" w:hAnsi="Arial" w:cs="Arial"/>
          <w:color w:val="000000" w:themeColor="text1"/>
          <w:sz w:val="28"/>
          <w:szCs w:val="28"/>
        </w:rPr>
      </w:pPr>
    </w:p>
    <w:p w:rsidR="009D4DFD" w:rsidRPr="007510CE" w:rsidRDefault="009D4DFD" w:rsidP="009D4DFD">
      <w:pPr>
        <w:spacing w:after="0" w:line="360" w:lineRule="auto"/>
        <w:ind w:left="720"/>
        <w:jc w:val="center"/>
        <w:rPr>
          <w:rFonts w:ascii="Arial" w:hAnsi="Arial" w:cs="Arial"/>
          <w:b/>
          <w:color w:val="000000" w:themeColor="text1"/>
          <w:sz w:val="28"/>
          <w:szCs w:val="28"/>
        </w:rPr>
      </w:pPr>
      <w:r w:rsidRPr="007510CE">
        <w:rPr>
          <w:rFonts w:ascii="Arial" w:hAnsi="Arial" w:cs="Arial"/>
          <w:b/>
          <w:color w:val="000000" w:themeColor="text1"/>
          <w:sz w:val="28"/>
          <w:szCs w:val="28"/>
        </w:rPr>
        <w:t xml:space="preserve">Submitted by: </w:t>
      </w:r>
    </w:p>
    <w:p w:rsidR="009D4DFD" w:rsidRPr="005501C9" w:rsidRDefault="009D4DFD" w:rsidP="009D4DFD">
      <w:pPr>
        <w:spacing w:after="0" w:line="360" w:lineRule="auto"/>
        <w:ind w:left="720"/>
        <w:jc w:val="center"/>
        <w:rPr>
          <w:rFonts w:ascii="Arial" w:hAnsi="Arial" w:cs="Arial"/>
          <w:sz w:val="24"/>
          <w:szCs w:val="24"/>
        </w:rPr>
      </w:pPr>
      <w:r w:rsidRPr="005501C9">
        <w:rPr>
          <w:rFonts w:ascii="Arial" w:hAnsi="Arial" w:cs="Arial"/>
          <w:sz w:val="24"/>
          <w:szCs w:val="24"/>
        </w:rPr>
        <w:t xml:space="preserve">Md. </w:t>
      </w:r>
      <w:r>
        <w:rPr>
          <w:rFonts w:ascii="Arial" w:hAnsi="Arial" w:cs="Arial"/>
          <w:sz w:val="24"/>
          <w:szCs w:val="24"/>
        </w:rPr>
        <w:t>Mehedih Asan</w:t>
      </w:r>
    </w:p>
    <w:p w:rsidR="009D4DFD" w:rsidRPr="009F6858" w:rsidRDefault="009D4DFD" w:rsidP="009D4DFD">
      <w:pPr>
        <w:spacing w:after="0" w:line="360" w:lineRule="auto"/>
        <w:ind w:left="720"/>
        <w:jc w:val="center"/>
        <w:rPr>
          <w:rFonts w:ascii="Arial" w:hAnsi="Arial" w:cs="Arial"/>
          <w:color w:val="000000" w:themeColor="text1"/>
          <w:sz w:val="24"/>
          <w:szCs w:val="24"/>
        </w:rPr>
      </w:pPr>
      <w:r w:rsidRPr="009F6858">
        <w:rPr>
          <w:rFonts w:ascii="Arial" w:hAnsi="Arial" w:cs="Arial"/>
          <w:color w:val="000000" w:themeColor="text1"/>
          <w:sz w:val="24"/>
          <w:szCs w:val="24"/>
        </w:rPr>
        <w:t>ID: 111 1</w:t>
      </w:r>
      <w:r>
        <w:rPr>
          <w:rFonts w:ascii="Arial" w:hAnsi="Arial" w:cs="Arial"/>
          <w:color w:val="000000" w:themeColor="text1"/>
          <w:sz w:val="24"/>
          <w:szCs w:val="24"/>
        </w:rPr>
        <w:t>52 033</w:t>
      </w:r>
    </w:p>
    <w:p w:rsidR="009D4DFD" w:rsidRPr="009F6858" w:rsidRDefault="009D4DFD" w:rsidP="009D4DFD">
      <w:pPr>
        <w:spacing w:after="0" w:line="360" w:lineRule="auto"/>
        <w:ind w:left="720"/>
        <w:jc w:val="center"/>
        <w:rPr>
          <w:rFonts w:ascii="Arial" w:hAnsi="Arial" w:cs="Arial"/>
          <w:color w:val="000000" w:themeColor="text1"/>
          <w:sz w:val="24"/>
          <w:szCs w:val="24"/>
        </w:rPr>
      </w:pPr>
      <w:r w:rsidRPr="009F6858">
        <w:rPr>
          <w:rFonts w:ascii="Arial" w:hAnsi="Arial" w:cs="Arial"/>
          <w:color w:val="000000" w:themeColor="text1"/>
          <w:sz w:val="24"/>
          <w:szCs w:val="24"/>
        </w:rPr>
        <w:t>Department: BBA</w:t>
      </w:r>
    </w:p>
    <w:p w:rsidR="009D4DFD" w:rsidRDefault="009D4DFD" w:rsidP="009D4DFD">
      <w:pPr>
        <w:spacing w:after="0"/>
        <w:ind w:left="720"/>
        <w:jc w:val="center"/>
        <w:rPr>
          <w:rFonts w:ascii="Arial" w:hAnsi="Arial" w:cs="Arial"/>
          <w:color w:val="000000" w:themeColor="text1"/>
          <w:sz w:val="24"/>
          <w:szCs w:val="24"/>
        </w:rPr>
      </w:pPr>
    </w:p>
    <w:p w:rsidR="009D4DFD" w:rsidRDefault="009D4DFD" w:rsidP="009D4DFD">
      <w:pPr>
        <w:spacing w:after="0"/>
        <w:ind w:left="720"/>
        <w:jc w:val="center"/>
        <w:rPr>
          <w:rFonts w:ascii="Arial" w:hAnsi="Arial" w:cs="Arial"/>
          <w:color w:val="000000" w:themeColor="text1"/>
          <w:sz w:val="24"/>
          <w:szCs w:val="24"/>
        </w:rPr>
      </w:pPr>
    </w:p>
    <w:p w:rsidR="009D4DFD" w:rsidRPr="007510CE" w:rsidRDefault="009D4DFD" w:rsidP="009D4DFD">
      <w:pPr>
        <w:spacing w:after="0"/>
        <w:ind w:left="720"/>
        <w:jc w:val="center"/>
        <w:rPr>
          <w:rFonts w:ascii="Arial" w:hAnsi="Arial" w:cs="Arial"/>
          <w:color w:val="000000" w:themeColor="text1"/>
          <w:sz w:val="28"/>
          <w:szCs w:val="28"/>
        </w:rPr>
      </w:pPr>
    </w:p>
    <w:p w:rsidR="009D4DFD" w:rsidRPr="007510CE" w:rsidRDefault="009D4DFD" w:rsidP="009D4DFD">
      <w:pPr>
        <w:spacing w:after="0"/>
        <w:ind w:left="720"/>
        <w:jc w:val="center"/>
        <w:rPr>
          <w:rFonts w:ascii="Arial" w:hAnsi="Arial" w:cs="Arial"/>
          <w:color w:val="000000" w:themeColor="text1"/>
          <w:sz w:val="28"/>
          <w:szCs w:val="28"/>
        </w:rPr>
      </w:pPr>
    </w:p>
    <w:p w:rsidR="009D4DFD" w:rsidRPr="006379FA" w:rsidRDefault="009D4DFD" w:rsidP="009D4DFD">
      <w:pPr>
        <w:spacing w:after="0"/>
        <w:rPr>
          <w:rFonts w:ascii="Arial" w:hAnsi="Arial" w:cs="Arial"/>
          <w:color w:val="000000" w:themeColor="text1"/>
          <w:sz w:val="28"/>
          <w:szCs w:val="28"/>
        </w:rPr>
      </w:pPr>
      <w:r>
        <w:rPr>
          <w:rFonts w:ascii="Arial" w:hAnsi="Arial" w:cs="Arial"/>
          <w:noProof/>
          <w:color w:val="000000" w:themeColor="text1"/>
          <w:sz w:val="28"/>
          <w:szCs w:val="28"/>
        </w:rPr>
        <w:drawing>
          <wp:anchor distT="0" distB="0" distL="114300" distR="114300" simplePos="0" relativeHeight="251659264" behindDoc="1" locked="0" layoutInCell="1" allowOverlap="1">
            <wp:simplePos x="0" y="0"/>
            <wp:positionH relativeFrom="margin">
              <wp:posOffset>145174</wp:posOffset>
            </wp:positionH>
            <wp:positionV relativeFrom="margin">
              <wp:posOffset>5344511</wp:posOffset>
            </wp:positionV>
            <wp:extent cx="942647" cy="740979"/>
            <wp:effectExtent l="19050" t="0" r="0" b="0"/>
            <wp:wrapNone/>
            <wp:docPr id="19" name="Picture 19"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8" cstate="print"/>
                    <a:stretch>
                      <a:fillRect/>
                    </a:stretch>
                  </pic:blipFill>
                  <pic:spPr>
                    <a:xfrm>
                      <a:off x="0" y="0"/>
                      <a:ext cx="942647" cy="740979"/>
                    </a:xfrm>
                    <a:prstGeom prst="rect">
                      <a:avLst/>
                    </a:prstGeom>
                  </pic:spPr>
                </pic:pic>
              </a:graphicData>
            </a:graphic>
          </wp:anchor>
        </w:drawing>
      </w:r>
      <w:r>
        <w:rPr>
          <w:rFonts w:ascii="Arial" w:hAnsi="Arial" w:cs="Arial"/>
          <w:b/>
          <w:color w:val="000000" w:themeColor="text1"/>
          <w:sz w:val="32"/>
          <w:szCs w:val="28"/>
        </w:rPr>
        <w:tab/>
      </w:r>
    </w:p>
    <w:p w:rsidR="009D4DFD" w:rsidRPr="009F6858" w:rsidRDefault="009D4DFD" w:rsidP="009D4DFD">
      <w:pPr>
        <w:spacing w:after="0"/>
        <w:ind w:left="720" w:firstLine="720"/>
        <w:rPr>
          <w:rFonts w:ascii="Arial" w:hAnsi="Arial" w:cs="Arial"/>
          <w:b/>
          <w:color w:val="000000" w:themeColor="text1"/>
          <w:sz w:val="40"/>
          <w:szCs w:val="28"/>
        </w:rPr>
      </w:pPr>
      <w:r w:rsidRPr="009F6858">
        <w:rPr>
          <w:rFonts w:ascii="Arial" w:hAnsi="Arial" w:cs="Arial"/>
          <w:b/>
          <w:color w:val="000000" w:themeColor="text1"/>
          <w:sz w:val="40"/>
          <w:szCs w:val="28"/>
        </w:rPr>
        <w:t>United International University</w:t>
      </w:r>
    </w:p>
    <w:p w:rsidR="009D4DFD" w:rsidRPr="009F6858" w:rsidRDefault="009D4DFD" w:rsidP="009D4DFD">
      <w:pPr>
        <w:spacing w:after="0"/>
        <w:rPr>
          <w:rFonts w:ascii="Arial" w:hAnsi="Arial" w:cs="Arial"/>
          <w:b/>
          <w:color w:val="000000" w:themeColor="text1"/>
          <w:sz w:val="40"/>
          <w:szCs w:val="28"/>
        </w:rPr>
      </w:pPr>
    </w:p>
    <w:p w:rsidR="009D4DFD" w:rsidRDefault="009D4DFD" w:rsidP="009D4DFD">
      <w:pPr>
        <w:spacing w:after="0"/>
        <w:jc w:val="center"/>
        <w:rPr>
          <w:rFonts w:ascii="Arial" w:hAnsi="Arial" w:cs="Arial"/>
          <w:color w:val="000000" w:themeColor="text1"/>
          <w:sz w:val="28"/>
          <w:szCs w:val="28"/>
        </w:rPr>
      </w:pPr>
    </w:p>
    <w:p w:rsidR="009D4DFD" w:rsidRPr="007510CE" w:rsidRDefault="009D4DFD" w:rsidP="009D4DFD">
      <w:pPr>
        <w:spacing w:after="0"/>
        <w:jc w:val="center"/>
        <w:rPr>
          <w:rFonts w:ascii="Arial" w:hAnsi="Arial" w:cs="Arial"/>
          <w:color w:val="000000" w:themeColor="text1"/>
          <w:sz w:val="28"/>
          <w:szCs w:val="28"/>
        </w:rPr>
      </w:pPr>
    </w:p>
    <w:p w:rsidR="009D4DFD" w:rsidRPr="005501C9" w:rsidRDefault="009D4DFD" w:rsidP="009D4DFD">
      <w:pPr>
        <w:spacing w:after="0"/>
        <w:ind w:left="720"/>
        <w:jc w:val="center"/>
        <w:rPr>
          <w:rFonts w:ascii="Arial" w:hAnsi="Arial" w:cs="Arial"/>
          <w:b/>
          <w:sz w:val="28"/>
          <w:szCs w:val="28"/>
        </w:rPr>
      </w:pPr>
      <w:r>
        <w:rPr>
          <w:rFonts w:ascii="Arial" w:hAnsi="Arial" w:cs="Arial"/>
          <w:b/>
          <w:color w:val="000000" w:themeColor="text1"/>
          <w:sz w:val="28"/>
          <w:szCs w:val="28"/>
        </w:rPr>
        <w:t xml:space="preserve">Date of Submission: </w:t>
      </w:r>
      <w:r>
        <w:rPr>
          <w:rFonts w:ascii="Arial" w:hAnsi="Arial" w:cs="Arial"/>
          <w:b/>
          <w:sz w:val="28"/>
          <w:szCs w:val="28"/>
        </w:rPr>
        <w:t xml:space="preserve">31August </w:t>
      </w:r>
      <w:r w:rsidRPr="005501C9">
        <w:rPr>
          <w:rFonts w:ascii="Arial" w:hAnsi="Arial" w:cs="Arial"/>
          <w:b/>
          <w:sz w:val="28"/>
          <w:szCs w:val="28"/>
        </w:rPr>
        <w:t>2020</w:t>
      </w:r>
    </w:p>
    <w:p w:rsidR="009D4DFD" w:rsidRPr="007510CE" w:rsidRDefault="009D4DFD" w:rsidP="009D4DFD">
      <w:pPr>
        <w:spacing w:after="0"/>
        <w:jc w:val="center"/>
        <w:rPr>
          <w:rFonts w:ascii="Arial" w:hAnsi="Arial" w:cs="Arial"/>
          <w:color w:val="000000" w:themeColor="text1"/>
          <w:sz w:val="28"/>
          <w:szCs w:val="28"/>
        </w:rPr>
      </w:pPr>
    </w:p>
    <w:p w:rsidR="009D4DFD" w:rsidRDefault="009D4DFD" w:rsidP="009D4DFD">
      <w:pPr>
        <w:spacing w:after="0"/>
        <w:jc w:val="both"/>
        <w:rPr>
          <w:rFonts w:ascii="Arial" w:hAnsi="Arial" w:cs="Arial"/>
          <w:color w:val="000000" w:themeColor="text1"/>
          <w:sz w:val="28"/>
          <w:szCs w:val="28"/>
        </w:rPr>
      </w:pPr>
    </w:p>
    <w:p w:rsidR="00A67CE7" w:rsidRPr="007510CE" w:rsidRDefault="00A67CE7" w:rsidP="009D4DFD">
      <w:pPr>
        <w:spacing w:after="0"/>
        <w:jc w:val="both"/>
        <w:rPr>
          <w:rFonts w:ascii="Arial" w:hAnsi="Arial" w:cs="Arial"/>
          <w:color w:val="000000" w:themeColor="text1"/>
          <w:sz w:val="28"/>
          <w:szCs w:val="28"/>
        </w:rPr>
      </w:pPr>
    </w:p>
    <w:p w:rsidR="00A67CE7" w:rsidRDefault="00A67CE7" w:rsidP="009D4DFD">
      <w:pPr>
        <w:spacing w:after="0" w:line="360" w:lineRule="auto"/>
        <w:jc w:val="center"/>
        <w:rPr>
          <w:rFonts w:ascii="Arial" w:hAnsi="Arial" w:cs="Arial"/>
          <w:b/>
          <w:color w:val="0070C0"/>
          <w:sz w:val="28"/>
          <w:szCs w:val="24"/>
        </w:rPr>
      </w:pPr>
    </w:p>
    <w:p w:rsidR="00A67CE7" w:rsidRDefault="00A67CE7" w:rsidP="009D4DFD">
      <w:pPr>
        <w:spacing w:after="0" w:line="360" w:lineRule="auto"/>
        <w:jc w:val="center"/>
        <w:rPr>
          <w:rFonts w:ascii="Arial" w:hAnsi="Arial" w:cs="Arial"/>
          <w:b/>
          <w:color w:val="0070C0"/>
          <w:sz w:val="28"/>
          <w:szCs w:val="24"/>
        </w:rPr>
      </w:pPr>
    </w:p>
    <w:p w:rsidR="00A67CE7" w:rsidRDefault="00A67CE7" w:rsidP="009D4DFD">
      <w:pPr>
        <w:spacing w:after="0" w:line="360" w:lineRule="auto"/>
        <w:jc w:val="center"/>
        <w:rPr>
          <w:rFonts w:ascii="Arial" w:hAnsi="Arial" w:cs="Arial"/>
          <w:b/>
          <w:color w:val="0070C0"/>
          <w:sz w:val="28"/>
          <w:szCs w:val="24"/>
        </w:rPr>
      </w:pPr>
    </w:p>
    <w:p w:rsidR="009D4DFD" w:rsidRPr="00562EF9" w:rsidRDefault="009D4DFD" w:rsidP="009D4DFD">
      <w:pPr>
        <w:spacing w:after="0" w:line="360" w:lineRule="auto"/>
        <w:jc w:val="center"/>
        <w:rPr>
          <w:rFonts w:ascii="Arial" w:hAnsi="Arial" w:cs="Arial"/>
          <w:b/>
          <w:color w:val="0070C0"/>
          <w:sz w:val="28"/>
          <w:szCs w:val="24"/>
        </w:rPr>
      </w:pPr>
      <w:r w:rsidRPr="00562EF9">
        <w:rPr>
          <w:rFonts w:ascii="Arial" w:hAnsi="Arial" w:cs="Arial"/>
          <w:b/>
          <w:color w:val="0070C0"/>
          <w:sz w:val="28"/>
          <w:szCs w:val="24"/>
        </w:rPr>
        <w:lastRenderedPageBreak/>
        <w:t>Letter of Transmittal</w:t>
      </w:r>
    </w:p>
    <w:p w:rsidR="009D4DFD" w:rsidRPr="00CE64D1" w:rsidRDefault="009D4DFD" w:rsidP="009D4DFD">
      <w:pPr>
        <w:spacing w:after="0" w:line="360" w:lineRule="auto"/>
        <w:rPr>
          <w:rFonts w:ascii="Arial" w:hAnsi="Arial" w:cs="Arial"/>
          <w:sz w:val="12"/>
          <w:szCs w:val="24"/>
        </w:rPr>
      </w:pPr>
    </w:p>
    <w:p w:rsidR="009D4DFD" w:rsidRPr="00562EF9" w:rsidRDefault="009D4DFD" w:rsidP="009D4DFD">
      <w:pPr>
        <w:spacing w:after="0" w:line="360" w:lineRule="auto"/>
        <w:rPr>
          <w:rFonts w:ascii="Arial" w:hAnsi="Arial" w:cs="Arial"/>
          <w:sz w:val="24"/>
          <w:szCs w:val="24"/>
        </w:rPr>
      </w:pPr>
      <w:r w:rsidRPr="00562EF9">
        <w:rPr>
          <w:rFonts w:ascii="Arial" w:hAnsi="Arial" w:cs="Arial"/>
          <w:sz w:val="24"/>
          <w:szCs w:val="24"/>
        </w:rPr>
        <w:t>August 29, 2020</w:t>
      </w:r>
    </w:p>
    <w:p w:rsidR="009D4DFD" w:rsidRPr="00562EF9" w:rsidRDefault="009D4DFD" w:rsidP="009D4DFD">
      <w:pPr>
        <w:spacing w:after="0" w:line="360" w:lineRule="auto"/>
        <w:rPr>
          <w:rFonts w:ascii="Arial" w:hAnsi="Arial" w:cs="Arial"/>
          <w:sz w:val="24"/>
          <w:szCs w:val="24"/>
        </w:rPr>
      </w:pPr>
      <w:r w:rsidRPr="00562EF9">
        <w:rPr>
          <w:rFonts w:ascii="Arial" w:hAnsi="Arial" w:cs="Arial"/>
          <w:sz w:val="24"/>
          <w:szCs w:val="24"/>
        </w:rPr>
        <w:t>Rana Mazumder</w:t>
      </w:r>
      <w:r w:rsidR="00A67CE7">
        <w:rPr>
          <w:rFonts w:ascii="Arial" w:hAnsi="Arial" w:cs="Arial"/>
          <w:sz w:val="24"/>
          <w:szCs w:val="24"/>
        </w:rPr>
        <w:t xml:space="preserve"> </w:t>
      </w:r>
      <w:r w:rsidRPr="00562EF9">
        <w:rPr>
          <w:rFonts w:ascii="Arial" w:hAnsi="Arial" w:cs="Arial"/>
          <w:sz w:val="24"/>
          <w:szCs w:val="24"/>
        </w:rPr>
        <w:t>Acma</w:t>
      </w:r>
    </w:p>
    <w:p w:rsidR="009D4DFD" w:rsidRPr="00562EF9" w:rsidRDefault="009D4DFD" w:rsidP="009D4DFD">
      <w:pPr>
        <w:spacing w:after="0" w:line="360" w:lineRule="auto"/>
        <w:rPr>
          <w:rFonts w:ascii="Arial" w:hAnsi="Arial" w:cs="Arial"/>
          <w:sz w:val="24"/>
          <w:szCs w:val="24"/>
        </w:rPr>
      </w:pPr>
      <w:r w:rsidRPr="00562EF9">
        <w:rPr>
          <w:rFonts w:ascii="Arial" w:hAnsi="Arial" w:cs="Arial"/>
          <w:sz w:val="24"/>
          <w:szCs w:val="24"/>
        </w:rPr>
        <w:t>Assistant Professor</w:t>
      </w:r>
    </w:p>
    <w:p w:rsidR="009D4DFD" w:rsidRPr="00562EF9" w:rsidRDefault="009D4DFD" w:rsidP="009D4DFD">
      <w:pPr>
        <w:spacing w:after="0" w:line="360" w:lineRule="auto"/>
        <w:rPr>
          <w:rFonts w:ascii="Arial" w:hAnsi="Arial" w:cs="Arial"/>
          <w:sz w:val="24"/>
          <w:szCs w:val="24"/>
        </w:rPr>
      </w:pPr>
      <w:r w:rsidRPr="00562EF9">
        <w:rPr>
          <w:rFonts w:ascii="Arial" w:hAnsi="Arial" w:cs="Arial"/>
          <w:sz w:val="24"/>
          <w:szCs w:val="24"/>
        </w:rPr>
        <w:t>School &amp; Business &amp; Economics</w:t>
      </w:r>
    </w:p>
    <w:p w:rsidR="009D4DFD" w:rsidRPr="00562EF9" w:rsidRDefault="009D4DFD" w:rsidP="009D4DFD">
      <w:pPr>
        <w:spacing w:after="0" w:line="360" w:lineRule="auto"/>
        <w:rPr>
          <w:rFonts w:ascii="Arial" w:hAnsi="Arial" w:cs="Arial"/>
          <w:sz w:val="24"/>
          <w:szCs w:val="24"/>
        </w:rPr>
      </w:pPr>
      <w:r w:rsidRPr="00562EF9">
        <w:rPr>
          <w:rFonts w:ascii="Arial" w:hAnsi="Arial" w:cs="Arial"/>
          <w:sz w:val="24"/>
          <w:szCs w:val="24"/>
        </w:rPr>
        <w:t>United International University</w:t>
      </w:r>
    </w:p>
    <w:p w:rsidR="009D4DFD" w:rsidRPr="0033470D" w:rsidRDefault="009D4DFD" w:rsidP="009D4DFD">
      <w:pPr>
        <w:spacing w:after="0" w:line="360" w:lineRule="auto"/>
        <w:rPr>
          <w:rFonts w:ascii="Arial" w:hAnsi="Arial" w:cs="Arial"/>
          <w:sz w:val="24"/>
          <w:szCs w:val="36"/>
        </w:rPr>
      </w:pPr>
    </w:p>
    <w:p w:rsidR="009D4DFD" w:rsidRPr="00562EF9" w:rsidRDefault="009D4DFD" w:rsidP="009D4DFD">
      <w:pPr>
        <w:spacing w:after="0" w:line="360" w:lineRule="auto"/>
        <w:jc w:val="both"/>
        <w:rPr>
          <w:rFonts w:ascii="Arial" w:hAnsi="Arial" w:cs="Arial"/>
          <w:b/>
          <w:sz w:val="24"/>
          <w:szCs w:val="24"/>
        </w:rPr>
      </w:pPr>
      <w:r w:rsidRPr="00562EF9">
        <w:rPr>
          <w:rFonts w:ascii="Arial" w:hAnsi="Arial" w:cs="Arial"/>
          <w:sz w:val="24"/>
          <w:szCs w:val="24"/>
        </w:rPr>
        <w:t xml:space="preserve">Subject: </w:t>
      </w:r>
      <w:r w:rsidRPr="00562EF9">
        <w:rPr>
          <w:rFonts w:ascii="Arial" w:hAnsi="Arial" w:cs="Arial"/>
          <w:b/>
          <w:sz w:val="24"/>
          <w:szCs w:val="24"/>
        </w:rPr>
        <w:t xml:space="preserve">Internship Report on </w:t>
      </w:r>
      <w:r>
        <w:rPr>
          <w:rFonts w:ascii="Arial" w:hAnsi="Arial" w:cs="Arial"/>
          <w:b/>
          <w:sz w:val="24"/>
          <w:szCs w:val="24"/>
        </w:rPr>
        <w:t>“</w:t>
      </w:r>
      <w:r w:rsidRPr="00562EF9">
        <w:rPr>
          <w:rFonts w:ascii="Arial" w:hAnsi="Arial" w:cs="Arial"/>
          <w:b/>
          <w:sz w:val="24"/>
          <w:szCs w:val="24"/>
        </w:rPr>
        <w:t>Loan Management Affairs</w:t>
      </w:r>
      <w:r>
        <w:rPr>
          <w:rFonts w:ascii="Arial" w:hAnsi="Arial" w:cs="Arial"/>
          <w:b/>
          <w:sz w:val="24"/>
          <w:szCs w:val="24"/>
        </w:rPr>
        <w:t>-</w:t>
      </w:r>
      <w:r w:rsidRPr="00562EF9">
        <w:rPr>
          <w:rFonts w:ascii="Arial" w:hAnsi="Arial" w:cs="Arial"/>
          <w:b/>
          <w:sz w:val="24"/>
          <w:szCs w:val="24"/>
        </w:rPr>
        <w:t xml:space="preserve"> NCC Bank Limited</w:t>
      </w:r>
      <w:r>
        <w:rPr>
          <w:rFonts w:ascii="Arial" w:hAnsi="Arial" w:cs="Arial"/>
          <w:b/>
          <w:sz w:val="24"/>
          <w:szCs w:val="24"/>
        </w:rPr>
        <w:t>”.</w:t>
      </w:r>
    </w:p>
    <w:p w:rsidR="009D4DFD" w:rsidRPr="0033470D" w:rsidRDefault="009D4DFD" w:rsidP="009D4DFD">
      <w:pPr>
        <w:spacing w:after="0" w:line="360" w:lineRule="auto"/>
        <w:rPr>
          <w:rFonts w:ascii="Arial" w:hAnsi="Arial" w:cs="Arial"/>
          <w:b/>
          <w:sz w:val="24"/>
          <w:szCs w:val="36"/>
        </w:rPr>
      </w:pPr>
    </w:p>
    <w:p w:rsidR="009D4DFD" w:rsidRPr="00562EF9" w:rsidRDefault="009D4DFD" w:rsidP="009D4DFD">
      <w:pPr>
        <w:spacing w:after="0" w:line="360" w:lineRule="auto"/>
        <w:rPr>
          <w:rFonts w:ascii="Arial" w:hAnsi="Arial" w:cs="Arial"/>
          <w:sz w:val="24"/>
          <w:szCs w:val="24"/>
        </w:rPr>
      </w:pPr>
      <w:r w:rsidRPr="00562EF9">
        <w:rPr>
          <w:rFonts w:ascii="Arial" w:hAnsi="Arial" w:cs="Arial"/>
          <w:sz w:val="24"/>
          <w:szCs w:val="24"/>
        </w:rPr>
        <w:t>Dear Sir,</w:t>
      </w:r>
    </w:p>
    <w:p w:rsidR="009D4DFD" w:rsidRDefault="009D4DFD" w:rsidP="009D4DFD">
      <w:pPr>
        <w:spacing w:after="0" w:line="360" w:lineRule="auto"/>
        <w:jc w:val="both"/>
        <w:rPr>
          <w:rFonts w:ascii="Arial" w:hAnsi="Arial" w:cs="Arial"/>
          <w:sz w:val="24"/>
          <w:szCs w:val="24"/>
        </w:rPr>
      </w:pPr>
      <w:r>
        <w:rPr>
          <w:rFonts w:ascii="Arial" w:hAnsi="Arial" w:cs="Arial"/>
          <w:sz w:val="24"/>
          <w:szCs w:val="24"/>
        </w:rPr>
        <w:t>This is Mehedih Asan, submitting my internship report. This report is fully organized based on your direction.</w:t>
      </w:r>
      <w:r w:rsidRPr="00562EF9">
        <w:rPr>
          <w:rFonts w:ascii="Arial" w:hAnsi="Arial" w:cs="Arial"/>
          <w:sz w:val="24"/>
          <w:szCs w:val="24"/>
        </w:rPr>
        <w:t xml:space="preserve"> This report is on, “</w:t>
      </w:r>
      <w:r w:rsidRPr="00562EF9">
        <w:rPr>
          <w:rFonts w:ascii="Arial" w:hAnsi="Arial" w:cs="Arial"/>
          <w:b/>
          <w:sz w:val="24"/>
          <w:szCs w:val="24"/>
        </w:rPr>
        <w:t>Loan Management Affairs of NCC Bank Limited.”</w:t>
      </w:r>
      <w:r>
        <w:rPr>
          <w:rFonts w:ascii="Arial" w:hAnsi="Arial" w:cs="Arial"/>
          <w:sz w:val="24"/>
          <w:szCs w:val="24"/>
        </w:rPr>
        <w:t>This is pleasure to me to</w:t>
      </w:r>
      <w:r w:rsidRPr="00562EF9">
        <w:rPr>
          <w:rFonts w:ascii="Arial" w:hAnsi="Arial" w:cs="Arial"/>
          <w:sz w:val="24"/>
          <w:szCs w:val="24"/>
        </w:rPr>
        <w:t xml:space="preserve"> have the </w:t>
      </w:r>
      <w:r>
        <w:rPr>
          <w:rFonts w:ascii="Arial" w:hAnsi="Arial" w:cs="Arial"/>
          <w:sz w:val="24"/>
          <w:szCs w:val="24"/>
        </w:rPr>
        <w:t>chance</w:t>
      </w:r>
      <w:r w:rsidRPr="00562EF9">
        <w:rPr>
          <w:rFonts w:ascii="Arial" w:hAnsi="Arial" w:cs="Arial"/>
          <w:sz w:val="24"/>
          <w:szCs w:val="24"/>
        </w:rPr>
        <w:t xml:space="preserve"> work</w:t>
      </w:r>
      <w:r>
        <w:rPr>
          <w:rFonts w:ascii="Arial" w:hAnsi="Arial" w:cs="Arial"/>
          <w:sz w:val="24"/>
          <w:szCs w:val="24"/>
        </w:rPr>
        <w:t>ing</w:t>
      </w:r>
      <w:r w:rsidRPr="00562EF9">
        <w:rPr>
          <w:rFonts w:ascii="Arial" w:hAnsi="Arial" w:cs="Arial"/>
          <w:sz w:val="24"/>
          <w:szCs w:val="24"/>
        </w:rPr>
        <w:t xml:space="preserve"> in both General Banking Department (Account Opening, Clearing, Remittance, and Cash) &amp; Corporate Banking in NCC Bank Limited. This report is the result of the knowledge which I acquired from the NCC Bank Limited.</w:t>
      </w:r>
    </w:p>
    <w:p w:rsidR="009D4DFD" w:rsidRPr="0033470D" w:rsidRDefault="009D4DFD" w:rsidP="009D4DFD">
      <w:pPr>
        <w:spacing w:after="0" w:line="360" w:lineRule="auto"/>
        <w:jc w:val="both"/>
        <w:rPr>
          <w:rFonts w:ascii="Arial" w:hAnsi="Arial" w:cs="Arial"/>
          <w:sz w:val="24"/>
          <w:szCs w:val="36"/>
        </w:rPr>
      </w:pPr>
    </w:p>
    <w:p w:rsidR="009D4DFD" w:rsidRDefault="009D4DFD" w:rsidP="009D4DFD">
      <w:pPr>
        <w:spacing w:after="0" w:line="360" w:lineRule="auto"/>
        <w:jc w:val="both"/>
        <w:rPr>
          <w:rFonts w:ascii="Arial" w:hAnsi="Arial" w:cs="Arial"/>
          <w:sz w:val="24"/>
          <w:szCs w:val="24"/>
        </w:rPr>
      </w:pPr>
      <w:r>
        <w:rPr>
          <w:rFonts w:ascii="Arial" w:hAnsi="Arial" w:cs="Arial"/>
          <w:sz w:val="24"/>
          <w:szCs w:val="24"/>
        </w:rPr>
        <w:t xml:space="preserve">I have gathered theoretical and practical knowledge through this report. On the other hand, I have learned many other issues. Like- rules and regulations of bank, its culture and corporate connectivity. </w:t>
      </w:r>
    </w:p>
    <w:p w:rsidR="009D4DFD" w:rsidRPr="0033470D" w:rsidRDefault="009D4DFD" w:rsidP="009D4DFD">
      <w:pPr>
        <w:spacing w:after="0" w:line="360" w:lineRule="auto"/>
        <w:jc w:val="both"/>
        <w:rPr>
          <w:rFonts w:ascii="Arial" w:hAnsi="Arial" w:cs="Arial"/>
          <w:b/>
          <w:sz w:val="24"/>
          <w:szCs w:val="36"/>
        </w:rPr>
      </w:pPr>
    </w:p>
    <w:p w:rsidR="009D4DFD" w:rsidRDefault="009D4DFD" w:rsidP="009D4DFD">
      <w:pPr>
        <w:spacing w:after="0" w:line="360" w:lineRule="auto"/>
        <w:jc w:val="both"/>
        <w:rPr>
          <w:rFonts w:ascii="Arial" w:hAnsi="Arial" w:cs="Arial"/>
          <w:sz w:val="24"/>
          <w:szCs w:val="24"/>
        </w:rPr>
      </w:pPr>
      <w:r>
        <w:rPr>
          <w:rFonts w:ascii="Arial" w:hAnsi="Arial" w:cs="Arial"/>
          <w:sz w:val="24"/>
          <w:szCs w:val="24"/>
        </w:rPr>
        <w:t xml:space="preserve">I therefore pray and hope that you will grant my report and oblige thereby. </w:t>
      </w:r>
    </w:p>
    <w:p w:rsidR="009D4DFD" w:rsidRPr="00562EF9" w:rsidRDefault="009D4DFD" w:rsidP="009D4DFD">
      <w:pPr>
        <w:spacing w:after="0" w:line="360" w:lineRule="auto"/>
        <w:jc w:val="both"/>
        <w:rPr>
          <w:rFonts w:ascii="Arial" w:hAnsi="Arial" w:cs="Arial"/>
          <w:sz w:val="24"/>
          <w:szCs w:val="24"/>
        </w:rPr>
      </w:pPr>
    </w:p>
    <w:p w:rsidR="009D4DFD" w:rsidRPr="00562EF9" w:rsidRDefault="009D4DFD" w:rsidP="009D4DFD">
      <w:pPr>
        <w:spacing w:after="0" w:line="360" w:lineRule="auto"/>
        <w:jc w:val="both"/>
        <w:rPr>
          <w:rFonts w:ascii="Arial" w:hAnsi="Arial" w:cs="Arial"/>
          <w:sz w:val="24"/>
          <w:szCs w:val="24"/>
        </w:rPr>
      </w:pPr>
    </w:p>
    <w:p w:rsidR="009D4DFD" w:rsidRPr="00562EF9" w:rsidRDefault="009D4DFD" w:rsidP="009D4DFD">
      <w:pPr>
        <w:spacing w:after="0" w:line="360" w:lineRule="auto"/>
        <w:jc w:val="both"/>
        <w:rPr>
          <w:rFonts w:ascii="Arial" w:hAnsi="Arial" w:cs="Arial"/>
          <w:sz w:val="24"/>
          <w:szCs w:val="24"/>
        </w:rPr>
      </w:pPr>
      <w:r w:rsidRPr="00562EF9">
        <w:rPr>
          <w:rFonts w:ascii="Arial" w:hAnsi="Arial" w:cs="Arial"/>
          <w:sz w:val="24"/>
          <w:szCs w:val="24"/>
        </w:rPr>
        <w:t>Sincerely yours,</w:t>
      </w:r>
    </w:p>
    <w:p w:rsidR="009D4DFD" w:rsidRPr="00562EF9" w:rsidRDefault="009D4DFD" w:rsidP="009D4DFD">
      <w:pPr>
        <w:spacing w:after="0" w:line="360" w:lineRule="auto"/>
        <w:jc w:val="both"/>
        <w:rPr>
          <w:rFonts w:ascii="Arial" w:hAnsi="Arial" w:cs="Arial"/>
          <w:sz w:val="24"/>
          <w:szCs w:val="24"/>
        </w:rPr>
      </w:pPr>
    </w:p>
    <w:p w:rsidR="009D4DFD" w:rsidRPr="00562EF9" w:rsidRDefault="009D4DFD" w:rsidP="009D4DFD">
      <w:pPr>
        <w:spacing w:after="0" w:line="360" w:lineRule="auto"/>
        <w:jc w:val="both"/>
        <w:rPr>
          <w:rFonts w:ascii="Arial" w:hAnsi="Arial" w:cs="Arial"/>
          <w:sz w:val="24"/>
          <w:szCs w:val="24"/>
        </w:rPr>
      </w:pPr>
      <w:r w:rsidRPr="00562EF9">
        <w:rPr>
          <w:rFonts w:ascii="Arial" w:hAnsi="Arial" w:cs="Arial"/>
          <w:sz w:val="24"/>
          <w:szCs w:val="24"/>
        </w:rPr>
        <w:t>Md Mehedih Asan</w:t>
      </w:r>
    </w:p>
    <w:p w:rsidR="009D4DFD" w:rsidRPr="00562EF9" w:rsidRDefault="009D4DFD" w:rsidP="009D4DFD">
      <w:pPr>
        <w:spacing w:after="0" w:line="360" w:lineRule="auto"/>
        <w:jc w:val="both"/>
        <w:rPr>
          <w:rFonts w:ascii="Arial" w:hAnsi="Arial" w:cs="Arial"/>
          <w:sz w:val="24"/>
          <w:szCs w:val="24"/>
        </w:rPr>
      </w:pPr>
      <w:r w:rsidRPr="00562EF9">
        <w:rPr>
          <w:rFonts w:ascii="Arial" w:hAnsi="Arial" w:cs="Arial"/>
          <w:sz w:val="24"/>
          <w:szCs w:val="24"/>
        </w:rPr>
        <w:t>ID: 111 152 033</w:t>
      </w:r>
    </w:p>
    <w:p w:rsidR="009D4DFD" w:rsidRPr="00562EF9" w:rsidRDefault="009D4DFD" w:rsidP="009D4DFD">
      <w:pPr>
        <w:spacing w:after="0" w:line="360" w:lineRule="auto"/>
        <w:jc w:val="both"/>
        <w:rPr>
          <w:rFonts w:ascii="Arial" w:hAnsi="Arial" w:cs="Arial"/>
          <w:sz w:val="24"/>
          <w:szCs w:val="24"/>
        </w:rPr>
      </w:pPr>
      <w:r w:rsidRPr="00562EF9">
        <w:rPr>
          <w:rFonts w:ascii="Arial" w:hAnsi="Arial" w:cs="Arial"/>
          <w:sz w:val="24"/>
          <w:szCs w:val="24"/>
        </w:rPr>
        <w:t>School of Business &amp; Economics</w:t>
      </w:r>
    </w:p>
    <w:p w:rsidR="009D4DFD" w:rsidRDefault="009D4DFD" w:rsidP="009D4DFD">
      <w:pPr>
        <w:spacing w:after="0" w:line="360" w:lineRule="auto"/>
        <w:jc w:val="both"/>
        <w:rPr>
          <w:rFonts w:ascii="Arial" w:hAnsi="Arial" w:cs="Arial"/>
          <w:sz w:val="24"/>
          <w:szCs w:val="24"/>
        </w:rPr>
      </w:pPr>
      <w:r w:rsidRPr="00562EF9">
        <w:rPr>
          <w:rFonts w:ascii="Arial" w:hAnsi="Arial" w:cs="Arial"/>
          <w:sz w:val="24"/>
          <w:szCs w:val="24"/>
        </w:rPr>
        <w:t>United International University</w:t>
      </w:r>
    </w:p>
    <w:p w:rsidR="009D4DFD" w:rsidRDefault="009D4DFD" w:rsidP="009D4DFD">
      <w:pPr>
        <w:spacing w:after="0" w:line="360" w:lineRule="auto"/>
        <w:jc w:val="both"/>
        <w:rPr>
          <w:rFonts w:ascii="Arial" w:hAnsi="Arial" w:cs="Arial"/>
          <w:sz w:val="24"/>
          <w:szCs w:val="24"/>
        </w:rPr>
      </w:pPr>
    </w:p>
    <w:p w:rsidR="00A67CE7" w:rsidRDefault="00A67CE7" w:rsidP="009D4DFD">
      <w:pPr>
        <w:tabs>
          <w:tab w:val="left" w:pos="2085"/>
        </w:tabs>
        <w:spacing w:after="0" w:line="360" w:lineRule="auto"/>
        <w:jc w:val="center"/>
        <w:rPr>
          <w:rFonts w:ascii="Arial" w:hAnsi="Arial" w:cs="Arial"/>
          <w:b/>
          <w:color w:val="0070C0"/>
          <w:sz w:val="28"/>
          <w:szCs w:val="24"/>
        </w:rPr>
      </w:pPr>
    </w:p>
    <w:p w:rsidR="00A67CE7" w:rsidRDefault="00A67CE7" w:rsidP="009D4DFD">
      <w:pPr>
        <w:tabs>
          <w:tab w:val="left" w:pos="2085"/>
        </w:tabs>
        <w:spacing w:after="0" w:line="360" w:lineRule="auto"/>
        <w:jc w:val="center"/>
        <w:rPr>
          <w:rFonts w:ascii="Arial" w:hAnsi="Arial" w:cs="Arial"/>
          <w:b/>
          <w:color w:val="0070C0"/>
          <w:sz w:val="28"/>
          <w:szCs w:val="24"/>
        </w:rPr>
      </w:pPr>
    </w:p>
    <w:p w:rsidR="009D4DFD" w:rsidRPr="00562EF9" w:rsidRDefault="009D4DFD" w:rsidP="009D4DFD">
      <w:pPr>
        <w:tabs>
          <w:tab w:val="left" w:pos="2085"/>
        </w:tabs>
        <w:spacing w:after="0" w:line="360" w:lineRule="auto"/>
        <w:jc w:val="center"/>
        <w:rPr>
          <w:rFonts w:ascii="Arial" w:hAnsi="Arial" w:cs="Arial"/>
          <w:b/>
          <w:color w:val="0070C0"/>
          <w:sz w:val="28"/>
          <w:szCs w:val="24"/>
        </w:rPr>
      </w:pPr>
      <w:r w:rsidRPr="00562EF9">
        <w:rPr>
          <w:rFonts w:ascii="Arial" w:hAnsi="Arial" w:cs="Arial"/>
          <w:b/>
          <w:color w:val="0070C0"/>
          <w:sz w:val="28"/>
          <w:szCs w:val="24"/>
        </w:rPr>
        <w:lastRenderedPageBreak/>
        <w:t>Acknowledgement</w:t>
      </w:r>
    </w:p>
    <w:p w:rsidR="009D4DFD" w:rsidRPr="00562EF9" w:rsidRDefault="009D4DFD" w:rsidP="009D4DFD">
      <w:pPr>
        <w:tabs>
          <w:tab w:val="left" w:pos="2085"/>
        </w:tabs>
        <w:spacing w:after="0" w:line="360" w:lineRule="auto"/>
        <w:jc w:val="center"/>
        <w:rPr>
          <w:rFonts w:ascii="Arial" w:hAnsi="Arial" w:cs="Arial"/>
          <w:color w:val="4F81BD" w:themeColor="accent1"/>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r>
        <w:rPr>
          <w:rFonts w:ascii="Arial" w:hAnsi="Arial" w:cs="Arial"/>
          <w:sz w:val="24"/>
          <w:szCs w:val="24"/>
        </w:rPr>
        <w:t>Firstly,</w:t>
      </w:r>
      <w:r w:rsidRPr="00562EF9">
        <w:rPr>
          <w:rFonts w:ascii="Arial" w:hAnsi="Arial" w:cs="Arial"/>
          <w:sz w:val="24"/>
          <w:szCs w:val="24"/>
        </w:rPr>
        <w:t xml:space="preserve"> I</w:t>
      </w:r>
      <w:r>
        <w:rPr>
          <w:rFonts w:ascii="Arial" w:hAnsi="Arial" w:cs="Arial"/>
          <w:sz w:val="24"/>
          <w:szCs w:val="24"/>
        </w:rPr>
        <w:t xml:space="preserve"> am applauding </w:t>
      </w:r>
      <w:r w:rsidRPr="00562EF9">
        <w:rPr>
          <w:rFonts w:ascii="Arial" w:hAnsi="Arial" w:cs="Arial"/>
          <w:sz w:val="24"/>
          <w:szCs w:val="24"/>
        </w:rPr>
        <w:t xml:space="preserve">Allah </w:t>
      </w:r>
      <w:r>
        <w:rPr>
          <w:rFonts w:ascii="Arial" w:hAnsi="Arial" w:cs="Arial"/>
          <w:sz w:val="24"/>
          <w:szCs w:val="24"/>
        </w:rPr>
        <w:t>for granting me to</w:t>
      </w:r>
      <w:r w:rsidRPr="00562EF9">
        <w:rPr>
          <w:rFonts w:ascii="Arial" w:hAnsi="Arial" w:cs="Arial"/>
          <w:sz w:val="24"/>
          <w:szCs w:val="24"/>
        </w:rPr>
        <w:t xml:space="preserve"> complete my intern</w:t>
      </w:r>
      <w:r>
        <w:rPr>
          <w:rFonts w:ascii="Arial" w:hAnsi="Arial" w:cs="Arial"/>
          <w:sz w:val="24"/>
          <w:szCs w:val="24"/>
        </w:rPr>
        <w:t>ship program</w:t>
      </w:r>
      <w:r w:rsidRPr="00562EF9">
        <w:rPr>
          <w:rFonts w:ascii="Arial" w:hAnsi="Arial" w:cs="Arial"/>
          <w:sz w:val="24"/>
          <w:szCs w:val="24"/>
        </w:rPr>
        <w:t xml:space="preserve"> in</w:t>
      </w:r>
      <w:r>
        <w:rPr>
          <w:rFonts w:ascii="Arial" w:hAnsi="Arial" w:cs="Arial"/>
          <w:sz w:val="24"/>
          <w:szCs w:val="24"/>
        </w:rPr>
        <w:t xml:space="preserve"> a banking company and ability</w:t>
      </w:r>
      <w:r w:rsidRPr="00562EF9">
        <w:rPr>
          <w:rFonts w:ascii="Arial" w:hAnsi="Arial" w:cs="Arial"/>
          <w:sz w:val="24"/>
          <w:szCs w:val="24"/>
        </w:rPr>
        <w:t xml:space="preserve"> to perform the r</w:t>
      </w:r>
      <w:r>
        <w:rPr>
          <w:rFonts w:ascii="Arial" w:hAnsi="Arial" w:cs="Arial"/>
          <w:sz w:val="24"/>
          <w:szCs w:val="24"/>
        </w:rPr>
        <w:t>esponsibilities</w:t>
      </w:r>
      <w:r w:rsidRPr="00562EF9">
        <w:rPr>
          <w:rFonts w:ascii="Arial" w:hAnsi="Arial" w:cs="Arial"/>
          <w:sz w:val="24"/>
          <w:szCs w:val="24"/>
        </w:rPr>
        <w:t>.</w:t>
      </w:r>
      <w:r>
        <w:rPr>
          <w:rFonts w:ascii="Arial" w:hAnsi="Arial" w:cs="Arial"/>
          <w:sz w:val="24"/>
          <w:szCs w:val="24"/>
        </w:rPr>
        <w:t xml:space="preserve"> And the other</w:t>
      </w:r>
      <w:r w:rsidRPr="00562EF9">
        <w:rPr>
          <w:rFonts w:ascii="Arial" w:hAnsi="Arial" w:cs="Arial"/>
          <w:sz w:val="24"/>
          <w:szCs w:val="24"/>
        </w:rPr>
        <w:t xml:space="preserve"> I am very thankful to</w:t>
      </w:r>
      <w:r>
        <w:rPr>
          <w:rFonts w:ascii="Arial" w:hAnsi="Arial" w:cs="Arial"/>
          <w:sz w:val="24"/>
          <w:szCs w:val="24"/>
        </w:rPr>
        <w:t xml:space="preserve"> honorable faculty</w:t>
      </w:r>
      <w:r w:rsidR="00A67CE7">
        <w:rPr>
          <w:rFonts w:ascii="Arial" w:hAnsi="Arial" w:cs="Arial"/>
          <w:sz w:val="24"/>
          <w:szCs w:val="24"/>
        </w:rPr>
        <w:t xml:space="preserve"> </w:t>
      </w:r>
      <w:r w:rsidRPr="00562EF9">
        <w:rPr>
          <w:rFonts w:ascii="Arial" w:hAnsi="Arial" w:cs="Arial"/>
          <w:b/>
          <w:sz w:val="24"/>
          <w:szCs w:val="24"/>
        </w:rPr>
        <w:t>Rana</w:t>
      </w:r>
      <w:r w:rsidR="00A67CE7">
        <w:rPr>
          <w:rFonts w:ascii="Arial" w:hAnsi="Arial" w:cs="Arial"/>
          <w:b/>
          <w:sz w:val="24"/>
          <w:szCs w:val="24"/>
        </w:rPr>
        <w:t xml:space="preserve"> </w:t>
      </w:r>
      <w:r w:rsidRPr="00562EF9">
        <w:rPr>
          <w:rFonts w:ascii="Arial" w:hAnsi="Arial" w:cs="Arial"/>
          <w:b/>
          <w:sz w:val="24"/>
          <w:szCs w:val="24"/>
        </w:rPr>
        <w:t>Mazumder ACMA, Assistant Professor, United International University</w:t>
      </w:r>
      <w:r w:rsidR="00A67CE7">
        <w:rPr>
          <w:rFonts w:ascii="Arial" w:hAnsi="Arial" w:cs="Arial"/>
          <w:b/>
          <w:sz w:val="24"/>
          <w:szCs w:val="24"/>
        </w:rPr>
        <w:t xml:space="preserve"> </w:t>
      </w:r>
      <w:r w:rsidRPr="00562EF9">
        <w:rPr>
          <w:rFonts w:ascii="Arial" w:hAnsi="Arial" w:cs="Arial"/>
          <w:sz w:val="24"/>
          <w:szCs w:val="24"/>
        </w:rPr>
        <w:t xml:space="preserve">for </w:t>
      </w:r>
      <w:r>
        <w:rPr>
          <w:rFonts w:ascii="Arial" w:hAnsi="Arial" w:cs="Arial"/>
          <w:sz w:val="24"/>
          <w:szCs w:val="24"/>
        </w:rPr>
        <w:t>the</w:t>
      </w:r>
      <w:r w:rsidRPr="00562EF9">
        <w:rPr>
          <w:rFonts w:ascii="Arial" w:hAnsi="Arial" w:cs="Arial"/>
          <w:sz w:val="24"/>
          <w:szCs w:val="24"/>
        </w:rPr>
        <w:t xml:space="preserve"> guideline</w:t>
      </w:r>
      <w:r>
        <w:rPr>
          <w:rFonts w:ascii="Arial" w:hAnsi="Arial" w:cs="Arial"/>
          <w:sz w:val="24"/>
          <w:szCs w:val="24"/>
        </w:rPr>
        <w:t>s</w:t>
      </w:r>
      <w:r w:rsidRPr="00562EF9">
        <w:rPr>
          <w:rFonts w:ascii="Arial" w:hAnsi="Arial" w:cs="Arial"/>
          <w:sz w:val="24"/>
          <w:szCs w:val="24"/>
        </w:rPr>
        <w:t xml:space="preserve"> to </w:t>
      </w:r>
      <w:r>
        <w:rPr>
          <w:rFonts w:ascii="Arial" w:hAnsi="Arial" w:cs="Arial"/>
          <w:sz w:val="24"/>
          <w:szCs w:val="24"/>
        </w:rPr>
        <w:t xml:space="preserve">organize </w:t>
      </w:r>
      <w:r w:rsidRPr="00562EF9">
        <w:rPr>
          <w:rFonts w:ascii="Arial" w:hAnsi="Arial" w:cs="Arial"/>
          <w:sz w:val="24"/>
          <w:szCs w:val="24"/>
        </w:rPr>
        <w:t xml:space="preserve">the report within </w:t>
      </w:r>
      <w:r>
        <w:rPr>
          <w:rFonts w:ascii="Arial" w:hAnsi="Arial" w:cs="Arial"/>
          <w:sz w:val="24"/>
          <w:szCs w:val="24"/>
        </w:rPr>
        <w:t>the limited time</w:t>
      </w:r>
      <w:r w:rsidRPr="00562EF9">
        <w:rPr>
          <w:rFonts w:ascii="Arial" w:hAnsi="Arial" w:cs="Arial"/>
          <w:sz w:val="24"/>
          <w:szCs w:val="24"/>
        </w:rPr>
        <w:t xml:space="preserve">. </w:t>
      </w:r>
      <w:r>
        <w:rPr>
          <w:rFonts w:ascii="Arial" w:hAnsi="Arial" w:cs="Arial"/>
          <w:sz w:val="24"/>
          <w:szCs w:val="24"/>
        </w:rPr>
        <w:t>I</w:t>
      </w:r>
      <w:r w:rsidRPr="00562EF9">
        <w:rPr>
          <w:rFonts w:ascii="Arial" w:hAnsi="Arial" w:cs="Arial"/>
          <w:sz w:val="24"/>
          <w:szCs w:val="24"/>
        </w:rPr>
        <w:t>t w</w:t>
      </w:r>
      <w:r>
        <w:rPr>
          <w:rFonts w:ascii="Arial" w:hAnsi="Arial" w:cs="Arial"/>
          <w:sz w:val="24"/>
          <w:szCs w:val="24"/>
        </w:rPr>
        <w:t>ould not be quite difficult for me to complete</w:t>
      </w:r>
      <w:r w:rsidRPr="00562EF9">
        <w:rPr>
          <w:rFonts w:ascii="Arial" w:hAnsi="Arial" w:cs="Arial"/>
          <w:sz w:val="24"/>
          <w:szCs w:val="24"/>
        </w:rPr>
        <w:t xml:space="preserve"> the report</w:t>
      </w:r>
      <w:r>
        <w:rPr>
          <w:rFonts w:ascii="Arial" w:hAnsi="Arial" w:cs="Arial"/>
          <w:sz w:val="24"/>
          <w:szCs w:val="24"/>
        </w:rPr>
        <w:t xml:space="preserve"> in time without his efforts. A </w:t>
      </w:r>
      <w:r w:rsidRPr="00562EF9">
        <w:rPr>
          <w:rFonts w:ascii="Arial" w:hAnsi="Arial" w:cs="Arial"/>
          <w:sz w:val="24"/>
          <w:szCs w:val="24"/>
        </w:rPr>
        <w:t xml:space="preserve">sincere </w:t>
      </w:r>
      <w:r>
        <w:rPr>
          <w:rFonts w:ascii="Arial" w:hAnsi="Arial" w:cs="Arial"/>
          <w:sz w:val="24"/>
          <w:szCs w:val="24"/>
        </w:rPr>
        <w:t>appreciation</w:t>
      </w:r>
      <w:r w:rsidRPr="00562EF9">
        <w:rPr>
          <w:rFonts w:ascii="Arial" w:hAnsi="Arial" w:cs="Arial"/>
          <w:sz w:val="24"/>
          <w:szCs w:val="24"/>
        </w:rPr>
        <w:t xml:space="preserve"> toward the BBA of United International University </w:t>
      </w:r>
      <w:r>
        <w:rPr>
          <w:rFonts w:ascii="Arial" w:hAnsi="Arial" w:cs="Arial"/>
          <w:sz w:val="24"/>
          <w:szCs w:val="24"/>
        </w:rPr>
        <w:t>for showing its learning environment. Finally,</w:t>
      </w:r>
      <w:r w:rsidRPr="00562EF9">
        <w:rPr>
          <w:rFonts w:ascii="Arial" w:hAnsi="Arial" w:cs="Arial"/>
          <w:sz w:val="24"/>
          <w:szCs w:val="24"/>
        </w:rPr>
        <w:t xml:space="preserve"> I am very thankful to </w:t>
      </w:r>
      <w:r w:rsidRPr="00562EF9">
        <w:rPr>
          <w:rFonts w:ascii="Arial" w:hAnsi="Arial" w:cs="Arial"/>
          <w:color w:val="000000" w:themeColor="text1"/>
          <w:sz w:val="24"/>
          <w:szCs w:val="24"/>
        </w:rPr>
        <w:t>Md</w:t>
      </w:r>
      <w:r>
        <w:rPr>
          <w:rFonts w:ascii="Arial" w:hAnsi="Arial" w:cs="Arial"/>
          <w:color w:val="000000" w:themeColor="text1"/>
          <w:sz w:val="24"/>
          <w:szCs w:val="24"/>
        </w:rPr>
        <w:t>.</w:t>
      </w:r>
      <w:r w:rsidRPr="00562EF9">
        <w:rPr>
          <w:rFonts w:ascii="Arial" w:hAnsi="Arial" w:cs="Arial"/>
          <w:color w:val="000000" w:themeColor="text1"/>
          <w:sz w:val="24"/>
          <w:szCs w:val="24"/>
        </w:rPr>
        <w:t>Taiab Ali Khan, Manager; Mr</w:t>
      </w:r>
      <w:r>
        <w:rPr>
          <w:rFonts w:ascii="Arial" w:hAnsi="Arial" w:cs="Arial"/>
          <w:color w:val="000000" w:themeColor="text1"/>
          <w:sz w:val="24"/>
          <w:szCs w:val="24"/>
        </w:rPr>
        <w:t>.</w:t>
      </w:r>
      <w:r w:rsidRPr="00562EF9">
        <w:rPr>
          <w:rFonts w:ascii="Arial" w:hAnsi="Arial" w:cs="Arial"/>
          <w:color w:val="000000" w:themeColor="text1"/>
          <w:sz w:val="24"/>
          <w:szCs w:val="24"/>
        </w:rPr>
        <w:t>R</w:t>
      </w:r>
      <w:r>
        <w:rPr>
          <w:rFonts w:ascii="Arial" w:hAnsi="Arial" w:cs="Arial"/>
          <w:color w:val="000000" w:themeColor="text1"/>
          <w:sz w:val="24"/>
          <w:szCs w:val="24"/>
        </w:rPr>
        <w:t>i</w:t>
      </w:r>
      <w:r w:rsidRPr="00562EF9">
        <w:rPr>
          <w:rFonts w:ascii="Arial" w:hAnsi="Arial" w:cs="Arial"/>
          <w:color w:val="000000" w:themeColor="text1"/>
          <w:sz w:val="24"/>
          <w:szCs w:val="24"/>
        </w:rPr>
        <w:t>yad Ahmed-Deputy Manager, all</w:t>
      </w:r>
      <w:r>
        <w:rPr>
          <w:rFonts w:ascii="Arial" w:hAnsi="Arial" w:cs="Arial"/>
          <w:color w:val="000000" w:themeColor="text1"/>
          <w:sz w:val="24"/>
          <w:szCs w:val="24"/>
        </w:rPr>
        <w:t xml:space="preserve"> the</w:t>
      </w:r>
      <w:r w:rsidRPr="00562EF9">
        <w:rPr>
          <w:rFonts w:ascii="Arial" w:hAnsi="Arial" w:cs="Arial"/>
          <w:color w:val="000000" w:themeColor="text1"/>
          <w:sz w:val="24"/>
          <w:szCs w:val="24"/>
        </w:rPr>
        <w:t xml:space="preserve"> individual of NCC Bank Limited.</w:t>
      </w:r>
      <w:r w:rsidR="00A67CE7">
        <w:rPr>
          <w:rFonts w:ascii="Arial" w:hAnsi="Arial" w:cs="Arial"/>
          <w:color w:val="000000" w:themeColor="text1"/>
          <w:sz w:val="24"/>
          <w:szCs w:val="24"/>
        </w:rPr>
        <w:t xml:space="preserve"> </w:t>
      </w:r>
      <w:r w:rsidRPr="00562EF9">
        <w:rPr>
          <w:rFonts w:ascii="Arial" w:hAnsi="Arial" w:cs="Arial"/>
          <w:sz w:val="24"/>
          <w:szCs w:val="24"/>
        </w:rPr>
        <w:t>There were my</w:t>
      </w:r>
      <w:r w:rsidR="00A67CE7">
        <w:rPr>
          <w:rFonts w:ascii="Arial" w:hAnsi="Arial" w:cs="Arial"/>
          <w:sz w:val="24"/>
          <w:szCs w:val="24"/>
        </w:rPr>
        <w:t xml:space="preserve"> </w:t>
      </w:r>
      <w:r>
        <w:rPr>
          <w:rFonts w:ascii="Arial" w:hAnsi="Arial" w:cs="Arial"/>
          <w:sz w:val="24"/>
          <w:szCs w:val="24"/>
        </w:rPr>
        <w:t>associate</w:t>
      </w:r>
      <w:r w:rsidR="00A67CE7">
        <w:rPr>
          <w:rFonts w:ascii="Arial" w:hAnsi="Arial" w:cs="Arial"/>
          <w:sz w:val="24"/>
          <w:szCs w:val="24"/>
        </w:rPr>
        <w:t xml:space="preserve"> </w:t>
      </w:r>
      <w:r w:rsidRPr="00562EF9">
        <w:rPr>
          <w:rFonts w:ascii="Arial" w:hAnsi="Arial" w:cs="Arial"/>
          <w:sz w:val="24"/>
          <w:szCs w:val="24"/>
        </w:rPr>
        <w:t>seniors who gave me suggestions</w:t>
      </w:r>
      <w:r w:rsidR="00A67CE7">
        <w:rPr>
          <w:rFonts w:ascii="Arial" w:hAnsi="Arial" w:cs="Arial"/>
          <w:sz w:val="24"/>
          <w:szCs w:val="24"/>
        </w:rPr>
        <w:t xml:space="preserve"> </w:t>
      </w:r>
      <w:r>
        <w:rPr>
          <w:rFonts w:ascii="Arial" w:hAnsi="Arial" w:cs="Arial"/>
          <w:sz w:val="24"/>
          <w:szCs w:val="24"/>
        </w:rPr>
        <w:t>&amp;</w:t>
      </w:r>
      <w:r w:rsidR="00A67CE7">
        <w:rPr>
          <w:rFonts w:ascii="Arial" w:hAnsi="Arial" w:cs="Arial"/>
          <w:sz w:val="24"/>
          <w:szCs w:val="24"/>
        </w:rPr>
        <w:t xml:space="preserve"> </w:t>
      </w:r>
      <w:r w:rsidRPr="00562EF9">
        <w:rPr>
          <w:rFonts w:ascii="Arial" w:hAnsi="Arial" w:cs="Arial"/>
          <w:sz w:val="24"/>
          <w:szCs w:val="24"/>
        </w:rPr>
        <w:t>they</w:t>
      </w:r>
      <w:r>
        <w:rPr>
          <w:rFonts w:ascii="Arial" w:hAnsi="Arial" w:cs="Arial"/>
          <w:sz w:val="24"/>
          <w:szCs w:val="24"/>
        </w:rPr>
        <w:t xml:space="preserve"> have inspired me also.</w:t>
      </w: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A67CE7" w:rsidRDefault="00A67CE7" w:rsidP="009D4DFD">
      <w:pPr>
        <w:spacing w:after="0" w:line="360" w:lineRule="auto"/>
        <w:jc w:val="center"/>
        <w:rPr>
          <w:rFonts w:ascii="Arial" w:hAnsi="Arial" w:cs="Arial"/>
          <w:b/>
          <w:color w:val="0070C0"/>
          <w:sz w:val="28"/>
          <w:szCs w:val="24"/>
        </w:rPr>
      </w:pPr>
    </w:p>
    <w:p w:rsidR="00A67CE7" w:rsidRDefault="00A67CE7" w:rsidP="009D4DFD">
      <w:pPr>
        <w:spacing w:after="0" w:line="360" w:lineRule="auto"/>
        <w:jc w:val="center"/>
        <w:rPr>
          <w:rFonts w:ascii="Arial" w:hAnsi="Arial" w:cs="Arial"/>
          <w:b/>
          <w:color w:val="0070C0"/>
          <w:sz w:val="28"/>
          <w:szCs w:val="24"/>
        </w:rPr>
      </w:pPr>
    </w:p>
    <w:p w:rsidR="00A67CE7" w:rsidRDefault="00A67CE7" w:rsidP="009D4DFD">
      <w:pPr>
        <w:spacing w:after="0" w:line="360" w:lineRule="auto"/>
        <w:jc w:val="center"/>
        <w:rPr>
          <w:rFonts w:ascii="Arial" w:hAnsi="Arial" w:cs="Arial"/>
          <w:b/>
          <w:color w:val="0070C0"/>
          <w:sz w:val="28"/>
          <w:szCs w:val="24"/>
        </w:rPr>
      </w:pPr>
    </w:p>
    <w:p w:rsidR="00A67CE7" w:rsidRDefault="00A67CE7" w:rsidP="009D4DFD">
      <w:pPr>
        <w:spacing w:after="0" w:line="360" w:lineRule="auto"/>
        <w:jc w:val="center"/>
        <w:rPr>
          <w:rFonts w:ascii="Arial" w:hAnsi="Arial" w:cs="Arial"/>
          <w:b/>
          <w:color w:val="0070C0"/>
          <w:sz w:val="28"/>
          <w:szCs w:val="24"/>
        </w:rPr>
      </w:pPr>
    </w:p>
    <w:p w:rsidR="00A67CE7" w:rsidRDefault="00A67CE7" w:rsidP="009D4DFD">
      <w:pPr>
        <w:spacing w:after="0" w:line="360" w:lineRule="auto"/>
        <w:jc w:val="center"/>
        <w:rPr>
          <w:rFonts w:ascii="Arial" w:hAnsi="Arial" w:cs="Arial"/>
          <w:b/>
          <w:color w:val="0070C0"/>
          <w:sz w:val="28"/>
          <w:szCs w:val="24"/>
        </w:rPr>
      </w:pPr>
    </w:p>
    <w:p w:rsidR="009D4DFD" w:rsidRPr="00562EF9" w:rsidRDefault="009D4DFD" w:rsidP="009D4DFD">
      <w:pPr>
        <w:spacing w:after="0" w:line="360" w:lineRule="auto"/>
        <w:jc w:val="center"/>
        <w:rPr>
          <w:rFonts w:ascii="Arial" w:hAnsi="Arial" w:cs="Arial"/>
          <w:b/>
          <w:color w:val="0070C0"/>
          <w:sz w:val="28"/>
          <w:szCs w:val="24"/>
        </w:rPr>
      </w:pPr>
      <w:r>
        <w:rPr>
          <w:rFonts w:ascii="Arial" w:hAnsi="Arial" w:cs="Arial"/>
          <w:b/>
          <w:color w:val="0070C0"/>
          <w:sz w:val="28"/>
          <w:szCs w:val="24"/>
        </w:rPr>
        <w:lastRenderedPageBreak/>
        <w:t>Executive Summary</w:t>
      </w:r>
    </w:p>
    <w:p w:rsidR="009D4DFD" w:rsidRPr="00562EF9"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NCC Bank Limited has gained commendable reputation for it’s very much customizes &amp; personalized service to its customer. With its good service towards the customer, it has set a very high standard in the banking industry. Through its service which are various kinds deposit &amp; credit products, only the individuals but also the giant groups of companies doing business &amp; corporate organizations are getting service comfortably. The bank has gained satisfactory result in recent years &amp; has set a standard which is helping the bank in its steady growth in many sectors like major indicators, deposits, advance &amp; profit of the organization.</w:t>
      </w:r>
    </w:p>
    <w:p w:rsidR="009D4DFD" w:rsidRPr="00562EF9" w:rsidRDefault="009D4DFD" w:rsidP="009D4DFD">
      <w:pPr>
        <w:tabs>
          <w:tab w:val="left" w:pos="2085"/>
        </w:tabs>
        <w:spacing w:after="0" w:line="360" w:lineRule="auto"/>
        <w:jc w:val="both"/>
        <w:rPr>
          <w:rFonts w:ascii="Arial" w:hAnsi="Arial" w:cs="Arial"/>
          <w:color w:val="000000" w:themeColor="text1"/>
          <w:sz w:val="24"/>
          <w:szCs w:val="24"/>
        </w:rPr>
      </w:pPr>
    </w:p>
    <w:p w:rsidR="009D4DFD" w:rsidRPr="00562EF9" w:rsidRDefault="009D4DFD" w:rsidP="009D4DFD">
      <w:pPr>
        <w:tabs>
          <w:tab w:val="left" w:pos="2085"/>
        </w:tabs>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NCC bank has increased its investment in other sector like: SME banking, recovery department; in loan section (the bank has made </w:t>
      </w:r>
      <w:r>
        <w:rPr>
          <w:rFonts w:ascii="Arial" w:hAnsi="Arial" w:cs="Arial"/>
          <w:color w:val="000000" w:themeColor="text1"/>
          <w:sz w:val="24"/>
          <w:szCs w:val="24"/>
        </w:rPr>
        <w:t>jobs</w:t>
      </w:r>
      <w:r w:rsidR="00A67CE7">
        <w:rPr>
          <w:rFonts w:ascii="Arial" w:hAnsi="Arial" w:cs="Arial"/>
          <w:color w:val="000000" w:themeColor="text1"/>
          <w:sz w:val="24"/>
          <w:szCs w:val="24"/>
        </w:rPr>
        <w:t xml:space="preserve"> </w:t>
      </w:r>
      <w:r>
        <w:rPr>
          <w:rFonts w:ascii="Arial" w:hAnsi="Arial" w:cs="Arial"/>
          <w:color w:val="000000" w:themeColor="text1"/>
          <w:sz w:val="24"/>
          <w:szCs w:val="24"/>
        </w:rPr>
        <w:t>that are</w:t>
      </w:r>
      <w:r w:rsidRPr="00562EF9">
        <w:rPr>
          <w:rFonts w:ascii="Arial" w:hAnsi="Arial" w:cs="Arial"/>
          <w:color w:val="000000" w:themeColor="text1"/>
          <w:sz w:val="24"/>
          <w:szCs w:val="24"/>
        </w:rPr>
        <w:t xml:space="preserve"> continuous</w:t>
      </w:r>
      <w:r>
        <w:rPr>
          <w:rFonts w:ascii="Arial" w:hAnsi="Arial" w:cs="Arial"/>
          <w:color w:val="000000" w:themeColor="text1"/>
          <w:sz w:val="24"/>
          <w:szCs w:val="24"/>
        </w:rPr>
        <w:t>ly</w:t>
      </w:r>
      <w:r w:rsidR="00A67CE7">
        <w:rPr>
          <w:rFonts w:ascii="Arial" w:hAnsi="Arial" w:cs="Arial"/>
          <w:color w:val="000000" w:themeColor="text1"/>
          <w:sz w:val="24"/>
          <w:szCs w:val="24"/>
        </w:rPr>
        <w:t xml:space="preserve"> </w:t>
      </w:r>
      <w:r>
        <w:rPr>
          <w:rFonts w:ascii="Arial" w:hAnsi="Arial" w:cs="Arial"/>
          <w:color w:val="000000" w:themeColor="text1"/>
          <w:sz w:val="24"/>
          <w:szCs w:val="24"/>
        </w:rPr>
        <w:t>observed</w:t>
      </w:r>
      <w:r w:rsidRPr="00562EF9">
        <w:rPr>
          <w:rFonts w:ascii="Arial" w:hAnsi="Arial" w:cs="Arial"/>
          <w:color w:val="000000" w:themeColor="text1"/>
          <w:sz w:val="24"/>
          <w:szCs w:val="24"/>
        </w:rPr>
        <w:t xml:space="preserve"> of </w:t>
      </w:r>
      <w:r>
        <w:rPr>
          <w:rFonts w:ascii="Arial" w:hAnsi="Arial" w:cs="Arial"/>
          <w:color w:val="000000" w:themeColor="text1"/>
          <w:sz w:val="24"/>
          <w:szCs w:val="24"/>
        </w:rPr>
        <w:t>ambitious</w:t>
      </w:r>
      <w:r w:rsidRPr="00562EF9">
        <w:rPr>
          <w:rFonts w:ascii="Arial" w:hAnsi="Arial" w:cs="Arial"/>
          <w:color w:val="000000" w:themeColor="text1"/>
          <w:sz w:val="24"/>
          <w:szCs w:val="24"/>
        </w:rPr>
        <w:t xml:space="preserve"> loans, </w:t>
      </w:r>
      <w:r>
        <w:rPr>
          <w:rFonts w:ascii="Arial" w:hAnsi="Arial" w:cs="Arial"/>
          <w:color w:val="000000" w:themeColor="text1"/>
          <w:sz w:val="24"/>
          <w:szCs w:val="24"/>
        </w:rPr>
        <w:t>approach</w:t>
      </w:r>
      <w:r w:rsidRPr="00562EF9">
        <w:rPr>
          <w:rFonts w:ascii="Arial" w:hAnsi="Arial" w:cs="Arial"/>
          <w:color w:val="000000" w:themeColor="text1"/>
          <w:sz w:val="24"/>
          <w:szCs w:val="24"/>
        </w:rPr>
        <w:t xml:space="preserve"> of the bank &amp;</w:t>
      </w:r>
      <w:r>
        <w:rPr>
          <w:rFonts w:ascii="Arial" w:hAnsi="Arial" w:cs="Arial"/>
          <w:color w:val="000000" w:themeColor="text1"/>
          <w:sz w:val="24"/>
          <w:szCs w:val="24"/>
        </w:rPr>
        <w:t>finding way to sort out</w:t>
      </w:r>
      <w:r w:rsidRPr="00562EF9">
        <w:rPr>
          <w:rFonts w:ascii="Arial" w:hAnsi="Arial" w:cs="Arial"/>
          <w:color w:val="000000" w:themeColor="text1"/>
          <w:sz w:val="24"/>
          <w:szCs w:val="24"/>
        </w:rPr>
        <w:t>). With the remittance service, NCCBL has contributed remarkably to increase fee-based income of the bank. To motivate the Bangladeshis residing abroad to send their hard earn money through legal banking system, the bank has taken number of necessary steps as making remittance arrangements with different money exchange companies all over the world. The bank is doing well in the market right now, but in order to be the market leader it should take some necessary steps regarding its service &amp; innovation. Lots of banks are already in market, more are up</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coming in the market &amp; there are market leader too. If the bank would not able to innovate &amp; upgrade the service, it can be harmful for the bank in order to achieve the organization goal &amp; necessary profit.</w:t>
      </w:r>
    </w:p>
    <w:p w:rsidR="009D4DFD" w:rsidRPr="00562EF9" w:rsidRDefault="009D4DFD" w:rsidP="009D4DFD">
      <w:pPr>
        <w:tabs>
          <w:tab w:val="left" w:pos="2085"/>
        </w:tabs>
        <w:spacing w:after="0" w:line="360" w:lineRule="auto"/>
        <w:jc w:val="both"/>
        <w:rPr>
          <w:rFonts w:ascii="Arial" w:hAnsi="Arial" w:cs="Arial"/>
          <w:color w:val="4F81BD" w:themeColor="accent1"/>
          <w:sz w:val="24"/>
          <w:szCs w:val="24"/>
        </w:rPr>
      </w:pPr>
    </w:p>
    <w:p w:rsidR="009D4DFD" w:rsidRDefault="009D4DFD" w:rsidP="009D4DFD">
      <w:pPr>
        <w:spacing w:after="0" w:line="360" w:lineRule="auto"/>
        <w:rPr>
          <w:rFonts w:ascii="Arial" w:hAnsi="Arial" w:cs="Arial"/>
          <w:sz w:val="24"/>
          <w:szCs w:val="24"/>
        </w:rPr>
      </w:pPr>
    </w:p>
    <w:p w:rsidR="00A67CE7" w:rsidRDefault="00A67CE7" w:rsidP="009D4DFD">
      <w:pPr>
        <w:spacing w:after="0" w:line="360" w:lineRule="auto"/>
        <w:rPr>
          <w:rFonts w:ascii="Arial" w:hAnsi="Arial" w:cs="Arial"/>
          <w:sz w:val="24"/>
          <w:szCs w:val="24"/>
        </w:rPr>
      </w:pPr>
    </w:p>
    <w:p w:rsidR="00A67CE7" w:rsidRDefault="00A67CE7" w:rsidP="009D4DFD">
      <w:pPr>
        <w:spacing w:after="0" w:line="360" w:lineRule="auto"/>
        <w:rPr>
          <w:rFonts w:ascii="Arial" w:hAnsi="Arial" w:cs="Arial"/>
          <w:sz w:val="24"/>
          <w:szCs w:val="24"/>
        </w:rPr>
      </w:pPr>
    </w:p>
    <w:p w:rsidR="00A67CE7" w:rsidRDefault="00A67CE7" w:rsidP="009D4DFD">
      <w:pPr>
        <w:spacing w:after="0" w:line="360" w:lineRule="auto"/>
        <w:rPr>
          <w:rFonts w:ascii="Arial" w:hAnsi="Arial" w:cs="Arial"/>
          <w:sz w:val="24"/>
          <w:szCs w:val="24"/>
        </w:rPr>
      </w:pPr>
    </w:p>
    <w:p w:rsidR="00A67CE7" w:rsidRDefault="00A67CE7" w:rsidP="009D4DFD">
      <w:pPr>
        <w:spacing w:after="0" w:line="360" w:lineRule="auto"/>
        <w:rPr>
          <w:rFonts w:ascii="Arial" w:hAnsi="Arial" w:cs="Arial"/>
          <w:sz w:val="24"/>
          <w:szCs w:val="24"/>
        </w:rPr>
      </w:pPr>
    </w:p>
    <w:p w:rsidR="00A67CE7" w:rsidRDefault="00A67CE7"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sdt>
      <w:sdtPr>
        <w:rPr>
          <w:rFonts w:asciiTheme="minorHAnsi" w:eastAsiaTheme="minorHAnsi" w:hAnsiTheme="minorHAnsi" w:cstheme="minorBidi"/>
          <w:b w:val="0"/>
          <w:bCs w:val="0"/>
          <w:color w:val="auto"/>
          <w:sz w:val="22"/>
          <w:szCs w:val="22"/>
        </w:rPr>
        <w:id w:val="93046658"/>
        <w:docPartObj>
          <w:docPartGallery w:val="Table of Contents"/>
          <w:docPartUnique/>
        </w:docPartObj>
      </w:sdtPr>
      <w:sdtEndPr>
        <w:rPr>
          <w:rFonts w:eastAsiaTheme="minorEastAsia"/>
        </w:rPr>
      </w:sdtEndPr>
      <w:sdtContent>
        <w:p w:rsidR="009D4DFD" w:rsidRDefault="009D4DFD" w:rsidP="009D4DFD">
          <w:pPr>
            <w:pStyle w:val="TOCHeading"/>
          </w:pPr>
          <w:r>
            <w:t>Table of Contents</w:t>
          </w:r>
        </w:p>
        <w:p w:rsidR="009D4DFD" w:rsidRDefault="009600C5" w:rsidP="009D4DFD">
          <w:pPr>
            <w:pStyle w:val="TOC1"/>
            <w:tabs>
              <w:tab w:val="right" w:leader="dot" w:pos="9017"/>
            </w:tabs>
            <w:rPr>
              <w:rFonts w:eastAsiaTheme="minorEastAsia"/>
              <w:noProof/>
            </w:rPr>
          </w:pPr>
          <w:r w:rsidRPr="009600C5">
            <w:fldChar w:fldCharType="begin"/>
          </w:r>
          <w:r w:rsidR="009D4DFD">
            <w:instrText xml:space="preserve"> TOC \o "1-3" \h \z \u </w:instrText>
          </w:r>
          <w:r w:rsidRPr="009600C5">
            <w:fldChar w:fldCharType="separate"/>
          </w:r>
          <w:hyperlink w:anchor="_Toc60682654" w:history="1">
            <w:r w:rsidR="009D4DFD" w:rsidRPr="001E138A">
              <w:rPr>
                <w:rStyle w:val="Hyperlink"/>
                <w:rFonts w:ascii="Arial" w:hAnsi="Arial" w:cs="Arial"/>
                <w:noProof/>
              </w:rPr>
              <w:t>Chapter One: Introduction</w:t>
            </w:r>
            <w:r w:rsidR="009D4DFD">
              <w:rPr>
                <w:noProof/>
                <w:webHidden/>
              </w:rPr>
              <w:tab/>
            </w:r>
            <w:r>
              <w:rPr>
                <w:noProof/>
                <w:webHidden/>
              </w:rPr>
              <w:fldChar w:fldCharType="begin"/>
            </w:r>
            <w:r w:rsidR="009D4DFD">
              <w:rPr>
                <w:noProof/>
                <w:webHidden/>
              </w:rPr>
              <w:instrText xml:space="preserve"> PAGEREF _Toc60682654 \h </w:instrText>
            </w:r>
            <w:r>
              <w:rPr>
                <w:noProof/>
                <w:webHidden/>
              </w:rPr>
            </w:r>
            <w:r>
              <w:rPr>
                <w:noProof/>
                <w:webHidden/>
              </w:rPr>
              <w:fldChar w:fldCharType="separate"/>
            </w:r>
            <w:r w:rsidR="009D4DFD">
              <w:rPr>
                <w:noProof/>
                <w:webHidden/>
              </w:rPr>
              <w:t>10</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55" w:history="1">
            <w:r w:rsidR="009D4DFD" w:rsidRPr="001E138A">
              <w:rPr>
                <w:rStyle w:val="Hyperlink"/>
                <w:rFonts w:ascii="Arial" w:hAnsi="Arial" w:cs="Arial"/>
                <w:noProof/>
              </w:rPr>
              <w:t>Background of the study</w:t>
            </w:r>
            <w:r w:rsidR="009D4DFD">
              <w:rPr>
                <w:noProof/>
                <w:webHidden/>
              </w:rPr>
              <w:tab/>
            </w:r>
            <w:r>
              <w:rPr>
                <w:noProof/>
                <w:webHidden/>
              </w:rPr>
              <w:fldChar w:fldCharType="begin"/>
            </w:r>
            <w:r w:rsidR="009D4DFD">
              <w:rPr>
                <w:noProof/>
                <w:webHidden/>
              </w:rPr>
              <w:instrText xml:space="preserve"> PAGEREF _Toc60682655 \h </w:instrText>
            </w:r>
            <w:r>
              <w:rPr>
                <w:noProof/>
                <w:webHidden/>
              </w:rPr>
            </w:r>
            <w:r>
              <w:rPr>
                <w:noProof/>
                <w:webHidden/>
              </w:rPr>
              <w:fldChar w:fldCharType="separate"/>
            </w:r>
            <w:r w:rsidR="009D4DFD">
              <w:rPr>
                <w:noProof/>
                <w:webHidden/>
              </w:rPr>
              <w:t>10</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56" w:history="1">
            <w:r w:rsidR="009D4DFD" w:rsidRPr="001E138A">
              <w:rPr>
                <w:rStyle w:val="Hyperlink"/>
                <w:rFonts w:ascii="Arial" w:hAnsi="Arial" w:cs="Arial"/>
                <w:noProof/>
              </w:rPr>
              <w:t>Purpose of Internship</w:t>
            </w:r>
            <w:r w:rsidR="009D4DFD">
              <w:rPr>
                <w:noProof/>
                <w:webHidden/>
              </w:rPr>
              <w:tab/>
            </w:r>
            <w:r>
              <w:rPr>
                <w:noProof/>
                <w:webHidden/>
              </w:rPr>
              <w:fldChar w:fldCharType="begin"/>
            </w:r>
            <w:r w:rsidR="009D4DFD">
              <w:rPr>
                <w:noProof/>
                <w:webHidden/>
              </w:rPr>
              <w:instrText xml:space="preserve"> PAGEREF _Toc60682656 \h </w:instrText>
            </w:r>
            <w:r>
              <w:rPr>
                <w:noProof/>
                <w:webHidden/>
              </w:rPr>
            </w:r>
            <w:r>
              <w:rPr>
                <w:noProof/>
                <w:webHidden/>
              </w:rPr>
              <w:fldChar w:fldCharType="separate"/>
            </w:r>
            <w:r w:rsidR="009D4DFD">
              <w:rPr>
                <w:noProof/>
                <w:webHidden/>
              </w:rPr>
              <w:t>10</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57" w:history="1">
            <w:r w:rsidR="009D4DFD" w:rsidRPr="001E138A">
              <w:rPr>
                <w:rStyle w:val="Hyperlink"/>
                <w:rFonts w:ascii="Arial" w:hAnsi="Arial" w:cs="Arial"/>
                <w:noProof/>
              </w:rPr>
              <w:t>Methodology</w:t>
            </w:r>
            <w:r w:rsidR="009D4DFD">
              <w:rPr>
                <w:noProof/>
                <w:webHidden/>
              </w:rPr>
              <w:tab/>
            </w:r>
            <w:r>
              <w:rPr>
                <w:noProof/>
                <w:webHidden/>
              </w:rPr>
              <w:fldChar w:fldCharType="begin"/>
            </w:r>
            <w:r w:rsidR="009D4DFD">
              <w:rPr>
                <w:noProof/>
                <w:webHidden/>
              </w:rPr>
              <w:instrText xml:space="preserve"> PAGEREF _Toc60682657 \h </w:instrText>
            </w:r>
            <w:r>
              <w:rPr>
                <w:noProof/>
                <w:webHidden/>
              </w:rPr>
            </w:r>
            <w:r>
              <w:rPr>
                <w:noProof/>
                <w:webHidden/>
              </w:rPr>
              <w:fldChar w:fldCharType="separate"/>
            </w:r>
            <w:r w:rsidR="009D4DFD">
              <w:rPr>
                <w:noProof/>
                <w:webHidden/>
              </w:rPr>
              <w:t>11</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58" w:history="1">
            <w:r w:rsidR="009D4DFD" w:rsidRPr="001E138A">
              <w:rPr>
                <w:rStyle w:val="Hyperlink"/>
                <w:rFonts w:ascii="Arial" w:hAnsi="Arial" w:cs="Arial"/>
                <w:noProof/>
              </w:rPr>
              <w:t>Sources</w:t>
            </w:r>
            <w:r w:rsidR="009D4DFD">
              <w:rPr>
                <w:noProof/>
                <w:webHidden/>
              </w:rPr>
              <w:tab/>
            </w:r>
            <w:r>
              <w:rPr>
                <w:noProof/>
                <w:webHidden/>
              </w:rPr>
              <w:fldChar w:fldCharType="begin"/>
            </w:r>
            <w:r w:rsidR="009D4DFD">
              <w:rPr>
                <w:noProof/>
                <w:webHidden/>
              </w:rPr>
              <w:instrText xml:space="preserve"> PAGEREF _Toc60682658 \h </w:instrText>
            </w:r>
            <w:r>
              <w:rPr>
                <w:noProof/>
                <w:webHidden/>
              </w:rPr>
            </w:r>
            <w:r>
              <w:rPr>
                <w:noProof/>
                <w:webHidden/>
              </w:rPr>
              <w:fldChar w:fldCharType="separate"/>
            </w:r>
            <w:r w:rsidR="009D4DFD">
              <w:rPr>
                <w:noProof/>
                <w:webHidden/>
              </w:rPr>
              <w:t>11</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59" w:history="1">
            <w:r w:rsidR="009D4DFD" w:rsidRPr="001E138A">
              <w:rPr>
                <w:rStyle w:val="Hyperlink"/>
                <w:rFonts w:ascii="Arial" w:hAnsi="Arial" w:cs="Arial"/>
                <w:noProof/>
              </w:rPr>
              <w:t>Other Sources</w:t>
            </w:r>
            <w:r w:rsidR="009D4DFD">
              <w:rPr>
                <w:noProof/>
                <w:webHidden/>
              </w:rPr>
              <w:tab/>
            </w:r>
            <w:r>
              <w:rPr>
                <w:noProof/>
                <w:webHidden/>
              </w:rPr>
              <w:fldChar w:fldCharType="begin"/>
            </w:r>
            <w:r w:rsidR="009D4DFD">
              <w:rPr>
                <w:noProof/>
                <w:webHidden/>
              </w:rPr>
              <w:instrText xml:space="preserve"> PAGEREF _Toc60682659 \h </w:instrText>
            </w:r>
            <w:r>
              <w:rPr>
                <w:noProof/>
                <w:webHidden/>
              </w:rPr>
            </w:r>
            <w:r>
              <w:rPr>
                <w:noProof/>
                <w:webHidden/>
              </w:rPr>
              <w:fldChar w:fldCharType="separate"/>
            </w:r>
            <w:r w:rsidR="009D4DFD">
              <w:rPr>
                <w:noProof/>
                <w:webHidden/>
              </w:rPr>
              <w:t>11</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60" w:history="1">
            <w:r w:rsidR="009D4DFD" w:rsidRPr="001E138A">
              <w:rPr>
                <w:rStyle w:val="Hyperlink"/>
                <w:rFonts w:ascii="Arial" w:hAnsi="Arial" w:cs="Arial"/>
                <w:noProof/>
              </w:rPr>
              <w:t>Scope of the study</w:t>
            </w:r>
            <w:r w:rsidR="009D4DFD">
              <w:rPr>
                <w:noProof/>
                <w:webHidden/>
              </w:rPr>
              <w:tab/>
            </w:r>
            <w:r>
              <w:rPr>
                <w:noProof/>
                <w:webHidden/>
              </w:rPr>
              <w:fldChar w:fldCharType="begin"/>
            </w:r>
            <w:r w:rsidR="009D4DFD">
              <w:rPr>
                <w:noProof/>
                <w:webHidden/>
              </w:rPr>
              <w:instrText xml:space="preserve"> PAGEREF _Toc60682660 \h </w:instrText>
            </w:r>
            <w:r>
              <w:rPr>
                <w:noProof/>
                <w:webHidden/>
              </w:rPr>
            </w:r>
            <w:r>
              <w:rPr>
                <w:noProof/>
                <w:webHidden/>
              </w:rPr>
              <w:fldChar w:fldCharType="separate"/>
            </w:r>
            <w:r w:rsidR="009D4DFD">
              <w:rPr>
                <w:noProof/>
                <w:webHidden/>
              </w:rPr>
              <w:t>11</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61" w:history="1">
            <w:r w:rsidR="009D4DFD" w:rsidRPr="001E138A">
              <w:rPr>
                <w:rStyle w:val="Hyperlink"/>
                <w:rFonts w:ascii="Arial" w:hAnsi="Arial" w:cs="Arial"/>
                <w:noProof/>
              </w:rPr>
              <w:t>Limitation of the study</w:t>
            </w:r>
            <w:r w:rsidR="009D4DFD">
              <w:rPr>
                <w:noProof/>
                <w:webHidden/>
              </w:rPr>
              <w:tab/>
            </w:r>
            <w:r>
              <w:rPr>
                <w:noProof/>
                <w:webHidden/>
              </w:rPr>
              <w:fldChar w:fldCharType="begin"/>
            </w:r>
            <w:r w:rsidR="009D4DFD">
              <w:rPr>
                <w:noProof/>
                <w:webHidden/>
              </w:rPr>
              <w:instrText xml:space="preserve"> PAGEREF _Toc60682661 \h </w:instrText>
            </w:r>
            <w:r>
              <w:rPr>
                <w:noProof/>
                <w:webHidden/>
              </w:rPr>
            </w:r>
            <w:r>
              <w:rPr>
                <w:noProof/>
                <w:webHidden/>
              </w:rPr>
              <w:fldChar w:fldCharType="separate"/>
            </w:r>
            <w:r w:rsidR="009D4DFD">
              <w:rPr>
                <w:noProof/>
                <w:webHidden/>
              </w:rPr>
              <w:t>11</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62" w:history="1">
            <w:r w:rsidR="009D4DFD" w:rsidRPr="001E138A">
              <w:rPr>
                <w:rStyle w:val="Hyperlink"/>
                <w:rFonts w:ascii="Arial" w:hAnsi="Arial" w:cs="Arial"/>
                <w:noProof/>
              </w:rPr>
              <w:t>Objective of the study</w:t>
            </w:r>
            <w:r w:rsidR="009D4DFD">
              <w:rPr>
                <w:noProof/>
                <w:webHidden/>
              </w:rPr>
              <w:tab/>
            </w:r>
            <w:r>
              <w:rPr>
                <w:noProof/>
                <w:webHidden/>
              </w:rPr>
              <w:fldChar w:fldCharType="begin"/>
            </w:r>
            <w:r w:rsidR="009D4DFD">
              <w:rPr>
                <w:noProof/>
                <w:webHidden/>
              </w:rPr>
              <w:instrText xml:space="preserve"> PAGEREF _Toc60682662 \h </w:instrText>
            </w:r>
            <w:r>
              <w:rPr>
                <w:noProof/>
                <w:webHidden/>
              </w:rPr>
            </w:r>
            <w:r>
              <w:rPr>
                <w:noProof/>
                <w:webHidden/>
              </w:rPr>
              <w:fldChar w:fldCharType="separate"/>
            </w:r>
            <w:r w:rsidR="009D4DFD">
              <w:rPr>
                <w:noProof/>
                <w:webHidden/>
              </w:rPr>
              <w:t>12</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63" w:history="1">
            <w:r w:rsidR="009D4DFD" w:rsidRPr="001E138A">
              <w:rPr>
                <w:rStyle w:val="Hyperlink"/>
                <w:rFonts w:ascii="Arial" w:hAnsi="Arial" w:cs="Arial"/>
                <w:noProof/>
              </w:rPr>
              <w:t>Mission &amp; Vision of NCC Bank Limited</w:t>
            </w:r>
            <w:r w:rsidR="009D4DFD">
              <w:rPr>
                <w:noProof/>
                <w:webHidden/>
              </w:rPr>
              <w:tab/>
            </w:r>
            <w:r>
              <w:rPr>
                <w:noProof/>
                <w:webHidden/>
              </w:rPr>
              <w:fldChar w:fldCharType="begin"/>
            </w:r>
            <w:r w:rsidR="009D4DFD">
              <w:rPr>
                <w:noProof/>
                <w:webHidden/>
              </w:rPr>
              <w:instrText xml:space="preserve"> PAGEREF _Toc60682663 \h </w:instrText>
            </w:r>
            <w:r>
              <w:rPr>
                <w:noProof/>
                <w:webHidden/>
              </w:rPr>
            </w:r>
            <w:r>
              <w:rPr>
                <w:noProof/>
                <w:webHidden/>
              </w:rPr>
              <w:fldChar w:fldCharType="separate"/>
            </w:r>
            <w:r w:rsidR="009D4DFD">
              <w:rPr>
                <w:noProof/>
                <w:webHidden/>
              </w:rPr>
              <w:t>12</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64" w:history="1">
            <w:r w:rsidR="009D4DFD" w:rsidRPr="001E138A">
              <w:rPr>
                <w:rStyle w:val="Hyperlink"/>
                <w:rFonts w:ascii="Arial" w:hAnsi="Arial" w:cs="Arial"/>
                <w:noProof/>
              </w:rPr>
              <w:t>SWOT Analysis of NCC Bank Limited</w:t>
            </w:r>
            <w:r w:rsidR="009D4DFD">
              <w:rPr>
                <w:noProof/>
                <w:webHidden/>
              </w:rPr>
              <w:tab/>
            </w:r>
            <w:r>
              <w:rPr>
                <w:noProof/>
                <w:webHidden/>
              </w:rPr>
              <w:fldChar w:fldCharType="begin"/>
            </w:r>
            <w:r w:rsidR="009D4DFD">
              <w:rPr>
                <w:noProof/>
                <w:webHidden/>
              </w:rPr>
              <w:instrText xml:space="preserve"> PAGEREF _Toc60682664 \h </w:instrText>
            </w:r>
            <w:r>
              <w:rPr>
                <w:noProof/>
                <w:webHidden/>
              </w:rPr>
            </w:r>
            <w:r>
              <w:rPr>
                <w:noProof/>
                <w:webHidden/>
              </w:rPr>
              <w:fldChar w:fldCharType="separate"/>
            </w:r>
            <w:r w:rsidR="009D4DFD">
              <w:rPr>
                <w:noProof/>
                <w:webHidden/>
              </w:rPr>
              <w:t>13</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65" w:history="1">
            <w:r w:rsidR="009D4DFD" w:rsidRPr="001E138A">
              <w:rPr>
                <w:rStyle w:val="Hyperlink"/>
                <w:rFonts w:ascii="Arial" w:hAnsi="Arial" w:cs="Arial"/>
                <w:noProof/>
              </w:rPr>
              <w:t>Strengths</w:t>
            </w:r>
            <w:r w:rsidR="009D4DFD">
              <w:rPr>
                <w:noProof/>
                <w:webHidden/>
              </w:rPr>
              <w:tab/>
            </w:r>
            <w:r>
              <w:rPr>
                <w:noProof/>
                <w:webHidden/>
              </w:rPr>
              <w:fldChar w:fldCharType="begin"/>
            </w:r>
            <w:r w:rsidR="009D4DFD">
              <w:rPr>
                <w:noProof/>
                <w:webHidden/>
              </w:rPr>
              <w:instrText xml:space="preserve"> PAGEREF _Toc60682665 \h </w:instrText>
            </w:r>
            <w:r>
              <w:rPr>
                <w:noProof/>
                <w:webHidden/>
              </w:rPr>
            </w:r>
            <w:r>
              <w:rPr>
                <w:noProof/>
                <w:webHidden/>
              </w:rPr>
              <w:fldChar w:fldCharType="separate"/>
            </w:r>
            <w:r w:rsidR="009D4DFD">
              <w:rPr>
                <w:noProof/>
                <w:webHidden/>
              </w:rPr>
              <w:t>13</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66" w:history="1">
            <w:r w:rsidR="009D4DFD" w:rsidRPr="001E138A">
              <w:rPr>
                <w:rStyle w:val="Hyperlink"/>
                <w:rFonts w:ascii="Arial" w:hAnsi="Arial" w:cs="Arial"/>
                <w:noProof/>
              </w:rPr>
              <w:t>Weakness</w:t>
            </w:r>
            <w:r w:rsidR="009D4DFD">
              <w:rPr>
                <w:noProof/>
                <w:webHidden/>
              </w:rPr>
              <w:tab/>
            </w:r>
            <w:r>
              <w:rPr>
                <w:noProof/>
                <w:webHidden/>
              </w:rPr>
              <w:fldChar w:fldCharType="begin"/>
            </w:r>
            <w:r w:rsidR="009D4DFD">
              <w:rPr>
                <w:noProof/>
                <w:webHidden/>
              </w:rPr>
              <w:instrText xml:space="preserve"> PAGEREF _Toc60682666 \h </w:instrText>
            </w:r>
            <w:r>
              <w:rPr>
                <w:noProof/>
                <w:webHidden/>
              </w:rPr>
            </w:r>
            <w:r>
              <w:rPr>
                <w:noProof/>
                <w:webHidden/>
              </w:rPr>
              <w:fldChar w:fldCharType="separate"/>
            </w:r>
            <w:r w:rsidR="009D4DFD">
              <w:rPr>
                <w:noProof/>
                <w:webHidden/>
              </w:rPr>
              <w:t>14</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67" w:history="1">
            <w:r w:rsidR="009D4DFD" w:rsidRPr="001E138A">
              <w:rPr>
                <w:rStyle w:val="Hyperlink"/>
                <w:rFonts w:ascii="Arial" w:hAnsi="Arial" w:cs="Arial"/>
                <w:noProof/>
              </w:rPr>
              <w:t>Opportunities</w:t>
            </w:r>
            <w:r w:rsidR="009D4DFD">
              <w:rPr>
                <w:noProof/>
                <w:webHidden/>
              </w:rPr>
              <w:tab/>
            </w:r>
            <w:r>
              <w:rPr>
                <w:noProof/>
                <w:webHidden/>
              </w:rPr>
              <w:fldChar w:fldCharType="begin"/>
            </w:r>
            <w:r w:rsidR="009D4DFD">
              <w:rPr>
                <w:noProof/>
                <w:webHidden/>
              </w:rPr>
              <w:instrText xml:space="preserve"> PAGEREF _Toc60682667 \h </w:instrText>
            </w:r>
            <w:r>
              <w:rPr>
                <w:noProof/>
                <w:webHidden/>
              </w:rPr>
            </w:r>
            <w:r>
              <w:rPr>
                <w:noProof/>
                <w:webHidden/>
              </w:rPr>
              <w:fldChar w:fldCharType="separate"/>
            </w:r>
            <w:r w:rsidR="009D4DFD">
              <w:rPr>
                <w:noProof/>
                <w:webHidden/>
              </w:rPr>
              <w:t>15</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68" w:history="1">
            <w:r w:rsidR="009D4DFD" w:rsidRPr="001E138A">
              <w:rPr>
                <w:rStyle w:val="Hyperlink"/>
                <w:rFonts w:ascii="Arial" w:hAnsi="Arial" w:cs="Arial"/>
                <w:noProof/>
              </w:rPr>
              <w:t>Threats</w:t>
            </w:r>
            <w:r w:rsidR="009D4DFD">
              <w:rPr>
                <w:noProof/>
                <w:webHidden/>
              </w:rPr>
              <w:tab/>
            </w:r>
            <w:r>
              <w:rPr>
                <w:noProof/>
                <w:webHidden/>
              </w:rPr>
              <w:fldChar w:fldCharType="begin"/>
            </w:r>
            <w:r w:rsidR="009D4DFD">
              <w:rPr>
                <w:noProof/>
                <w:webHidden/>
              </w:rPr>
              <w:instrText xml:space="preserve"> PAGEREF _Toc60682668 \h </w:instrText>
            </w:r>
            <w:r>
              <w:rPr>
                <w:noProof/>
                <w:webHidden/>
              </w:rPr>
            </w:r>
            <w:r>
              <w:rPr>
                <w:noProof/>
                <w:webHidden/>
              </w:rPr>
              <w:fldChar w:fldCharType="separate"/>
            </w:r>
            <w:r w:rsidR="009D4DFD">
              <w:rPr>
                <w:noProof/>
                <w:webHidden/>
              </w:rPr>
              <w:t>16</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69" w:history="1">
            <w:r w:rsidR="009D4DFD" w:rsidRPr="001E138A">
              <w:rPr>
                <w:rStyle w:val="Hyperlink"/>
                <w:rFonts w:ascii="Arial" w:hAnsi="Arial" w:cs="Arial"/>
                <w:noProof/>
              </w:rPr>
              <w:t>Organogram of NCC Bank Limited</w:t>
            </w:r>
            <w:r w:rsidR="009D4DFD">
              <w:rPr>
                <w:noProof/>
                <w:webHidden/>
              </w:rPr>
              <w:tab/>
            </w:r>
            <w:r>
              <w:rPr>
                <w:noProof/>
                <w:webHidden/>
              </w:rPr>
              <w:fldChar w:fldCharType="begin"/>
            </w:r>
            <w:r w:rsidR="009D4DFD">
              <w:rPr>
                <w:noProof/>
                <w:webHidden/>
              </w:rPr>
              <w:instrText xml:space="preserve"> PAGEREF _Toc60682669 \h </w:instrText>
            </w:r>
            <w:r>
              <w:rPr>
                <w:noProof/>
                <w:webHidden/>
              </w:rPr>
            </w:r>
            <w:r>
              <w:rPr>
                <w:noProof/>
                <w:webHidden/>
              </w:rPr>
              <w:fldChar w:fldCharType="separate"/>
            </w:r>
            <w:r w:rsidR="009D4DFD">
              <w:rPr>
                <w:noProof/>
                <w:webHidden/>
              </w:rPr>
              <w:t>17</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70" w:history="1">
            <w:r w:rsidR="009D4DFD" w:rsidRPr="001E138A">
              <w:rPr>
                <w:rStyle w:val="Hyperlink"/>
                <w:rFonts w:ascii="Arial" w:hAnsi="Arial" w:cs="Arial"/>
                <w:noProof/>
              </w:rPr>
              <w:t>Corporate Information</w:t>
            </w:r>
            <w:r w:rsidR="009D4DFD">
              <w:rPr>
                <w:noProof/>
                <w:webHidden/>
              </w:rPr>
              <w:tab/>
            </w:r>
            <w:r>
              <w:rPr>
                <w:noProof/>
                <w:webHidden/>
              </w:rPr>
              <w:fldChar w:fldCharType="begin"/>
            </w:r>
            <w:r w:rsidR="009D4DFD">
              <w:rPr>
                <w:noProof/>
                <w:webHidden/>
              </w:rPr>
              <w:instrText xml:space="preserve"> PAGEREF _Toc60682670 \h </w:instrText>
            </w:r>
            <w:r>
              <w:rPr>
                <w:noProof/>
                <w:webHidden/>
              </w:rPr>
            </w:r>
            <w:r>
              <w:rPr>
                <w:noProof/>
                <w:webHidden/>
              </w:rPr>
              <w:fldChar w:fldCharType="separate"/>
            </w:r>
            <w:r w:rsidR="009D4DFD">
              <w:rPr>
                <w:noProof/>
                <w:webHidden/>
              </w:rPr>
              <w:t>17</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71" w:history="1">
            <w:r w:rsidR="009D4DFD" w:rsidRPr="001E138A">
              <w:rPr>
                <w:rStyle w:val="Hyperlink"/>
                <w:rFonts w:ascii="Arial" w:hAnsi="Arial" w:cs="Arial"/>
                <w:noProof/>
              </w:rPr>
              <w:t>Members of Executive Committee</w:t>
            </w:r>
            <w:r w:rsidR="009D4DFD">
              <w:rPr>
                <w:noProof/>
                <w:webHidden/>
              </w:rPr>
              <w:tab/>
            </w:r>
            <w:r>
              <w:rPr>
                <w:noProof/>
                <w:webHidden/>
              </w:rPr>
              <w:fldChar w:fldCharType="begin"/>
            </w:r>
            <w:r w:rsidR="009D4DFD">
              <w:rPr>
                <w:noProof/>
                <w:webHidden/>
              </w:rPr>
              <w:instrText xml:space="preserve"> PAGEREF _Toc60682671 \h </w:instrText>
            </w:r>
            <w:r>
              <w:rPr>
                <w:noProof/>
                <w:webHidden/>
              </w:rPr>
            </w:r>
            <w:r>
              <w:rPr>
                <w:noProof/>
                <w:webHidden/>
              </w:rPr>
              <w:fldChar w:fldCharType="separate"/>
            </w:r>
            <w:r w:rsidR="009D4DFD">
              <w:rPr>
                <w:noProof/>
                <w:webHidden/>
              </w:rPr>
              <w:t>17</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72" w:history="1">
            <w:r w:rsidR="009D4DFD" w:rsidRPr="001E138A">
              <w:rPr>
                <w:rStyle w:val="Hyperlink"/>
                <w:rFonts w:ascii="Arial" w:hAnsi="Arial" w:cs="Arial"/>
                <w:noProof/>
              </w:rPr>
              <w:t>Members of Audit Committee of the Board</w:t>
            </w:r>
            <w:r w:rsidR="009D4DFD">
              <w:rPr>
                <w:noProof/>
                <w:webHidden/>
              </w:rPr>
              <w:tab/>
            </w:r>
            <w:r>
              <w:rPr>
                <w:noProof/>
                <w:webHidden/>
              </w:rPr>
              <w:fldChar w:fldCharType="begin"/>
            </w:r>
            <w:r w:rsidR="009D4DFD">
              <w:rPr>
                <w:noProof/>
                <w:webHidden/>
              </w:rPr>
              <w:instrText xml:space="preserve"> PAGEREF _Toc60682672 \h </w:instrText>
            </w:r>
            <w:r>
              <w:rPr>
                <w:noProof/>
                <w:webHidden/>
              </w:rPr>
            </w:r>
            <w:r>
              <w:rPr>
                <w:noProof/>
                <w:webHidden/>
              </w:rPr>
              <w:fldChar w:fldCharType="separate"/>
            </w:r>
            <w:r w:rsidR="009D4DFD">
              <w:rPr>
                <w:noProof/>
                <w:webHidden/>
              </w:rPr>
              <w:t>18</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73" w:history="1">
            <w:r w:rsidR="009D4DFD" w:rsidRPr="001E138A">
              <w:rPr>
                <w:rStyle w:val="Hyperlink"/>
                <w:rFonts w:ascii="Arial" w:hAnsi="Arial" w:cs="Arial"/>
                <w:noProof/>
              </w:rPr>
              <w:t>Members of Risk Management Committee of the Board</w:t>
            </w:r>
            <w:r w:rsidR="009D4DFD">
              <w:rPr>
                <w:noProof/>
                <w:webHidden/>
              </w:rPr>
              <w:tab/>
            </w:r>
            <w:r>
              <w:rPr>
                <w:noProof/>
                <w:webHidden/>
              </w:rPr>
              <w:fldChar w:fldCharType="begin"/>
            </w:r>
            <w:r w:rsidR="009D4DFD">
              <w:rPr>
                <w:noProof/>
                <w:webHidden/>
              </w:rPr>
              <w:instrText xml:space="preserve"> PAGEREF _Toc60682673 \h </w:instrText>
            </w:r>
            <w:r>
              <w:rPr>
                <w:noProof/>
                <w:webHidden/>
              </w:rPr>
            </w:r>
            <w:r>
              <w:rPr>
                <w:noProof/>
                <w:webHidden/>
              </w:rPr>
              <w:fldChar w:fldCharType="separate"/>
            </w:r>
            <w:r w:rsidR="009D4DFD">
              <w:rPr>
                <w:noProof/>
                <w:webHidden/>
              </w:rPr>
              <w:t>18</w:t>
            </w:r>
            <w:r>
              <w:rPr>
                <w:noProof/>
                <w:webHidden/>
              </w:rPr>
              <w:fldChar w:fldCharType="end"/>
            </w:r>
          </w:hyperlink>
        </w:p>
        <w:p w:rsidR="009D4DFD" w:rsidRDefault="009600C5" w:rsidP="009D4DFD">
          <w:pPr>
            <w:pStyle w:val="TOC1"/>
            <w:tabs>
              <w:tab w:val="right" w:leader="dot" w:pos="9017"/>
            </w:tabs>
            <w:rPr>
              <w:rFonts w:eastAsiaTheme="minorEastAsia"/>
              <w:noProof/>
            </w:rPr>
          </w:pPr>
          <w:hyperlink w:anchor="_Toc60682674" w:history="1">
            <w:r w:rsidR="009D4DFD" w:rsidRPr="001E138A">
              <w:rPr>
                <w:rStyle w:val="Hyperlink"/>
                <w:rFonts w:ascii="Arial" w:hAnsi="Arial" w:cs="Arial"/>
                <w:noProof/>
              </w:rPr>
              <w:t>Chapter Two: Overview of NCC Bank Limited</w:t>
            </w:r>
            <w:r w:rsidR="009D4DFD">
              <w:rPr>
                <w:noProof/>
                <w:webHidden/>
              </w:rPr>
              <w:tab/>
            </w:r>
            <w:r>
              <w:rPr>
                <w:noProof/>
                <w:webHidden/>
              </w:rPr>
              <w:fldChar w:fldCharType="begin"/>
            </w:r>
            <w:r w:rsidR="009D4DFD">
              <w:rPr>
                <w:noProof/>
                <w:webHidden/>
              </w:rPr>
              <w:instrText xml:space="preserve"> PAGEREF _Toc60682674 \h </w:instrText>
            </w:r>
            <w:r>
              <w:rPr>
                <w:noProof/>
                <w:webHidden/>
              </w:rPr>
            </w:r>
            <w:r>
              <w:rPr>
                <w:noProof/>
                <w:webHidden/>
              </w:rPr>
              <w:fldChar w:fldCharType="separate"/>
            </w:r>
            <w:r w:rsidR="009D4DFD">
              <w:rPr>
                <w:noProof/>
                <w:webHidden/>
              </w:rPr>
              <w:t>19</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75" w:history="1">
            <w:r w:rsidR="009D4DFD" w:rsidRPr="001E138A">
              <w:rPr>
                <w:rStyle w:val="Hyperlink"/>
                <w:rFonts w:ascii="Arial" w:hAnsi="Arial" w:cs="Arial"/>
                <w:noProof/>
              </w:rPr>
              <w:t>Banking Perspective</w:t>
            </w:r>
            <w:r w:rsidR="009D4DFD">
              <w:rPr>
                <w:noProof/>
                <w:webHidden/>
              </w:rPr>
              <w:tab/>
            </w:r>
            <w:r>
              <w:rPr>
                <w:noProof/>
                <w:webHidden/>
              </w:rPr>
              <w:fldChar w:fldCharType="begin"/>
            </w:r>
            <w:r w:rsidR="009D4DFD">
              <w:rPr>
                <w:noProof/>
                <w:webHidden/>
              </w:rPr>
              <w:instrText xml:space="preserve"> PAGEREF _Toc60682675 \h </w:instrText>
            </w:r>
            <w:r>
              <w:rPr>
                <w:noProof/>
                <w:webHidden/>
              </w:rPr>
            </w:r>
            <w:r>
              <w:rPr>
                <w:noProof/>
                <w:webHidden/>
              </w:rPr>
              <w:fldChar w:fldCharType="separate"/>
            </w:r>
            <w:r w:rsidR="009D4DFD">
              <w:rPr>
                <w:noProof/>
                <w:webHidden/>
              </w:rPr>
              <w:t>19</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76" w:history="1">
            <w:r w:rsidR="009D4DFD" w:rsidRPr="001E138A">
              <w:rPr>
                <w:rStyle w:val="Hyperlink"/>
                <w:rFonts w:ascii="Arial" w:hAnsi="Arial" w:cs="Arial"/>
                <w:noProof/>
              </w:rPr>
              <w:t>General Banking</w:t>
            </w:r>
            <w:r w:rsidR="009D4DFD">
              <w:rPr>
                <w:noProof/>
                <w:webHidden/>
              </w:rPr>
              <w:tab/>
            </w:r>
            <w:r>
              <w:rPr>
                <w:noProof/>
                <w:webHidden/>
              </w:rPr>
              <w:fldChar w:fldCharType="begin"/>
            </w:r>
            <w:r w:rsidR="009D4DFD">
              <w:rPr>
                <w:noProof/>
                <w:webHidden/>
              </w:rPr>
              <w:instrText xml:space="preserve"> PAGEREF _Toc60682676 \h </w:instrText>
            </w:r>
            <w:r>
              <w:rPr>
                <w:noProof/>
                <w:webHidden/>
              </w:rPr>
            </w:r>
            <w:r>
              <w:rPr>
                <w:noProof/>
                <w:webHidden/>
              </w:rPr>
              <w:fldChar w:fldCharType="separate"/>
            </w:r>
            <w:r w:rsidR="009D4DFD">
              <w:rPr>
                <w:noProof/>
                <w:webHidden/>
              </w:rPr>
              <w:t>19</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77" w:history="1">
            <w:r w:rsidR="009D4DFD" w:rsidRPr="001E138A">
              <w:rPr>
                <w:rStyle w:val="Hyperlink"/>
                <w:rFonts w:ascii="Arial" w:hAnsi="Arial" w:cs="Arial"/>
                <w:noProof/>
              </w:rPr>
              <w:t>Online Banking</w:t>
            </w:r>
            <w:r w:rsidR="009D4DFD">
              <w:rPr>
                <w:noProof/>
                <w:webHidden/>
              </w:rPr>
              <w:tab/>
            </w:r>
            <w:r>
              <w:rPr>
                <w:noProof/>
                <w:webHidden/>
              </w:rPr>
              <w:fldChar w:fldCharType="begin"/>
            </w:r>
            <w:r w:rsidR="009D4DFD">
              <w:rPr>
                <w:noProof/>
                <w:webHidden/>
              </w:rPr>
              <w:instrText xml:space="preserve"> PAGEREF _Toc60682677 \h </w:instrText>
            </w:r>
            <w:r>
              <w:rPr>
                <w:noProof/>
                <w:webHidden/>
              </w:rPr>
            </w:r>
            <w:r>
              <w:rPr>
                <w:noProof/>
                <w:webHidden/>
              </w:rPr>
              <w:fldChar w:fldCharType="separate"/>
            </w:r>
            <w:r w:rsidR="009D4DFD">
              <w:rPr>
                <w:noProof/>
                <w:webHidden/>
              </w:rPr>
              <w:t>24</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78" w:history="1">
            <w:r w:rsidR="009D4DFD" w:rsidRPr="001E138A">
              <w:rPr>
                <w:rStyle w:val="Hyperlink"/>
                <w:rFonts w:ascii="Arial" w:hAnsi="Arial" w:cs="Arial"/>
                <w:noProof/>
              </w:rPr>
              <w:t>Card Division</w:t>
            </w:r>
            <w:r w:rsidR="009D4DFD">
              <w:rPr>
                <w:noProof/>
                <w:webHidden/>
              </w:rPr>
              <w:tab/>
            </w:r>
            <w:r>
              <w:rPr>
                <w:noProof/>
                <w:webHidden/>
              </w:rPr>
              <w:fldChar w:fldCharType="begin"/>
            </w:r>
            <w:r w:rsidR="009D4DFD">
              <w:rPr>
                <w:noProof/>
                <w:webHidden/>
              </w:rPr>
              <w:instrText xml:space="preserve"> PAGEREF _Toc60682678 \h </w:instrText>
            </w:r>
            <w:r>
              <w:rPr>
                <w:noProof/>
                <w:webHidden/>
              </w:rPr>
            </w:r>
            <w:r>
              <w:rPr>
                <w:noProof/>
                <w:webHidden/>
              </w:rPr>
              <w:fldChar w:fldCharType="separate"/>
            </w:r>
            <w:r w:rsidR="009D4DFD">
              <w:rPr>
                <w:noProof/>
                <w:webHidden/>
              </w:rPr>
              <w:t>24</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79" w:history="1">
            <w:r w:rsidR="009D4DFD" w:rsidRPr="001E138A">
              <w:rPr>
                <w:rStyle w:val="Hyperlink"/>
                <w:rFonts w:ascii="Arial" w:hAnsi="Arial" w:cs="Arial"/>
                <w:noProof/>
              </w:rPr>
              <w:t>NCC Bank Treasury Service</w:t>
            </w:r>
            <w:r w:rsidR="009D4DFD">
              <w:rPr>
                <w:noProof/>
                <w:webHidden/>
              </w:rPr>
              <w:tab/>
            </w:r>
            <w:r>
              <w:rPr>
                <w:noProof/>
                <w:webHidden/>
              </w:rPr>
              <w:fldChar w:fldCharType="begin"/>
            </w:r>
            <w:r w:rsidR="009D4DFD">
              <w:rPr>
                <w:noProof/>
                <w:webHidden/>
              </w:rPr>
              <w:instrText xml:space="preserve"> PAGEREF _Toc60682679 \h </w:instrText>
            </w:r>
            <w:r>
              <w:rPr>
                <w:noProof/>
                <w:webHidden/>
              </w:rPr>
            </w:r>
            <w:r>
              <w:rPr>
                <w:noProof/>
                <w:webHidden/>
              </w:rPr>
              <w:fldChar w:fldCharType="separate"/>
            </w:r>
            <w:r w:rsidR="009D4DFD">
              <w:rPr>
                <w:noProof/>
                <w:webHidden/>
              </w:rPr>
              <w:t>26</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80" w:history="1">
            <w:r w:rsidR="009D4DFD" w:rsidRPr="001E138A">
              <w:rPr>
                <w:rStyle w:val="Hyperlink"/>
                <w:rFonts w:ascii="Arial" w:hAnsi="Arial" w:cs="Arial"/>
                <w:noProof/>
              </w:rPr>
              <w:t>Locker Service</w:t>
            </w:r>
            <w:r w:rsidR="009D4DFD">
              <w:rPr>
                <w:noProof/>
                <w:webHidden/>
              </w:rPr>
              <w:tab/>
            </w:r>
            <w:r>
              <w:rPr>
                <w:noProof/>
                <w:webHidden/>
              </w:rPr>
              <w:fldChar w:fldCharType="begin"/>
            </w:r>
            <w:r w:rsidR="009D4DFD">
              <w:rPr>
                <w:noProof/>
                <w:webHidden/>
              </w:rPr>
              <w:instrText xml:space="preserve"> PAGEREF _Toc60682680 \h </w:instrText>
            </w:r>
            <w:r>
              <w:rPr>
                <w:noProof/>
                <w:webHidden/>
              </w:rPr>
            </w:r>
            <w:r>
              <w:rPr>
                <w:noProof/>
                <w:webHidden/>
              </w:rPr>
              <w:fldChar w:fldCharType="separate"/>
            </w:r>
            <w:r w:rsidR="009D4DFD">
              <w:rPr>
                <w:noProof/>
                <w:webHidden/>
              </w:rPr>
              <w:t>27</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81" w:history="1">
            <w:r w:rsidR="009D4DFD" w:rsidRPr="001E138A">
              <w:rPr>
                <w:rStyle w:val="Hyperlink"/>
                <w:rFonts w:ascii="Arial" w:hAnsi="Arial" w:cs="Arial"/>
                <w:noProof/>
              </w:rPr>
              <w:t>Financial &amp; Securities Services</w:t>
            </w:r>
            <w:r w:rsidR="009D4DFD">
              <w:rPr>
                <w:noProof/>
                <w:webHidden/>
              </w:rPr>
              <w:tab/>
            </w:r>
            <w:r>
              <w:rPr>
                <w:noProof/>
                <w:webHidden/>
              </w:rPr>
              <w:fldChar w:fldCharType="begin"/>
            </w:r>
            <w:r w:rsidR="009D4DFD">
              <w:rPr>
                <w:noProof/>
                <w:webHidden/>
              </w:rPr>
              <w:instrText xml:space="preserve"> PAGEREF _Toc60682681 \h </w:instrText>
            </w:r>
            <w:r>
              <w:rPr>
                <w:noProof/>
                <w:webHidden/>
              </w:rPr>
            </w:r>
            <w:r>
              <w:rPr>
                <w:noProof/>
                <w:webHidden/>
              </w:rPr>
              <w:fldChar w:fldCharType="separate"/>
            </w:r>
            <w:r w:rsidR="009D4DFD">
              <w:rPr>
                <w:noProof/>
                <w:webHidden/>
              </w:rPr>
              <w:t>28</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82" w:history="1">
            <w:r w:rsidR="009D4DFD" w:rsidRPr="001E138A">
              <w:rPr>
                <w:rStyle w:val="Hyperlink"/>
                <w:rFonts w:ascii="Arial" w:hAnsi="Arial" w:cs="Arial"/>
                <w:noProof/>
              </w:rPr>
              <w:t>Offshore Banking Unit</w:t>
            </w:r>
            <w:r w:rsidR="009D4DFD">
              <w:rPr>
                <w:noProof/>
                <w:webHidden/>
              </w:rPr>
              <w:tab/>
            </w:r>
            <w:r>
              <w:rPr>
                <w:noProof/>
                <w:webHidden/>
              </w:rPr>
              <w:fldChar w:fldCharType="begin"/>
            </w:r>
            <w:r w:rsidR="009D4DFD">
              <w:rPr>
                <w:noProof/>
                <w:webHidden/>
              </w:rPr>
              <w:instrText xml:space="preserve"> PAGEREF _Toc60682682 \h </w:instrText>
            </w:r>
            <w:r>
              <w:rPr>
                <w:noProof/>
                <w:webHidden/>
              </w:rPr>
            </w:r>
            <w:r>
              <w:rPr>
                <w:noProof/>
                <w:webHidden/>
              </w:rPr>
              <w:fldChar w:fldCharType="separate"/>
            </w:r>
            <w:r w:rsidR="009D4DFD">
              <w:rPr>
                <w:noProof/>
                <w:webHidden/>
              </w:rPr>
              <w:t>29</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83" w:history="1">
            <w:r w:rsidR="009D4DFD" w:rsidRPr="001E138A">
              <w:rPr>
                <w:rStyle w:val="Hyperlink"/>
                <w:rFonts w:ascii="Arial" w:hAnsi="Arial" w:cs="Arial"/>
                <w:noProof/>
              </w:rPr>
              <w:t>Industry Perspective</w:t>
            </w:r>
            <w:r w:rsidR="009D4DFD">
              <w:rPr>
                <w:noProof/>
                <w:webHidden/>
              </w:rPr>
              <w:tab/>
            </w:r>
            <w:r>
              <w:rPr>
                <w:noProof/>
                <w:webHidden/>
              </w:rPr>
              <w:fldChar w:fldCharType="begin"/>
            </w:r>
            <w:r w:rsidR="009D4DFD">
              <w:rPr>
                <w:noProof/>
                <w:webHidden/>
              </w:rPr>
              <w:instrText xml:space="preserve"> PAGEREF _Toc60682683 \h </w:instrText>
            </w:r>
            <w:r>
              <w:rPr>
                <w:noProof/>
                <w:webHidden/>
              </w:rPr>
            </w:r>
            <w:r>
              <w:rPr>
                <w:noProof/>
                <w:webHidden/>
              </w:rPr>
              <w:fldChar w:fldCharType="separate"/>
            </w:r>
            <w:r w:rsidR="009D4DFD">
              <w:rPr>
                <w:noProof/>
                <w:webHidden/>
              </w:rPr>
              <w:t>29</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84" w:history="1">
            <w:r w:rsidR="009D4DFD" w:rsidRPr="001E138A">
              <w:rPr>
                <w:rStyle w:val="Hyperlink"/>
                <w:rFonts w:ascii="Arial" w:hAnsi="Arial" w:cs="Arial"/>
                <w:noProof/>
              </w:rPr>
              <w:t>SME Banking</w:t>
            </w:r>
            <w:r w:rsidR="009D4DFD">
              <w:rPr>
                <w:noProof/>
                <w:webHidden/>
              </w:rPr>
              <w:tab/>
            </w:r>
            <w:r>
              <w:rPr>
                <w:noProof/>
                <w:webHidden/>
              </w:rPr>
              <w:fldChar w:fldCharType="begin"/>
            </w:r>
            <w:r w:rsidR="009D4DFD">
              <w:rPr>
                <w:noProof/>
                <w:webHidden/>
              </w:rPr>
              <w:instrText xml:space="preserve"> PAGEREF _Toc60682684 \h </w:instrText>
            </w:r>
            <w:r>
              <w:rPr>
                <w:noProof/>
                <w:webHidden/>
              </w:rPr>
            </w:r>
            <w:r>
              <w:rPr>
                <w:noProof/>
                <w:webHidden/>
              </w:rPr>
              <w:fldChar w:fldCharType="separate"/>
            </w:r>
            <w:r w:rsidR="009D4DFD">
              <w:rPr>
                <w:noProof/>
                <w:webHidden/>
              </w:rPr>
              <w:t>29</w:t>
            </w:r>
            <w:r>
              <w:rPr>
                <w:noProof/>
                <w:webHidden/>
              </w:rPr>
              <w:fldChar w:fldCharType="end"/>
            </w:r>
          </w:hyperlink>
        </w:p>
        <w:p w:rsidR="009D4DFD" w:rsidRDefault="009600C5" w:rsidP="009D4DFD">
          <w:pPr>
            <w:pStyle w:val="TOC3"/>
            <w:tabs>
              <w:tab w:val="right" w:leader="dot" w:pos="9017"/>
            </w:tabs>
            <w:rPr>
              <w:rFonts w:eastAsiaTheme="minorEastAsia"/>
              <w:noProof/>
            </w:rPr>
          </w:pPr>
          <w:hyperlink w:anchor="_Toc60682685" w:history="1">
            <w:r w:rsidR="009D4DFD" w:rsidRPr="001E138A">
              <w:rPr>
                <w:rStyle w:val="Hyperlink"/>
                <w:rFonts w:ascii="Arial" w:hAnsi="Arial" w:cs="Arial"/>
                <w:noProof/>
              </w:rPr>
              <w:t>Letter of Credit</w:t>
            </w:r>
            <w:r w:rsidR="009D4DFD">
              <w:rPr>
                <w:noProof/>
                <w:webHidden/>
              </w:rPr>
              <w:tab/>
            </w:r>
            <w:r>
              <w:rPr>
                <w:noProof/>
                <w:webHidden/>
              </w:rPr>
              <w:fldChar w:fldCharType="begin"/>
            </w:r>
            <w:r w:rsidR="009D4DFD">
              <w:rPr>
                <w:noProof/>
                <w:webHidden/>
              </w:rPr>
              <w:instrText xml:space="preserve"> PAGEREF _Toc60682685 \h </w:instrText>
            </w:r>
            <w:r>
              <w:rPr>
                <w:noProof/>
                <w:webHidden/>
              </w:rPr>
            </w:r>
            <w:r>
              <w:rPr>
                <w:noProof/>
                <w:webHidden/>
              </w:rPr>
              <w:fldChar w:fldCharType="separate"/>
            </w:r>
            <w:r w:rsidR="009D4DFD">
              <w:rPr>
                <w:noProof/>
                <w:webHidden/>
              </w:rPr>
              <w:t>30</w:t>
            </w:r>
            <w:r>
              <w:rPr>
                <w:noProof/>
                <w:webHidden/>
              </w:rPr>
              <w:fldChar w:fldCharType="end"/>
            </w:r>
          </w:hyperlink>
        </w:p>
        <w:p w:rsidR="009D4DFD" w:rsidRDefault="009600C5" w:rsidP="009D4DFD">
          <w:pPr>
            <w:pStyle w:val="TOC1"/>
            <w:tabs>
              <w:tab w:val="right" w:leader="dot" w:pos="9017"/>
            </w:tabs>
            <w:rPr>
              <w:rFonts w:eastAsiaTheme="minorEastAsia"/>
              <w:noProof/>
            </w:rPr>
          </w:pPr>
          <w:hyperlink w:anchor="_Toc60682686" w:history="1">
            <w:r w:rsidR="009D4DFD" w:rsidRPr="001E138A">
              <w:rPr>
                <w:rStyle w:val="Hyperlink"/>
                <w:rFonts w:ascii="Arial" w:hAnsi="Arial" w:cs="Arial"/>
                <w:noProof/>
              </w:rPr>
              <w:t>Chapter Three: Loan Management Affairs</w:t>
            </w:r>
            <w:r w:rsidR="009D4DFD">
              <w:rPr>
                <w:noProof/>
                <w:webHidden/>
              </w:rPr>
              <w:tab/>
            </w:r>
            <w:r>
              <w:rPr>
                <w:noProof/>
                <w:webHidden/>
              </w:rPr>
              <w:fldChar w:fldCharType="begin"/>
            </w:r>
            <w:r w:rsidR="009D4DFD">
              <w:rPr>
                <w:noProof/>
                <w:webHidden/>
              </w:rPr>
              <w:instrText xml:space="preserve"> PAGEREF _Toc60682686 \h </w:instrText>
            </w:r>
            <w:r>
              <w:rPr>
                <w:noProof/>
                <w:webHidden/>
              </w:rPr>
            </w:r>
            <w:r>
              <w:rPr>
                <w:noProof/>
                <w:webHidden/>
              </w:rPr>
              <w:fldChar w:fldCharType="separate"/>
            </w:r>
            <w:r w:rsidR="009D4DFD">
              <w:rPr>
                <w:noProof/>
                <w:webHidden/>
              </w:rPr>
              <w:t>32</w:t>
            </w:r>
            <w:r>
              <w:rPr>
                <w:noProof/>
                <w:webHidden/>
              </w:rPr>
              <w:fldChar w:fldCharType="end"/>
            </w:r>
          </w:hyperlink>
        </w:p>
        <w:p w:rsidR="009D4DFD" w:rsidRDefault="009600C5" w:rsidP="009D4DFD">
          <w:pPr>
            <w:pStyle w:val="TOC1"/>
            <w:tabs>
              <w:tab w:val="right" w:leader="dot" w:pos="9017"/>
            </w:tabs>
            <w:rPr>
              <w:rFonts w:eastAsiaTheme="minorEastAsia"/>
              <w:noProof/>
            </w:rPr>
          </w:pPr>
          <w:hyperlink w:anchor="_Toc60682687" w:history="1">
            <w:r w:rsidR="009D4DFD" w:rsidRPr="001E138A">
              <w:rPr>
                <w:rStyle w:val="Hyperlink"/>
                <w:rFonts w:ascii="Arial" w:hAnsi="Arial" w:cs="Arial"/>
                <w:noProof/>
              </w:rPr>
              <w:t>Chapter Four: Findings &amp; Analysis</w:t>
            </w:r>
            <w:r w:rsidR="009D4DFD">
              <w:rPr>
                <w:noProof/>
                <w:webHidden/>
              </w:rPr>
              <w:tab/>
            </w:r>
            <w:r>
              <w:rPr>
                <w:noProof/>
                <w:webHidden/>
              </w:rPr>
              <w:fldChar w:fldCharType="begin"/>
            </w:r>
            <w:r w:rsidR="009D4DFD">
              <w:rPr>
                <w:noProof/>
                <w:webHidden/>
              </w:rPr>
              <w:instrText xml:space="preserve"> PAGEREF _Toc60682687 \h </w:instrText>
            </w:r>
            <w:r>
              <w:rPr>
                <w:noProof/>
                <w:webHidden/>
              </w:rPr>
            </w:r>
            <w:r>
              <w:rPr>
                <w:noProof/>
                <w:webHidden/>
              </w:rPr>
              <w:fldChar w:fldCharType="separate"/>
            </w:r>
            <w:r w:rsidR="009D4DFD">
              <w:rPr>
                <w:noProof/>
                <w:webHidden/>
              </w:rPr>
              <w:t>36</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88" w:history="1">
            <w:r w:rsidR="009D4DFD" w:rsidRPr="001E138A">
              <w:rPr>
                <w:rStyle w:val="Hyperlink"/>
                <w:rFonts w:ascii="Arial" w:hAnsi="Arial" w:cs="Arial"/>
                <w:noProof/>
              </w:rPr>
              <w:t>Classified Loan of Banks</w:t>
            </w:r>
            <w:r w:rsidR="009D4DFD">
              <w:rPr>
                <w:noProof/>
                <w:webHidden/>
              </w:rPr>
              <w:tab/>
            </w:r>
            <w:r>
              <w:rPr>
                <w:noProof/>
                <w:webHidden/>
              </w:rPr>
              <w:fldChar w:fldCharType="begin"/>
            </w:r>
            <w:r w:rsidR="009D4DFD">
              <w:rPr>
                <w:noProof/>
                <w:webHidden/>
              </w:rPr>
              <w:instrText xml:space="preserve"> PAGEREF _Toc60682688 \h </w:instrText>
            </w:r>
            <w:r>
              <w:rPr>
                <w:noProof/>
                <w:webHidden/>
              </w:rPr>
            </w:r>
            <w:r>
              <w:rPr>
                <w:noProof/>
                <w:webHidden/>
              </w:rPr>
              <w:fldChar w:fldCharType="separate"/>
            </w:r>
            <w:r w:rsidR="009D4DFD">
              <w:rPr>
                <w:noProof/>
                <w:webHidden/>
              </w:rPr>
              <w:t>36</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89" w:history="1">
            <w:r w:rsidR="009D4DFD" w:rsidRPr="001E138A">
              <w:rPr>
                <w:rStyle w:val="Hyperlink"/>
                <w:rFonts w:ascii="Arial" w:hAnsi="Arial" w:cs="Arial"/>
                <w:noProof/>
              </w:rPr>
              <w:t>Total Deposits of Banks</w:t>
            </w:r>
            <w:r w:rsidR="009D4DFD">
              <w:rPr>
                <w:noProof/>
                <w:webHidden/>
              </w:rPr>
              <w:tab/>
            </w:r>
            <w:r>
              <w:rPr>
                <w:noProof/>
                <w:webHidden/>
              </w:rPr>
              <w:fldChar w:fldCharType="begin"/>
            </w:r>
            <w:r w:rsidR="009D4DFD">
              <w:rPr>
                <w:noProof/>
                <w:webHidden/>
              </w:rPr>
              <w:instrText xml:space="preserve"> PAGEREF _Toc60682689 \h </w:instrText>
            </w:r>
            <w:r>
              <w:rPr>
                <w:noProof/>
                <w:webHidden/>
              </w:rPr>
            </w:r>
            <w:r>
              <w:rPr>
                <w:noProof/>
                <w:webHidden/>
              </w:rPr>
              <w:fldChar w:fldCharType="separate"/>
            </w:r>
            <w:r w:rsidR="009D4DFD">
              <w:rPr>
                <w:noProof/>
                <w:webHidden/>
              </w:rPr>
              <w:t>36</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0" w:history="1">
            <w:r w:rsidR="009D4DFD" w:rsidRPr="001E138A">
              <w:rPr>
                <w:rStyle w:val="Hyperlink"/>
                <w:rFonts w:ascii="Arial" w:hAnsi="Arial" w:cs="Arial"/>
                <w:noProof/>
              </w:rPr>
              <w:t>Total Assets of Banks</w:t>
            </w:r>
            <w:r w:rsidR="009D4DFD">
              <w:rPr>
                <w:noProof/>
                <w:webHidden/>
              </w:rPr>
              <w:tab/>
            </w:r>
            <w:r>
              <w:rPr>
                <w:noProof/>
                <w:webHidden/>
              </w:rPr>
              <w:fldChar w:fldCharType="begin"/>
            </w:r>
            <w:r w:rsidR="009D4DFD">
              <w:rPr>
                <w:noProof/>
                <w:webHidden/>
              </w:rPr>
              <w:instrText xml:space="preserve"> PAGEREF _Toc60682690 \h </w:instrText>
            </w:r>
            <w:r>
              <w:rPr>
                <w:noProof/>
                <w:webHidden/>
              </w:rPr>
            </w:r>
            <w:r>
              <w:rPr>
                <w:noProof/>
                <w:webHidden/>
              </w:rPr>
              <w:fldChar w:fldCharType="separate"/>
            </w:r>
            <w:r w:rsidR="009D4DFD">
              <w:rPr>
                <w:noProof/>
                <w:webHidden/>
              </w:rPr>
              <w:t>37</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1" w:history="1">
            <w:r w:rsidR="009D4DFD" w:rsidRPr="001E138A">
              <w:rPr>
                <w:rStyle w:val="Hyperlink"/>
                <w:rFonts w:ascii="Arial" w:hAnsi="Arial" w:cs="Arial"/>
                <w:noProof/>
              </w:rPr>
              <w:t>Total Equity of Banks</w:t>
            </w:r>
            <w:r w:rsidR="009D4DFD">
              <w:rPr>
                <w:noProof/>
                <w:webHidden/>
              </w:rPr>
              <w:tab/>
            </w:r>
            <w:r>
              <w:rPr>
                <w:noProof/>
                <w:webHidden/>
              </w:rPr>
              <w:fldChar w:fldCharType="begin"/>
            </w:r>
            <w:r w:rsidR="009D4DFD">
              <w:rPr>
                <w:noProof/>
                <w:webHidden/>
              </w:rPr>
              <w:instrText xml:space="preserve"> PAGEREF _Toc60682691 \h </w:instrText>
            </w:r>
            <w:r>
              <w:rPr>
                <w:noProof/>
                <w:webHidden/>
              </w:rPr>
            </w:r>
            <w:r>
              <w:rPr>
                <w:noProof/>
                <w:webHidden/>
              </w:rPr>
              <w:fldChar w:fldCharType="separate"/>
            </w:r>
            <w:r w:rsidR="009D4DFD">
              <w:rPr>
                <w:noProof/>
                <w:webHidden/>
              </w:rPr>
              <w:t>38</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2" w:history="1">
            <w:r w:rsidR="009D4DFD" w:rsidRPr="001E138A">
              <w:rPr>
                <w:rStyle w:val="Hyperlink"/>
                <w:rFonts w:ascii="Arial" w:hAnsi="Arial" w:cs="Arial"/>
                <w:noProof/>
              </w:rPr>
              <w:t>Total Authorized Capital of Banks</w:t>
            </w:r>
            <w:r w:rsidR="009D4DFD">
              <w:rPr>
                <w:noProof/>
                <w:webHidden/>
              </w:rPr>
              <w:tab/>
            </w:r>
            <w:r>
              <w:rPr>
                <w:noProof/>
                <w:webHidden/>
              </w:rPr>
              <w:fldChar w:fldCharType="begin"/>
            </w:r>
            <w:r w:rsidR="009D4DFD">
              <w:rPr>
                <w:noProof/>
                <w:webHidden/>
              </w:rPr>
              <w:instrText xml:space="preserve"> PAGEREF _Toc60682692 \h </w:instrText>
            </w:r>
            <w:r>
              <w:rPr>
                <w:noProof/>
                <w:webHidden/>
              </w:rPr>
            </w:r>
            <w:r>
              <w:rPr>
                <w:noProof/>
                <w:webHidden/>
              </w:rPr>
              <w:fldChar w:fldCharType="separate"/>
            </w:r>
            <w:r w:rsidR="009D4DFD">
              <w:rPr>
                <w:noProof/>
                <w:webHidden/>
              </w:rPr>
              <w:t>38</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3" w:history="1">
            <w:r w:rsidR="009D4DFD" w:rsidRPr="001E138A">
              <w:rPr>
                <w:rStyle w:val="Hyperlink"/>
                <w:rFonts w:ascii="Arial" w:hAnsi="Arial" w:cs="Arial"/>
                <w:noProof/>
              </w:rPr>
              <w:t>Total Paid-up Capital of Banks</w:t>
            </w:r>
            <w:r w:rsidR="009D4DFD">
              <w:rPr>
                <w:noProof/>
                <w:webHidden/>
              </w:rPr>
              <w:tab/>
            </w:r>
            <w:r>
              <w:rPr>
                <w:noProof/>
                <w:webHidden/>
              </w:rPr>
              <w:fldChar w:fldCharType="begin"/>
            </w:r>
            <w:r w:rsidR="009D4DFD">
              <w:rPr>
                <w:noProof/>
                <w:webHidden/>
              </w:rPr>
              <w:instrText xml:space="preserve"> PAGEREF _Toc60682693 \h </w:instrText>
            </w:r>
            <w:r>
              <w:rPr>
                <w:noProof/>
                <w:webHidden/>
              </w:rPr>
            </w:r>
            <w:r>
              <w:rPr>
                <w:noProof/>
                <w:webHidden/>
              </w:rPr>
              <w:fldChar w:fldCharType="separate"/>
            </w:r>
            <w:r w:rsidR="009D4DFD">
              <w:rPr>
                <w:noProof/>
                <w:webHidden/>
              </w:rPr>
              <w:t>39</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4" w:history="1">
            <w:r w:rsidR="009D4DFD" w:rsidRPr="001E138A">
              <w:rPr>
                <w:rStyle w:val="Hyperlink"/>
                <w:rFonts w:ascii="Arial" w:hAnsi="Arial" w:cs="Arial"/>
                <w:noProof/>
              </w:rPr>
              <w:t>Total Liability of Banks</w:t>
            </w:r>
            <w:r w:rsidR="009D4DFD">
              <w:rPr>
                <w:noProof/>
                <w:webHidden/>
              </w:rPr>
              <w:tab/>
            </w:r>
            <w:r>
              <w:rPr>
                <w:noProof/>
                <w:webHidden/>
              </w:rPr>
              <w:fldChar w:fldCharType="begin"/>
            </w:r>
            <w:r w:rsidR="009D4DFD">
              <w:rPr>
                <w:noProof/>
                <w:webHidden/>
              </w:rPr>
              <w:instrText xml:space="preserve"> PAGEREF _Toc60682694 \h </w:instrText>
            </w:r>
            <w:r>
              <w:rPr>
                <w:noProof/>
                <w:webHidden/>
              </w:rPr>
            </w:r>
            <w:r>
              <w:rPr>
                <w:noProof/>
                <w:webHidden/>
              </w:rPr>
              <w:fldChar w:fldCharType="separate"/>
            </w:r>
            <w:r w:rsidR="009D4DFD">
              <w:rPr>
                <w:noProof/>
                <w:webHidden/>
              </w:rPr>
              <w:t>39</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5" w:history="1">
            <w:r w:rsidR="009D4DFD" w:rsidRPr="001E138A">
              <w:rPr>
                <w:rStyle w:val="Hyperlink"/>
                <w:rFonts w:ascii="Arial" w:hAnsi="Arial" w:cs="Arial"/>
                <w:noProof/>
              </w:rPr>
              <w:t>Total Net Interest Revenue of Banks</w:t>
            </w:r>
            <w:r w:rsidR="009D4DFD">
              <w:rPr>
                <w:noProof/>
                <w:webHidden/>
              </w:rPr>
              <w:tab/>
            </w:r>
            <w:r>
              <w:rPr>
                <w:noProof/>
                <w:webHidden/>
              </w:rPr>
              <w:fldChar w:fldCharType="begin"/>
            </w:r>
            <w:r w:rsidR="009D4DFD">
              <w:rPr>
                <w:noProof/>
                <w:webHidden/>
              </w:rPr>
              <w:instrText xml:space="preserve"> PAGEREF _Toc60682695 \h </w:instrText>
            </w:r>
            <w:r>
              <w:rPr>
                <w:noProof/>
                <w:webHidden/>
              </w:rPr>
            </w:r>
            <w:r>
              <w:rPr>
                <w:noProof/>
                <w:webHidden/>
              </w:rPr>
              <w:fldChar w:fldCharType="separate"/>
            </w:r>
            <w:r w:rsidR="009D4DFD">
              <w:rPr>
                <w:noProof/>
                <w:webHidden/>
              </w:rPr>
              <w:t>40</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6" w:history="1">
            <w:r w:rsidR="009D4DFD" w:rsidRPr="001E138A">
              <w:rPr>
                <w:rStyle w:val="Hyperlink"/>
                <w:rFonts w:ascii="Arial" w:hAnsi="Arial" w:cs="Arial"/>
                <w:noProof/>
              </w:rPr>
              <w:t>Total Operating Income of Banks</w:t>
            </w:r>
            <w:r w:rsidR="009D4DFD">
              <w:rPr>
                <w:noProof/>
                <w:webHidden/>
              </w:rPr>
              <w:tab/>
            </w:r>
            <w:r>
              <w:rPr>
                <w:noProof/>
                <w:webHidden/>
              </w:rPr>
              <w:fldChar w:fldCharType="begin"/>
            </w:r>
            <w:r w:rsidR="009D4DFD">
              <w:rPr>
                <w:noProof/>
                <w:webHidden/>
              </w:rPr>
              <w:instrText xml:space="preserve"> PAGEREF _Toc60682696 \h </w:instrText>
            </w:r>
            <w:r>
              <w:rPr>
                <w:noProof/>
                <w:webHidden/>
              </w:rPr>
            </w:r>
            <w:r>
              <w:rPr>
                <w:noProof/>
                <w:webHidden/>
              </w:rPr>
              <w:fldChar w:fldCharType="separate"/>
            </w:r>
            <w:r w:rsidR="009D4DFD">
              <w:rPr>
                <w:noProof/>
                <w:webHidden/>
              </w:rPr>
              <w:t>41</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7" w:history="1">
            <w:r w:rsidR="009D4DFD" w:rsidRPr="001E138A">
              <w:rPr>
                <w:rStyle w:val="Hyperlink"/>
                <w:rFonts w:ascii="Arial" w:hAnsi="Arial" w:cs="Arial"/>
                <w:noProof/>
              </w:rPr>
              <w:t>Total Net Income of Banks</w:t>
            </w:r>
            <w:r w:rsidR="009D4DFD">
              <w:rPr>
                <w:noProof/>
                <w:webHidden/>
              </w:rPr>
              <w:tab/>
            </w:r>
            <w:r>
              <w:rPr>
                <w:noProof/>
                <w:webHidden/>
              </w:rPr>
              <w:fldChar w:fldCharType="begin"/>
            </w:r>
            <w:r w:rsidR="009D4DFD">
              <w:rPr>
                <w:noProof/>
                <w:webHidden/>
              </w:rPr>
              <w:instrText xml:space="preserve"> PAGEREF _Toc60682697 \h </w:instrText>
            </w:r>
            <w:r>
              <w:rPr>
                <w:noProof/>
                <w:webHidden/>
              </w:rPr>
            </w:r>
            <w:r>
              <w:rPr>
                <w:noProof/>
                <w:webHidden/>
              </w:rPr>
              <w:fldChar w:fldCharType="separate"/>
            </w:r>
            <w:r w:rsidR="009D4DFD">
              <w:rPr>
                <w:noProof/>
                <w:webHidden/>
              </w:rPr>
              <w:t>41</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8" w:history="1">
            <w:r w:rsidR="009D4DFD" w:rsidRPr="001E138A">
              <w:rPr>
                <w:rStyle w:val="Hyperlink"/>
                <w:rFonts w:ascii="Arial" w:hAnsi="Arial" w:cs="Arial"/>
                <w:noProof/>
              </w:rPr>
              <w:t>Total Retailed Earnings of Banks</w:t>
            </w:r>
            <w:r w:rsidR="009D4DFD">
              <w:rPr>
                <w:noProof/>
                <w:webHidden/>
              </w:rPr>
              <w:tab/>
            </w:r>
            <w:r>
              <w:rPr>
                <w:noProof/>
                <w:webHidden/>
              </w:rPr>
              <w:fldChar w:fldCharType="begin"/>
            </w:r>
            <w:r w:rsidR="009D4DFD">
              <w:rPr>
                <w:noProof/>
                <w:webHidden/>
              </w:rPr>
              <w:instrText xml:space="preserve"> PAGEREF _Toc60682698 \h </w:instrText>
            </w:r>
            <w:r>
              <w:rPr>
                <w:noProof/>
                <w:webHidden/>
              </w:rPr>
            </w:r>
            <w:r>
              <w:rPr>
                <w:noProof/>
                <w:webHidden/>
              </w:rPr>
              <w:fldChar w:fldCharType="separate"/>
            </w:r>
            <w:r w:rsidR="009D4DFD">
              <w:rPr>
                <w:noProof/>
                <w:webHidden/>
              </w:rPr>
              <w:t>42</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699" w:history="1">
            <w:r w:rsidR="009D4DFD" w:rsidRPr="001E138A">
              <w:rPr>
                <w:rStyle w:val="Hyperlink"/>
                <w:rFonts w:ascii="Arial" w:hAnsi="Arial" w:cs="Arial"/>
                <w:noProof/>
              </w:rPr>
              <w:t>Total Number of Shares of Banks</w:t>
            </w:r>
            <w:r w:rsidR="009D4DFD">
              <w:rPr>
                <w:noProof/>
                <w:webHidden/>
              </w:rPr>
              <w:tab/>
            </w:r>
            <w:r>
              <w:rPr>
                <w:noProof/>
                <w:webHidden/>
              </w:rPr>
              <w:fldChar w:fldCharType="begin"/>
            </w:r>
            <w:r w:rsidR="009D4DFD">
              <w:rPr>
                <w:noProof/>
                <w:webHidden/>
              </w:rPr>
              <w:instrText xml:space="preserve"> PAGEREF _Toc60682699 \h </w:instrText>
            </w:r>
            <w:r>
              <w:rPr>
                <w:noProof/>
                <w:webHidden/>
              </w:rPr>
            </w:r>
            <w:r>
              <w:rPr>
                <w:noProof/>
                <w:webHidden/>
              </w:rPr>
              <w:fldChar w:fldCharType="separate"/>
            </w:r>
            <w:r w:rsidR="009D4DFD">
              <w:rPr>
                <w:noProof/>
                <w:webHidden/>
              </w:rPr>
              <w:t>43</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700" w:history="1">
            <w:r w:rsidR="009D4DFD" w:rsidRPr="001E138A">
              <w:rPr>
                <w:rStyle w:val="Hyperlink"/>
                <w:rFonts w:ascii="Arial" w:hAnsi="Arial" w:cs="Arial"/>
                <w:noProof/>
              </w:rPr>
              <w:t>Total Return on Assets of Banks</w:t>
            </w:r>
            <w:r w:rsidR="009D4DFD">
              <w:rPr>
                <w:noProof/>
                <w:webHidden/>
              </w:rPr>
              <w:tab/>
            </w:r>
            <w:r>
              <w:rPr>
                <w:noProof/>
                <w:webHidden/>
              </w:rPr>
              <w:fldChar w:fldCharType="begin"/>
            </w:r>
            <w:r w:rsidR="009D4DFD">
              <w:rPr>
                <w:noProof/>
                <w:webHidden/>
              </w:rPr>
              <w:instrText xml:space="preserve"> PAGEREF _Toc60682700 \h </w:instrText>
            </w:r>
            <w:r>
              <w:rPr>
                <w:noProof/>
                <w:webHidden/>
              </w:rPr>
            </w:r>
            <w:r>
              <w:rPr>
                <w:noProof/>
                <w:webHidden/>
              </w:rPr>
              <w:fldChar w:fldCharType="separate"/>
            </w:r>
            <w:r w:rsidR="009D4DFD">
              <w:rPr>
                <w:noProof/>
                <w:webHidden/>
              </w:rPr>
              <w:t>43</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701" w:history="1">
            <w:r w:rsidR="009D4DFD" w:rsidRPr="001E138A">
              <w:rPr>
                <w:rStyle w:val="Hyperlink"/>
                <w:rFonts w:ascii="Arial" w:hAnsi="Arial" w:cs="Arial"/>
                <w:noProof/>
              </w:rPr>
              <w:t>Total Cash Flow from Operating Activities of Banks</w:t>
            </w:r>
            <w:r w:rsidR="009D4DFD">
              <w:rPr>
                <w:noProof/>
                <w:webHidden/>
              </w:rPr>
              <w:tab/>
            </w:r>
            <w:r>
              <w:rPr>
                <w:noProof/>
                <w:webHidden/>
              </w:rPr>
              <w:fldChar w:fldCharType="begin"/>
            </w:r>
            <w:r w:rsidR="009D4DFD">
              <w:rPr>
                <w:noProof/>
                <w:webHidden/>
              </w:rPr>
              <w:instrText xml:space="preserve"> PAGEREF _Toc60682701 \h </w:instrText>
            </w:r>
            <w:r>
              <w:rPr>
                <w:noProof/>
                <w:webHidden/>
              </w:rPr>
            </w:r>
            <w:r>
              <w:rPr>
                <w:noProof/>
                <w:webHidden/>
              </w:rPr>
              <w:fldChar w:fldCharType="separate"/>
            </w:r>
            <w:r w:rsidR="009D4DFD">
              <w:rPr>
                <w:noProof/>
                <w:webHidden/>
              </w:rPr>
              <w:t>44</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702" w:history="1">
            <w:r w:rsidR="009D4DFD" w:rsidRPr="001E138A">
              <w:rPr>
                <w:rStyle w:val="Hyperlink"/>
                <w:rFonts w:ascii="Arial" w:hAnsi="Arial" w:cs="Arial"/>
                <w:noProof/>
              </w:rPr>
              <w:t>Total Cash Flow from Investing Activities of Banks</w:t>
            </w:r>
            <w:r w:rsidR="009D4DFD">
              <w:rPr>
                <w:noProof/>
                <w:webHidden/>
              </w:rPr>
              <w:tab/>
            </w:r>
            <w:r>
              <w:rPr>
                <w:noProof/>
                <w:webHidden/>
              </w:rPr>
              <w:fldChar w:fldCharType="begin"/>
            </w:r>
            <w:r w:rsidR="009D4DFD">
              <w:rPr>
                <w:noProof/>
                <w:webHidden/>
              </w:rPr>
              <w:instrText xml:space="preserve"> PAGEREF _Toc60682702 \h </w:instrText>
            </w:r>
            <w:r>
              <w:rPr>
                <w:noProof/>
                <w:webHidden/>
              </w:rPr>
            </w:r>
            <w:r>
              <w:rPr>
                <w:noProof/>
                <w:webHidden/>
              </w:rPr>
              <w:fldChar w:fldCharType="separate"/>
            </w:r>
            <w:r w:rsidR="009D4DFD">
              <w:rPr>
                <w:noProof/>
                <w:webHidden/>
              </w:rPr>
              <w:t>45</w:t>
            </w:r>
            <w:r>
              <w:rPr>
                <w:noProof/>
                <w:webHidden/>
              </w:rPr>
              <w:fldChar w:fldCharType="end"/>
            </w:r>
          </w:hyperlink>
        </w:p>
        <w:p w:rsidR="009D4DFD" w:rsidRDefault="009600C5" w:rsidP="009D4DFD">
          <w:pPr>
            <w:pStyle w:val="TOC2"/>
            <w:tabs>
              <w:tab w:val="right" w:leader="dot" w:pos="9017"/>
            </w:tabs>
            <w:rPr>
              <w:rFonts w:eastAsiaTheme="minorEastAsia"/>
              <w:noProof/>
            </w:rPr>
          </w:pPr>
          <w:hyperlink w:anchor="_Toc60682703" w:history="1">
            <w:r w:rsidR="009D4DFD" w:rsidRPr="001E138A">
              <w:rPr>
                <w:rStyle w:val="Hyperlink"/>
                <w:rFonts w:ascii="Arial" w:hAnsi="Arial" w:cs="Arial"/>
                <w:noProof/>
              </w:rPr>
              <w:t>Total Cash Flow from Financing Activities of Banks</w:t>
            </w:r>
            <w:r w:rsidR="009D4DFD">
              <w:rPr>
                <w:noProof/>
                <w:webHidden/>
              </w:rPr>
              <w:tab/>
            </w:r>
            <w:r>
              <w:rPr>
                <w:noProof/>
                <w:webHidden/>
              </w:rPr>
              <w:fldChar w:fldCharType="begin"/>
            </w:r>
            <w:r w:rsidR="009D4DFD">
              <w:rPr>
                <w:noProof/>
                <w:webHidden/>
              </w:rPr>
              <w:instrText xml:space="preserve"> PAGEREF _Toc60682703 \h </w:instrText>
            </w:r>
            <w:r>
              <w:rPr>
                <w:noProof/>
                <w:webHidden/>
              </w:rPr>
            </w:r>
            <w:r>
              <w:rPr>
                <w:noProof/>
                <w:webHidden/>
              </w:rPr>
              <w:fldChar w:fldCharType="separate"/>
            </w:r>
            <w:r w:rsidR="009D4DFD">
              <w:rPr>
                <w:noProof/>
                <w:webHidden/>
              </w:rPr>
              <w:t>45</w:t>
            </w:r>
            <w:r>
              <w:rPr>
                <w:noProof/>
                <w:webHidden/>
              </w:rPr>
              <w:fldChar w:fldCharType="end"/>
            </w:r>
          </w:hyperlink>
        </w:p>
        <w:p w:rsidR="009D4DFD" w:rsidRDefault="009600C5" w:rsidP="009D4DFD">
          <w:pPr>
            <w:pStyle w:val="TOC1"/>
            <w:tabs>
              <w:tab w:val="right" w:leader="dot" w:pos="9017"/>
            </w:tabs>
            <w:rPr>
              <w:rFonts w:eastAsiaTheme="minorEastAsia"/>
              <w:noProof/>
            </w:rPr>
          </w:pPr>
          <w:hyperlink w:anchor="_Toc60682704" w:history="1">
            <w:r w:rsidR="009D4DFD" w:rsidRPr="001E138A">
              <w:rPr>
                <w:rStyle w:val="Hyperlink"/>
                <w:rFonts w:ascii="Arial" w:hAnsi="Arial" w:cs="Arial"/>
                <w:noProof/>
              </w:rPr>
              <w:t>Chapter Five: Recommendation</w:t>
            </w:r>
            <w:r w:rsidR="009D4DFD">
              <w:rPr>
                <w:noProof/>
                <w:webHidden/>
              </w:rPr>
              <w:tab/>
            </w:r>
            <w:r>
              <w:rPr>
                <w:noProof/>
                <w:webHidden/>
              </w:rPr>
              <w:fldChar w:fldCharType="begin"/>
            </w:r>
            <w:r w:rsidR="009D4DFD">
              <w:rPr>
                <w:noProof/>
                <w:webHidden/>
              </w:rPr>
              <w:instrText xml:space="preserve"> PAGEREF _Toc60682704 \h </w:instrText>
            </w:r>
            <w:r>
              <w:rPr>
                <w:noProof/>
                <w:webHidden/>
              </w:rPr>
            </w:r>
            <w:r>
              <w:rPr>
                <w:noProof/>
                <w:webHidden/>
              </w:rPr>
              <w:fldChar w:fldCharType="separate"/>
            </w:r>
            <w:r w:rsidR="009D4DFD">
              <w:rPr>
                <w:noProof/>
                <w:webHidden/>
              </w:rPr>
              <w:t>47</w:t>
            </w:r>
            <w:r>
              <w:rPr>
                <w:noProof/>
                <w:webHidden/>
              </w:rPr>
              <w:fldChar w:fldCharType="end"/>
            </w:r>
          </w:hyperlink>
        </w:p>
        <w:p w:rsidR="009D4DFD" w:rsidRDefault="009600C5" w:rsidP="009D4DFD">
          <w:pPr>
            <w:pStyle w:val="TOC1"/>
            <w:tabs>
              <w:tab w:val="right" w:leader="dot" w:pos="9017"/>
            </w:tabs>
            <w:rPr>
              <w:rFonts w:eastAsiaTheme="minorEastAsia"/>
              <w:noProof/>
            </w:rPr>
          </w:pPr>
          <w:hyperlink w:anchor="_Toc60682705" w:history="1">
            <w:r w:rsidR="009D4DFD" w:rsidRPr="001E138A">
              <w:rPr>
                <w:rStyle w:val="Hyperlink"/>
                <w:rFonts w:ascii="Arial" w:hAnsi="Arial" w:cs="Arial"/>
                <w:noProof/>
              </w:rPr>
              <w:t>Chapter Six: Conclusion</w:t>
            </w:r>
            <w:r w:rsidR="009D4DFD">
              <w:rPr>
                <w:noProof/>
                <w:webHidden/>
              </w:rPr>
              <w:tab/>
            </w:r>
            <w:r>
              <w:rPr>
                <w:noProof/>
                <w:webHidden/>
              </w:rPr>
              <w:fldChar w:fldCharType="begin"/>
            </w:r>
            <w:r w:rsidR="009D4DFD">
              <w:rPr>
                <w:noProof/>
                <w:webHidden/>
              </w:rPr>
              <w:instrText xml:space="preserve"> PAGEREF _Toc60682705 \h </w:instrText>
            </w:r>
            <w:r>
              <w:rPr>
                <w:noProof/>
                <w:webHidden/>
              </w:rPr>
            </w:r>
            <w:r>
              <w:rPr>
                <w:noProof/>
                <w:webHidden/>
              </w:rPr>
              <w:fldChar w:fldCharType="separate"/>
            </w:r>
            <w:r w:rsidR="009D4DFD">
              <w:rPr>
                <w:noProof/>
                <w:webHidden/>
              </w:rPr>
              <w:t>49</w:t>
            </w:r>
            <w:r>
              <w:rPr>
                <w:noProof/>
                <w:webHidden/>
              </w:rPr>
              <w:fldChar w:fldCharType="end"/>
            </w:r>
          </w:hyperlink>
        </w:p>
        <w:p w:rsidR="009D4DFD" w:rsidRDefault="009600C5" w:rsidP="009D4DFD">
          <w:pPr>
            <w:pStyle w:val="TOC1"/>
            <w:tabs>
              <w:tab w:val="right" w:leader="dot" w:pos="9017"/>
            </w:tabs>
            <w:rPr>
              <w:rFonts w:eastAsiaTheme="minorEastAsia"/>
              <w:noProof/>
            </w:rPr>
          </w:pPr>
          <w:hyperlink w:anchor="_Toc60682706" w:history="1">
            <w:r w:rsidR="009D4DFD" w:rsidRPr="001E138A">
              <w:rPr>
                <w:rStyle w:val="Hyperlink"/>
                <w:rFonts w:ascii="Arial" w:hAnsi="Arial" w:cs="Arial"/>
                <w:noProof/>
              </w:rPr>
              <w:t>Chapter Seven: References</w:t>
            </w:r>
            <w:r w:rsidR="009D4DFD">
              <w:rPr>
                <w:noProof/>
                <w:webHidden/>
              </w:rPr>
              <w:tab/>
            </w:r>
            <w:r>
              <w:rPr>
                <w:noProof/>
                <w:webHidden/>
              </w:rPr>
              <w:fldChar w:fldCharType="begin"/>
            </w:r>
            <w:r w:rsidR="009D4DFD">
              <w:rPr>
                <w:noProof/>
                <w:webHidden/>
              </w:rPr>
              <w:instrText xml:space="preserve"> PAGEREF _Toc60682706 \h </w:instrText>
            </w:r>
            <w:r>
              <w:rPr>
                <w:noProof/>
                <w:webHidden/>
              </w:rPr>
            </w:r>
            <w:r>
              <w:rPr>
                <w:noProof/>
                <w:webHidden/>
              </w:rPr>
              <w:fldChar w:fldCharType="separate"/>
            </w:r>
            <w:r w:rsidR="009D4DFD">
              <w:rPr>
                <w:noProof/>
                <w:webHidden/>
              </w:rPr>
              <w:t>50</w:t>
            </w:r>
            <w:r>
              <w:rPr>
                <w:noProof/>
                <w:webHidden/>
              </w:rPr>
              <w:fldChar w:fldCharType="end"/>
            </w:r>
          </w:hyperlink>
        </w:p>
        <w:p w:rsidR="009D4DFD" w:rsidRDefault="009600C5" w:rsidP="009D4DFD">
          <w:r>
            <w:fldChar w:fldCharType="end"/>
          </w:r>
        </w:p>
      </w:sdtContent>
    </w:sdt>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Pr="00562EF9" w:rsidRDefault="009D4DFD" w:rsidP="009D4DFD">
      <w:pPr>
        <w:spacing w:after="0" w:line="360" w:lineRule="auto"/>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spacing w:after="0" w:line="360" w:lineRule="auto"/>
        <w:jc w:val="center"/>
        <w:rPr>
          <w:rFonts w:ascii="Arial" w:hAnsi="Arial" w:cs="Arial"/>
          <w:b/>
          <w:color w:val="0070C0"/>
          <w:sz w:val="28"/>
          <w:szCs w:val="24"/>
        </w:rPr>
      </w:pPr>
      <w:r>
        <w:rPr>
          <w:rFonts w:ascii="Arial" w:hAnsi="Arial" w:cs="Arial"/>
          <w:b/>
          <w:color w:val="0070C0"/>
          <w:sz w:val="28"/>
          <w:szCs w:val="24"/>
        </w:rPr>
        <w:lastRenderedPageBreak/>
        <w:t>List of Figures</w:t>
      </w:r>
    </w:p>
    <w:p w:rsidR="009D4DFD" w:rsidRDefault="009D4DFD" w:rsidP="009D4DFD">
      <w:pPr>
        <w:tabs>
          <w:tab w:val="left" w:pos="2085"/>
        </w:tabs>
        <w:spacing w:after="0" w:line="360" w:lineRule="auto"/>
        <w:jc w:val="both"/>
        <w:rPr>
          <w:rFonts w:ascii="Arial" w:hAnsi="Arial" w:cs="Arial"/>
          <w:sz w:val="24"/>
          <w:szCs w:val="24"/>
        </w:rPr>
      </w:pPr>
    </w:p>
    <w:p w:rsidR="009D4DFD" w:rsidRDefault="009600C5" w:rsidP="009D4DFD">
      <w:pPr>
        <w:pStyle w:val="TableofFigures"/>
        <w:tabs>
          <w:tab w:val="right" w:leader="dot" w:pos="9017"/>
        </w:tabs>
        <w:rPr>
          <w:rFonts w:eastAsiaTheme="minorEastAsia"/>
          <w:noProof/>
        </w:rPr>
      </w:pPr>
      <w:r w:rsidRPr="009600C5">
        <w:rPr>
          <w:rFonts w:ascii="Arial" w:hAnsi="Arial" w:cs="Arial"/>
          <w:sz w:val="24"/>
          <w:szCs w:val="24"/>
        </w:rPr>
        <w:fldChar w:fldCharType="begin"/>
      </w:r>
      <w:r w:rsidR="009D4DFD">
        <w:rPr>
          <w:rFonts w:ascii="Arial" w:hAnsi="Arial" w:cs="Arial"/>
          <w:sz w:val="24"/>
          <w:szCs w:val="24"/>
        </w:rPr>
        <w:instrText xml:space="preserve"> TOC \h \z \c "Figure" </w:instrText>
      </w:r>
      <w:r w:rsidRPr="009600C5">
        <w:rPr>
          <w:rFonts w:ascii="Arial" w:hAnsi="Arial" w:cs="Arial"/>
          <w:sz w:val="24"/>
          <w:szCs w:val="24"/>
        </w:rPr>
        <w:fldChar w:fldCharType="separate"/>
      </w:r>
      <w:hyperlink w:anchor="_Toc49772399" w:history="1">
        <w:r w:rsidR="009D4DFD" w:rsidRPr="009D0E35">
          <w:rPr>
            <w:rStyle w:val="Hyperlink"/>
            <w:noProof/>
          </w:rPr>
          <w:t>Figure 1: SWOT Analysis of NCC Bank Limited</w:t>
        </w:r>
        <w:r w:rsidR="009D4DFD">
          <w:rPr>
            <w:noProof/>
            <w:webHidden/>
          </w:rPr>
          <w:tab/>
        </w:r>
        <w:r>
          <w:rPr>
            <w:noProof/>
            <w:webHidden/>
          </w:rPr>
          <w:fldChar w:fldCharType="begin"/>
        </w:r>
        <w:r w:rsidR="009D4DFD">
          <w:rPr>
            <w:noProof/>
            <w:webHidden/>
          </w:rPr>
          <w:instrText xml:space="preserve"> PAGEREF _Toc49772399 \h </w:instrText>
        </w:r>
        <w:r>
          <w:rPr>
            <w:noProof/>
            <w:webHidden/>
          </w:rPr>
        </w:r>
        <w:r>
          <w:rPr>
            <w:noProof/>
            <w:webHidden/>
          </w:rPr>
          <w:fldChar w:fldCharType="separate"/>
        </w:r>
        <w:r w:rsidR="009D4DFD">
          <w:rPr>
            <w:noProof/>
            <w:webHidden/>
          </w:rPr>
          <w:t>13</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0" w:history="1">
        <w:r w:rsidR="009D4DFD" w:rsidRPr="009D0E35">
          <w:rPr>
            <w:rStyle w:val="Hyperlink"/>
            <w:noProof/>
          </w:rPr>
          <w:t>Figure 2: Organogram of NCC Bank Limited</w:t>
        </w:r>
        <w:r w:rsidR="009D4DFD">
          <w:rPr>
            <w:noProof/>
            <w:webHidden/>
          </w:rPr>
          <w:tab/>
        </w:r>
        <w:r>
          <w:rPr>
            <w:noProof/>
            <w:webHidden/>
          </w:rPr>
          <w:fldChar w:fldCharType="begin"/>
        </w:r>
        <w:r w:rsidR="009D4DFD">
          <w:rPr>
            <w:noProof/>
            <w:webHidden/>
          </w:rPr>
          <w:instrText xml:space="preserve"> PAGEREF _Toc49772400 \h </w:instrText>
        </w:r>
        <w:r>
          <w:rPr>
            <w:noProof/>
            <w:webHidden/>
          </w:rPr>
        </w:r>
        <w:r>
          <w:rPr>
            <w:noProof/>
            <w:webHidden/>
          </w:rPr>
          <w:fldChar w:fldCharType="separate"/>
        </w:r>
        <w:r w:rsidR="009D4DFD">
          <w:rPr>
            <w:noProof/>
            <w:webHidden/>
          </w:rPr>
          <w:t>17</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1" w:history="1">
        <w:r w:rsidR="009D4DFD" w:rsidRPr="009D0E35">
          <w:rPr>
            <w:rStyle w:val="Hyperlink"/>
            <w:noProof/>
          </w:rPr>
          <w:t>Figure 3: Classified loan of banks in BDT</w:t>
        </w:r>
        <w:r w:rsidR="009D4DFD">
          <w:rPr>
            <w:noProof/>
            <w:webHidden/>
          </w:rPr>
          <w:tab/>
        </w:r>
        <w:r>
          <w:rPr>
            <w:noProof/>
            <w:webHidden/>
          </w:rPr>
          <w:fldChar w:fldCharType="begin"/>
        </w:r>
        <w:r w:rsidR="009D4DFD">
          <w:rPr>
            <w:noProof/>
            <w:webHidden/>
          </w:rPr>
          <w:instrText xml:space="preserve"> PAGEREF _Toc49772401 \h </w:instrText>
        </w:r>
        <w:r>
          <w:rPr>
            <w:noProof/>
            <w:webHidden/>
          </w:rPr>
        </w:r>
        <w:r>
          <w:rPr>
            <w:noProof/>
            <w:webHidden/>
          </w:rPr>
          <w:fldChar w:fldCharType="separate"/>
        </w:r>
        <w:r w:rsidR="009D4DFD">
          <w:rPr>
            <w:noProof/>
            <w:webHidden/>
          </w:rPr>
          <w:t>40</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2" w:history="1">
        <w:r w:rsidR="009D4DFD" w:rsidRPr="009D0E35">
          <w:rPr>
            <w:rStyle w:val="Hyperlink"/>
            <w:noProof/>
          </w:rPr>
          <w:t>Figure 4: Total deposits of banks in BDT</w:t>
        </w:r>
        <w:r w:rsidR="009D4DFD">
          <w:rPr>
            <w:noProof/>
            <w:webHidden/>
          </w:rPr>
          <w:tab/>
        </w:r>
        <w:r>
          <w:rPr>
            <w:noProof/>
            <w:webHidden/>
          </w:rPr>
          <w:fldChar w:fldCharType="begin"/>
        </w:r>
        <w:r w:rsidR="009D4DFD">
          <w:rPr>
            <w:noProof/>
            <w:webHidden/>
          </w:rPr>
          <w:instrText xml:space="preserve"> PAGEREF _Toc49772402 \h </w:instrText>
        </w:r>
        <w:r>
          <w:rPr>
            <w:noProof/>
            <w:webHidden/>
          </w:rPr>
        </w:r>
        <w:r>
          <w:rPr>
            <w:noProof/>
            <w:webHidden/>
          </w:rPr>
          <w:fldChar w:fldCharType="separate"/>
        </w:r>
        <w:r w:rsidR="009D4DFD">
          <w:rPr>
            <w:noProof/>
            <w:webHidden/>
          </w:rPr>
          <w:t>41</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3" w:history="1">
        <w:r w:rsidR="009D4DFD" w:rsidRPr="009D0E35">
          <w:rPr>
            <w:rStyle w:val="Hyperlink"/>
            <w:noProof/>
          </w:rPr>
          <w:t>Figure 5: Total assets of Banks in BDT</w:t>
        </w:r>
        <w:r w:rsidR="009D4DFD">
          <w:rPr>
            <w:noProof/>
            <w:webHidden/>
          </w:rPr>
          <w:tab/>
        </w:r>
        <w:r>
          <w:rPr>
            <w:noProof/>
            <w:webHidden/>
          </w:rPr>
          <w:fldChar w:fldCharType="begin"/>
        </w:r>
        <w:r w:rsidR="009D4DFD">
          <w:rPr>
            <w:noProof/>
            <w:webHidden/>
          </w:rPr>
          <w:instrText xml:space="preserve"> PAGEREF _Toc49772403 \h </w:instrText>
        </w:r>
        <w:r>
          <w:rPr>
            <w:noProof/>
            <w:webHidden/>
          </w:rPr>
        </w:r>
        <w:r>
          <w:rPr>
            <w:noProof/>
            <w:webHidden/>
          </w:rPr>
          <w:fldChar w:fldCharType="separate"/>
        </w:r>
        <w:r w:rsidR="009D4DFD">
          <w:rPr>
            <w:noProof/>
            <w:webHidden/>
          </w:rPr>
          <w:t>42</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4" w:history="1">
        <w:r w:rsidR="009D4DFD" w:rsidRPr="009D0E35">
          <w:rPr>
            <w:rStyle w:val="Hyperlink"/>
            <w:noProof/>
          </w:rPr>
          <w:t>Figure 6: Total equity of banks in BDT</w:t>
        </w:r>
        <w:r w:rsidR="009D4DFD">
          <w:rPr>
            <w:noProof/>
            <w:webHidden/>
          </w:rPr>
          <w:tab/>
        </w:r>
        <w:r>
          <w:rPr>
            <w:noProof/>
            <w:webHidden/>
          </w:rPr>
          <w:fldChar w:fldCharType="begin"/>
        </w:r>
        <w:r w:rsidR="009D4DFD">
          <w:rPr>
            <w:noProof/>
            <w:webHidden/>
          </w:rPr>
          <w:instrText xml:space="preserve"> PAGEREF _Toc49772404 \h </w:instrText>
        </w:r>
        <w:r>
          <w:rPr>
            <w:noProof/>
            <w:webHidden/>
          </w:rPr>
        </w:r>
        <w:r>
          <w:rPr>
            <w:noProof/>
            <w:webHidden/>
          </w:rPr>
          <w:fldChar w:fldCharType="separate"/>
        </w:r>
        <w:r w:rsidR="009D4DFD">
          <w:rPr>
            <w:noProof/>
            <w:webHidden/>
          </w:rPr>
          <w:t>42</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5" w:history="1">
        <w:r w:rsidR="009D4DFD" w:rsidRPr="009D0E35">
          <w:rPr>
            <w:rStyle w:val="Hyperlink"/>
            <w:noProof/>
          </w:rPr>
          <w:t>Figure 7: Total authorized capital of banks in BDT</w:t>
        </w:r>
        <w:r w:rsidR="009D4DFD">
          <w:rPr>
            <w:noProof/>
            <w:webHidden/>
          </w:rPr>
          <w:tab/>
        </w:r>
        <w:r>
          <w:rPr>
            <w:noProof/>
            <w:webHidden/>
          </w:rPr>
          <w:fldChar w:fldCharType="begin"/>
        </w:r>
        <w:r w:rsidR="009D4DFD">
          <w:rPr>
            <w:noProof/>
            <w:webHidden/>
          </w:rPr>
          <w:instrText xml:space="preserve"> PAGEREF _Toc49772405 \h </w:instrText>
        </w:r>
        <w:r>
          <w:rPr>
            <w:noProof/>
            <w:webHidden/>
          </w:rPr>
        </w:r>
        <w:r>
          <w:rPr>
            <w:noProof/>
            <w:webHidden/>
          </w:rPr>
          <w:fldChar w:fldCharType="separate"/>
        </w:r>
        <w:r w:rsidR="009D4DFD">
          <w:rPr>
            <w:noProof/>
            <w:webHidden/>
          </w:rPr>
          <w:t>43</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6" w:history="1">
        <w:r w:rsidR="009D4DFD" w:rsidRPr="009D0E35">
          <w:rPr>
            <w:rStyle w:val="Hyperlink"/>
            <w:noProof/>
          </w:rPr>
          <w:t>Figure 8: Total paid-up capital of banks in BDT</w:t>
        </w:r>
        <w:r w:rsidR="009D4DFD">
          <w:rPr>
            <w:noProof/>
            <w:webHidden/>
          </w:rPr>
          <w:tab/>
        </w:r>
        <w:r>
          <w:rPr>
            <w:noProof/>
            <w:webHidden/>
          </w:rPr>
          <w:fldChar w:fldCharType="begin"/>
        </w:r>
        <w:r w:rsidR="009D4DFD">
          <w:rPr>
            <w:noProof/>
            <w:webHidden/>
          </w:rPr>
          <w:instrText xml:space="preserve"> PAGEREF _Toc49772406 \h </w:instrText>
        </w:r>
        <w:r>
          <w:rPr>
            <w:noProof/>
            <w:webHidden/>
          </w:rPr>
        </w:r>
        <w:r>
          <w:rPr>
            <w:noProof/>
            <w:webHidden/>
          </w:rPr>
          <w:fldChar w:fldCharType="separate"/>
        </w:r>
        <w:r w:rsidR="009D4DFD">
          <w:rPr>
            <w:noProof/>
            <w:webHidden/>
          </w:rPr>
          <w:t>44</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7" w:history="1">
        <w:r w:rsidR="009D4DFD" w:rsidRPr="009D0E35">
          <w:rPr>
            <w:rStyle w:val="Hyperlink"/>
            <w:noProof/>
          </w:rPr>
          <w:t>Figure 9: Total Liability of banks in BDT</w:t>
        </w:r>
        <w:r w:rsidR="009D4DFD">
          <w:rPr>
            <w:noProof/>
            <w:webHidden/>
          </w:rPr>
          <w:tab/>
        </w:r>
        <w:r>
          <w:rPr>
            <w:noProof/>
            <w:webHidden/>
          </w:rPr>
          <w:fldChar w:fldCharType="begin"/>
        </w:r>
        <w:r w:rsidR="009D4DFD">
          <w:rPr>
            <w:noProof/>
            <w:webHidden/>
          </w:rPr>
          <w:instrText xml:space="preserve"> PAGEREF _Toc49772407 \h </w:instrText>
        </w:r>
        <w:r>
          <w:rPr>
            <w:noProof/>
            <w:webHidden/>
          </w:rPr>
        </w:r>
        <w:r>
          <w:rPr>
            <w:noProof/>
            <w:webHidden/>
          </w:rPr>
          <w:fldChar w:fldCharType="separate"/>
        </w:r>
        <w:r w:rsidR="009D4DFD">
          <w:rPr>
            <w:noProof/>
            <w:webHidden/>
          </w:rPr>
          <w:t>44</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8" w:history="1">
        <w:r w:rsidR="009D4DFD" w:rsidRPr="009D0E35">
          <w:rPr>
            <w:rStyle w:val="Hyperlink"/>
            <w:noProof/>
          </w:rPr>
          <w:t>Figure 10: Total Net Interest Revenue of Banks in BDT</w:t>
        </w:r>
        <w:r w:rsidR="009D4DFD">
          <w:rPr>
            <w:noProof/>
            <w:webHidden/>
          </w:rPr>
          <w:tab/>
        </w:r>
        <w:r>
          <w:rPr>
            <w:noProof/>
            <w:webHidden/>
          </w:rPr>
          <w:fldChar w:fldCharType="begin"/>
        </w:r>
        <w:r w:rsidR="009D4DFD">
          <w:rPr>
            <w:noProof/>
            <w:webHidden/>
          </w:rPr>
          <w:instrText xml:space="preserve"> PAGEREF _Toc49772408 \h </w:instrText>
        </w:r>
        <w:r>
          <w:rPr>
            <w:noProof/>
            <w:webHidden/>
          </w:rPr>
        </w:r>
        <w:r>
          <w:rPr>
            <w:noProof/>
            <w:webHidden/>
          </w:rPr>
          <w:fldChar w:fldCharType="separate"/>
        </w:r>
        <w:r w:rsidR="009D4DFD">
          <w:rPr>
            <w:noProof/>
            <w:webHidden/>
          </w:rPr>
          <w:t>45</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09" w:history="1">
        <w:r w:rsidR="009D4DFD" w:rsidRPr="009D0E35">
          <w:rPr>
            <w:rStyle w:val="Hyperlink"/>
            <w:noProof/>
          </w:rPr>
          <w:t>Figure 11: Total operating income of banks in BDT</w:t>
        </w:r>
        <w:r w:rsidR="009D4DFD">
          <w:rPr>
            <w:noProof/>
            <w:webHidden/>
          </w:rPr>
          <w:tab/>
        </w:r>
        <w:r>
          <w:rPr>
            <w:noProof/>
            <w:webHidden/>
          </w:rPr>
          <w:fldChar w:fldCharType="begin"/>
        </w:r>
        <w:r w:rsidR="009D4DFD">
          <w:rPr>
            <w:noProof/>
            <w:webHidden/>
          </w:rPr>
          <w:instrText xml:space="preserve"> PAGEREF _Toc49772409 \h </w:instrText>
        </w:r>
        <w:r>
          <w:rPr>
            <w:noProof/>
            <w:webHidden/>
          </w:rPr>
        </w:r>
        <w:r>
          <w:rPr>
            <w:noProof/>
            <w:webHidden/>
          </w:rPr>
          <w:fldChar w:fldCharType="separate"/>
        </w:r>
        <w:r w:rsidR="009D4DFD">
          <w:rPr>
            <w:noProof/>
            <w:webHidden/>
          </w:rPr>
          <w:t>45</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10" w:history="1">
        <w:r w:rsidR="009D4DFD" w:rsidRPr="009D0E35">
          <w:rPr>
            <w:rStyle w:val="Hyperlink"/>
            <w:noProof/>
          </w:rPr>
          <w:t>Figure 12: Total net income of banks in BDT</w:t>
        </w:r>
        <w:r w:rsidR="009D4DFD">
          <w:rPr>
            <w:noProof/>
            <w:webHidden/>
          </w:rPr>
          <w:tab/>
        </w:r>
        <w:r>
          <w:rPr>
            <w:noProof/>
            <w:webHidden/>
          </w:rPr>
          <w:fldChar w:fldCharType="begin"/>
        </w:r>
        <w:r w:rsidR="009D4DFD">
          <w:rPr>
            <w:noProof/>
            <w:webHidden/>
          </w:rPr>
          <w:instrText xml:space="preserve"> PAGEREF _Toc49772410 \h </w:instrText>
        </w:r>
        <w:r>
          <w:rPr>
            <w:noProof/>
            <w:webHidden/>
          </w:rPr>
        </w:r>
        <w:r>
          <w:rPr>
            <w:noProof/>
            <w:webHidden/>
          </w:rPr>
          <w:fldChar w:fldCharType="separate"/>
        </w:r>
        <w:r w:rsidR="009D4DFD">
          <w:rPr>
            <w:noProof/>
            <w:webHidden/>
          </w:rPr>
          <w:t>46</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11" w:history="1">
        <w:r w:rsidR="009D4DFD" w:rsidRPr="009D0E35">
          <w:rPr>
            <w:rStyle w:val="Hyperlink"/>
            <w:noProof/>
          </w:rPr>
          <w:t>Figure 13: Total retained earnings in BDT</w:t>
        </w:r>
        <w:r w:rsidR="009D4DFD">
          <w:rPr>
            <w:noProof/>
            <w:webHidden/>
          </w:rPr>
          <w:tab/>
        </w:r>
        <w:r>
          <w:rPr>
            <w:noProof/>
            <w:webHidden/>
          </w:rPr>
          <w:fldChar w:fldCharType="begin"/>
        </w:r>
        <w:r w:rsidR="009D4DFD">
          <w:rPr>
            <w:noProof/>
            <w:webHidden/>
          </w:rPr>
          <w:instrText xml:space="preserve"> PAGEREF _Toc49772411 \h </w:instrText>
        </w:r>
        <w:r>
          <w:rPr>
            <w:noProof/>
            <w:webHidden/>
          </w:rPr>
        </w:r>
        <w:r>
          <w:rPr>
            <w:noProof/>
            <w:webHidden/>
          </w:rPr>
          <w:fldChar w:fldCharType="separate"/>
        </w:r>
        <w:r w:rsidR="009D4DFD">
          <w:rPr>
            <w:noProof/>
            <w:webHidden/>
          </w:rPr>
          <w:t>47</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12" w:history="1">
        <w:r w:rsidR="009D4DFD" w:rsidRPr="009D0E35">
          <w:rPr>
            <w:rStyle w:val="Hyperlink"/>
            <w:noProof/>
          </w:rPr>
          <w:t>Figure 14: Total number of shares of banks</w:t>
        </w:r>
        <w:r w:rsidR="009D4DFD">
          <w:rPr>
            <w:noProof/>
            <w:webHidden/>
          </w:rPr>
          <w:tab/>
        </w:r>
        <w:r>
          <w:rPr>
            <w:noProof/>
            <w:webHidden/>
          </w:rPr>
          <w:fldChar w:fldCharType="begin"/>
        </w:r>
        <w:r w:rsidR="009D4DFD">
          <w:rPr>
            <w:noProof/>
            <w:webHidden/>
          </w:rPr>
          <w:instrText xml:space="preserve"> PAGEREF _Toc49772412 \h </w:instrText>
        </w:r>
        <w:r>
          <w:rPr>
            <w:noProof/>
            <w:webHidden/>
          </w:rPr>
        </w:r>
        <w:r>
          <w:rPr>
            <w:noProof/>
            <w:webHidden/>
          </w:rPr>
          <w:fldChar w:fldCharType="separate"/>
        </w:r>
        <w:r w:rsidR="009D4DFD">
          <w:rPr>
            <w:noProof/>
            <w:webHidden/>
          </w:rPr>
          <w:t>47</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13" w:history="1">
        <w:r w:rsidR="009D4DFD" w:rsidRPr="009D0E35">
          <w:rPr>
            <w:rStyle w:val="Hyperlink"/>
            <w:noProof/>
          </w:rPr>
          <w:t>Figure 15: Total ROA of Banks</w:t>
        </w:r>
        <w:r w:rsidR="009D4DFD">
          <w:rPr>
            <w:noProof/>
            <w:webHidden/>
          </w:rPr>
          <w:tab/>
        </w:r>
        <w:r>
          <w:rPr>
            <w:noProof/>
            <w:webHidden/>
          </w:rPr>
          <w:fldChar w:fldCharType="begin"/>
        </w:r>
        <w:r w:rsidR="009D4DFD">
          <w:rPr>
            <w:noProof/>
            <w:webHidden/>
          </w:rPr>
          <w:instrText xml:space="preserve"> PAGEREF _Toc49772413 \h </w:instrText>
        </w:r>
        <w:r>
          <w:rPr>
            <w:noProof/>
            <w:webHidden/>
          </w:rPr>
        </w:r>
        <w:r>
          <w:rPr>
            <w:noProof/>
            <w:webHidden/>
          </w:rPr>
          <w:fldChar w:fldCharType="separate"/>
        </w:r>
        <w:r w:rsidR="009D4DFD">
          <w:rPr>
            <w:noProof/>
            <w:webHidden/>
          </w:rPr>
          <w:t>48</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14" w:history="1">
        <w:r w:rsidR="009D4DFD" w:rsidRPr="009D0E35">
          <w:rPr>
            <w:rStyle w:val="Hyperlink"/>
            <w:noProof/>
          </w:rPr>
          <w:t>Figure 16: Total CFOA of Banks in BDT</w:t>
        </w:r>
        <w:r w:rsidR="009D4DFD">
          <w:rPr>
            <w:noProof/>
            <w:webHidden/>
          </w:rPr>
          <w:tab/>
        </w:r>
        <w:r>
          <w:rPr>
            <w:noProof/>
            <w:webHidden/>
          </w:rPr>
          <w:fldChar w:fldCharType="begin"/>
        </w:r>
        <w:r w:rsidR="009D4DFD">
          <w:rPr>
            <w:noProof/>
            <w:webHidden/>
          </w:rPr>
          <w:instrText xml:space="preserve"> PAGEREF _Toc49772414 \h </w:instrText>
        </w:r>
        <w:r>
          <w:rPr>
            <w:noProof/>
            <w:webHidden/>
          </w:rPr>
        </w:r>
        <w:r>
          <w:rPr>
            <w:noProof/>
            <w:webHidden/>
          </w:rPr>
          <w:fldChar w:fldCharType="separate"/>
        </w:r>
        <w:r w:rsidR="009D4DFD">
          <w:rPr>
            <w:noProof/>
            <w:webHidden/>
          </w:rPr>
          <w:t>49</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15" w:history="1">
        <w:r w:rsidR="009D4DFD" w:rsidRPr="009D0E35">
          <w:rPr>
            <w:rStyle w:val="Hyperlink"/>
            <w:noProof/>
          </w:rPr>
          <w:t>Figure 17: Total CFIA of Banks in BDT</w:t>
        </w:r>
        <w:r w:rsidR="009D4DFD">
          <w:rPr>
            <w:noProof/>
            <w:webHidden/>
          </w:rPr>
          <w:tab/>
        </w:r>
        <w:r>
          <w:rPr>
            <w:noProof/>
            <w:webHidden/>
          </w:rPr>
          <w:fldChar w:fldCharType="begin"/>
        </w:r>
        <w:r w:rsidR="009D4DFD">
          <w:rPr>
            <w:noProof/>
            <w:webHidden/>
          </w:rPr>
          <w:instrText xml:space="preserve"> PAGEREF _Toc49772415 \h </w:instrText>
        </w:r>
        <w:r>
          <w:rPr>
            <w:noProof/>
            <w:webHidden/>
          </w:rPr>
        </w:r>
        <w:r>
          <w:rPr>
            <w:noProof/>
            <w:webHidden/>
          </w:rPr>
          <w:fldChar w:fldCharType="separate"/>
        </w:r>
        <w:r w:rsidR="009D4DFD">
          <w:rPr>
            <w:noProof/>
            <w:webHidden/>
          </w:rPr>
          <w:t>49</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416" w:history="1">
        <w:r w:rsidR="009D4DFD" w:rsidRPr="009D0E35">
          <w:rPr>
            <w:rStyle w:val="Hyperlink"/>
            <w:noProof/>
          </w:rPr>
          <w:t>Figure 18: Total CFFA of Banks in BDT</w:t>
        </w:r>
        <w:r w:rsidR="009D4DFD">
          <w:rPr>
            <w:noProof/>
            <w:webHidden/>
          </w:rPr>
          <w:tab/>
        </w:r>
        <w:r>
          <w:rPr>
            <w:noProof/>
            <w:webHidden/>
          </w:rPr>
          <w:fldChar w:fldCharType="begin"/>
        </w:r>
        <w:r w:rsidR="009D4DFD">
          <w:rPr>
            <w:noProof/>
            <w:webHidden/>
          </w:rPr>
          <w:instrText xml:space="preserve"> PAGEREF _Toc49772416 \h </w:instrText>
        </w:r>
        <w:r>
          <w:rPr>
            <w:noProof/>
            <w:webHidden/>
          </w:rPr>
        </w:r>
        <w:r>
          <w:rPr>
            <w:noProof/>
            <w:webHidden/>
          </w:rPr>
          <w:fldChar w:fldCharType="separate"/>
        </w:r>
        <w:r w:rsidR="009D4DFD">
          <w:rPr>
            <w:noProof/>
            <w:webHidden/>
          </w:rPr>
          <w:t>50</w:t>
        </w:r>
        <w:r>
          <w:rPr>
            <w:noProof/>
            <w:webHidden/>
          </w:rPr>
          <w:fldChar w:fldCharType="end"/>
        </w:r>
      </w:hyperlink>
    </w:p>
    <w:p w:rsidR="009D4DFD" w:rsidRDefault="009600C5" w:rsidP="009D4DFD">
      <w:pPr>
        <w:tabs>
          <w:tab w:val="left" w:pos="2085"/>
        </w:tabs>
        <w:spacing w:after="0" w:line="360" w:lineRule="auto"/>
        <w:jc w:val="both"/>
        <w:rPr>
          <w:rFonts w:ascii="Arial" w:hAnsi="Arial" w:cs="Arial"/>
          <w:sz w:val="24"/>
          <w:szCs w:val="24"/>
        </w:rPr>
      </w:pPr>
      <w:r>
        <w:rPr>
          <w:rFonts w:ascii="Arial" w:hAnsi="Arial" w:cs="Arial"/>
          <w:sz w:val="24"/>
          <w:szCs w:val="24"/>
        </w:rPr>
        <w:fldChar w:fldCharType="end"/>
      </w: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spacing w:after="0" w:line="360" w:lineRule="auto"/>
        <w:jc w:val="center"/>
        <w:rPr>
          <w:rFonts w:ascii="Arial" w:hAnsi="Arial" w:cs="Arial"/>
          <w:b/>
          <w:color w:val="0070C0"/>
          <w:sz w:val="28"/>
          <w:szCs w:val="24"/>
        </w:rPr>
      </w:pPr>
      <w:r>
        <w:rPr>
          <w:rFonts w:ascii="Arial" w:hAnsi="Arial" w:cs="Arial"/>
          <w:b/>
          <w:color w:val="0070C0"/>
          <w:sz w:val="28"/>
          <w:szCs w:val="24"/>
        </w:rPr>
        <w:lastRenderedPageBreak/>
        <w:t>List of Tables</w:t>
      </w:r>
    </w:p>
    <w:p w:rsidR="009D4DFD" w:rsidRDefault="009D4DFD" w:rsidP="009D4DFD">
      <w:pPr>
        <w:tabs>
          <w:tab w:val="left" w:pos="2085"/>
        </w:tabs>
        <w:spacing w:after="0" w:line="360" w:lineRule="auto"/>
        <w:jc w:val="both"/>
        <w:rPr>
          <w:rFonts w:ascii="Arial" w:hAnsi="Arial" w:cs="Arial"/>
          <w:sz w:val="24"/>
          <w:szCs w:val="24"/>
        </w:rPr>
      </w:pPr>
    </w:p>
    <w:p w:rsidR="009D4DFD" w:rsidRDefault="009600C5" w:rsidP="009D4DFD">
      <w:pPr>
        <w:pStyle w:val="TableofFigures"/>
        <w:tabs>
          <w:tab w:val="right" w:leader="dot" w:pos="9017"/>
        </w:tabs>
        <w:rPr>
          <w:rFonts w:eastAsiaTheme="minorEastAsia"/>
          <w:noProof/>
        </w:rPr>
      </w:pPr>
      <w:r w:rsidRPr="009600C5">
        <w:rPr>
          <w:rFonts w:ascii="Arial" w:hAnsi="Arial" w:cs="Arial"/>
          <w:sz w:val="24"/>
          <w:szCs w:val="24"/>
        </w:rPr>
        <w:fldChar w:fldCharType="begin"/>
      </w:r>
      <w:r w:rsidR="009D4DFD">
        <w:rPr>
          <w:rFonts w:ascii="Arial" w:hAnsi="Arial" w:cs="Arial"/>
          <w:sz w:val="24"/>
          <w:szCs w:val="24"/>
        </w:rPr>
        <w:instrText xml:space="preserve"> TOC \h \z \c "Table" </w:instrText>
      </w:r>
      <w:r w:rsidRPr="009600C5">
        <w:rPr>
          <w:rFonts w:ascii="Arial" w:hAnsi="Arial" w:cs="Arial"/>
          <w:sz w:val="24"/>
          <w:szCs w:val="24"/>
        </w:rPr>
        <w:fldChar w:fldCharType="separate"/>
      </w:r>
      <w:hyperlink w:anchor="_Toc49772298" w:history="1">
        <w:r w:rsidR="009D4DFD" w:rsidRPr="00F5339E">
          <w:rPr>
            <w:rStyle w:val="Hyperlink"/>
            <w:noProof/>
          </w:rPr>
          <w:t>Table 1: Account opening procedure</w:t>
        </w:r>
        <w:r w:rsidR="009D4DFD">
          <w:rPr>
            <w:noProof/>
            <w:webHidden/>
          </w:rPr>
          <w:tab/>
        </w:r>
        <w:r>
          <w:rPr>
            <w:noProof/>
            <w:webHidden/>
          </w:rPr>
          <w:fldChar w:fldCharType="begin"/>
        </w:r>
        <w:r w:rsidR="009D4DFD">
          <w:rPr>
            <w:noProof/>
            <w:webHidden/>
          </w:rPr>
          <w:instrText xml:space="preserve"> PAGEREF _Toc49772298 \h </w:instrText>
        </w:r>
        <w:r>
          <w:rPr>
            <w:noProof/>
            <w:webHidden/>
          </w:rPr>
        </w:r>
        <w:r>
          <w:rPr>
            <w:noProof/>
            <w:webHidden/>
          </w:rPr>
          <w:fldChar w:fldCharType="separate"/>
        </w:r>
        <w:r w:rsidR="009D4DFD">
          <w:rPr>
            <w:noProof/>
            <w:webHidden/>
          </w:rPr>
          <w:t>20</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299" w:history="1">
        <w:r w:rsidR="009D4DFD" w:rsidRPr="00F5339E">
          <w:rPr>
            <w:rStyle w:val="Hyperlink"/>
            <w:noProof/>
          </w:rPr>
          <w:t>Table 2: Types of local remittances</w:t>
        </w:r>
        <w:r w:rsidR="009D4DFD">
          <w:rPr>
            <w:noProof/>
            <w:webHidden/>
          </w:rPr>
          <w:tab/>
        </w:r>
        <w:r>
          <w:rPr>
            <w:noProof/>
            <w:webHidden/>
          </w:rPr>
          <w:fldChar w:fldCharType="begin"/>
        </w:r>
        <w:r w:rsidR="009D4DFD">
          <w:rPr>
            <w:noProof/>
            <w:webHidden/>
          </w:rPr>
          <w:instrText xml:space="preserve"> PAGEREF _Toc49772299 \h </w:instrText>
        </w:r>
        <w:r>
          <w:rPr>
            <w:noProof/>
            <w:webHidden/>
          </w:rPr>
        </w:r>
        <w:r>
          <w:rPr>
            <w:noProof/>
            <w:webHidden/>
          </w:rPr>
          <w:fldChar w:fldCharType="separate"/>
        </w:r>
        <w:r w:rsidR="009D4DFD">
          <w:rPr>
            <w:noProof/>
            <w:webHidden/>
          </w:rPr>
          <w:t>23</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300" w:history="1">
        <w:r w:rsidR="009D4DFD" w:rsidRPr="00F5339E">
          <w:rPr>
            <w:rStyle w:val="Hyperlink"/>
            <w:noProof/>
          </w:rPr>
          <w:t>Table 3: Fees &amp; Charges of Debit Card</w:t>
        </w:r>
        <w:r w:rsidR="009D4DFD">
          <w:rPr>
            <w:noProof/>
            <w:webHidden/>
          </w:rPr>
          <w:tab/>
        </w:r>
        <w:r>
          <w:rPr>
            <w:noProof/>
            <w:webHidden/>
          </w:rPr>
          <w:fldChar w:fldCharType="begin"/>
        </w:r>
        <w:r w:rsidR="009D4DFD">
          <w:rPr>
            <w:noProof/>
            <w:webHidden/>
          </w:rPr>
          <w:instrText xml:space="preserve"> PAGEREF _Toc49772300 \h </w:instrText>
        </w:r>
        <w:r>
          <w:rPr>
            <w:noProof/>
            <w:webHidden/>
          </w:rPr>
        </w:r>
        <w:r>
          <w:rPr>
            <w:noProof/>
            <w:webHidden/>
          </w:rPr>
          <w:fldChar w:fldCharType="separate"/>
        </w:r>
        <w:r w:rsidR="009D4DFD">
          <w:rPr>
            <w:noProof/>
            <w:webHidden/>
          </w:rPr>
          <w:t>26</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301" w:history="1">
        <w:r w:rsidR="009D4DFD" w:rsidRPr="00F5339E">
          <w:rPr>
            <w:rStyle w:val="Hyperlink"/>
            <w:noProof/>
          </w:rPr>
          <w:t>Table 4: ATM Cash withdrawal transaction fees</w:t>
        </w:r>
        <w:r w:rsidR="009D4DFD">
          <w:rPr>
            <w:noProof/>
            <w:webHidden/>
          </w:rPr>
          <w:tab/>
        </w:r>
        <w:r>
          <w:rPr>
            <w:noProof/>
            <w:webHidden/>
          </w:rPr>
          <w:fldChar w:fldCharType="begin"/>
        </w:r>
        <w:r w:rsidR="009D4DFD">
          <w:rPr>
            <w:noProof/>
            <w:webHidden/>
          </w:rPr>
          <w:instrText xml:space="preserve"> PAGEREF _Toc49772301 \h </w:instrText>
        </w:r>
        <w:r>
          <w:rPr>
            <w:noProof/>
            <w:webHidden/>
          </w:rPr>
        </w:r>
        <w:r>
          <w:rPr>
            <w:noProof/>
            <w:webHidden/>
          </w:rPr>
          <w:fldChar w:fldCharType="separate"/>
        </w:r>
        <w:r w:rsidR="009D4DFD">
          <w:rPr>
            <w:noProof/>
            <w:webHidden/>
          </w:rPr>
          <w:t>26</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302" w:history="1">
        <w:r w:rsidR="009D4DFD" w:rsidRPr="00F5339E">
          <w:rPr>
            <w:rStyle w:val="Hyperlink"/>
            <w:noProof/>
          </w:rPr>
          <w:t>Table 5: NCC Corporate Offers</w:t>
        </w:r>
        <w:r w:rsidR="009D4DFD">
          <w:rPr>
            <w:noProof/>
            <w:webHidden/>
          </w:rPr>
          <w:tab/>
        </w:r>
        <w:r>
          <w:rPr>
            <w:noProof/>
            <w:webHidden/>
          </w:rPr>
          <w:fldChar w:fldCharType="begin"/>
        </w:r>
        <w:r w:rsidR="009D4DFD">
          <w:rPr>
            <w:noProof/>
            <w:webHidden/>
          </w:rPr>
          <w:instrText xml:space="preserve"> PAGEREF _Toc49772302 \h </w:instrText>
        </w:r>
        <w:r>
          <w:rPr>
            <w:noProof/>
            <w:webHidden/>
          </w:rPr>
        </w:r>
        <w:r>
          <w:rPr>
            <w:noProof/>
            <w:webHidden/>
          </w:rPr>
          <w:fldChar w:fldCharType="separate"/>
        </w:r>
        <w:r w:rsidR="009D4DFD">
          <w:rPr>
            <w:noProof/>
            <w:webHidden/>
          </w:rPr>
          <w:t>27</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303" w:history="1">
        <w:r w:rsidR="009D4DFD" w:rsidRPr="00F5339E">
          <w:rPr>
            <w:rStyle w:val="Hyperlink"/>
            <w:noProof/>
          </w:rPr>
          <w:t>Table 6: Locker Service Avaiability</w:t>
        </w:r>
        <w:r w:rsidR="009D4DFD">
          <w:rPr>
            <w:noProof/>
            <w:webHidden/>
          </w:rPr>
          <w:tab/>
        </w:r>
        <w:r>
          <w:rPr>
            <w:noProof/>
            <w:webHidden/>
          </w:rPr>
          <w:fldChar w:fldCharType="begin"/>
        </w:r>
        <w:r w:rsidR="009D4DFD">
          <w:rPr>
            <w:noProof/>
            <w:webHidden/>
          </w:rPr>
          <w:instrText xml:space="preserve"> PAGEREF _Toc49772303 \h </w:instrText>
        </w:r>
        <w:r>
          <w:rPr>
            <w:noProof/>
            <w:webHidden/>
          </w:rPr>
        </w:r>
        <w:r>
          <w:rPr>
            <w:noProof/>
            <w:webHidden/>
          </w:rPr>
          <w:fldChar w:fldCharType="separate"/>
        </w:r>
        <w:r w:rsidR="009D4DFD">
          <w:rPr>
            <w:noProof/>
            <w:webHidden/>
          </w:rPr>
          <w:t>29</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304" w:history="1">
        <w:r w:rsidR="009D4DFD" w:rsidRPr="00F5339E">
          <w:rPr>
            <w:rStyle w:val="Hyperlink"/>
            <w:noProof/>
          </w:rPr>
          <w:t>Table 7: Products and services</w:t>
        </w:r>
        <w:r w:rsidR="009D4DFD">
          <w:rPr>
            <w:noProof/>
            <w:webHidden/>
          </w:rPr>
          <w:tab/>
        </w:r>
        <w:r>
          <w:rPr>
            <w:noProof/>
            <w:webHidden/>
          </w:rPr>
          <w:fldChar w:fldCharType="begin"/>
        </w:r>
        <w:r w:rsidR="009D4DFD">
          <w:rPr>
            <w:noProof/>
            <w:webHidden/>
          </w:rPr>
          <w:instrText xml:space="preserve"> PAGEREF _Toc49772304 \h </w:instrText>
        </w:r>
        <w:r>
          <w:rPr>
            <w:noProof/>
            <w:webHidden/>
          </w:rPr>
        </w:r>
        <w:r>
          <w:rPr>
            <w:noProof/>
            <w:webHidden/>
          </w:rPr>
          <w:fldChar w:fldCharType="separate"/>
        </w:r>
        <w:r w:rsidR="009D4DFD">
          <w:rPr>
            <w:noProof/>
            <w:webHidden/>
          </w:rPr>
          <w:t>30</w:t>
        </w:r>
        <w:r>
          <w:rPr>
            <w:noProof/>
            <w:webHidden/>
          </w:rPr>
          <w:fldChar w:fldCharType="end"/>
        </w:r>
      </w:hyperlink>
    </w:p>
    <w:p w:rsidR="009D4DFD" w:rsidRDefault="009600C5" w:rsidP="009D4DFD">
      <w:pPr>
        <w:pStyle w:val="TableofFigures"/>
        <w:tabs>
          <w:tab w:val="right" w:leader="dot" w:pos="9017"/>
        </w:tabs>
        <w:rPr>
          <w:rFonts w:eastAsiaTheme="minorEastAsia"/>
          <w:noProof/>
        </w:rPr>
      </w:pPr>
      <w:hyperlink w:anchor="_Toc49772305" w:history="1">
        <w:r w:rsidR="009D4DFD" w:rsidRPr="00F5339E">
          <w:rPr>
            <w:rStyle w:val="Hyperlink"/>
            <w:noProof/>
          </w:rPr>
          <w:t>Table 8: FC Deposit Rates for USD as under</w:t>
        </w:r>
        <w:r w:rsidR="009D4DFD">
          <w:rPr>
            <w:noProof/>
            <w:webHidden/>
          </w:rPr>
          <w:tab/>
        </w:r>
        <w:r>
          <w:rPr>
            <w:noProof/>
            <w:webHidden/>
          </w:rPr>
          <w:fldChar w:fldCharType="begin"/>
        </w:r>
        <w:r w:rsidR="009D4DFD">
          <w:rPr>
            <w:noProof/>
            <w:webHidden/>
          </w:rPr>
          <w:instrText xml:space="preserve"> PAGEREF _Toc49772305 \h </w:instrText>
        </w:r>
        <w:r>
          <w:rPr>
            <w:noProof/>
            <w:webHidden/>
          </w:rPr>
        </w:r>
        <w:r>
          <w:rPr>
            <w:noProof/>
            <w:webHidden/>
          </w:rPr>
          <w:fldChar w:fldCharType="separate"/>
        </w:r>
        <w:r w:rsidR="009D4DFD">
          <w:rPr>
            <w:noProof/>
            <w:webHidden/>
          </w:rPr>
          <w:t>31</w:t>
        </w:r>
        <w:r>
          <w:rPr>
            <w:noProof/>
            <w:webHidden/>
          </w:rPr>
          <w:fldChar w:fldCharType="end"/>
        </w:r>
      </w:hyperlink>
    </w:p>
    <w:p w:rsidR="009D4DFD" w:rsidRDefault="009600C5" w:rsidP="009D4DFD">
      <w:pPr>
        <w:tabs>
          <w:tab w:val="left" w:pos="2085"/>
        </w:tabs>
        <w:spacing w:after="0" w:line="360" w:lineRule="auto"/>
        <w:jc w:val="both"/>
        <w:rPr>
          <w:rFonts w:ascii="Arial" w:hAnsi="Arial" w:cs="Arial"/>
          <w:sz w:val="24"/>
          <w:szCs w:val="24"/>
        </w:rPr>
      </w:pPr>
      <w:r>
        <w:rPr>
          <w:rFonts w:ascii="Arial" w:hAnsi="Arial" w:cs="Arial"/>
          <w:sz w:val="24"/>
          <w:szCs w:val="24"/>
        </w:rPr>
        <w:fldChar w:fldCharType="end"/>
      </w: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Default="009D4DFD" w:rsidP="009D4DFD">
      <w:pPr>
        <w:tabs>
          <w:tab w:val="left" w:pos="2085"/>
        </w:tabs>
        <w:spacing w:after="0" w:line="360" w:lineRule="auto"/>
        <w:jc w:val="both"/>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sz w:val="24"/>
          <w:szCs w:val="24"/>
        </w:rPr>
      </w:pPr>
    </w:p>
    <w:p w:rsidR="009D4DFD" w:rsidRPr="00CE64D1" w:rsidRDefault="009D4DFD" w:rsidP="009D4DFD">
      <w:pPr>
        <w:pStyle w:val="Heading1"/>
        <w:pBdr>
          <w:bottom w:val="single" w:sz="4" w:space="1" w:color="0070C0"/>
        </w:pBdr>
        <w:spacing w:line="360" w:lineRule="auto"/>
        <w:rPr>
          <w:rFonts w:ascii="Arial" w:hAnsi="Arial" w:cs="Arial"/>
          <w:color w:val="0070C0"/>
          <w:sz w:val="32"/>
        </w:rPr>
      </w:pPr>
      <w:bookmarkStart w:id="0" w:name="_Toc60682654"/>
      <w:r w:rsidRPr="00CE64D1">
        <w:rPr>
          <w:rFonts w:ascii="Arial" w:hAnsi="Arial" w:cs="Arial"/>
          <w:color w:val="0070C0"/>
          <w:sz w:val="32"/>
        </w:rPr>
        <w:lastRenderedPageBreak/>
        <w:t>Chapter One: Introduction</w:t>
      </w:r>
      <w:bookmarkEnd w:id="0"/>
    </w:p>
    <w:p w:rsidR="009D4DFD" w:rsidRPr="00CE64D1" w:rsidRDefault="009D4DFD" w:rsidP="009D4DFD">
      <w:pPr>
        <w:pStyle w:val="Heading2"/>
        <w:spacing w:line="360" w:lineRule="auto"/>
        <w:rPr>
          <w:rFonts w:ascii="Arial" w:hAnsi="Arial" w:cs="Arial"/>
          <w:color w:val="auto"/>
          <w:sz w:val="28"/>
          <w:szCs w:val="28"/>
        </w:rPr>
      </w:pPr>
      <w:bookmarkStart w:id="1" w:name="_Toc60682655"/>
      <w:r w:rsidRPr="00CE64D1">
        <w:rPr>
          <w:rFonts w:ascii="Arial" w:hAnsi="Arial" w:cs="Arial"/>
          <w:color w:val="auto"/>
          <w:sz w:val="28"/>
          <w:szCs w:val="28"/>
        </w:rPr>
        <w:t>Background of the study</w:t>
      </w:r>
      <w:bookmarkEnd w:id="1"/>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I have taken a course “Internship” (INT-4399) under </w:t>
      </w:r>
      <w:r w:rsidRPr="00562EF9">
        <w:rPr>
          <w:rFonts w:ascii="Arial" w:hAnsi="Arial" w:cs="Arial"/>
          <w:b/>
          <w:color w:val="000000" w:themeColor="text1"/>
          <w:sz w:val="24"/>
          <w:szCs w:val="24"/>
        </w:rPr>
        <w:t>Rana Mazumder ACMA</w:t>
      </w:r>
      <w:r w:rsidRPr="00562EF9">
        <w:rPr>
          <w:rFonts w:ascii="Arial" w:hAnsi="Arial" w:cs="Arial"/>
          <w:color w:val="000000" w:themeColor="text1"/>
          <w:sz w:val="24"/>
          <w:szCs w:val="24"/>
        </w:rPr>
        <w:t xml:space="preserve"> (my course instructor). He has assigned practicing preparing a report of a company where I am working as an Intern as a course requirement. I have chosen NCC Bank Limited for my report because I am working here in the General Banking &amp; Corporate Banking Departments. I have found that NCC Bank Limited as one of the best banks in the country, they are performing their activities very well &amp; they are also contributing economy in several years.</w:t>
      </w:r>
    </w:p>
    <w:p w:rsidR="009D4DFD" w:rsidRPr="00CE64D1"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In NCC Bank Limited, I’m responsible for general banking &amp; corporate banking activities, assist in cash receive &amp; cash payment, working in the clearing department, remittance service, accounts opening, tender service of construction companies, assist in the preparation of monthly financial statements &amp; analyzing the information by developing spreadsheet reports and verify the information. It has given me a lot of knowledge &amp; enhanced my experience in my next jobs.</w:t>
      </w:r>
    </w:p>
    <w:p w:rsidR="009D4DFD" w:rsidRPr="00CE64D1"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Academic courses &amp; assignments reports related to the courses benefit me in real sense when it comes to practical application in my life. Academic courses help the students by giving chances to work in the practical field and allowing them to deal with real problems in the fields by applying the theoretical knowledge.</w:t>
      </w:r>
    </w:p>
    <w:p w:rsidR="009D4DFD" w:rsidRPr="00CE64D1"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It is known that every banking company plays a vital role in economic conditions of every country, without banking system an economy can’t ride well because the banks are the medium of money supply to the economy. The bank is one of the most essential segments of the financial infrastructure of any country.</w:t>
      </w:r>
    </w:p>
    <w:p w:rsidR="009D4DFD" w:rsidRPr="00CE64D1" w:rsidRDefault="009D4DFD" w:rsidP="009D4DFD">
      <w:pPr>
        <w:pStyle w:val="Heading2"/>
        <w:spacing w:line="360" w:lineRule="auto"/>
        <w:rPr>
          <w:rFonts w:ascii="Arial" w:hAnsi="Arial" w:cs="Arial"/>
          <w:color w:val="auto"/>
          <w:sz w:val="28"/>
          <w:szCs w:val="28"/>
        </w:rPr>
      </w:pPr>
      <w:bookmarkStart w:id="2" w:name="_Toc60682656"/>
      <w:r w:rsidRPr="00CE64D1">
        <w:rPr>
          <w:rFonts w:ascii="Arial" w:hAnsi="Arial" w:cs="Arial"/>
          <w:color w:val="auto"/>
          <w:sz w:val="28"/>
          <w:szCs w:val="28"/>
        </w:rPr>
        <w:t>Purpose of Internship</w:t>
      </w:r>
      <w:bookmarkEnd w:id="2"/>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Internship is a program where an internee gets himself benefited by hands-on and real-world experience in a particular job field. It enables in terms of:</w:t>
      </w:r>
    </w:p>
    <w:p w:rsidR="009D4DFD" w:rsidRPr="00562EF9" w:rsidRDefault="009D4DFD" w:rsidP="009D4DFD">
      <w:pPr>
        <w:pStyle w:val="ListParagraph"/>
        <w:numPr>
          <w:ilvl w:val="0"/>
          <w:numId w:val="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Conduct &amp; integrate my knowledge and skills from the classroom.</w:t>
      </w:r>
    </w:p>
    <w:p w:rsidR="009D4DFD" w:rsidRPr="00562EF9" w:rsidRDefault="009D4DFD" w:rsidP="009D4DFD">
      <w:pPr>
        <w:pStyle w:val="ListParagraph"/>
        <w:numPr>
          <w:ilvl w:val="0"/>
          <w:numId w:val="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Exploring where further competence needed.</w:t>
      </w:r>
    </w:p>
    <w:p w:rsidR="009D4DFD" w:rsidRPr="00562EF9" w:rsidRDefault="009D4DFD" w:rsidP="009D4DFD">
      <w:pPr>
        <w:pStyle w:val="ListParagraph"/>
        <w:numPr>
          <w:ilvl w:val="0"/>
          <w:numId w:val="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Take steps for gaining competitive advantage under the education system.</w:t>
      </w:r>
    </w:p>
    <w:p w:rsidR="009D4DFD" w:rsidRPr="00562EF9" w:rsidRDefault="009D4DFD" w:rsidP="009D4DFD">
      <w:pPr>
        <w:pStyle w:val="ListParagraph"/>
        <w:numPr>
          <w:ilvl w:val="0"/>
          <w:numId w:val="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lastRenderedPageBreak/>
        <w:t>Become the better conversant with related work setting types where such competence must be applied.</w:t>
      </w:r>
    </w:p>
    <w:p w:rsidR="009D4DFD" w:rsidRPr="00CE64D1" w:rsidRDefault="009D4DFD" w:rsidP="009D4DFD">
      <w:pPr>
        <w:pStyle w:val="Heading2"/>
        <w:spacing w:line="360" w:lineRule="auto"/>
        <w:rPr>
          <w:rFonts w:ascii="Arial" w:hAnsi="Arial" w:cs="Arial"/>
          <w:color w:val="auto"/>
          <w:sz w:val="28"/>
          <w:szCs w:val="28"/>
        </w:rPr>
      </w:pPr>
      <w:bookmarkStart w:id="3" w:name="_Toc60682657"/>
      <w:r w:rsidRPr="00CE64D1">
        <w:rPr>
          <w:rFonts w:ascii="Arial" w:hAnsi="Arial" w:cs="Arial"/>
          <w:color w:val="auto"/>
          <w:sz w:val="28"/>
          <w:szCs w:val="28"/>
        </w:rPr>
        <w:t>Methodology</w:t>
      </w:r>
      <w:bookmarkEnd w:id="3"/>
    </w:p>
    <w:p w:rsidR="009D4DFD" w:rsidRPr="00CE64D1" w:rsidRDefault="009D4DFD" w:rsidP="009D4DFD">
      <w:pPr>
        <w:pStyle w:val="Heading3"/>
        <w:spacing w:before="0" w:line="360" w:lineRule="auto"/>
        <w:rPr>
          <w:rFonts w:ascii="Arial" w:hAnsi="Arial" w:cs="Arial"/>
          <w:sz w:val="24"/>
          <w:szCs w:val="24"/>
        </w:rPr>
      </w:pPr>
      <w:bookmarkStart w:id="4" w:name="_Toc60682658"/>
      <w:r w:rsidRPr="00CE64D1">
        <w:rPr>
          <w:rFonts w:ascii="Arial" w:hAnsi="Arial" w:cs="Arial"/>
          <w:sz w:val="24"/>
          <w:szCs w:val="24"/>
        </w:rPr>
        <w:t>Sources</w:t>
      </w:r>
      <w:bookmarkEnd w:id="4"/>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conduct this report, a group discussion with different employees from different departments was used as a primary source, which helped to gain information regarding the company’s financial performance. With a view of preparing the report, some secondary data were also required which are given below:</w:t>
      </w:r>
    </w:p>
    <w:p w:rsidR="009D4DFD" w:rsidRPr="00562EF9" w:rsidRDefault="009D4DFD" w:rsidP="009D4DFD">
      <w:pPr>
        <w:pStyle w:val="ListParagraph"/>
        <w:numPr>
          <w:ilvl w:val="0"/>
          <w:numId w:val="2"/>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Annual reports</w:t>
      </w:r>
    </w:p>
    <w:p w:rsidR="009D4DFD" w:rsidRPr="00562EF9" w:rsidRDefault="009D4DFD" w:rsidP="009D4DFD">
      <w:pPr>
        <w:pStyle w:val="ListParagraph"/>
        <w:numPr>
          <w:ilvl w:val="0"/>
          <w:numId w:val="2"/>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Study of related books</w:t>
      </w:r>
    </w:p>
    <w:p w:rsidR="009D4DFD" w:rsidRDefault="009D4DFD" w:rsidP="009D4DFD">
      <w:pPr>
        <w:pStyle w:val="ListParagraph"/>
        <w:numPr>
          <w:ilvl w:val="0"/>
          <w:numId w:val="2"/>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Internet (Google)</w:t>
      </w:r>
    </w:p>
    <w:p w:rsidR="009D4DFD" w:rsidRPr="00093CFC" w:rsidRDefault="009D4DFD" w:rsidP="009D4DFD">
      <w:pPr>
        <w:pStyle w:val="ListParagraph"/>
        <w:spacing w:after="0" w:line="360" w:lineRule="auto"/>
        <w:jc w:val="both"/>
        <w:rPr>
          <w:rFonts w:ascii="Arial" w:hAnsi="Arial" w:cs="Arial"/>
          <w:color w:val="000000" w:themeColor="text1"/>
          <w:sz w:val="12"/>
          <w:szCs w:val="24"/>
        </w:rPr>
      </w:pPr>
    </w:p>
    <w:p w:rsidR="009D4DFD" w:rsidRPr="00CE64D1" w:rsidRDefault="009D4DFD" w:rsidP="009D4DFD">
      <w:pPr>
        <w:pStyle w:val="Heading3"/>
        <w:spacing w:before="0" w:line="360" w:lineRule="auto"/>
        <w:rPr>
          <w:rFonts w:ascii="Arial" w:hAnsi="Arial" w:cs="Arial"/>
          <w:sz w:val="24"/>
          <w:szCs w:val="24"/>
        </w:rPr>
      </w:pPr>
      <w:bookmarkStart w:id="5" w:name="_Toc60682659"/>
      <w:r>
        <w:rPr>
          <w:rFonts w:ascii="Arial" w:hAnsi="Arial" w:cs="Arial"/>
          <w:sz w:val="24"/>
          <w:szCs w:val="24"/>
        </w:rPr>
        <w:t xml:space="preserve">Other </w:t>
      </w:r>
      <w:r w:rsidRPr="00CE64D1">
        <w:rPr>
          <w:rFonts w:ascii="Arial" w:hAnsi="Arial" w:cs="Arial"/>
          <w:sz w:val="24"/>
          <w:szCs w:val="24"/>
        </w:rPr>
        <w:t>Sources</w:t>
      </w:r>
      <w:bookmarkEnd w:id="5"/>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I was working as an internee in </w:t>
      </w:r>
      <w:r w:rsidRPr="00562EF9">
        <w:rPr>
          <w:rFonts w:ascii="Arial" w:hAnsi="Arial" w:cs="Arial"/>
          <w:b/>
          <w:color w:val="000000" w:themeColor="text1"/>
          <w:sz w:val="24"/>
          <w:szCs w:val="24"/>
        </w:rPr>
        <w:t>NCC Bank Limited</w:t>
      </w:r>
      <w:r w:rsidRPr="00562EF9">
        <w:rPr>
          <w:rFonts w:ascii="Arial" w:hAnsi="Arial" w:cs="Arial"/>
          <w:color w:val="000000" w:themeColor="text1"/>
          <w:sz w:val="24"/>
          <w:szCs w:val="24"/>
        </w:rPr>
        <w:t xml:space="preserve"> under the supervision of Manager- Md Taiab Ali Khan. I could gather information regarding the company’s financial performance. I also collect information from the Deputy Manager- Mr</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 xml:space="preserve">Ryad Ahmed. And the other side, some of the people from </w:t>
      </w:r>
      <w:r w:rsidRPr="00562EF9">
        <w:rPr>
          <w:rFonts w:ascii="Arial" w:hAnsi="Arial" w:cs="Arial"/>
          <w:b/>
          <w:color w:val="000000" w:themeColor="text1"/>
          <w:sz w:val="24"/>
          <w:szCs w:val="24"/>
        </w:rPr>
        <w:t>NCC Bank Limite</w:t>
      </w:r>
      <w:r w:rsidRPr="00562EF9">
        <w:rPr>
          <w:rFonts w:ascii="Arial" w:hAnsi="Arial" w:cs="Arial"/>
          <w:color w:val="000000" w:themeColor="text1"/>
          <w:sz w:val="24"/>
          <w:szCs w:val="24"/>
        </w:rPr>
        <w:t>d took part in this report by facilitating for gathering information to boosting up the excellence ratings.</w:t>
      </w:r>
    </w:p>
    <w:p w:rsidR="009D4DFD" w:rsidRPr="00CE64D1" w:rsidRDefault="009D4DFD" w:rsidP="009D4DFD">
      <w:pPr>
        <w:pStyle w:val="Heading2"/>
        <w:spacing w:line="360" w:lineRule="auto"/>
        <w:rPr>
          <w:rFonts w:ascii="Arial" w:hAnsi="Arial" w:cs="Arial"/>
          <w:color w:val="auto"/>
          <w:sz w:val="28"/>
          <w:szCs w:val="28"/>
        </w:rPr>
      </w:pPr>
      <w:bookmarkStart w:id="6" w:name="_Toc60682660"/>
      <w:r>
        <w:rPr>
          <w:rFonts w:ascii="Arial" w:hAnsi="Arial" w:cs="Arial"/>
          <w:color w:val="auto"/>
          <w:sz w:val="28"/>
          <w:szCs w:val="28"/>
        </w:rPr>
        <w:t>Scope of the study</w:t>
      </w:r>
      <w:bookmarkEnd w:id="6"/>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This report provided anonymous information &amp; knowledge about the banking sector. While working in </w:t>
      </w:r>
      <w:r w:rsidRPr="00562EF9">
        <w:rPr>
          <w:rFonts w:ascii="Arial" w:hAnsi="Arial" w:cs="Arial"/>
          <w:b/>
          <w:color w:val="000000" w:themeColor="text1"/>
          <w:sz w:val="24"/>
          <w:szCs w:val="24"/>
        </w:rPr>
        <w:t>NCC Bank Limited</w:t>
      </w:r>
      <w:r w:rsidRPr="00562EF9">
        <w:rPr>
          <w:rFonts w:ascii="Arial" w:hAnsi="Arial" w:cs="Arial"/>
          <w:color w:val="000000" w:themeColor="text1"/>
          <w:sz w:val="24"/>
          <w:szCs w:val="24"/>
        </w:rPr>
        <w:t xml:space="preserve">, I got to know the cultures within the bank. The day-long working of </w:t>
      </w:r>
      <w:r w:rsidRPr="00562EF9">
        <w:rPr>
          <w:rFonts w:ascii="Arial" w:hAnsi="Arial" w:cs="Arial"/>
          <w:b/>
          <w:color w:val="000000" w:themeColor="text1"/>
          <w:sz w:val="24"/>
          <w:szCs w:val="24"/>
        </w:rPr>
        <w:t>NCC Bank Limited</w:t>
      </w:r>
      <w:r w:rsidRPr="00562EF9">
        <w:rPr>
          <w:rFonts w:ascii="Arial" w:hAnsi="Arial" w:cs="Arial"/>
          <w:color w:val="000000" w:themeColor="text1"/>
          <w:sz w:val="24"/>
          <w:szCs w:val="24"/>
        </w:rPr>
        <w:t xml:space="preserve"> gave me depth idea of the practical activities of the business sector &amp; provided me with information to choose banking sector as a career aspect. This report has enriched my knowledge &amp; provided information about the importance of the banking sector in economic activities.</w:t>
      </w:r>
    </w:p>
    <w:p w:rsidR="009D4DFD" w:rsidRPr="00CE64D1" w:rsidRDefault="009D4DFD" w:rsidP="009D4DFD">
      <w:pPr>
        <w:pStyle w:val="Heading2"/>
        <w:spacing w:line="360" w:lineRule="auto"/>
        <w:rPr>
          <w:rFonts w:ascii="Arial" w:hAnsi="Arial" w:cs="Arial"/>
          <w:color w:val="auto"/>
          <w:sz w:val="28"/>
          <w:szCs w:val="28"/>
        </w:rPr>
      </w:pPr>
      <w:bookmarkStart w:id="7" w:name="_Toc60682661"/>
      <w:r>
        <w:rPr>
          <w:rFonts w:ascii="Arial" w:hAnsi="Arial" w:cs="Arial"/>
          <w:color w:val="auto"/>
          <w:sz w:val="28"/>
          <w:szCs w:val="28"/>
        </w:rPr>
        <w:t>Limitation of the study</w:t>
      </w:r>
      <w:bookmarkEnd w:id="7"/>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In preparing this report, certain limitations were faced:</w:t>
      </w:r>
    </w:p>
    <w:p w:rsidR="009D4DFD" w:rsidRPr="00562EF9" w:rsidRDefault="009D4DFD" w:rsidP="009D4DFD">
      <w:pPr>
        <w:pStyle w:val="ListParagraph"/>
        <w:numPr>
          <w:ilvl w:val="0"/>
          <w:numId w:val="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primary source might not be able to provide the correct information due to the security issue &amp; policies &amp; obligations of the banking sector.</w:t>
      </w:r>
    </w:p>
    <w:p w:rsidR="009D4DFD" w:rsidRPr="00562EF9" w:rsidRDefault="009D4DFD" w:rsidP="009D4DFD">
      <w:pPr>
        <w:pStyle w:val="ListParagraph"/>
        <w:numPr>
          <w:ilvl w:val="0"/>
          <w:numId w:val="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analysis presented here may vary with opinions of experts in this field.</w:t>
      </w:r>
    </w:p>
    <w:p w:rsidR="009D4DFD" w:rsidRPr="00562EF9" w:rsidRDefault="009D4DFD" w:rsidP="009D4DFD">
      <w:pPr>
        <w:pStyle w:val="ListParagraph"/>
        <w:numPr>
          <w:ilvl w:val="0"/>
          <w:numId w:val="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Constrain of time.</w:t>
      </w:r>
    </w:p>
    <w:p w:rsidR="009D4DFD" w:rsidRPr="00CE64D1" w:rsidRDefault="009D4DFD" w:rsidP="009D4DFD">
      <w:pPr>
        <w:pStyle w:val="Heading2"/>
        <w:spacing w:line="360" w:lineRule="auto"/>
        <w:rPr>
          <w:rFonts w:ascii="Arial" w:hAnsi="Arial" w:cs="Arial"/>
          <w:color w:val="auto"/>
          <w:sz w:val="28"/>
          <w:szCs w:val="28"/>
        </w:rPr>
      </w:pPr>
      <w:bookmarkStart w:id="8" w:name="_Toc60682662"/>
      <w:r>
        <w:rPr>
          <w:rFonts w:ascii="Arial" w:hAnsi="Arial" w:cs="Arial"/>
          <w:color w:val="auto"/>
          <w:sz w:val="28"/>
          <w:szCs w:val="28"/>
        </w:rPr>
        <w:lastRenderedPageBreak/>
        <w:t>Objective of the study</w:t>
      </w:r>
      <w:bookmarkEnd w:id="8"/>
    </w:p>
    <w:p w:rsidR="009D4DFD" w:rsidRPr="00562EF9" w:rsidRDefault="009D4DFD" w:rsidP="009D4DFD">
      <w:pPr>
        <w:pStyle w:val="ListParagraph"/>
        <w:numPr>
          <w:ilvl w:val="0"/>
          <w:numId w:val="3"/>
        </w:numPr>
        <w:spacing w:after="0" w:line="360" w:lineRule="auto"/>
        <w:jc w:val="both"/>
        <w:rPr>
          <w:rFonts w:ascii="Arial" w:hAnsi="Arial" w:cs="Arial"/>
          <w:color w:val="000000" w:themeColor="text1"/>
          <w:sz w:val="24"/>
          <w:szCs w:val="24"/>
          <w:u w:val="single"/>
        </w:rPr>
      </w:pPr>
      <w:r w:rsidRPr="00562EF9">
        <w:rPr>
          <w:rFonts w:ascii="Arial" w:hAnsi="Arial" w:cs="Arial"/>
          <w:color w:val="000000" w:themeColor="text1"/>
          <w:sz w:val="24"/>
          <w:szCs w:val="24"/>
          <w:u w:val="single"/>
        </w:rPr>
        <w:t>Primary Objective:</w:t>
      </w:r>
    </w:p>
    <w:p w:rsidR="009D4DFD" w:rsidRDefault="009D4DFD" w:rsidP="009D4DFD">
      <w:pPr>
        <w:spacing w:after="0" w:line="360" w:lineRule="auto"/>
        <w:ind w:left="360"/>
        <w:jc w:val="both"/>
        <w:rPr>
          <w:rFonts w:ascii="Arial" w:hAnsi="Arial" w:cs="Arial"/>
          <w:color w:val="000000" w:themeColor="text1"/>
          <w:sz w:val="24"/>
          <w:szCs w:val="24"/>
        </w:rPr>
      </w:pPr>
      <w:r w:rsidRPr="00562EF9">
        <w:rPr>
          <w:rFonts w:ascii="Arial" w:hAnsi="Arial" w:cs="Arial"/>
          <w:color w:val="000000" w:themeColor="text1"/>
          <w:sz w:val="24"/>
          <w:szCs w:val="24"/>
        </w:rPr>
        <w:t>Analyze the service quality &amp; customer loyalty with respect to the various service provided by the public &amp; private banks.</w:t>
      </w:r>
    </w:p>
    <w:p w:rsidR="009D4DFD" w:rsidRPr="00093CFC" w:rsidRDefault="009D4DFD" w:rsidP="009D4DFD">
      <w:pPr>
        <w:spacing w:after="0" w:line="360" w:lineRule="auto"/>
        <w:ind w:left="360"/>
        <w:jc w:val="both"/>
        <w:rPr>
          <w:rFonts w:ascii="Arial" w:hAnsi="Arial" w:cs="Arial"/>
          <w:color w:val="000000" w:themeColor="text1"/>
          <w:sz w:val="12"/>
          <w:szCs w:val="24"/>
        </w:rPr>
      </w:pPr>
    </w:p>
    <w:p w:rsidR="009D4DFD" w:rsidRPr="00562EF9" w:rsidRDefault="009D4DFD" w:rsidP="009D4DFD">
      <w:pPr>
        <w:pStyle w:val="ListParagraph"/>
        <w:numPr>
          <w:ilvl w:val="0"/>
          <w:numId w:val="3"/>
        </w:numPr>
        <w:spacing w:after="0" w:line="360" w:lineRule="auto"/>
        <w:jc w:val="both"/>
        <w:rPr>
          <w:rFonts w:ascii="Arial" w:hAnsi="Arial" w:cs="Arial"/>
          <w:color w:val="000000" w:themeColor="text1"/>
          <w:sz w:val="24"/>
          <w:szCs w:val="24"/>
          <w:u w:val="single"/>
        </w:rPr>
      </w:pPr>
      <w:r w:rsidRPr="00562EF9">
        <w:rPr>
          <w:rFonts w:ascii="Arial" w:hAnsi="Arial" w:cs="Arial"/>
          <w:color w:val="000000" w:themeColor="text1"/>
          <w:sz w:val="24"/>
          <w:szCs w:val="24"/>
          <w:u w:val="single"/>
        </w:rPr>
        <w:t>Secondary Objective:</w:t>
      </w:r>
    </w:p>
    <w:p w:rsidR="009D4DFD" w:rsidRPr="00562EF9" w:rsidRDefault="009D4DFD" w:rsidP="009D4DFD">
      <w:pPr>
        <w:pStyle w:val="ListParagraph"/>
        <w:numPr>
          <w:ilvl w:val="0"/>
          <w:numId w:val="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identify customer satisfaction lead</w:t>
      </w:r>
      <w:r>
        <w:rPr>
          <w:rFonts w:ascii="Arial" w:hAnsi="Arial" w:cs="Arial"/>
          <w:color w:val="000000" w:themeColor="text1"/>
          <w:sz w:val="24"/>
          <w:szCs w:val="24"/>
        </w:rPr>
        <w:t>s</w:t>
      </w:r>
      <w:r w:rsidRPr="00562EF9">
        <w:rPr>
          <w:rFonts w:ascii="Arial" w:hAnsi="Arial" w:cs="Arial"/>
          <w:color w:val="000000" w:themeColor="text1"/>
          <w:sz w:val="24"/>
          <w:szCs w:val="24"/>
        </w:rPr>
        <w:t xml:space="preserve"> to building relationship with the customers.</w:t>
      </w:r>
    </w:p>
    <w:p w:rsidR="009D4DFD" w:rsidRPr="00562EF9" w:rsidRDefault="009D4DFD" w:rsidP="009D4DFD">
      <w:pPr>
        <w:pStyle w:val="ListParagraph"/>
        <w:numPr>
          <w:ilvl w:val="0"/>
          <w:numId w:val="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study in the difference perception of the customers of the banks towards various services provided by public &amp; private banks.</w:t>
      </w:r>
    </w:p>
    <w:p w:rsidR="009D4DFD" w:rsidRPr="00562EF9" w:rsidRDefault="009D4DFD" w:rsidP="009D4DFD">
      <w:pPr>
        <w:pStyle w:val="ListParagraph"/>
        <w:numPr>
          <w:ilvl w:val="0"/>
          <w:numId w:val="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identify the strategies of the banks &amp; satisfy the customers.</w:t>
      </w:r>
    </w:p>
    <w:p w:rsidR="009D4DFD" w:rsidRPr="00562EF9" w:rsidRDefault="009D4DFD" w:rsidP="009D4DFD">
      <w:pPr>
        <w:pStyle w:val="ListParagraph"/>
        <w:numPr>
          <w:ilvl w:val="0"/>
          <w:numId w:val="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To get idea about the performance of </w:t>
      </w:r>
      <w:r w:rsidRPr="00093CFC">
        <w:rPr>
          <w:rFonts w:ascii="Arial" w:hAnsi="Arial" w:cs="Arial"/>
          <w:color w:val="000000" w:themeColor="text1"/>
          <w:sz w:val="24"/>
          <w:szCs w:val="24"/>
        </w:rPr>
        <w:t>NCC Bank Limited.</w:t>
      </w:r>
    </w:p>
    <w:p w:rsidR="009D4DFD" w:rsidRPr="00CE64D1" w:rsidRDefault="009D4DFD" w:rsidP="009D4DFD">
      <w:pPr>
        <w:pStyle w:val="Heading2"/>
        <w:spacing w:line="360" w:lineRule="auto"/>
        <w:rPr>
          <w:rFonts w:ascii="Arial" w:hAnsi="Arial" w:cs="Arial"/>
          <w:color w:val="auto"/>
          <w:sz w:val="28"/>
          <w:szCs w:val="28"/>
        </w:rPr>
      </w:pPr>
      <w:bookmarkStart w:id="9" w:name="_Toc60682663"/>
      <w:r>
        <w:rPr>
          <w:rFonts w:ascii="Arial" w:hAnsi="Arial" w:cs="Arial"/>
          <w:color w:val="auto"/>
          <w:sz w:val="28"/>
          <w:szCs w:val="28"/>
        </w:rPr>
        <w:t>Mission &amp; Vision of NCC Bank Limited</w:t>
      </w:r>
      <w:bookmarkEnd w:id="9"/>
    </w:p>
    <w:p w:rsidR="009D4DFD" w:rsidRPr="00DB2A45" w:rsidRDefault="009D4DFD" w:rsidP="009D4DFD">
      <w:pPr>
        <w:spacing w:after="0" w:line="360" w:lineRule="auto"/>
        <w:jc w:val="both"/>
        <w:rPr>
          <w:rFonts w:ascii="Arial" w:hAnsi="Arial" w:cs="Arial"/>
          <w:sz w:val="24"/>
          <w:szCs w:val="24"/>
          <w:u w:val="single"/>
        </w:rPr>
      </w:pPr>
      <w:r w:rsidRPr="00DB2A45">
        <w:rPr>
          <w:rFonts w:ascii="Arial" w:hAnsi="Arial" w:cs="Arial"/>
          <w:sz w:val="24"/>
          <w:szCs w:val="24"/>
          <w:u w:val="single"/>
        </w:rPr>
        <w:t>Mission</w:t>
      </w:r>
    </w:p>
    <w:p w:rsidR="009D4DFD" w:rsidRPr="00562EF9" w:rsidRDefault="009D4DFD" w:rsidP="009D4DFD">
      <w:pPr>
        <w:pStyle w:val="ListParagraph"/>
        <w:numPr>
          <w:ilvl w:val="0"/>
          <w:numId w:val="6"/>
        </w:numPr>
        <w:spacing w:after="0" w:line="360" w:lineRule="auto"/>
        <w:jc w:val="both"/>
        <w:rPr>
          <w:rFonts w:ascii="Arial" w:hAnsi="Arial" w:cs="Arial"/>
          <w:color w:val="4BACC6" w:themeColor="accent5"/>
          <w:sz w:val="24"/>
          <w:szCs w:val="24"/>
        </w:rPr>
      </w:pPr>
      <w:r w:rsidRPr="00562EF9">
        <w:rPr>
          <w:rFonts w:ascii="Arial" w:hAnsi="Arial" w:cs="Arial"/>
          <w:color w:val="000000" w:themeColor="text1"/>
          <w:sz w:val="24"/>
          <w:szCs w:val="24"/>
        </w:rPr>
        <w:t>Customized &amp; budget friendly support of their solid clients.</w:t>
      </w:r>
    </w:p>
    <w:p w:rsidR="009D4DFD" w:rsidRPr="00562EF9" w:rsidRDefault="009D4DFD" w:rsidP="009D4DFD">
      <w:pPr>
        <w:pStyle w:val="ListParagraph"/>
        <w:numPr>
          <w:ilvl w:val="0"/>
          <w:numId w:val="6"/>
        </w:numPr>
        <w:spacing w:after="0" w:line="360" w:lineRule="auto"/>
        <w:jc w:val="both"/>
        <w:rPr>
          <w:rFonts w:ascii="Arial" w:hAnsi="Arial" w:cs="Arial"/>
          <w:color w:val="4BACC6" w:themeColor="accent5"/>
          <w:sz w:val="24"/>
          <w:szCs w:val="24"/>
        </w:rPr>
      </w:pPr>
      <w:r w:rsidRPr="00562EF9">
        <w:rPr>
          <w:rFonts w:ascii="Arial" w:hAnsi="Arial" w:cs="Arial"/>
          <w:color w:val="000000" w:themeColor="text1"/>
          <w:sz w:val="24"/>
          <w:szCs w:val="24"/>
        </w:rPr>
        <w:t>Giving relatable arrangements that consolidating their front line innovation.</w:t>
      </w:r>
    </w:p>
    <w:p w:rsidR="009D4DFD" w:rsidRPr="00562EF9" w:rsidRDefault="009D4DFD" w:rsidP="009D4DFD">
      <w:pPr>
        <w:pStyle w:val="ListParagraph"/>
        <w:numPr>
          <w:ilvl w:val="0"/>
          <w:numId w:val="6"/>
        </w:numPr>
        <w:spacing w:after="0" w:line="360" w:lineRule="auto"/>
        <w:jc w:val="both"/>
        <w:rPr>
          <w:rFonts w:ascii="Arial" w:hAnsi="Arial" w:cs="Arial"/>
          <w:color w:val="4BACC6" w:themeColor="accent5"/>
          <w:sz w:val="24"/>
          <w:szCs w:val="24"/>
        </w:rPr>
      </w:pPr>
      <w:r w:rsidRPr="00562EF9">
        <w:rPr>
          <w:rFonts w:ascii="Arial" w:hAnsi="Arial" w:cs="Arial"/>
          <w:color w:val="000000" w:themeColor="text1"/>
          <w:sz w:val="24"/>
          <w:szCs w:val="24"/>
        </w:rPr>
        <w:t>Experience &amp; monetary solidarity to the customers &amp; partners.</w:t>
      </w:r>
    </w:p>
    <w:p w:rsidR="009D4DFD" w:rsidRPr="00562EF9" w:rsidRDefault="009D4DFD" w:rsidP="009D4DFD">
      <w:pPr>
        <w:pStyle w:val="ListParagraph"/>
        <w:numPr>
          <w:ilvl w:val="0"/>
          <w:numId w:val="6"/>
        </w:numPr>
        <w:spacing w:after="0" w:line="360" w:lineRule="auto"/>
        <w:jc w:val="both"/>
        <w:rPr>
          <w:rFonts w:ascii="Arial" w:hAnsi="Arial" w:cs="Arial"/>
          <w:color w:val="4BACC6" w:themeColor="accent5"/>
          <w:sz w:val="24"/>
          <w:szCs w:val="24"/>
        </w:rPr>
      </w:pPr>
      <w:r w:rsidRPr="00562EF9">
        <w:rPr>
          <w:rFonts w:ascii="Arial" w:hAnsi="Arial" w:cs="Arial"/>
          <w:color w:val="000000" w:themeColor="text1"/>
          <w:sz w:val="24"/>
          <w:szCs w:val="24"/>
        </w:rPr>
        <w:t>Making a firm &amp; well-disposed condition where clients can exceed their expectations.</w:t>
      </w:r>
    </w:p>
    <w:p w:rsidR="009D4DFD" w:rsidRPr="00562EF9" w:rsidRDefault="009D4DFD" w:rsidP="009D4DFD">
      <w:pPr>
        <w:pStyle w:val="ListParagraph"/>
        <w:numPr>
          <w:ilvl w:val="0"/>
          <w:numId w:val="6"/>
        </w:numPr>
        <w:spacing w:after="0" w:line="360" w:lineRule="auto"/>
        <w:jc w:val="both"/>
        <w:rPr>
          <w:rFonts w:ascii="Arial" w:hAnsi="Arial" w:cs="Arial"/>
          <w:color w:val="4BACC6" w:themeColor="accent5"/>
          <w:sz w:val="24"/>
          <w:szCs w:val="24"/>
        </w:rPr>
      </w:pPr>
      <w:r w:rsidRPr="00562EF9">
        <w:rPr>
          <w:rFonts w:ascii="Arial" w:hAnsi="Arial" w:cs="Arial"/>
          <w:color w:val="000000" w:themeColor="text1"/>
          <w:sz w:val="24"/>
          <w:szCs w:val="24"/>
        </w:rPr>
        <w:t>Creating a cohesive &amp; friendly environment where the customers &amp; people can excel.</w:t>
      </w:r>
    </w:p>
    <w:p w:rsidR="009D4DFD" w:rsidRPr="00093CFC" w:rsidRDefault="009D4DFD" w:rsidP="009D4DFD">
      <w:pPr>
        <w:spacing w:after="0" w:line="360" w:lineRule="auto"/>
        <w:ind w:left="1080"/>
        <w:jc w:val="both"/>
        <w:rPr>
          <w:rFonts w:ascii="Arial" w:hAnsi="Arial" w:cs="Arial"/>
          <w:color w:val="4BACC6" w:themeColor="accent5"/>
          <w:sz w:val="12"/>
          <w:szCs w:val="24"/>
        </w:rPr>
      </w:pPr>
    </w:p>
    <w:p w:rsidR="009D4DFD" w:rsidRPr="00DB2A45" w:rsidRDefault="009D4DFD" w:rsidP="009D4DFD">
      <w:pPr>
        <w:spacing w:after="0" w:line="360" w:lineRule="auto"/>
        <w:jc w:val="both"/>
        <w:rPr>
          <w:rFonts w:ascii="Arial" w:hAnsi="Arial" w:cs="Arial"/>
          <w:sz w:val="24"/>
          <w:szCs w:val="24"/>
          <w:u w:val="single"/>
        </w:rPr>
      </w:pPr>
      <w:r w:rsidRPr="00DB2A45">
        <w:rPr>
          <w:rFonts w:ascii="Arial" w:hAnsi="Arial" w:cs="Arial"/>
          <w:sz w:val="24"/>
          <w:szCs w:val="24"/>
          <w:u w:val="single"/>
        </w:rPr>
        <w:t>Vision</w:t>
      </w:r>
    </w:p>
    <w:p w:rsidR="009D4DFD" w:rsidRPr="00562EF9" w:rsidRDefault="009D4DFD" w:rsidP="009D4DFD">
      <w:pPr>
        <w:pStyle w:val="ListParagraph"/>
        <w:numPr>
          <w:ilvl w:val="0"/>
          <w:numId w:val="7"/>
        </w:numPr>
        <w:spacing w:after="0" w:line="360" w:lineRule="auto"/>
        <w:jc w:val="both"/>
        <w:rPr>
          <w:rFonts w:ascii="Arial" w:hAnsi="Arial" w:cs="Arial"/>
          <w:color w:val="4F81BD" w:themeColor="accent1"/>
          <w:sz w:val="24"/>
          <w:szCs w:val="24"/>
        </w:rPr>
      </w:pPr>
      <w:r w:rsidRPr="00562EF9">
        <w:rPr>
          <w:rFonts w:ascii="Arial" w:hAnsi="Arial" w:cs="Arial"/>
          <w:color w:val="000000" w:themeColor="text1"/>
          <w:sz w:val="24"/>
          <w:szCs w:val="24"/>
        </w:rPr>
        <w:t>To become one of the most adorable commercial banks in the serving nation.</w:t>
      </w:r>
    </w:p>
    <w:p w:rsidR="009D4DFD" w:rsidRPr="00562EF9" w:rsidRDefault="009D4DFD" w:rsidP="009D4DFD">
      <w:pPr>
        <w:pStyle w:val="ListParagraph"/>
        <w:numPr>
          <w:ilvl w:val="0"/>
          <w:numId w:val="7"/>
        </w:numPr>
        <w:spacing w:after="0" w:line="360" w:lineRule="auto"/>
        <w:jc w:val="both"/>
        <w:rPr>
          <w:rFonts w:ascii="Arial" w:hAnsi="Arial" w:cs="Arial"/>
          <w:color w:val="4F81BD" w:themeColor="accent1"/>
          <w:sz w:val="24"/>
          <w:szCs w:val="24"/>
        </w:rPr>
      </w:pPr>
      <w:r w:rsidRPr="00562EF9">
        <w:rPr>
          <w:rFonts w:ascii="Arial" w:hAnsi="Arial" w:cs="Arial"/>
          <w:color w:val="000000" w:themeColor="text1"/>
          <w:sz w:val="24"/>
          <w:szCs w:val="24"/>
        </w:rPr>
        <w:t>Dynamic &amp; socially capable budgetary foundation by uniting credit &amp; trade for expanded investors esteem&amp; feasible development.</w:t>
      </w:r>
    </w:p>
    <w:p w:rsidR="009D4DFD" w:rsidRPr="00562EF9" w:rsidRDefault="009D4DFD" w:rsidP="009D4DFD">
      <w:pPr>
        <w:pStyle w:val="ListParagraph"/>
        <w:numPr>
          <w:ilvl w:val="0"/>
          <w:numId w:val="7"/>
        </w:numPr>
        <w:spacing w:after="0" w:line="360" w:lineRule="auto"/>
        <w:jc w:val="both"/>
        <w:rPr>
          <w:rFonts w:ascii="Arial" w:hAnsi="Arial" w:cs="Arial"/>
          <w:color w:val="4F81BD" w:themeColor="accent1"/>
          <w:sz w:val="24"/>
          <w:szCs w:val="24"/>
        </w:rPr>
      </w:pPr>
      <w:r>
        <w:rPr>
          <w:rFonts w:ascii="Arial" w:hAnsi="Arial" w:cs="Arial"/>
          <w:color w:val="000000" w:themeColor="text1"/>
          <w:sz w:val="24"/>
          <w:szCs w:val="24"/>
        </w:rPr>
        <w:t>To increase shareholders value and maintaining sustainable growth.</w:t>
      </w:r>
    </w:p>
    <w:p w:rsidR="009D4DFD" w:rsidRDefault="009D4DFD" w:rsidP="009D4DFD">
      <w:pPr>
        <w:pStyle w:val="ListParagraph"/>
        <w:spacing w:after="0" w:line="360" w:lineRule="auto"/>
        <w:ind w:left="1440"/>
        <w:jc w:val="both"/>
        <w:rPr>
          <w:rFonts w:ascii="Arial" w:hAnsi="Arial" w:cs="Arial"/>
          <w:color w:val="000000" w:themeColor="text1"/>
          <w:sz w:val="24"/>
          <w:szCs w:val="24"/>
        </w:rPr>
      </w:pPr>
    </w:p>
    <w:p w:rsidR="009D4DFD" w:rsidRDefault="009D4DFD" w:rsidP="009D4DFD">
      <w:pPr>
        <w:pStyle w:val="ListParagraph"/>
        <w:spacing w:after="0" w:line="360" w:lineRule="auto"/>
        <w:ind w:left="1440"/>
        <w:jc w:val="both"/>
        <w:rPr>
          <w:rFonts w:ascii="Arial" w:hAnsi="Arial" w:cs="Arial"/>
          <w:color w:val="000000" w:themeColor="text1"/>
          <w:sz w:val="24"/>
          <w:szCs w:val="24"/>
        </w:rPr>
      </w:pPr>
    </w:p>
    <w:p w:rsidR="009D4DFD" w:rsidRDefault="009D4DFD" w:rsidP="009D4DFD">
      <w:pPr>
        <w:pStyle w:val="ListParagraph"/>
        <w:spacing w:after="0" w:line="360" w:lineRule="auto"/>
        <w:ind w:left="1440"/>
        <w:jc w:val="both"/>
        <w:rPr>
          <w:rFonts w:ascii="Arial" w:hAnsi="Arial" w:cs="Arial"/>
          <w:color w:val="000000" w:themeColor="text1"/>
          <w:sz w:val="24"/>
          <w:szCs w:val="24"/>
        </w:rPr>
      </w:pPr>
    </w:p>
    <w:p w:rsidR="009D4DFD" w:rsidRPr="00562EF9" w:rsidRDefault="009D4DFD" w:rsidP="009D4DFD">
      <w:pPr>
        <w:pStyle w:val="ListParagraph"/>
        <w:spacing w:after="0" w:line="360" w:lineRule="auto"/>
        <w:ind w:left="1440"/>
        <w:jc w:val="both"/>
        <w:rPr>
          <w:rFonts w:ascii="Arial" w:hAnsi="Arial" w:cs="Arial"/>
          <w:color w:val="000000" w:themeColor="text1"/>
          <w:sz w:val="24"/>
          <w:szCs w:val="24"/>
        </w:rPr>
      </w:pPr>
    </w:p>
    <w:p w:rsidR="009D4DFD" w:rsidRPr="003C596F" w:rsidRDefault="009D4DFD" w:rsidP="009D4DFD">
      <w:pPr>
        <w:pStyle w:val="Heading2"/>
        <w:spacing w:line="360" w:lineRule="auto"/>
        <w:rPr>
          <w:rFonts w:ascii="Arial" w:hAnsi="Arial" w:cs="Arial"/>
          <w:sz w:val="28"/>
          <w:szCs w:val="28"/>
        </w:rPr>
      </w:pPr>
      <w:bookmarkStart w:id="10" w:name="_Toc60682664"/>
      <w:r w:rsidRPr="003C596F">
        <w:rPr>
          <w:rFonts w:ascii="Arial" w:hAnsi="Arial" w:cs="Arial"/>
          <w:sz w:val="28"/>
          <w:szCs w:val="28"/>
        </w:rPr>
        <w:lastRenderedPageBreak/>
        <w:t>SWOT Analysis of NCC Bank Limited</w:t>
      </w:r>
      <w:bookmarkEnd w:id="10"/>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SWOT Analysis is an important tool for evaluating the company’s strength, weakness, opportunities &amp;threats. It helps the organization to identify that how to evaluate company’s performance &amp; scan the micro-environment, which in turn would help the organization navigate in the turbulent of competition.</w:t>
      </w:r>
    </w:p>
    <w:p w:rsidR="009D4DFD" w:rsidRPr="00DB2A45" w:rsidRDefault="009D4DFD" w:rsidP="009D4DFD">
      <w:pPr>
        <w:spacing w:after="0" w:line="360" w:lineRule="auto"/>
        <w:jc w:val="both"/>
        <w:rPr>
          <w:rFonts w:ascii="Arial" w:hAnsi="Arial" w:cs="Arial"/>
          <w:color w:val="000000" w:themeColor="text1"/>
          <w:sz w:val="12"/>
          <w:szCs w:val="24"/>
        </w:rPr>
      </w:pPr>
    </w:p>
    <w:p w:rsidR="009D4DFD" w:rsidRDefault="009D4DFD" w:rsidP="009D4DFD">
      <w:pPr>
        <w:keepNext/>
        <w:spacing w:after="0" w:line="360" w:lineRule="auto"/>
        <w:ind w:left="720"/>
        <w:jc w:val="both"/>
      </w:pPr>
      <w:r w:rsidRPr="00562EF9">
        <w:rPr>
          <w:rFonts w:ascii="Arial" w:hAnsi="Arial" w:cs="Arial"/>
          <w:noProof/>
          <w:sz w:val="24"/>
          <w:szCs w:val="24"/>
        </w:rPr>
        <w:drawing>
          <wp:inline distT="0" distB="0" distL="0" distR="0">
            <wp:extent cx="5542280" cy="3381375"/>
            <wp:effectExtent l="0" t="0" r="1270" b="952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9"/>
                    <a:stretch>
                      <a:fillRect/>
                    </a:stretch>
                  </pic:blipFill>
                  <pic:spPr bwMode="auto">
                    <a:xfrm>
                      <a:off x="0" y="0"/>
                      <a:ext cx="5592148" cy="3411800"/>
                    </a:xfrm>
                    <a:prstGeom prst="rect">
                      <a:avLst/>
                    </a:prstGeom>
                  </pic:spPr>
                </pic:pic>
              </a:graphicData>
            </a:graphic>
          </wp:inline>
        </w:drawing>
      </w:r>
    </w:p>
    <w:p w:rsidR="009D4DFD" w:rsidRPr="00562EF9" w:rsidRDefault="009D4DFD" w:rsidP="009D4DFD">
      <w:pPr>
        <w:pStyle w:val="Caption"/>
        <w:jc w:val="center"/>
        <w:rPr>
          <w:rFonts w:ascii="Arial" w:hAnsi="Arial" w:cs="Arial"/>
          <w:color w:val="000000" w:themeColor="text1"/>
          <w:sz w:val="24"/>
          <w:szCs w:val="24"/>
        </w:rPr>
      </w:pPr>
      <w:bookmarkStart w:id="11" w:name="_Toc49772399"/>
      <w:r>
        <w:t xml:space="preserve">Figure </w:t>
      </w:r>
      <w:fldSimple w:instr=" SEQ Figure \* ARABIC ">
        <w:r>
          <w:rPr>
            <w:noProof/>
          </w:rPr>
          <w:t>1</w:t>
        </w:r>
      </w:fldSimple>
      <w:r>
        <w:t>: SWOT Analysis of NCC Bank Limited</w:t>
      </w:r>
      <w:bookmarkEnd w:id="11"/>
    </w:p>
    <w:p w:rsidR="009D4DFD" w:rsidRPr="00DB2A45" w:rsidRDefault="009D4DFD" w:rsidP="009D4DFD">
      <w:pPr>
        <w:spacing w:after="0" w:line="360" w:lineRule="auto"/>
        <w:ind w:left="720"/>
        <w:jc w:val="both"/>
        <w:rPr>
          <w:rFonts w:ascii="Arial" w:hAnsi="Arial" w:cs="Arial"/>
          <w:color w:val="000000" w:themeColor="text1"/>
          <w:sz w:val="12"/>
          <w:szCs w:val="24"/>
        </w:rPr>
      </w:pPr>
    </w:p>
    <w:p w:rsidR="009D4DFD" w:rsidRDefault="009D4DFD" w:rsidP="009D4DFD">
      <w:pPr>
        <w:pStyle w:val="Heading3"/>
        <w:spacing w:before="0" w:line="360" w:lineRule="auto"/>
        <w:rPr>
          <w:rFonts w:ascii="Arial" w:hAnsi="Arial" w:cs="Arial"/>
          <w:sz w:val="24"/>
          <w:szCs w:val="24"/>
        </w:rPr>
      </w:pPr>
      <w:bookmarkStart w:id="12" w:name="_Toc60682665"/>
      <w:r w:rsidRPr="00CE64D1">
        <w:rPr>
          <w:rFonts w:ascii="Arial" w:hAnsi="Arial" w:cs="Arial"/>
          <w:sz w:val="24"/>
          <w:szCs w:val="24"/>
        </w:rPr>
        <w:t>S</w:t>
      </w:r>
      <w:r>
        <w:rPr>
          <w:rFonts w:ascii="Arial" w:hAnsi="Arial" w:cs="Arial"/>
          <w:sz w:val="24"/>
          <w:szCs w:val="24"/>
        </w:rPr>
        <w:t>trengths</w:t>
      </w:r>
      <w:bookmarkEnd w:id="12"/>
    </w:p>
    <w:p w:rsidR="009D4DFD" w:rsidRPr="006E2BA6" w:rsidRDefault="009D4DFD" w:rsidP="009D4DFD">
      <w:pPr>
        <w:spacing w:after="0" w:line="360" w:lineRule="auto"/>
        <w:jc w:val="both"/>
        <w:rPr>
          <w:rFonts w:ascii="Arial" w:hAnsi="Arial" w:cs="Arial"/>
          <w:color w:val="000000" w:themeColor="text1"/>
          <w:sz w:val="24"/>
          <w:szCs w:val="24"/>
        </w:rPr>
      </w:pPr>
      <w:r w:rsidRPr="007063B3">
        <w:rPr>
          <w:rFonts w:ascii="Arial" w:hAnsi="Arial" w:cs="Arial"/>
          <w:color w:val="000000" w:themeColor="text1"/>
          <w:sz w:val="24"/>
          <w:szCs w:val="24"/>
          <w:u w:val="single"/>
        </w:rPr>
        <w:t>Innovation:</w:t>
      </w:r>
      <w:r w:rsidR="00A67CE7">
        <w:rPr>
          <w:rFonts w:ascii="Arial" w:hAnsi="Arial" w:cs="Arial"/>
          <w:color w:val="000000" w:themeColor="text1"/>
          <w:sz w:val="24"/>
          <w:szCs w:val="24"/>
          <w:u w:val="single"/>
        </w:rPr>
        <w:t xml:space="preserve"> </w:t>
      </w:r>
      <w:r w:rsidRPr="006E2BA6">
        <w:rPr>
          <w:rFonts w:ascii="Arial" w:hAnsi="Arial" w:cs="Arial"/>
          <w:color w:val="000000" w:themeColor="text1"/>
          <w:sz w:val="24"/>
          <w:szCs w:val="24"/>
        </w:rPr>
        <w:t>The significant quality of NCC Bank Limited is item development. They have presented new items consistently their inventive item makes a positive picture. In this year they have presented the NCCB “Nari Samata A/C” for the ladies in our nation. For the students they have youngster Maximum account&amp; youngster money plant scheme.</w:t>
      </w:r>
    </w:p>
    <w:p w:rsidR="009D4DFD" w:rsidRPr="00DB2A45" w:rsidRDefault="009D4DFD" w:rsidP="009D4DFD">
      <w:pPr>
        <w:pStyle w:val="ListParagraph"/>
        <w:spacing w:after="0" w:line="360" w:lineRule="auto"/>
        <w:ind w:left="1440"/>
        <w:jc w:val="both"/>
        <w:rPr>
          <w:rFonts w:ascii="Arial" w:hAnsi="Arial" w:cs="Arial"/>
          <w:b/>
          <w:color w:val="000000" w:themeColor="text1"/>
          <w:sz w:val="12"/>
          <w:szCs w:val="24"/>
        </w:rPr>
      </w:pPr>
    </w:p>
    <w:p w:rsidR="009D4DFD" w:rsidRPr="006E2BA6" w:rsidRDefault="009D4DFD" w:rsidP="009D4DFD">
      <w:pPr>
        <w:spacing w:after="0" w:line="360" w:lineRule="auto"/>
        <w:jc w:val="both"/>
        <w:rPr>
          <w:rFonts w:ascii="Arial" w:hAnsi="Arial" w:cs="Arial"/>
          <w:b/>
          <w:color w:val="000000" w:themeColor="text1"/>
          <w:sz w:val="24"/>
          <w:szCs w:val="24"/>
        </w:rPr>
      </w:pPr>
      <w:r w:rsidRPr="007063B3">
        <w:rPr>
          <w:rFonts w:ascii="Arial" w:hAnsi="Arial" w:cs="Arial"/>
          <w:color w:val="000000" w:themeColor="text1"/>
          <w:sz w:val="24"/>
          <w:szCs w:val="24"/>
          <w:u w:val="single"/>
        </w:rPr>
        <w:t>Top Management:</w:t>
      </w:r>
      <w:r w:rsidR="00A67CE7">
        <w:rPr>
          <w:rFonts w:ascii="Arial" w:hAnsi="Arial" w:cs="Arial"/>
          <w:color w:val="000000" w:themeColor="text1"/>
          <w:sz w:val="24"/>
          <w:szCs w:val="24"/>
        </w:rPr>
        <w:t xml:space="preserve"> </w:t>
      </w:r>
      <w:r w:rsidRPr="006E2BA6">
        <w:rPr>
          <w:rFonts w:ascii="Arial" w:hAnsi="Arial" w:cs="Arial"/>
          <w:color w:val="000000" w:themeColor="text1"/>
          <w:sz w:val="24"/>
          <w:szCs w:val="24"/>
        </w:rPr>
        <w:t xml:space="preserve">The top management is a key strength for the NCC Bank Limited. They are contributing heavily towards the growth &amp; development for the bank. The top management has banking experience, skill &amp; efficiency than the others. </w:t>
      </w:r>
    </w:p>
    <w:p w:rsidR="009D4DFD" w:rsidRPr="00DB2A45" w:rsidRDefault="009D4DFD" w:rsidP="009D4DFD">
      <w:pPr>
        <w:pStyle w:val="ListParagraph"/>
        <w:spacing w:after="0" w:line="360" w:lineRule="auto"/>
        <w:rPr>
          <w:rFonts w:ascii="Arial" w:hAnsi="Arial" w:cs="Arial"/>
          <w:b/>
          <w:color w:val="000000" w:themeColor="text1"/>
          <w:sz w:val="12"/>
          <w:szCs w:val="24"/>
        </w:rPr>
      </w:pPr>
    </w:p>
    <w:p w:rsidR="009D4DFD" w:rsidRPr="00562EF9" w:rsidRDefault="009D4DFD" w:rsidP="009D4DFD">
      <w:pPr>
        <w:spacing w:after="0" w:line="360" w:lineRule="auto"/>
        <w:contextualSpacing/>
        <w:jc w:val="both"/>
        <w:rPr>
          <w:rFonts w:ascii="Arial" w:hAnsi="Arial" w:cs="Arial"/>
          <w:sz w:val="24"/>
          <w:szCs w:val="24"/>
        </w:rPr>
      </w:pPr>
      <w:r w:rsidRPr="007063B3">
        <w:rPr>
          <w:rFonts w:ascii="Arial" w:hAnsi="Arial" w:cs="Arial"/>
          <w:color w:val="000000" w:themeColor="text1"/>
          <w:sz w:val="24"/>
          <w:szCs w:val="24"/>
          <w:u w:val="single"/>
        </w:rPr>
        <w:t>Company reputation:</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 xml:space="preserve">NCC Bank has </w:t>
      </w:r>
      <w:r>
        <w:rPr>
          <w:rFonts w:ascii="Arial" w:hAnsi="Arial" w:cs="Arial"/>
          <w:color w:val="000000" w:themeColor="text1"/>
          <w:sz w:val="24"/>
          <w:szCs w:val="24"/>
        </w:rPr>
        <w:t>opened up with</w:t>
      </w:r>
      <w:r w:rsidR="00A67CE7">
        <w:rPr>
          <w:rFonts w:ascii="Arial" w:hAnsi="Arial" w:cs="Arial"/>
          <w:color w:val="000000" w:themeColor="text1"/>
          <w:sz w:val="24"/>
          <w:szCs w:val="24"/>
        </w:rPr>
        <w:t xml:space="preserve"> </w:t>
      </w:r>
      <w:r>
        <w:rPr>
          <w:rFonts w:ascii="Arial" w:hAnsi="Arial" w:cs="Arial"/>
          <w:color w:val="000000" w:themeColor="text1"/>
          <w:sz w:val="24"/>
          <w:szCs w:val="24"/>
        </w:rPr>
        <w:t xml:space="preserve">high </w:t>
      </w:r>
      <w:r w:rsidRPr="00562EF9">
        <w:rPr>
          <w:rFonts w:ascii="Arial" w:hAnsi="Arial" w:cs="Arial"/>
          <w:color w:val="000000" w:themeColor="text1"/>
          <w:sz w:val="24"/>
          <w:szCs w:val="24"/>
        </w:rPr>
        <w:t xml:space="preserve">standard banking </w:t>
      </w:r>
      <w:r>
        <w:rPr>
          <w:rFonts w:ascii="Arial" w:hAnsi="Arial" w:cs="Arial"/>
          <w:color w:val="000000" w:themeColor="text1"/>
          <w:sz w:val="24"/>
          <w:szCs w:val="24"/>
        </w:rPr>
        <w:t xml:space="preserve">among the new corners. A firm for gripping profits and deposit growth has established by this bank. Paid up capital enhances to BDT 2,248.90 million taka throughout the year </w:t>
      </w:r>
      <w:r>
        <w:rPr>
          <w:rFonts w:ascii="Arial" w:hAnsi="Arial" w:cs="Arial"/>
          <w:color w:val="000000" w:themeColor="text1"/>
          <w:sz w:val="24"/>
          <w:szCs w:val="24"/>
        </w:rPr>
        <w:lastRenderedPageBreak/>
        <w:t>2019. It also enhances the paid-up capital of BDT 5,000 million taka which lifted up the bank in top positions.</w:t>
      </w:r>
    </w:p>
    <w:p w:rsidR="009D4DFD" w:rsidRPr="00DB2A45" w:rsidRDefault="009D4DFD" w:rsidP="009D4DFD">
      <w:pPr>
        <w:pStyle w:val="ListParagraph"/>
        <w:spacing w:after="0" w:line="360" w:lineRule="auto"/>
        <w:rPr>
          <w:rFonts w:ascii="Arial" w:hAnsi="Arial" w:cs="Arial"/>
          <w:b/>
          <w:color w:val="000000" w:themeColor="text1"/>
          <w:sz w:val="12"/>
          <w:szCs w:val="24"/>
        </w:rPr>
      </w:pPr>
    </w:p>
    <w:p w:rsidR="009D4DFD" w:rsidRPr="00DB2A45" w:rsidRDefault="009D4DFD" w:rsidP="009D4DFD">
      <w:pPr>
        <w:pStyle w:val="ListParagraph"/>
        <w:spacing w:after="0" w:line="360" w:lineRule="auto"/>
        <w:rPr>
          <w:rFonts w:ascii="Arial" w:hAnsi="Arial" w:cs="Arial"/>
          <w:b/>
          <w:color w:val="000000" w:themeColor="text1"/>
          <w:sz w:val="12"/>
          <w:szCs w:val="24"/>
        </w:rPr>
      </w:pPr>
    </w:p>
    <w:p w:rsidR="009D4DFD" w:rsidRPr="006E2BA6" w:rsidRDefault="009D4DFD" w:rsidP="009D4DFD">
      <w:pPr>
        <w:spacing w:after="0" w:line="360" w:lineRule="auto"/>
        <w:jc w:val="both"/>
        <w:rPr>
          <w:rFonts w:ascii="Arial" w:hAnsi="Arial" w:cs="Arial"/>
          <w:b/>
          <w:color w:val="000000" w:themeColor="text1"/>
          <w:sz w:val="24"/>
          <w:szCs w:val="24"/>
        </w:rPr>
      </w:pPr>
      <w:r w:rsidRPr="007063B3">
        <w:rPr>
          <w:rFonts w:ascii="Arial" w:hAnsi="Arial" w:cs="Arial"/>
          <w:color w:val="000000" w:themeColor="text1"/>
          <w:sz w:val="24"/>
          <w:szCs w:val="24"/>
          <w:u w:val="single"/>
        </w:rPr>
        <w:t>Modern facility &amp; Online Banking:</w:t>
      </w:r>
      <w:r w:rsidR="00A67CE7">
        <w:rPr>
          <w:rFonts w:ascii="Arial" w:hAnsi="Arial" w:cs="Arial"/>
          <w:color w:val="000000" w:themeColor="text1"/>
          <w:sz w:val="24"/>
          <w:szCs w:val="24"/>
        </w:rPr>
        <w:t xml:space="preserve"> </w:t>
      </w:r>
      <w:r w:rsidRPr="006E2BA6">
        <w:rPr>
          <w:rFonts w:ascii="Arial" w:hAnsi="Arial" w:cs="Arial"/>
          <w:color w:val="000000" w:themeColor="text1"/>
          <w:sz w:val="24"/>
          <w:szCs w:val="24"/>
        </w:rPr>
        <w:t>From the very beginning of the NCC Bank Limited, they tried to furnish their work surroundings with modern equipment &amp; facilities.</w:t>
      </w:r>
    </w:p>
    <w:p w:rsidR="009D4DFD" w:rsidRPr="00562EF9" w:rsidRDefault="009D4DFD" w:rsidP="009D4DFD">
      <w:pPr>
        <w:pStyle w:val="ListParagraph"/>
        <w:numPr>
          <w:ilvl w:val="0"/>
          <w:numId w:val="8"/>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Speedy services to the customer of NCC Bank Limited have installed money counting machine in teller counter.</w:t>
      </w:r>
    </w:p>
    <w:p w:rsidR="009D4DFD" w:rsidRPr="00562EF9" w:rsidRDefault="009D4DFD" w:rsidP="009D4DFD">
      <w:pPr>
        <w:pStyle w:val="ListParagraph"/>
        <w:numPr>
          <w:ilvl w:val="0"/>
          <w:numId w:val="8"/>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Very well online banking operations.</w:t>
      </w:r>
    </w:p>
    <w:p w:rsidR="009D4DFD" w:rsidRPr="00562EF9" w:rsidRDefault="009D4DFD" w:rsidP="009D4DFD">
      <w:pPr>
        <w:pStyle w:val="ListParagraph"/>
        <w:numPr>
          <w:ilvl w:val="0"/>
          <w:numId w:val="8"/>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Smart pay &amp; discount facility.</w:t>
      </w:r>
    </w:p>
    <w:p w:rsidR="009D4DFD" w:rsidRPr="00562EF9" w:rsidRDefault="009D4DFD" w:rsidP="009D4DFD">
      <w:pPr>
        <w:pStyle w:val="ListParagraph"/>
        <w:numPr>
          <w:ilvl w:val="0"/>
          <w:numId w:val="8"/>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Instant cash advance.</w:t>
      </w:r>
    </w:p>
    <w:p w:rsidR="009D4DFD" w:rsidRPr="00562EF9" w:rsidRDefault="009D4DFD" w:rsidP="009D4DFD">
      <w:pPr>
        <w:pStyle w:val="ListParagraph"/>
        <w:numPr>
          <w:ilvl w:val="0"/>
          <w:numId w:val="8"/>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Credit card facilities.</w:t>
      </w:r>
    </w:p>
    <w:p w:rsidR="009D4DFD" w:rsidRPr="00562EF9" w:rsidRDefault="009D4DFD" w:rsidP="009D4DFD">
      <w:pPr>
        <w:pStyle w:val="ListParagraph"/>
        <w:numPr>
          <w:ilvl w:val="0"/>
          <w:numId w:val="8"/>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Supplementary card.</w:t>
      </w:r>
    </w:p>
    <w:p w:rsidR="009D4DFD" w:rsidRPr="00562EF9" w:rsidRDefault="009D4DFD" w:rsidP="009D4DFD">
      <w:pPr>
        <w:pStyle w:val="ListParagraph"/>
        <w:numPr>
          <w:ilvl w:val="0"/>
          <w:numId w:val="8"/>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Balance transfer facilities.</w:t>
      </w:r>
    </w:p>
    <w:p w:rsidR="009D4DFD" w:rsidRPr="00DB2A45" w:rsidRDefault="009D4DFD" w:rsidP="009D4DFD">
      <w:pPr>
        <w:pStyle w:val="ListParagraph"/>
        <w:spacing w:after="0" w:line="360" w:lineRule="auto"/>
        <w:rPr>
          <w:rFonts w:ascii="Arial" w:hAnsi="Arial" w:cs="Arial"/>
          <w:b/>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7063B3">
        <w:rPr>
          <w:rFonts w:ascii="Arial" w:hAnsi="Arial" w:cs="Arial"/>
          <w:color w:val="000000" w:themeColor="text1"/>
          <w:sz w:val="24"/>
          <w:szCs w:val="24"/>
          <w:u w:val="single"/>
        </w:rPr>
        <w:t xml:space="preserve">Good </w:t>
      </w:r>
      <w:r>
        <w:rPr>
          <w:rFonts w:ascii="Arial" w:hAnsi="Arial" w:cs="Arial"/>
          <w:color w:val="000000" w:themeColor="text1"/>
          <w:sz w:val="24"/>
          <w:szCs w:val="24"/>
          <w:u w:val="single"/>
        </w:rPr>
        <w:t>Consumer</w:t>
      </w:r>
      <w:r w:rsidRPr="007063B3">
        <w:rPr>
          <w:rFonts w:ascii="Arial" w:hAnsi="Arial" w:cs="Arial"/>
          <w:color w:val="000000" w:themeColor="text1"/>
          <w:sz w:val="24"/>
          <w:szCs w:val="24"/>
          <w:u w:val="single"/>
        </w:rPr>
        <w:t xml:space="preserve"> Services:</w:t>
      </w:r>
      <w:r w:rsidR="00A67CE7">
        <w:rPr>
          <w:rFonts w:ascii="Arial" w:hAnsi="Arial" w:cs="Arial"/>
          <w:color w:val="000000" w:themeColor="text1"/>
          <w:sz w:val="24"/>
          <w:szCs w:val="24"/>
        </w:rPr>
        <w:t xml:space="preserve"> </w:t>
      </w:r>
      <w:r>
        <w:rPr>
          <w:rFonts w:ascii="Arial" w:hAnsi="Arial" w:cs="Arial"/>
          <w:color w:val="000000" w:themeColor="text1"/>
          <w:sz w:val="24"/>
          <w:szCs w:val="24"/>
        </w:rPr>
        <w:t>Excellent customer service pulls bank’s</w:t>
      </w:r>
      <w:r w:rsidR="00A67CE7">
        <w:rPr>
          <w:rFonts w:ascii="Arial" w:hAnsi="Arial" w:cs="Arial"/>
          <w:color w:val="000000" w:themeColor="text1"/>
          <w:sz w:val="24"/>
          <w:szCs w:val="24"/>
        </w:rPr>
        <w:t xml:space="preserve"> </w:t>
      </w:r>
      <w:r>
        <w:rPr>
          <w:rFonts w:ascii="Arial" w:hAnsi="Arial" w:cs="Arial"/>
          <w:color w:val="000000" w:themeColor="text1"/>
          <w:sz w:val="24"/>
          <w:szCs w:val="24"/>
        </w:rPr>
        <w:t>dominant</w:t>
      </w:r>
      <w:r w:rsidRPr="006E2BA6">
        <w:rPr>
          <w:rFonts w:ascii="Arial" w:hAnsi="Arial" w:cs="Arial"/>
          <w:color w:val="000000" w:themeColor="text1"/>
          <w:sz w:val="24"/>
          <w:szCs w:val="24"/>
        </w:rPr>
        <w:t xml:space="preserve"> strength </w:t>
      </w:r>
      <w:r>
        <w:rPr>
          <w:rFonts w:ascii="Arial" w:hAnsi="Arial" w:cs="Arial"/>
          <w:color w:val="000000" w:themeColor="text1"/>
          <w:sz w:val="24"/>
          <w:szCs w:val="24"/>
        </w:rPr>
        <w:t xml:space="preserve">into high. NCC Bank Limited </w:t>
      </w:r>
      <w:r w:rsidR="00A67CE7">
        <w:rPr>
          <w:rFonts w:ascii="Arial" w:hAnsi="Arial" w:cs="Arial"/>
          <w:color w:val="000000" w:themeColor="text1"/>
          <w:sz w:val="24"/>
          <w:szCs w:val="24"/>
        </w:rPr>
        <w:t>is</w:t>
      </w:r>
      <w:r>
        <w:rPr>
          <w:rFonts w:ascii="Arial" w:hAnsi="Arial" w:cs="Arial"/>
          <w:color w:val="000000" w:themeColor="text1"/>
          <w:sz w:val="24"/>
          <w:szCs w:val="24"/>
        </w:rPr>
        <w:t xml:space="preserve"> trying to provide service with one stop. In</w:t>
      </w:r>
      <w:r w:rsidRPr="006E2BA6">
        <w:rPr>
          <w:rFonts w:ascii="Arial" w:hAnsi="Arial" w:cs="Arial"/>
          <w:color w:val="000000" w:themeColor="text1"/>
          <w:sz w:val="24"/>
          <w:szCs w:val="24"/>
        </w:rPr>
        <w:t xml:space="preserve"> highly competitive market, the </w:t>
      </w:r>
      <w:r>
        <w:rPr>
          <w:rFonts w:ascii="Arial" w:hAnsi="Arial" w:cs="Arial"/>
          <w:color w:val="000000" w:themeColor="text1"/>
          <w:sz w:val="24"/>
          <w:szCs w:val="24"/>
        </w:rPr>
        <w:t>service is an important factor that helps to enhance deposits growth into 7 times and this bank always pretend to do.</w:t>
      </w:r>
    </w:p>
    <w:p w:rsidR="009D4DFD" w:rsidRPr="00DB2A45" w:rsidRDefault="009D4DFD" w:rsidP="009D4DFD">
      <w:pPr>
        <w:pStyle w:val="ListParagraph"/>
        <w:spacing w:after="0" w:line="360" w:lineRule="auto"/>
        <w:rPr>
          <w:rFonts w:ascii="Arial" w:hAnsi="Arial" w:cs="Arial"/>
          <w:b/>
          <w:color w:val="000000" w:themeColor="text1"/>
          <w:sz w:val="12"/>
          <w:szCs w:val="24"/>
        </w:rPr>
      </w:pPr>
    </w:p>
    <w:p w:rsidR="009D4DFD" w:rsidRPr="006E2BA6" w:rsidRDefault="009D4DFD" w:rsidP="009D4DFD">
      <w:pPr>
        <w:spacing w:after="0" w:line="360" w:lineRule="auto"/>
        <w:jc w:val="both"/>
        <w:rPr>
          <w:rFonts w:ascii="Arial" w:hAnsi="Arial" w:cs="Arial"/>
          <w:b/>
          <w:color w:val="000000" w:themeColor="text1"/>
          <w:sz w:val="24"/>
          <w:szCs w:val="24"/>
        </w:rPr>
      </w:pPr>
      <w:r w:rsidRPr="007063B3">
        <w:rPr>
          <w:rFonts w:ascii="Arial" w:hAnsi="Arial" w:cs="Arial"/>
          <w:color w:val="000000" w:themeColor="text1"/>
          <w:sz w:val="24"/>
          <w:szCs w:val="24"/>
          <w:u w:val="single"/>
        </w:rPr>
        <w:t>Interactive corporate culture:</w:t>
      </w:r>
      <w:r w:rsidR="00A67CE7">
        <w:rPr>
          <w:rFonts w:ascii="Arial" w:hAnsi="Arial" w:cs="Arial"/>
          <w:color w:val="000000" w:themeColor="text1"/>
          <w:sz w:val="24"/>
          <w:szCs w:val="24"/>
        </w:rPr>
        <w:t xml:space="preserve"> </w:t>
      </w:r>
      <w:r w:rsidRPr="006E2BA6">
        <w:rPr>
          <w:rFonts w:ascii="Arial" w:hAnsi="Arial" w:cs="Arial"/>
          <w:color w:val="000000" w:themeColor="text1"/>
          <w:sz w:val="24"/>
          <w:szCs w:val="24"/>
        </w:rPr>
        <w:t xml:space="preserve">The corporate culture is </w:t>
      </w:r>
      <w:r>
        <w:rPr>
          <w:rFonts w:ascii="Arial" w:hAnsi="Arial" w:cs="Arial"/>
          <w:color w:val="000000" w:themeColor="text1"/>
          <w:sz w:val="24"/>
          <w:szCs w:val="24"/>
        </w:rPr>
        <w:t>quite</w:t>
      </w:r>
      <w:r w:rsidRPr="006E2BA6">
        <w:rPr>
          <w:rFonts w:ascii="Arial" w:hAnsi="Arial" w:cs="Arial"/>
          <w:color w:val="000000" w:themeColor="text1"/>
          <w:sz w:val="24"/>
          <w:szCs w:val="24"/>
        </w:rPr>
        <w:t xml:space="preserve"> interacting compar</w:t>
      </w:r>
      <w:r>
        <w:rPr>
          <w:rFonts w:ascii="Arial" w:hAnsi="Arial" w:cs="Arial"/>
          <w:color w:val="000000" w:themeColor="text1"/>
          <w:sz w:val="24"/>
          <w:szCs w:val="24"/>
        </w:rPr>
        <w:t>ing</w:t>
      </w:r>
      <w:r w:rsidRPr="006E2BA6">
        <w:rPr>
          <w:rFonts w:ascii="Arial" w:hAnsi="Arial" w:cs="Arial"/>
          <w:color w:val="000000" w:themeColor="text1"/>
          <w:sz w:val="24"/>
          <w:szCs w:val="24"/>
        </w:rPr>
        <w:t xml:space="preserve"> to the other</w:t>
      </w:r>
      <w:r>
        <w:rPr>
          <w:rFonts w:ascii="Arial" w:hAnsi="Arial" w:cs="Arial"/>
          <w:color w:val="000000" w:themeColor="text1"/>
          <w:sz w:val="24"/>
          <w:szCs w:val="24"/>
        </w:rPr>
        <w:t>s</w:t>
      </w:r>
      <w:r w:rsidRPr="006E2BA6">
        <w:rPr>
          <w:rFonts w:ascii="Arial" w:hAnsi="Arial" w:cs="Arial"/>
          <w:color w:val="000000" w:themeColor="text1"/>
          <w:sz w:val="24"/>
          <w:szCs w:val="24"/>
        </w:rPr>
        <w:t xml:space="preserve">. These interactive environments encourage </w:t>
      </w:r>
      <w:r>
        <w:rPr>
          <w:rFonts w:ascii="Arial" w:hAnsi="Arial" w:cs="Arial"/>
          <w:color w:val="000000" w:themeColor="text1"/>
          <w:sz w:val="24"/>
          <w:szCs w:val="24"/>
        </w:rPr>
        <w:t xml:space="preserve">to </w:t>
      </w:r>
      <w:r w:rsidRPr="006E2BA6">
        <w:rPr>
          <w:rFonts w:ascii="Arial" w:hAnsi="Arial" w:cs="Arial"/>
          <w:color w:val="000000" w:themeColor="text1"/>
          <w:sz w:val="24"/>
          <w:szCs w:val="24"/>
        </w:rPr>
        <w:t>the employees to work</w:t>
      </w:r>
      <w:r>
        <w:rPr>
          <w:rFonts w:ascii="Arial" w:hAnsi="Arial" w:cs="Arial"/>
          <w:color w:val="000000" w:themeColor="text1"/>
          <w:sz w:val="24"/>
          <w:szCs w:val="24"/>
        </w:rPr>
        <w:t>s</w:t>
      </w:r>
      <w:r w:rsidRPr="006E2BA6">
        <w:rPr>
          <w:rFonts w:ascii="Arial" w:hAnsi="Arial" w:cs="Arial"/>
          <w:color w:val="000000" w:themeColor="text1"/>
          <w:sz w:val="24"/>
          <w:szCs w:val="24"/>
        </w:rPr>
        <w:t xml:space="preserve"> sincerely. NCC Bank Limited </w:t>
      </w:r>
      <w:r>
        <w:rPr>
          <w:rFonts w:ascii="Arial" w:hAnsi="Arial" w:cs="Arial"/>
          <w:color w:val="000000" w:themeColor="text1"/>
          <w:sz w:val="24"/>
          <w:szCs w:val="24"/>
        </w:rPr>
        <w:t>tries to maintain</w:t>
      </w:r>
      <w:r w:rsidR="00A67CE7">
        <w:rPr>
          <w:rFonts w:ascii="Arial" w:hAnsi="Arial" w:cs="Arial"/>
          <w:color w:val="000000" w:themeColor="text1"/>
          <w:sz w:val="24"/>
          <w:szCs w:val="24"/>
        </w:rPr>
        <w:t xml:space="preserve"> </w:t>
      </w:r>
      <w:r>
        <w:rPr>
          <w:rFonts w:ascii="Arial" w:hAnsi="Arial" w:cs="Arial"/>
          <w:color w:val="000000" w:themeColor="text1"/>
          <w:sz w:val="24"/>
          <w:szCs w:val="24"/>
        </w:rPr>
        <w:t>friendly</w:t>
      </w:r>
      <w:r w:rsidRPr="006E2BA6">
        <w:rPr>
          <w:rFonts w:ascii="Arial" w:hAnsi="Arial" w:cs="Arial"/>
          <w:color w:val="000000" w:themeColor="text1"/>
          <w:sz w:val="24"/>
          <w:szCs w:val="24"/>
        </w:rPr>
        <w:t xml:space="preserve"> environment</w:t>
      </w:r>
      <w:r w:rsidR="00A67CE7">
        <w:rPr>
          <w:rFonts w:ascii="Arial" w:hAnsi="Arial" w:cs="Arial"/>
          <w:color w:val="000000" w:themeColor="text1"/>
          <w:sz w:val="24"/>
          <w:szCs w:val="24"/>
        </w:rPr>
        <w:t xml:space="preserve"> </w:t>
      </w:r>
      <w:r>
        <w:rPr>
          <w:rFonts w:ascii="Arial" w:hAnsi="Arial" w:cs="Arial"/>
          <w:color w:val="000000" w:themeColor="text1"/>
          <w:sz w:val="24"/>
          <w:szCs w:val="24"/>
        </w:rPr>
        <w:t>so that employees can</w:t>
      </w:r>
      <w:r w:rsidR="00A67CE7">
        <w:rPr>
          <w:rFonts w:ascii="Arial" w:hAnsi="Arial" w:cs="Arial"/>
          <w:color w:val="000000" w:themeColor="text1"/>
          <w:sz w:val="24"/>
          <w:szCs w:val="24"/>
        </w:rPr>
        <w:t xml:space="preserve"> </w:t>
      </w:r>
      <w:r>
        <w:rPr>
          <w:rFonts w:ascii="Arial" w:hAnsi="Arial" w:cs="Arial"/>
          <w:color w:val="000000" w:themeColor="text1"/>
          <w:sz w:val="24"/>
          <w:szCs w:val="24"/>
        </w:rPr>
        <w:t>enhance the productivity by boosting up themselves</w:t>
      </w:r>
      <w:r w:rsidRPr="006E2BA6">
        <w:rPr>
          <w:rFonts w:ascii="Arial" w:hAnsi="Arial" w:cs="Arial"/>
          <w:color w:val="000000" w:themeColor="text1"/>
          <w:sz w:val="24"/>
          <w:szCs w:val="24"/>
        </w:rPr>
        <w:t>.</w:t>
      </w:r>
    </w:p>
    <w:p w:rsidR="009D4DFD" w:rsidRDefault="009D4DFD" w:rsidP="009D4DFD">
      <w:pPr>
        <w:pStyle w:val="Heading3"/>
        <w:spacing w:before="0" w:line="360" w:lineRule="auto"/>
        <w:rPr>
          <w:rFonts w:ascii="Arial" w:hAnsi="Arial" w:cs="Arial"/>
          <w:sz w:val="24"/>
          <w:szCs w:val="24"/>
        </w:rPr>
      </w:pPr>
    </w:p>
    <w:p w:rsidR="009D4DFD" w:rsidRPr="00562EF9" w:rsidRDefault="009D4DFD" w:rsidP="009D4DFD">
      <w:pPr>
        <w:pStyle w:val="Heading3"/>
        <w:spacing w:before="0" w:line="360" w:lineRule="auto"/>
        <w:rPr>
          <w:rFonts w:ascii="Arial" w:hAnsi="Arial" w:cs="Arial"/>
          <w:sz w:val="24"/>
          <w:szCs w:val="24"/>
        </w:rPr>
      </w:pPr>
      <w:bookmarkStart w:id="13" w:name="_Toc60682666"/>
      <w:r>
        <w:rPr>
          <w:rFonts w:ascii="Arial" w:hAnsi="Arial" w:cs="Arial"/>
          <w:sz w:val="24"/>
          <w:szCs w:val="24"/>
        </w:rPr>
        <w:t>Weakness</w:t>
      </w:r>
      <w:bookmarkEnd w:id="13"/>
    </w:p>
    <w:p w:rsidR="009D4DFD" w:rsidRPr="006E2BA6" w:rsidRDefault="009D4DFD" w:rsidP="009D4DFD">
      <w:pPr>
        <w:spacing w:after="0" w:line="360" w:lineRule="auto"/>
        <w:jc w:val="both"/>
        <w:rPr>
          <w:rFonts w:ascii="Arial" w:hAnsi="Arial" w:cs="Arial"/>
          <w:color w:val="000000" w:themeColor="text1"/>
          <w:sz w:val="24"/>
          <w:szCs w:val="24"/>
        </w:rPr>
      </w:pPr>
      <w:r w:rsidRPr="007063B3">
        <w:rPr>
          <w:rFonts w:ascii="Arial" w:hAnsi="Arial" w:cs="Arial"/>
          <w:color w:val="000000" w:themeColor="text1"/>
          <w:sz w:val="24"/>
          <w:szCs w:val="24"/>
          <w:u w:val="single"/>
        </w:rPr>
        <w:t>Advertising &amp; promotion:</w:t>
      </w:r>
      <w:r w:rsidRPr="006E2BA6">
        <w:rPr>
          <w:rFonts w:ascii="Arial" w:hAnsi="Arial" w:cs="Arial"/>
          <w:color w:val="000000" w:themeColor="text1"/>
          <w:sz w:val="24"/>
          <w:szCs w:val="24"/>
        </w:rPr>
        <w:t xml:space="preserve"> Advertising &amp; Promotion are one of the feeble purposes of NCC Bank Limited. NCC doesn’t have any viable route for forceful advertising exercises. If any bank is opening branch/ATM booth they are giving advertising in television, sending auto generated message, in bill boards &amp; on internet.</w:t>
      </w:r>
    </w:p>
    <w:p w:rsidR="009D4DFD" w:rsidRPr="00DB2A45" w:rsidRDefault="009D4DFD" w:rsidP="009D4DFD">
      <w:pPr>
        <w:pStyle w:val="ListParagraph"/>
        <w:spacing w:after="0" w:line="360" w:lineRule="auto"/>
        <w:ind w:left="1440"/>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7063B3">
        <w:rPr>
          <w:rFonts w:ascii="Arial" w:hAnsi="Arial" w:cs="Arial"/>
          <w:color w:val="000000" w:themeColor="text1"/>
          <w:sz w:val="24"/>
          <w:szCs w:val="24"/>
          <w:u w:val="single"/>
        </w:rPr>
        <w:t>Customer care:</w:t>
      </w:r>
      <w:r w:rsidRPr="007063B3">
        <w:rPr>
          <w:rFonts w:ascii="Arial" w:hAnsi="Arial" w:cs="Arial"/>
          <w:color w:val="000000" w:themeColor="text1"/>
          <w:sz w:val="24"/>
          <w:szCs w:val="24"/>
        </w:rPr>
        <w:t xml:space="preserve"> Different bank like One Bank Ltd, Eastern Bank Ltd is sending birthday/anniversary wish with the facility like on client’s he/she will get discount on selected restaurants/hotels etc. </w:t>
      </w:r>
    </w:p>
    <w:p w:rsidR="009D4DFD" w:rsidRPr="007063B3" w:rsidRDefault="009D4DFD" w:rsidP="009D4DFD">
      <w:pPr>
        <w:spacing w:after="0" w:line="360" w:lineRule="auto"/>
        <w:jc w:val="both"/>
        <w:rPr>
          <w:rFonts w:ascii="Arial" w:hAnsi="Arial" w:cs="Arial"/>
          <w:b/>
          <w:color w:val="000000" w:themeColor="text1"/>
          <w:sz w:val="24"/>
          <w:szCs w:val="24"/>
        </w:rPr>
      </w:pPr>
    </w:p>
    <w:p w:rsidR="009D4DFD" w:rsidRPr="00DB2A45" w:rsidRDefault="009D4DFD" w:rsidP="009D4DFD">
      <w:pPr>
        <w:pStyle w:val="ListParagraph"/>
        <w:spacing w:after="0" w:line="360" w:lineRule="auto"/>
        <w:ind w:left="1440"/>
        <w:jc w:val="both"/>
        <w:rPr>
          <w:rFonts w:ascii="Arial" w:hAnsi="Arial" w:cs="Arial"/>
          <w:color w:val="000000" w:themeColor="text1"/>
          <w:sz w:val="12"/>
          <w:szCs w:val="24"/>
        </w:rPr>
      </w:pPr>
    </w:p>
    <w:p w:rsidR="009D4DFD" w:rsidRPr="007063B3"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u w:val="single"/>
        </w:rPr>
        <w:lastRenderedPageBreak/>
        <w:t>Pretend</w:t>
      </w:r>
      <w:r w:rsidRPr="007063B3">
        <w:rPr>
          <w:rFonts w:ascii="Arial" w:hAnsi="Arial" w:cs="Arial"/>
          <w:color w:val="000000" w:themeColor="text1"/>
          <w:sz w:val="24"/>
          <w:szCs w:val="24"/>
          <w:u w:val="single"/>
        </w:rPr>
        <w:t xml:space="preserve"> Employment:</w:t>
      </w:r>
      <w:r w:rsidRPr="007063B3">
        <w:rPr>
          <w:rFonts w:ascii="Arial" w:hAnsi="Arial" w:cs="Arial"/>
          <w:color w:val="000000" w:themeColor="text1"/>
          <w:sz w:val="24"/>
          <w:szCs w:val="24"/>
        </w:rPr>
        <w:t xml:space="preserve"> Reference</w:t>
      </w:r>
      <w:r>
        <w:rPr>
          <w:rFonts w:ascii="Arial" w:hAnsi="Arial" w:cs="Arial"/>
          <w:color w:val="000000" w:themeColor="text1"/>
          <w:sz w:val="24"/>
          <w:szCs w:val="24"/>
        </w:rPr>
        <w:t>s</w:t>
      </w:r>
      <w:r w:rsidRPr="007063B3">
        <w:rPr>
          <w:rFonts w:ascii="Arial" w:hAnsi="Arial" w:cs="Arial"/>
          <w:color w:val="000000" w:themeColor="text1"/>
          <w:sz w:val="24"/>
          <w:szCs w:val="24"/>
        </w:rPr>
        <w:t xml:space="preserve"> appointment is </w:t>
      </w:r>
      <w:r>
        <w:rPr>
          <w:rFonts w:ascii="Arial" w:hAnsi="Arial" w:cs="Arial"/>
          <w:color w:val="000000" w:themeColor="text1"/>
          <w:sz w:val="24"/>
          <w:szCs w:val="24"/>
        </w:rPr>
        <w:t>productive</w:t>
      </w:r>
      <w:r w:rsidRPr="007063B3">
        <w:rPr>
          <w:rFonts w:ascii="Arial" w:hAnsi="Arial" w:cs="Arial"/>
          <w:color w:val="000000" w:themeColor="text1"/>
          <w:sz w:val="24"/>
          <w:szCs w:val="24"/>
        </w:rPr>
        <w:t xml:space="preserve"> in NCC Bank Limited. As a result, there have </w:t>
      </w:r>
      <w:r>
        <w:rPr>
          <w:rFonts w:ascii="Arial" w:hAnsi="Arial" w:cs="Arial"/>
          <w:color w:val="000000" w:themeColor="text1"/>
          <w:sz w:val="24"/>
          <w:szCs w:val="24"/>
        </w:rPr>
        <w:t xml:space="preserve">some </w:t>
      </w:r>
      <w:r w:rsidRPr="007063B3">
        <w:rPr>
          <w:rFonts w:ascii="Arial" w:hAnsi="Arial" w:cs="Arial"/>
          <w:color w:val="000000" w:themeColor="text1"/>
          <w:sz w:val="24"/>
          <w:szCs w:val="24"/>
        </w:rPr>
        <w:t xml:space="preserve">many people who are </w:t>
      </w:r>
      <w:r>
        <w:rPr>
          <w:rFonts w:ascii="Arial" w:hAnsi="Arial" w:cs="Arial"/>
          <w:color w:val="000000" w:themeColor="text1"/>
          <w:sz w:val="24"/>
          <w:szCs w:val="24"/>
        </w:rPr>
        <w:t xml:space="preserve">actually </w:t>
      </w:r>
      <w:r w:rsidRPr="007063B3">
        <w:rPr>
          <w:rFonts w:ascii="Arial" w:hAnsi="Arial" w:cs="Arial"/>
          <w:color w:val="000000" w:themeColor="text1"/>
          <w:sz w:val="24"/>
          <w:szCs w:val="24"/>
        </w:rPr>
        <w:t>drawing</w:t>
      </w:r>
      <w:r>
        <w:rPr>
          <w:rFonts w:ascii="Arial" w:hAnsi="Arial" w:cs="Arial"/>
          <w:color w:val="000000" w:themeColor="text1"/>
          <w:sz w:val="24"/>
          <w:szCs w:val="24"/>
        </w:rPr>
        <w:t xml:space="preserve"> their salaries at the end of</w:t>
      </w:r>
      <w:r w:rsidRPr="007063B3">
        <w:rPr>
          <w:rFonts w:ascii="Arial" w:hAnsi="Arial" w:cs="Arial"/>
          <w:color w:val="000000" w:themeColor="text1"/>
          <w:sz w:val="24"/>
          <w:szCs w:val="24"/>
        </w:rPr>
        <w:t xml:space="preserve"> month but making a bottom </w:t>
      </w:r>
      <w:r>
        <w:rPr>
          <w:rFonts w:ascii="Arial" w:hAnsi="Arial" w:cs="Arial"/>
          <w:color w:val="000000" w:themeColor="text1"/>
          <w:sz w:val="24"/>
          <w:szCs w:val="24"/>
        </w:rPr>
        <w:t>offering</w:t>
      </w:r>
      <w:r w:rsidR="00A67CE7">
        <w:rPr>
          <w:rFonts w:ascii="Arial" w:hAnsi="Arial" w:cs="Arial"/>
          <w:color w:val="000000" w:themeColor="text1"/>
          <w:sz w:val="24"/>
          <w:szCs w:val="24"/>
        </w:rPr>
        <w:t xml:space="preserve"> </w:t>
      </w:r>
      <w:r>
        <w:rPr>
          <w:rFonts w:ascii="Arial" w:hAnsi="Arial" w:cs="Arial"/>
          <w:color w:val="000000" w:themeColor="text1"/>
          <w:sz w:val="24"/>
          <w:szCs w:val="24"/>
        </w:rPr>
        <w:t>against</w:t>
      </w:r>
      <w:r w:rsidRPr="007063B3">
        <w:rPr>
          <w:rFonts w:ascii="Arial" w:hAnsi="Arial" w:cs="Arial"/>
          <w:color w:val="000000" w:themeColor="text1"/>
          <w:sz w:val="24"/>
          <w:szCs w:val="24"/>
        </w:rPr>
        <w:t xml:space="preserve"> the organization and these connected problems of recommendation appointment.</w:t>
      </w:r>
    </w:p>
    <w:p w:rsidR="009D4DFD" w:rsidRPr="00DB2A45" w:rsidRDefault="009D4DFD" w:rsidP="009D4DFD">
      <w:pPr>
        <w:pStyle w:val="ListParagraph"/>
        <w:spacing w:after="0" w:line="360" w:lineRule="auto"/>
        <w:ind w:left="1440"/>
        <w:jc w:val="both"/>
        <w:rPr>
          <w:rFonts w:ascii="Arial" w:hAnsi="Arial" w:cs="Arial"/>
          <w:color w:val="000000" w:themeColor="text1"/>
          <w:sz w:val="12"/>
          <w:szCs w:val="24"/>
        </w:rPr>
      </w:pPr>
    </w:p>
    <w:p w:rsidR="009D4DFD" w:rsidRPr="007063B3" w:rsidRDefault="009D4DFD" w:rsidP="009D4DFD">
      <w:p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u w:val="single"/>
        </w:rPr>
        <w:t xml:space="preserve">Limited </w:t>
      </w:r>
      <w:r w:rsidRPr="007063B3">
        <w:rPr>
          <w:rFonts w:ascii="Arial" w:hAnsi="Arial" w:cs="Arial"/>
          <w:color w:val="000000" w:themeColor="text1"/>
          <w:sz w:val="24"/>
          <w:szCs w:val="24"/>
          <w:u w:val="single"/>
        </w:rPr>
        <w:t>Network:</w:t>
      </w:r>
      <w:r w:rsidR="00A67CE7">
        <w:rPr>
          <w:rFonts w:ascii="Arial" w:hAnsi="Arial" w:cs="Arial"/>
          <w:color w:val="000000" w:themeColor="text1"/>
          <w:sz w:val="24"/>
          <w:szCs w:val="24"/>
        </w:rPr>
        <w:t xml:space="preserve"> </w:t>
      </w:r>
      <w:r>
        <w:rPr>
          <w:rFonts w:ascii="Arial" w:hAnsi="Arial" w:cs="Arial"/>
          <w:color w:val="000000" w:themeColor="text1"/>
          <w:sz w:val="24"/>
          <w:szCs w:val="24"/>
        </w:rPr>
        <w:t>In Bangladesh, there are 116 branches of NCC Bank Limited whereas they are going to open more</w:t>
      </w:r>
      <w:r w:rsidRPr="007063B3">
        <w:rPr>
          <w:rFonts w:ascii="Arial" w:hAnsi="Arial" w:cs="Arial"/>
          <w:color w:val="000000" w:themeColor="text1"/>
          <w:sz w:val="24"/>
          <w:szCs w:val="24"/>
        </w:rPr>
        <w:t xml:space="preserve"> in prime location. They have to target some effective area in which they can increase profit.</w:t>
      </w:r>
    </w:p>
    <w:p w:rsidR="009D4DFD" w:rsidRPr="00DB2A45" w:rsidRDefault="009D4DFD" w:rsidP="009D4DFD">
      <w:pPr>
        <w:pStyle w:val="ListParagraph"/>
        <w:spacing w:after="0" w:line="360" w:lineRule="auto"/>
        <w:rPr>
          <w:rFonts w:ascii="Arial" w:hAnsi="Arial" w:cs="Arial"/>
          <w:b/>
          <w:color w:val="000000" w:themeColor="text1"/>
          <w:sz w:val="12"/>
          <w:szCs w:val="24"/>
        </w:rPr>
      </w:pPr>
    </w:p>
    <w:p w:rsidR="009D4DFD" w:rsidRPr="00562EF9" w:rsidRDefault="009D4DFD" w:rsidP="009D4DFD">
      <w:pPr>
        <w:pStyle w:val="Heading3"/>
        <w:spacing w:before="0" w:line="360" w:lineRule="auto"/>
        <w:rPr>
          <w:rFonts w:ascii="Arial" w:hAnsi="Arial" w:cs="Arial"/>
          <w:sz w:val="24"/>
          <w:szCs w:val="24"/>
        </w:rPr>
      </w:pPr>
      <w:bookmarkStart w:id="14" w:name="_Toc60682667"/>
      <w:r>
        <w:rPr>
          <w:rFonts w:ascii="Arial" w:hAnsi="Arial" w:cs="Arial"/>
          <w:sz w:val="24"/>
          <w:szCs w:val="24"/>
        </w:rPr>
        <w:t>Opportunities</w:t>
      </w:r>
      <w:bookmarkEnd w:id="14"/>
    </w:p>
    <w:p w:rsidR="009D4DFD" w:rsidRPr="007063B3" w:rsidRDefault="009D4DFD" w:rsidP="009D4DFD">
      <w:pPr>
        <w:spacing w:after="0" w:line="360" w:lineRule="auto"/>
        <w:jc w:val="both"/>
        <w:rPr>
          <w:rFonts w:ascii="Arial" w:hAnsi="Arial" w:cs="Arial"/>
          <w:b/>
          <w:color w:val="000000" w:themeColor="text1"/>
          <w:sz w:val="24"/>
          <w:szCs w:val="24"/>
        </w:rPr>
      </w:pPr>
      <w:r w:rsidRPr="007063B3">
        <w:rPr>
          <w:rFonts w:ascii="Arial" w:hAnsi="Arial" w:cs="Arial"/>
          <w:color w:val="000000" w:themeColor="text1"/>
          <w:sz w:val="24"/>
          <w:szCs w:val="24"/>
          <w:u w:val="single"/>
        </w:rPr>
        <w:t>Diversification:</w:t>
      </w:r>
      <w:r w:rsidR="00A67CE7">
        <w:rPr>
          <w:rFonts w:ascii="Arial" w:hAnsi="Arial" w:cs="Arial"/>
          <w:color w:val="000000" w:themeColor="text1"/>
          <w:sz w:val="24"/>
          <w:szCs w:val="24"/>
        </w:rPr>
        <w:t xml:space="preserve"> </w:t>
      </w:r>
      <w:r w:rsidRPr="007063B3">
        <w:rPr>
          <w:rFonts w:ascii="Arial" w:hAnsi="Arial" w:cs="Arial"/>
          <w:color w:val="000000" w:themeColor="text1"/>
          <w:sz w:val="24"/>
          <w:szCs w:val="24"/>
        </w:rPr>
        <w:t>NCC Bank Limited is seeking after an enhancement methodology in extending its present line of business. The administrative could choice of beginning shipper banking or broaden into renting 7 protections.</w:t>
      </w:r>
    </w:p>
    <w:p w:rsidR="009D4DFD" w:rsidRPr="00DB2A45" w:rsidRDefault="009D4DFD" w:rsidP="009D4DFD">
      <w:pPr>
        <w:pStyle w:val="ListParagraph"/>
        <w:spacing w:after="0" w:line="360" w:lineRule="auto"/>
        <w:jc w:val="both"/>
        <w:rPr>
          <w:rFonts w:ascii="Arial" w:hAnsi="Arial" w:cs="Arial"/>
          <w:b/>
          <w:color w:val="000000" w:themeColor="text1"/>
          <w:sz w:val="12"/>
          <w:szCs w:val="24"/>
        </w:rPr>
      </w:pPr>
    </w:p>
    <w:p w:rsidR="009D4DFD" w:rsidRPr="00625BF4" w:rsidRDefault="009D4DFD" w:rsidP="009D4DFD">
      <w:pPr>
        <w:spacing w:after="0" w:line="360" w:lineRule="auto"/>
        <w:jc w:val="both"/>
        <w:rPr>
          <w:rFonts w:ascii="Arial" w:hAnsi="Arial" w:cs="Arial"/>
          <w:color w:val="000000" w:themeColor="text1"/>
          <w:sz w:val="24"/>
          <w:szCs w:val="24"/>
        </w:rPr>
      </w:pPr>
      <w:r w:rsidRPr="00625BF4">
        <w:rPr>
          <w:rFonts w:ascii="Arial" w:hAnsi="Arial" w:cs="Arial"/>
          <w:color w:val="000000" w:themeColor="text1"/>
          <w:sz w:val="24"/>
          <w:szCs w:val="24"/>
          <w:u w:val="single"/>
        </w:rPr>
        <w:t>Increasing Security:</w:t>
      </w:r>
      <w:r w:rsidR="00A67CE7">
        <w:rPr>
          <w:rFonts w:ascii="Arial" w:hAnsi="Arial" w:cs="Arial"/>
          <w:color w:val="000000" w:themeColor="text1"/>
          <w:sz w:val="24"/>
          <w:szCs w:val="24"/>
        </w:rPr>
        <w:t xml:space="preserve"> </w:t>
      </w:r>
      <w:r w:rsidRPr="00625BF4">
        <w:rPr>
          <w:rFonts w:ascii="Arial" w:hAnsi="Arial" w:cs="Arial"/>
          <w:color w:val="000000" w:themeColor="text1"/>
          <w:sz w:val="24"/>
          <w:szCs w:val="24"/>
        </w:rPr>
        <w:t>A few days ago</w:t>
      </w:r>
      <w:r w:rsidR="00A67CE7">
        <w:rPr>
          <w:rFonts w:ascii="Arial" w:hAnsi="Arial" w:cs="Arial"/>
          <w:color w:val="000000" w:themeColor="text1"/>
          <w:sz w:val="24"/>
          <w:szCs w:val="24"/>
        </w:rPr>
        <w:t xml:space="preserve"> </w:t>
      </w:r>
      <w:r w:rsidRPr="00625BF4">
        <w:rPr>
          <w:rFonts w:ascii="Arial" w:hAnsi="Arial" w:cs="Arial"/>
          <w:b/>
          <w:color w:val="000000" w:themeColor="text1"/>
          <w:sz w:val="24"/>
          <w:szCs w:val="24"/>
        </w:rPr>
        <w:t>Dutch Bangla Bank Limited</w:t>
      </w:r>
      <w:r w:rsidRPr="00625BF4">
        <w:rPr>
          <w:rFonts w:ascii="Arial" w:hAnsi="Arial" w:cs="Arial"/>
          <w:color w:val="000000" w:themeColor="text1"/>
          <w:sz w:val="24"/>
          <w:szCs w:val="24"/>
        </w:rPr>
        <w:t xml:space="preserve"> ATM booths were hacked &amp; that is something for being concerned. So, NCC Bank Limited has increased their security to assure the clients.</w:t>
      </w:r>
    </w:p>
    <w:p w:rsidR="009D4DFD" w:rsidRPr="00DB2A45" w:rsidRDefault="009D4DFD" w:rsidP="009D4DFD">
      <w:pPr>
        <w:pStyle w:val="ListParagraph"/>
        <w:spacing w:after="0" w:line="360" w:lineRule="auto"/>
        <w:ind w:left="2160"/>
        <w:jc w:val="both"/>
        <w:rPr>
          <w:rFonts w:ascii="Arial" w:hAnsi="Arial" w:cs="Arial"/>
          <w:color w:val="000000" w:themeColor="text1"/>
          <w:sz w:val="12"/>
          <w:szCs w:val="24"/>
        </w:rPr>
      </w:pPr>
    </w:p>
    <w:p w:rsidR="009D4DFD" w:rsidRPr="00625BF4" w:rsidRDefault="009D4DFD" w:rsidP="009D4DFD">
      <w:pPr>
        <w:tabs>
          <w:tab w:val="left" w:pos="1800"/>
        </w:tabs>
        <w:spacing w:after="0" w:line="360" w:lineRule="auto"/>
        <w:jc w:val="both"/>
        <w:rPr>
          <w:rFonts w:ascii="Arial" w:hAnsi="Arial" w:cs="Arial"/>
          <w:color w:val="000000" w:themeColor="text1"/>
          <w:sz w:val="24"/>
          <w:szCs w:val="24"/>
        </w:rPr>
      </w:pPr>
      <w:r w:rsidRPr="00625BF4">
        <w:rPr>
          <w:rFonts w:ascii="Arial" w:hAnsi="Arial" w:cs="Arial"/>
          <w:color w:val="000000" w:themeColor="text1"/>
          <w:sz w:val="24"/>
          <w:szCs w:val="24"/>
          <w:u w:val="single"/>
        </w:rPr>
        <w:t>Remittance Service:</w:t>
      </w:r>
      <w:r w:rsidR="00A67CE7">
        <w:rPr>
          <w:rFonts w:ascii="Arial" w:hAnsi="Arial" w:cs="Arial"/>
          <w:color w:val="000000" w:themeColor="text1"/>
          <w:sz w:val="24"/>
          <w:szCs w:val="24"/>
        </w:rPr>
        <w:t xml:space="preserve"> </w:t>
      </w:r>
      <w:r>
        <w:rPr>
          <w:rFonts w:ascii="Arial" w:hAnsi="Arial" w:cs="Arial"/>
          <w:color w:val="000000" w:themeColor="text1"/>
          <w:sz w:val="24"/>
          <w:szCs w:val="24"/>
        </w:rPr>
        <w:t>NCC Bank focuses on ingoing foreign remittance</w:t>
      </w:r>
      <w:r w:rsidRPr="00625BF4">
        <w:rPr>
          <w:rFonts w:ascii="Arial" w:hAnsi="Arial" w:cs="Arial"/>
          <w:color w:val="000000" w:themeColor="text1"/>
          <w:sz w:val="24"/>
          <w:szCs w:val="24"/>
        </w:rPr>
        <w:t>.</w:t>
      </w:r>
      <w:r>
        <w:rPr>
          <w:rFonts w:ascii="Arial" w:hAnsi="Arial" w:cs="Arial"/>
          <w:color w:val="000000" w:themeColor="text1"/>
          <w:sz w:val="24"/>
          <w:szCs w:val="24"/>
        </w:rPr>
        <w:t xml:space="preserve"> It started the remittance business via Money Gram which is a super-agent from the year 1988.It has adjusted webs-based organization with</w:t>
      </w:r>
      <w:r w:rsidRPr="00625BF4">
        <w:rPr>
          <w:rFonts w:ascii="Arial" w:hAnsi="Arial" w:cs="Arial"/>
          <w:color w:val="000000" w:themeColor="text1"/>
          <w:sz w:val="24"/>
          <w:szCs w:val="24"/>
        </w:rPr>
        <w:t xml:space="preserve"> 32 MTO’S</w:t>
      </w:r>
      <w:r>
        <w:rPr>
          <w:rFonts w:ascii="Arial" w:hAnsi="Arial" w:cs="Arial"/>
          <w:color w:val="000000" w:themeColor="text1"/>
          <w:sz w:val="24"/>
          <w:szCs w:val="24"/>
        </w:rPr>
        <w:t xml:space="preserve">. Besides, NCC Bank Limited has made the distribution network strongly inside the country for delivering the remittance at customer’s near stop with proper safety. </w:t>
      </w:r>
    </w:p>
    <w:p w:rsidR="009D4DFD" w:rsidRPr="00DB2A45" w:rsidRDefault="009D4DFD" w:rsidP="009D4DFD">
      <w:pPr>
        <w:pStyle w:val="ListParagraph"/>
        <w:spacing w:after="0" w:line="360" w:lineRule="auto"/>
        <w:rPr>
          <w:rFonts w:ascii="Arial" w:hAnsi="Arial" w:cs="Arial"/>
          <w:color w:val="000000" w:themeColor="text1"/>
          <w:sz w:val="12"/>
          <w:szCs w:val="24"/>
        </w:rPr>
      </w:pPr>
    </w:p>
    <w:p w:rsidR="009D4DFD" w:rsidRPr="00625BF4" w:rsidRDefault="009D4DFD" w:rsidP="009D4DFD">
      <w:pPr>
        <w:tabs>
          <w:tab w:val="left" w:pos="1800"/>
        </w:tabs>
        <w:spacing w:after="0" w:line="360" w:lineRule="auto"/>
        <w:jc w:val="both"/>
        <w:rPr>
          <w:rFonts w:ascii="Arial" w:hAnsi="Arial" w:cs="Arial"/>
          <w:b/>
          <w:color w:val="000000" w:themeColor="text1"/>
          <w:sz w:val="24"/>
          <w:szCs w:val="24"/>
        </w:rPr>
      </w:pPr>
      <w:r w:rsidRPr="00625BF4">
        <w:rPr>
          <w:rFonts w:ascii="Arial" w:hAnsi="Arial" w:cs="Arial"/>
          <w:color w:val="000000" w:themeColor="text1"/>
          <w:sz w:val="24"/>
          <w:szCs w:val="24"/>
          <w:u w:val="single"/>
        </w:rPr>
        <w:t>Deposit at High rate &amp; lowest time:</w:t>
      </w:r>
      <w:r w:rsidR="00A67CE7">
        <w:rPr>
          <w:rFonts w:ascii="Arial" w:hAnsi="Arial" w:cs="Arial"/>
          <w:color w:val="000000" w:themeColor="text1"/>
          <w:sz w:val="24"/>
          <w:szCs w:val="24"/>
        </w:rPr>
        <w:t xml:space="preserve"> </w:t>
      </w:r>
      <w:r w:rsidRPr="00625BF4">
        <w:rPr>
          <w:rFonts w:ascii="Arial" w:hAnsi="Arial" w:cs="Arial"/>
          <w:color w:val="000000" w:themeColor="text1"/>
          <w:sz w:val="24"/>
          <w:szCs w:val="24"/>
        </w:rPr>
        <w:t>NCC Bank Limited has deposit scheme which are providing 9.75% for One-year deposit which is more than any other bank that can attract to the customers.</w:t>
      </w:r>
    </w:p>
    <w:p w:rsidR="009D4DFD" w:rsidRPr="00DB2A45" w:rsidRDefault="009D4DFD" w:rsidP="009D4DFD">
      <w:pPr>
        <w:pStyle w:val="ListParagraph"/>
        <w:tabs>
          <w:tab w:val="left" w:pos="1800"/>
        </w:tabs>
        <w:spacing w:after="0" w:line="360" w:lineRule="auto"/>
        <w:ind w:left="1080"/>
        <w:jc w:val="both"/>
        <w:rPr>
          <w:rFonts w:ascii="Arial" w:hAnsi="Arial" w:cs="Arial"/>
          <w:color w:val="000000" w:themeColor="text1"/>
          <w:sz w:val="12"/>
          <w:szCs w:val="24"/>
        </w:rPr>
      </w:pPr>
    </w:p>
    <w:p w:rsidR="009D4DFD" w:rsidRPr="00625BF4" w:rsidRDefault="009D4DFD" w:rsidP="009D4DFD">
      <w:pPr>
        <w:spacing w:after="0" w:line="360" w:lineRule="auto"/>
        <w:jc w:val="both"/>
        <w:rPr>
          <w:rFonts w:ascii="Arial" w:hAnsi="Arial" w:cs="Arial"/>
          <w:b/>
          <w:color w:val="000000" w:themeColor="text1"/>
          <w:sz w:val="24"/>
          <w:szCs w:val="24"/>
        </w:rPr>
      </w:pPr>
      <w:r w:rsidRPr="00625BF4">
        <w:rPr>
          <w:rFonts w:ascii="Arial" w:hAnsi="Arial" w:cs="Arial"/>
          <w:color w:val="000000" w:themeColor="text1"/>
          <w:sz w:val="24"/>
          <w:szCs w:val="24"/>
          <w:u w:val="single"/>
        </w:rPr>
        <w:t>Tele Banking:</w:t>
      </w:r>
      <w:r w:rsidR="00A67CE7">
        <w:rPr>
          <w:rFonts w:ascii="Arial" w:hAnsi="Arial" w:cs="Arial"/>
          <w:color w:val="000000" w:themeColor="text1"/>
          <w:sz w:val="24"/>
          <w:szCs w:val="24"/>
        </w:rPr>
        <w:t xml:space="preserve"> </w:t>
      </w:r>
      <w:r w:rsidRPr="00625BF4">
        <w:rPr>
          <w:rFonts w:ascii="Arial" w:hAnsi="Arial" w:cs="Arial"/>
          <w:color w:val="000000" w:themeColor="text1"/>
          <w:sz w:val="24"/>
          <w:szCs w:val="24"/>
        </w:rPr>
        <w:t>Tele banking refers to the services provided through phone that requires the customers to dial a particular telephone number to have access to the account which are providing several option of services. In spite of huge possible, tele banking services have not been broaden enough in daily banking activities in Bangladesh.</w:t>
      </w:r>
      <w:r w:rsidR="00A67CE7">
        <w:rPr>
          <w:rFonts w:ascii="Arial" w:hAnsi="Arial" w:cs="Arial"/>
          <w:color w:val="000000" w:themeColor="text1"/>
          <w:sz w:val="24"/>
          <w:szCs w:val="24"/>
        </w:rPr>
        <w:t xml:space="preserve"> </w:t>
      </w:r>
      <w:r w:rsidRPr="00625BF4">
        <w:rPr>
          <w:rFonts w:ascii="Arial" w:hAnsi="Arial" w:cs="Arial"/>
          <w:color w:val="000000" w:themeColor="text1"/>
          <w:sz w:val="24"/>
          <w:szCs w:val="24"/>
        </w:rPr>
        <w:t>Standard Chartered Bank was the first introduced in Bangladesh, but not too many people have adopted this idea. Tele Banking system</w:t>
      </w:r>
      <w:r>
        <w:rPr>
          <w:rFonts w:ascii="Arial" w:hAnsi="Arial" w:cs="Arial"/>
          <w:color w:val="000000" w:themeColor="text1"/>
          <w:sz w:val="24"/>
          <w:szCs w:val="24"/>
        </w:rPr>
        <w:t xml:space="preserve"> can be monitored also.</w:t>
      </w:r>
    </w:p>
    <w:p w:rsidR="009D4DFD" w:rsidRPr="00DB2A45" w:rsidRDefault="009D4DFD" w:rsidP="009D4DFD">
      <w:pPr>
        <w:pStyle w:val="Heading3"/>
        <w:spacing w:before="0" w:line="360" w:lineRule="auto"/>
        <w:rPr>
          <w:rFonts w:ascii="Arial" w:hAnsi="Arial" w:cs="Arial"/>
          <w:sz w:val="12"/>
          <w:szCs w:val="24"/>
        </w:rPr>
      </w:pPr>
    </w:p>
    <w:p w:rsidR="009D4DFD" w:rsidRPr="005A14E6" w:rsidRDefault="009D4DFD" w:rsidP="009D4DFD">
      <w:pPr>
        <w:pStyle w:val="Heading3"/>
        <w:spacing w:before="0" w:line="360" w:lineRule="auto"/>
        <w:rPr>
          <w:rFonts w:ascii="Arial" w:hAnsi="Arial" w:cs="Arial"/>
          <w:sz w:val="26"/>
          <w:szCs w:val="28"/>
        </w:rPr>
      </w:pPr>
      <w:bookmarkStart w:id="15" w:name="_Toc60682668"/>
      <w:r w:rsidRPr="005A14E6">
        <w:rPr>
          <w:rFonts w:ascii="Arial" w:hAnsi="Arial" w:cs="Arial"/>
          <w:sz w:val="26"/>
          <w:szCs w:val="28"/>
        </w:rPr>
        <w:t>Threats</w:t>
      </w:r>
      <w:bookmarkEnd w:id="15"/>
    </w:p>
    <w:p w:rsidR="009D4DFD" w:rsidRPr="00625BF4" w:rsidRDefault="009D4DFD" w:rsidP="009D4DFD">
      <w:pPr>
        <w:tabs>
          <w:tab w:val="left" w:pos="810"/>
        </w:tabs>
        <w:spacing w:after="0" w:line="360" w:lineRule="auto"/>
        <w:jc w:val="both"/>
        <w:rPr>
          <w:rFonts w:ascii="Arial" w:hAnsi="Arial" w:cs="Arial"/>
          <w:b/>
          <w:color w:val="000000" w:themeColor="text1"/>
          <w:sz w:val="24"/>
          <w:szCs w:val="24"/>
        </w:rPr>
      </w:pPr>
      <w:r w:rsidRPr="00625BF4">
        <w:rPr>
          <w:rFonts w:ascii="Arial" w:hAnsi="Arial" w:cs="Arial"/>
          <w:color w:val="000000" w:themeColor="text1"/>
          <w:sz w:val="24"/>
          <w:szCs w:val="24"/>
          <w:u w:val="single"/>
        </w:rPr>
        <w:t>Contemporary Bank:</w:t>
      </w:r>
      <w:r w:rsidR="00A67CE7">
        <w:rPr>
          <w:rFonts w:ascii="Arial" w:hAnsi="Arial" w:cs="Arial"/>
          <w:color w:val="000000" w:themeColor="text1"/>
          <w:sz w:val="24"/>
          <w:szCs w:val="24"/>
        </w:rPr>
        <w:t xml:space="preserve"> </w:t>
      </w:r>
      <w:r>
        <w:rPr>
          <w:rFonts w:ascii="Arial" w:hAnsi="Arial" w:cs="Arial"/>
          <w:color w:val="000000" w:themeColor="text1"/>
          <w:sz w:val="24"/>
          <w:szCs w:val="24"/>
        </w:rPr>
        <w:t>A</w:t>
      </w:r>
      <w:r w:rsidRPr="00625BF4">
        <w:rPr>
          <w:rFonts w:ascii="Arial" w:hAnsi="Arial" w:cs="Arial"/>
          <w:color w:val="000000" w:themeColor="text1"/>
          <w:sz w:val="24"/>
          <w:szCs w:val="24"/>
        </w:rPr>
        <w:t>ttract</w:t>
      </w:r>
      <w:r>
        <w:rPr>
          <w:rFonts w:ascii="Arial" w:hAnsi="Arial" w:cs="Arial"/>
          <w:color w:val="000000" w:themeColor="text1"/>
          <w:sz w:val="24"/>
          <w:szCs w:val="24"/>
        </w:rPr>
        <w:t>ing</w:t>
      </w:r>
      <w:r w:rsidRPr="00625BF4">
        <w:rPr>
          <w:rFonts w:ascii="Arial" w:hAnsi="Arial" w:cs="Arial"/>
          <w:color w:val="000000" w:themeColor="text1"/>
          <w:sz w:val="24"/>
          <w:szCs w:val="24"/>
        </w:rPr>
        <w:t xml:space="preserve"> clients</w:t>
      </w:r>
      <w:r>
        <w:rPr>
          <w:rFonts w:ascii="Arial" w:hAnsi="Arial" w:cs="Arial"/>
          <w:color w:val="000000" w:themeColor="text1"/>
          <w:sz w:val="24"/>
          <w:szCs w:val="24"/>
        </w:rPr>
        <w:t xml:space="preserve"> in lucrative way by carrying out campaign, NCC Bank cannot create extra value in their strategies through turning affect. </w:t>
      </w:r>
    </w:p>
    <w:p w:rsidR="009D4DFD" w:rsidRPr="00DB2A45" w:rsidRDefault="009D4DFD" w:rsidP="009D4DFD">
      <w:pPr>
        <w:pStyle w:val="ListParagraph"/>
        <w:tabs>
          <w:tab w:val="left" w:pos="810"/>
        </w:tabs>
        <w:spacing w:after="0" w:line="360" w:lineRule="auto"/>
        <w:jc w:val="both"/>
        <w:rPr>
          <w:rFonts w:ascii="Arial" w:hAnsi="Arial" w:cs="Arial"/>
          <w:b/>
          <w:color w:val="000000" w:themeColor="text1"/>
          <w:sz w:val="12"/>
          <w:szCs w:val="24"/>
        </w:rPr>
      </w:pPr>
    </w:p>
    <w:p w:rsidR="009D4DFD" w:rsidRPr="00625BF4" w:rsidRDefault="009D4DFD" w:rsidP="009D4DFD">
      <w:pPr>
        <w:tabs>
          <w:tab w:val="left" w:pos="810"/>
        </w:tabs>
        <w:spacing w:after="0" w:line="360" w:lineRule="auto"/>
        <w:jc w:val="both"/>
        <w:rPr>
          <w:rFonts w:ascii="Arial" w:hAnsi="Arial" w:cs="Arial"/>
          <w:b/>
          <w:color w:val="000000" w:themeColor="text1"/>
          <w:sz w:val="24"/>
          <w:szCs w:val="24"/>
        </w:rPr>
      </w:pPr>
      <w:r w:rsidRPr="00625BF4">
        <w:rPr>
          <w:rFonts w:ascii="Arial" w:hAnsi="Arial" w:cs="Arial"/>
          <w:color w:val="000000" w:themeColor="text1"/>
          <w:sz w:val="24"/>
          <w:szCs w:val="24"/>
          <w:u w:val="single"/>
        </w:rPr>
        <w:t>Multinat</w:t>
      </w:r>
      <w:r>
        <w:rPr>
          <w:rFonts w:ascii="Arial" w:hAnsi="Arial" w:cs="Arial"/>
          <w:color w:val="000000" w:themeColor="text1"/>
          <w:sz w:val="24"/>
          <w:szCs w:val="24"/>
          <w:u w:val="single"/>
        </w:rPr>
        <w:t>ional B</w:t>
      </w:r>
      <w:r w:rsidRPr="00625BF4">
        <w:rPr>
          <w:rFonts w:ascii="Arial" w:hAnsi="Arial" w:cs="Arial"/>
          <w:color w:val="000000" w:themeColor="text1"/>
          <w:sz w:val="24"/>
          <w:szCs w:val="24"/>
          <w:u w:val="single"/>
        </w:rPr>
        <w:t>ank:</w:t>
      </w:r>
      <w:r w:rsidR="00A67CE7">
        <w:rPr>
          <w:rFonts w:ascii="Arial" w:hAnsi="Arial" w:cs="Arial"/>
          <w:color w:val="000000" w:themeColor="text1"/>
          <w:sz w:val="24"/>
          <w:szCs w:val="24"/>
        </w:rPr>
        <w:t xml:space="preserve"> </w:t>
      </w:r>
      <w:r>
        <w:rPr>
          <w:rFonts w:ascii="Arial" w:hAnsi="Arial" w:cs="Arial"/>
          <w:color w:val="000000" w:themeColor="text1"/>
          <w:sz w:val="24"/>
          <w:szCs w:val="24"/>
        </w:rPr>
        <w:t>Rapid expansion is one the major threats for NCC Bank</w:t>
      </w:r>
      <w:r w:rsidRPr="00625BF4">
        <w:rPr>
          <w:rFonts w:ascii="Arial" w:hAnsi="Arial" w:cs="Arial"/>
          <w:color w:val="000000" w:themeColor="text1"/>
          <w:sz w:val="24"/>
          <w:szCs w:val="24"/>
        </w:rPr>
        <w:t xml:space="preserve">. </w:t>
      </w:r>
      <w:r>
        <w:rPr>
          <w:rFonts w:ascii="Arial" w:hAnsi="Arial" w:cs="Arial"/>
          <w:color w:val="000000" w:themeColor="text1"/>
          <w:sz w:val="24"/>
          <w:szCs w:val="24"/>
        </w:rPr>
        <w:t>As a result, Foreign Banks started operating from Bangladesh in the energy sector. Besides Standard Chartered &amp; CTI bank</w:t>
      </w:r>
      <w:r w:rsidRPr="00625BF4">
        <w:rPr>
          <w:rFonts w:ascii="Arial" w:hAnsi="Arial" w:cs="Arial"/>
          <w:color w:val="000000" w:themeColor="text1"/>
          <w:sz w:val="24"/>
          <w:szCs w:val="24"/>
        </w:rPr>
        <w:t xml:space="preserve"> already survive</w:t>
      </w:r>
      <w:r>
        <w:rPr>
          <w:rFonts w:ascii="Arial" w:hAnsi="Arial" w:cs="Arial"/>
          <w:color w:val="000000" w:themeColor="text1"/>
          <w:sz w:val="24"/>
          <w:szCs w:val="24"/>
        </w:rPr>
        <w:t xml:space="preserve"> to</w:t>
      </w:r>
      <w:r w:rsidRPr="00625BF4">
        <w:rPr>
          <w:rFonts w:ascii="Arial" w:hAnsi="Arial" w:cs="Arial"/>
          <w:color w:val="000000" w:themeColor="text1"/>
          <w:sz w:val="24"/>
          <w:szCs w:val="24"/>
        </w:rPr>
        <w:t xml:space="preserve"> foreign b</w:t>
      </w:r>
      <w:r>
        <w:rPr>
          <w:rFonts w:ascii="Arial" w:hAnsi="Arial" w:cs="Arial"/>
          <w:color w:val="000000" w:themeColor="text1"/>
          <w:sz w:val="24"/>
          <w:szCs w:val="24"/>
        </w:rPr>
        <w:t xml:space="preserve">ank operating from Bangladesh bank </w:t>
      </w:r>
      <w:r w:rsidRPr="00625BF4">
        <w:rPr>
          <w:rFonts w:ascii="Arial" w:hAnsi="Arial" w:cs="Arial"/>
          <w:color w:val="000000" w:themeColor="text1"/>
          <w:sz w:val="24"/>
          <w:szCs w:val="24"/>
        </w:rPr>
        <w:t>enormo</w:t>
      </w:r>
      <w:r>
        <w:rPr>
          <w:rFonts w:ascii="Arial" w:hAnsi="Arial" w:cs="Arial"/>
          <w:color w:val="000000" w:themeColor="text1"/>
          <w:sz w:val="24"/>
          <w:szCs w:val="24"/>
        </w:rPr>
        <w:t>us financial power that</w:t>
      </w:r>
      <w:r w:rsidR="00A67CE7">
        <w:rPr>
          <w:rFonts w:ascii="Arial" w:hAnsi="Arial" w:cs="Arial"/>
          <w:color w:val="000000" w:themeColor="text1"/>
          <w:sz w:val="24"/>
          <w:szCs w:val="24"/>
        </w:rPr>
        <w:t xml:space="preserve"> </w:t>
      </w:r>
      <w:r>
        <w:rPr>
          <w:rFonts w:ascii="Arial" w:hAnsi="Arial" w:cs="Arial"/>
          <w:color w:val="000000" w:themeColor="text1"/>
          <w:sz w:val="24"/>
          <w:szCs w:val="24"/>
        </w:rPr>
        <w:t>is</w:t>
      </w:r>
      <w:r w:rsidRPr="00625BF4">
        <w:rPr>
          <w:rFonts w:ascii="Arial" w:hAnsi="Arial" w:cs="Arial"/>
          <w:color w:val="000000" w:themeColor="text1"/>
          <w:sz w:val="24"/>
          <w:szCs w:val="24"/>
        </w:rPr>
        <w:t xml:space="preserve"> threat </w:t>
      </w:r>
      <w:r>
        <w:rPr>
          <w:rFonts w:ascii="Arial" w:hAnsi="Arial" w:cs="Arial"/>
          <w:color w:val="000000" w:themeColor="text1"/>
          <w:sz w:val="24"/>
          <w:szCs w:val="24"/>
        </w:rPr>
        <w:t>for</w:t>
      </w:r>
      <w:r w:rsidRPr="00625BF4">
        <w:rPr>
          <w:rFonts w:ascii="Arial" w:hAnsi="Arial" w:cs="Arial"/>
          <w:color w:val="000000" w:themeColor="text1"/>
          <w:sz w:val="24"/>
          <w:szCs w:val="24"/>
        </w:rPr>
        <w:t xml:space="preserve"> local banks</w:t>
      </w:r>
      <w:r>
        <w:rPr>
          <w:rFonts w:ascii="Arial" w:hAnsi="Arial" w:cs="Arial"/>
          <w:color w:val="000000" w:themeColor="text1"/>
          <w:sz w:val="24"/>
          <w:szCs w:val="24"/>
        </w:rPr>
        <w:t xml:space="preserve"> in definite area.</w:t>
      </w:r>
    </w:p>
    <w:p w:rsidR="009D4DFD" w:rsidRPr="00DB2A45" w:rsidRDefault="009D4DFD" w:rsidP="009D4DFD">
      <w:pPr>
        <w:pStyle w:val="ListParagraph"/>
        <w:spacing w:after="0" w:line="360" w:lineRule="auto"/>
        <w:rPr>
          <w:rFonts w:ascii="Arial" w:hAnsi="Arial" w:cs="Arial"/>
          <w:b/>
          <w:color w:val="000000" w:themeColor="text1"/>
          <w:sz w:val="12"/>
          <w:szCs w:val="24"/>
        </w:rPr>
      </w:pPr>
    </w:p>
    <w:p w:rsidR="009D4DFD" w:rsidRPr="00625BF4" w:rsidRDefault="009D4DFD" w:rsidP="009D4DFD">
      <w:pPr>
        <w:tabs>
          <w:tab w:val="left" w:pos="810"/>
        </w:tabs>
        <w:spacing w:after="0" w:line="360" w:lineRule="auto"/>
        <w:jc w:val="both"/>
        <w:rPr>
          <w:rFonts w:ascii="Arial" w:hAnsi="Arial" w:cs="Arial"/>
          <w:b/>
          <w:color w:val="000000" w:themeColor="text1"/>
          <w:sz w:val="24"/>
          <w:szCs w:val="24"/>
        </w:rPr>
      </w:pPr>
      <w:r w:rsidRPr="00625BF4">
        <w:rPr>
          <w:rFonts w:ascii="Arial" w:hAnsi="Arial" w:cs="Arial"/>
          <w:color w:val="000000" w:themeColor="text1"/>
          <w:sz w:val="24"/>
          <w:szCs w:val="24"/>
          <w:u w:val="single"/>
        </w:rPr>
        <w:t>Upcoming</w:t>
      </w:r>
      <w:r>
        <w:rPr>
          <w:rFonts w:ascii="Arial" w:hAnsi="Arial" w:cs="Arial"/>
          <w:color w:val="000000" w:themeColor="text1"/>
          <w:sz w:val="24"/>
          <w:szCs w:val="24"/>
          <w:u w:val="single"/>
        </w:rPr>
        <w:t xml:space="preserve"> Bank</w:t>
      </w:r>
      <w:r w:rsidRPr="00625BF4">
        <w:rPr>
          <w:rFonts w:ascii="Arial" w:hAnsi="Arial" w:cs="Arial"/>
          <w:color w:val="000000" w:themeColor="text1"/>
          <w:sz w:val="24"/>
          <w:szCs w:val="24"/>
          <w:u w:val="single"/>
        </w:rPr>
        <w:t>:</w:t>
      </w:r>
      <w:r w:rsidR="00A67CE7">
        <w:rPr>
          <w:rFonts w:ascii="Arial" w:hAnsi="Arial" w:cs="Arial"/>
          <w:color w:val="000000" w:themeColor="text1"/>
          <w:sz w:val="24"/>
          <w:szCs w:val="24"/>
        </w:rPr>
        <w:t xml:space="preserve"> </w:t>
      </w:r>
      <w:r>
        <w:rPr>
          <w:rFonts w:ascii="Arial" w:hAnsi="Arial" w:cs="Arial"/>
          <w:color w:val="000000" w:themeColor="text1"/>
          <w:sz w:val="24"/>
          <w:szCs w:val="24"/>
        </w:rPr>
        <w:t>Banks</w:t>
      </w:r>
      <w:r w:rsidRPr="00625BF4">
        <w:rPr>
          <w:rFonts w:ascii="Arial" w:hAnsi="Arial" w:cs="Arial"/>
          <w:color w:val="000000" w:themeColor="text1"/>
          <w:sz w:val="24"/>
          <w:szCs w:val="24"/>
        </w:rPr>
        <w:t xml:space="preserve"> like Padma bank, South Bangla Agricultural Bank </w:t>
      </w:r>
      <w:r>
        <w:rPr>
          <w:rFonts w:ascii="Arial" w:hAnsi="Arial" w:cs="Arial"/>
          <w:color w:val="000000" w:themeColor="text1"/>
          <w:sz w:val="24"/>
          <w:szCs w:val="24"/>
        </w:rPr>
        <w:t>are starting their operations in broader way that</w:t>
      </w:r>
      <w:r w:rsidRPr="00625BF4">
        <w:rPr>
          <w:rFonts w:ascii="Arial" w:hAnsi="Arial" w:cs="Arial"/>
          <w:color w:val="000000" w:themeColor="text1"/>
          <w:sz w:val="24"/>
          <w:szCs w:val="24"/>
        </w:rPr>
        <w:t xml:space="preserve"> pose</w:t>
      </w:r>
      <w:r>
        <w:rPr>
          <w:rFonts w:ascii="Arial" w:hAnsi="Arial" w:cs="Arial"/>
          <w:color w:val="000000" w:themeColor="text1"/>
          <w:sz w:val="24"/>
          <w:szCs w:val="24"/>
        </w:rPr>
        <w:t>s</w:t>
      </w:r>
      <w:r w:rsidRPr="00625BF4">
        <w:rPr>
          <w:rFonts w:ascii="Arial" w:hAnsi="Arial" w:cs="Arial"/>
          <w:color w:val="000000" w:themeColor="text1"/>
          <w:sz w:val="24"/>
          <w:szCs w:val="24"/>
        </w:rPr>
        <w:t xml:space="preserve"> threats to the NCC Bank Limited. The government has planned to permit new bank. It is expected that in next few years more local private banks may emerge. If that happens the intensity of competition will rise further &amp; the bank will have to compete against foreign banks.</w:t>
      </w:r>
    </w:p>
    <w:p w:rsidR="009D4DFD" w:rsidRPr="00CE64D1" w:rsidRDefault="009D4DFD" w:rsidP="009D4DFD">
      <w:pPr>
        <w:pStyle w:val="Heading2"/>
        <w:spacing w:line="360" w:lineRule="auto"/>
        <w:rPr>
          <w:rFonts w:ascii="Arial" w:hAnsi="Arial" w:cs="Arial"/>
          <w:color w:val="auto"/>
          <w:sz w:val="28"/>
          <w:szCs w:val="28"/>
        </w:rPr>
      </w:pPr>
      <w:bookmarkStart w:id="16" w:name="_Toc60682669"/>
      <w:r>
        <w:rPr>
          <w:rFonts w:ascii="Arial" w:hAnsi="Arial" w:cs="Arial"/>
          <w:color w:val="auto"/>
          <w:sz w:val="28"/>
          <w:szCs w:val="28"/>
        </w:rPr>
        <w:lastRenderedPageBreak/>
        <w:t>Organogram of NCC Bank Limited</w:t>
      </w:r>
      <w:bookmarkEnd w:id="16"/>
    </w:p>
    <w:p w:rsidR="009D4DFD" w:rsidRDefault="009D4DFD" w:rsidP="009D4DFD">
      <w:pPr>
        <w:keepNext/>
        <w:spacing w:after="0" w:line="360" w:lineRule="auto"/>
        <w:jc w:val="center"/>
      </w:pPr>
      <w:r w:rsidRPr="00562EF9">
        <w:rPr>
          <w:rFonts w:ascii="Arial" w:hAnsi="Arial" w:cs="Arial"/>
          <w:noProof/>
          <w:sz w:val="24"/>
          <w:szCs w:val="24"/>
        </w:rPr>
        <w:drawing>
          <wp:inline distT="0" distB="0" distL="0" distR="0">
            <wp:extent cx="4876800" cy="4970587"/>
            <wp:effectExtent l="1905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0"/>
                    <a:stretch>
                      <a:fillRect/>
                    </a:stretch>
                  </pic:blipFill>
                  <pic:spPr bwMode="auto">
                    <a:xfrm>
                      <a:off x="0" y="0"/>
                      <a:ext cx="4882741" cy="4976642"/>
                    </a:xfrm>
                    <a:prstGeom prst="rect">
                      <a:avLst/>
                    </a:prstGeom>
                  </pic:spPr>
                </pic:pic>
              </a:graphicData>
            </a:graphic>
          </wp:inline>
        </w:drawing>
      </w:r>
    </w:p>
    <w:p w:rsidR="009D4DFD" w:rsidRPr="00562EF9" w:rsidRDefault="009D4DFD" w:rsidP="009D4DFD">
      <w:pPr>
        <w:pStyle w:val="Caption"/>
        <w:jc w:val="center"/>
        <w:rPr>
          <w:rFonts w:ascii="Arial" w:hAnsi="Arial" w:cs="Arial"/>
          <w:b w:val="0"/>
          <w:color w:val="4BACC6" w:themeColor="accent5"/>
          <w:sz w:val="24"/>
          <w:szCs w:val="24"/>
        </w:rPr>
      </w:pPr>
      <w:bookmarkStart w:id="17" w:name="_Toc49772400"/>
      <w:r>
        <w:t xml:space="preserve">Figure </w:t>
      </w:r>
      <w:fldSimple w:instr=" SEQ Figure \* ARABIC ">
        <w:r>
          <w:rPr>
            <w:noProof/>
          </w:rPr>
          <w:t>2</w:t>
        </w:r>
      </w:fldSimple>
      <w:r>
        <w:t>: Organogram of NCC Bank Limited</w:t>
      </w:r>
      <w:bookmarkEnd w:id="17"/>
    </w:p>
    <w:p w:rsidR="009D4DFD" w:rsidRPr="001E080D" w:rsidRDefault="009D4DFD" w:rsidP="009D4DFD">
      <w:pPr>
        <w:pStyle w:val="Heading2"/>
        <w:spacing w:line="360" w:lineRule="auto"/>
        <w:rPr>
          <w:rFonts w:ascii="Arial" w:hAnsi="Arial" w:cs="Arial"/>
          <w:color w:val="auto"/>
          <w:sz w:val="12"/>
          <w:szCs w:val="28"/>
        </w:rPr>
      </w:pPr>
    </w:p>
    <w:p w:rsidR="009D4DFD" w:rsidRDefault="009D4DFD" w:rsidP="009D4DFD">
      <w:pPr>
        <w:pStyle w:val="Heading2"/>
        <w:spacing w:line="360" w:lineRule="auto"/>
        <w:rPr>
          <w:rFonts w:ascii="Arial" w:hAnsi="Arial" w:cs="Arial"/>
          <w:color w:val="auto"/>
          <w:sz w:val="28"/>
          <w:szCs w:val="28"/>
        </w:rPr>
      </w:pPr>
      <w:bookmarkStart w:id="18" w:name="_Toc60682670"/>
      <w:r>
        <w:rPr>
          <w:rFonts w:ascii="Arial" w:hAnsi="Arial" w:cs="Arial"/>
          <w:color w:val="auto"/>
          <w:sz w:val="28"/>
          <w:szCs w:val="28"/>
        </w:rPr>
        <w:t>Corporate Information</w:t>
      </w:r>
      <w:bookmarkEnd w:id="18"/>
    </w:p>
    <w:tbl>
      <w:tblPr>
        <w:tblStyle w:val="TableGrid"/>
        <w:tblW w:w="94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0"/>
        <w:gridCol w:w="3709"/>
      </w:tblGrid>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Chairman of the Board of Directors</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Alhaj Md. NurunNewaj</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Vice Chairman of the board of Directors</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Mrs. Sohela Hossain</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Chairman of the Executive Committee of the Board</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S.M. Abu Mohsin</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Chairman of the Risk Management Committee of the Board</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Yakub Ali</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Chairman of the Audit Committee of the Board</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Md. Aminul Islam</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Managing Director &amp; CEO</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Mosleh Uddin Ahmed</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Chief Financial Officer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Mohammad Mizaur Rahman</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Company Secretary</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Md. Monirul Alam</w:t>
            </w:r>
          </w:p>
        </w:tc>
      </w:tr>
    </w:tbl>
    <w:p w:rsidR="009D4DFD" w:rsidRDefault="009D4DFD" w:rsidP="009D4DFD">
      <w:pPr>
        <w:pStyle w:val="Heading2"/>
        <w:spacing w:line="360" w:lineRule="auto"/>
        <w:rPr>
          <w:rFonts w:ascii="Arial" w:hAnsi="Arial" w:cs="Arial"/>
          <w:color w:val="auto"/>
          <w:sz w:val="28"/>
          <w:szCs w:val="28"/>
        </w:rPr>
      </w:pPr>
      <w:bookmarkStart w:id="19" w:name="_Toc60682671"/>
      <w:bookmarkStart w:id="20" w:name="_Toc18161322"/>
      <w:r>
        <w:rPr>
          <w:rFonts w:ascii="Arial" w:hAnsi="Arial" w:cs="Arial"/>
          <w:color w:val="auto"/>
          <w:sz w:val="28"/>
          <w:szCs w:val="28"/>
        </w:rPr>
        <w:t>Members of Executive Committee</w:t>
      </w:r>
      <w:bookmarkEnd w:id="19"/>
    </w:p>
    <w:tbl>
      <w:tblPr>
        <w:tblStyle w:val="TableGrid"/>
        <w:tblW w:w="93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0"/>
        <w:gridCol w:w="3602"/>
      </w:tblGrid>
      <w:tr w:rsidR="009D4DFD" w:rsidRPr="00562EF9" w:rsidTr="00A67CE7">
        <w:tc>
          <w:tcPr>
            <w:tcW w:w="5760" w:type="dxa"/>
          </w:tcPr>
          <w:bookmarkEnd w:id="20"/>
          <w:p w:rsidR="009D4DFD" w:rsidRPr="00A16A20" w:rsidRDefault="009D4DFD" w:rsidP="00A67CE7">
            <w:pPr>
              <w:spacing w:line="360" w:lineRule="auto"/>
              <w:rPr>
                <w:rFonts w:ascii="Arial" w:hAnsi="Arial" w:cs="Arial"/>
                <w:b/>
                <w:sz w:val="20"/>
                <w:szCs w:val="24"/>
              </w:rPr>
            </w:pPr>
            <w:r w:rsidRPr="00A16A20">
              <w:rPr>
                <w:rFonts w:ascii="Arial" w:hAnsi="Arial" w:cs="Arial"/>
                <w:sz w:val="20"/>
                <w:szCs w:val="24"/>
              </w:rPr>
              <w:t>Chairman</w:t>
            </w:r>
          </w:p>
        </w:tc>
        <w:tc>
          <w:tcPr>
            <w:tcW w:w="3602"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S.M. Abu Mohsin</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602"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Abdus Salam</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lastRenderedPageBreak/>
              <w:t>Member</w:t>
            </w:r>
          </w:p>
        </w:tc>
        <w:tc>
          <w:tcPr>
            <w:tcW w:w="3602"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Yakub Ali</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602"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Alhaj Md. NurunNewaj</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602"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Mrs. Sohela Hossain</w:t>
            </w:r>
          </w:p>
        </w:tc>
      </w:tr>
    </w:tbl>
    <w:p w:rsidR="009D4DFD" w:rsidRDefault="009D4DFD" w:rsidP="009D4DFD">
      <w:pPr>
        <w:pStyle w:val="Heading2"/>
        <w:spacing w:line="360" w:lineRule="auto"/>
        <w:rPr>
          <w:rFonts w:ascii="Arial" w:hAnsi="Arial" w:cs="Arial"/>
          <w:color w:val="auto"/>
          <w:sz w:val="28"/>
          <w:szCs w:val="28"/>
        </w:rPr>
      </w:pPr>
      <w:bookmarkStart w:id="21" w:name="_Toc60682672"/>
      <w:bookmarkStart w:id="22" w:name="_Toc18161323"/>
      <w:r>
        <w:rPr>
          <w:rFonts w:ascii="Arial" w:hAnsi="Arial" w:cs="Arial"/>
          <w:color w:val="auto"/>
          <w:sz w:val="28"/>
          <w:szCs w:val="28"/>
        </w:rPr>
        <w:t>Members of Audit Committee of the Board</w:t>
      </w:r>
      <w:bookmarkEnd w:id="21"/>
    </w:p>
    <w:tbl>
      <w:tblPr>
        <w:tblStyle w:val="TableGrid"/>
        <w:tblW w:w="94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0"/>
        <w:gridCol w:w="3709"/>
      </w:tblGrid>
      <w:tr w:rsidR="009D4DFD" w:rsidRPr="00A16A20" w:rsidTr="00A67CE7">
        <w:tc>
          <w:tcPr>
            <w:tcW w:w="5760" w:type="dxa"/>
          </w:tcPr>
          <w:bookmarkEnd w:id="22"/>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Md. Abul Bashar</w:t>
            </w:r>
          </w:p>
        </w:tc>
      </w:tr>
      <w:tr w:rsidR="009D4DFD" w:rsidRPr="00A16A20"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Khairul Alam Chaklader</w:t>
            </w:r>
          </w:p>
        </w:tc>
      </w:tr>
      <w:tr w:rsidR="009D4DFD" w:rsidRPr="00A16A20"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Mohammed Sazzad Un Newaz</w:t>
            </w:r>
          </w:p>
        </w:tc>
      </w:tr>
      <w:tr w:rsidR="009D4DFD" w:rsidRPr="00A16A20"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K.A.M Haroon</w:t>
            </w:r>
          </w:p>
        </w:tc>
      </w:tr>
    </w:tbl>
    <w:p w:rsidR="009D4DFD" w:rsidRDefault="009D4DFD" w:rsidP="009D4DFD">
      <w:pPr>
        <w:pStyle w:val="Heading2"/>
        <w:spacing w:line="360" w:lineRule="auto"/>
        <w:rPr>
          <w:rFonts w:ascii="Arial" w:hAnsi="Arial" w:cs="Arial"/>
          <w:color w:val="auto"/>
          <w:sz w:val="28"/>
          <w:szCs w:val="28"/>
        </w:rPr>
      </w:pPr>
      <w:bookmarkStart w:id="23" w:name="_Toc60682673"/>
      <w:bookmarkStart w:id="24" w:name="_Toc18161324"/>
      <w:r>
        <w:rPr>
          <w:rFonts w:ascii="Arial" w:hAnsi="Arial" w:cs="Arial"/>
          <w:color w:val="auto"/>
          <w:sz w:val="28"/>
          <w:szCs w:val="28"/>
        </w:rPr>
        <w:t>Members of Risk Management Committee of the Board</w:t>
      </w:r>
      <w:bookmarkEnd w:id="23"/>
    </w:p>
    <w:tbl>
      <w:tblPr>
        <w:tblStyle w:val="TableGrid"/>
        <w:tblW w:w="94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60"/>
        <w:gridCol w:w="3709"/>
      </w:tblGrid>
      <w:tr w:rsidR="009D4DFD" w:rsidRPr="00562EF9" w:rsidTr="00A67CE7">
        <w:tc>
          <w:tcPr>
            <w:tcW w:w="5760" w:type="dxa"/>
          </w:tcPr>
          <w:bookmarkEnd w:id="24"/>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Chairman</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Mr. Yakub Ali</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Alhaj Md. NurunNewaj</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Md. Abul Bashar</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S.M. Abu Mohsin</w:t>
            </w:r>
          </w:p>
        </w:tc>
      </w:tr>
      <w:tr w:rsidR="009D4DFD" w:rsidRPr="00562EF9" w:rsidTr="00A67CE7">
        <w:tc>
          <w:tcPr>
            <w:tcW w:w="5760"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Member</w:t>
            </w:r>
          </w:p>
        </w:tc>
        <w:tc>
          <w:tcPr>
            <w:tcW w:w="3709" w:type="dxa"/>
          </w:tcPr>
          <w:p w:rsidR="009D4DFD" w:rsidRPr="00A16A20" w:rsidRDefault="009D4DFD" w:rsidP="00A67CE7">
            <w:pPr>
              <w:spacing w:line="360" w:lineRule="auto"/>
              <w:rPr>
                <w:rFonts w:ascii="Arial" w:hAnsi="Arial" w:cs="Arial"/>
                <w:sz w:val="20"/>
                <w:szCs w:val="24"/>
              </w:rPr>
            </w:pPr>
            <w:r w:rsidRPr="00A16A20">
              <w:rPr>
                <w:rFonts w:ascii="Arial" w:hAnsi="Arial" w:cs="Arial"/>
                <w:sz w:val="20"/>
                <w:szCs w:val="24"/>
              </w:rPr>
              <w:t>Mohammed Sazzad Un Newaz</w:t>
            </w:r>
          </w:p>
        </w:tc>
      </w:tr>
    </w:tbl>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Default="009D4DFD" w:rsidP="009D4DFD">
      <w:pPr>
        <w:spacing w:after="0" w:line="360" w:lineRule="auto"/>
        <w:jc w:val="center"/>
        <w:rPr>
          <w:rFonts w:ascii="Arial" w:hAnsi="Arial" w:cs="Arial"/>
          <w:b/>
          <w:color w:val="4F81BD" w:themeColor="accent1"/>
          <w:sz w:val="24"/>
          <w:szCs w:val="24"/>
        </w:rPr>
      </w:pPr>
    </w:p>
    <w:p w:rsidR="009D4DFD" w:rsidRPr="00CE64D1" w:rsidRDefault="009D4DFD" w:rsidP="009D4DFD">
      <w:pPr>
        <w:pStyle w:val="Heading1"/>
        <w:pBdr>
          <w:bottom w:val="single" w:sz="4" w:space="1" w:color="0070C0"/>
        </w:pBdr>
        <w:spacing w:line="360" w:lineRule="auto"/>
        <w:rPr>
          <w:rFonts w:ascii="Arial" w:hAnsi="Arial" w:cs="Arial"/>
          <w:color w:val="0070C0"/>
          <w:sz w:val="32"/>
        </w:rPr>
      </w:pPr>
      <w:bookmarkStart w:id="25" w:name="_Toc60682674"/>
      <w:r w:rsidRPr="00CE64D1">
        <w:rPr>
          <w:rFonts w:ascii="Arial" w:hAnsi="Arial" w:cs="Arial"/>
          <w:color w:val="0070C0"/>
          <w:sz w:val="32"/>
        </w:rPr>
        <w:lastRenderedPageBreak/>
        <w:t xml:space="preserve">Chapter </w:t>
      </w:r>
      <w:r>
        <w:rPr>
          <w:rFonts w:ascii="Arial" w:hAnsi="Arial" w:cs="Arial"/>
          <w:color w:val="0070C0"/>
          <w:sz w:val="32"/>
        </w:rPr>
        <w:t>Two</w:t>
      </w:r>
      <w:r w:rsidRPr="00CE64D1">
        <w:rPr>
          <w:rFonts w:ascii="Arial" w:hAnsi="Arial" w:cs="Arial"/>
          <w:color w:val="0070C0"/>
          <w:sz w:val="32"/>
        </w:rPr>
        <w:t xml:space="preserve">: </w:t>
      </w:r>
      <w:r>
        <w:rPr>
          <w:rFonts w:ascii="Arial" w:hAnsi="Arial" w:cs="Arial"/>
          <w:color w:val="0070C0"/>
          <w:sz w:val="32"/>
        </w:rPr>
        <w:t>Overview of NCC Bank Limited</w:t>
      </w:r>
      <w:bookmarkEnd w:id="25"/>
    </w:p>
    <w:p w:rsidR="009D4DFD" w:rsidRPr="00562EF9" w:rsidRDefault="009D4DFD" w:rsidP="009D4DFD">
      <w:pPr>
        <w:pStyle w:val="Heading2"/>
        <w:spacing w:line="360" w:lineRule="auto"/>
        <w:rPr>
          <w:rFonts w:ascii="Arial" w:hAnsi="Arial" w:cs="Arial"/>
          <w:b w:val="0"/>
          <w:sz w:val="24"/>
          <w:szCs w:val="24"/>
        </w:rPr>
      </w:pPr>
      <w:bookmarkStart w:id="26" w:name="_Toc60682675"/>
      <w:r>
        <w:rPr>
          <w:rFonts w:ascii="Arial" w:hAnsi="Arial" w:cs="Arial"/>
          <w:color w:val="auto"/>
          <w:sz w:val="28"/>
          <w:szCs w:val="28"/>
        </w:rPr>
        <w:t>Banking Perspective</w:t>
      </w:r>
      <w:bookmarkEnd w:id="26"/>
    </w:p>
    <w:p w:rsidR="009D4DFD" w:rsidRPr="00562EF9" w:rsidRDefault="009D4DFD" w:rsidP="009D4DFD">
      <w:pPr>
        <w:pStyle w:val="Heading3"/>
        <w:spacing w:before="0" w:line="360" w:lineRule="auto"/>
        <w:rPr>
          <w:rFonts w:ascii="Arial" w:hAnsi="Arial" w:cs="Arial"/>
          <w:sz w:val="24"/>
          <w:szCs w:val="24"/>
        </w:rPr>
      </w:pPr>
      <w:bookmarkStart w:id="27" w:name="_Toc60682676"/>
      <w:r>
        <w:rPr>
          <w:rFonts w:ascii="Arial" w:hAnsi="Arial" w:cs="Arial"/>
          <w:sz w:val="24"/>
          <w:szCs w:val="24"/>
        </w:rPr>
        <w:t>General Banking</w:t>
      </w:r>
      <w:bookmarkEnd w:id="27"/>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sz w:val="24"/>
          <w:szCs w:val="24"/>
        </w:rPr>
        <w:t xml:space="preserve">General banking department is the Centre of banking activities. That is the busiest &amp; most important department of a branch, because funds are </w:t>
      </w:r>
      <w:r w:rsidRPr="00562EF9">
        <w:rPr>
          <w:rFonts w:ascii="Arial" w:hAnsi="Arial" w:cs="Arial"/>
          <w:color w:val="000000" w:themeColor="text1"/>
          <w:sz w:val="24"/>
          <w:szCs w:val="24"/>
        </w:rPr>
        <w:t>organize, cash transaction has made, clearing, remittance &amp; accounting activities are done here. Since the bank i</w:t>
      </w:r>
      <w:r>
        <w:rPr>
          <w:rFonts w:ascii="Arial" w:hAnsi="Arial" w:cs="Arial"/>
          <w:color w:val="000000" w:themeColor="text1"/>
          <w:sz w:val="24"/>
          <w:szCs w:val="24"/>
        </w:rPr>
        <w:t>s providing the services every</w:t>
      </w:r>
      <w:r w:rsidRPr="00562EF9">
        <w:rPr>
          <w:rFonts w:ascii="Arial" w:hAnsi="Arial" w:cs="Arial"/>
          <w:color w:val="000000" w:themeColor="text1"/>
          <w:sz w:val="24"/>
          <w:szCs w:val="24"/>
        </w:rPr>
        <w:t xml:space="preserve"> day</w:t>
      </w:r>
      <w:r>
        <w:rPr>
          <w:rFonts w:ascii="Arial" w:hAnsi="Arial" w:cs="Arial"/>
          <w:color w:val="000000" w:themeColor="text1"/>
          <w:sz w:val="24"/>
          <w:szCs w:val="24"/>
        </w:rPr>
        <w:t>,</w:t>
      </w:r>
      <w:r w:rsidRPr="00562EF9">
        <w:rPr>
          <w:rFonts w:ascii="Arial" w:hAnsi="Arial" w:cs="Arial"/>
          <w:color w:val="000000" w:themeColor="text1"/>
          <w:sz w:val="24"/>
          <w:szCs w:val="24"/>
        </w:rPr>
        <w:t xml:space="preserve"> general banking are also known as “retail banking”. The following departments are under general banking section in </w:t>
      </w:r>
      <w:r w:rsidRPr="00562EF9">
        <w:rPr>
          <w:rFonts w:ascii="Arial" w:hAnsi="Arial" w:cs="Arial"/>
          <w:b/>
          <w:color w:val="000000" w:themeColor="text1"/>
          <w:sz w:val="24"/>
          <w:szCs w:val="24"/>
        </w:rPr>
        <w:t>NCC Bank Limited</w:t>
      </w:r>
      <w:r w:rsidRPr="00562EF9">
        <w:rPr>
          <w:rFonts w:ascii="Arial" w:hAnsi="Arial" w:cs="Arial"/>
          <w:color w:val="000000" w:themeColor="text1"/>
          <w:sz w:val="24"/>
          <w:szCs w:val="24"/>
        </w:rPr>
        <w:t xml:space="preserve"> Principal Branch: </w:t>
      </w:r>
    </w:p>
    <w:p w:rsidR="009D4DFD" w:rsidRPr="00562EF9" w:rsidRDefault="009D4DFD" w:rsidP="00C33630">
      <w:pPr>
        <w:pStyle w:val="ListParagraph"/>
        <w:numPr>
          <w:ilvl w:val="0"/>
          <w:numId w:val="9"/>
        </w:numPr>
        <w:spacing w:after="0" w:line="360" w:lineRule="auto"/>
        <w:rPr>
          <w:rFonts w:ascii="Arial" w:hAnsi="Arial" w:cs="Arial"/>
          <w:color w:val="000000" w:themeColor="text1"/>
          <w:sz w:val="24"/>
          <w:szCs w:val="24"/>
        </w:rPr>
      </w:pPr>
      <w:r>
        <w:rPr>
          <w:rFonts w:ascii="Arial" w:hAnsi="Arial" w:cs="Arial"/>
          <w:color w:val="000000" w:themeColor="text1"/>
          <w:sz w:val="24"/>
          <w:szCs w:val="24"/>
        </w:rPr>
        <w:t>Section for opening accounts</w:t>
      </w:r>
    </w:p>
    <w:p w:rsidR="009D4DFD" w:rsidRPr="00562EF9" w:rsidRDefault="009D4DFD" w:rsidP="00C33630">
      <w:pPr>
        <w:pStyle w:val="ListParagraph"/>
        <w:numPr>
          <w:ilvl w:val="0"/>
          <w:numId w:val="9"/>
        </w:numPr>
        <w:spacing w:after="0" w:line="360" w:lineRule="auto"/>
        <w:rPr>
          <w:rFonts w:ascii="Arial" w:hAnsi="Arial" w:cs="Arial"/>
          <w:color w:val="000000" w:themeColor="text1"/>
          <w:sz w:val="24"/>
          <w:szCs w:val="24"/>
        </w:rPr>
      </w:pPr>
      <w:r>
        <w:rPr>
          <w:rFonts w:ascii="Arial" w:hAnsi="Arial" w:cs="Arial"/>
          <w:color w:val="000000" w:themeColor="text1"/>
          <w:sz w:val="24"/>
          <w:szCs w:val="24"/>
        </w:rPr>
        <w:t>Section for depositing</w:t>
      </w:r>
    </w:p>
    <w:p w:rsidR="009D4DFD" w:rsidRPr="00562EF9" w:rsidRDefault="009D4DFD" w:rsidP="00C33630">
      <w:pPr>
        <w:pStyle w:val="ListParagraph"/>
        <w:numPr>
          <w:ilvl w:val="0"/>
          <w:numId w:val="9"/>
        </w:numPr>
        <w:spacing w:after="0" w:line="360" w:lineRule="auto"/>
        <w:rPr>
          <w:rFonts w:ascii="Arial" w:hAnsi="Arial" w:cs="Arial"/>
          <w:color w:val="000000" w:themeColor="text1"/>
          <w:sz w:val="24"/>
          <w:szCs w:val="24"/>
        </w:rPr>
      </w:pPr>
      <w:r>
        <w:rPr>
          <w:rFonts w:ascii="Arial" w:hAnsi="Arial" w:cs="Arial"/>
          <w:color w:val="000000" w:themeColor="text1"/>
          <w:sz w:val="24"/>
          <w:szCs w:val="24"/>
        </w:rPr>
        <w:t>Section for cash transaction</w:t>
      </w:r>
    </w:p>
    <w:p w:rsidR="009D4DFD" w:rsidRPr="00562EF9" w:rsidRDefault="009D4DFD" w:rsidP="00C33630">
      <w:pPr>
        <w:pStyle w:val="ListParagraph"/>
        <w:numPr>
          <w:ilvl w:val="0"/>
          <w:numId w:val="9"/>
        </w:numPr>
        <w:spacing w:after="0" w:line="360" w:lineRule="auto"/>
        <w:rPr>
          <w:rFonts w:ascii="Arial" w:hAnsi="Arial" w:cs="Arial"/>
          <w:color w:val="000000" w:themeColor="text1"/>
          <w:sz w:val="24"/>
          <w:szCs w:val="24"/>
        </w:rPr>
      </w:pPr>
      <w:r>
        <w:rPr>
          <w:rFonts w:ascii="Arial" w:hAnsi="Arial" w:cs="Arial"/>
          <w:color w:val="000000" w:themeColor="text1"/>
          <w:sz w:val="24"/>
          <w:szCs w:val="24"/>
        </w:rPr>
        <w:t>Section for remittance</w:t>
      </w:r>
    </w:p>
    <w:p w:rsidR="009D4DFD" w:rsidRPr="00562EF9" w:rsidRDefault="009D4DFD" w:rsidP="00C33630">
      <w:pPr>
        <w:pStyle w:val="ListParagraph"/>
        <w:numPr>
          <w:ilvl w:val="0"/>
          <w:numId w:val="9"/>
        </w:numPr>
        <w:spacing w:after="0" w:line="360" w:lineRule="auto"/>
        <w:rPr>
          <w:rFonts w:ascii="Arial" w:hAnsi="Arial" w:cs="Arial"/>
          <w:color w:val="000000" w:themeColor="text1"/>
          <w:sz w:val="24"/>
          <w:szCs w:val="24"/>
        </w:rPr>
      </w:pPr>
      <w:r>
        <w:rPr>
          <w:rFonts w:ascii="Arial" w:hAnsi="Arial" w:cs="Arial"/>
          <w:color w:val="000000" w:themeColor="text1"/>
          <w:sz w:val="24"/>
          <w:szCs w:val="24"/>
        </w:rPr>
        <w:t>A clearing sections</w:t>
      </w:r>
    </w:p>
    <w:p w:rsidR="009D4DFD" w:rsidRPr="001E080D" w:rsidRDefault="009D4DFD" w:rsidP="009D4DFD">
      <w:pPr>
        <w:pStyle w:val="ListParagraph"/>
        <w:spacing w:after="0" w:line="360" w:lineRule="auto"/>
        <w:rPr>
          <w:rFonts w:ascii="Arial" w:hAnsi="Arial" w:cs="Arial"/>
          <w:color w:val="000000" w:themeColor="text1"/>
          <w:sz w:val="12"/>
          <w:szCs w:val="24"/>
        </w:rPr>
      </w:pPr>
    </w:p>
    <w:p w:rsidR="009D4DFD" w:rsidRPr="00562EF9" w:rsidRDefault="009D4DFD" w:rsidP="00C33630">
      <w:pPr>
        <w:pStyle w:val="ListParagraph"/>
        <w:numPr>
          <w:ilvl w:val="0"/>
          <w:numId w:val="30"/>
        </w:numPr>
        <w:spacing w:after="0" w:line="360" w:lineRule="auto"/>
        <w:rPr>
          <w:rFonts w:ascii="Arial" w:hAnsi="Arial" w:cs="Arial"/>
          <w:b/>
          <w:color w:val="000000" w:themeColor="text1"/>
          <w:sz w:val="24"/>
          <w:szCs w:val="24"/>
        </w:rPr>
      </w:pPr>
      <w:r w:rsidRPr="00562EF9">
        <w:rPr>
          <w:rFonts w:ascii="Arial" w:hAnsi="Arial" w:cs="Arial"/>
          <w:b/>
          <w:color w:val="000000" w:themeColor="text1"/>
          <w:sz w:val="24"/>
          <w:szCs w:val="24"/>
        </w:rPr>
        <w:t>Account</w:t>
      </w:r>
      <w:r>
        <w:rPr>
          <w:rFonts w:ascii="Arial" w:hAnsi="Arial" w:cs="Arial"/>
          <w:b/>
          <w:color w:val="000000" w:themeColor="text1"/>
          <w:sz w:val="24"/>
          <w:szCs w:val="24"/>
        </w:rPr>
        <w:t>s</w:t>
      </w:r>
      <w:r w:rsidRPr="00562EF9">
        <w:rPr>
          <w:rFonts w:ascii="Arial" w:hAnsi="Arial" w:cs="Arial"/>
          <w:b/>
          <w:color w:val="000000" w:themeColor="text1"/>
          <w:sz w:val="24"/>
          <w:szCs w:val="24"/>
        </w:rPr>
        <w:t xml:space="preserve"> Opening Section</w:t>
      </w:r>
      <w:r>
        <w:rPr>
          <w:rFonts w:ascii="Arial" w:hAnsi="Arial" w:cs="Arial"/>
          <w:b/>
          <w:color w:val="000000" w:themeColor="text1"/>
          <w:sz w:val="24"/>
          <w:szCs w:val="24"/>
        </w:rPr>
        <w:t>:</w:t>
      </w:r>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Clients need to open account in the bank for the entrance in banking system. </w:t>
      </w:r>
      <w:r w:rsidRPr="00562EF9">
        <w:rPr>
          <w:rFonts w:ascii="Arial" w:hAnsi="Arial" w:cs="Arial"/>
          <w:color w:val="000000" w:themeColor="text1"/>
          <w:sz w:val="24"/>
          <w:szCs w:val="24"/>
        </w:rPr>
        <w:t>It has created relation between the</w:t>
      </w:r>
      <w:r>
        <w:rPr>
          <w:rFonts w:ascii="Arial" w:hAnsi="Arial" w:cs="Arial"/>
          <w:color w:val="000000" w:themeColor="text1"/>
          <w:sz w:val="24"/>
          <w:szCs w:val="24"/>
        </w:rPr>
        <w:t xml:space="preserve"> banker &amp; customer. By opening accounts, he/she can deposit money which turns into investment for a bank.</w:t>
      </w:r>
      <w:r w:rsidRPr="00562EF9">
        <w:rPr>
          <w:rFonts w:ascii="Arial" w:hAnsi="Arial" w:cs="Arial"/>
          <w:color w:val="000000" w:themeColor="text1"/>
          <w:sz w:val="24"/>
          <w:szCs w:val="24"/>
        </w:rPr>
        <w:t xml:space="preserve"> When opening an account, various rules &amp; regulation are maintained &amp; various types of documents are taken. A customer can </w:t>
      </w:r>
      <w:r>
        <w:rPr>
          <w:rFonts w:ascii="Arial" w:hAnsi="Arial" w:cs="Arial"/>
          <w:color w:val="000000" w:themeColor="text1"/>
          <w:sz w:val="24"/>
          <w:szCs w:val="24"/>
        </w:rPr>
        <w:t>operate different modules of banking</w:t>
      </w:r>
      <w:r w:rsidRPr="00562EF9">
        <w:rPr>
          <w:rFonts w:ascii="Arial" w:hAnsi="Arial" w:cs="Arial"/>
          <w:color w:val="000000" w:themeColor="text1"/>
          <w:sz w:val="24"/>
          <w:szCs w:val="24"/>
        </w:rPr>
        <w:t>, such as:</w:t>
      </w:r>
    </w:p>
    <w:p w:rsidR="009D4DFD" w:rsidRPr="00562EF9" w:rsidRDefault="009D4DFD" w:rsidP="00C33630">
      <w:pPr>
        <w:pStyle w:val="ListParagraph"/>
        <w:numPr>
          <w:ilvl w:val="0"/>
          <w:numId w:val="10"/>
        </w:numPr>
        <w:spacing w:after="0" w:line="360" w:lineRule="auto"/>
        <w:rPr>
          <w:rFonts w:ascii="Arial" w:hAnsi="Arial" w:cs="Arial"/>
          <w:color w:val="000000" w:themeColor="text1"/>
          <w:sz w:val="24"/>
          <w:szCs w:val="24"/>
        </w:rPr>
      </w:pPr>
      <w:r>
        <w:rPr>
          <w:rFonts w:ascii="Arial" w:hAnsi="Arial" w:cs="Arial"/>
          <w:color w:val="000000" w:themeColor="text1"/>
          <w:sz w:val="24"/>
          <w:szCs w:val="24"/>
        </w:rPr>
        <w:t>Account for regular transaction (Current)</w:t>
      </w:r>
    </w:p>
    <w:p w:rsidR="009D4DFD" w:rsidRDefault="009D4DFD" w:rsidP="00C33630">
      <w:pPr>
        <w:pStyle w:val="ListParagraph"/>
        <w:numPr>
          <w:ilvl w:val="0"/>
          <w:numId w:val="10"/>
        </w:numPr>
        <w:spacing w:after="0" w:line="360" w:lineRule="auto"/>
        <w:rPr>
          <w:rFonts w:ascii="Arial" w:hAnsi="Arial" w:cs="Arial"/>
          <w:color w:val="000000" w:themeColor="text1"/>
          <w:sz w:val="24"/>
          <w:szCs w:val="24"/>
        </w:rPr>
      </w:pPr>
      <w:r>
        <w:rPr>
          <w:rFonts w:ascii="Arial" w:hAnsi="Arial" w:cs="Arial"/>
          <w:color w:val="000000" w:themeColor="text1"/>
          <w:sz w:val="24"/>
          <w:szCs w:val="24"/>
        </w:rPr>
        <w:t>Accounts for savings</w:t>
      </w:r>
    </w:p>
    <w:p w:rsidR="009D4DFD" w:rsidRDefault="009D4DFD" w:rsidP="00C33630">
      <w:pPr>
        <w:pStyle w:val="ListParagraph"/>
        <w:numPr>
          <w:ilvl w:val="0"/>
          <w:numId w:val="10"/>
        </w:numPr>
        <w:spacing w:after="0" w:line="360" w:lineRule="auto"/>
        <w:rPr>
          <w:rFonts w:ascii="Arial" w:hAnsi="Arial" w:cs="Arial"/>
          <w:color w:val="000000" w:themeColor="text1"/>
          <w:sz w:val="24"/>
          <w:szCs w:val="24"/>
        </w:rPr>
      </w:pPr>
      <w:r>
        <w:rPr>
          <w:rFonts w:ascii="Arial" w:hAnsi="Arial" w:cs="Arial"/>
          <w:color w:val="000000" w:themeColor="text1"/>
          <w:sz w:val="24"/>
          <w:szCs w:val="24"/>
        </w:rPr>
        <w:t>Deposit in short notice</w:t>
      </w:r>
    </w:p>
    <w:p w:rsidR="009D4DFD" w:rsidRPr="001C7DD4" w:rsidRDefault="009D4DFD" w:rsidP="009D4DFD">
      <w:pPr>
        <w:pStyle w:val="ListParagraph"/>
        <w:spacing w:after="0" w:line="360" w:lineRule="auto"/>
        <w:ind w:left="810"/>
        <w:rPr>
          <w:rFonts w:ascii="Arial" w:hAnsi="Arial" w:cs="Arial"/>
          <w:color w:val="000000" w:themeColor="text1"/>
          <w:sz w:val="12"/>
          <w:szCs w:val="24"/>
        </w:rPr>
      </w:pPr>
    </w:p>
    <w:p w:rsidR="009D4DFD" w:rsidRPr="00562EF9" w:rsidRDefault="009D4DFD" w:rsidP="009D4DFD">
      <w:pPr>
        <w:spacing w:after="0" w:line="360" w:lineRule="auto"/>
        <w:rPr>
          <w:rFonts w:ascii="Arial" w:hAnsi="Arial" w:cs="Arial"/>
          <w:color w:val="000000" w:themeColor="text1"/>
          <w:sz w:val="24"/>
          <w:szCs w:val="24"/>
        </w:rPr>
      </w:pPr>
      <w:r w:rsidRPr="00562EF9">
        <w:rPr>
          <w:rFonts w:ascii="Arial" w:hAnsi="Arial" w:cs="Arial"/>
          <w:b/>
          <w:color w:val="000000" w:themeColor="text1"/>
          <w:sz w:val="24"/>
          <w:szCs w:val="24"/>
        </w:rPr>
        <w:t>Types of Accounts:</w:t>
      </w:r>
    </w:p>
    <w:p w:rsidR="009D4DFD" w:rsidRPr="0019050A" w:rsidRDefault="009D4DFD" w:rsidP="009D4DFD">
      <w:pPr>
        <w:spacing w:after="0" w:line="360" w:lineRule="auto"/>
        <w:rPr>
          <w:rFonts w:ascii="Arial" w:hAnsi="Arial" w:cs="Arial"/>
          <w:color w:val="000000" w:themeColor="text1"/>
          <w:sz w:val="24"/>
          <w:szCs w:val="24"/>
          <w:u w:val="single"/>
        </w:rPr>
      </w:pPr>
      <w:r>
        <w:rPr>
          <w:rFonts w:ascii="Arial" w:hAnsi="Arial" w:cs="Arial"/>
          <w:color w:val="000000" w:themeColor="text1"/>
          <w:sz w:val="24"/>
          <w:szCs w:val="24"/>
          <w:u w:val="single"/>
        </w:rPr>
        <w:t>Accounts for regular transaction (Current)</w:t>
      </w:r>
    </w:p>
    <w:p w:rsidR="009D4DFD"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In current account, there is no restriction for withdrawal limit but he/she can’t make it overdraft. He/she can withdraw the deposited money in periodical period as necessarily. </w:t>
      </w:r>
    </w:p>
    <w:p w:rsidR="009D4DFD" w:rsidRDefault="009D4DFD" w:rsidP="009D4DFD">
      <w:pPr>
        <w:spacing w:after="0" w:line="360" w:lineRule="auto"/>
        <w:jc w:val="both"/>
        <w:rPr>
          <w:rFonts w:ascii="Arial" w:hAnsi="Arial" w:cs="Arial"/>
          <w:color w:val="000000" w:themeColor="text1"/>
          <w:sz w:val="12"/>
          <w:szCs w:val="12"/>
        </w:rPr>
      </w:pPr>
    </w:p>
    <w:p w:rsidR="009D4DFD" w:rsidRDefault="009D4DFD" w:rsidP="009D4DFD">
      <w:pPr>
        <w:spacing w:after="0" w:line="360" w:lineRule="auto"/>
        <w:jc w:val="both"/>
        <w:rPr>
          <w:rFonts w:ascii="Arial" w:hAnsi="Arial" w:cs="Arial"/>
          <w:color w:val="000000" w:themeColor="text1"/>
          <w:sz w:val="12"/>
          <w:szCs w:val="12"/>
        </w:rPr>
      </w:pPr>
    </w:p>
    <w:p w:rsidR="009D4DFD" w:rsidRDefault="009D4DFD" w:rsidP="009D4DFD">
      <w:pPr>
        <w:spacing w:after="0" w:line="360" w:lineRule="auto"/>
        <w:jc w:val="both"/>
        <w:rPr>
          <w:rFonts w:ascii="Arial" w:hAnsi="Arial" w:cs="Arial"/>
          <w:color w:val="000000" w:themeColor="text1"/>
          <w:sz w:val="12"/>
          <w:szCs w:val="12"/>
        </w:rPr>
      </w:pPr>
    </w:p>
    <w:p w:rsidR="009D4DFD" w:rsidRDefault="009D4DFD" w:rsidP="009D4DFD">
      <w:pPr>
        <w:spacing w:after="0" w:line="360" w:lineRule="auto"/>
        <w:jc w:val="both"/>
        <w:rPr>
          <w:rFonts w:ascii="Arial" w:hAnsi="Arial" w:cs="Arial"/>
          <w:color w:val="000000" w:themeColor="text1"/>
          <w:sz w:val="12"/>
          <w:szCs w:val="12"/>
        </w:rPr>
      </w:pPr>
    </w:p>
    <w:p w:rsidR="009D4DFD" w:rsidRDefault="009D4DFD" w:rsidP="009D4DFD">
      <w:pPr>
        <w:spacing w:after="0" w:line="360" w:lineRule="auto"/>
        <w:jc w:val="both"/>
        <w:rPr>
          <w:rFonts w:ascii="Arial" w:hAnsi="Arial" w:cs="Arial"/>
          <w:color w:val="000000" w:themeColor="text1"/>
          <w:sz w:val="12"/>
          <w:szCs w:val="12"/>
        </w:rPr>
      </w:pPr>
    </w:p>
    <w:p w:rsidR="009D4DFD" w:rsidRPr="005C5D25" w:rsidRDefault="009D4DFD" w:rsidP="009D4DFD">
      <w:pPr>
        <w:spacing w:after="0" w:line="360" w:lineRule="auto"/>
        <w:jc w:val="both"/>
        <w:rPr>
          <w:rFonts w:ascii="Arial" w:hAnsi="Arial" w:cs="Arial"/>
          <w:color w:val="000000" w:themeColor="text1"/>
          <w:sz w:val="12"/>
          <w:szCs w:val="12"/>
        </w:rPr>
      </w:pPr>
    </w:p>
    <w:p w:rsidR="009D4DFD" w:rsidRDefault="009D4DFD" w:rsidP="009D4DFD">
      <w:pPr>
        <w:spacing w:after="0" w:line="360" w:lineRule="auto"/>
        <w:rPr>
          <w:rFonts w:ascii="Arial" w:hAnsi="Arial" w:cs="Arial"/>
          <w:color w:val="000000" w:themeColor="text1"/>
          <w:sz w:val="24"/>
          <w:szCs w:val="24"/>
          <w:u w:val="single"/>
        </w:rPr>
      </w:pPr>
      <w:r>
        <w:rPr>
          <w:rFonts w:ascii="Arial" w:hAnsi="Arial" w:cs="Arial"/>
          <w:color w:val="000000" w:themeColor="text1"/>
          <w:sz w:val="24"/>
          <w:szCs w:val="24"/>
          <w:u w:val="single"/>
        </w:rPr>
        <w:lastRenderedPageBreak/>
        <w:t>Accounts for savings</w:t>
      </w:r>
    </w:p>
    <w:p w:rsidR="009D4DFD" w:rsidRPr="00BC68C8" w:rsidRDefault="009D4DFD" w:rsidP="009D4DFD">
      <w:pPr>
        <w:spacing w:after="0" w:line="360" w:lineRule="auto"/>
        <w:rPr>
          <w:rFonts w:ascii="Arial" w:hAnsi="Arial" w:cs="Arial"/>
          <w:color w:val="000000" w:themeColor="text1"/>
          <w:sz w:val="24"/>
          <w:szCs w:val="24"/>
          <w:u w:val="single"/>
        </w:rPr>
      </w:pPr>
      <w:r>
        <w:rPr>
          <w:rFonts w:ascii="Arial" w:hAnsi="Arial" w:cs="Arial"/>
          <w:color w:val="000000" w:themeColor="text1"/>
          <w:sz w:val="24"/>
          <w:szCs w:val="24"/>
        </w:rPr>
        <w:t>Customers deposits their money through this for the upcoming event. Here,</w:t>
      </w:r>
      <w:r w:rsidRPr="00562EF9">
        <w:rPr>
          <w:rFonts w:ascii="Arial" w:hAnsi="Arial" w:cs="Arial"/>
          <w:color w:val="000000" w:themeColor="text1"/>
          <w:sz w:val="24"/>
          <w:szCs w:val="24"/>
        </w:rPr>
        <w:t xml:space="preserve"> there has restriction on withdrawn in a </w:t>
      </w:r>
      <w:r>
        <w:rPr>
          <w:rFonts w:ascii="Arial" w:hAnsi="Arial" w:cs="Arial"/>
          <w:color w:val="000000" w:themeColor="text1"/>
          <w:sz w:val="24"/>
          <w:szCs w:val="24"/>
        </w:rPr>
        <w:t>period</w:t>
      </w:r>
      <w:r w:rsidRPr="00562EF9">
        <w:rPr>
          <w:rFonts w:ascii="Arial" w:hAnsi="Arial" w:cs="Arial"/>
          <w:color w:val="000000" w:themeColor="text1"/>
          <w:sz w:val="24"/>
          <w:szCs w:val="24"/>
        </w:rPr>
        <w:t xml:space="preserve">. </w:t>
      </w:r>
      <w:r>
        <w:rPr>
          <w:rFonts w:ascii="Arial" w:hAnsi="Arial" w:cs="Arial"/>
          <w:color w:val="000000" w:themeColor="text1"/>
          <w:sz w:val="24"/>
          <w:szCs w:val="24"/>
        </w:rPr>
        <w:t>A large withdrawal is</w:t>
      </w:r>
      <w:r w:rsidRPr="00562EF9">
        <w:rPr>
          <w:rFonts w:ascii="Arial" w:hAnsi="Arial" w:cs="Arial"/>
          <w:color w:val="000000" w:themeColor="text1"/>
          <w:sz w:val="24"/>
          <w:szCs w:val="24"/>
        </w:rPr>
        <w:t xml:space="preserve"> permitted only against prior notice. Savings account yearly interest rate is 9.00%.</w:t>
      </w:r>
    </w:p>
    <w:p w:rsidR="009D4DFD" w:rsidRPr="001C7DD4" w:rsidRDefault="009D4DFD" w:rsidP="009D4DFD">
      <w:pPr>
        <w:spacing w:after="0" w:line="360" w:lineRule="auto"/>
        <w:ind w:left="360"/>
        <w:rPr>
          <w:rFonts w:ascii="Arial" w:hAnsi="Arial" w:cs="Arial"/>
          <w:color w:val="000000" w:themeColor="text1"/>
          <w:sz w:val="12"/>
          <w:szCs w:val="24"/>
        </w:rPr>
      </w:pPr>
    </w:p>
    <w:p w:rsidR="009D4DFD" w:rsidRPr="0019050A" w:rsidRDefault="009D4DFD" w:rsidP="009D4DFD">
      <w:pPr>
        <w:spacing w:after="0" w:line="360" w:lineRule="auto"/>
        <w:rPr>
          <w:rFonts w:ascii="Arial" w:hAnsi="Arial" w:cs="Arial"/>
          <w:color w:val="000000" w:themeColor="text1"/>
          <w:sz w:val="24"/>
          <w:szCs w:val="24"/>
          <w:u w:val="single"/>
        </w:rPr>
      </w:pPr>
      <w:r w:rsidRPr="0019050A">
        <w:rPr>
          <w:rFonts w:ascii="Arial" w:hAnsi="Arial" w:cs="Arial"/>
          <w:color w:val="000000" w:themeColor="text1"/>
          <w:sz w:val="24"/>
          <w:szCs w:val="24"/>
          <w:u w:val="single"/>
        </w:rPr>
        <w:t>Short Notice Deposit (SND)</w:t>
      </w:r>
    </w:p>
    <w:p w:rsidR="009D4DFD"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w:t>
      </w:r>
      <w:r w:rsidRPr="00562EF9">
        <w:rPr>
          <w:rFonts w:ascii="Arial" w:hAnsi="Arial" w:cs="Arial"/>
          <w:color w:val="000000" w:themeColor="text1"/>
          <w:sz w:val="24"/>
          <w:szCs w:val="24"/>
        </w:rPr>
        <w:t>ompanies, organizations</w:t>
      </w:r>
      <w:r>
        <w:rPr>
          <w:rFonts w:ascii="Arial" w:hAnsi="Arial" w:cs="Arial"/>
          <w:color w:val="000000" w:themeColor="text1"/>
          <w:sz w:val="24"/>
          <w:szCs w:val="24"/>
        </w:rPr>
        <w:t xml:space="preserve"> and</w:t>
      </w:r>
      <w:r w:rsidRPr="00562EF9">
        <w:rPr>
          <w:rFonts w:ascii="Arial" w:hAnsi="Arial" w:cs="Arial"/>
          <w:color w:val="000000" w:themeColor="text1"/>
          <w:sz w:val="24"/>
          <w:szCs w:val="24"/>
        </w:rPr>
        <w:t xml:space="preserve"> government department </w:t>
      </w:r>
      <w:r>
        <w:rPr>
          <w:rFonts w:ascii="Arial" w:hAnsi="Arial" w:cs="Arial"/>
          <w:color w:val="000000" w:themeColor="text1"/>
          <w:sz w:val="24"/>
          <w:szCs w:val="24"/>
        </w:rPr>
        <w:t>have</w:t>
      </w:r>
      <w:r w:rsidRPr="00562EF9">
        <w:rPr>
          <w:rFonts w:ascii="Arial" w:hAnsi="Arial" w:cs="Arial"/>
          <w:color w:val="000000" w:themeColor="text1"/>
          <w:sz w:val="24"/>
          <w:szCs w:val="24"/>
        </w:rPr>
        <w:t xml:space="preserve"> money in SND account</w:t>
      </w:r>
      <w:r>
        <w:rPr>
          <w:rFonts w:ascii="Arial" w:hAnsi="Arial" w:cs="Arial"/>
          <w:color w:val="000000" w:themeColor="text1"/>
          <w:sz w:val="24"/>
          <w:szCs w:val="24"/>
        </w:rPr>
        <w:t xml:space="preserve">. </w:t>
      </w:r>
      <w:r w:rsidRPr="00562EF9">
        <w:rPr>
          <w:rFonts w:ascii="Arial" w:hAnsi="Arial" w:cs="Arial"/>
          <w:color w:val="000000" w:themeColor="text1"/>
          <w:sz w:val="24"/>
          <w:szCs w:val="24"/>
        </w:rPr>
        <w:t xml:space="preserve">The deposit should be </w:t>
      </w:r>
      <w:r>
        <w:rPr>
          <w:rFonts w:ascii="Arial" w:hAnsi="Arial" w:cs="Arial"/>
          <w:color w:val="000000" w:themeColor="text1"/>
          <w:sz w:val="24"/>
          <w:szCs w:val="24"/>
        </w:rPr>
        <w:t>preserved</w:t>
      </w:r>
      <w:r w:rsidRPr="00562EF9">
        <w:rPr>
          <w:rFonts w:ascii="Arial" w:hAnsi="Arial" w:cs="Arial"/>
          <w:color w:val="000000" w:themeColor="text1"/>
          <w:sz w:val="24"/>
          <w:szCs w:val="24"/>
        </w:rPr>
        <w:t xml:space="preserve"> for at least seven days</w:t>
      </w:r>
      <w:r>
        <w:rPr>
          <w:rFonts w:ascii="Arial" w:hAnsi="Arial" w:cs="Arial"/>
          <w:color w:val="000000" w:themeColor="text1"/>
          <w:sz w:val="24"/>
          <w:szCs w:val="24"/>
        </w:rPr>
        <w:t>. After that</w:t>
      </w:r>
      <w:r w:rsidRPr="00562EF9">
        <w:rPr>
          <w:rFonts w:ascii="Arial" w:hAnsi="Arial" w:cs="Arial"/>
          <w:color w:val="000000" w:themeColor="text1"/>
          <w:sz w:val="24"/>
          <w:szCs w:val="24"/>
        </w:rPr>
        <w:t xml:space="preserve"> interest</w:t>
      </w:r>
      <w:r>
        <w:rPr>
          <w:rFonts w:ascii="Arial" w:hAnsi="Arial" w:cs="Arial"/>
          <w:color w:val="000000" w:themeColor="text1"/>
          <w:sz w:val="24"/>
          <w:szCs w:val="24"/>
        </w:rPr>
        <w:t xml:space="preserve"> will be charged</w:t>
      </w:r>
      <w:r w:rsidRPr="00562EF9">
        <w:rPr>
          <w:rFonts w:ascii="Arial" w:hAnsi="Arial" w:cs="Arial"/>
          <w:color w:val="000000" w:themeColor="text1"/>
          <w:sz w:val="24"/>
          <w:szCs w:val="24"/>
        </w:rPr>
        <w:t>. The interest offers for SND is less than of savings deposit</w:t>
      </w:r>
      <w:r>
        <w:rPr>
          <w:rFonts w:ascii="Arial" w:hAnsi="Arial" w:cs="Arial"/>
          <w:color w:val="000000" w:themeColor="text1"/>
          <w:sz w:val="24"/>
          <w:szCs w:val="24"/>
        </w:rPr>
        <w:t xml:space="preserve"> which is 6.00% per period.</w:t>
      </w:r>
    </w:p>
    <w:p w:rsidR="009D4DFD" w:rsidRPr="001C7DD4" w:rsidRDefault="009D4DFD" w:rsidP="009D4DFD">
      <w:pPr>
        <w:spacing w:after="0" w:line="360" w:lineRule="auto"/>
        <w:jc w:val="both"/>
        <w:rPr>
          <w:rFonts w:ascii="Arial" w:hAnsi="Arial" w:cs="Arial"/>
          <w:color w:val="000000" w:themeColor="text1"/>
          <w:sz w:val="12"/>
          <w:szCs w:val="24"/>
        </w:rPr>
      </w:pPr>
    </w:p>
    <w:p w:rsidR="009D4DFD" w:rsidRPr="00DB2A45" w:rsidRDefault="009D4DFD" w:rsidP="009D4DFD">
      <w:pPr>
        <w:pStyle w:val="Caption"/>
        <w:keepNext/>
        <w:jc w:val="center"/>
        <w:rPr>
          <w:sz w:val="24"/>
        </w:rPr>
      </w:pPr>
      <w:bookmarkStart w:id="28" w:name="_Toc49772298"/>
      <w:r w:rsidRPr="00DB2A45">
        <w:rPr>
          <w:sz w:val="24"/>
        </w:rPr>
        <w:t xml:space="preserve">Table </w:t>
      </w:r>
      <w:r w:rsidR="009600C5" w:rsidRPr="00DB2A45">
        <w:rPr>
          <w:sz w:val="24"/>
        </w:rPr>
        <w:fldChar w:fldCharType="begin"/>
      </w:r>
      <w:r w:rsidRPr="00DB2A45">
        <w:rPr>
          <w:sz w:val="24"/>
        </w:rPr>
        <w:instrText xml:space="preserve"> SEQ Table \* ARABIC </w:instrText>
      </w:r>
      <w:r w:rsidR="009600C5" w:rsidRPr="00DB2A45">
        <w:rPr>
          <w:sz w:val="24"/>
        </w:rPr>
        <w:fldChar w:fldCharType="separate"/>
      </w:r>
      <w:r>
        <w:rPr>
          <w:noProof/>
          <w:sz w:val="24"/>
        </w:rPr>
        <w:t>1</w:t>
      </w:r>
      <w:r w:rsidR="009600C5" w:rsidRPr="00DB2A45">
        <w:rPr>
          <w:sz w:val="24"/>
        </w:rPr>
        <w:fldChar w:fldCharType="end"/>
      </w:r>
      <w:r w:rsidRPr="00DB2A45">
        <w:rPr>
          <w:sz w:val="24"/>
        </w:rPr>
        <w:t xml:space="preserve">: </w:t>
      </w:r>
      <w:bookmarkEnd w:id="28"/>
      <w:r>
        <w:rPr>
          <w:sz w:val="24"/>
        </w:rPr>
        <w:t>Procedure for opening accounts</w:t>
      </w:r>
    </w:p>
    <w:tbl>
      <w:tblPr>
        <w:tblStyle w:val="GridTable6Colorful-Accent11"/>
        <w:tblW w:w="0" w:type="auto"/>
        <w:jc w:val="center"/>
        <w:tblLook w:val="04A0"/>
      </w:tblPr>
      <w:tblGrid>
        <w:gridCol w:w="1527"/>
        <w:gridCol w:w="7716"/>
      </w:tblGrid>
      <w:tr w:rsidR="009D4DFD" w:rsidRPr="00562EF9" w:rsidTr="00A67CE7">
        <w:trPr>
          <w:cnfStyle w:val="100000000000"/>
          <w:jc w:val="center"/>
        </w:trPr>
        <w:tc>
          <w:tcPr>
            <w:cnfStyle w:val="001000000000"/>
            <w:tcW w:w="153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Step 1</w:t>
            </w:r>
          </w:p>
        </w:tc>
        <w:tc>
          <w:tcPr>
            <w:tcW w:w="7738" w:type="dxa"/>
          </w:tcPr>
          <w:p w:rsidR="009D4DFD" w:rsidRPr="00562EF9" w:rsidRDefault="009D4DFD" w:rsidP="00A67CE7">
            <w:pPr>
              <w:spacing w:line="360" w:lineRule="auto"/>
              <w:jc w:val="both"/>
              <w:cnfStyle w:val="100000000000"/>
              <w:rPr>
                <w:rFonts w:ascii="Arial" w:hAnsi="Arial" w:cs="Arial"/>
                <w:b w:val="0"/>
                <w:color w:val="000000" w:themeColor="text1"/>
                <w:sz w:val="24"/>
                <w:szCs w:val="24"/>
              </w:rPr>
            </w:pPr>
            <w:r>
              <w:rPr>
                <w:rFonts w:ascii="Arial" w:hAnsi="Arial" w:cs="Arial"/>
                <w:b w:val="0"/>
                <w:color w:val="000000" w:themeColor="text1"/>
                <w:sz w:val="24"/>
                <w:szCs w:val="24"/>
              </w:rPr>
              <w:t>Any one the following should introduce:</w:t>
            </w:r>
          </w:p>
          <w:p w:rsidR="009D4DFD" w:rsidRPr="00562EF9" w:rsidRDefault="009D4DFD" w:rsidP="00C33630">
            <w:pPr>
              <w:pStyle w:val="ListParagraph"/>
              <w:numPr>
                <w:ilvl w:val="0"/>
                <w:numId w:val="11"/>
              </w:numPr>
              <w:spacing w:after="0" w:line="360" w:lineRule="auto"/>
              <w:jc w:val="both"/>
              <w:cnfStyle w:val="100000000000"/>
              <w:rPr>
                <w:rFonts w:ascii="Arial" w:hAnsi="Arial" w:cs="Arial"/>
                <w:color w:val="000000" w:themeColor="text1"/>
                <w:sz w:val="24"/>
                <w:szCs w:val="24"/>
              </w:rPr>
            </w:pPr>
            <w:r w:rsidRPr="00562EF9">
              <w:rPr>
                <w:rFonts w:ascii="Arial" w:hAnsi="Arial" w:cs="Arial"/>
                <w:b w:val="0"/>
                <w:color w:val="000000" w:themeColor="text1"/>
                <w:sz w:val="24"/>
                <w:szCs w:val="24"/>
              </w:rPr>
              <w:t>Current Account holder.</w:t>
            </w:r>
          </w:p>
          <w:p w:rsidR="009D4DFD" w:rsidRPr="00562EF9" w:rsidRDefault="009D4DFD" w:rsidP="00C33630">
            <w:pPr>
              <w:pStyle w:val="ListParagraph"/>
              <w:numPr>
                <w:ilvl w:val="0"/>
                <w:numId w:val="11"/>
              </w:numPr>
              <w:spacing w:after="0" w:line="360" w:lineRule="auto"/>
              <w:jc w:val="both"/>
              <w:cnfStyle w:val="100000000000"/>
              <w:rPr>
                <w:rFonts w:ascii="Arial" w:hAnsi="Arial" w:cs="Arial"/>
                <w:color w:val="000000" w:themeColor="text1"/>
                <w:sz w:val="24"/>
                <w:szCs w:val="24"/>
              </w:rPr>
            </w:pPr>
            <w:r w:rsidRPr="00562EF9">
              <w:rPr>
                <w:rFonts w:ascii="Arial" w:hAnsi="Arial" w:cs="Arial"/>
                <w:b w:val="0"/>
                <w:color w:val="000000" w:themeColor="text1"/>
                <w:sz w:val="24"/>
                <w:szCs w:val="24"/>
              </w:rPr>
              <w:t>Official of the Bank</w:t>
            </w:r>
            <w:r>
              <w:rPr>
                <w:rFonts w:ascii="Arial" w:hAnsi="Arial" w:cs="Arial"/>
                <w:b w:val="0"/>
                <w:color w:val="000000" w:themeColor="text1"/>
                <w:sz w:val="24"/>
                <w:szCs w:val="24"/>
              </w:rPr>
              <w:t>.</w:t>
            </w:r>
          </w:p>
        </w:tc>
      </w:tr>
      <w:tr w:rsidR="009D4DFD" w:rsidRPr="00562EF9" w:rsidTr="00A67CE7">
        <w:trPr>
          <w:cnfStyle w:val="000000100000"/>
          <w:jc w:val="center"/>
        </w:trPr>
        <w:tc>
          <w:tcPr>
            <w:cnfStyle w:val="001000000000"/>
            <w:tcW w:w="153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Step 2</w:t>
            </w:r>
          </w:p>
        </w:tc>
        <w:tc>
          <w:tcPr>
            <w:tcW w:w="7738" w:type="dxa"/>
          </w:tcPr>
          <w:p w:rsidR="009D4DFD" w:rsidRPr="00562EF9" w:rsidRDefault="009D4DFD" w:rsidP="00A67CE7">
            <w:pPr>
              <w:spacing w:line="360" w:lineRule="auto"/>
              <w:jc w:val="both"/>
              <w:cnfStyle w:val="000000100000"/>
              <w:rPr>
                <w:rFonts w:ascii="Arial" w:hAnsi="Arial" w:cs="Arial"/>
                <w:color w:val="000000" w:themeColor="text1"/>
                <w:sz w:val="24"/>
                <w:szCs w:val="24"/>
              </w:rPr>
            </w:pPr>
            <w:r w:rsidRPr="00562EF9">
              <w:rPr>
                <w:rFonts w:ascii="Arial" w:hAnsi="Arial" w:cs="Arial"/>
                <w:color w:val="000000" w:themeColor="text1"/>
                <w:sz w:val="24"/>
                <w:szCs w:val="24"/>
              </w:rPr>
              <w:t xml:space="preserve">Receiving application in banks mentioning </w:t>
            </w:r>
            <w:r>
              <w:rPr>
                <w:rFonts w:ascii="Arial" w:hAnsi="Arial" w:cs="Arial"/>
                <w:color w:val="000000" w:themeColor="text1"/>
                <w:sz w:val="24"/>
                <w:szCs w:val="24"/>
              </w:rPr>
              <w:t>the desired account types.</w:t>
            </w:r>
          </w:p>
        </w:tc>
      </w:tr>
      <w:tr w:rsidR="009D4DFD" w:rsidRPr="00562EF9" w:rsidTr="00A67CE7">
        <w:trPr>
          <w:jc w:val="center"/>
        </w:trPr>
        <w:tc>
          <w:tcPr>
            <w:cnfStyle w:val="001000000000"/>
            <w:tcW w:w="153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Step 3</w:t>
            </w:r>
          </w:p>
        </w:tc>
        <w:tc>
          <w:tcPr>
            <w:tcW w:w="7738" w:type="dxa"/>
          </w:tcPr>
          <w:p w:rsidR="009D4DFD" w:rsidRPr="00562EF9" w:rsidRDefault="009D4DFD" w:rsidP="00C33630">
            <w:pPr>
              <w:pStyle w:val="ListParagraph"/>
              <w:numPr>
                <w:ilvl w:val="0"/>
                <w:numId w:val="12"/>
              </w:numPr>
              <w:spacing w:after="0" w:line="360" w:lineRule="auto"/>
              <w:jc w:val="both"/>
              <w:cnfStyle w:val="000000000000"/>
              <w:rPr>
                <w:rFonts w:ascii="Arial" w:hAnsi="Arial" w:cs="Arial"/>
                <w:color w:val="000000" w:themeColor="text1"/>
                <w:sz w:val="24"/>
                <w:szCs w:val="24"/>
              </w:rPr>
            </w:pPr>
            <w:r>
              <w:rPr>
                <w:rFonts w:ascii="Arial" w:hAnsi="Arial" w:cs="Arial"/>
                <w:color w:val="000000" w:themeColor="text1"/>
                <w:sz w:val="24"/>
                <w:szCs w:val="24"/>
              </w:rPr>
              <w:t>Details information.</w:t>
            </w:r>
          </w:p>
          <w:p w:rsidR="009D4DFD" w:rsidRPr="00562EF9" w:rsidRDefault="009D4DFD" w:rsidP="00C33630">
            <w:pPr>
              <w:pStyle w:val="ListParagraph"/>
              <w:numPr>
                <w:ilvl w:val="0"/>
                <w:numId w:val="12"/>
              </w:numPr>
              <w:spacing w:after="0" w:line="360" w:lineRule="auto"/>
              <w:jc w:val="both"/>
              <w:cnfStyle w:val="000000000000"/>
              <w:rPr>
                <w:rFonts w:ascii="Arial" w:hAnsi="Arial" w:cs="Arial"/>
                <w:color w:val="000000" w:themeColor="text1"/>
                <w:sz w:val="24"/>
                <w:szCs w:val="24"/>
              </w:rPr>
            </w:pPr>
            <w:r w:rsidRPr="00562EF9">
              <w:rPr>
                <w:rFonts w:ascii="Arial" w:hAnsi="Arial" w:cs="Arial"/>
                <w:color w:val="000000" w:themeColor="text1"/>
                <w:sz w:val="24"/>
                <w:szCs w:val="24"/>
              </w:rPr>
              <w:t>Two copies of passport size photo</w:t>
            </w:r>
            <w:r>
              <w:rPr>
                <w:rFonts w:ascii="Arial" w:hAnsi="Arial" w:cs="Arial"/>
                <w:color w:val="000000" w:themeColor="text1"/>
                <w:sz w:val="24"/>
                <w:szCs w:val="24"/>
              </w:rPr>
              <w:t>.</w:t>
            </w:r>
          </w:p>
          <w:p w:rsidR="009D4DFD" w:rsidRPr="00562EF9" w:rsidRDefault="009D4DFD" w:rsidP="00C33630">
            <w:pPr>
              <w:pStyle w:val="ListParagraph"/>
              <w:numPr>
                <w:ilvl w:val="0"/>
                <w:numId w:val="12"/>
              </w:numPr>
              <w:spacing w:after="0" w:line="360" w:lineRule="auto"/>
              <w:jc w:val="both"/>
              <w:cnfStyle w:val="000000000000"/>
              <w:rPr>
                <w:rFonts w:ascii="Arial" w:hAnsi="Arial" w:cs="Arial"/>
                <w:color w:val="000000" w:themeColor="text1"/>
                <w:sz w:val="24"/>
                <w:szCs w:val="24"/>
              </w:rPr>
            </w:pPr>
            <w:r>
              <w:rPr>
                <w:rFonts w:ascii="Arial" w:hAnsi="Arial" w:cs="Arial"/>
                <w:color w:val="000000" w:themeColor="text1"/>
                <w:sz w:val="24"/>
                <w:szCs w:val="24"/>
              </w:rPr>
              <w:t>Signature should be attached several times in the forms.</w:t>
            </w:r>
          </w:p>
          <w:p w:rsidR="009D4DFD" w:rsidRDefault="009D4DFD" w:rsidP="00C33630">
            <w:pPr>
              <w:pStyle w:val="ListParagraph"/>
              <w:numPr>
                <w:ilvl w:val="0"/>
                <w:numId w:val="12"/>
              </w:numPr>
              <w:spacing w:after="0" w:line="360" w:lineRule="auto"/>
              <w:jc w:val="both"/>
              <w:cnfStyle w:val="000000000000"/>
              <w:rPr>
                <w:rFonts w:ascii="Arial" w:hAnsi="Arial" w:cs="Arial"/>
                <w:color w:val="000000" w:themeColor="text1"/>
                <w:sz w:val="24"/>
                <w:szCs w:val="24"/>
              </w:rPr>
            </w:pPr>
            <w:r>
              <w:rPr>
                <w:rFonts w:ascii="Arial" w:hAnsi="Arial" w:cs="Arial"/>
                <w:color w:val="000000" w:themeColor="text1"/>
                <w:sz w:val="24"/>
                <w:szCs w:val="24"/>
              </w:rPr>
              <w:t>Select nominees and submits introducer details.</w:t>
            </w:r>
          </w:p>
          <w:p w:rsidR="009D4DFD" w:rsidRPr="00562EF9" w:rsidRDefault="009D4DFD" w:rsidP="00C33630">
            <w:pPr>
              <w:pStyle w:val="ListParagraph"/>
              <w:numPr>
                <w:ilvl w:val="0"/>
                <w:numId w:val="12"/>
              </w:numPr>
              <w:spacing w:after="0" w:line="360" w:lineRule="auto"/>
              <w:jc w:val="both"/>
              <w:cnfStyle w:val="000000000000"/>
              <w:rPr>
                <w:rFonts w:ascii="Arial" w:hAnsi="Arial" w:cs="Arial"/>
                <w:color w:val="000000" w:themeColor="text1"/>
                <w:sz w:val="24"/>
                <w:szCs w:val="24"/>
              </w:rPr>
            </w:pPr>
            <w:r>
              <w:rPr>
                <w:rFonts w:ascii="Arial" w:hAnsi="Arial" w:cs="Arial"/>
                <w:color w:val="000000" w:themeColor="text1"/>
                <w:sz w:val="24"/>
                <w:szCs w:val="24"/>
              </w:rPr>
              <w:t>Addition documents.</w:t>
            </w:r>
          </w:p>
        </w:tc>
      </w:tr>
      <w:tr w:rsidR="009D4DFD" w:rsidRPr="00562EF9" w:rsidTr="00A67CE7">
        <w:trPr>
          <w:cnfStyle w:val="000000100000"/>
          <w:jc w:val="center"/>
        </w:trPr>
        <w:tc>
          <w:tcPr>
            <w:cnfStyle w:val="001000000000"/>
            <w:tcW w:w="153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Step 4</w:t>
            </w:r>
          </w:p>
        </w:tc>
        <w:tc>
          <w:tcPr>
            <w:tcW w:w="7738" w:type="dxa"/>
          </w:tcPr>
          <w:p w:rsidR="009D4DFD" w:rsidRPr="00562EF9" w:rsidRDefault="009D4DFD" w:rsidP="00A67CE7">
            <w:pPr>
              <w:spacing w:line="360" w:lineRule="auto"/>
              <w:cnfStyle w:val="000000100000"/>
              <w:rPr>
                <w:rFonts w:ascii="Arial" w:hAnsi="Arial" w:cs="Arial"/>
                <w:color w:val="000000" w:themeColor="text1"/>
                <w:sz w:val="24"/>
                <w:szCs w:val="24"/>
              </w:rPr>
            </w:pPr>
            <w:r>
              <w:rPr>
                <w:rFonts w:ascii="Arial" w:hAnsi="Arial" w:cs="Arial"/>
                <w:color w:val="000000" w:themeColor="text1"/>
                <w:sz w:val="24"/>
                <w:szCs w:val="24"/>
              </w:rPr>
              <w:t>Accept the application</w:t>
            </w:r>
            <w:r w:rsidRPr="00562EF9">
              <w:rPr>
                <w:rFonts w:ascii="Arial" w:hAnsi="Arial" w:cs="Arial"/>
                <w:color w:val="000000" w:themeColor="text1"/>
                <w:sz w:val="24"/>
                <w:szCs w:val="24"/>
              </w:rPr>
              <w:t>.</w:t>
            </w:r>
          </w:p>
        </w:tc>
      </w:tr>
      <w:tr w:rsidR="009D4DFD" w:rsidRPr="00562EF9" w:rsidTr="00A67CE7">
        <w:trPr>
          <w:jc w:val="center"/>
        </w:trPr>
        <w:tc>
          <w:tcPr>
            <w:cnfStyle w:val="001000000000"/>
            <w:tcW w:w="153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Step 5</w:t>
            </w:r>
          </w:p>
        </w:tc>
        <w:tc>
          <w:tcPr>
            <w:tcW w:w="7738" w:type="dxa"/>
          </w:tcPr>
          <w:p w:rsidR="009D4DFD" w:rsidRPr="00562EF9" w:rsidRDefault="009D4DFD" w:rsidP="00A67CE7">
            <w:pPr>
              <w:spacing w:line="360" w:lineRule="auto"/>
              <w:cnfStyle w:val="000000000000"/>
              <w:rPr>
                <w:rFonts w:ascii="Arial" w:hAnsi="Arial" w:cs="Arial"/>
                <w:color w:val="000000" w:themeColor="text1"/>
                <w:sz w:val="24"/>
                <w:szCs w:val="24"/>
              </w:rPr>
            </w:pPr>
            <w:r>
              <w:rPr>
                <w:rFonts w:ascii="Arial" w:hAnsi="Arial" w:cs="Arial"/>
                <w:color w:val="000000" w:themeColor="text1"/>
                <w:sz w:val="24"/>
                <w:szCs w:val="24"/>
              </w:rPr>
              <w:t>Deposit in cash with minimum requirement.</w:t>
            </w:r>
          </w:p>
        </w:tc>
      </w:tr>
      <w:tr w:rsidR="009D4DFD" w:rsidRPr="00562EF9" w:rsidTr="00A67CE7">
        <w:trPr>
          <w:cnfStyle w:val="000000100000"/>
          <w:jc w:val="center"/>
        </w:trPr>
        <w:tc>
          <w:tcPr>
            <w:cnfStyle w:val="001000000000"/>
            <w:tcW w:w="153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Step 6</w:t>
            </w:r>
          </w:p>
        </w:tc>
        <w:tc>
          <w:tcPr>
            <w:tcW w:w="7738" w:type="dxa"/>
          </w:tcPr>
          <w:p w:rsidR="009D4DFD" w:rsidRPr="00562EF9" w:rsidRDefault="009D4DFD" w:rsidP="00A67CE7">
            <w:pPr>
              <w:spacing w:line="360" w:lineRule="auto"/>
              <w:cnfStyle w:val="000000100000"/>
              <w:rPr>
                <w:rFonts w:ascii="Arial" w:hAnsi="Arial" w:cs="Arial"/>
                <w:color w:val="000000" w:themeColor="text1"/>
                <w:sz w:val="24"/>
                <w:szCs w:val="24"/>
              </w:rPr>
            </w:pPr>
            <w:r>
              <w:rPr>
                <w:rFonts w:ascii="Arial" w:hAnsi="Arial" w:cs="Arial"/>
                <w:color w:val="000000" w:themeColor="text1"/>
                <w:sz w:val="24"/>
                <w:szCs w:val="24"/>
              </w:rPr>
              <w:t>Submit account number, card and cheque book to account holders.</w:t>
            </w:r>
          </w:p>
        </w:tc>
      </w:tr>
    </w:tbl>
    <w:p w:rsidR="009D4DFD" w:rsidRPr="00562EF9" w:rsidRDefault="009D4DFD" w:rsidP="009D4DFD">
      <w:pPr>
        <w:spacing w:after="0" w:line="360" w:lineRule="auto"/>
        <w:rPr>
          <w:rFonts w:ascii="Arial" w:hAnsi="Arial" w:cs="Arial"/>
          <w:color w:val="000000" w:themeColor="text1"/>
          <w:sz w:val="24"/>
          <w:szCs w:val="24"/>
        </w:rPr>
      </w:pPr>
    </w:p>
    <w:p w:rsidR="009D4DFD" w:rsidRPr="00562EF9" w:rsidRDefault="009D4DFD" w:rsidP="009D4DFD">
      <w:pPr>
        <w:spacing w:after="0" w:line="360" w:lineRule="auto"/>
        <w:rPr>
          <w:rFonts w:ascii="Arial" w:hAnsi="Arial" w:cs="Arial"/>
          <w:b/>
          <w:color w:val="000000" w:themeColor="text1"/>
          <w:sz w:val="24"/>
          <w:szCs w:val="24"/>
        </w:rPr>
      </w:pPr>
      <w:r w:rsidRPr="00562EF9">
        <w:rPr>
          <w:rFonts w:ascii="Arial" w:hAnsi="Arial" w:cs="Arial"/>
          <w:b/>
          <w:color w:val="000000" w:themeColor="text1"/>
          <w:sz w:val="24"/>
          <w:szCs w:val="24"/>
        </w:rPr>
        <w:t>Documents required for opening account:</w:t>
      </w:r>
    </w:p>
    <w:p w:rsidR="009D4DFD" w:rsidRPr="0019050A" w:rsidRDefault="009D4DFD" w:rsidP="009D4DFD">
      <w:pPr>
        <w:spacing w:after="0" w:line="360" w:lineRule="auto"/>
        <w:rPr>
          <w:rFonts w:ascii="Arial" w:hAnsi="Arial" w:cs="Arial"/>
          <w:color w:val="000000" w:themeColor="text1"/>
          <w:sz w:val="24"/>
          <w:szCs w:val="24"/>
          <w:u w:val="single"/>
        </w:rPr>
      </w:pPr>
      <w:r>
        <w:rPr>
          <w:rFonts w:ascii="Arial" w:hAnsi="Arial" w:cs="Arial"/>
          <w:color w:val="000000" w:themeColor="text1"/>
          <w:sz w:val="24"/>
          <w:szCs w:val="24"/>
          <w:u w:val="single"/>
        </w:rPr>
        <w:t>Individual/ Joint Account</w:t>
      </w:r>
    </w:p>
    <w:p w:rsidR="009D4DFD" w:rsidRDefault="009D4DFD" w:rsidP="00C33630">
      <w:pPr>
        <w:pStyle w:val="ListParagraph"/>
        <w:numPr>
          <w:ilvl w:val="0"/>
          <w:numId w:val="13"/>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Introduct</w:t>
      </w:r>
      <w:r>
        <w:rPr>
          <w:rFonts w:ascii="Arial" w:hAnsi="Arial" w:cs="Arial"/>
          <w:color w:val="000000" w:themeColor="text1"/>
          <w:sz w:val="24"/>
          <w:szCs w:val="24"/>
        </w:rPr>
        <w:t>ory and attested pictures</w:t>
      </w:r>
    </w:p>
    <w:p w:rsidR="009D4DFD" w:rsidRPr="00562EF9" w:rsidRDefault="009D4DFD" w:rsidP="00C33630">
      <w:pPr>
        <w:pStyle w:val="ListParagraph"/>
        <w:numPr>
          <w:ilvl w:val="0"/>
          <w:numId w:val="13"/>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 xml:space="preserve">Two photos with signatures </w:t>
      </w:r>
    </w:p>
    <w:p w:rsidR="009D4DFD" w:rsidRPr="00562EF9" w:rsidRDefault="009D4DFD" w:rsidP="00C33630">
      <w:pPr>
        <w:pStyle w:val="ListParagraph"/>
        <w:numPr>
          <w:ilvl w:val="0"/>
          <w:numId w:val="13"/>
        </w:numPr>
        <w:spacing w:after="0" w:line="360" w:lineRule="auto"/>
        <w:rPr>
          <w:rFonts w:ascii="Arial" w:hAnsi="Arial" w:cs="Arial"/>
          <w:color w:val="000000" w:themeColor="text1"/>
          <w:sz w:val="24"/>
          <w:szCs w:val="24"/>
        </w:rPr>
      </w:pPr>
      <w:r>
        <w:rPr>
          <w:rFonts w:ascii="Arial" w:hAnsi="Arial" w:cs="Arial"/>
          <w:color w:val="000000" w:themeColor="text1"/>
          <w:sz w:val="24"/>
          <w:szCs w:val="24"/>
        </w:rPr>
        <w:t>Copy of NID or Passport</w:t>
      </w:r>
    </w:p>
    <w:p w:rsidR="009D4DFD" w:rsidRPr="00562EF9" w:rsidRDefault="009D4DFD" w:rsidP="00C33630">
      <w:pPr>
        <w:pStyle w:val="ListParagraph"/>
        <w:numPr>
          <w:ilvl w:val="0"/>
          <w:numId w:val="13"/>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 xml:space="preserve">Declaration Form </w:t>
      </w:r>
      <w:r>
        <w:rPr>
          <w:rFonts w:ascii="Arial" w:hAnsi="Arial" w:cs="Arial"/>
          <w:color w:val="000000" w:themeColor="text1"/>
          <w:sz w:val="24"/>
          <w:szCs w:val="24"/>
        </w:rPr>
        <w:t>(For joint account only)</w:t>
      </w:r>
    </w:p>
    <w:p w:rsidR="009D4DFD" w:rsidRDefault="009D4DFD" w:rsidP="00C33630">
      <w:pPr>
        <w:pStyle w:val="ListParagraph"/>
        <w:numPr>
          <w:ilvl w:val="0"/>
          <w:numId w:val="13"/>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 xml:space="preserve">Employer’s certificate </w:t>
      </w:r>
      <w:r>
        <w:rPr>
          <w:rFonts w:ascii="Arial" w:hAnsi="Arial" w:cs="Arial"/>
          <w:color w:val="000000" w:themeColor="text1"/>
          <w:sz w:val="24"/>
          <w:szCs w:val="24"/>
        </w:rPr>
        <w:t>or TIN certificate</w:t>
      </w:r>
    </w:p>
    <w:p w:rsidR="009D4DFD" w:rsidRDefault="009D4DFD" w:rsidP="009D4DFD">
      <w:pPr>
        <w:pStyle w:val="ListParagraph"/>
        <w:spacing w:after="0" w:line="360" w:lineRule="auto"/>
        <w:rPr>
          <w:rFonts w:ascii="Arial" w:hAnsi="Arial" w:cs="Arial"/>
          <w:color w:val="000000" w:themeColor="text1"/>
          <w:sz w:val="12"/>
          <w:szCs w:val="24"/>
        </w:rPr>
      </w:pPr>
    </w:p>
    <w:p w:rsidR="009D4DFD" w:rsidRDefault="009D4DFD" w:rsidP="009D4DFD">
      <w:pPr>
        <w:pStyle w:val="ListParagraph"/>
        <w:spacing w:after="0" w:line="360" w:lineRule="auto"/>
        <w:rPr>
          <w:rFonts w:ascii="Arial" w:hAnsi="Arial" w:cs="Arial"/>
          <w:color w:val="000000" w:themeColor="text1"/>
          <w:sz w:val="12"/>
          <w:szCs w:val="24"/>
        </w:rPr>
      </w:pPr>
    </w:p>
    <w:p w:rsidR="009D4DFD" w:rsidRDefault="009D4DFD" w:rsidP="009D4DFD">
      <w:pPr>
        <w:pStyle w:val="ListParagraph"/>
        <w:spacing w:after="0" w:line="360" w:lineRule="auto"/>
        <w:rPr>
          <w:rFonts w:ascii="Arial" w:hAnsi="Arial" w:cs="Arial"/>
          <w:color w:val="000000" w:themeColor="text1"/>
          <w:sz w:val="12"/>
          <w:szCs w:val="24"/>
        </w:rPr>
      </w:pPr>
    </w:p>
    <w:p w:rsidR="009D4DFD" w:rsidRDefault="009D4DFD" w:rsidP="009D4DFD">
      <w:pPr>
        <w:pStyle w:val="ListParagraph"/>
        <w:spacing w:after="0" w:line="360" w:lineRule="auto"/>
        <w:rPr>
          <w:rFonts w:ascii="Arial" w:hAnsi="Arial" w:cs="Arial"/>
          <w:color w:val="000000" w:themeColor="text1"/>
          <w:sz w:val="12"/>
          <w:szCs w:val="24"/>
        </w:rPr>
      </w:pPr>
    </w:p>
    <w:p w:rsidR="009D4DFD" w:rsidRPr="0019050A" w:rsidRDefault="009D4DFD" w:rsidP="009D4DFD">
      <w:pPr>
        <w:spacing w:after="0" w:line="360" w:lineRule="auto"/>
        <w:rPr>
          <w:rFonts w:ascii="Arial" w:hAnsi="Arial" w:cs="Arial"/>
          <w:color w:val="000000" w:themeColor="text1"/>
          <w:sz w:val="24"/>
          <w:szCs w:val="24"/>
          <w:u w:val="single"/>
        </w:rPr>
      </w:pPr>
      <w:r>
        <w:rPr>
          <w:rFonts w:ascii="Arial" w:hAnsi="Arial" w:cs="Arial"/>
          <w:color w:val="000000" w:themeColor="text1"/>
          <w:sz w:val="24"/>
          <w:szCs w:val="24"/>
          <w:u w:val="single"/>
        </w:rPr>
        <w:lastRenderedPageBreak/>
        <w:t>Partnership account</w:t>
      </w:r>
    </w:p>
    <w:p w:rsidR="009D4DFD" w:rsidRPr="00562EF9" w:rsidRDefault="009D4DFD" w:rsidP="00C33630">
      <w:pPr>
        <w:pStyle w:val="ListParagraph"/>
        <w:numPr>
          <w:ilvl w:val="0"/>
          <w:numId w:val="14"/>
        </w:numPr>
        <w:spacing w:after="0" w:line="360" w:lineRule="auto"/>
        <w:rPr>
          <w:rFonts w:ascii="Arial" w:hAnsi="Arial" w:cs="Arial"/>
          <w:color w:val="000000" w:themeColor="text1"/>
          <w:sz w:val="24"/>
          <w:szCs w:val="24"/>
        </w:rPr>
      </w:pPr>
      <w:r>
        <w:rPr>
          <w:rFonts w:ascii="Arial" w:hAnsi="Arial" w:cs="Arial"/>
          <w:color w:val="000000" w:themeColor="text1"/>
          <w:sz w:val="24"/>
          <w:szCs w:val="24"/>
        </w:rPr>
        <w:t>Introducer details</w:t>
      </w:r>
    </w:p>
    <w:p w:rsidR="009D4DFD" w:rsidRPr="00562EF9" w:rsidRDefault="009D4DFD" w:rsidP="00C33630">
      <w:pPr>
        <w:pStyle w:val="ListParagraph"/>
        <w:numPr>
          <w:ilvl w:val="0"/>
          <w:numId w:val="14"/>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 xml:space="preserve">Two photos with signatures </w:t>
      </w:r>
    </w:p>
    <w:p w:rsidR="009D4DFD" w:rsidRPr="00562EF9" w:rsidRDefault="009D4DFD" w:rsidP="00C33630">
      <w:pPr>
        <w:pStyle w:val="ListParagraph"/>
        <w:numPr>
          <w:ilvl w:val="0"/>
          <w:numId w:val="14"/>
        </w:numPr>
        <w:spacing w:after="0" w:line="360" w:lineRule="auto"/>
        <w:rPr>
          <w:rFonts w:ascii="Arial" w:hAnsi="Arial" w:cs="Arial"/>
          <w:color w:val="000000" w:themeColor="text1"/>
          <w:sz w:val="24"/>
          <w:szCs w:val="24"/>
        </w:rPr>
      </w:pPr>
      <w:r>
        <w:rPr>
          <w:rFonts w:ascii="Arial" w:hAnsi="Arial" w:cs="Arial"/>
          <w:color w:val="000000" w:themeColor="text1"/>
          <w:sz w:val="24"/>
          <w:szCs w:val="24"/>
        </w:rPr>
        <w:t>Partnership letter with signatures</w:t>
      </w:r>
    </w:p>
    <w:p w:rsidR="009D4DFD" w:rsidRPr="00562EF9" w:rsidRDefault="009D4DFD" w:rsidP="00C33630">
      <w:pPr>
        <w:pStyle w:val="ListParagraph"/>
        <w:numPr>
          <w:ilvl w:val="0"/>
          <w:numId w:val="14"/>
        </w:numPr>
        <w:spacing w:after="0" w:line="360" w:lineRule="auto"/>
        <w:rPr>
          <w:rFonts w:ascii="Arial" w:hAnsi="Arial" w:cs="Arial"/>
          <w:color w:val="000000" w:themeColor="text1"/>
          <w:sz w:val="24"/>
          <w:szCs w:val="24"/>
        </w:rPr>
      </w:pPr>
      <w:r>
        <w:rPr>
          <w:rFonts w:ascii="Arial" w:hAnsi="Arial" w:cs="Arial"/>
          <w:color w:val="000000" w:themeColor="text1"/>
          <w:sz w:val="24"/>
          <w:szCs w:val="24"/>
        </w:rPr>
        <w:t>certificate copy of p</w:t>
      </w:r>
      <w:r w:rsidRPr="00562EF9">
        <w:rPr>
          <w:rFonts w:ascii="Arial" w:hAnsi="Arial" w:cs="Arial"/>
          <w:color w:val="000000" w:themeColor="text1"/>
          <w:sz w:val="24"/>
          <w:szCs w:val="24"/>
        </w:rPr>
        <w:t>artnership Deed</w:t>
      </w:r>
    </w:p>
    <w:p w:rsidR="009D4DFD" w:rsidRPr="00562EF9" w:rsidRDefault="009D4DFD" w:rsidP="00C33630">
      <w:pPr>
        <w:pStyle w:val="ListParagraph"/>
        <w:numPr>
          <w:ilvl w:val="0"/>
          <w:numId w:val="14"/>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Trade license.</w:t>
      </w:r>
    </w:p>
    <w:p w:rsidR="009D4DFD" w:rsidRPr="0019050A" w:rsidRDefault="009D4DFD" w:rsidP="009D4DFD">
      <w:pPr>
        <w:spacing w:after="0" w:line="360" w:lineRule="auto"/>
        <w:rPr>
          <w:rFonts w:ascii="Arial" w:hAnsi="Arial" w:cs="Arial"/>
          <w:color w:val="000000" w:themeColor="text1"/>
          <w:sz w:val="12"/>
          <w:szCs w:val="24"/>
          <w:u w:val="single"/>
        </w:rPr>
      </w:pPr>
    </w:p>
    <w:p w:rsidR="009D4DFD" w:rsidRPr="0019050A" w:rsidRDefault="009D4DFD" w:rsidP="009D4DFD">
      <w:pPr>
        <w:spacing w:after="0" w:line="360" w:lineRule="auto"/>
        <w:rPr>
          <w:rFonts w:ascii="Arial" w:hAnsi="Arial" w:cs="Arial"/>
          <w:color w:val="000000" w:themeColor="text1"/>
          <w:sz w:val="24"/>
          <w:szCs w:val="24"/>
          <w:u w:val="single"/>
        </w:rPr>
      </w:pPr>
      <w:r>
        <w:rPr>
          <w:rFonts w:ascii="Arial" w:hAnsi="Arial" w:cs="Arial"/>
          <w:color w:val="000000" w:themeColor="text1"/>
          <w:sz w:val="24"/>
          <w:szCs w:val="24"/>
          <w:u w:val="single"/>
        </w:rPr>
        <w:t>Proprietorship account</w:t>
      </w:r>
    </w:p>
    <w:p w:rsidR="009D4DFD" w:rsidRPr="00562EF9" w:rsidRDefault="009D4DFD" w:rsidP="00C33630">
      <w:pPr>
        <w:pStyle w:val="ListParagraph"/>
        <w:numPr>
          <w:ilvl w:val="0"/>
          <w:numId w:val="15"/>
        </w:numPr>
        <w:spacing w:after="0" w:line="360" w:lineRule="auto"/>
        <w:rPr>
          <w:rFonts w:ascii="Arial" w:hAnsi="Arial" w:cs="Arial"/>
          <w:color w:val="000000" w:themeColor="text1"/>
          <w:sz w:val="24"/>
          <w:szCs w:val="24"/>
        </w:rPr>
      </w:pPr>
      <w:r>
        <w:rPr>
          <w:rFonts w:ascii="Arial" w:hAnsi="Arial" w:cs="Arial"/>
          <w:color w:val="000000" w:themeColor="text1"/>
          <w:sz w:val="24"/>
          <w:szCs w:val="24"/>
        </w:rPr>
        <w:t>Introducer</w:t>
      </w:r>
      <w:r w:rsidR="00A67CE7">
        <w:rPr>
          <w:rFonts w:ascii="Arial" w:hAnsi="Arial" w:cs="Arial"/>
          <w:color w:val="000000" w:themeColor="text1"/>
          <w:sz w:val="24"/>
          <w:szCs w:val="24"/>
        </w:rPr>
        <w:t xml:space="preserve"> </w:t>
      </w:r>
      <w:r>
        <w:rPr>
          <w:rFonts w:ascii="Arial" w:hAnsi="Arial" w:cs="Arial"/>
          <w:color w:val="000000" w:themeColor="text1"/>
          <w:sz w:val="24"/>
          <w:szCs w:val="24"/>
        </w:rPr>
        <w:t>details</w:t>
      </w:r>
    </w:p>
    <w:p w:rsidR="009D4DFD" w:rsidRPr="00562EF9" w:rsidRDefault="009D4DFD" w:rsidP="00C33630">
      <w:pPr>
        <w:pStyle w:val="ListParagraph"/>
        <w:numPr>
          <w:ilvl w:val="0"/>
          <w:numId w:val="15"/>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Two photo</w:t>
      </w:r>
      <w:r>
        <w:rPr>
          <w:rFonts w:ascii="Arial" w:hAnsi="Arial" w:cs="Arial"/>
          <w:color w:val="000000" w:themeColor="text1"/>
          <w:sz w:val="24"/>
          <w:szCs w:val="24"/>
        </w:rPr>
        <w:t>s</w:t>
      </w:r>
      <w:r w:rsidRPr="00562EF9">
        <w:rPr>
          <w:rFonts w:ascii="Arial" w:hAnsi="Arial" w:cs="Arial"/>
          <w:color w:val="000000" w:themeColor="text1"/>
          <w:sz w:val="24"/>
          <w:szCs w:val="24"/>
        </w:rPr>
        <w:t xml:space="preserve"> with signatures </w:t>
      </w:r>
    </w:p>
    <w:p w:rsidR="009D4DFD" w:rsidRPr="00562EF9" w:rsidRDefault="009D4DFD" w:rsidP="00C33630">
      <w:pPr>
        <w:pStyle w:val="ListParagraph"/>
        <w:numPr>
          <w:ilvl w:val="0"/>
          <w:numId w:val="15"/>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Trade License</w:t>
      </w:r>
    </w:p>
    <w:p w:rsidR="009D4DFD" w:rsidRPr="00562EF9" w:rsidRDefault="009D4DFD" w:rsidP="00C33630">
      <w:pPr>
        <w:pStyle w:val="ListParagraph"/>
        <w:numPr>
          <w:ilvl w:val="0"/>
          <w:numId w:val="15"/>
        </w:numPr>
        <w:spacing w:after="0" w:line="360" w:lineRule="auto"/>
        <w:rPr>
          <w:rFonts w:ascii="Arial" w:hAnsi="Arial" w:cs="Arial"/>
          <w:color w:val="000000" w:themeColor="text1"/>
          <w:sz w:val="24"/>
          <w:szCs w:val="24"/>
        </w:rPr>
      </w:pPr>
      <w:r>
        <w:rPr>
          <w:rFonts w:ascii="Arial" w:hAnsi="Arial" w:cs="Arial"/>
          <w:color w:val="000000" w:themeColor="text1"/>
          <w:sz w:val="24"/>
          <w:szCs w:val="24"/>
        </w:rPr>
        <w:t>S</w:t>
      </w:r>
      <w:r w:rsidRPr="00562EF9">
        <w:rPr>
          <w:rFonts w:ascii="Arial" w:hAnsi="Arial" w:cs="Arial"/>
          <w:color w:val="000000" w:themeColor="text1"/>
          <w:sz w:val="24"/>
          <w:szCs w:val="24"/>
        </w:rPr>
        <w:t>tamp</w:t>
      </w:r>
      <w:r>
        <w:rPr>
          <w:rFonts w:ascii="Arial" w:hAnsi="Arial" w:cs="Arial"/>
          <w:color w:val="000000" w:themeColor="text1"/>
          <w:sz w:val="24"/>
          <w:szCs w:val="24"/>
        </w:rPr>
        <w:t xml:space="preserve"> Rubber</w:t>
      </w:r>
    </w:p>
    <w:p w:rsidR="009D4DFD" w:rsidRPr="00562EF9" w:rsidRDefault="009D4DFD" w:rsidP="00C33630">
      <w:pPr>
        <w:pStyle w:val="ListParagraph"/>
        <w:numPr>
          <w:ilvl w:val="0"/>
          <w:numId w:val="15"/>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TIN certificate</w:t>
      </w:r>
    </w:p>
    <w:p w:rsidR="009D4DFD" w:rsidRPr="00562EF9" w:rsidRDefault="009D4DFD" w:rsidP="00C33630">
      <w:pPr>
        <w:pStyle w:val="ListParagraph"/>
        <w:numPr>
          <w:ilvl w:val="0"/>
          <w:numId w:val="15"/>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Identity (copy of NID/Passport)</w:t>
      </w:r>
    </w:p>
    <w:p w:rsidR="009D4DFD" w:rsidRDefault="009D4DFD" w:rsidP="00C33630">
      <w:pPr>
        <w:pStyle w:val="ListParagraph"/>
        <w:numPr>
          <w:ilvl w:val="0"/>
          <w:numId w:val="15"/>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Letter of permission from D</w:t>
      </w:r>
      <w:r>
        <w:rPr>
          <w:rFonts w:ascii="Arial" w:hAnsi="Arial" w:cs="Arial"/>
          <w:color w:val="000000" w:themeColor="text1"/>
          <w:sz w:val="24"/>
          <w:szCs w:val="24"/>
        </w:rPr>
        <w:t>eputy Commissioner</w:t>
      </w:r>
      <w:r w:rsidRPr="00562EF9">
        <w:rPr>
          <w:rFonts w:ascii="Arial" w:hAnsi="Arial" w:cs="Arial"/>
          <w:color w:val="000000" w:themeColor="text1"/>
          <w:sz w:val="24"/>
          <w:szCs w:val="24"/>
        </w:rPr>
        <w:t>/Magistrate</w:t>
      </w:r>
    </w:p>
    <w:p w:rsidR="009D4DFD" w:rsidRPr="001C7DD4" w:rsidRDefault="009D4DFD" w:rsidP="009D4DFD">
      <w:pPr>
        <w:pStyle w:val="ListParagraph"/>
        <w:spacing w:after="0" w:line="360" w:lineRule="auto"/>
        <w:rPr>
          <w:rFonts w:ascii="Arial" w:hAnsi="Arial" w:cs="Arial"/>
          <w:color w:val="000000" w:themeColor="text1"/>
          <w:sz w:val="12"/>
          <w:szCs w:val="24"/>
        </w:rPr>
      </w:pPr>
    </w:p>
    <w:p w:rsidR="009D4DFD" w:rsidRPr="0019050A" w:rsidRDefault="009D4DFD" w:rsidP="009D4DFD">
      <w:pPr>
        <w:spacing w:after="0" w:line="360" w:lineRule="auto"/>
        <w:rPr>
          <w:rFonts w:ascii="Arial" w:hAnsi="Arial" w:cs="Arial"/>
          <w:color w:val="000000" w:themeColor="text1"/>
          <w:sz w:val="24"/>
          <w:szCs w:val="24"/>
          <w:u w:val="single"/>
        </w:rPr>
      </w:pPr>
      <w:r>
        <w:rPr>
          <w:rFonts w:ascii="Arial" w:hAnsi="Arial" w:cs="Arial"/>
          <w:color w:val="000000" w:themeColor="text1"/>
          <w:sz w:val="24"/>
          <w:szCs w:val="24"/>
          <w:u w:val="single"/>
        </w:rPr>
        <w:t>Limited Company</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Pr>
          <w:rFonts w:ascii="Arial" w:hAnsi="Arial" w:cs="Arial"/>
          <w:color w:val="000000" w:themeColor="text1"/>
          <w:sz w:val="24"/>
          <w:szCs w:val="24"/>
        </w:rPr>
        <w:t>Introducer</w:t>
      </w:r>
      <w:r w:rsidR="00A67CE7">
        <w:rPr>
          <w:rFonts w:ascii="Arial" w:hAnsi="Arial" w:cs="Arial"/>
          <w:color w:val="000000" w:themeColor="text1"/>
          <w:sz w:val="24"/>
          <w:szCs w:val="24"/>
        </w:rPr>
        <w:t xml:space="preserve"> </w:t>
      </w:r>
      <w:r>
        <w:rPr>
          <w:rFonts w:ascii="Arial" w:hAnsi="Arial" w:cs="Arial"/>
          <w:color w:val="000000" w:themeColor="text1"/>
          <w:sz w:val="24"/>
          <w:szCs w:val="24"/>
        </w:rPr>
        <w:t>details</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Two photo</w:t>
      </w:r>
      <w:r>
        <w:rPr>
          <w:rFonts w:ascii="Arial" w:hAnsi="Arial" w:cs="Arial"/>
          <w:color w:val="000000" w:themeColor="text1"/>
          <w:sz w:val="24"/>
          <w:szCs w:val="24"/>
        </w:rPr>
        <w:t>s</w:t>
      </w:r>
      <w:r w:rsidRPr="00562EF9">
        <w:rPr>
          <w:rFonts w:ascii="Arial" w:hAnsi="Arial" w:cs="Arial"/>
          <w:color w:val="000000" w:themeColor="text1"/>
          <w:sz w:val="24"/>
          <w:szCs w:val="24"/>
        </w:rPr>
        <w:t xml:space="preserve"> with the signatures</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Trade License</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Resolution paper from board opening A/C duly certified by the Chairman/Managing Director</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Incorporation</w:t>
      </w:r>
      <w:r>
        <w:rPr>
          <w:rFonts w:ascii="Arial" w:hAnsi="Arial" w:cs="Arial"/>
          <w:color w:val="000000" w:themeColor="text1"/>
          <w:sz w:val="24"/>
          <w:szCs w:val="24"/>
        </w:rPr>
        <w:t xml:space="preserve"> Certificate</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Pr>
          <w:rFonts w:ascii="Arial" w:hAnsi="Arial" w:cs="Arial"/>
          <w:color w:val="000000" w:themeColor="text1"/>
          <w:sz w:val="24"/>
          <w:szCs w:val="24"/>
        </w:rPr>
        <w:t>B</w:t>
      </w:r>
      <w:r w:rsidRPr="00562EF9">
        <w:rPr>
          <w:rFonts w:ascii="Arial" w:hAnsi="Arial" w:cs="Arial"/>
          <w:color w:val="000000" w:themeColor="text1"/>
          <w:sz w:val="24"/>
          <w:szCs w:val="24"/>
        </w:rPr>
        <w:t>eginning</w:t>
      </w:r>
      <w:r>
        <w:rPr>
          <w:rFonts w:ascii="Arial" w:hAnsi="Arial" w:cs="Arial"/>
          <w:color w:val="000000" w:themeColor="text1"/>
          <w:sz w:val="24"/>
          <w:szCs w:val="24"/>
        </w:rPr>
        <w:t xml:space="preserve"> Certificate</w:t>
      </w:r>
      <w:r w:rsidRPr="00562EF9">
        <w:rPr>
          <w:rFonts w:ascii="Arial" w:hAnsi="Arial" w:cs="Arial"/>
          <w:color w:val="000000" w:themeColor="text1"/>
          <w:sz w:val="24"/>
          <w:szCs w:val="24"/>
        </w:rPr>
        <w:t xml:space="preserve"> (Public limited company</w:t>
      </w:r>
      <w:r>
        <w:rPr>
          <w:rFonts w:ascii="Arial" w:hAnsi="Arial" w:cs="Arial"/>
          <w:color w:val="000000" w:themeColor="text1"/>
          <w:sz w:val="24"/>
          <w:szCs w:val="24"/>
        </w:rPr>
        <w:t xml:space="preserve"> only</w:t>
      </w:r>
      <w:r w:rsidRPr="00562EF9">
        <w:rPr>
          <w:rFonts w:ascii="Arial" w:hAnsi="Arial" w:cs="Arial"/>
          <w:color w:val="000000" w:themeColor="text1"/>
          <w:sz w:val="24"/>
          <w:szCs w:val="24"/>
        </w:rPr>
        <w:t>)</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Pr>
          <w:rFonts w:ascii="Arial" w:hAnsi="Arial" w:cs="Arial"/>
          <w:color w:val="000000" w:themeColor="text1"/>
          <w:sz w:val="24"/>
          <w:szCs w:val="24"/>
        </w:rPr>
        <w:t xml:space="preserve">Certificate copy of </w:t>
      </w:r>
      <w:r w:rsidRPr="00562EF9">
        <w:rPr>
          <w:rFonts w:ascii="Arial" w:hAnsi="Arial" w:cs="Arial"/>
          <w:color w:val="000000" w:themeColor="text1"/>
          <w:sz w:val="24"/>
          <w:szCs w:val="24"/>
        </w:rPr>
        <w:t>memorandum &amp; article association of the company attested by the Chairman or Managing Director</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Pr>
          <w:rFonts w:ascii="Arial" w:hAnsi="Arial" w:cs="Arial"/>
          <w:color w:val="000000" w:themeColor="text1"/>
          <w:sz w:val="24"/>
          <w:szCs w:val="24"/>
        </w:rPr>
        <w:t>S</w:t>
      </w:r>
      <w:r w:rsidRPr="00562EF9">
        <w:rPr>
          <w:rFonts w:ascii="Arial" w:hAnsi="Arial" w:cs="Arial"/>
          <w:color w:val="000000" w:themeColor="text1"/>
          <w:sz w:val="24"/>
          <w:szCs w:val="24"/>
        </w:rPr>
        <w:t>pecimen signature</w:t>
      </w:r>
      <w:r>
        <w:rPr>
          <w:rFonts w:ascii="Arial" w:hAnsi="Arial" w:cs="Arial"/>
          <w:color w:val="000000" w:themeColor="text1"/>
          <w:sz w:val="24"/>
          <w:szCs w:val="24"/>
        </w:rPr>
        <w:t xml:space="preserve"> and</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Director list with designation</w:t>
      </w:r>
    </w:p>
    <w:p w:rsidR="009D4DFD" w:rsidRPr="00562EF9" w:rsidRDefault="009D4DFD" w:rsidP="00C33630">
      <w:pPr>
        <w:pStyle w:val="ListParagraph"/>
        <w:numPr>
          <w:ilvl w:val="0"/>
          <w:numId w:val="16"/>
        </w:numPr>
        <w:spacing w:after="0" w:line="360" w:lineRule="auto"/>
        <w:rPr>
          <w:rFonts w:ascii="Arial" w:hAnsi="Arial" w:cs="Arial"/>
          <w:color w:val="000000" w:themeColor="text1"/>
          <w:sz w:val="24"/>
          <w:szCs w:val="24"/>
        </w:rPr>
      </w:pPr>
      <w:r>
        <w:rPr>
          <w:rFonts w:ascii="Arial" w:hAnsi="Arial" w:cs="Arial"/>
          <w:color w:val="000000" w:themeColor="text1"/>
          <w:sz w:val="24"/>
          <w:szCs w:val="24"/>
        </w:rPr>
        <w:t>Form XII certificate copy by RJSC</w:t>
      </w:r>
    </w:p>
    <w:p w:rsidR="009D4DFD" w:rsidRPr="003825C0" w:rsidRDefault="009D4DFD" w:rsidP="00C33630">
      <w:pPr>
        <w:pStyle w:val="ListParagraph"/>
        <w:numPr>
          <w:ilvl w:val="0"/>
          <w:numId w:val="16"/>
        </w:numPr>
        <w:spacing w:after="0" w:line="360" w:lineRule="auto"/>
        <w:rPr>
          <w:rFonts w:ascii="Arial" w:hAnsi="Arial" w:cs="Arial"/>
          <w:color w:val="000000" w:themeColor="text1"/>
          <w:sz w:val="12"/>
          <w:szCs w:val="24"/>
        </w:rPr>
      </w:pPr>
      <w:r w:rsidRPr="003825C0">
        <w:rPr>
          <w:rFonts w:ascii="Arial" w:hAnsi="Arial" w:cs="Arial"/>
          <w:color w:val="000000" w:themeColor="text1"/>
          <w:sz w:val="24"/>
          <w:szCs w:val="24"/>
        </w:rPr>
        <w:t>Stamp Rubber</w:t>
      </w:r>
    </w:p>
    <w:p w:rsidR="009D4DFD" w:rsidRDefault="009D4DFD" w:rsidP="009D4DFD">
      <w:pPr>
        <w:spacing w:after="0" w:line="360" w:lineRule="auto"/>
        <w:rPr>
          <w:rFonts w:ascii="Arial" w:hAnsi="Arial" w:cs="Arial"/>
          <w:color w:val="000000" w:themeColor="text1"/>
          <w:sz w:val="12"/>
          <w:szCs w:val="24"/>
        </w:rPr>
      </w:pPr>
    </w:p>
    <w:p w:rsidR="009D4DFD" w:rsidRDefault="009D4DFD" w:rsidP="009D4DFD">
      <w:pPr>
        <w:spacing w:after="0" w:line="360" w:lineRule="auto"/>
        <w:rPr>
          <w:rFonts w:ascii="Arial" w:hAnsi="Arial" w:cs="Arial"/>
          <w:color w:val="000000" w:themeColor="text1"/>
          <w:sz w:val="12"/>
          <w:szCs w:val="24"/>
        </w:rPr>
      </w:pPr>
    </w:p>
    <w:p w:rsidR="009D4DFD" w:rsidRPr="001C7DD4" w:rsidRDefault="009D4DFD" w:rsidP="009D4DFD">
      <w:pPr>
        <w:spacing w:after="0" w:line="360" w:lineRule="auto"/>
        <w:rPr>
          <w:rFonts w:ascii="Arial" w:hAnsi="Arial" w:cs="Arial"/>
          <w:color w:val="000000" w:themeColor="text1"/>
          <w:sz w:val="12"/>
          <w:szCs w:val="24"/>
        </w:rPr>
      </w:pPr>
    </w:p>
    <w:p w:rsidR="009D4DFD" w:rsidRPr="0019050A" w:rsidRDefault="009D4DFD" w:rsidP="00C33630">
      <w:pPr>
        <w:pStyle w:val="ListParagraph"/>
        <w:numPr>
          <w:ilvl w:val="0"/>
          <w:numId w:val="30"/>
        </w:numPr>
        <w:spacing w:after="0" w:line="360" w:lineRule="auto"/>
        <w:rPr>
          <w:rFonts w:ascii="Arial" w:hAnsi="Arial" w:cs="Arial"/>
          <w:b/>
          <w:color w:val="000000" w:themeColor="text1"/>
          <w:sz w:val="24"/>
          <w:szCs w:val="24"/>
        </w:rPr>
      </w:pPr>
      <w:r>
        <w:rPr>
          <w:rFonts w:ascii="Arial" w:hAnsi="Arial" w:cs="Arial"/>
          <w:b/>
          <w:color w:val="000000" w:themeColor="text1"/>
          <w:sz w:val="24"/>
          <w:szCs w:val="24"/>
        </w:rPr>
        <w:t>Section for depositing</w:t>
      </w:r>
      <w:r w:rsidRPr="0019050A">
        <w:rPr>
          <w:rFonts w:ascii="Arial" w:hAnsi="Arial" w:cs="Arial"/>
          <w:b/>
          <w:color w:val="000000" w:themeColor="text1"/>
          <w:sz w:val="24"/>
          <w:szCs w:val="24"/>
        </w:rPr>
        <w:t>:</w:t>
      </w:r>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Bank deposit consists of money placed into banking institutions for safekeeping. These deposits are made to deposit accounts such as savings account, checking accounts &amp; money market accounts. The account holder has right to withdrawal the </w:t>
      </w:r>
      <w:r w:rsidRPr="00562EF9">
        <w:rPr>
          <w:rFonts w:ascii="Arial" w:hAnsi="Arial" w:cs="Arial"/>
          <w:color w:val="000000" w:themeColor="text1"/>
          <w:sz w:val="24"/>
          <w:szCs w:val="24"/>
        </w:rPr>
        <w:lastRenderedPageBreak/>
        <w:t>deposited funds, in the terms &amp; conditions governing of the account agreement. The bank is liable itself to the depositor because the customers deposit the money.</w:t>
      </w:r>
    </w:p>
    <w:p w:rsidR="009D4DFD" w:rsidRPr="001C7DD4" w:rsidRDefault="009D4DFD" w:rsidP="009D4DFD">
      <w:pPr>
        <w:spacing w:after="0" w:line="360" w:lineRule="auto"/>
        <w:jc w:val="both"/>
        <w:rPr>
          <w:rFonts w:ascii="Arial" w:hAnsi="Arial" w:cs="Arial"/>
          <w:color w:val="000000" w:themeColor="text1"/>
          <w:sz w:val="12"/>
          <w:szCs w:val="24"/>
        </w:rPr>
      </w:pPr>
    </w:p>
    <w:p w:rsidR="009D4DFD" w:rsidRPr="00562EF9" w:rsidRDefault="009D4DFD" w:rsidP="00C33630">
      <w:pPr>
        <w:pStyle w:val="ListParagraph"/>
        <w:numPr>
          <w:ilvl w:val="0"/>
          <w:numId w:val="30"/>
        </w:numPr>
        <w:spacing w:after="0" w:line="360" w:lineRule="auto"/>
        <w:rPr>
          <w:rFonts w:ascii="Arial" w:hAnsi="Arial" w:cs="Arial"/>
          <w:color w:val="000000" w:themeColor="text1"/>
          <w:sz w:val="24"/>
          <w:szCs w:val="24"/>
        </w:rPr>
      </w:pPr>
      <w:r>
        <w:rPr>
          <w:rFonts w:ascii="Arial" w:hAnsi="Arial" w:cs="Arial"/>
          <w:b/>
          <w:color w:val="000000" w:themeColor="text1"/>
          <w:sz w:val="24"/>
          <w:szCs w:val="24"/>
        </w:rPr>
        <w:t>Section for cash transaction</w:t>
      </w:r>
      <w:r w:rsidRPr="00562EF9">
        <w:rPr>
          <w:rFonts w:ascii="Arial" w:hAnsi="Arial" w:cs="Arial"/>
          <w:b/>
          <w:color w:val="000000" w:themeColor="text1"/>
          <w:sz w:val="24"/>
          <w:szCs w:val="24"/>
        </w:rPr>
        <w:t>:</w:t>
      </w:r>
    </w:p>
    <w:p w:rsidR="009D4DFD"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A</w:t>
      </w:r>
      <w:r w:rsidRPr="00562EF9">
        <w:rPr>
          <w:rFonts w:ascii="Arial" w:hAnsi="Arial" w:cs="Arial"/>
          <w:color w:val="000000" w:themeColor="text1"/>
          <w:sz w:val="24"/>
          <w:szCs w:val="24"/>
        </w:rPr>
        <w:t xml:space="preserve"> sensitive organ of </w:t>
      </w:r>
      <w:r>
        <w:rPr>
          <w:rFonts w:ascii="Arial" w:hAnsi="Arial" w:cs="Arial"/>
          <w:color w:val="000000" w:themeColor="text1"/>
          <w:sz w:val="24"/>
          <w:szCs w:val="24"/>
        </w:rPr>
        <w:t xml:space="preserve">a bank which has to be operated specially in terms of having </w:t>
      </w:r>
      <w:r w:rsidRPr="00562EF9">
        <w:rPr>
          <w:rFonts w:ascii="Arial" w:hAnsi="Arial" w:cs="Arial"/>
          <w:color w:val="000000" w:themeColor="text1"/>
          <w:sz w:val="24"/>
          <w:szCs w:val="24"/>
        </w:rPr>
        <w:t xml:space="preserve">the main </w:t>
      </w:r>
      <w:r>
        <w:rPr>
          <w:rFonts w:ascii="Arial" w:hAnsi="Arial" w:cs="Arial"/>
          <w:color w:val="000000" w:themeColor="text1"/>
          <w:sz w:val="24"/>
          <w:szCs w:val="24"/>
        </w:rPr>
        <w:t>flow in bank. Bank has to record</w:t>
      </w:r>
      <w:r w:rsidR="00A67CE7">
        <w:rPr>
          <w:rFonts w:ascii="Arial" w:hAnsi="Arial" w:cs="Arial"/>
          <w:color w:val="000000" w:themeColor="text1"/>
          <w:sz w:val="24"/>
          <w:szCs w:val="24"/>
        </w:rPr>
        <w:t xml:space="preserve"> </w:t>
      </w:r>
      <w:r>
        <w:rPr>
          <w:rFonts w:ascii="Arial" w:hAnsi="Arial" w:cs="Arial"/>
          <w:color w:val="000000" w:themeColor="text1"/>
          <w:sz w:val="24"/>
          <w:szCs w:val="24"/>
        </w:rPr>
        <w:t xml:space="preserve">transaction that occurs daily in cash following the procedures of the Central Bank. </w:t>
      </w:r>
    </w:p>
    <w:p w:rsidR="009D4DFD" w:rsidRPr="001C7DD4" w:rsidRDefault="009D4DFD" w:rsidP="009D4DFD">
      <w:pPr>
        <w:spacing w:after="0" w:line="360" w:lineRule="auto"/>
        <w:rPr>
          <w:rFonts w:ascii="Arial" w:hAnsi="Arial" w:cs="Arial"/>
          <w:color w:val="000000" w:themeColor="text1"/>
          <w:sz w:val="12"/>
          <w:szCs w:val="24"/>
        </w:rPr>
      </w:pPr>
    </w:p>
    <w:p w:rsidR="009D4DFD" w:rsidRPr="00562EF9" w:rsidRDefault="009D4DFD" w:rsidP="00C33630">
      <w:pPr>
        <w:pStyle w:val="ListParagraph"/>
        <w:numPr>
          <w:ilvl w:val="0"/>
          <w:numId w:val="30"/>
        </w:numPr>
        <w:spacing w:after="0" w:line="360" w:lineRule="auto"/>
        <w:rPr>
          <w:rFonts w:ascii="Arial" w:hAnsi="Arial" w:cs="Arial"/>
          <w:color w:val="000000" w:themeColor="text1"/>
          <w:sz w:val="24"/>
          <w:szCs w:val="24"/>
        </w:rPr>
      </w:pPr>
      <w:r w:rsidRPr="00562EF9">
        <w:rPr>
          <w:rFonts w:ascii="Arial" w:hAnsi="Arial" w:cs="Arial"/>
          <w:b/>
          <w:color w:val="000000" w:themeColor="text1"/>
          <w:sz w:val="24"/>
          <w:szCs w:val="24"/>
        </w:rPr>
        <w:t>Remittance Section:</w:t>
      </w: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Carrying cash money is irritating and risky. That’s why money can be transferred from one place to another through banking channel that is called remittance. Remittance of funds is one of the most important aspects of the Commercial Banks in rendering services to its customers. Bangladesh government gives 2% interest incentives of remittance from July 01, 2019.</w:t>
      </w:r>
    </w:p>
    <w:p w:rsidR="009D4DFD" w:rsidRDefault="009D4DFD" w:rsidP="009D4DFD">
      <w:pPr>
        <w:spacing w:after="0" w:line="360" w:lineRule="auto"/>
        <w:rPr>
          <w:rFonts w:ascii="Arial" w:hAnsi="Arial" w:cs="Arial"/>
          <w:color w:val="000000" w:themeColor="text1"/>
          <w:sz w:val="12"/>
          <w:szCs w:val="24"/>
        </w:rPr>
      </w:pPr>
    </w:p>
    <w:p w:rsidR="009D4DFD" w:rsidRPr="001C7DD4" w:rsidRDefault="009D4DFD" w:rsidP="009D4DFD">
      <w:pPr>
        <w:spacing w:after="0" w:line="360" w:lineRule="auto"/>
        <w:rPr>
          <w:rFonts w:ascii="Arial" w:hAnsi="Arial" w:cs="Arial"/>
          <w:color w:val="000000" w:themeColor="text1"/>
          <w:sz w:val="12"/>
          <w:szCs w:val="24"/>
        </w:rPr>
      </w:pPr>
    </w:p>
    <w:p w:rsidR="009D4DFD" w:rsidRPr="00DB2A45" w:rsidRDefault="009D4DFD" w:rsidP="009D4DFD">
      <w:pPr>
        <w:pStyle w:val="Caption"/>
        <w:keepNext/>
        <w:jc w:val="center"/>
        <w:rPr>
          <w:sz w:val="24"/>
        </w:rPr>
      </w:pPr>
      <w:bookmarkStart w:id="29" w:name="_Toc49772299"/>
      <w:r w:rsidRPr="00DB2A45">
        <w:rPr>
          <w:sz w:val="24"/>
        </w:rPr>
        <w:t xml:space="preserve">Table </w:t>
      </w:r>
      <w:r w:rsidR="009600C5" w:rsidRPr="00DB2A45">
        <w:rPr>
          <w:sz w:val="24"/>
        </w:rPr>
        <w:fldChar w:fldCharType="begin"/>
      </w:r>
      <w:r w:rsidRPr="00DB2A45">
        <w:rPr>
          <w:sz w:val="24"/>
        </w:rPr>
        <w:instrText xml:space="preserve"> SEQ Table \* ARABIC </w:instrText>
      </w:r>
      <w:r w:rsidR="009600C5" w:rsidRPr="00DB2A45">
        <w:rPr>
          <w:sz w:val="24"/>
        </w:rPr>
        <w:fldChar w:fldCharType="separate"/>
      </w:r>
      <w:r>
        <w:rPr>
          <w:noProof/>
          <w:sz w:val="24"/>
        </w:rPr>
        <w:t>2</w:t>
      </w:r>
      <w:r w:rsidR="009600C5" w:rsidRPr="00DB2A45">
        <w:rPr>
          <w:sz w:val="24"/>
        </w:rPr>
        <w:fldChar w:fldCharType="end"/>
      </w:r>
      <w:r w:rsidRPr="00DB2A45">
        <w:rPr>
          <w:sz w:val="24"/>
        </w:rPr>
        <w:t>: Types of local remittances</w:t>
      </w:r>
      <w:bookmarkEnd w:id="29"/>
    </w:p>
    <w:tbl>
      <w:tblPr>
        <w:tblStyle w:val="TableGrid"/>
        <w:tblW w:w="9625" w:type="dxa"/>
        <w:tblLook w:val="04A0"/>
      </w:tblPr>
      <w:tblGrid>
        <w:gridCol w:w="1577"/>
        <w:gridCol w:w="1951"/>
        <w:gridCol w:w="2880"/>
        <w:gridCol w:w="3217"/>
      </w:tblGrid>
      <w:tr w:rsidR="009D4DFD" w:rsidRPr="00562EF9" w:rsidTr="00A67CE7">
        <w:tc>
          <w:tcPr>
            <w:tcW w:w="1577" w:type="dxa"/>
            <w:vAlign w:val="center"/>
          </w:tcPr>
          <w:p w:rsidR="009D4DFD" w:rsidRPr="0019050A" w:rsidRDefault="009D4DFD" w:rsidP="00A67CE7">
            <w:pPr>
              <w:spacing w:line="360" w:lineRule="auto"/>
              <w:jc w:val="center"/>
              <w:rPr>
                <w:rFonts w:ascii="Arial" w:hAnsi="Arial" w:cs="Arial"/>
                <w:b/>
                <w:color w:val="000000" w:themeColor="text1"/>
                <w:szCs w:val="24"/>
              </w:rPr>
            </w:pPr>
            <w:r w:rsidRPr="0019050A">
              <w:rPr>
                <w:rFonts w:ascii="Arial" w:hAnsi="Arial" w:cs="Arial"/>
                <w:b/>
                <w:color w:val="000000" w:themeColor="text1"/>
                <w:szCs w:val="24"/>
              </w:rPr>
              <w:t>Points</w:t>
            </w:r>
          </w:p>
        </w:tc>
        <w:tc>
          <w:tcPr>
            <w:tcW w:w="1951" w:type="dxa"/>
            <w:vAlign w:val="center"/>
          </w:tcPr>
          <w:p w:rsidR="009D4DFD" w:rsidRPr="0019050A" w:rsidRDefault="009D4DFD" w:rsidP="00A67CE7">
            <w:pPr>
              <w:spacing w:line="360" w:lineRule="auto"/>
              <w:jc w:val="center"/>
              <w:rPr>
                <w:rFonts w:ascii="Arial" w:hAnsi="Arial" w:cs="Arial"/>
                <w:b/>
                <w:color w:val="000000" w:themeColor="text1"/>
                <w:szCs w:val="24"/>
              </w:rPr>
            </w:pPr>
            <w:r w:rsidRPr="0019050A">
              <w:rPr>
                <w:rFonts w:ascii="Arial" w:hAnsi="Arial" w:cs="Arial"/>
                <w:b/>
                <w:color w:val="000000" w:themeColor="text1"/>
                <w:szCs w:val="24"/>
              </w:rPr>
              <w:t>Pay Order</w:t>
            </w:r>
          </w:p>
        </w:tc>
        <w:tc>
          <w:tcPr>
            <w:tcW w:w="2880" w:type="dxa"/>
            <w:vAlign w:val="center"/>
          </w:tcPr>
          <w:p w:rsidR="009D4DFD" w:rsidRPr="0019050A" w:rsidRDefault="009D4DFD" w:rsidP="00A67CE7">
            <w:pPr>
              <w:spacing w:line="360" w:lineRule="auto"/>
              <w:jc w:val="center"/>
              <w:rPr>
                <w:rFonts w:ascii="Arial" w:hAnsi="Arial" w:cs="Arial"/>
                <w:b/>
                <w:color w:val="000000" w:themeColor="text1"/>
                <w:szCs w:val="24"/>
              </w:rPr>
            </w:pPr>
            <w:r w:rsidRPr="0019050A">
              <w:rPr>
                <w:rFonts w:ascii="Arial" w:hAnsi="Arial" w:cs="Arial"/>
                <w:b/>
                <w:color w:val="000000" w:themeColor="text1"/>
                <w:szCs w:val="24"/>
              </w:rPr>
              <w:t>Demand Draft</w:t>
            </w:r>
          </w:p>
        </w:tc>
        <w:tc>
          <w:tcPr>
            <w:tcW w:w="3217" w:type="dxa"/>
            <w:vAlign w:val="center"/>
          </w:tcPr>
          <w:p w:rsidR="009D4DFD" w:rsidRPr="0019050A" w:rsidRDefault="009D4DFD" w:rsidP="00A67CE7">
            <w:pPr>
              <w:spacing w:line="360" w:lineRule="auto"/>
              <w:jc w:val="center"/>
              <w:rPr>
                <w:rFonts w:ascii="Arial" w:hAnsi="Arial" w:cs="Arial"/>
                <w:b/>
                <w:color w:val="000000" w:themeColor="text1"/>
                <w:szCs w:val="24"/>
              </w:rPr>
            </w:pPr>
            <w:r w:rsidRPr="0019050A">
              <w:rPr>
                <w:rFonts w:ascii="Arial" w:hAnsi="Arial" w:cs="Arial"/>
                <w:b/>
                <w:color w:val="000000" w:themeColor="text1"/>
                <w:szCs w:val="24"/>
              </w:rPr>
              <w:t>Telegraphic Transfer</w:t>
            </w:r>
          </w:p>
        </w:tc>
      </w:tr>
      <w:tr w:rsidR="009D4DFD" w:rsidRPr="00562EF9" w:rsidTr="00A67CE7">
        <w:tc>
          <w:tcPr>
            <w:tcW w:w="1577"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Explanation</w:t>
            </w:r>
          </w:p>
        </w:tc>
        <w:tc>
          <w:tcPr>
            <w:tcW w:w="1951"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Gives the payee right to claim payment from the issuing bank.</w:t>
            </w:r>
          </w:p>
          <w:p w:rsidR="009D4DFD" w:rsidRPr="0019050A" w:rsidRDefault="009D4DFD" w:rsidP="00A67CE7">
            <w:pPr>
              <w:spacing w:line="360" w:lineRule="auto"/>
              <w:jc w:val="center"/>
              <w:rPr>
                <w:rFonts w:ascii="Arial" w:hAnsi="Arial" w:cs="Arial"/>
                <w:szCs w:val="24"/>
              </w:rPr>
            </w:pPr>
          </w:p>
        </w:tc>
        <w:tc>
          <w:tcPr>
            <w:tcW w:w="2880" w:type="dxa"/>
            <w:vAlign w:val="center"/>
          </w:tcPr>
          <w:p w:rsidR="009D4DFD" w:rsidRPr="0019050A" w:rsidRDefault="009D4DFD" w:rsidP="00A67CE7">
            <w:pPr>
              <w:spacing w:line="360" w:lineRule="auto"/>
              <w:jc w:val="both"/>
              <w:rPr>
                <w:rFonts w:ascii="Arial" w:hAnsi="Arial" w:cs="Arial"/>
                <w:color w:val="000000" w:themeColor="text1"/>
                <w:szCs w:val="24"/>
              </w:rPr>
            </w:pPr>
            <w:r w:rsidRPr="0019050A">
              <w:rPr>
                <w:rFonts w:ascii="Arial" w:hAnsi="Arial" w:cs="Arial"/>
                <w:color w:val="000000" w:themeColor="text1"/>
                <w:szCs w:val="24"/>
              </w:rPr>
              <w:t>It’s an order of issuing bank on another branch of the same bank to pay specified sum of money to payee on demand.</w:t>
            </w:r>
          </w:p>
        </w:tc>
        <w:tc>
          <w:tcPr>
            <w:tcW w:w="3217"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Issuing branch requests to another branch to pay money to the specific payee on demand by Telegraph/Telephone.</w:t>
            </w:r>
          </w:p>
        </w:tc>
      </w:tr>
      <w:tr w:rsidR="009D4DFD" w:rsidRPr="00562EF9" w:rsidTr="00A67CE7">
        <w:tc>
          <w:tcPr>
            <w:tcW w:w="1577"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Payment from</w:t>
            </w:r>
          </w:p>
        </w:tc>
        <w:tc>
          <w:tcPr>
            <w:tcW w:w="1951"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Payment from the issuing branch only.</w:t>
            </w:r>
          </w:p>
        </w:tc>
        <w:tc>
          <w:tcPr>
            <w:tcW w:w="2880"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Payment ordered from branch.</w:t>
            </w:r>
          </w:p>
        </w:tc>
        <w:tc>
          <w:tcPr>
            <w:tcW w:w="3217"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Payment ordered from branch.</w:t>
            </w:r>
          </w:p>
        </w:tc>
      </w:tr>
      <w:tr w:rsidR="009D4DFD" w:rsidRPr="00562EF9" w:rsidTr="00A67CE7">
        <w:tc>
          <w:tcPr>
            <w:tcW w:w="1577"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Generally used to Remit fund</w:t>
            </w:r>
          </w:p>
        </w:tc>
        <w:tc>
          <w:tcPr>
            <w:tcW w:w="1951"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In the clearing house area of issuing branch.</w:t>
            </w:r>
          </w:p>
        </w:tc>
        <w:tc>
          <w:tcPr>
            <w:tcW w:w="2880"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The clearing house area of issuing branch at outside.</w:t>
            </w:r>
          </w:p>
        </w:tc>
        <w:tc>
          <w:tcPr>
            <w:tcW w:w="3217"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Anywhere at the country.</w:t>
            </w:r>
          </w:p>
        </w:tc>
      </w:tr>
      <w:tr w:rsidR="009D4DFD" w:rsidRPr="00562EF9" w:rsidTr="00A67CE7">
        <w:tc>
          <w:tcPr>
            <w:tcW w:w="1577" w:type="dxa"/>
            <w:vAlign w:val="center"/>
          </w:tcPr>
          <w:p w:rsidR="009D4DFD" w:rsidRPr="0019050A"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 xml:space="preserve">Payment process by the </w:t>
            </w:r>
            <w:r w:rsidRPr="0019050A">
              <w:rPr>
                <w:rFonts w:ascii="Arial" w:hAnsi="Arial" w:cs="Arial"/>
                <w:color w:val="000000" w:themeColor="text1"/>
                <w:szCs w:val="24"/>
              </w:rPr>
              <w:t xml:space="preserve">paying </w:t>
            </w:r>
            <w:r>
              <w:rPr>
                <w:rFonts w:ascii="Arial" w:hAnsi="Arial" w:cs="Arial"/>
                <w:color w:val="000000" w:themeColor="text1"/>
                <w:szCs w:val="24"/>
              </w:rPr>
              <w:t>bank</w:t>
            </w:r>
          </w:p>
        </w:tc>
        <w:tc>
          <w:tcPr>
            <w:tcW w:w="1951"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t xml:space="preserve">Payment </w:t>
            </w:r>
            <w:r>
              <w:rPr>
                <w:rFonts w:ascii="Arial" w:hAnsi="Arial" w:cs="Arial"/>
                <w:color w:val="000000" w:themeColor="text1"/>
                <w:szCs w:val="24"/>
              </w:rPr>
              <w:t>procedure has</w:t>
            </w:r>
            <w:r w:rsidRPr="0019050A">
              <w:rPr>
                <w:rFonts w:ascii="Arial" w:hAnsi="Arial" w:cs="Arial"/>
                <w:color w:val="000000" w:themeColor="text1"/>
                <w:szCs w:val="24"/>
              </w:rPr>
              <w:t xml:space="preserve"> made through clearing.</w:t>
            </w:r>
          </w:p>
        </w:tc>
        <w:tc>
          <w:tcPr>
            <w:tcW w:w="2880" w:type="dxa"/>
            <w:vAlign w:val="center"/>
          </w:tcPr>
          <w:p w:rsidR="009D4DFD" w:rsidRPr="0019050A" w:rsidRDefault="009D4DFD" w:rsidP="00C33630">
            <w:pPr>
              <w:pStyle w:val="ListParagraph"/>
              <w:numPr>
                <w:ilvl w:val="0"/>
                <w:numId w:val="18"/>
              </w:numPr>
              <w:spacing w:after="0" w:line="360" w:lineRule="auto"/>
              <w:rPr>
                <w:rFonts w:ascii="Arial" w:hAnsi="Arial" w:cs="Arial"/>
                <w:color w:val="000000" w:themeColor="text1"/>
                <w:szCs w:val="24"/>
              </w:rPr>
            </w:pPr>
            <w:r>
              <w:rPr>
                <w:rFonts w:ascii="Arial" w:hAnsi="Arial" w:cs="Arial"/>
                <w:color w:val="000000" w:themeColor="text1"/>
                <w:szCs w:val="24"/>
              </w:rPr>
              <w:t>Not f</w:t>
            </w:r>
            <w:r w:rsidRPr="0019050A">
              <w:rPr>
                <w:rFonts w:ascii="Arial" w:hAnsi="Arial" w:cs="Arial"/>
                <w:color w:val="000000" w:themeColor="text1"/>
                <w:szCs w:val="24"/>
              </w:rPr>
              <w:t>orged one</w:t>
            </w:r>
            <w:r>
              <w:rPr>
                <w:rFonts w:ascii="Arial" w:hAnsi="Arial" w:cs="Arial"/>
                <w:color w:val="000000" w:themeColor="text1"/>
                <w:szCs w:val="24"/>
              </w:rPr>
              <w:t xml:space="preserve"> is Confirm of DD</w:t>
            </w:r>
            <w:r w:rsidRPr="0019050A">
              <w:rPr>
                <w:rFonts w:ascii="Arial" w:hAnsi="Arial" w:cs="Arial"/>
                <w:color w:val="000000" w:themeColor="text1"/>
                <w:szCs w:val="24"/>
              </w:rPr>
              <w:t>.</w:t>
            </w:r>
          </w:p>
          <w:p w:rsidR="009D4DFD" w:rsidRPr="0019050A" w:rsidRDefault="009D4DFD" w:rsidP="00C33630">
            <w:pPr>
              <w:pStyle w:val="ListParagraph"/>
              <w:numPr>
                <w:ilvl w:val="0"/>
                <w:numId w:val="18"/>
              </w:numPr>
              <w:spacing w:after="0" w:line="360" w:lineRule="auto"/>
              <w:rPr>
                <w:rFonts w:ascii="Arial" w:hAnsi="Arial" w:cs="Arial"/>
                <w:color w:val="000000" w:themeColor="text1"/>
                <w:szCs w:val="24"/>
              </w:rPr>
            </w:pPr>
            <w:r w:rsidRPr="0019050A">
              <w:rPr>
                <w:rFonts w:ascii="Arial" w:hAnsi="Arial" w:cs="Arial"/>
                <w:color w:val="000000" w:themeColor="text1"/>
                <w:szCs w:val="24"/>
              </w:rPr>
              <w:t>Confirm</w:t>
            </w:r>
            <w:r>
              <w:rPr>
                <w:rFonts w:ascii="Arial" w:hAnsi="Arial" w:cs="Arial"/>
                <w:color w:val="000000" w:themeColor="text1"/>
                <w:szCs w:val="24"/>
              </w:rPr>
              <w:t xml:space="preserve">ation </w:t>
            </w:r>
            <w:r w:rsidRPr="0019050A">
              <w:rPr>
                <w:rFonts w:ascii="Arial" w:hAnsi="Arial" w:cs="Arial"/>
                <w:color w:val="000000" w:themeColor="text1"/>
                <w:szCs w:val="24"/>
              </w:rPr>
              <w:t>sent</w:t>
            </w:r>
            <w:r>
              <w:rPr>
                <w:rFonts w:ascii="Arial" w:hAnsi="Arial" w:cs="Arial"/>
                <w:color w:val="000000" w:themeColor="text1"/>
                <w:szCs w:val="24"/>
              </w:rPr>
              <w:t xml:space="preserve"> with</w:t>
            </w:r>
            <w:r w:rsidRPr="0019050A">
              <w:rPr>
                <w:rFonts w:ascii="Arial" w:hAnsi="Arial" w:cs="Arial"/>
                <w:color w:val="000000" w:themeColor="text1"/>
                <w:szCs w:val="24"/>
              </w:rPr>
              <w:t xml:space="preserve"> advice.</w:t>
            </w:r>
          </w:p>
          <w:p w:rsidR="009D4DFD" w:rsidRPr="0019050A" w:rsidRDefault="009D4DFD" w:rsidP="00C33630">
            <w:pPr>
              <w:pStyle w:val="ListParagraph"/>
              <w:numPr>
                <w:ilvl w:val="0"/>
                <w:numId w:val="18"/>
              </w:numPr>
              <w:spacing w:after="0" w:line="360" w:lineRule="auto"/>
              <w:rPr>
                <w:rFonts w:ascii="Arial" w:hAnsi="Arial" w:cs="Arial"/>
                <w:color w:val="000000" w:themeColor="text1"/>
                <w:szCs w:val="24"/>
              </w:rPr>
            </w:pPr>
            <w:r>
              <w:rPr>
                <w:rFonts w:ascii="Arial" w:hAnsi="Arial" w:cs="Arial"/>
                <w:color w:val="000000" w:themeColor="text1"/>
                <w:szCs w:val="24"/>
              </w:rPr>
              <w:t>Test Code has checked.</w:t>
            </w:r>
          </w:p>
          <w:p w:rsidR="009D4DFD" w:rsidRPr="0019050A" w:rsidRDefault="009D4DFD" w:rsidP="00C33630">
            <w:pPr>
              <w:pStyle w:val="ListParagraph"/>
              <w:numPr>
                <w:ilvl w:val="0"/>
                <w:numId w:val="18"/>
              </w:numPr>
              <w:spacing w:after="0" w:line="360" w:lineRule="auto"/>
              <w:rPr>
                <w:rFonts w:ascii="Arial" w:hAnsi="Arial" w:cs="Arial"/>
                <w:color w:val="000000" w:themeColor="text1"/>
                <w:szCs w:val="24"/>
              </w:rPr>
            </w:pPr>
            <w:r>
              <w:rPr>
                <w:rFonts w:ascii="Arial" w:hAnsi="Arial" w:cs="Arial"/>
                <w:color w:val="000000" w:themeColor="text1"/>
                <w:szCs w:val="24"/>
              </w:rPr>
              <w:t>Generate</w:t>
            </w:r>
            <w:r w:rsidRPr="0019050A">
              <w:rPr>
                <w:rFonts w:ascii="Arial" w:hAnsi="Arial" w:cs="Arial"/>
                <w:color w:val="000000" w:themeColor="text1"/>
                <w:szCs w:val="24"/>
              </w:rPr>
              <w:t xml:space="preserve"> payment.</w:t>
            </w:r>
          </w:p>
        </w:tc>
        <w:tc>
          <w:tcPr>
            <w:tcW w:w="3217" w:type="dxa"/>
            <w:vAlign w:val="center"/>
          </w:tcPr>
          <w:p w:rsidR="009D4DFD" w:rsidRPr="0019050A" w:rsidRDefault="009D4DFD" w:rsidP="00C33630">
            <w:pPr>
              <w:pStyle w:val="ListParagraph"/>
              <w:numPr>
                <w:ilvl w:val="0"/>
                <w:numId w:val="17"/>
              </w:numPr>
              <w:spacing w:after="0" w:line="360" w:lineRule="auto"/>
              <w:rPr>
                <w:rFonts w:ascii="Arial" w:hAnsi="Arial" w:cs="Arial"/>
                <w:color w:val="000000" w:themeColor="text1"/>
                <w:szCs w:val="24"/>
              </w:rPr>
            </w:pPr>
            <w:r w:rsidRPr="0019050A">
              <w:rPr>
                <w:rFonts w:ascii="Arial" w:hAnsi="Arial" w:cs="Arial"/>
                <w:color w:val="000000" w:themeColor="text1"/>
                <w:szCs w:val="24"/>
              </w:rPr>
              <w:t>Confirm</w:t>
            </w:r>
            <w:r>
              <w:rPr>
                <w:rFonts w:ascii="Arial" w:hAnsi="Arial" w:cs="Arial"/>
                <w:color w:val="000000" w:themeColor="text1"/>
                <w:szCs w:val="24"/>
              </w:rPr>
              <w:t>ation by</w:t>
            </w:r>
            <w:r w:rsidRPr="0019050A">
              <w:rPr>
                <w:rFonts w:ascii="Arial" w:hAnsi="Arial" w:cs="Arial"/>
                <w:color w:val="000000" w:themeColor="text1"/>
                <w:szCs w:val="24"/>
              </w:rPr>
              <w:t xml:space="preserve"> issuing branch.</w:t>
            </w:r>
          </w:p>
          <w:p w:rsidR="009D4DFD" w:rsidRPr="0019050A" w:rsidRDefault="009D4DFD" w:rsidP="00C33630">
            <w:pPr>
              <w:pStyle w:val="ListParagraph"/>
              <w:numPr>
                <w:ilvl w:val="0"/>
                <w:numId w:val="17"/>
              </w:numPr>
              <w:spacing w:after="0" w:line="360" w:lineRule="auto"/>
              <w:rPr>
                <w:rFonts w:ascii="Arial" w:hAnsi="Arial" w:cs="Arial"/>
                <w:color w:val="000000" w:themeColor="text1"/>
                <w:szCs w:val="24"/>
              </w:rPr>
            </w:pPr>
            <w:r w:rsidRPr="0019050A">
              <w:rPr>
                <w:rFonts w:ascii="Arial" w:hAnsi="Arial" w:cs="Arial"/>
                <w:color w:val="000000" w:themeColor="text1"/>
                <w:szCs w:val="24"/>
              </w:rPr>
              <w:t xml:space="preserve">Confirm </w:t>
            </w:r>
            <w:r>
              <w:rPr>
                <w:rFonts w:ascii="Arial" w:hAnsi="Arial" w:cs="Arial"/>
                <w:color w:val="000000" w:themeColor="text1"/>
                <w:szCs w:val="24"/>
              </w:rPr>
              <w:t xml:space="preserve">with </w:t>
            </w:r>
            <w:r w:rsidRPr="0019050A">
              <w:rPr>
                <w:rFonts w:ascii="Arial" w:hAnsi="Arial" w:cs="Arial"/>
                <w:color w:val="000000" w:themeColor="text1"/>
                <w:szCs w:val="24"/>
              </w:rPr>
              <w:t>Payee A/C.</w:t>
            </w:r>
          </w:p>
          <w:p w:rsidR="009D4DFD" w:rsidRPr="0019050A" w:rsidRDefault="009D4DFD" w:rsidP="00C33630">
            <w:pPr>
              <w:pStyle w:val="ListParagraph"/>
              <w:numPr>
                <w:ilvl w:val="0"/>
                <w:numId w:val="17"/>
              </w:numPr>
              <w:spacing w:after="0" w:line="360" w:lineRule="auto"/>
              <w:rPr>
                <w:rFonts w:ascii="Arial" w:hAnsi="Arial" w:cs="Arial"/>
                <w:color w:val="000000" w:themeColor="text1"/>
                <w:szCs w:val="24"/>
              </w:rPr>
            </w:pPr>
            <w:r>
              <w:rPr>
                <w:rFonts w:ascii="Arial" w:hAnsi="Arial" w:cs="Arial"/>
                <w:color w:val="000000" w:themeColor="text1"/>
                <w:szCs w:val="24"/>
              </w:rPr>
              <w:t>Amount should Confirmed.</w:t>
            </w:r>
          </w:p>
          <w:p w:rsidR="009D4DFD" w:rsidRPr="0019050A" w:rsidRDefault="009D4DFD" w:rsidP="00C33630">
            <w:pPr>
              <w:pStyle w:val="ListParagraph"/>
              <w:numPr>
                <w:ilvl w:val="0"/>
                <w:numId w:val="17"/>
              </w:numPr>
              <w:spacing w:after="0" w:line="360" w:lineRule="auto"/>
              <w:rPr>
                <w:rFonts w:ascii="Arial" w:hAnsi="Arial" w:cs="Arial"/>
                <w:color w:val="000000" w:themeColor="text1"/>
                <w:szCs w:val="24"/>
              </w:rPr>
            </w:pPr>
            <w:r>
              <w:rPr>
                <w:rFonts w:ascii="Arial" w:hAnsi="Arial" w:cs="Arial"/>
                <w:color w:val="000000" w:themeColor="text1"/>
                <w:szCs w:val="24"/>
              </w:rPr>
              <w:t>Payment has made</w:t>
            </w:r>
            <w:r w:rsidRPr="0019050A">
              <w:rPr>
                <w:rFonts w:ascii="Arial" w:hAnsi="Arial" w:cs="Arial"/>
                <w:color w:val="000000" w:themeColor="text1"/>
                <w:szCs w:val="24"/>
              </w:rPr>
              <w:t>.</w:t>
            </w:r>
          </w:p>
          <w:p w:rsidR="009D4DFD" w:rsidRPr="0019050A" w:rsidRDefault="009D4DFD" w:rsidP="00C33630">
            <w:pPr>
              <w:pStyle w:val="ListParagraph"/>
              <w:numPr>
                <w:ilvl w:val="0"/>
                <w:numId w:val="17"/>
              </w:numPr>
              <w:spacing w:after="0" w:line="360" w:lineRule="auto"/>
              <w:rPr>
                <w:rFonts w:ascii="Arial" w:hAnsi="Arial" w:cs="Arial"/>
                <w:color w:val="000000" w:themeColor="text1"/>
                <w:szCs w:val="24"/>
              </w:rPr>
            </w:pPr>
            <w:r>
              <w:rPr>
                <w:rFonts w:ascii="Arial" w:hAnsi="Arial" w:cs="Arial"/>
                <w:color w:val="000000" w:themeColor="text1"/>
                <w:szCs w:val="24"/>
              </w:rPr>
              <w:t>Advice has received</w:t>
            </w:r>
            <w:r w:rsidRPr="0019050A">
              <w:rPr>
                <w:rFonts w:ascii="Arial" w:hAnsi="Arial" w:cs="Arial"/>
                <w:color w:val="000000" w:themeColor="text1"/>
                <w:szCs w:val="24"/>
              </w:rPr>
              <w:t>.</w:t>
            </w:r>
          </w:p>
        </w:tc>
      </w:tr>
      <w:tr w:rsidR="009D4DFD" w:rsidRPr="00562EF9" w:rsidTr="00A67CE7">
        <w:trPr>
          <w:trHeight w:val="665"/>
        </w:trPr>
        <w:tc>
          <w:tcPr>
            <w:tcW w:w="1577" w:type="dxa"/>
            <w:vAlign w:val="center"/>
          </w:tcPr>
          <w:p w:rsidR="009D4DFD" w:rsidRPr="0019050A" w:rsidRDefault="009D4DFD" w:rsidP="00A67CE7">
            <w:pPr>
              <w:spacing w:line="360" w:lineRule="auto"/>
              <w:rPr>
                <w:rFonts w:ascii="Arial" w:hAnsi="Arial" w:cs="Arial"/>
                <w:color w:val="000000" w:themeColor="text1"/>
                <w:szCs w:val="24"/>
              </w:rPr>
            </w:pPr>
            <w:r w:rsidRPr="0019050A">
              <w:rPr>
                <w:rFonts w:ascii="Arial" w:hAnsi="Arial" w:cs="Arial"/>
                <w:color w:val="000000" w:themeColor="text1"/>
                <w:szCs w:val="24"/>
              </w:rPr>
              <w:lastRenderedPageBreak/>
              <w:t>Charge</w:t>
            </w:r>
            <w:r>
              <w:rPr>
                <w:rFonts w:ascii="Arial" w:hAnsi="Arial" w:cs="Arial"/>
                <w:color w:val="000000" w:themeColor="text1"/>
                <w:szCs w:val="24"/>
              </w:rPr>
              <w:t>d</w:t>
            </w:r>
          </w:p>
        </w:tc>
        <w:tc>
          <w:tcPr>
            <w:tcW w:w="1951" w:type="dxa"/>
            <w:vAlign w:val="center"/>
          </w:tcPr>
          <w:p w:rsidR="009D4DFD" w:rsidRPr="0019050A"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C</w:t>
            </w:r>
            <w:r w:rsidRPr="0019050A">
              <w:rPr>
                <w:rFonts w:ascii="Arial" w:hAnsi="Arial" w:cs="Arial"/>
                <w:color w:val="000000" w:themeColor="text1"/>
                <w:szCs w:val="24"/>
              </w:rPr>
              <w:t>ommission</w:t>
            </w:r>
            <w:r>
              <w:rPr>
                <w:rFonts w:ascii="Arial" w:hAnsi="Arial" w:cs="Arial"/>
                <w:color w:val="000000" w:themeColor="text1"/>
                <w:szCs w:val="24"/>
              </w:rPr>
              <w:t xml:space="preserve"> only</w:t>
            </w:r>
          </w:p>
        </w:tc>
        <w:tc>
          <w:tcPr>
            <w:tcW w:w="2880" w:type="dxa"/>
            <w:vAlign w:val="center"/>
          </w:tcPr>
          <w:p w:rsidR="009D4DFD" w:rsidRPr="0019050A"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 xml:space="preserve">Commission with </w:t>
            </w:r>
            <w:r w:rsidRPr="0019050A">
              <w:rPr>
                <w:rFonts w:ascii="Arial" w:hAnsi="Arial" w:cs="Arial"/>
                <w:color w:val="000000" w:themeColor="text1"/>
                <w:szCs w:val="24"/>
              </w:rPr>
              <w:t>telex charge</w:t>
            </w:r>
            <w:r>
              <w:rPr>
                <w:rFonts w:ascii="Arial" w:hAnsi="Arial" w:cs="Arial"/>
                <w:color w:val="000000" w:themeColor="text1"/>
                <w:szCs w:val="24"/>
              </w:rPr>
              <w:t>.</w:t>
            </w:r>
          </w:p>
        </w:tc>
        <w:tc>
          <w:tcPr>
            <w:tcW w:w="3217" w:type="dxa"/>
            <w:vAlign w:val="center"/>
          </w:tcPr>
          <w:p w:rsidR="009D4DFD" w:rsidRPr="0019050A"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Commission with</w:t>
            </w:r>
            <w:r w:rsidRPr="0019050A">
              <w:rPr>
                <w:rFonts w:ascii="Arial" w:hAnsi="Arial" w:cs="Arial"/>
                <w:color w:val="000000" w:themeColor="text1"/>
                <w:szCs w:val="24"/>
              </w:rPr>
              <w:t xml:space="preserve"> Telephone</w:t>
            </w:r>
            <w:r>
              <w:rPr>
                <w:rFonts w:ascii="Arial" w:hAnsi="Arial" w:cs="Arial"/>
                <w:color w:val="000000" w:themeColor="text1"/>
                <w:szCs w:val="24"/>
              </w:rPr>
              <w:t xml:space="preserve"> charge.</w:t>
            </w:r>
          </w:p>
        </w:tc>
      </w:tr>
    </w:tbl>
    <w:p w:rsidR="009D4DFD" w:rsidRDefault="009D4DFD" w:rsidP="009D4DFD">
      <w:pPr>
        <w:spacing w:after="0" w:line="360" w:lineRule="auto"/>
        <w:rPr>
          <w:rFonts w:ascii="Arial" w:hAnsi="Arial" w:cs="Arial"/>
          <w:color w:val="000000" w:themeColor="text1"/>
          <w:sz w:val="24"/>
          <w:szCs w:val="24"/>
        </w:rPr>
      </w:pPr>
    </w:p>
    <w:p w:rsidR="009D4DFD" w:rsidRDefault="009D4DFD" w:rsidP="009D4DFD">
      <w:pPr>
        <w:spacing w:after="0" w:line="360" w:lineRule="auto"/>
        <w:rPr>
          <w:rFonts w:ascii="Arial" w:hAnsi="Arial" w:cs="Arial"/>
          <w:color w:val="000000" w:themeColor="text1"/>
          <w:sz w:val="24"/>
          <w:szCs w:val="24"/>
        </w:rPr>
      </w:pPr>
    </w:p>
    <w:p w:rsidR="009D4DFD" w:rsidRPr="00562EF9" w:rsidRDefault="009D4DFD" w:rsidP="009D4DFD">
      <w:pPr>
        <w:spacing w:after="0" w:line="360" w:lineRule="auto"/>
        <w:rPr>
          <w:rFonts w:ascii="Arial" w:hAnsi="Arial" w:cs="Arial"/>
          <w:color w:val="000000" w:themeColor="text1"/>
          <w:sz w:val="24"/>
          <w:szCs w:val="24"/>
        </w:rPr>
      </w:pPr>
    </w:p>
    <w:p w:rsidR="009D4DFD" w:rsidRPr="00562EF9" w:rsidRDefault="009D4DFD" w:rsidP="00C33630">
      <w:pPr>
        <w:pStyle w:val="ListParagraph"/>
        <w:numPr>
          <w:ilvl w:val="0"/>
          <w:numId w:val="30"/>
        </w:numPr>
        <w:spacing w:after="0" w:line="360" w:lineRule="auto"/>
        <w:rPr>
          <w:rFonts w:ascii="Arial" w:hAnsi="Arial" w:cs="Arial"/>
          <w:color w:val="000000" w:themeColor="text1"/>
          <w:sz w:val="24"/>
          <w:szCs w:val="24"/>
        </w:rPr>
      </w:pPr>
      <w:r w:rsidRPr="00562EF9">
        <w:rPr>
          <w:rFonts w:ascii="Arial" w:hAnsi="Arial" w:cs="Arial"/>
          <w:b/>
          <w:color w:val="000000" w:themeColor="text1"/>
          <w:sz w:val="24"/>
          <w:szCs w:val="24"/>
        </w:rPr>
        <w:t>Clearing Section:</w:t>
      </w:r>
    </w:p>
    <w:p w:rsidR="009D4DFD"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Clearing department is responsible for Cheque</w:t>
      </w:r>
      <w:r w:rsidRPr="00562EF9">
        <w:rPr>
          <w:rFonts w:ascii="Arial" w:hAnsi="Arial" w:cs="Arial"/>
          <w:color w:val="000000" w:themeColor="text1"/>
          <w:sz w:val="24"/>
          <w:szCs w:val="24"/>
        </w:rPr>
        <w:t xml:space="preserve">, Pay Order &amp; Demand Draft Collection from the others bank on </w:t>
      </w:r>
      <w:r>
        <w:rPr>
          <w:rFonts w:ascii="Arial" w:hAnsi="Arial" w:cs="Arial"/>
          <w:color w:val="000000" w:themeColor="text1"/>
          <w:sz w:val="24"/>
          <w:szCs w:val="24"/>
        </w:rPr>
        <w:t xml:space="preserve">favor of the </w:t>
      </w:r>
      <w:r w:rsidRPr="00562EF9">
        <w:rPr>
          <w:rFonts w:ascii="Arial" w:hAnsi="Arial" w:cs="Arial"/>
          <w:color w:val="000000" w:themeColor="text1"/>
          <w:sz w:val="24"/>
          <w:szCs w:val="24"/>
        </w:rPr>
        <w:t>customer</w:t>
      </w:r>
      <w:r>
        <w:rPr>
          <w:rFonts w:ascii="Arial" w:hAnsi="Arial" w:cs="Arial"/>
          <w:color w:val="000000" w:themeColor="text1"/>
          <w:sz w:val="24"/>
          <w:szCs w:val="24"/>
        </w:rPr>
        <w:t>.</w:t>
      </w:r>
    </w:p>
    <w:p w:rsidR="009D4DFD" w:rsidRPr="001C7DD4" w:rsidRDefault="009D4DFD" w:rsidP="009D4DFD">
      <w:pPr>
        <w:spacing w:after="0" w:line="360" w:lineRule="auto"/>
        <w:jc w:val="both"/>
        <w:rPr>
          <w:rFonts w:ascii="Arial" w:hAnsi="Arial" w:cs="Arial"/>
          <w:color w:val="000000" w:themeColor="text1"/>
          <w:sz w:val="12"/>
          <w:szCs w:val="24"/>
        </w:rPr>
      </w:pPr>
    </w:p>
    <w:p w:rsidR="009D4DFD" w:rsidRPr="00562EF9" w:rsidRDefault="009D4DFD" w:rsidP="00C33630">
      <w:pPr>
        <w:pStyle w:val="ListParagraph"/>
        <w:numPr>
          <w:ilvl w:val="0"/>
          <w:numId w:val="19"/>
        </w:numPr>
        <w:spacing w:after="0" w:line="360" w:lineRule="auto"/>
        <w:jc w:val="both"/>
        <w:rPr>
          <w:rFonts w:ascii="Arial" w:hAnsi="Arial" w:cs="Arial"/>
          <w:b/>
          <w:color w:val="000000" w:themeColor="text1"/>
          <w:sz w:val="24"/>
          <w:szCs w:val="24"/>
          <w:u w:val="single"/>
        </w:rPr>
      </w:pPr>
      <w:r w:rsidRPr="0019050A">
        <w:rPr>
          <w:rFonts w:ascii="Arial" w:hAnsi="Arial" w:cs="Arial"/>
          <w:color w:val="000000" w:themeColor="text1"/>
          <w:sz w:val="24"/>
          <w:szCs w:val="24"/>
          <w:u w:val="single"/>
        </w:rPr>
        <w:t>Clearing:</w:t>
      </w:r>
      <w:r>
        <w:rPr>
          <w:rFonts w:ascii="Arial" w:hAnsi="Arial" w:cs="Arial"/>
          <w:color w:val="000000" w:themeColor="text1"/>
          <w:sz w:val="24"/>
          <w:szCs w:val="24"/>
        </w:rPr>
        <w:t xml:space="preserve"> Banks clearing system means</w:t>
      </w:r>
      <w:r w:rsidRPr="00562EF9">
        <w:rPr>
          <w:rFonts w:ascii="Arial" w:hAnsi="Arial" w:cs="Arial"/>
          <w:color w:val="000000" w:themeColor="text1"/>
          <w:sz w:val="24"/>
          <w:szCs w:val="24"/>
        </w:rPr>
        <w:t xml:space="preserve"> by wh</w:t>
      </w:r>
      <w:r>
        <w:rPr>
          <w:rFonts w:ascii="Arial" w:hAnsi="Arial" w:cs="Arial"/>
          <w:color w:val="000000" w:themeColor="text1"/>
          <w:sz w:val="24"/>
          <w:szCs w:val="24"/>
        </w:rPr>
        <w:t xml:space="preserve">ich a bank can collect </w:t>
      </w:r>
      <w:r w:rsidR="00A67CE7">
        <w:rPr>
          <w:rFonts w:ascii="Arial" w:hAnsi="Arial" w:cs="Arial"/>
          <w:color w:val="000000" w:themeColor="text1"/>
          <w:sz w:val="24"/>
          <w:szCs w:val="24"/>
        </w:rPr>
        <w:t>customer’s</w:t>
      </w:r>
      <w:r>
        <w:rPr>
          <w:rFonts w:ascii="Arial" w:hAnsi="Arial" w:cs="Arial"/>
          <w:color w:val="000000" w:themeColor="text1"/>
          <w:sz w:val="24"/>
          <w:szCs w:val="24"/>
        </w:rPr>
        <w:t xml:space="preserve"> fund</w:t>
      </w:r>
      <w:r w:rsidRPr="00562EF9">
        <w:rPr>
          <w:rFonts w:ascii="Arial" w:hAnsi="Arial" w:cs="Arial"/>
          <w:color w:val="000000" w:themeColor="text1"/>
          <w:sz w:val="24"/>
          <w:szCs w:val="24"/>
        </w:rPr>
        <w:t>.</w:t>
      </w:r>
    </w:p>
    <w:p w:rsidR="009D4DFD" w:rsidRPr="00562EF9" w:rsidRDefault="009D4DFD" w:rsidP="00C33630">
      <w:pPr>
        <w:pStyle w:val="ListParagraph"/>
        <w:numPr>
          <w:ilvl w:val="0"/>
          <w:numId w:val="19"/>
        </w:numPr>
        <w:spacing w:after="0" w:line="360" w:lineRule="auto"/>
        <w:jc w:val="both"/>
        <w:rPr>
          <w:rFonts w:ascii="Arial" w:hAnsi="Arial" w:cs="Arial"/>
          <w:b/>
          <w:color w:val="000000" w:themeColor="text1"/>
          <w:sz w:val="24"/>
          <w:szCs w:val="24"/>
          <w:u w:val="single"/>
        </w:rPr>
      </w:pPr>
      <w:r w:rsidRPr="0019050A">
        <w:rPr>
          <w:rFonts w:ascii="Arial" w:hAnsi="Arial" w:cs="Arial"/>
          <w:color w:val="000000" w:themeColor="text1"/>
          <w:sz w:val="24"/>
          <w:szCs w:val="24"/>
          <w:u w:val="single"/>
        </w:rPr>
        <w:t>Clearing House:</w:t>
      </w:r>
      <w:r>
        <w:rPr>
          <w:rFonts w:ascii="Arial" w:hAnsi="Arial" w:cs="Arial"/>
          <w:color w:val="000000" w:themeColor="text1"/>
          <w:sz w:val="24"/>
          <w:szCs w:val="24"/>
        </w:rPr>
        <w:t xml:space="preserve"> Clearing house means that a place where the representative of all banks gets together; receive &amp; deliver the cheques with another bank.</w:t>
      </w:r>
    </w:p>
    <w:p w:rsidR="009D4DFD" w:rsidRPr="00562EF9" w:rsidRDefault="009D4DFD" w:rsidP="00C33630">
      <w:pPr>
        <w:pStyle w:val="ListParagraph"/>
        <w:numPr>
          <w:ilvl w:val="0"/>
          <w:numId w:val="19"/>
        </w:numPr>
        <w:spacing w:after="0" w:line="360" w:lineRule="auto"/>
        <w:jc w:val="both"/>
        <w:rPr>
          <w:rFonts w:ascii="Arial" w:hAnsi="Arial" w:cs="Arial"/>
          <w:b/>
          <w:color w:val="000000" w:themeColor="text1"/>
          <w:sz w:val="24"/>
          <w:szCs w:val="24"/>
          <w:u w:val="single"/>
        </w:rPr>
      </w:pPr>
      <w:r w:rsidRPr="0019050A">
        <w:rPr>
          <w:rFonts w:ascii="Arial" w:hAnsi="Arial" w:cs="Arial"/>
          <w:color w:val="000000" w:themeColor="text1"/>
          <w:sz w:val="24"/>
          <w:szCs w:val="24"/>
          <w:u w:val="single"/>
        </w:rPr>
        <w:t>Member of Clearing House:</w:t>
      </w:r>
      <w:r w:rsidRPr="0019050A">
        <w:rPr>
          <w:rFonts w:ascii="Arial" w:hAnsi="Arial" w:cs="Arial"/>
          <w:color w:val="000000" w:themeColor="text1"/>
          <w:sz w:val="24"/>
          <w:szCs w:val="24"/>
        </w:rPr>
        <w:t xml:space="preserve"> NCC B</w:t>
      </w:r>
      <w:r>
        <w:rPr>
          <w:rFonts w:ascii="Arial" w:hAnsi="Arial" w:cs="Arial"/>
          <w:color w:val="000000" w:themeColor="text1"/>
          <w:sz w:val="24"/>
          <w:szCs w:val="24"/>
        </w:rPr>
        <w:t xml:space="preserve">ank </w:t>
      </w:r>
      <w:r w:rsidRPr="008332C1">
        <w:rPr>
          <w:rFonts w:ascii="Arial" w:hAnsi="Arial" w:cs="Arial"/>
          <w:color w:val="000000" w:themeColor="text1"/>
          <w:sz w:val="24"/>
          <w:szCs w:val="24"/>
        </w:rPr>
        <w:t>is</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an</w:t>
      </w:r>
      <w:r w:rsidR="00A67CE7">
        <w:rPr>
          <w:rFonts w:ascii="Arial" w:hAnsi="Arial" w:cs="Arial"/>
          <w:color w:val="000000" w:themeColor="text1"/>
          <w:sz w:val="24"/>
          <w:szCs w:val="24"/>
        </w:rPr>
        <w:t xml:space="preserve"> </w:t>
      </w:r>
      <w:r>
        <w:rPr>
          <w:rFonts w:ascii="Arial" w:hAnsi="Arial" w:cs="Arial"/>
          <w:color w:val="000000" w:themeColor="text1"/>
          <w:sz w:val="24"/>
          <w:szCs w:val="24"/>
        </w:rPr>
        <w:t>anticipated</w:t>
      </w:r>
      <w:r w:rsidRPr="00562EF9">
        <w:rPr>
          <w:rFonts w:ascii="Arial" w:hAnsi="Arial" w:cs="Arial"/>
          <w:color w:val="000000" w:themeColor="text1"/>
          <w:sz w:val="24"/>
          <w:szCs w:val="24"/>
        </w:rPr>
        <w:t xml:space="preserve"> Bank. According to the Article of 37(2) Bangladesh Bank Order, 1972, the bank is the clearing house member</w:t>
      </w:r>
      <w:r>
        <w:rPr>
          <w:rFonts w:ascii="Arial" w:hAnsi="Arial" w:cs="Arial"/>
          <w:color w:val="000000" w:themeColor="text1"/>
          <w:sz w:val="24"/>
          <w:szCs w:val="24"/>
        </w:rPr>
        <w:t>,</w:t>
      </w:r>
      <w:r w:rsidRPr="00562EF9">
        <w:rPr>
          <w:rFonts w:ascii="Arial" w:hAnsi="Arial" w:cs="Arial"/>
          <w:color w:val="000000" w:themeColor="text1"/>
          <w:sz w:val="24"/>
          <w:szCs w:val="24"/>
        </w:rPr>
        <w:t xml:space="preserve"> called such as Scheduled banks.</w:t>
      </w:r>
    </w:p>
    <w:p w:rsidR="009D4DFD" w:rsidRPr="001C7DD4" w:rsidRDefault="009D4DFD" w:rsidP="009D4DFD">
      <w:pPr>
        <w:spacing w:after="0" w:line="360" w:lineRule="auto"/>
        <w:ind w:left="360"/>
        <w:jc w:val="both"/>
        <w:rPr>
          <w:rFonts w:ascii="Arial" w:hAnsi="Arial" w:cs="Arial"/>
          <w:b/>
          <w:color w:val="000000" w:themeColor="text1"/>
          <w:sz w:val="12"/>
          <w:szCs w:val="24"/>
          <w:u w:val="single"/>
        </w:rPr>
      </w:pPr>
    </w:p>
    <w:p w:rsidR="009D4DFD" w:rsidRPr="0019050A" w:rsidRDefault="009D4DFD" w:rsidP="009D4DFD">
      <w:pPr>
        <w:spacing w:after="0" w:line="360" w:lineRule="auto"/>
        <w:jc w:val="both"/>
        <w:rPr>
          <w:rFonts w:ascii="Arial" w:hAnsi="Arial" w:cs="Arial"/>
          <w:color w:val="000000" w:themeColor="text1"/>
          <w:sz w:val="24"/>
          <w:szCs w:val="24"/>
          <w:u w:val="single"/>
        </w:rPr>
      </w:pPr>
      <w:r w:rsidRPr="0019050A">
        <w:rPr>
          <w:rFonts w:ascii="Arial" w:hAnsi="Arial" w:cs="Arial"/>
          <w:color w:val="000000" w:themeColor="text1"/>
          <w:sz w:val="24"/>
          <w:szCs w:val="24"/>
          <w:u w:val="single"/>
        </w:rPr>
        <w:t>Types of Clearing:</w:t>
      </w:r>
    </w:p>
    <w:p w:rsidR="009D4DFD" w:rsidRPr="00562EF9" w:rsidRDefault="009D4DFD" w:rsidP="00C33630">
      <w:pPr>
        <w:pStyle w:val="ListParagraph"/>
        <w:numPr>
          <w:ilvl w:val="0"/>
          <w:numId w:val="20"/>
        </w:numPr>
        <w:spacing w:after="0" w:line="360" w:lineRule="auto"/>
        <w:jc w:val="both"/>
        <w:rPr>
          <w:rFonts w:ascii="Arial" w:hAnsi="Arial" w:cs="Arial"/>
          <w:b/>
          <w:color w:val="000000" w:themeColor="text1"/>
          <w:sz w:val="24"/>
          <w:szCs w:val="24"/>
        </w:rPr>
      </w:pPr>
      <w:r w:rsidRPr="0019050A">
        <w:rPr>
          <w:rFonts w:ascii="Arial" w:hAnsi="Arial" w:cs="Arial"/>
          <w:color w:val="000000" w:themeColor="text1"/>
          <w:sz w:val="24"/>
          <w:szCs w:val="24"/>
          <w:u w:val="single"/>
        </w:rPr>
        <w:t>Outward Clearing:</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The bank of branches receives the cheques from its customer &amp; the customers drawn on the other banks within the local clearing zone for collection through Clearing House.</w:t>
      </w:r>
    </w:p>
    <w:p w:rsidR="009D4DFD" w:rsidRPr="001C7DD4" w:rsidRDefault="009D4DFD" w:rsidP="00C33630">
      <w:pPr>
        <w:pStyle w:val="ListParagraph"/>
        <w:numPr>
          <w:ilvl w:val="0"/>
          <w:numId w:val="20"/>
        </w:numPr>
        <w:spacing w:after="0" w:line="360" w:lineRule="auto"/>
        <w:jc w:val="both"/>
        <w:rPr>
          <w:rFonts w:ascii="Arial" w:hAnsi="Arial" w:cs="Arial"/>
          <w:b/>
          <w:color w:val="000000" w:themeColor="text1"/>
          <w:sz w:val="24"/>
          <w:szCs w:val="24"/>
        </w:rPr>
      </w:pPr>
      <w:r w:rsidRPr="0019050A">
        <w:rPr>
          <w:rFonts w:ascii="Arial" w:hAnsi="Arial" w:cs="Arial"/>
          <w:color w:val="000000" w:themeColor="text1"/>
          <w:sz w:val="24"/>
          <w:szCs w:val="24"/>
          <w:u w:val="single"/>
        </w:rPr>
        <w:t>Inward Clearing:</w:t>
      </w:r>
      <w:r w:rsidRPr="00562EF9">
        <w:rPr>
          <w:rFonts w:ascii="Arial" w:hAnsi="Arial" w:cs="Arial"/>
          <w:sz w:val="24"/>
          <w:szCs w:val="24"/>
        </w:rPr>
        <w:t xml:space="preserve"> When the banks receive cheque from drawn them other banks in the Clearing House, it is called Inward Clearing.</w:t>
      </w:r>
    </w:p>
    <w:p w:rsidR="009D4DFD" w:rsidRPr="001C7DD4" w:rsidRDefault="009D4DFD" w:rsidP="009D4DFD">
      <w:pPr>
        <w:pStyle w:val="ListParagraph"/>
        <w:spacing w:after="0" w:line="360" w:lineRule="auto"/>
        <w:jc w:val="both"/>
        <w:rPr>
          <w:rFonts w:ascii="Arial" w:hAnsi="Arial" w:cs="Arial"/>
          <w:b/>
          <w:color w:val="000000" w:themeColor="text1"/>
          <w:sz w:val="12"/>
          <w:szCs w:val="24"/>
        </w:rPr>
      </w:pPr>
    </w:p>
    <w:p w:rsidR="009D4DFD" w:rsidRPr="0019050A"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The Responsibility of concern</w:t>
      </w:r>
      <w:r w:rsidRPr="0019050A">
        <w:rPr>
          <w:rFonts w:ascii="Arial" w:hAnsi="Arial" w:cs="Arial"/>
          <w:color w:val="000000" w:themeColor="text1"/>
          <w:sz w:val="24"/>
          <w:szCs w:val="24"/>
          <w:u w:val="single"/>
        </w:rPr>
        <w:t xml:space="preserve"> officer for the Clearing Cheque</w:t>
      </w:r>
      <w:r>
        <w:rPr>
          <w:rFonts w:ascii="Arial" w:hAnsi="Arial" w:cs="Arial"/>
          <w:color w:val="000000" w:themeColor="text1"/>
          <w:sz w:val="24"/>
          <w:szCs w:val="24"/>
          <w:u w:val="single"/>
        </w:rPr>
        <w:t>s</w:t>
      </w:r>
      <w:r w:rsidRPr="0019050A">
        <w:rPr>
          <w:rFonts w:ascii="Arial" w:hAnsi="Arial" w:cs="Arial"/>
          <w:color w:val="000000" w:themeColor="text1"/>
          <w:sz w:val="24"/>
          <w:szCs w:val="24"/>
          <w:u w:val="single"/>
        </w:rPr>
        <w:t xml:space="preserve"> wi</w:t>
      </w:r>
      <w:r>
        <w:rPr>
          <w:rFonts w:ascii="Arial" w:hAnsi="Arial" w:cs="Arial"/>
          <w:color w:val="000000" w:themeColor="text1"/>
          <w:sz w:val="24"/>
          <w:szCs w:val="24"/>
          <w:u w:val="single"/>
        </w:rPr>
        <w:t xml:space="preserve">th department, following are </w:t>
      </w:r>
      <w:r w:rsidR="00A67CE7">
        <w:rPr>
          <w:rFonts w:ascii="Arial" w:hAnsi="Arial" w:cs="Arial"/>
          <w:color w:val="000000" w:themeColor="text1"/>
          <w:sz w:val="24"/>
          <w:szCs w:val="24"/>
          <w:u w:val="single"/>
        </w:rPr>
        <w:t>those</w:t>
      </w:r>
      <w:r w:rsidR="00A67CE7" w:rsidRPr="0019050A">
        <w:rPr>
          <w:rFonts w:ascii="Arial" w:hAnsi="Arial" w:cs="Arial"/>
          <w:color w:val="000000" w:themeColor="text1"/>
          <w:sz w:val="24"/>
          <w:szCs w:val="24"/>
          <w:u w:val="single"/>
        </w:rPr>
        <w:t xml:space="preserve"> issues</w:t>
      </w:r>
      <w:r w:rsidRPr="0019050A">
        <w:rPr>
          <w:rFonts w:ascii="Arial" w:hAnsi="Arial" w:cs="Arial"/>
          <w:color w:val="000000" w:themeColor="text1"/>
          <w:sz w:val="24"/>
          <w:szCs w:val="24"/>
          <w:u w:val="single"/>
        </w:rPr>
        <w:t>: -</w:t>
      </w:r>
    </w:p>
    <w:p w:rsidR="009D4DFD" w:rsidRPr="00562EF9" w:rsidRDefault="009D4DFD" w:rsidP="00C33630">
      <w:pPr>
        <w:pStyle w:val="ListParagraph"/>
        <w:numPr>
          <w:ilvl w:val="0"/>
          <w:numId w:val="21"/>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Crossing</w:t>
      </w:r>
    </w:p>
    <w:p w:rsidR="009D4DFD" w:rsidRPr="00562EF9" w:rsidRDefault="009D4DFD" w:rsidP="00C33630">
      <w:pPr>
        <w:pStyle w:val="ListParagraph"/>
        <w:numPr>
          <w:ilvl w:val="0"/>
          <w:numId w:val="21"/>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P</w:t>
      </w:r>
      <w:r w:rsidRPr="00562EF9">
        <w:rPr>
          <w:rFonts w:ascii="Arial" w:hAnsi="Arial" w:cs="Arial"/>
          <w:color w:val="000000" w:themeColor="text1"/>
          <w:sz w:val="24"/>
          <w:szCs w:val="24"/>
        </w:rPr>
        <w:t>osting of the cheque</w:t>
      </w:r>
      <w:r>
        <w:rPr>
          <w:rFonts w:ascii="Arial" w:hAnsi="Arial" w:cs="Arial"/>
          <w:color w:val="000000" w:themeColor="text1"/>
          <w:sz w:val="24"/>
          <w:szCs w:val="24"/>
        </w:rPr>
        <w:t xml:space="preserve"> by computer</w:t>
      </w:r>
    </w:p>
    <w:p w:rsidR="009D4DFD" w:rsidRPr="00562EF9" w:rsidRDefault="009D4DFD" w:rsidP="00C33630">
      <w:pPr>
        <w:pStyle w:val="ListParagraph"/>
        <w:numPr>
          <w:ilvl w:val="0"/>
          <w:numId w:val="21"/>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Proper endorsement will be given to the cheques</w:t>
      </w:r>
      <w:r>
        <w:rPr>
          <w:rFonts w:ascii="Arial" w:hAnsi="Arial" w:cs="Arial"/>
          <w:color w:val="000000" w:themeColor="text1"/>
          <w:sz w:val="24"/>
          <w:szCs w:val="24"/>
        </w:rPr>
        <w:t xml:space="preserve"> and sealed for clearing</w:t>
      </w:r>
    </w:p>
    <w:p w:rsidR="009D4DFD" w:rsidRPr="00562EF9" w:rsidRDefault="009D4DFD" w:rsidP="00C33630">
      <w:pPr>
        <w:pStyle w:val="ListParagraph"/>
        <w:numPr>
          <w:ilvl w:val="0"/>
          <w:numId w:val="21"/>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Separate</w:t>
      </w:r>
      <w:r w:rsidRPr="00562EF9">
        <w:rPr>
          <w:rFonts w:ascii="Arial" w:hAnsi="Arial" w:cs="Arial"/>
          <w:color w:val="000000" w:themeColor="text1"/>
          <w:sz w:val="24"/>
          <w:szCs w:val="24"/>
        </w:rPr>
        <w:t xml:space="preserve"> from deposit slips</w:t>
      </w:r>
    </w:p>
    <w:p w:rsidR="009D4DFD" w:rsidRPr="00C94ACA" w:rsidRDefault="009D4DFD" w:rsidP="00C33630">
      <w:pPr>
        <w:pStyle w:val="ListParagraph"/>
        <w:numPr>
          <w:ilvl w:val="0"/>
          <w:numId w:val="21"/>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Syncing bank and routing wise</w:t>
      </w:r>
    </w:p>
    <w:p w:rsidR="009D4DFD" w:rsidRPr="005F5C8C" w:rsidRDefault="009D4DFD" w:rsidP="00C33630">
      <w:pPr>
        <w:pStyle w:val="ListParagraph"/>
        <w:numPr>
          <w:ilvl w:val="0"/>
          <w:numId w:val="21"/>
        </w:numPr>
        <w:spacing w:after="0" w:line="360" w:lineRule="auto"/>
        <w:jc w:val="both"/>
        <w:rPr>
          <w:rFonts w:ascii="Arial" w:hAnsi="Arial" w:cs="Arial"/>
          <w:b/>
          <w:color w:val="000000" w:themeColor="text1"/>
          <w:sz w:val="12"/>
          <w:szCs w:val="24"/>
        </w:rPr>
      </w:pPr>
      <w:r w:rsidRPr="00E25862">
        <w:rPr>
          <w:rFonts w:ascii="Arial" w:hAnsi="Arial" w:cs="Arial"/>
          <w:color w:val="000000" w:themeColor="text1"/>
          <w:sz w:val="24"/>
          <w:szCs w:val="24"/>
        </w:rPr>
        <w:t>Preparing validation sheet</w:t>
      </w:r>
    </w:p>
    <w:p w:rsidR="009D4DFD" w:rsidRPr="00E25862" w:rsidRDefault="009D4DFD" w:rsidP="009D4DFD">
      <w:pPr>
        <w:pStyle w:val="ListParagraph"/>
        <w:spacing w:after="0" w:line="360" w:lineRule="auto"/>
        <w:ind w:left="900"/>
        <w:jc w:val="both"/>
        <w:rPr>
          <w:rFonts w:ascii="Arial" w:hAnsi="Arial" w:cs="Arial"/>
          <w:b/>
          <w:color w:val="000000" w:themeColor="text1"/>
          <w:sz w:val="12"/>
          <w:szCs w:val="24"/>
        </w:rPr>
      </w:pPr>
    </w:p>
    <w:p w:rsidR="009D4DFD" w:rsidRPr="00562EF9" w:rsidRDefault="009D4DFD" w:rsidP="009D4DFD">
      <w:pPr>
        <w:pStyle w:val="Heading3"/>
        <w:spacing w:before="0" w:line="360" w:lineRule="auto"/>
        <w:rPr>
          <w:rFonts w:ascii="Arial" w:hAnsi="Arial" w:cs="Arial"/>
          <w:b w:val="0"/>
          <w:color w:val="000000" w:themeColor="text1"/>
          <w:sz w:val="24"/>
          <w:szCs w:val="24"/>
        </w:rPr>
      </w:pPr>
      <w:bookmarkStart w:id="30" w:name="_Toc60682677"/>
      <w:r>
        <w:rPr>
          <w:rFonts w:ascii="Arial" w:hAnsi="Arial" w:cs="Arial"/>
          <w:sz w:val="24"/>
          <w:szCs w:val="24"/>
        </w:rPr>
        <w:lastRenderedPageBreak/>
        <w:t>Online Banking</w:t>
      </w:r>
      <w:bookmarkEnd w:id="30"/>
      <w:r w:rsidR="00A67CE7">
        <w:rPr>
          <w:rFonts w:ascii="Arial" w:hAnsi="Arial" w:cs="Arial"/>
          <w:sz w:val="24"/>
          <w:szCs w:val="24"/>
        </w:rPr>
        <w:t xml:space="preserve"> </w:t>
      </w:r>
    </w:p>
    <w:p w:rsidR="009D4DFD" w:rsidRPr="00DB2A45" w:rsidRDefault="009D4DFD" w:rsidP="009D4DFD">
      <w:pPr>
        <w:spacing w:after="0" w:line="360" w:lineRule="auto"/>
        <w:jc w:val="both"/>
        <w:rPr>
          <w:rFonts w:ascii="Arial" w:hAnsi="Arial" w:cs="Arial"/>
          <w:color w:val="000000" w:themeColor="text1"/>
          <w:sz w:val="24"/>
          <w:szCs w:val="24"/>
        </w:rPr>
      </w:pPr>
      <w:r w:rsidRPr="00DB2A45">
        <w:rPr>
          <w:rFonts w:ascii="Arial" w:hAnsi="Arial" w:cs="Arial"/>
          <w:color w:val="000000" w:themeColor="text1"/>
          <w:sz w:val="24"/>
          <w:szCs w:val="24"/>
        </w:rPr>
        <w:t>Online banking is also called as internet banking or web banking. It is an electronic payment system that enables customer to</w:t>
      </w:r>
      <w:r w:rsidR="00A67CE7">
        <w:rPr>
          <w:rFonts w:ascii="Arial" w:hAnsi="Arial" w:cs="Arial"/>
          <w:color w:val="000000" w:themeColor="text1"/>
          <w:sz w:val="24"/>
          <w:szCs w:val="24"/>
        </w:rPr>
        <w:t xml:space="preserve"> </w:t>
      </w:r>
      <w:r w:rsidRPr="00DB2A45">
        <w:rPr>
          <w:rFonts w:ascii="Arial" w:hAnsi="Arial" w:cs="Arial"/>
          <w:color w:val="000000" w:themeColor="text1"/>
          <w:sz w:val="24"/>
          <w:szCs w:val="24"/>
        </w:rPr>
        <w:t>controlling a range of financial transaction through the financial institutions. Online banking system is typically connected to be the part of core banking system which operated by a bank. NCC Bank Limited, one of the private banks has implemented Flora Bank banking software in 102 branches very successfully.</w:t>
      </w:r>
    </w:p>
    <w:p w:rsidR="009D4DFD"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DB2A45">
        <w:rPr>
          <w:rFonts w:ascii="Arial" w:hAnsi="Arial" w:cs="Arial"/>
          <w:color w:val="000000" w:themeColor="text1"/>
          <w:sz w:val="24"/>
          <w:szCs w:val="24"/>
        </w:rPr>
        <w:t>NCC</w:t>
      </w:r>
      <w:r>
        <w:rPr>
          <w:rFonts w:ascii="Arial" w:hAnsi="Arial" w:cs="Arial"/>
          <w:color w:val="000000" w:themeColor="text1"/>
          <w:sz w:val="24"/>
          <w:szCs w:val="24"/>
        </w:rPr>
        <w:t xml:space="preserve"> bank online customers offer enough facilities for online banking for the basic transactions. They can perform the basic transactions easily. </w:t>
      </w:r>
      <w:r w:rsidRPr="00DB2A45">
        <w:rPr>
          <w:rFonts w:ascii="Arial" w:hAnsi="Arial" w:cs="Arial"/>
          <w:color w:val="000000" w:themeColor="text1"/>
          <w:sz w:val="24"/>
          <w:szCs w:val="24"/>
        </w:rPr>
        <w:t>Checks can now deposit to the mobile app by taking a picture &amp; through the picture into the app.</w:t>
      </w:r>
    </w:p>
    <w:p w:rsidR="009D4DFD" w:rsidRPr="001C7DD4" w:rsidRDefault="009D4DFD" w:rsidP="009D4DFD">
      <w:pPr>
        <w:spacing w:after="0" w:line="360" w:lineRule="auto"/>
        <w:jc w:val="both"/>
        <w:rPr>
          <w:rFonts w:ascii="Arial" w:hAnsi="Arial" w:cs="Arial"/>
          <w:color w:val="000000" w:themeColor="text1"/>
          <w:sz w:val="12"/>
          <w:szCs w:val="24"/>
        </w:rPr>
      </w:pPr>
    </w:p>
    <w:p w:rsidR="009D4DFD" w:rsidRPr="00DB2A45" w:rsidRDefault="009D4DFD" w:rsidP="009D4DFD">
      <w:pPr>
        <w:spacing w:after="0" w:line="360" w:lineRule="auto"/>
        <w:jc w:val="both"/>
        <w:rPr>
          <w:rFonts w:ascii="Arial" w:hAnsi="Arial" w:cs="Arial"/>
          <w:color w:val="000000" w:themeColor="text1"/>
          <w:sz w:val="24"/>
          <w:szCs w:val="24"/>
          <w:u w:val="single"/>
        </w:rPr>
      </w:pPr>
      <w:r w:rsidRPr="00DB2A45">
        <w:rPr>
          <w:rFonts w:ascii="Arial" w:hAnsi="Arial" w:cs="Arial"/>
          <w:color w:val="000000" w:themeColor="text1"/>
          <w:sz w:val="24"/>
          <w:szCs w:val="24"/>
          <w:u w:val="single"/>
        </w:rPr>
        <w:t>Advantage of Online Banking:</w:t>
      </w:r>
    </w:p>
    <w:p w:rsidR="009D4DFD" w:rsidRDefault="009D4DFD" w:rsidP="009D4DFD">
      <w:pPr>
        <w:spacing w:after="0" w:line="360" w:lineRule="auto"/>
        <w:jc w:val="both"/>
        <w:rPr>
          <w:rFonts w:ascii="Arial" w:hAnsi="Arial" w:cs="Arial"/>
          <w:color w:val="000000" w:themeColor="text1"/>
          <w:sz w:val="24"/>
          <w:szCs w:val="24"/>
        </w:rPr>
      </w:pPr>
      <w:r w:rsidRPr="00DB2A45">
        <w:rPr>
          <w:rFonts w:ascii="Arial" w:hAnsi="Arial" w:cs="Arial"/>
          <w:color w:val="000000" w:themeColor="text1"/>
          <w:sz w:val="24"/>
          <w:szCs w:val="24"/>
        </w:rPr>
        <w:t>NCC Bank Limited Internet Banking is a secure &amp; convenient service for you to manage your money, 24/7. With NCC Bank Limited internet banking, people can carry out banking activities through on</w:t>
      </w:r>
      <w:r>
        <w:rPr>
          <w:rFonts w:ascii="Arial" w:hAnsi="Arial" w:cs="Arial"/>
          <w:color w:val="000000" w:themeColor="text1"/>
          <w:sz w:val="24"/>
          <w:szCs w:val="24"/>
        </w:rPr>
        <w:t xml:space="preserve">line with proper safety. </w:t>
      </w:r>
    </w:p>
    <w:p w:rsidR="009D4DFD" w:rsidRPr="001C7DD4" w:rsidRDefault="009D4DFD" w:rsidP="009D4DFD">
      <w:pPr>
        <w:spacing w:after="0" w:line="360" w:lineRule="auto"/>
        <w:jc w:val="both"/>
        <w:rPr>
          <w:rFonts w:ascii="Arial" w:hAnsi="Arial" w:cs="Arial"/>
          <w:color w:val="000000" w:themeColor="text1"/>
          <w:sz w:val="12"/>
          <w:szCs w:val="24"/>
        </w:rPr>
      </w:pPr>
    </w:p>
    <w:p w:rsidR="009D4DFD" w:rsidRPr="00DB2A45" w:rsidRDefault="009D4DFD" w:rsidP="009D4DFD">
      <w:pPr>
        <w:spacing w:after="0" w:line="360" w:lineRule="auto"/>
        <w:jc w:val="both"/>
        <w:rPr>
          <w:rFonts w:ascii="Arial" w:hAnsi="Arial" w:cs="Arial"/>
          <w:color w:val="000000" w:themeColor="text1"/>
          <w:sz w:val="24"/>
          <w:szCs w:val="24"/>
          <w:u w:val="single"/>
        </w:rPr>
      </w:pPr>
      <w:r w:rsidRPr="00DB2A45">
        <w:rPr>
          <w:rFonts w:ascii="Arial" w:hAnsi="Arial" w:cs="Arial"/>
          <w:color w:val="000000" w:themeColor="text1"/>
          <w:sz w:val="24"/>
          <w:szCs w:val="24"/>
          <w:u w:val="single"/>
        </w:rPr>
        <w:t>Disadvantages of Online banking:</w:t>
      </w:r>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Due to lack of proper internet connection, it can be hassled. On the other hand, hackers can snatch money in online if </w:t>
      </w:r>
      <w:r w:rsidR="00A67CE7">
        <w:rPr>
          <w:rFonts w:ascii="Arial" w:hAnsi="Arial" w:cs="Arial"/>
          <w:color w:val="000000" w:themeColor="text1"/>
          <w:sz w:val="24"/>
          <w:szCs w:val="24"/>
        </w:rPr>
        <w:t>customer’s</w:t>
      </w:r>
      <w:r>
        <w:rPr>
          <w:rFonts w:ascii="Arial" w:hAnsi="Arial" w:cs="Arial"/>
          <w:color w:val="000000" w:themeColor="text1"/>
          <w:sz w:val="24"/>
          <w:szCs w:val="24"/>
        </w:rPr>
        <w:t xml:space="preserve"> network is not protected. </w:t>
      </w:r>
    </w:p>
    <w:p w:rsidR="009D4DFD" w:rsidRDefault="009D4DFD" w:rsidP="009D4DFD">
      <w:pPr>
        <w:pStyle w:val="Heading3"/>
        <w:spacing w:before="0" w:line="360" w:lineRule="auto"/>
        <w:rPr>
          <w:rFonts w:ascii="Arial" w:hAnsi="Arial" w:cs="Arial"/>
          <w:sz w:val="24"/>
          <w:szCs w:val="24"/>
        </w:rPr>
      </w:pPr>
    </w:p>
    <w:p w:rsidR="009D4DFD" w:rsidRPr="00562EF9" w:rsidRDefault="009D4DFD" w:rsidP="009D4DFD">
      <w:pPr>
        <w:pStyle w:val="Heading3"/>
        <w:spacing w:before="0" w:line="360" w:lineRule="auto"/>
        <w:rPr>
          <w:rFonts w:ascii="Arial" w:hAnsi="Arial" w:cs="Arial"/>
          <w:b w:val="0"/>
          <w:color w:val="000000" w:themeColor="text1"/>
          <w:sz w:val="24"/>
          <w:szCs w:val="24"/>
        </w:rPr>
      </w:pPr>
      <w:bookmarkStart w:id="31" w:name="_Toc60682678"/>
      <w:r>
        <w:rPr>
          <w:rFonts w:ascii="Arial" w:hAnsi="Arial" w:cs="Arial"/>
          <w:sz w:val="24"/>
          <w:szCs w:val="24"/>
        </w:rPr>
        <w:t>Card Division</w:t>
      </w:r>
      <w:bookmarkEnd w:id="31"/>
    </w:p>
    <w:p w:rsidR="009D4DFD" w:rsidRPr="006A63E6" w:rsidRDefault="009D4DFD" w:rsidP="009D4DFD">
      <w:pPr>
        <w:spacing w:after="0" w:line="360" w:lineRule="auto"/>
        <w:jc w:val="both"/>
        <w:rPr>
          <w:rFonts w:ascii="Arial" w:hAnsi="Arial" w:cs="Arial"/>
          <w:color w:val="000000" w:themeColor="text1"/>
          <w:sz w:val="24"/>
          <w:szCs w:val="24"/>
          <w:u w:val="single"/>
        </w:rPr>
      </w:pPr>
      <w:r w:rsidRPr="006A63E6">
        <w:rPr>
          <w:rFonts w:ascii="Arial" w:hAnsi="Arial" w:cs="Arial"/>
          <w:color w:val="000000" w:themeColor="text1"/>
          <w:sz w:val="24"/>
          <w:szCs w:val="24"/>
          <w:u w:val="single"/>
        </w:rPr>
        <w:t>Debit Card</w:t>
      </w:r>
    </w:p>
    <w:p w:rsidR="009D4DFD" w:rsidRPr="001C7DD4" w:rsidRDefault="009D4DFD" w:rsidP="009D4DFD">
      <w:pPr>
        <w:spacing w:after="0" w:line="360" w:lineRule="auto"/>
        <w:jc w:val="both"/>
        <w:rPr>
          <w:rFonts w:ascii="Arial" w:hAnsi="Arial" w:cs="Arial"/>
          <w:color w:val="4F81BD" w:themeColor="accent1"/>
          <w:sz w:val="24"/>
          <w:szCs w:val="24"/>
        </w:rPr>
      </w:pPr>
      <w:r w:rsidRPr="001C7DD4">
        <w:rPr>
          <w:rFonts w:ascii="Arial" w:hAnsi="Arial" w:cs="Arial"/>
          <w:color w:val="000000" w:themeColor="text1"/>
          <w:sz w:val="24"/>
          <w:szCs w:val="24"/>
        </w:rPr>
        <w:t>NCCB</w:t>
      </w:r>
      <w:r>
        <w:rPr>
          <w:rFonts w:ascii="Arial" w:hAnsi="Arial" w:cs="Arial"/>
          <w:color w:val="000000" w:themeColor="text1"/>
          <w:sz w:val="24"/>
          <w:szCs w:val="24"/>
        </w:rPr>
        <w:t>L Priority Debit Card will</w:t>
      </w:r>
      <w:r w:rsidR="00A67CE7">
        <w:rPr>
          <w:rFonts w:ascii="Arial" w:hAnsi="Arial" w:cs="Arial"/>
          <w:color w:val="000000" w:themeColor="text1"/>
          <w:sz w:val="24"/>
          <w:szCs w:val="24"/>
        </w:rPr>
        <w:t xml:space="preserve"> </w:t>
      </w:r>
      <w:r>
        <w:rPr>
          <w:rFonts w:ascii="Arial" w:hAnsi="Arial" w:cs="Arial"/>
          <w:color w:val="000000" w:themeColor="text1"/>
          <w:sz w:val="24"/>
          <w:szCs w:val="24"/>
        </w:rPr>
        <w:t xml:space="preserve">for the accounts of savings and current. </w:t>
      </w:r>
    </w:p>
    <w:p w:rsidR="009D4DFD" w:rsidRPr="00562EF9" w:rsidRDefault="009D4DFD" w:rsidP="00C33630">
      <w:pPr>
        <w:pStyle w:val="ListParagraph"/>
        <w:numPr>
          <w:ilvl w:val="0"/>
          <w:numId w:val="22"/>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Cash withdrawal limit is BDT 50,000 taka per day from Auto Teller Machine and BDT 20,000-taka limit for single transaction.</w:t>
      </w:r>
    </w:p>
    <w:p w:rsidR="009D4DFD" w:rsidRPr="00562EF9" w:rsidRDefault="009D4DFD" w:rsidP="00C33630">
      <w:pPr>
        <w:pStyle w:val="ListParagraph"/>
        <w:numPr>
          <w:ilvl w:val="0"/>
          <w:numId w:val="22"/>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Have access to any POS (Point of Sales) of NPSB Networks.</w:t>
      </w:r>
    </w:p>
    <w:p w:rsidR="009D4DFD" w:rsidRPr="00562EF9" w:rsidRDefault="009D4DFD" w:rsidP="00C33630">
      <w:pPr>
        <w:pStyle w:val="ListParagraph"/>
        <w:numPr>
          <w:ilvl w:val="0"/>
          <w:numId w:val="22"/>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 xml:space="preserve">No </w:t>
      </w:r>
      <w:r>
        <w:rPr>
          <w:rFonts w:ascii="Arial" w:hAnsi="Arial" w:cs="Arial"/>
          <w:color w:val="000000" w:themeColor="text1"/>
          <w:sz w:val="24"/>
          <w:szCs w:val="24"/>
        </w:rPr>
        <w:t>dispute of</w:t>
      </w:r>
      <w:r w:rsidRPr="00562EF9">
        <w:rPr>
          <w:rFonts w:ascii="Arial" w:hAnsi="Arial" w:cs="Arial"/>
          <w:color w:val="000000" w:themeColor="text1"/>
          <w:sz w:val="24"/>
          <w:szCs w:val="24"/>
        </w:rPr>
        <w:t xml:space="preserve"> carrying</w:t>
      </w:r>
      <w:r>
        <w:rPr>
          <w:rFonts w:ascii="Arial" w:hAnsi="Arial" w:cs="Arial"/>
          <w:color w:val="000000" w:themeColor="text1"/>
          <w:sz w:val="24"/>
          <w:szCs w:val="24"/>
        </w:rPr>
        <w:t xml:space="preserve"> for</w:t>
      </w:r>
      <w:r w:rsidRPr="00562EF9">
        <w:rPr>
          <w:rFonts w:ascii="Arial" w:hAnsi="Arial" w:cs="Arial"/>
          <w:color w:val="000000" w:themeColor="text1"/>
          <w:sz w:val="24"/>
          <w:szCs w:val="24"/>
        </w:rPr>
        <w:t xml:space="preserve"> the money.</w:t>
      </w:r>
    </w:p>
    <w:p w:rsidR="009D4DFD" w:rsidRPr="00562EF9" w:rsidRDefault="009D4DFD" w:rsidP="00C33630">
      <w:pPr>
        <w:pStyle w:val="ListParagraph"/>
        <w:numPr>
          <w:ilvl w:val="0"/>
          <w:numId w:val="22"/>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Changes of PIN Code</w:t>
      </w:r>
    </w:p>
    <w:p w:rsidR="009D4DFD" w:rsidRPr="00562EF9" w:rsidRDefault="009D4DFD" w:rsidP="00C33630">
      <w:pPr>
        <w:pStyle w:val="ListParagraph"/>
        <w:numPr>
          <w:ilvl w:val="0"/>
          <w:numId w:val="22"/>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Wee statements</w:t>
      </w:r>
    </w:p>
    <w:p w:rsidR="009D4DFD" w:rsidRPr="00562EF9" w:rsidRDefault="009D4DFD" w:rsidP="00C33630">
      <w:pPr>
        <w:pStyle w:val="ListParagraph"/>
        <w:numPr>
          <w:ilvl w:val="0"/>
          <w:numId w:val="22"/>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Mobile banking</w:t>
      </w:r>
    </w:p>
    <w:p w:rsidR="009D4DFD" w:rsidRDefault="009D4DFD" w:rsidP="00C33630">
      <w:pPr>
        <w:pStyle w:val="ListParagraph"/>
        <w:numPr>
          <w:ilvl w:val="0"/>
          <w:numId w:val="22"/>
        </w:numPr>
        <w:spacing w:after="0" w:line="360" w:lineRule="auto"/>
        <w:jc w:val="both"/>
        <w:rPr>
          <w:rFonts w:ascii="Arial" w:hAnsi="Arial" w:cs="Arial"/>
          <w:color w:val="000000" w:themeColor="text1"/>
          <w:sz w:val="24"/>
          <w:szCs w:val="24"/>
        </w:rPr>
      </w:pPr>
      <w:r w:rsidRPr="001523CB">
        <w:rPr>
          <w:rFonts w:ascii="Arial" w:hAnsi="Arial" w:cs="Arial"/>
          <w:color w:val="000000" w:themeColor="text1"/>
          <w:sz w:val="24"/>
          <w:szCs w:val="24"/>
        </w:rPr>
        <w:t xml:space="preserve">NPSB Network. </w:t>
      </w:r>
    </w:p>
    <w:p w:rsidR="009D4DFD" w:rsidRDefault="009D4DFD" w:rsidP="009D4DFD">
      <w:pPr>
        <w:spacing w:after="0" w:line="360" w:lineRule="auto"/>
        <w:jc w:val="both"/>
        <w:rPr>
          <w:rFonts w:ascii="Arial" w:hAnsi="Arial" w:cs="Arial"/>
          <w:color w:val="000000" w:themeColor="text1"/>
          <w:sz w:val="24"/>
          <w:szCs w:val="24"/>
        </w:rPr>
      </w:pPr>
    </w:p>
    <w:p w:rsidR="009D4DFD" w:rsidRPr="001523CB" w:rsidRDefault="009D4DFD" w:rsidP="009D4DFD">
      <w:pPr>
        <w:spacing w:after="0" w:line="360" w:lineRule="auto"/>
        <w:jc w:val="both"/>
        <w:rPr>
          <w:rFonts w:ascii="Arial" w:hAnsi="Arial" w:cs="Arial"/>
          <w:color w:val="000000" w:themeColor="text1"/>
          <w:sz w:val="24"/>
          <w:szCs w:val="24"/>
        </w:rPr>
      </w:pPr>
      <w:r w:rsidRPr="001523CB">
        <w:rPr>
          <w:rFonts w:ascii="Arial" w:hAnsi="Arial" w:cs="Arial"/>
          <w:color w:val="000000" w:themeColor="text1"/>
          <w:sz w:val="24"/>
          <w:szCs w:val="24"/>
        </w:rPr>
        <w:t>Any Bangladeshi people can apply for debit card if they have current/savings account.</w:t>
      </w:r>
    </w:p>
    <w:p w:rsidR="009D4DFD" w:rsidRDefault="009D4DFD" w:rsidP="009D4DFD">
      <w:pPr>
        <w:spacing w:after="0" w:line="360" w:lineRule="auto"/>
        <w:jc w:val="both"/>
        <w:rPr>
          <w:rFonts w:ascii="Arial" w:hAnsi="Arial" w:cs="Arial"/>
          <w:color w:val="000000" w:themeColor="text1"/>
          <w:sz w:val="24"/>
          <w:szCs w:val="24"/>
          <w:u w:val="single"/>
        </w:rPr>
      </w:pPr>
    </w:p>
    <w:p w:rsidR="009D4DFD" w:rsidRDefault="009D4DFD" w:rsidP="009D4DFD">
      <w:pPr>
        <w:spacing w:after="0" w:line="360" w:lineRule="auto"/>
        <w:jc w:val="both"/>
        <w:rPr>
          <w:rFonts w:ascii="Arial" w:hAnsi="Arial" w:cs="Arial"/>
          <w:color w:val="000000" w:themeColor="text1"/>
          <w:sz w:val="24"/>
          <w:szCs w:val="24"/>
          <w:u w:val="single"/>
        </w:rPr>
      </w:pPr>
    </w:p>
    <w:p w:rsidR="009D4DFD" w:rsidRPr="006A63E6" w:rsidRDefault="009D4DFD" w:rsidP="009D4DFD">
      <w:pPr>
        <w:spacing w:after="0" w:line="360" w:lineRule="auto"/>
        <w:jc w:val="both"/>
        <w:rPr>
          <w:rFonts w:ascii="Arial" w:hAnsi="Arial" w:cs="Arial"/>
          <w:color w:val="000000" w:themeColor="text1"/>
          <w:sz w:val="24"/>
          <w:szCs w:val="24"/>
          <w:u w:val="single"/>
        </w:rPr>
      </w:pPr>
      <w:r w:rsidRPr="006A63E6">
        <w:rPr>
          <w:rFonts w:ascii="Arial" w:hAnsi="Arial" w:cs="Arial"/>
          <w:color w:val="000000" w:themeColor="text1"/>
          <w:sz w:val="24"/>
          <w:szCs w:val="24"/>
          <w:u w:val="single"/>
        </w:rPr>
        <w:t>Documents required:</w:t>
      </w:r>
    </w:p>
    <w:p w:rsidR="009D4DFD" w:rsidRDefault="009D4DFD" w:rsidP="00C33630">
      <w:pPr>
        <w:pStyle w:val="ListParagraph"/>
        <w:numPr>
          <w:ilvl w:val="0"/>
          <w:numId w:val="23"/>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Application Form</w:t>
      </w:r>
    </w:p>
    <w:p w:rsidR="009D4DFD" w:rsidRPr="001C7DD4" w:rsidRDefault="009D4DFD" w:rsidP="009D4DFD">
      <w:pPr>
        <w:pStyle w:val="ListParagraph"/>
        <w:spacing w:after="0" w:line="360" w:lineRule="auto"/>
        <w:ind w:left="810"/>
        <w:jc w:val="both"/>
        <w:rPr>
          <w:rFonts w:ascii="Arial" w:hAnsi="Arial" w:cs="Arial"/>
          <w:color w:val="000000" w:themeColor="text1"/>
          <w:sz w:val="12"/>
          <w:szCs w:val="24"/>
        </w:rPr>
      </w:pPr>
    </w:p>
    <w:p w:rsidR="009D4DFD" w:rsidRPr="001C7DD4" w:rsidRDefault="009D4DFD" w:rsidP="009D4DFD">
      <w:pPr>
        <w:pStyle w:val="Caption"/>
        <w:keepNext/>
        <w:spacing w:after="0" w:line="360" w:lineRule="auto"/>
        <w:jc w:val="center"/>
        <w:rPr>
          <w:sz w:val="24"/>
        </w:rPr>
      </w:pPr>
      <w:bookmarkStart w:id="32" w:name="_Toc49772300"/>
      <w:r w:rsidRPr="001C7DD4">
        <w:rPr>
          <w:sz w:val="24"/>
        </w:rPr>
        <w:t xml:space="preserve">Table </w:t>
      </w:r>
      <w:r w:rsidR="009600C5" w:rsidRPr="001C7DD4">
        <w:rPr>
          <w:sz w:val="24"/>
        </w:rPr>
        <w:fldChar w:fldCharType="begin"/>
      </w:r>
      <w:r w:rsidRPr="001C7DD4">
        <w:rPr>
          <w:sz w:val="24"/>
        </w:rPr>
        <w:instrText xml:space="preserve"> SEQ Table \* ARABIC </w:instrText>
      </w:r>
      <w:r w:rsidR="009600C5" w:rsidRPr="001C7DD4">
        <w:rPr>
          <w:sz w:val="24"/>
        </w:rPr>
        <w:fldChar w:fldCharType="separate"/>
      </w:r>
      <w:r>
        <w:rPr>
          <w:noProof/>
          <w:sz w:val="24"/>
        </w:rPr>
        <w:t>3</w:t>
      </w:r>
      <w:r w:rsidR="009600C5" w:rsidRPr="001C7DD4">
        <w:rPr>
          <w:sz w:val="24"/>
        </w:rPr>
        <w:fldChar w:fldCharType="end"/>
      </w:r>
      <w:r w:rsidRPr="001C7DD4">
        <w:rPr>
          <w:sz w:val="24"/>
        </w:rPr>
        <w:t>: Fees of Debit Card</w:t>
      </w:r>
      <w:bookmarkEnd w:id="32"/>
    </w:p>
    <w:tbl>
      <w:tblPr>
        <w:tblStyle w:val="TableGrid"/>
        <w:tblW w:w="0" w:type="auto"/>
        <w:jc w:val="center"/>
        <w:tblLook w:val="04A0"/>
      </w:tblPr>
      <w:tblGrid>
        <w:gridCol w:w="3780"/>
        <w:gridCol w:w="4947"/>
      </w:tblGrid>
      <w:tr w:rsidR="009D4DFD" w:rsidRPr="00562EF9" w:rsidTr="00A67CE7">
        <w:trPr>
          <w:jc w:val="center"/>
        </w:trPr>
        <w:tc>
          <w:tcPr>
            <w:tcW w:w="3780" w:type="dxa"/>
          </w:tcPr>
          <w:p w:rsidR="009D4DFD" w:rsidRPr="007271EC" w:rsidRDefault="009D4DFD" w:rsidP="00A67CE7">
            <w:pPr>
              <w:spacing w:line="360" w:lineRule="auto"/>
              <w:jc w:val="center"/>
              <w:rPr>
                <w:rFonts w:ascii="Arial" w:hAnsi="Arial" w:cs="Arial"/>
                <w:b/>
                <w:color w:val="000000" w:themeColor="text1"/>
                <w:sz w:val="24"/>
                <w:szCs w:val="24"/>
              </w:rPr>
            </w:pPr>
            <w:r w:rsidRPr="007271EC">
              <w:rPr>
                <w:rFonts w:ascii="Arial" w:hAnsi="Arial" w:cs="Arial"/>
                <w:b/>
                <w:color w:val="000000" w:themeColor="text1"/>
                <w:sz w:val="24"/>
                <w:szCs w:val="24"/>
              </w:rPr>
              <w:t>Service</w:t>
            </w:r>
          </w:p>
        </w:tc>
        <w:tc>
          <w:tcPr>
            <w:tcW w:w="4947" w:type="dxa"/>
          </w:tcPr>
          <w:p w:rsidR="009D4DFD" w:rsidRPr="007271EC" w:rsidRDefault="009D4DFD" w:rsidP="00A67CE7">
            <w:pPr>
              <w:spacing w:line="360" w:lineRule="auto"/>
              <w:jc w:val="center"/>
              <w:rPr>
                <w:rFonts w:ascii="Arial" w:hAnsi="Arial" w:cs="Arial"/>
                <w:b/>
                <w:color w:val="000000" w:themeColor="text1"/>
                <w:sz w:val="24"/>
                <w:szCs w:val="24"/>
              </w:rPr>
            </w:pPr>
            <w:r w:rsidRPr="007271EC">
              <w:rPr>
                <w:rFonts w:ascii="Arial" w:hAnsi="Arial" w:cs="Arial"/>
                <w:b/>
                <w:color w:val="000000" w:themeColor="text1"/>
                <w:sz w:val="24"/>
                <w:szCs w:val="24"/>
              </w:rPr>
              <w:t>Fees</w:t>
            </w:r>
          </w:p>
        </w:tc>
      </w:tr>
      <w:tr w:rsidR="009D4DFD" w:rsidRPr="00562EF9" w:rsidTr="00A67CE7">
        <w:trPr>
          <w:trHeight w:val="918"/>
          <w:jc w:val="center"/>
        </w:trPr>
        <w:tc>
          <w:tcPr>
            <w:tcW w:w="378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Annual/renewal fee</w:t>
            </w:r>
          </w:p>
        </w:tc>
        <w:tc>
          <w:tcPr>
            <w:tcW w:w="4947" w:type="dxa"/>
          </w:tcPr>
          <w:p w:rsidR="009D4DFD" w:rsidRPr="00562EF9" w:rsidRDefault="009D4DFD" w:rsidP="00A67CE7">
            <w:pPr>
              <w:spacing w:line="360" w:lineRule="auto"/>
              <w:jc w:val="both"/>
              <w:rPr>
                <w:rFonts w:ascii="Arial" w:hAnsi="Arial" w:cs="Arial"/>
                <w:color w:val="000000" w:themeColor="text1"/>
                <w:sz w:val="24"/>
                <w:szCs w:val="24"/>
              </w:rPr>
            </w:pPr>
            <w:r w:rsidRPr="00562EF9">
              <w:rPr>
                <w:rFonts w:ascii="Arial" w:hAnsi="Arial" w:cs="Arial"/>
                <w:b/>
                <w:color w:val="000000" w:themeColor="text1"/>
                <w:sz w:val="24"/>
                <w:szCs w:val="24"/>
              </w:rPr>
              <w:t>*</w:t>
            </w:r>
            <w:r w:rsidRPr="00562EF9">
              <w:rPr>
                <w:rFonts w:ascii="Arial" w:hAnsi="Arial" w:cs="Arial"/>
                <w:color w:val="000000" w:themeColor="text1"/>
                <w:sz w:val="24"/>
                <w:szCs w:val="24"/>
              </w:rPr>
              <w:t>First year free for the General Customers Tk. 500+15% VAT</w:t>
            </w:r>
          </w:p>
        </w:tc>
      </w:tr>
      <w:tr w:rsidR="009D4DFD" w:rsidRPr="00562EF9" w:rsidTr="00A67CE7">
        <w:trPr>
          <w:jc w:val="center"/>
        </w:trPr>
        <w:tc>
          <w:tcPr>
            <w:tcW w:w="378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Card replacement fee</w:t>
            </w:r>
          </w:p>
        </w:tc>
        <w:tc>
          <w:tcPr>
            <w:tcW w:w="4947" w:type="dxa"/>
          </w:tcPr>
          <w:p w:rsidR="009D4DFD" w:rsidRPr="00562EF9" w:rsidRDefault="009D4DFD" w:rsidP="00A67CE7">
            <w:pPr>
              <w:spacing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Tk. 500+15% VAT</w:t>
            </w:r>
          </w:p>
        </w:tc>
      </w:tr>
      <w:tr w:rsidR="009D4DFD" w:rsidRPr="00562EF9" w:rsidTr="00A67CE7">
        <w:trPr>
          <w:jc w:val="center"/>
        </w:trPr>
        <w:tc>
          <w:tcPr>
            <w:tcW w:w="3780" w:type="dxa"/>
          </w:tcPr>
          <w:p w:rsidR="009D4DFD" w:rsidRPr="00562EF9" w:rsidRDefault="009D4DFD" w:rsidP="00A67CE7">
            <w:pPr>
              <w:tabs>
                <w:tab w:val="left" w:pos="2835"/>
              </w:tabs>
              <w:spacing w:line="360" w:lineRule="auto"/>
              <w:jc w:val="center"/>
              <w:rPr>
                <w:rFonts w:ascii="Arial" w:hAnsi="Arial" w:cs="Arial"/>
                <w:b/>
                <w:color w:val="000000" w:themeColor="text1"/>
                <w:sz w:val="24"/>
                <w:szCs w:val="24"/>
              </w:rPr>
            </w:pPr>
            <w:r w:rsidRPr="00562EF9">
              <w:rPr>
                <w:rFonts w:ascii="Arial" w:hAnsi="Arial" w:cs="Arial"/>
                <w:color w:val="000000" w:themeColor="text1"/>
                <w:sz w:val="24"/>
                <w:szCs w:val="24"/>
              </w:rPr>
              <w:t>Card Processing fee</w:t>
            </w:r>
          </w:p>
        </w:tc>
        <w:tc>
          <w:tcPr>
            <w:tcW w:w="4947" w:type="dxa"/>
          </w:tcPr>
          <w:p w:rsidR="009D4DFD" w:rsidRPr="00562EF9" w:rsidRDefault="009D4DFD" w:rsidP="00A67CE7">
            <w:pPr>
              <w:spacing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Tk. 100+15% VAT (First time only)</w:t>
            </w:r>
          </w:p>
        </w:tc>
      </w:tr>
      <w:tr w:rsidR="009D4DFD" w:rsidRPr="00562EF9" w:rsidTr="00A67CE7">
        <w:trPr>
          <w:jc w:val="center"/>
        </w:trPr>
        <w:tc>
          <w:tcPr>
            <w:tcW w:w="378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Pin reissue fee</w:t>
            </w:r>
          </w:p>
        </w:tc>
        <w:tc>
          <w:tcPr>
            <w:tcW w:w="4947" w:type="dxa"/>
          </w:tcPr>
          <w:p w:rsidR="009D4DFD" w:rsidRPr="00562EF9" w:rsidRDefault="009D4DFD" w:rsidP="00A67CE7">
            <w:pPr>
              <w:spacing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Tk. 300+15% VAT</w:t>
            </w:r>
          </w:p>
        </w:tc>
      </w:tr>
    </w:tbl>
    <w:p w:rsidR="009D4DFD" w:rsidRDefault="009D4DFD" w:rsidP="009D4DFD">
      <w:pPr>
        <w:spacing w:after="0" w:line="360" w:lineRule="auto"/>
        <w:jc w:val="both"/>
        <w:rPr>
          <w:rFonts w:ascii="Arial" w:hAnsi="Arial" w:cs="Arial"/>
          <w:b/>
          <w:color w:val="000000" w:themeColor="text1"/>
          <w:sz w:val="24"/>
          <w:szCs w:val="24"/>
        </w:rPr>
      </w:pPr>
    </w:p>
    <w:p w:rsidR="009D4DFD" w:rsidRPr="0019050A" w:rsidRDefault="009D4DFD" w:rsidP="009D4DFD">
      <w:pPr>
        <w:pStyle w:val="Caption"/>
        <w:keepNext/>
        <w:spacing w:after="0" w:line="360" w:lineRule="auto"/>
        <w:jc w:val="center"/>
        <w:rPr>
          <w:sz w:val="24"/>
        </w:rPr>
      </w:pPr>
      <w:bookmarkStart w:id="33" w:name="_Toc49772301"/>
      <w:r w:rsidRPr="0019050A">
        <w:rPr>
          <w:sz w:val="24"/>
        </w:rPr>
        <w:t xml:space="preserve">Table </w:t>
      </w:r>
      <w:r w:rsidR="009600C5" w:rsidRPr="0019050A">
        <w:rPr>
          <w:sz w:val="24"/>
        </w:rPr>
        <w:fldChar w:fldCharType="begin"/>
      </w:r>
      <w:r w:rsidRPr="0019050A">
        <w:rPr>
          <w:sz w:val="24"/>
        </w:rPr>
        <w:instrText xml:space="preserve"> SEQ Table \* ARABIC </w:instrText>
      </w:r>
      <w:r w:rsidR="009600C5" w:rsidRPr="0019050A">
        <w:rPr>
          <w:sz w:val="24"/>
        </w:rPr>
        <w:fldChar w:fldCharType="separate"/>
      </w:r>
      <w:r>
        <w:rPr>
          <w:noProof/>
          <w:sz w:val="24"/>
        </w:rPr>
        <w:t>4</w:t>
      </w:r>
      <w:r w:rsidR="009600C5" w:rsidRPr="0019050A">
        <w:rPr>
          <w:sz w:val="24"/>
        </w:rPr>
        <w:fldChar w:fldCharType="end"/>
      </w:r>
      <w:r w:rsidRPr="0019050A">
        <w:rPr>
          <w:sz w:val="24"/>
        </w:rPr>
        <w:t>: ATM Cash withdrawal transaction fees</w:t>
      </w:r>
      <w:bookmarkEnd w:id="33"/>
    </w:p>
    <w:tbl>
      <w:tblPr>
        <w:tblStyle w:val="TableGrid"/>
        <w:tblW w:w="0" w:type="auto"/>
        <w:jc w:val="center"/>
        <w:tblLook w:val="04A0"/>
      </w:tblPr>
      <w:tblGrid>
        <w:gridCol w:w="6115"/>
        <w:gridCol w:w="2340"/>
      </w:tblGrid>
      <w:tr w:rsidR="009D4DFD" w:rsidRPr="00562EF9" w:rsidTr="00A67CE7">
        <w:trPr>
          <w:jc w:val="center"/>
        </w:trPr>
        <w:tc>
          <w:tcPr>
            <w:tcW w:w="6115" w:type="dxa"/>
          </w:tcPr>
          <w:p w:rsidR="009D4DFD" w:rsidRPr="0019050A" w:rsidRDefault="009D4DFD" w:rsidP="00A67CE7">
            <w:pPr>
              <w:spacing w:line="360" w:lineRule="auto"/>
              <w:jc w:val="center"/>
              <w:rPr>
                <w:rFonts w:ascii="Arial" w:hAnsi="Arial" w:cs="Arial"/>
                <w:b/>
                <w:color w:val="000000" w:themeColor="text1"/>
                <w:sz w:val="24"/>
                <w:szCs w:val="24"/>
              </w:rPr>
            </w:pPr>
            <w:r w:rsidRPr="0019050A">
              <w:rPr>
                <w:rFonts w:ascii="Arial" w:hAnsi="Arial" w:cs="Arial"/>
                <w:b/>
                <w:color w:val="000000" w:themeColor="text1"/>
                <w:sz w:val="24"/>
                <w:szCs w:val="24"/>
              </w:rPr>
              <w:t>Service</w:t>
            </w:r>
          </w:p>
        </w:tc>
        <w:tc>
          <w:tcPr>
            <w:tcW w:w="2340" w:type="dxa"/>
          </w:tcPr>
          <w:p w:rsidR="009D4DFD" w:rsidRPr="0019050A" w:rsidRDefault="009D4DFD" w:rsidP="00A67CE7">
            <w:pPr>
              <w:spacing w:line="360" w:lineRule="auto"/>
              <w:jc w:val="center"/>
              <w:rPr>
                <w:rFonts w:ascii="Arial" w:hAnsi="Arial" w:cs="Arial"/>
                <w:b/>
                <w:color w:val="000000" w:themeColor="text1"/>
                <w:sz w:val="24"/>
                <w:szCs w:val="24"/>
              </w:rPr>
            </w:pPr>
            <w:r w:rsidRPr="0019050A">
              <w:rPr>
                <w:rFonts w:ascii="Arial" w:hAnsi="Arial" w:cs="Arial"/>
                <w:b/>
                <w:color w:val="000000" w:themeColor="text1"/>
                <w:sz w:val="24"/>
                <w:szCs w:val="24"/>
              </w:rPr>
              <w:t>Fees</w:t>
            </w:r>
          </w:p>
        </w:tc>
      </w:tr>
      <w:tr w:rsidR="009D4DFD" w:rsidRPr="00562EF9" w:rsidTr="00A67CE7">
        <w:trPr>
          <w:jc w:val="center"/>
        </w:trPr>
        <w:tc>
          <w:tcPr>
            <w:tcW w:w="6115" w:type="dxa"/>
          </w:tcPr>
          <w:p w:rsidR="009D4DFD" w:rsidRPr="0019050A" w:rsidRDefault="009D4DFD" w:rsidP="00A67CE7">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C</w:t>
            </w:r>
            <w:r w:rsidRPr="0019050A">
              <w:rPr>
                <w:rFonts w:ascii="Arial" w:hAnsi="Arial" w:cs="Arial"/>
                <w:color w:val="000000" w:themeColor="text1"/>
                <w:sz w:val="24"/>
                <w:szCs w:val="24"/>
              </w:rPr>
              <w:t>ard in NCCBL ATM</w:t>
            </w:r>
          </w:p>
        </w:tc>
        <w:tc>
          <w:tcPr>
            <w:tcW w:w="2340" w:type="dxa"/>
          </w:tcPr>
          <w:p w:rsidR="009D4DFD" w:rsidRPr="0019050A" w:rsidRDefault="009D4DFD" w:rsidP="00A67CE7">
            <w:pPr>
              <w:spacing w:line="360" w:lineRule="auto"/>
              <w:jc w:val="right"/>
              <w:rPr>
                <w:rFonts w:ascii="Arial" w:hAnsi="Arial" w:cs="Arial"/>
                <w:color w:val="000000" w:themeColor="text1"/>
                <w:sz w:val="24"/>
                <w:szCs w:val="24"/>
              </w:rPr>
            </w:pPr>
            <w:r w:rsidRPr="0019050A">
              <w:rPr>
                <w:rFonts w:ascii="Arial" w:hAnsi="Arial" w:cs="Arial"/>
                <w:color w:val="000000" w:themeColor="text1"/>
                <w:sz w:val="24"/>
                <w:szCs w:val="24"/>
              </w:rPr>
              <w:t>Free</w:t>
            </w:r>
          </w:p>
        </w:tc>
      </w:tr>
      <w:tr w:rsidR="009D4DFD" w:rsidRPr="00562EF9" w:rsidTr="00A67CE7">
        <w:trPr>
          <w:jc w:val="center"/>
        </w:trPr>
        <w:tc>
          <w:tcPr>
            <w:tcW w:w="6115" w:type="dxa"/>
          </w:tcPr>
          <w:p w:rsidR="009D4DFD" w:rsidRPr="0019050A" w:rsidRDefault="009D4DFD" w:rsidP="00A67CE7">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C</w:t>
            </w:r>
            <w:r w:rsidRPr="0019050A">
              <w:rPr>
                <w:rFonts w:ascii="Arial" w:hAnsi="Arial" w:cs="Arial"/>
                <w:color w:val="000000" w:themeColor="text1"/>
                <w:sz w:val="24"/>
                <w:szCs w:val="24"/>
              </w:rPr>
              <w:t>ard in NPSB Network ATM’s</w:t>
            </w:r>
          </w:p>
        </w:tc>
        <w:tc>
          <w:tcPr>
            <w:tcW w:w="2340" w:type="dxa"/>
          </w:tcPr>
          <w:p w:rsidR="009D4DFD" w:rsidRPr="0019050A" w:rsidRDefault="009D4DFD" w:rsidP="00A67CE7">
            <w:pPr>
              <w:spacing w:line="360" w:lineRule="auto"/>
              <w:jc w:val="right"/>
              <w:rPr>
                <w:rFonts w:ascii="Arial" w:hAnsi="Arial" w:cs="Arial"/>
                <w:color w:val="000000" w:themeColor="text1"/>
                <w:sz w:val="24"/>
                <w:szCs w:val="24"/>
              </w:rPr>
            </w:pPr>
            <w:r w:rsidRPr="0019050A">
              <w:rPr>
                <w:rFonts w:ascii="Arial" w:hAnsi="Arial" w:cs="Arial"/>
                <w:color w:val="000000" w:themeColor="text1"/>
                <w:sz w:val="24"/>
                <w:szCs w:val="24"/>
              </w:rPr>
              <w:t>Tk. 15.00</w:t>
            </w:r>
          </w:p>
        </w:tc>
      </w:tr>
      <w:tr w:rsidR="009D4DFD" w:rsidRPr="00562EF9" w:rsidTr="00A67CE7">
        <w:trPr>
          <w:jc w:val="center"/>
        </w:trPr>
        <w:tc>
          <w:tcPr>
            <w:tcW w:w="6115" w:type="dxa"/>
          </w:tcPr>
          <w:p w:rsidR="009D4DFD" w:rsidRPr="0019050A" w:rsidRDefault="009D4DFD" w:rsidP="00A67CE7">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C</w:t>
            </w:r>
            <w:r w:rsidRPr="0019050A">
              <w:rPr>
                <w:rFonts w:ascii="Arial" w:hAnsi="Arial" w:cs="Arial"/>
                <w:color w:val="000000" w:themeColor="text1"/>
                <w:sz w:val="24"/>
                <w:szCs w:val="24"/>
              </w:rPr>
              <w:t>ard in Q-Cash Network ATM’s</w:t>
            </w:r>
          </w:p>
        </w:tc>
        <w:tc>
          <w:tcPr>
            <w:tcW w:w="2340" w:type="dxa"/>
          </w:tcPr>
          <w:p w:rsidR="009D4DFD" w:rsidRPr="0019050A" w:rsidRDefault="009D4DFD" w:rsidP="00A67CE7">
            <w:pPr>
              <w:spacing w:line="360" w:lineRule="auto"/>
              <w:jc w:val="right"/>
              <w:rPr>
                <w:rFonts w:ascii="Arial" w:hAnsi="Arial" w:cs="Arial"/>
                <w:color w:val="000000" w:themeColor="text1"/>
                <w:sz w:val="24"/>
                <w:szCs w:val="24"/>
              </w:rPr>
            </w:pPr>
            <w:r w:rsidRPr="0019050A">
              <w:rPr>
                <w:rFonts w:ascii="Arial" w:hAnsi="Arial" w:cs="Arial"/>
                <w:color w:val="000000" w:themeColor="text1"/>
                <w:sz w:val="24"/>
                <w:szCs w:val="24"/>
              </w:rPr>
              <w:t>Tk. 11.50</w:t>
            </w:r>
          </w:p>
        </w:tc>
      </w:tr>
    </w:tbl>
    <w:p w:rsidR="009D4DFD" w:rsidRPr="00562EF9" w:rsidRDefault="009D4DFD" w:rsidP="009D4DFD">
      <w:pPr>
        <w:spacing w:after="0" w:line="360" w:lineRule="auto"/>
        <w:jc w:val="both"/>
        <w:rPr>
          <w:rFonts w:ascii="Arial" w:hAnsi="Arial" w:cs="Arial"/>
          <w:b/>
          <w:color w:val="000000" w:themeColor="text1"/>
          <w:sz w:val="24"/>
          <w:szCs w:val="24"/>
        </w:rPr>
      </w:pPr>
    </w:p>
    <w:p w:rsidR="009D4DFD" w:rsidRPr="0019050A" w:rsidRDefault="009D4DFD" w:rsidP="009D4DFD">
      <w:pPr>
        <w:spacing w:after="0" w:line="360" w:lineRule="auto"/>
        <w:jc w:val="both"/>
        <w:rPr>
          <w:rFonts w:ascii="Arial" w:hAnsi="Arial" w:cs="Arial"/>
          <w:color w:val="000000" w:themeColor="text1"/>
          <w:sz w:val="24"/>
          <w:szCs w:val="24"/>
        </w:rPr>
      </w:pPr>
      <w:r w:rsidRPr="0019050A">
        <w:rPr>
          <w:rFonts w:ascii="Arial" w:hAnsi="Arial" w:cs="Arial"/>
          <w:color w:val="000000" w:themeColor="text1"/>
          <w:sz w:val="24"/>
          <w:szCs w:val="24"/>
        </w:rPr>
        <w:t>** NPSB- National Payment System of Bangladesh.</w:t>
      </w:r>
    </w:p>
    <w:p w:rsidR="009D4DFD" w:rsidRDefault="009D4DFD" w:rsidP="009D4DFD">
      <w:pPr>
        <w:spacing w:after="0" w:line="360" w:lineRule="auto"/>
        <w:jc w:val="both"/>
        <w:rPr>
          <w:rFonts w:ascii="Arial" w:hAnsi="Arial" w:cs="Arial"/>
          <w:b/>
          <w:color w:val="4F81BD" w:themeColor="accent1"/>
          <w:sz w:val="24"/>
          <w:szCs w:val="24"/>
        </w:rPr>
      </w:pPr>
    </w:p>
    <w:p w:rsidR="009D4DFD" w:rsidRPr="00562EF9" w:rsidRDefault="009D4DFD" w:rsidP="009D4DFD">
      <w:pPr>
        <w:spacing w:after="0" w:line="360" w:lineRule="auto"/>
        <w:jc w:val="both"/>
        <w:rPr>
          <w:rFonts w:ascii="Arial" w:hAnsi="Arial" w:cs="Arial"/>
          <w:b/>
          <w:color w:val="4F81BD" w:themeColor="accent1"/>
          <w:sz w:val="24"/>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NCCBL</w:t>
      </w:r>
      <w:r w:rsidRPr="00DF16F2">
        <w:rPr>
          <w:rFonts w:ascii="Arial" w:hAnsi="Arial" w:cs="Arial"/>
          <w:color w:val="000000" w:themeColor="text1"/>
          <w:sz w:val="24"/>
          <w:szCs w:val="24"/>
          <w:u w:val="single"/>
        </w:rPr>
        <w:t xml:space="preserve"> Visa Credit Card:</w:t>
      </w: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NCC Bank Limited launch its Visa Credit Card Services on 2005, August 22, &amp; they hav</w:t>
      </w:r>
      <w:r>
        <w:rPr>
          <w:rFonts w:ascii="Arial" w:hAnsi="Arial" w:cs="Arial"/>
          <w:color w:val="000000" w:themeColor="text1"/>
          <w:sz w:val="24"/>
          <w:szCs w:val="24"/>
        </w:rPr>
        <w:t>e offered both the dual currency and local currency credit card. From since</w:t>
      </w:r>
      <w:r w:rsidRPr="00562EF9">
        <w:rPr>
          <w:rFonts w:ascii="Arial" w:hAnsi="Arial" w:cs="Arial"/>
          <w:color w:val="000000" w:themeColor="text1"/>
          <w:sz w:val="24"/>
          <w:szCs w:val="24"/>
        </w:rPr>
        <w:t xml:space="preserve"> they have issued </w:t>
      </w:r>
      <w:r>
        <w:rPr>
          <w:rFonts w:ascii="Arial" w:hAnsi="Arial" w:cs="Arial"/>
          <w:color w:val="000000" w:themeColor="text1"/>
          <w:sz w:val="24"/>
          <w:szCs w:val="24"/>
        </w:rPr>
        <w:t>cabalistic</w:t>
      </w:r>
      <w:r w:rsidRPr="00562EF9">
        <w:rPr>
          <w:rFonts w:ascii="Arial" w:hAnsi="Arial" w:cs="Arial"/>
          <w:color w:val="000000" w:themeColor="text1"/>
          <w:sz w:val="24"/>
          <w:szCs w:val="24"/>
        </w:rPr>
        <w:t xml:space="preserve"> number of both general &amp; corporate cards.</w:t>
      </w:r>
    </w:p>
    <w:p w:rsidR="009D4DFD" w:rsidRPr="00DF16F2" w:rsidRDefault="009D4DFD" w:rsidP="009D4DFD">
      <w:pPr>
        <w:spacing w:after="0" w:line="360" w:lineRule="auto"/>
        <w:jc w:val="both"/>
        <w:rPr>
          <w:rFonts w:ascii="Arial" w:hAnsi="Arial" w:cs="Arial"/>
          <w:color w:val="000000" w:themeColor="text1"/>
          <w:sz w:val="12"/>
          <w:szCs w:val="24"/>
          <w:u w:val="single"/>
        </w:rPr>
      </w:pPr>
    </w:p>
    <w:p w:rsidR="009D4DFD" w:rsidRPr="00DF16F2" w:rsidRDefault="009D4DFD" w:rsidP="009D4DFD">
      <w:pPr>
        <w:spacing w:after="0" w:line="360" w:lineRule="auto"/>
        <w:jc w:val="both"/>
        <w:rPr>
          <w:rFonts w:ascii="Arial" w:hAnsi="Arial" w:cs="Arial"/>
          <w:color w:val="000000" w:themeColor="text1"/>
          <w:sz w:val="24"/>
          <w:szCs w:val="24"/>
          <w:u w:val="single"/>
        </w:rPr>
      </w:pPr>
      <w:r w:rsidRPr="00DF16F2">
        <w:rPr>
          <w:rFonts w:ascii="Arial" w:hAnsi="Arial" w:cs="Arial"/>
          <w:color w:val="000000" w:themeColor="text1"/>
          <w:sz w:val="24"/>
          <w:szCs w:val="24"/>
          <w:u w:val="single"/>
        </w:rPr>
        <w:t xml:space="preserve">Why </w:t>
      </w:r>
      <w:r>
        <w:rPr>
          <w:rFonts w:ascii="Arial" w:hAnsi="Arial" w:cs="Arial"/>
          <w:color w:val="000000" w:themeColor="text1"/>
          <w:sz w:val="24"/>
          <w:szCs w:val="24"/>
          <w:u w:val="single"/>
        </w:rPr>
        <w:t xml:space="preserve">using </w:t>
      </w:r>
      <w:r w:rsidRPr="00DF16F2">
        <w:rPr>
          <w:rFonts w:ascii="Arial" w:hAnsi="Arial" w:cs="Arial"/>
          <w:color w:val="000000" w:themeColor="text1"/>
          <w:sz w:val="24"/>
          <w:szCs w:val="24"/>
          <w:u w:val="single"/>
        </w:rPr>
        <w:t>NCC Bank Credit Card?</w:t>
      </w:r>
    </w:p>
    <w:p w:rsidR="009D4DFD" w:rsidRPr="00562EF9" w:rsidRDefault="009D4DFD" w:rsidP="00C33630">
      <w:pPr>
        <w:pStyle w:val="ListParagraph"/>
        <w:numPr>
          <w:ilvl w:val="0"/>
          <w:numId w:val="23"/>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2.08%</w:t>
      </w:r>
      <w:r>
        <w:rPr>
          <w:rFonts w:ascii="Arial" w:hAnsi="Arial" w:cs="Arial"/>
          <w:color w:val="000000" w:themeColor="text1"/>
          <w:sz w:val="24"/>
          <w:szCs w:val="24"/>
        </w:rPr>
        <w:t xml:space="preserve"> interest</w:t>
      </w:r>
      <w:r w:rsidRPr="00562EF9">
        <w:rPr>
          <w:rFonts w:ascii="Arial" w:hAnsi="Arial" w:cs="Arial"/>
          <w:color w:val="000000" w:themeColor="text1"/>
          <w:sz w:val="24"/>
          <w:szCs w:val="24"/>
        </w:rPr>
        <w:t xml:space="preserve"> per month</w:t>
      </w:r>
    </w:p>
    <w:p w:rsidR="009D4DFD" w:rsidRPr="00562EF9" w:rsidRDefault="009D4DFD" w:rsidP="00C33630">
      <w:pPr>
        <w:pStyle w:val="ListParagraph"/>
        <w:numPr>
          <w:ilvl w:val="0"/>
          <w:numId w:val="23"/>
        </w:numPr>
        <w:spacing w:after="0" w:line="360" w:lineRule="auto"/>
        <w:jc w:val="both"/>
        <w:rPr>
          <w:rFonts w:ascii="Arial" w:hAnsi="Arial" w:cs="Arial"/>
          <w:b/>
          <w:color w:val="000000" w:themeColor="text1"/>
          <w:sz w:val="24"/>
          <w:szCs w:val="24"/>
        </w:rPr>
      </w:pPr>
      <w:r w:rsidRPr="00562EF9">
        <w:rPr>
          <w:rFonts w:ascii="Arial" w:hAnsi="Arial" w:cs="Arial"/>
          <w:color w:val="000000" w:themeColor="text1"/>
          <w:sz w:val="24"/>
          <w:szCs w:val="24"/>
        </w:rPr>
        <w:t>Dual Currency</w:t>
      </w:r>
      <w:r>
        <w:rPr>
          <w:rFonts w:ascii="Arial" w:hAnsi="Arial" w:cs="Arial"/>
          <w:color w:val="000000" w:themeColor="text1"/>
          <w:sz w:val="24"/>
          <w:szCs w:val="24"/>
        </w:rPr>
        <w:t xml:space="preserve"> credit card</w:t>
      </w:r>
    </w:p>
    <w:p w:rsidR="009D4DFD" w:rsidRPr="00562EF9" w:rsidRDefault="009D4DFD" w:rsidP="00C33630">
      <w:pPr>
        <w:pStyle w:val="ListParagraph"/>
        <w:numPr>
          <w:ilvl w:val="0"/>
          <w:numId w:val="23"/>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Free expletive</w:t>
      </w:r>
      <w:r w:rsidRPr="00562EF9">
        <w:rPr>
          <w:rFonts w:ascii="Arial" w:hAnsi="Arial" w:cs="Arial"/>
          <w:color w:val="000000" w:themeColor="text1"/>
          <w:sz w:val="24"/>
          <w:szCs w:val="24"/>
        </w:rPr>
        <w:t xml:space="preserve"> card for lifetime (Spouse only)</w:t>
      </w:r>
    </w:p>
    <w:p w:rsidR="009D4DFD" w:rsidRPr="00562EF9" w:rsidRDefault="009D4DFD" w:rsidP="00C33630">
      <w:pPr>
        <w:pStyle w:val="ListParagraph"/>
        <w:numPr>
          <w:ilvl w:val="0"/>
          <w:numId w:val="23"/>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Proceeds dual currency within a day</w:t>
      </w:r>
    </w:p>
    <w:p w:rsidR="009D4DFD" w:rsidRPr="00DF16F2" w:rsidRDefault="009D4DFD" w:rsidP="00C33630">
      <w:pPr>
        <w:pStyle w:val="ListParagraph"/>
        <w:numPr>
          <w:ilvl w:val="0"/>
          <w:numId w:val="23"/>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Advanced technology</w:t>
      </w:r>
    </w:p>
    <w:p w:rsidR="009D4DFD" w:rsidRPr="00DF16F2" w:rsidRDefault="009D4DFD" w:rsidP="00C33630">
      <w:pPr>
        <w:pStyle w:val="ListParagraph"/>
        <w:numPr>
          <w:ilvl w:val="0"/>
          <w:numId w:val="23"/>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Strongest customer support</w:t>
      </w:r>
    </w:p>
    <w:p w:rsidR="009D4DFD" w:rsidRPr="00DF16F2" w:rsidRDefault="009D4DFD" w:rsidP="009D4DFD">
      <w:pPr>
        <w:spacing w:after="0" w:line="360" w:lineRule="auto"/>
        <w:jc w:val="both"/>
        <w:rPr>
          <w:rFonts w:ascii="Arial" w:hAnsi="Arial" w:cs="Arial"/>
          <w:b/>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Corporate Visa Credit Card</w:t>
      </w:r>
    </w:p>
    <w:p w:rsidR="009D4DFD"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Corporate credit card is designed for benefiting the corporate houses with the new dimensions. </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sidRPr="00DF16F2">
        <w:rPr>
          <w:rFonts w:ascii="Arial" w:hAnsi="Arial" w:cs="Arial"/>
          <w:color w:val="000000" w:themeColor="text1"/>
          <w:sz w:val="24"/>
          <w:szCs w:val="24"/>
          <w:u w:val="single"/>
        </w:rPr>
        <w:t>O</w:t>
      </w:r>
      <w:r>
        <w:rPr>
          <w:rFonts w:ascii="Arial" w:hAnsi="Arial" w:cs="Arial"/>
          <w:color w:val="000000" w:themeColor="text1"/>
          <w:sz w:val="24"/>
          <w:szCs w:val="24"/>
          <w:u w:val="single"/>
        </w:rPr>
        <w:t>bjective of Corporate Customers</w:t>
      </w:r>
    </w:p>
    <w:p w:rsidR="009D4DFD" w:rsidRPr="00562EF9" w:rsidRDefault="009D4DFD" w:rsidP="00C33630">
      <w:pPr>
        <w:pStyle w:val="ListParagraph"/>
        <w:numPr>
          <w:ilvl w:val="0"/>
          <w:numId w:val="24"/>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Rapid</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&amp;</w:t>
      </w:r>
      <w:r w:rsidR="00A67CE7">
        <w:rPr>
          <w:rFonts w:ascii="Arial" w:hAnsi="Arial" w:cs="Arial"/>
          <w:color w:val="000000" w:themeColor="text1"/>
          <w:sz w:val="24"/>
          <w:szCs w:val="24"/>
        </w:rPr>
        <w:t xml:space="preserve"> </w:t>
      </w:r>
      <w:r>
        <w:rPr>
          <w:rFonts w:ascii="Arial" w:hAnsi="Arial" w:cs="Arial"/>
          <w:color w:val="000000" w:themeColor="text1"/>
          <w:sz w:val="24"/>
          <w:szCs w:val="24"/>
        </w:rPr>
        <w:t>Precise</w:t>
      </w:r>
      <w:r w:rsidRPr="00562EF9">
        <w:rPr>
          <w:rFonts w:ascii="Arial" w:hAnsi="Arial" w:cs="Arial"/>
          <w:color w:val="000000" w:themeColor="text1"/>
          <w:sz w:val="24"/>
          <w:szCs w:val="24"/>
        </w:rPr>
        <w:t xml:space="preserve"> Services.</w:t>
      </w:r>
    </w:p>
    <w:p w:rsidR="009D4DFD" w:rsidRPr="00562EF9" w:rsidRDefault="009D4DFD" w:rsidP="00C33630">
      <w:pPr>
        <w:pStyle w:val="ListParagraph"/>
        <w:numPr>
          <w:ilvl w:val="0"/>
          <w:numId w:val="24"/>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Fruitful</w:t>
      </w:r>
      <w:r w:rsidRPr="00562EF9">
        <w:rPr>
          <w:rFonts w:ascii="Arial" w:hAnsi="Arial" w:cs="Arial"/>
          <w:color w:val="000000" w:themeColor="text1"/>
          <w:sz w:val="24"/>
          <w:szCs w:val="24"/>
        </w:rPr>
        <w:t xml:space="preserve"> Communication.</w:t>
      </w:r>
    </w:p>
    <w:p w:rsidR="009D4DFD" w:rsidRPr="00562EF9" w:rsidRDefault="009D4DFD" w:rsidP="00C33630">
      <w:pPr>
        <w:pStyle w:val="ListParagraph"/>
        <w:numPr>
          <w:ilvl w:val="0"/>
          <w:numId w:val="24"/>
        </w:num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rPr>
        <w:t>Nexus</w:t>
      </w:r>
      <w:r w:rsidRPr="00562EF9">
        <w:rPr>
          <w:rFonts w:ascii="Arial" w:hAnsi="Arial" w:cs="Arial"/>
          <w:color w:val="000000" w:themeColor="text1"/>
          <w:sz w:val="24"/>
          <w:szCs w:val="24"/>
        </w:rPr>
        <w:t xml:space="preserve"> identity of bank &amp;</w:t>
      </w:r>
      <w:r>
        <w:rPr>
          <w:rFonts w:ascii="Arial" w:hAnsi="Arial" w:cs="Arial"/>
          <w:color w:val="000000" w:themeColor="text1"/>
          <w:sz w:val="24"/>
          <w:szCs w:val="24"/>
        </w:rPr>
        <w:t>Joint</w:t>
      </w:r>
      <w:r w:rsidRPr="00562EF9">
        <w:rPr>
          <w:rFonts w:ascii="Arial" w:hAnsi="Arial" w:cs="Arial"/>
          <w:color w:val="000000" w:themeColor="text1"/>
          <w:sz w:val="24"/>
          <w:szCs w:val="24"/>
        </w:rPr>
        <w:t xml:space="preserve"> house</w:t>
      </w:r>
      <w:r>
        <w:rPr>
          <w:rFonts w:ascii="Arial" w:hAnsi="Arial" w:cs="Arial"/>
          <w:color w:val="000000" w:themeColor="text1"/>
          <w:sz w:val="24"/>
          <w:szCs w:val="24"/>
        </w:rPr>
        <w:t>s</w:t>
      </w:r>
      <w:r w:rsidRPr="00562EF9">
        <w:rPr>
          <w:rFonts w:ascii="Arial" w:hAnsi="Arial" w:cs="Arial"/>
          <w:color w:val="000000" w:themeColor="text1"/>
          <w:sz w:val="24"/>
          <w:szCs w:val="24"/>
        </w:rPr>
        <w:t>.</w:t>
      </w:r>
    </w:p>
    <w:p w:rsidR="009D4DFD" w:rsidRDefault="009D4DFD" w:rsidP="009D4DFD">
      <w:pPr>
        <w:pStyle w:val="ListParagraph"/>
        <w:spacing w:after="0" w:line="360" w:lineRule="auto"/>
        <w:jc w:val="both"/>
        <w:rPr>
          <w:rFonts w:ascii="Arial" w:hAnsi="Arial" w:cs="Arial"/>
          <w:color w:val="000000" w:themeColor="text1"/>
          <w:sz w:val="24"/>
          <w:szCs w:val="24"/>
        </w:rPr>
      </w:pPr>
    </w:p>
    <w:p w:rsidR="009D4DFD" w:rsidRPr="00DF16F2" w:rsidRDefault="009D4DFD" w:rsidP="009D4DFD">
      <w:pPr>
        <w:pStyle w:val="ListParagraph"/>
        <w:spacing w:after="0" w:line="360" w:lineRule="auto"/>
        <w:jc w:val="both"/>
        <w:rPr>
          <w:rFonts w:ascii="Arial" w:hAnsi="Arial" w:cs="Arial"/>
          <w:b/>
          <w:color w:val="000000" w:themeColor="text1"/>
          <w:sz w:val="12"/>
          <w:szCs w:val="24"/>
        </w:rPr>
      </w:pPr>
    </w:p>
    <w:p w:rsidR="009D4DFD" w:rsidRPr="00DF16F2" w:rsidRDefault="009D4DFD" w:rsidP="009D4DFD">
      <w:pPr>
        <w:pStyle w:val="Caption"/>
        <w:keepNext/>
        <w:spacing w:after="0" w:line="360" w:lineRule="auto"/>
        <w:jc w:val="center"/>
        <w:rPr>
          <w:sz w:val="24"/>
        </w:rPr>
      </w:pPr>
      <w:bookmarkStart w:id="34" w:name="_Toc49772302"/>
      <w:r w:rsidRPr="00DF16F2">
        <w:rPr>
          <w:sz w:val="24"/>
        </w:rPr>
        <w:t xml:space="preserve">Table </w:t>
      </w:r>
      <w:r w:rsidR="009600C5" w:rsidRPr="00DF16F2">
        <w:rPr>
          <w:sz w:val="24"/>
        </w:rPr>
        <w:fldChar w:fldCharType="begin"/>
      </w:r>
      <w:r w:rsidRPr="00DF16F2">
        <w:rPr>
          <w:sz w:val="24"/>
        </w:rPr>
        <w:instrText xml:space="preserve"> SEQ Table \* ARABIC </w:instrText>
      </w:r>
      <w:r w:rsidR="009600C5" w:rsidRPr="00DF16F2">
        <w:rPr>
          <w:sz w:val="24"/>
        </w:rPr>
        <w:fldChar w:fldCharType="separate"/>
      </w:r>
      <w:r>
        <w:rPr>
          <w:noProof/>
          <w:sz w:val="24"/>
        </w:rPr>
        <w:t>5</w:t>
      </w:r>
      <w:r w:rsidR="009600C5" w:rsidRPr="00DF16F2">
        <w:rPr>
          <w:sz w:val="24"/>
        </w:rPr>
        <w:fldChar w:fldCharType="end"/>
      </w:r>
      <w:r w:rsidRPr="00DF16F2">
        <w:rPr>
          <w:sz w:val="24"/>
        </w:rPr>
        <w:t>: NCC Corporate Offers</w:t>
      </w:r>
      <w:bookmarkEnd w:id="34"/>
    </w:p>
    <w:tbl>
      <w:tblPr>
        <w:tblStyle w:val="TableGrid"/>
        <w:tblW w:w="0" w:type="auto"/>
        <w:jc w:val="center"/>
        <w:tblLook w:val="04A0"/>
      </w:tblPr>
      <w:tblGrid>
        <w:gridCol w:w="3235"/>
        <w:gridCol w:w="1890"/>
        <w:gridCol w:w="1980"/>
        <w:gridCol w:w="1885"/>
      </w:tblGrid>
      <w:tr w:rsidR="009D4DFD" w:rsidRPr="00562EF9" w:rsidTr="00A67CE7">
        <w:trPr>
          <w:jc w:val="center"/>
        </w:trPr>
        <w:tc>
          <w:tcPr>
            <w:tcW w:w="3235"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Particular</w:t>
            </w:r>
          </w:p>
        </w:tc>
        <w:tc>
          <w:tcPr>
            <w:tcW w:w="1890"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Small (10-100)</w:t>
            </w:r>
          </w:p>
        </w:tc>
        <w:tc>
          <w:tcPr>
            <w:tcW w:w="1980"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Medium (101-500)</w:t>
            </w:r>
          </w:p>
        </w:tc>
        <w:tc>
          <w:tcPr>
            <w:tcW w:w="1885"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Large (500 above)</w:t>
            </w:r>
          </w:p>
        </w:tc>
      </w:tr>
      <w:tr w:rsidR="009D4DFD" w:rsidRPr="00562EF9" w:rsidTr="00A67CE7">
        <w:trPr>
          <w:jc w:val="center"/>
        </w:trPr>
        <w:tc>
          <w:tcPr>
            <w:tcW w:w="3235" w:type="dxa"/>
          </w:tcPr>
          <w:p w:rsidR="009D4DFD" w:rsidRPr="00562EF9" w:rsidRDefault="009D4DFD" w:rsidP="00A67CE7">
            <w:pPr>
              <w:tabs>
                <w:tab w:val="right" w:pos="3019"/>
              </w:tabs>
              <w:spacing w:line="360" w:lineRule="auto"/>
              <w:jc w:val="both"/>
              <w:rPr>
                <w:rFonts w:ascii="Arial" w:hAnsi="Arial" w:cs="Arial"/>
                <w:color w:val="000000" w:themeColor="text1"/>
                <w:sz w:val="24"/>
                <w:szCs w:val="24"/>
              </w:rPr>
            </w:pPr>
            <w:r>
              <w:rPr>
                <w:rFonts w:ascii="Arial" w:hAnsi="Arial" w:cs="Arial"/>
                <w:color w:val="000000" w:themeColor="text1"/>
                <w:sz w:val="24"/>
                <w:szCs w:val="24"/>
              </w:rPr>
              <w:t>Card fees</w:t>
            </w:r>
            <w:r w:rsidRPr="00562EF9">
              <w:rPr>
                <w:rFonts w:ascii="Arial" w:hAnsi="Arial" w:cs="Arial"/>
                <w:color w:val="000000" w:themeColor="text1"/>
                <w:sz w:val="24"/>
                <w:szCs w:val="24"/>
              </w:rPr>
              <w:tab/>
            </w:r>
          </w:p>
        </w:tc>
        <w:tc>
          <w:tcPr>
            <w:tcW w:w="189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50%</w:t>
            </w:r>
          </w:p>
        </w:tc>
        <w:tc>
          <w:tcPr>
            <w:tcW w:w="198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50%</w:t>
            </w:r>
          </w:p>
        </w:tc>
        <w:tc>
          <w:tcPr>
            <w:tcW w:w="1885"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(Negotiable)</w:t>
            </w:r>
          </w:p>
        </w:tc>
      </w:tr>
      <w:tr w:rsidR="009D4DFD" w:rsidRPr="00562EF9" w:rsidTr="00A67CE7">
        <w:trPr>
          <w:jc w:val="center"/>
        </w:trPr>
        <w:tc>
          <w:tcPr>
            <w:tcW w:w="3235" w:type="dxa"/>
          </w:tcPr>
          <w:p w:rsidR="009D4DFD" w:rsidRPr="00562EF9" w:rsidRDefault="009D4DFD" w:rsidP="00A67CE7">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Interest Rate</w:t>
            </w:r>
          </w:p>
        </w:tc>
        <w:tc>
          <w:tcPr>
            <w:tcW w:w="189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2.08%</w:t>
            </w:r>
          </w:p>
        </w:tc>
        <w:tc>
          <w:tcPr>
            <w:tcW w:w="198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2.08%</w:t>
            </w:r>
          </w:p>
        </w:tc>
        <w:tc>
          <w:tcPr>
            <w:tcW w:w="1885"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2.08%</w:t>
            </w:r>
          </w:p>
        </w:tc>
      </w:tr>
      <w:tr w:rsidR="009D4DFD" w:rsidRPr="00562EF9" w:rsidTr="00A67CE7">
        <w:trPr>
          <w:jc w:val="center"/>
        </w:trPr>
        <w:tc>
          <w:tcPr>
            <w:tcW w:w="3235" w:type="dxa"/>
          </w:tcPr>
          <w:p w:rsidR="009D4DFD" w:rsidRPr="00562EF9" w:rsidRDefault="009D4DFD" w:rsidP="00A67CE7">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Interest rate of maximum period</w:t>
            </w:r>
          </w:p>
        </w:tc>
        <w:tc>
          <w:tcPr>
            <w:tcW w:w="189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45 Days</w:t>
            </w:r>
          </w:p>
        </w:tc>
        <w:tc>
          <w:tcPr>
            <w:tcW w:w="198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45 Days</w:t>
            </w:r>
          </w:p>
        </w:tc>
        <w:tc>
          <w:tcPr>
            <w:tcW w:w="1885"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45 Days</w:t>
            </w:r>
          </w:p>
        </w:tc>
      </w:tr>
      <w:tr w:rsidR="009D4DFD" w:rsidRPr="00562EF9" w:rsidTr="00A67CE7">
        <w:trPr>
          <w:jc w:val="center"/>
        </w:trPr>
        <w:tc>
          <w:tcPr>
            <w:tcW w:w="3235" w:type="dxa"/>
          </w:tcPr>
          <w:p w:rsidR="009D4DFD" w:rsidRPr="00562EF9" w:rsidRDefault="009D4DFD" w:rsidP="00A67CE7">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Replacement fees</w:t>
            </w:r>
          </w:p>
        </w:tc>
        <w:tc>
          <w:tcPr>
            <w:tcW w:w="189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Charges</w:t>
            </w:r>
          </w:p>
        </w:tc>
        <w:tc>
          <w:tcPr>
            <w:tcW w:w="198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50%</w:t>
            </w:r>
          </w:p>
        </w:tc>
        <w:tc>
          <w:tcPr>
            <w:tcW w:w="1885"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25%</w:t>
            </w:r>
          </w:p>
        </w:tc>
      </w:tr>
    </w:tbl>
    <w:p w:rsidR="009D4DFD" w:rsidRPr="00562EF9" w:rsidRDefault="009D4DFD" w:rsidP="009D4DFD">
      <w:pPr>
        <w:spacing w:after="0" w:line="360" w:lineRule="auto"/>
        <w:ind w:left="360"/>
        <w:jc w:val="both"/>
        <w:rPr>
          <w:rFonts w:ascii="Arial" w:hAnsi="Arial" w:cs="Arial"/>
          <w:color w:val="4F81BD" w:themeColor="accent1"/>
          <w:sz w:val="24"/>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Other Facilities:</w:t>
      </w:r>
    </w:p>
    <w:p w:rsidR="009D4DFD" w:rsidRPr="00562EF9" w:rsidRDefault="009D4DFD" w:rsidP="00C33630">
      <w:pPr>
        <w:pStyle w:val="ListParagraph"/>
        <w:numPr>
          <w:ilvl w:val="0"/>
          <w:numId w:val="2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Virtual Card.</w:t>
      </w:r>
    </w:p>
    <w:p w:rsidR="009D4DFD" w:rsidRPr="00562EF9" w:rsidRDefault="009D4DFD" w:rsidP="00C33630">
      <w:pPr>
        <w:pStyle w:val="ListParagraph"/>
        <w:numPr>
          <w:ilvl w:val="0"/>
          <w:numId w:val="2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Balance Transfer Facilities.</w:t>
      </w:r>
    </w:p>
    <w:p w:rsidR="009D4DFD" w:rsidRPr="00562EF9" w:rsidRDefault="009D4DFD" w:rsidP="00C33630">
      <w:pPr>
        <w:pStyle w:val="ListParagraph"/>
        <w:numPr>
          <w:ilvl w:val="0"/>
          <w:numId w:val="2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SMS Service &amp; SMS Alert.</w:t>
      </w:r>
    </w:p>
    <w:p w:rsidR="009D4DFD" w:rsidRPr="00562EF9" w:rsidRDefault="009D4DFD" w:rsidP="00C33630">
      <w:pPr>
        <w:pStyle w:val="ListParagraph"/>
        <w:numPr>
          <w:ilvl w:val="0"/>
          <w:numId w:val="2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E-Statement Service.</w:t>
      </w:r>
    </w:p>
    <w:p w:rsidR="009D4DFD" w:rsidRPr="00562EF9" w:rsidRDefault="009D4DFD" w:rsidP="00C33630">
      <w:pPr>
        <w:pStyle w:val="ListParagraph"/>
        <w:numPr>
          <w:ilvl w:val="0"/>
          <w:numId w:val="2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Smart Pay Facility.</w:t>
      </w:r>
    </w:p>
    <w:p w:rsidR="009D4DFD" w:rsidRPr="00562EF9" w:rsidRDefault="009D4DFD" w:rsidP="00C33630">
      <w:pPr>
        <w:pStyle w:val="ListParagraph"/>
        <w:numPr>
          <w:ilvl w:val="0"/>
          <w:numId w:val="2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Discount facility.</w:t>
      </w:r>
    </w:p>
    <w:p w:rsidR="009D4DFD" w:rsidRPr="00562EF9" w:rsidRDefault="009D4DFD" w:rsidP="00C33630">
      <w:pPr>
        <w:pStyle w:val="ListParagraph"/>
        <w:numPr>
          <w:ilvl w:val="0"/>
          <w:numId w:val="25"/>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NCC 24-hours support Center.</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pStyle w:val="Heading3"/>
        <w:spacing w:before="0" w:line="360" w:lineRule="auto"/>
        <w:rPr>
          <w:rFonts w:ascii="Arial" w:hAnsi="Arial" w:cs="Arial"/>
          <w:b w:val="0"/>
          <w:color w:val="000000" w:themeColor="text1"/>
          <w:sz w:val="24"/>
          <w:szCs w:val="24"/>
        </w:rPr>
      </w:pPr>
      <w:bookmarkStart w:id="35" w:name="_Toc60682679"/>
      <w:r>
        <w:rPr>
          <w:rFonts w:ascii="Arial" w:hAnsi="Arial" w:cs="Arial"/>
          <w:sz w:val="24"/>
          <w:szCs w:val="24"/>
        </w:rPr>
        <w:t>NCC Bank Treasury Service</w:t>
      </w:r>
      <w:bookmarkEnd w:id="35"/>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NCCBL treasury service is well equipped art dealing room &amp; it has skilled human dedicated team for efficient dealing.</w:t>
      </w:r>
      <w:r w:rsidRPr="00562EF9">
        <w:rPr>
          <w:rFonts w:ascii="Arial" w:hAnsi="Arial" w:cs="Arial"/>
          <w:color w:val="000000" w:themeColor="text1"/>
          <w:sz w:val="24"/>
          <w:szCs w:val="24"/>
        </w:rPr>
        <w:t xml:space="preserve">NCC Bank </w:t>
      </w:r>
      <w:r>
        <w:rPr>
          <w:rFonts w:ascii="Arial" w:hAnsi="Arial" w:cs="Arial"/>
          <w:color w:val="000000" w:themeColor="text1"/>
          <w:sz w:val="24"/>
          <w:szCs w:val="24"/>
        </w:rPr>
        <w:t>is</w:t>
      </w:r>
      <w:r w:rsidRPr="00562EF9">
        <w:rPr>
          <w:rFonts w:ascii="Arial" w:hAnsi="Arial" w:cs="Arial"/>
          <w:color w:val="000000" w:themeColor="text1"/>
          <w:sz w:val="24"/>
          <w:szCs w:val="24"/>
        </w:rPr>
        <w:t xml:space="preserve"> providing all sorts of Treasury solutions including Foreign Exchange, Money Market &amp; Corporate solutions</w:t>
      </w:r>
      <w:r>
        <w:rPr>
          <w:rFonts w:ascii="Arial" w:hAnsi="Arial" w:cs="Arial"/>
          <w:color w:val="000000" w:themeColor="text1"/>
          <w:sz w:val="24"/>
          <w:szCs w:val="24"/>
        </w:rPr>
        <w:t xml:space="preserve"> of Fixed Income</w:t>
      </w:r>
      <w:r w:rsidRPr="00562EF9">
        <w:rPr>
          <w:rFonts w:ascii="Arial" w:hAnsi="Arial" w:cs="Arial"/>
          <w:color w:val="000000" w:themeColor="text1"/>
          <w:sz w:val="24"/>
          <w:szCs w:val="24"/>
        </w:rPr>
        <w:t>.</w:t>
      </w:r>
    </w:p>
    <w:p w:rsidR="009D4DFD"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lastRenderedPageBreak/>
        <w:t>Foreign Exchange</w:t>
      </w:r>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treasury of NCC Bank is based on the foreign currency transaction. It is connected with the dealing room by Thomson Reuters for monitoring and quote online in competitive market and major currencies. </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Money Market</w:t>
      </w:r>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Internal fund with regulatory requirements, the bank deals the money market. It ensures the bank sufficiency through cost minimization. </w:t>
      </w:r>
    </w:p>
    <w:p w:rsidR="009D4DFD" w:rsidRPr="00562EF9" w:rsidRDefault="009D4DFD" w:rsidP="009D4DFD">
      <w:pPr>
        <w:spacing w:after="0" w:line="360" w:lineRule="auto"/>
        <w:jc w:val="both"/>
        <w:rPr>
          <w:rFonts w:ascii="Arial" w:hAnsi="Arial" w:cs="Arial"/>
          <w:color w:val="000000" w:themeColor="text1"/>
          <w:sz w:val="24"/>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sidRPr="00DF16F2">
        <w:rPr>
          <w:rFonts w:ascii="Arial" w:hAnsi="Arial" w:cs="Arial"/>
          <w:color w:val="000000" w:themeColor="text1"/>
          <w:sz w:val="24"/>
          <w:szCs w:val="24"/>
          <w:u w:val="single"/>
        </w:rPr>
        <w:t>Money market Products</w:t>
      </w:r>
      <w:r>
        <w:rPr>
          <w:rFonts w:ascii="Arial" w:hAnsi="Arial" w:cs="Arial"/>
          <w:color w:val="000000" w:themeColor="text1"/>
          <w:sz w:val="24"/>
          <w:szCs w:val="24"/>
          <w:u w:val="single"/>
        </w:rPr>
        <w:t xml:space="preserve"> are:</w:t>
      </w:r>
    </w:p>
    <w:p w:rsidR="009D4DFD" w:rsidRPr="00562EF9" w:rsidRDefault="009D4DFD" w:rsidP="00C33630">
      <w:pPr>
        <w:pStyle w:val="ListParagraph"/>
        <w:numPr>
          <w:ilvl w:val="0"/>
          <w:numId w:val="26"/>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Call overnight</w:t>
      </w:r>
    </w:p>
    <w:p w:rsidR="009D4DFD" w:rsidRPr="00562EF9" w:rsidRDefault="009D4DFD" w:rsidP="00C33630">
      <w:pPr>
        <w:pStyle w:val="ListParagraph"/>
        <w:numPr>
          <w:ilvl w:val="0"/>
          <w:numId w:val="26"/>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Positioning terms</w:t>
      </w:r>
    </w:p>
    <w:p w:rsidR="009D4DFD" w:rsidRPr="00562EF9" w:rsidRDefault="009D4DFD" w:rsidP="00C33630">
      <w:pPr>
        <w:pStyle w:val="ListParagraph"/>
        <w:numPr>
          <w:ilvl w:val="0"/>
          <w:numId w:val="2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Reverse Repo.</w:t>
      </w:r>
    </w:p>
    <w:p w:rsidR="009D4DFD" w:rsidRPr="00DF16F2" w:rsidRDefault="009D4DFD" w:rsidP="009D4DFD">
      <w:pPr>
        <w:spacing w:after="0" w:line="360" w:lineRule="auto"/>
        <w:ind w:left="360"/>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sidRPr="00DF16F2">
        <w:rPr>
          <w:rFonts w:ascii="Arial" w:hAnsi="Arial" w:cs="Arial"/>
          <w:color w:val="000000" w:themeColor="text1"/>
          <w:sz w:val="24"/>
          <w:szCs w:val="24"/>
          <w:u w:val="single"/>
        </w:rPr>
        <w:t xml:space="preserve">Fixed </w:t>
      </w:r>
      <w:r>
        <w:rPr>
          <w:rFonts w:ascii="Arial" w:hAnsi="Arial" w:cs="Arial"/>
          <w:color w:val="000000" w:themeColor="text1"/>
          <w:sz w:val="24"/>
          <w:szCs w:val="24"/>
          <w:u w:val="single"/>
        </w:rPr>
        <w:t>market income:</w:t>
      </w:r>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In government securities, this bank is one of the best market leaders. It is nominated by Bangladesh Bank for activating the secondary market for treasury section and other securities from 2003 fiscal year. It has a large number of clients for individuals and institutions. </w:t>
      </w:r>
    </w:p>
    <w:p w:rsidR="009D4DFD"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pStyle w:val="Heading3"/>
        <w:spacing w:before="0" w:line="360" w:lineRule="auto"/>
        <w:rPr>
          <w:rFonts w:ascii="Arial" w:hAnsi="Arial" w:cs="Arial"/>
          <w:b w:val="0"/>
          <w:color w:val="000000" w:themeColor="text1"/>
          <w:sz w:val="24"/>
          <w:szCs w:val="24"/>
        </w:rPr>
      </w:pPr>
      <w:bookmarkStart w:id="36" w:name="_Toc60682680"/>
      <w:r>
        <w:rPr>
          <w:rFonts w:ascii="Arial" w:hAnsi="Arial" w:cs="Arial"/>
          <w:sz w:val="24"/>
          <w:szCs w:val="24"/>
        </w:rPr>
        <w:t>Locker Service</w:t>
      </w:r>
      <w:bookmarkEnd w:id="36"/>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Locker services, the care &amp; safety of your valuables are taken by the bank by offering safe deposit facility. The annual rent/amount depends on the size of locker. Locker Service facility is one of the subsidiary services provided by the bank for keeping the valuables in the safe deposit locker.</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NCC Bank are giving locker service from Sunday through Thursday from 10:00 am to 4:00 pm.</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pStyle w:val="Caption"/>
        <w:keepNext/>
        <w:jc w:val="center"/>
        <w:rPr>
          <w:sz w:val="24"/>
        </w:rPr>
      </w:pPr>
      <w:bookmarkStart w:id="37" w:name="_Toc49772303"/>
      <w:r w:rsidRPr="00DF16F2">
        <w:rPr>
          <w:sz w:val="24"/>
        </w:rPr>
        <w:t xml:space="preserve">Table </w:t>
      </w:r>
      <w:r w:rsidR="009600C5" w:rsidRPr="00DF16F2">
        <w:rPr>
          <w:sz w:val="24"/>
        </w:rPr>
        <w:fldChar w:fldCharType="begin"/>
      </w:r>
      <w:r w:rsidRPr="00DF16F2">
        <w:rPr>
          <w:sz w:val="24"/>
        </w:rPr>
        <w:instrText xml:space="preserve"> SEQ Table \* ARABIC </w:instrText>
      </w:r>
      <w:r w:rsidR="009600C5" w:rsidRPr="00DF16F2">
        <w:rPr>
          <w:sz w:val="24"/>
        </w:rPr>
        <w:fldChar w:fldCharType="separate"/>
      </w:r>
      <w:r>
        <w:rPr>
          <w:noProof/>
          <w:sz w:val="24"/>
        </w:rPr>
        <w:t>6</w:t>
      </w:r>
      <w:r w:rsidR="009600C5" w:rsidRPr="00DF16F2">
        <w:rPr>
          <w:sz w:val="24"/>
        </w:rPr>
        <w:fldChar w:fldCharType="end"/>
      </w:r>
      <w:r w:rsidRPr="00DF16F2">
        <w:rPr>
          <w:sz w:val="24"/>
        </w:rPr>
        <w:t xml:space="preserve">: Locker Service </w:t>
      </w:r>
      <w:bookmarkEnd w:id="37"/>
      <w:r w:rsidRPr="00DF16F2">
        <w:rPr>
          <w:sz w:val="24"/>
        </w:rPr>
        <w:t>Availability</w:t>
      </w:r>
    </w:p>
    <w:tbl>
      <w:tblPr>
        <w:tblStyle w:val="TableGrid"/>
        <w:tblW w:w="0" w:type="auto"/>
        <w:jc w:val="center"/>
        <w:tblLook w:val="04A0"/>
      </w:tblPr>
      <w:tblGrid>
        <w:gridCol w:w="675"/>
        <w:gridCol w:w="2000"/>
        <w:gridCol w:w="1510"/>
        <w:gridCol w:w="686"/>
        <w:gridCol w:w="2564"/>
        <w:gridCol w:w="1808"/>
      </w:tblGrid>
      <w:tr w:rsidR="009D4DFD" w:rsidTr="00A67CE7">
        <w:trPr>
          <w:jc w:val="center"/>
        </w:trPr>
        <w:tc>
          <w:tcPr>
            <w:tcW w:w="709" w:type="dxa"/>
          </w:tcPr>
          <w:p w:rsidR="009D4DFD" w:rsidRPr="00DF16F2" w:rsidRDefault="009D4DFD" w:rsidP="00A67CE7">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SI No</w:t>
            </w:r>
          </w:p>
        </w:tc>
        <w:tc>
          <w:tcPr>
            <w:tcW w:w="2095"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Branch</w:t>
            </w:r>
          </w:p>
        </w:tc>
        <w:tc>
          <w:tcPr>
            <w:tcW w:w="1510"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Location</w:t>
            </w:r>
          </w:p>
        </w:tc>
        <w:tc>
          <w:tcPr>
            <w:tcW w:w="724" w:type="dxa"/>
          </w:tcPr>
          <w:p w:rsidR="009D4DFD" w:rsidRPr="00DF16F2" w:rsidRDefault="009D4DFD" w:rsidP="00A67CE7">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SI No</w:t>
            </w:r>
          </w:p>
        </w:tc>
        <w:tc>
          <w:tcPr>
            <w:tcW w:w="2564"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Branch</w:t>
            </w:r>
          </w:p>
        </w:tc>
        <w:tc>
          <w:tcPr>
            <w:tcW w:w="1866" w:type="dxa"/>
          </w:tcPr>
          <w:p w:rsidR="009D4DFD" w:rsidRPr="00DF16F2" w:rsidRDefault="009D4DFD" w:rsidP="00A67CE7">
            <w:pPr>
              <w:spacing w:line="360" w:lineRule="auto"/>
              <w:jc w:val="center"/>
              <w:rPr>
                <w:rFonts w:ascii="Arial" w:hAnsi="Arial" w:cs="Arial"/>
                <w:b/>
                <w:color w:val="000000" w:themeColor="text1"/>
                <w:sz w:val="24"/>
                <w:szCs w:val="24"/>
              </w:rPr>
            </w:pPr>
            <w:r w:rsidRPr="00DF16F2">
              <w:rPr>
                <w:rFonts w:ascii="Arial" w:hAnsi="Arial" w:cs="Arial"/>
                <w:b/>
                <w:color w:val="000000" w:themeColor="text1"/>
                <w:sz w:val="24"/>
                <w:szCs w:val="24"/>
              </w:rPr>
              <w:t>Location</w:t>
            </w:r>
          </w:p>
        </w:tc>
      </w:tr>
      <w:tr w:rsidR="009D4DFD" w:rsidTr="00A67CE7">
        <w:trPr>
          <w:jc w:val="center"/>
        </w:trPr>
        <w:tc>
          <w:tcPr>
            <w:tcW w:w="709"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01</w:t>
            </w:r>
          </w:p>
        </w:tc>
        <w:tc>
          <w:tcPr>
            <w:tcW w:w="2095"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Agrabad</w:t>
            </w:r>
          </w:p>
        </w:tc>
        <w:tc>
          <w:tcPr>
            <w:tcW w:w="151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Chittagong</w:t>
            </w:r>
          </w:p>
        </w:tc>
        <w:tc>
          <w:tcPr>
            <w:tcW w:w="724"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15</w:t>
            </w:r>
          </w:p>
        </w:tc>
        <w:tc>
          <w:tcPr>
            <w:tcW w:w="2564"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Gulshan</w:t>
            </w:r>
          </w:p>
        </w:tc>
        <w:tc>
          <w:tcPr>
            <w:tcW w:w="1866"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Dhaka</w:t>
            </w:r>
          </w:p>
        </w:tc>
      </w:tr>
      <w:tr w:rsidR="009D4DFD" w:rsidTr="00A67CE7">
        <w:trPr>
          <w:jc w:val="center"/>
        </w:trPr>
        <w:tc>
          <w:tcPr>
            <w:tcW w:w="709"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02</w:t>
            </w:r>
          </w:p>
        </w:tc>
        <w:tc>
          <w:tcPr>
            <w:tcW w:w="2095"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Aman Bazar</w:t>
            </w:r>
          </w:p>
        </w:tc>
        <w:tc>
          <w:tcPr>
            <w:tcW w:w="151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Chittagong</w:t>
            </w:r>
          </w:p>
        </w:tc>
        <w:tc>
          <w:tcPr>
            <w:tcW w:w="724"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16</w:t>
            </w:r>
          </w:p>
        </w:tc>
        <w:tc>
          <w:tcPr>
            <w:tcW w:w="2564"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Jessore</w:t>
            </w:r>
          </w:p>
        </w:tc>
        <w:tc>
          <w:tcPr>
            <w:tcW w:w="1866"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Jessore</w:t>
            </w:r>
          </w:p>
        </w:tc>
      </w:tr>
      <w:tr w:rsidR="009D4DFD" w:rsidTr="00A67CE7">
        <w:trPr>
          <w:jc w:val="center"/>
        </w:trPr>
        <w:tc>
          <w:tcPr>
            <w:tcW w:w="709"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03</w:t>
            </w:r>
          </w:p>
        </w:tc>
        <w:tc>
          <w:tcPr>
            <w:tcW w:w="2095"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Anderkilla</w:t>
            </w:r>
          </w:p>
        </w:tc>
        <w:tc>
          <w:tcPr>
            <w:tcW w:w="151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Chittagong</w:t>
            </w:r>
          </w:p>
        </w:tc>
        <w:tc>
          <w:tcPr>
            <w:tcW w:w="724"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17</w:t>
            </w:r>
          </w:p>
        </w:tc>
        <w:tc>
          <w:tcPr>
            <w:tcW w:w="2564"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Madambibirhat</w:t>
            </w:r>
          </w:p>
        </w:tc>
        <w:tc>
          <w:tcPr>
            <w:tcW w:w="1866"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Chittagong</w:t>
            </w:r>
          </w:p>
        </w:tc>
      </w:tr>
      <w:tr w:rsidR="009D4DFD" w:rsidTr="00A67CE7">
        <w:trPr>
          <w:jc w:val="center"/>
        </w:trPr>
        <w:tc>
          <w:tcPr>
            <w:tcW w:w="709"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lastRenderedPageBreak/>
              <w:t>04</w:t>
            </w:r>
          </w:p>
        </w:tc>
        <w:tc>
          <w:tcPr>
            <w:tcW w:w="2095"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Banani</w:t>
            </w:r>
          </w:p>
        </w:tc>
        <w:tc>
          <w:tcPr>
            <w:tcW w:w="151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Dhaka</w:t>
            </w:r>
          </w:p>
        </w:tc>
        <w:tc>
          <w:tcPr>
            <w:tcW w:w="724"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18</w:t>
            </w:r>
          </w:p>
        </w:tc>
        <w:tc>
          <w:tcPr>
            <w:tcW w:w="2564"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Madunaghat</w:t>
            </w:r>
          </w:p>
        </w:tc>
        <w:tc>
          <w:tcPr>
            <w:tcW w:w="1866"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Chittagong</w:t>
            </w:r>
          </w:p>
        </w:tc>
      </w:tr>
      <w:tr w:rsidR="009D4DFD" w:rsidTr="00A67CE7">
        <w:trPr>
          <w:jc w:val="center"/>
        </w:trPr>
        <w:tc>
          <w:tcPr>
            <w:tcW w:w="709"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05</w:t>
            </w:r>
          </w:p>
        </w:tc>
        <w:tc>
          <w:tcPr>
            <w:tcW w:w="2095"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Baralekha</w:t>
            </w:r>
          </w:p>
        </w:tc>
        <w:tc>
          <w:tcPr>
            <w:tcW w:w="151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Moulvibazar</w:t>
            </w:r>
          </w:p>
        </w:tc>
        <w:tc>
          <w:tcPr>
            <w:tcW w:w="724"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19</w:t>
            </w:r>
          </w:p>
        </w:tc>
        <w:tc>
          <w:tcPr>
            <w:tcW w:w="2564"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Malibagh</w:t>
            </w:r>
          </w:p>
        </w:tc>
        <w:tc>
          <w:tcPr>
            <w:tcW w:w="1866"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Dhaka</w:t>
            </w:r>
          </w:p>
        </w:tc>
      </w:tr>
      <w:tr w:rsidR="009D4DFD" w:rsidTr="00A67CE7">
        <w:trPr>
          <w:jc w:val="center"/>
        </w:trPr>
        <w:tc>
          <w:tcPr>
            <w:tcW w:w="709"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06</w:t>
            </w:r>
          </w:p>
        </w:tc>
        <w:tc>
          <w:tcPr>
            <w:tcW w:w="2095"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Baridhara</w:t>
            </w:r>
          </w:p>
        </w:tc>
        <w:tc>
          <w:tcPr>
            <w:tcW w:w="1510"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Dhaka</w:t>
            </w:r>
          </w:p>
        </w:tc>
        <w:tc>
          <w:tcPr>
            <w:tcW w:w="724" w:type="dxa"/>
          </w:tcPr>
          <w:p w:rsidR="009D4DFD" w:rsidRPr="00DF16F2" w:rsidRDefault="009D4DFD" w:rsidP="00A67CE7">
            <w:pPr>
              <w:spacing w:line="360" w:lineRule="auto"/>
              <w:jc w:val="center"/>
              <w:rPr>
                <w:rFonts w:ascii="Arial" w:hAnsi="Arial" w:cs="Arial"/>
                <w:color w:val="000000" w:themeColor="text1"/>
                <w:sz w:val="24"/>
                <w:szCs w:val="24"/>
              </w:rPr>
            </w:pPr>
            <w:r w:rsidRPr="00DF16F2">
              <w:rPr>
                <w:rFonts w:ascii="Arial" w:hAnsi="Arial" w:cs="Arial"/>
                <w:color w:val="000000" w:themeColor="text1"/>
                <w:sz w:val="24"/>
                <w:szCs w:val="24"/>
              </w:rPr>
              <w:t>20</w:t>
            </w:r>
          </w:p>
        </w:tc>
        <w:tc>
          <w:tcPr>
            <w:tcW w:w="2564"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Mirpur</w:t>
            </w:r>
          </w:p>
        </w:tc>
        <w:tc>
          <w:tcPr>
            <w:tcW w:w="1866" w:type="dxa"/>
          </w:tcPr>
          <w:p w:rsidR="009D4DFD" w:rsidRPr="00562EF9" w:rsidRDefault="009D4DFD" w:rsidP="00A67CE7">
            <w:pPr>
              <w:spacing w:line="360" w:lineRule="auto"/>
              <w:rPr>
                <w:rFonts w:ascii="Arial" w:hAnsi="Arial" w:cs="Arial"/>
                <w:color w:val="000000" w:themeColor="text1"/>
                <w:sz w:val="24"/>
                <w:szCs w:val="24"/>
              </w:rPr>
            </w:pPr>
            <w:r w:rsidRPr="00562EF9">
              <w:rPr>
                <w:rFonts w:ascii="Arial" w:hAnsi="Arial" w:cs="Arial"/>
                <w:color w:val="000000" w:themeColor="text1"/>
                <w:sz w:val="24"/>
                <w:szCs w:val="24"/>
              </w:rPr>
              <w:t>Dhaka</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07</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Basundhara</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21</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Mirpur Road</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08</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Bijoy Nagar</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22</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Moghbazar</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09</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Boalkhali</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Chittagong</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23</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Narayangonj</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Narayangonj</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10</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Cox’s Bazar</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 xml:space="preserve">Cox’s Bazar </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24</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O.R. Nizam Road</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Chittagong</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11</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Dhakhinkhan</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25</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Oxygen more</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Chittagong</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12</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Dhanmomdi</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26</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PahartaliChowmuhani</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Chittagong</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13</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Elephant Road</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27</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Panthapath</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Dhaka</w:t>
            </w:r>
          </w:p>
        </w:tc>
      </w:tr>
      <w:tr w:rsidR="009D4DFD" w:rsidTr="00A67CE7">
        <w:trPr>
          <w:jc w:val="center"/>
        </w:trPr>
        <w:tc>
          <w:tcPr>
            <w:tcW w:w="709"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14</w:t>
            </w:r>
          </w:p>
        </w:tc>
        <w:tc>
          <w:tcPr>
            <w:tcW w:w="2095"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Gouripur</w:t>
            </w:r>
          </w:p>
        </w:tc>
        <w:tc>
          <w:tcPr>
            <w:tcW w:w="1510"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Cumilla</w:t>
            </w:r>
          </w:p>
        </w:tc>
        <w:tc>
          <w:tcPr>
            <w:tcW w:w="72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28</w:t>
            </w:r>
          </w:p>
        </w:tc>
        <w:tc>
          <w:tcPr>
            <w:tcW w:w="2564"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Rangpur</w:t>
            </w:r>
          </w:p>
        </w:tc>
        <w:tc>
          <w:tcPr>
            <w:tcW w:w="1866" w:type="dxa"/>
          </w:tcPr>
          <w:p w:rsidR="009D4DFD" w:rsidRPr="00DF16F2" w:rsidRDefault="009D4DFD" w:rsidP="00A67CE7">
            <w:pPr>
              <w:spacing w:line="360" w:lineRule="auto"/>
              <w:rPr>
                <w:rFonts w:ascii="Arial" w:hAnsi="Arial" w:cs="Arial"/>
                <w:color w:val="000000" w:themeColor="text1"/>
                <w:sz w:val="24"/>
                <w:szCs w:val="24"/>
              </w:rPr>
            </w:pPr>
            <w:r w:rsidRPr="00DF16F2">
              <w:rPr>
                <w:rFonts w:ascii="Arial" w:hAnsi="Arial" w:cs="Arial"/>
                <w:color w:val="000000" w:themeColor="text1"/>
                <w:sz w:val="24"/>
                <w:szCs w:val="24"/>
              </w:rPr>
              <w:t>Rangpur</w:t>
            </w:r>
          </w:p>
        </w:tc>
      </w:tr>
    </w:tbl>
    <w:p w:rsidR="009D4DFD" w:rsidRDefault="009D4DFD" w:rsidP="009D4DFD">
      <w:pPr>
        <w:spacing w:after="0" w:line="360" w:lineRule="auto"/>
        <w:jc w:val="both"/>
        <w:rPr>
          <w:rFonts w:ascii="Arial" w:hAnsi="Arial" w:cs="Arial"/>
          <w:b/>
          <w:color w:val="000000" w:themeColor="text1"/>
          <w:sz w:val="24"/>
          <w:szCs w:val="24"/>
        </w:rPr>
      </w:pPr>
    </w:p>
    <w:p w:rsidR="009D4DFD" w:rsidRPr="00562EF9" w:rsidRDefault="009D4DFD" w:rsidP="009D4DFD">
      <w:pPr>
        <w:pStyle w:val="Heading3"/>
        <w:spacing w:before="0" w:line="360" w:lineRule="auto"/>
        <w:rPr>
          <w:rFonts w:ascii="Arial" w:hAnsi="Arial" w:cs="Arial"/>
          <w:b w:val="0"/>
          <w:color w:val="000000" w:themeColor="text1"/>
          <w:sz w:val="24"/>
          <w:szCs w:val="24"/>
        </w:rPr>
      </w:pPr>
      <w:bookmarkStart w:id="38" w:name="_Toc60682681"/>
      <w:r>
        <w:rPr>
          <w:rFonts w:ascii="Arial" w:hAnsi="Arial" w:cs="Arial"/>
          <w:sz w:val="24"/>
          <w:szCs w:val="24"/>
        </w:rPr>
        <w:t>Financial &amp; Securities Services</w:t>
      </w:r>
      <w:bookmarkEnd w:id="38"/>
    </w:p>
    <w:p w:rsidR="009D4DFD"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These services are new fully incorporated by the NCCBL.</w:t>
      </w:r>
      <w:r w:rsidR="00A67CE7">
        <w:rPr>
          <w:rFonts w:ascii="Arial" w:hAnsi="Arial" w:cs="Arial"/>
          <w:color w:val="000000" w:themeColor="text1"/>
          <w:sz w:val="24"/>
          <w:szCs w:val="24"/>
        </w:rPr>
        <w:t xml:space="preserve"> </w:t>
      </w:r>
      <w:r>
        <w:rPr>
          <w:rFonts w:ascii="Arial" w:hAnsi="Arial" w:cs="Arial"/>
          <w:color w:val="000000" w:themeColor="text1"/>
          <w:sz w:val="24"/>
          <w:szCs w:val="24"/>
        </w:rPr>
        <w:t>Their paid-up capital is BDT 200 crore &amp; a new customer of DSE limited</w:t>
      </w:r>
      <w:r w:rsidRPr="00562EF9">
        <w:rPr>
          <w:rFonts w:ascii="Arial" w:hAnsi="Arial" w:cs="Arial"/>
          <w:color w:val="000000" w:themeColor="text1"/>
          <w:sz w:val="24"/>
          <w:szCs w:val="24"/>
        </w:rPr>
        <w:t xml:space="preserve">. </w:t>
      </w:r>
      <w:r>
        <w:rPr>
          <w:rFonts w:ascii="Arial" w:hAnsi="Arial" w:cs="Arial"/>
          <w:color w:val="000000" w:themeColor="text1"/>
          <w:sz w:val="24"/>
          <w:szCs w:val="24"/>
        </w:rPr>
        <w:t xml:space="preserve">It goes for member of Dhaka Stock Exchange and running their business as parent company. </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Stock Broking Services are:</w:t>
      </w:r>
    </w:p>
    <w:p w:rsidR="009D4DFD" w:rsidRPr="00562EF9" w:rsidRDefault="009D4DFD" w:rsidP="00C33630">
      <w:pPr>
        <w:pStyle w:val="ListParagraph"/>
        <w:numPr>
          <w:ilvl w:val="0"/>
          <w:numId w:val="27"/>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Dhaka Stock Exchange &amp; Chittagong Stock Exchange</w:t>
      </w:r>
    </w:p>
    <w:p w:rsidR="009D4DFD" w:rsidRPr="00562EF9" w:rsidRDefault="009D4DFD" w:rsidP="00C33630">
      <w:pPr>
        <w:pStyle w:val="ListParagraph"/>
        <w:numPr>
          <w:ilvl w:val="0"/>
          <w:numId w:val="27"/>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Arbitrage in Exchang</w:t>
      </w:r>
      <w:r>
        <w:rPr>
          <w:rFonts w:ascii="Arial" w:hAnsi="Arial" w:cs="Arial"/>
          <w:color w:val="000000" w:themeColor="text1"/>
          <w:sz w:val="24"/>
          <w:szCs w:val="24"/>
        </w:rPr>
        <w:t>ing</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sidRPr="00DF16F2">
        <w:rPr>
          <w:rFonts w:ascii="Arial" w:hAnsi="Arial" w:cs="Arial"/>
          <w:color w:val="000000" w:themeColor="text1"/>
          <w:sz w:val="24"/>
          <w:szCs w:val="24"/>
          <w:u w:val="single"/>
        </w:rPr>
        <w:t>CDBL Related Services</w:t>
      </w:r>
      <w:r>
        <w:rPr>
          <w:rFonts w:ascii="Arial" w:hAnsi="Arial" w:cs="Arial"/>
          <w:color w:val="000000" w:themeColor="text1"/>
          <w:sz w:val="24"/>
          <w:szCs w:val="24"/>
          <w:u w:val="single"/>
        </w:rPr>
        <w:t xml:space="preserve"> are:</w:t>
      </w:r>
    </w:p>
    <w:p w:rsidR="009D4DFD" w:rsidRPr="00562EF9" w:rsidRDefault="009D4DFD" w:rsidP="00C33630">
      <w:pPr>
        <w:pStyle w:val="ListParagraph"/>
        <w:numPr>
          <w:ilvl w:val="0"/>
          <w:numId w:val="28"/>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Full Services of </w:t>
      </w:r>
      <w:r w:rsidRPr="00562EF9">
        <w:rPr>
          <w:rFonts w:ascii="Arial" w:hAnsi="Arial" w:cs="Arial"/>
          <w:color w:val="000000" w:themeColor="text1"/>
          <w:sz w:val="24"/>
          <w:szCs w:val="24"/>
        </w:rPr>
        <w:t xml:space="preserve">Depository </w:t>
      </w:r>
      <w:r>
        <w:rPr>
          <w:rFonts w:ascii="Arial" w:hAnsi="Arial" w:cs="Arial"/>
          <w:color w:val="000000" w:themeColor="text1"/>
          <w:sz w:val="24"/>
          <w:szCs w:val="24"/>
        </w:rPr>
        <w:t>Contributor</w:t>
      </w:r>
      <w:r w:rsidRPr="00562EF9">
        <w:rPr>
          <w:rFonts w:ascii="Arial" w:hAnsi="Arial" w:cs="Arial"/>
          <w:color w:val="000000" w:themeColor="text1"/>
          <w:sz w:val="24"/>
          <w:szCs w:val="24"/>
        </w:rPr>
        <w:t xml:space="preserve"> Services.</w:t>
      </w:r>
    </w:p>
    <w:p w:rsidR="009D4DFD" w:rsidRPr="00562EF9" w:rsidRDefault="009D4DFD" w:rsidP="00C33630">
      <w:pPr>
        <w:pStyle w:val="ListParagraph"/>
        <w:numPr>
          <w:ilvl w:val="0"/>
          <w:numId w:val="28"/>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Account opening &amp; maintenance </w:t>
      </w:r>
      <w:r>
        <w:rPr>
          <w:rFonts w:ascii="Arial" w:hAnsi="Arial" w:cs="Arial"/>
          <w:color w:val="000000" w:themeColor="text1"/>
          <w:sz w:val="24"/>
          <w:szCs w:val="24"/>
        </w:rPr>
        <w:t xml:space="preserve">at </w:t>
      </w:r>
      <w:r w:rsidRPr="00562EF9">
        <w:rPr>
          <w:rFonts w:ascii="Arial" w:hAnsi="Arial" w:cs="Arial"/>
          <w:color w:val="000000" w:themeColor="text1"/>
          <w:sz w:val="24"/>
          <w:szCs w:val="24"/>
        </w:rPr>
        <w:t xml:space="preserve">Beneficiary </w:t>
      </w:r>
      <w:r>
        <w:rPr>
          <w:rFonts w:ascii="Arial" w:hAnsi="Arial" w:cs="Arial"/>
          <w:color w:val="000000" w:themeColor="text1"/>
          <w:sz w:val="24"/>
          <w:szCs w:val="24"/>
        </w:rPr>
        <w:t xml:space="preserve">of </w:t>
      </w:r>
      <w:r w:rsidRPr="00562EF9">
        <w:rPr>
          <w:rFonts w:ascii="Arial" w:hAnsi="Arial" w:cs="Arial"/>
          <w:color w:val="000000" w:themeColor="text1"/>
          <w:sz w:val="24"/>
          <w:szCs w:val="24"/>
        </w:rPr>
        <w:t>Owner (BO).</w:t>
      </w:r>
    </w:p>
    <w:p w:rsidR="009D4DFD" w:rsidRPr="00562EF9" w:rsidRDefault="009D4DFD" w:rsidP="00C33630">
      <w:pPr>
        <w:pStyle w:val="ListParagraph"/>
        <w:numPr>
          <w:ilvl w:val="0"/>
          <w:numId w:val="28"/>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Client </w:t>
      </w:r>
      <w:r>
        <w:rPr>
          <w:rFonts w:ascii="Arial" w:hAnsi="Arial" w:cs="Arial"/>
          <w:color w:val="000000" w:themeColor="text1"/>
          <w:sz w:val="24"/>
          <w:szCs w:val="24"/>
        </w:rPr>
        <w:t>Overseer</w:t>
      </w:r>
      <w:r w:rsidRPr="00562EF9">
        <w:rPr>
          <w:rFonts w:ascii="Arial" w:hAnsi="Arial" w:cs="Arial"/>
          <w:color w:val="000000" w:themeColor="text1"/>
          <w:sz w:val="24"/>
          <w:szCs w:val="24"/>
        </w:rPr>
        <w:t xml:space="preserve"> Services.</w:t>
      </w:r>
    </w:p>
    <w:p w:rsidR="009D4DFD" w:rsidRPr="00562EF9" w:rsidRDefault="009D4DFD" w:rsidP="00C33630">
      <w:pPr>
        <w:pStyle w:val="ListParagraph"/>
        <w:numPr>
          <w:ilvl w:val="0"/>
          <w:numId w:val="28"/>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Freeze &amp; Suspensions.</w:t>
      </w:r>
    </w:p>
    <w:p w:rsidR="009D4DFD" w:rsidRPr="00DF16F2" w:rsidRDefault="009D4DFD" w:rsidP="009D4DFD">
      <w:pPr>
        <w:spacing w:after="0" w:line="360" w:lineRule="auto"/>
        <w:jc w:val="both"/>
        <w:rPr>
          <w:rFonts w:ascii="Arial" w:hAnsi="Arial" w:cs="Arial"/>
          <w:color w:val="000000" w:themeColor="text1"/>
          <w:sz w:val="12"/>
          <w:szCs w:val="24"/>
        </w:rPr>
      </w:pPr>
    </w:p>
    <w:p w:rsidR="009D4DFD" w:rsidRPr="00DF16F2" w:rsidRDefault="009D4DFD" w:rsidP="009D4DFD">
      <w:pPr>
        <w:spacing w:after="0" w:line="360" w:lineRule="auto"/>
        <w:jc w:val="both"/>
        <w:rPr>
          <w:rFonts w:ascii="Arial" w:hAnsi="Arial" w:cs="Arial"/>
          <w:color w:val="000000" w:themeColor="text1"/>
          <w:sz w:val="24"/>
          <w:szCs w:val="24"/>
          <w:u w:val="single"/>
        </w:rPr>
      </w:pPr>
      <w:r w:rsidRPr="00DF16F2">
        <w:rPr>
          <w:rFonts w:ascii="Arial" w:hAnsi="Arial" w:cs="Arial"/>
          <w:color w:val="000000" w:themeColor="text1"/>
          <w:sz w:val="24"/>
          <w:szCs w:val="24"/>
          <w:u w:val="single"/>
        </w:rPr>
        <w:t>NCC Clients</w:t>
      </w:r>
    </w:p>
    <w:p w:rsidR="009D4DFD" w:rsidRPr="00562EF9" w:rsidRDefault="009D4DFD" w:rsidP="00C33630">
      <w:pPr>
        <w:pStyle w:val="ListParagraph"/>
        <w:numPr>
          <w:ilvl w:val="0"/>
          <w:numId w:val="29"/>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Corporate Clients</w:t>
      </w:r>
      <w:r>
        <w:rPr>
          <w:rFonts w:ascii="Arial" w:hAnsi="Arial" w:cs="Arial"/>
          <w:color w:val="000000" w:themeColor="text1"/>
          <w:sz w:val="24"/>
          <w:szCs w:val="24"/>
        </w:rPr>
        <w:t xml:space="preserve"> of </w:t>
      </w:r>
      <w:r w:rsidRPr="00562EF9">
        <w:rPr>
          <w:rFonts w:ascii="Arial" w:hAnsi="Arial" w:cs="Arial"/>
          <w:color w:val="000000" w:themeColor="text1"/>
          <w:sz w:val="24"/>
          <w:szCs w:val="24"/>
        </w:rPr>
        <w:t>Local &amp; Foreign</w:t>
      </w:r>
    </w:p>
    <w:p w:rsidR="009D4DFD" w:rsidRPr="00562EF9" w:rsidRDefault="009D4DFD" w:rsidP="00C33630">
      <w:pPr>
        <w:pStyle w:val="ListParagraph"/>
        <w:numPr>
          <w:ilvl w:val="0"/>
          <w:numId w:val="29"/>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Local High net worth Clients</w:t>
      </w:r>
    </w:p>
    <w:p w:rsidR="009D4DFD" w:rsidRPr="00562EF9" w:rsidRDefault="009D4DFD" w:rsidP="00C33630">
      <w:pPr>
        <w:pStyle w:val="ListParagraph"/>
        <w:numPr>
          <w:ilvl w:val="0"/>
          <w:numId w:val="29"/>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I</w:t>
      </w:r>
      <w:r w:rsidRPr="00562EF9">
        <w:rPr>
          <w:rFonts w:ascii="Arial" w:hAnsi="Arial" w:cs="Arial"/>
          <w:color w:val="000000" w:themeColor="text1"/>
          <w:sz w:val="24"/>
          <w:szCs w:val="24"/>
        </w:rPr>
        <w:t>ndividual Clients</w:t>
      </w:r>
      <w:r>
        <w:rPr>
          <w:rFonts w:ascii="Arial" w:hAnsi="Arial" w:cs="Arial"/>
          <w:color w:val="000000" w:themeColor="text1"/>
          <w:sz w:val="24"/>
          <w:szCs w:val="24"/>
        </w:rPr>
        <w:t xml:space="preserve"> of </w:t>
      </w:r>
      <w:r w:rsidRPr="00562EF9">
        <w:rPr>
          <w:rFonts w:ascii="Arial" w:hAnsi="Arial" w:cs="Arial"/>
          <w:color w:val="000000" w:themeColor="text1"/>
          <w:sz w:val="24"/>
          <w:szCs w:val="24"/>
        </w:rPr>
        <w:t>Foreign &amp; Local</w:t>
      </w:r>
    </w:p>
    <w:p w:rsidR="009D4DFD" w:rsidRDefault="009D4DFD" w:rsidP="00C33630">
      <w:pPr>
        <w:pStyle w:val="ListParagraph"/>
        <w:numPr>
          <w:ilvl w:val="0"/>
          <w:numId w:val="29"/>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Total No. of Client</w:t>
      </w:r>
      <w:r>
        <w:rPr>
          <w:rFonts w:ascii="Arial" w:hAnsi="Arial" w:cs="Arial"/>
          <w:color w:val="000000" w:themeColor="text1"/>
          <w:sz w:val="24"/>
          <w:szCs w:val="24"/>
        </w:rPr>
        <w:t>’s are</w:t>
      </w:r>
      <w:r w:rsidRPr="00562EF9">
        <w:rPr>
          <w:rFonts w:ascii="Arial" w:hAnsi="Arial" w:cs="Arial"/>
          <w:color w:val="000000" w:themeColor="text1"/>
          <w:sz w:val="24"/>
          <w:szCs w:val="24"/>
        </w:rPr>
        <w:t xml:space="preserve"> 12,000</w:t>
      </w:r>
    </w:p>
    <w:p w:rsidR="009D4DFD" w:rsidRPr="00A048D3" w:rsidRDefault="009D4DFD" w:rsidP="009D4DFD">
      <w:pPr>
        <w:spacing w:after="0" w:line="360" w:lineRule="auto"/>
        <w:jc w:val="both"/>
        <w:rPr>
          <w:rFonts w:ascii="Arial" w:hAnsi="Arial" w:cs="Arial"/>
          <w:color w:val="000000" w:themeColor="text1"/>
          <w:sz w:val="24"/>
          <w:szCs w:val="24"/>
        </w:rPr>
      </w:pPr>
    </w:p>
    <w:p w:rsidR="009D4DFD" w:rsidRPr="00DF16F2" w:rsidRDefault="009D4DFD" w:rsidP="009D4DFD">
      <w:pPr>
        <w:pStyle w:val="Caption"/>
        <w:keepNext/>
        <w:jc w:val="center"/>
        <w:rPr>
          <w:sz w:val="24"/>
        </w:rPr>
      </w:pPr>
      <w:bookmarkStart w:id="39" w:name="_Toc49772304"/>
      <w:r w:rsidRPr="00DF16F2">
        <w:rPr>
          <w:sz w:val="24"/>
        </w:rPr>
        <w:lastRenderedPageBreak/>
        <w:t xml:space="preserve">Table </w:t>
      </w:r>
      <w:r w:rsidR="009600C5" w:rsidRPr="00DF16F2">
        <w:rPr>
          <w:sz w:val="24"/>
        </w:rPr>
        <w:fldChar w:fldCharType="begin"/>
      </w:r>
      <w:r w:rsidRPr="00DF16F2">
        <w:rPr>
          <w:sz w:val="24"/>
        </w:rPr>
        <w:instrText xml:space="preserve"> SEQ Table \* ARABIC </w:instrText>
      </w:r>
      <w:r w:rsidR="009600C5" w:rsidRPr="00DF16F2">
        <w:rPr>
          <w:sz w:val="24"/>
        </w:rPr>
        <w:fldChar w:fldCharType="separate"/>
      </w:r>
      <w:r>
        <w:rPr>
          <w:noProof/>
          <w:sz w:val="24"/>
        </w:rPr>
        <w:t>7</w:t>
      </w:r>
      <w:r w:rsidR="009600C5" w:rsidRPr="00DF16F2">
        <w:rPr>
          <w:sz w:val="24"/>
        </w:rPr>
        <w:fldChar w:fldCharType="end"/>
      </w:r>
      <w:r w:rsidRPr="00DF16F2">
        <w:rPr>
          <w:sz w:val="24"/>
        </w:rPr>
        <w:t>: Products and services</w:t>
      </w:r>
      <w:bookmarkEnd w:id="39"/>
    </w:p>
    <w:tbl>
      <w:tblPr>
        <w:tblStyle w:val="TableGrid"/>
        <w:tblW w:w="0" w:type="auto"/>
        <w:jc w:val="center"/>
        <w:tblLook w:val="04A0"/>
      </w:tblPr>
      <w:tblGrid>
        <w:gridCol w:w="2563"/>
        <w:gridCol w:w="3288"/>
        <w:gridCol w:w="3194"/>
      </w:tblGrid>
      <w:tr w:rsidR="009D4DFD" w:rsidRPr="00562EF9" w:rsidTr="00A67CE7">
        <w:trPr>
          <w:jc w:val="center"/>
        </w:trPr>
        <w:tc>
          <w:tcPr>
            <w:tcW w:w="2563" w:type="dxa"/>
          </w:tcPr>
          <w:p w:rsidR="009D4DFD" w:rsidRPr="00B66B3C" w:rsidRDefault="009D4DFD" w:rsidP="00A67CE7">
            <w:pPr>
              <w:spacing w:line="360" w:lineRule="auto"/>
              <w:rPr>
                <w:rFonts w:ascii="Arial" w:hAnsi="Arial" w:cs="Arial"/>
                <w:b/>
                <w:color w:val="000000" w:themeColor="text1"/>
                <w:szCs w:val="24"/>
              </w:rPr>
            </w:pPr>
          </w:p>
        </w:tc>
        <w:tc>
          <w:tcPr>
            <w:tcW w:w="3288" w:type="dxa"/>
          </w:tcPr>
          <w:p w:rsidR="009D4DFD" w:rsidRPr="00B66B3C" w:rsidRDefault="009D4DFD" w:rsidP="00A67CE7">
            <w:pPr>
              <w:spacing w:line="360" w:lineRule="auto"/>
              <w:rPr>
                <w:rFonts w:ascii="Arial" w:hAnsi="Arial" w:cs="Arial"/>
                <w:b/>
                <w:color w:val="000000" w:themeColor="text1"/>
                <w:szCs w:val="24"/>
              </w:rPr>
            </w:pPr>
            <w:r w:rsidRPr="00B66B3C">
              <w:rPr>
                <w:rFonts w:ascii="Arial" w:hAnsi="Arial" w:cs="Arial"/>
                <w:b/>
                <w:color w:val="000000" w:themeColor="text1"/>
                <w:szCs w:val="24"/>
              </w:rPr>
              <w:t>Beneficiary Owner Account</w:t>
            </w:r>
          </w:p>
        </w:tc>
        <w:tc>
          <w:tcPr>
            <w:tcW w:w="3194" w:type="dxa"/>
          </w:tcPr>
          <w:p w:rsidR="009D4DFD" w:rsidRPr="00B66B3C" w:rsidRDefault="009D4DFD" w:rsidP="00A67CE7">
            <w:pPr>
              <w:spacing w:line="360" w:lineRule="auto"/>
              <w:rPr>
                <w:rFonts w:ascii="Arial" w:hAnsi="Arial" w:cs="Arial"/>
                <w:b/>
                <w:color w:val="000000" w:themeColor="text1"/>
                <w:szCs w:val="24"/>
              </w:rPr>
            </w:pPr>
            <w:r w:rsidRPr="00B66B3C">
              <w:rPr>
                <w:rFonts w:ascii="Arial" w:hAnsi="Arial" w:cs="Arial"/>
                <w:b/>
                <w:color w:val="000000" w:themeColor="text1"/>
                <w:szCs w:val="24"/>
              </w:rPr>
              <w:t>NRB Beneficiary Owner Account</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Scheme</w:t>
            </w:r>
          </w:p>
        </w:tc>
        <w:tc>
          <w:tcPr>
            <w:tcW w:w="3288"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Margin/Non</w:t>
            </w:r>
            <w:r>
              <w:rPr>
                <w:rFonts w:ascii="Arial" w:hAnsi="Arial" w:cs="Arial"/>
                <w:color w:val="000000" w:themeColor="text1"/>
                <w:szCs w:val="24"/>
              </w:rPr>
              <w:t>-</w:t>
            </w:r>
            <w:r w:rsidRPr="00B66B3C">
              <w:rPr>
                <w:rFonts w:ascii="Arial" w:hAnsi="Arial" w:cs="Arial"/>
                <w:color w:val="000000" w:themeColor="text1"/>
                <w:szCs w:val="24"/>
              </w:rPr>
              <w:t>Margin Account</w:t>
            </w:r>
          </w:p>
        </w:tc>
        <w:tc>
          <w:tcPr>
            <w:tcW w:w="3194"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Non-Margin NRB Account</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Eligibility</w:t>
            </w:r>
          </w:p>
        </w:tc>
        <w:tc>
          <w:tcPr>
            <w:tcW w:w="3288"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Any Bangladeshi over 18 Years old</w:t>
            </w:r>
          </w:p>
        </w:tc>
        <w:tc>
          <w:tcPr>
            <w:tcW w:w="3194"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NRB over 18 years old</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Minimum Deposit</w:t>
            </w:r>
          </w:p>
        </w:tc>
        <w:tc>
          <w:tcPr>
            <w:tcW w:w="3288"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 xml:space="preserve">BDT </w:t>
            </w:r>
            <w:r w:rsidRPr="00B66B3C">
              <w:rPr>
                <w:rFonts w:ascii="Arial" w:hAnsi="Arial" w:cs="Arial"/>
                <w:color w:val="000000" w:themeColor="text1"/>
                <w:szCs w:val="24"/>
              </w:rPr>
              <w:t xml:space="preserve"> 3000</w:t>
            </w:r>
          </w:p>
        </w:tc>
        <w:tc>
          <w:tcPr>
            <w:tcW w:w="3194"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3000</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Maximum Deposit</w:t>
            </w:r>
          </w:p>
        </w:tc>
        <w:tc>
          <w:tcPr>
            <w:tcW w:w="3288"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Tk. 10 Crore</w:t>
            </w:r>
          </w:p>
        </w:tc>
        <w:tc>
          <w:tcPr>
            <w:tcW w:w="3194"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Tk. 10 Crore</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 xml:space="preserve">Facility </w:t>
            </w:r>
            <w:r>
              <w:rPr>
                <w:rFonts w:ascii="Arial" w:hAnsi="Arial" w:cs="Arial"/>
                <w:color w:val="000000" w:themeColor="text1"/>
                <w:szCs w:val="24"/>
              </w:rPr>
              <w:t>for m</w:t>
            </w:r>
            <w:r w:rsidRPr="00B66B3C">
              <w:rPr>
                <w:rFonts w:ascii="Arial" w:hAnsi="Arial" w:cs="Arial"/>
                <w:color w:val="000000" w:themeColor="text1"/>
                <w:szCs w:val="24"/>
              </w:rPr>
              <w:t xml:space="preserve">argin </w:t>
            </w:r>
            <w:r>
              <w:rPr>
                <w:rFonts w:ascii="Arial" w:hAnsi="Arial" w:cs="Arial"/>
                <w:color w:val="000000" w:themeColor="text1"/>
                <w:szCs w:val="24"/>
              </w:rPr>
              <w:t>l</w:t>
            </w:r>
            <w:r w:rsidRPr="00B66B3C">
              <w:rPr>
                <w:rFonts w:ascii="Arial" w:hAnsi="Arial" w:cs="Arial"/>
                <w:color w:val="000000" w:themeColor="text1"/>
                <w:szCs w:val="24"/>
              </w:rPr>
              <w:t xml:space="preserve">oan </w:t>
            </w:r>
          </w:p>
        </w:tc>
        <w:tc>
          <w:tcPr>
            <w:tcW w:w="3288"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As per SEC Guideline</w:t>
            </w:r>
          </w:p>
        </w:tc>
        <w:tc>
          <w:tcPr>
            <w:tcW w:w="3194"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N/A</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Charges</w:t>
            </w:r>
            <w:r>
              <w:rPr>
                <w:rFonts w:ascii="Arial" w:hAnsi="Arial" w:cs="Arial"/>
                <w:color w:val="000000" w:themeColor="text1"/>
                <w:szCs w:val="24"/>
              </w:rPr>
              <w:t xml:space="preserve"> for </w:t>
            </w:r>
            <w:r w:rsidRPr="00B66B3C">
              <w:rPr>
                <w:rFonts w:ascii="Arial" w:hAnsi="Arial" w:cs="Arial"/>
                <w:color w:val="000000" w:themeColor="text1"/>
                <w:szCs w:val="24"/>
              </w:rPr>
              <w:t>Documentation</w:t>
            </w:r>
          </w:p>
        </w:tc>
        <w:tc>
          <w:tcPr>
            <w:tcW w:w="3288"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500</w:t>
            </w:r>
          </w:p>
        </w:tc>
        <w:tc>
          <w:tcPr>
            <w:tcW w:w="3194"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 xml:space="preserve">BDT </w:t>
            </w:r>
            <w:r w:rsidRPr="00B66B3C">
              <w:rPr>
                <w:rFonts w:ascii="Arial" w:hAnsi="Arial" w:cs="Arial"/>
                <w:color w:val="000000" w:themeColor="text1"/>
                <w:szCs w:val="24"/>
              </w:rPr>
              <w:t>500</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sidRPr="00B66B3C">
              <w:rPr>
                <w:rFonts w:ascii="Arial" w:hAnsi="Arial" w:cs="Arial"/>
                <w:color w:val="000000" w:themeColor="text1"/>
                <w:szCs w:val="24"/>
              </w:rPr>
              <w:t>Security Deposit</w:t>
            </w:r>
          </w:p>
        </w:tc>
        <w:tc>
          <w:tcPr>
            <w:tcW w:w="3288"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2000</w:t>
            </w:r>
          </w:p>
        </w:tc>
        <w:tc>
          <w:tcPr>
            <w:tcW w:w="3194"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2000</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Charges for CDBL</w:t>
            </w:r>
          </w:p>
        </w:tc>
        <w:tc>
          <w:tcPr>
            <w:tcW w:w="3288"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500</w:t>
            </w:r>
          </w:p>
        </w:tc>
        <w:tc>
          <w:tcPr>
            <w:tcW w:w="3194"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500</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Rate of Interest</w:t>
            </w:r>
          </w:p>
        </w:tc>
        <w:tc>
          <w:tcPr>
            <w:tcW w:w="3288"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17% (Flexible)</w:t>
            </w:r>
          </w:p>
        </w:tc>
        <w:tc>
          <w:tcPr>
            <w:tcW w:w="3194"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0.45% (Flexible)</w:t>
            </w:r>
          </w:p>
        </w:tc>
      </w:tr>
      <w:tr w:rsidR="009D4DFD" w:rsidRPr="00562EF9" w:rsidTr="00A67CE7">
        <w:trPr>
          <w:jc w:val="center"/>
        </w:trPr>
        <w:tc>
          <w:tcPr>
            <w:tcW w:w="2563"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Commission brokerage</w:t>
            </w:r>
          </w:p>
        </w:tc>
        <w:tc>
          <w:tcPr>
            <w:tcW w:w="3288"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0.45% (Flexible)</w:t>
            </w:r>
          </w:p>
        </w:tc>
        <w:tc>
          <w:tcPr>
            <w:tcW w:w="3194" w:type="dxa"/>
          </w:tcPr>
          <w:p w:rsidR="009D4DFD" w:rsidRPr="00B66B3C" w:rsidRDefault="009D4DFD" w:rsidP="00A67CE7">
            <w:pPr>
              <w:spacing w:line="360" w:lineRule="auto"/>
              <w:rPr>
                <w:rFonts w:ascii="Arial" w:hAnsi="Arial" w:cs="Arial"/>
                <w:color w:val="000000" w:themeColor="text1"/>
                <w:szCs w:val="24"/>
              </w:rPr>
            </w:pPr>
            <w:r>
              <w:rPr>
                <w:rFonts w:ascii="Arial" w:hAnsi="Arial" w:cs="Arial"/>
                <w:color w:val="000000" w:themeColor="text1"/>
                <w:szCs w:val="24"/>
              </w:rPr>
              <w:t>BDT</w:t>
            </w:r>
            <w:r w:rsidRPr="00B66B3C">
              <w:rPr>
                <w:rFonts w:ascii="Arial" w:hAnsi="Arial" w:cs="Arial"/>
                <w:color w:val="000000" w:themeColor="text1"/>
                <w:szCs w:val="24"/>
              </w:rPr>
              <w:t xml:space="preserve"> 0.45% (Flexible)</w:t>
            </w:r>
          </w:p>
        </w:tc>
      </w:tr>
    </w:tbl>
    <w:p w:rsidR="009D4DFD" w:rsidRPr="00DF16F2" w:rsidRDefault="009D4DFD" w:rsidP="009D4DFD">
      <w:pPr>
        <w:spacing w:after="0" w:line="360" w:lineRule="auto"/>
        <w:jc w:val="both"/>
        <w:rPr>
          <w:rFonts w:ascii="Arial" w:hAnsi="Arial" w:cs="Arial"/>
          <w:b/>
          <w:color w:val="4F81BD" w:themeColor="accent1"/>
          <w:sz w:val="12"/>
          <w:szCs w:val="24"/>
        </w:rPr>
      </w:pPr>
    </w:p>
    <w:p w:rsidR="009D4DFD" w:rsidRPr="00562EF9" w:rsidRDefault="009D4DFD" w:rsidP="009D4DFD">
      <w:pPr>
        <w:pStyle w:val="Heading3"/>
        <w:spacing w:before="0" w:line="360" w:lineRule="auto"/>
        <w:rPr>
          <w:rFonts w:ascii="Arial" w:hAnsi="Arial" w:cs="Arial"/>
          <w:b w:val="0"/>
          <w:color w:val="000000" w:themeColor="text1"/>
          <w:sz w:val="24"/>
          <w:szCs w:val="24"/>
        </w:rPr>
      </w:pPr>
      <w:bookmarkStart w:id="40" w:name="_Toc60682682"/>
      <w:r>
        <w:rPr>
          <w:rFonts w:ascii="Arial" w:hAnsi="Arial" w:cs="Arial"/>
          <w:sz w:val="24"/>
          <w:szCs w:val="24"/>
        </w:rPr>
        <w:t>Offshore Banking Unit</w:t>
      </w:r>
      <w:bookmarkEnd w:id="40"/>
    </w:p>
    <w:p w:rsidR="009D4DFD"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NCCBL has obtained</w:t>
      </w:r>
      <w:r w:rsidRPr="00562EF9">
        <w:rPr>
          <w:rFonts w:ascii="Arial" w:hAnsi="Arial" w:cs="Arial"/>
          <w:color w:val="000000" w:themeColor="text1"/>
          <w:sz w:val="24"/>
          <w:szCs w:val="24"/>
        </w:rPr>
        <w:t xml:space="preserve"> permission of Off-shore Banking Unit (OBU)</w:t>
      </w:r>
      <w:r>
        <w:rPr>
          <w:rFonts w:ascii="Arial" w:hAnsi="Arial" w:cs="Arial"/>
          <w:color w:val="000000" w:themeColor="text1"/>
          <w:sz w:val="24"/>
          <w:szCs w:val="24"/>
        </w:rPr>
        <w:t xml:space="preserve"> from Bangladesh Bank as per as </w:t>
      </w:r>
      <w:r w:rsidRPr="00562EF9">
        <w:rPr>
          <w:rFonts w:ascii="Arial" w:hAnsi="Arial" w:cs="Arial"/>
          <w:color w:val="000000" w:themeColor="text1"/>
          <w:sz w:val="24"/>
          <w:szCs w:val="24"/>
        </w:rPr>
        <w:t>approval Letter No.</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BRPD (P-3)744(113)2010-1648 dated from 2</w:t>
      </w:r>
      <w:r w:rsidRPr="00562EF9">
        <w:rPr>
          <w:rFonts w:ascii="Arial" w:hAnsi="Arial" w:cs="Arial"/>
          <w:color w:val="000000" w:themeColor="text1"/>
          <w:sz w:val="24"/>
          <w:szCs w:val="24"/>
          <w:vertAlign w:val="superscript"/>
        </w:rPr>
        <w:t>nd</w:t>
      </w:r>
      <w:r w:rsidRPr="00562EF9">
        <w:rPr>
          <w:rFonts w:ascii="Arial" w:hAnsi="Arial" w:cs="Arial"/>
          <w:color w:val="000000" w:themeColor="text1"/>
          <w:sz w:val="24"/>
          <w:szCs w:val="24"/>
        </w:rPr>
        <w:t xml:space="preserve"> May, 2010. NCC Bank Limited has commenced full-fledged operation in the two Off-shore Banking Units located at Foreign Exchange Branch, Dhaka &amp;</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Agrabad Branch, and Chittagong.</w:t>
      </w:r>
    </w:p>
    <w:p w:rsidR="009D4DFD" w:rsidRPr="002F006B" w:rsidRDefault="009D4DFD" w:rsidP="009D4DFD">
      <w:pPr>
        <w:spacing w:after="0" w:line="360" w:lineRule="auto"/>
        <w:jc w:val="both"/>
        <w:rPr>
          <w:rFonts w:ascii="Arial" w:hAnsi="Arial" w:cs="Arial"/>
          <w:color w:val="000000" w:themeColor="text1"/>
          <w:sz w:val="12"/>
          <w:szCs w:val="24"/>
        </w:rPr>
      </w:pPr>
    </w:p>
    <w:p w:rsidR="009D4DFD" w:rsidRPr="002F006B" w:rsidRDefault="009D4DFD" w:rsidP="009D4DFD">
      <w:pPr>
        <w:pStyle w:val="Caption"/>
        <w:keepNext/>
        <w:jc w:val="center"/>
        <w:rPr>
          <w:sz w:val="24"/>
        </w:rPr>
      </w:pPr>
      <w:bookmarkStart w:id="41" w:name="_Toc49772305"/>
      <w:r w:rsidRPr="002F006B">
        <w:rPr>
          <w:sz w:val="24"/>
        </w:rPr>
        <w:t xml:space="preserve">Table </w:t>
      </w:r>
      <w:r w:rsidR="009600C5" w:rsidRPr="002F006B">
        <w:rPr>
          <w:sz w:val="24"/>
        </w:rPr>
        <w:fldChar w:fldCharType="begin"/>
      </w:r>
      <w:r w:rsidRPr="002F006B">
        <w:rPr>
          <w:sz w:val="24"/>
        </w:rPr>
        <w:instrText xml:space="preserve"> SEQ Table \* ARABIC </w:instrText>
      </w:r>
      <w:r w:rsidR="009600C5" w:rsidRPr="002F006B">
        <w:rPr>
          <w:sz w:val="24"/>
        </w:rPr>
        <w:fldChar w:fldCharType="separate"/>
      </w:r>
      <w:r w:rsidRPr="002F006B">
        <w:rPr>
          <w:noProof/>
          <w:sz w:val="24"/>
        </w:rPr>
        <w:t>8</w:t>
      </w:r>
      <w:r w:rsidR="009600C5" w:rsidRPr="002F006B">
        <w:rPr>
          <w:sz w:val="24"/>
        </w:rPr>
        <w:fldChar w:fldCharType="end"/>
      </w:r>
      <w:r w:rsidRPr="002F006B">
        <w:rPr>
          <w:sz w:val="24"/>
        </w:rPr>
        <w:t>: FC Deposit Rates for USD as under</w:t>
      </w:r>
      <w:bookmarkEnd w:id="41"/>
    </w:p>
    <w:tbl>
      <w:tblPr>
        <w:tblStyle w:val="TableGrid"/>
        <w:tblpPr w:leftFromText="180" w:rightFromText="180" w:vertAnchor="text" w:horzAnchor="margin" w:tblpXSpec="center" w:tblpY="5"/>
        <w:tblW w:w="0" w:type="auto"/>
        <w:tblLook w:val="04A0"/>
      </w:tblPr>
      <w:tblGrid>
        <w:gridCol w:w="4675"/>
        <w:gridCol w:w="2340"/>
      </w:tblGrid>
      <w:tr w:rsidR="009D4DFD" w:rsidRPr="00562EF9" w:rsidTr="00A67CE7">
        <w:tc>
          <w:tcPr>
            <w:tcW w:w="4675" w:type="dxa"/>
          </w:tcPr>
          <w:p w:rsidR="009D4DFD" w:rsidRPr="002F006B" w:rsidRDefault="009D4DFD" w:rsidP="00A67CE7">
            <w:pPr>
              <w:spacing w:line="360" w:lineRule="auto"/>
              <w:jc w:val="center"/>
              <w:rPr>
                <w:rFonts w:ascii="Arial" w:hAnsi="Arial" w:cs="Arial"/>
                <w:b/>
                <w:color w:val="000000" w:themeColor="text1"/>
                <w:sz w:val="24"/>
                <w:szCs w:val="24"/>
              </w:rPr>
            </w:pPr>
            <w:r w:rsidRPr="002F006B">
              <w:rPr>
                <w:rFonts w:ascii="Arial" w:hAnsi="Arial" w:cs="Arial"/>
                <w:b/>
                <w:color w:val="000000" w:themeColor="text1"/>
                <w:sz w:val="24"/>
                <w:szCs w:val="24"/>
              </w:rPr>
              <w:t>Duration</w:t>
            </w:r>
          </w:p>
        </w:tc>
        <w:tc>
          <w:tcPr>
            <w:tcW w:w="2340" w:type="dxa"/>
          </w:tcPr>
          <w:p w:rsidR="009D4DFD" w:rsidRPr="002F006B" w:rsidRDefault="009D4DFD" w:rsidP="00A67CE7">
            <w:pPr>
              <w:spacing w:line="360" w:lineRule="auto"/>
              <w:jc w:val="center"/>
              <w:rPr>
                <w:rFonts w:ascii="Arial" w:hAnsi="Arial" w:cs="Arial"/>
                <w:b/>
                <w:color w:val="000000" w:themeColor="text1"/>
                <w:sz w:val="24"/>
                <w:szCs w:val="24"/>
              </w:rPr>
            </w:pPr>
            <w:r w:rsidRPr="002F006B">
              <w:rPr>
                <w:rFonts w:ascii="Arial" w:hAnsi="Arial" w:cs="Arial"/>
                <w:b/>
                <w:color w:val="000000" w:themeColor="text1"/>
                <w:sz w:val="24"/>
                <w:szCs w:val="24"/>
              </w:rPr>
              <w:t>Rates</w:t>
            </w:r>
          </w:p>
        </w:tc>
      </w:tr>
      <w:tr w:rsidR="009D4DFD" w:rsidRPr="00562EF9" w:rsidTr="00A67CE7">
        <w:tc>
          <w:tcPr>
            <w:tcW w:w="4675"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03 months</w:t>
            </w:r>
          </w:p>
        </w:tc>
        <w:tc>
          <w:tcPr>
            <w:tcW w:w="234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2.00%</w:t>
            </w:r>
          </w:p>
        </w:tc>
      </w:tr>
      <w:tr w:rsidR="009D4DFD" w:rsidRPr="00562EF9" w:rsidTr="00A67CE7">
        <w:tc>
          <w:tcPr>
            <w:tcW w:w="4675"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06 months</w:t>
            </w:r>
          </w:p>
        </w:tc>
        <w:tc>
          <w:tcPr>
            <w:tcW w:w="234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2.50%</w:t>
            </w:r>
          </w:p>
        </w:tc>
      </w:tr>
      <w:tr w:rsidR="009D4DFD" w:rsidRPr="00562EF9" w:rsidTr="00A67CE7">
        <w:tc>
          <w:tcPr>
            <w:tcW w:w="4675"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12 months</w:t>
            </w:r>
          </w:p>
        </w:tc>
        <w:tc>
          <w:tcPr>
            <w:tcW w:w="2340" w:type="dxa"/>
          </w:tcPr>
          <w:p w:rsidR="009D4DFD" w:rsidRPr="00562EF9" w:rsidRDefault="009D4DFD" w:rsidP="00A67CE7">
            <w:pPr>
              <w:spacing w:line="360" w:lineRule="auto"/>
              <w:jc w:val="center"/>
              <w:rPr>
                <w:rFonts w:ascii="Arial" w:hAnsi="Arial" w:cs="Arial"/>
                <w:color w:val="000000" w:themeColor="text1"/>
                <w:sz w:val="24"/>
                <w:szCs w:val="24"/>
              </w:rPr>
            </w:pPr>
            <w:r w:rsidRPr="00562EF9">
              <w:rPr>
                <w:rFonts w:ascii="Arial" w:hAnsi="Arial" w:cs="Arial"/>
                <w:color w:val="000000" w:themeColor="text1"/>
                <w:sz w:val="24"/>
                <w:szCs w:val="24"/>
              </w:rPr>
              <w:t>3.00%</w:t>
            </w:r>
          </w:p>
        </w:tc>
      </w:tr>
    </w:tbl>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ab/>
      </w:r>
      <w:r w:rsidRPr="00562EF9">
        <w:rPr>
          <w:rFonts w:ascii="Arial" w:hAnsi="Arial" w:cs="Arial"/>
          <w:color w:val="000000" w:themeColor="text1"/>
          <w:sz w:val="24"/>
          <w:szCs w:val="24"/>
        </w:rPr>
        <w:tab/>
      </w:r>
    </w:p>
    <w:p w:rsidR="009D4DFD" w:rsidRPr="00562EF9" w:rsidRDefault="009D4DFD" w:rsidP="009D4DFD">
      <w:pPr>
        <w:spacing w:after="0" w:line="360" w:lineRule="auto"/>
        <w:jc w:val="both"/>
        <w:rPr>
          <w:rFonts w:ascii="Arial" w:hAnsi="Arial" w:cs="Arial"/>
          <w:color w:val="000000" w:themeColor="text1"/>
          <w:sz w:val="24"/>
          <w:szCs w:val="24"/>
        </w:rPr>
      </w:pPr>
    </w:p>
    <w:p w:rsidR="009D4DFD" w:rsidRPr="00562EF9"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pStyle w:val="Heading2"/>
        <w:spacing w:line="360" w:lineRule="auto"/>
        <w:rPr>
          <w:rFonts w:ascii="Arial" w:hAnsi="Arial" w:cs="Arial"/>
          <w:color w:val="auto"/>
          <w:sz w:val="28"/>
          <w:szCs w:val="28"/>
        </w:rPr>
      </w:pPr>
    </w:p>
    <w:p w:rsidR="009D4DFD" w:rsidRPr="00562EF9" w:rsidRDefault="009D4DFD" w:rsidP="009D4DFD">
      <w:pPr>
        <w:pStyle w:val="Heading2"/>
        <w:spacing w:line="360" w:lineRule="auto"/>
        <w:rPr>
          <w:rFonts w:ascii="Arial" w:hAnsi="Arial" w:cs="Arial"/>
          <w:b w:val="0"/>
          <w:sz w:val="24"/>
          <w:szCs w:val="24"/>
        </w:rPr>
      </w:pPr>
      <w:bookmarkStart w:id="42" w:name="_Toc60682683"/>
      <w:r>
        <w:rPr>
          <w:rFonts w:ascii="Arial" w:hAnsi="Arial" w:cs="Arial"/>
          <w:color w:val="auto"/>
          <w:sz w:val="28"/>
          <w:szCs w:val="28"/>
        </w:rPr>
        <w:t>Industry Perspective</w:t>
      </w:r>
      <w:bookmarkEnd w:id="42"/>
    </w:p>
    <w:p w:rsidR="009D4DFD" w:rsidRPr="00562EF9" w:rsidRDefault="009D4DFD" w:rsidP="009D4DFD">
      <w:pPr>
        <w:pStyle w:val="Heading3"/>
        <w:spacing w:before="0" w:line="360" w:lineRule="auto"/>
        <w:rPr>
          <w:rFonts w:ascii="Arial" w:hAnsi="Arial" w:cs="Arial"/>
          <w:b w:val="0"/>
          <w:color w:val="000000" w:themeColor="text1"/>
          <w:sz w:val="24"/>
          <w:szCs w:val="24"/>
        </w:rPr>
      </w:pPr>
      <w:bookmarkStart w:id="43" w:name="_Toc60682684"/>
      <w:r>
        <w:rPr>
          <w:rFonts w:ascii="Arial" w:hAnsi="Arial" w:cs="Arial"/>
          <w:sz w:val="24"/>
          <w:szCs w:val="24"/>
        </w:rPr>
        <w:t>SME Banking</w:t>
      </w:r>
      <w:bookmarkEnd w:id="43"/>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In Bangladesh there has so much opportunity for starting a new business, that’s why the entrepreneur person taking SME loan from the bank &amp; they paid interest for that loan. </w:t>
      </w:r>
    </w:p>
    <w:p w:rsidR="009D4DFD" w:rsidRPr="00562EF9" w:rsidRDefault="009D4DFD" w:rsidP="00C33630">
      <w:pPr>
        <w:pStyle w:val="ListParagraph"/>
        <w:numPr>
          <w:ilvl w:val="0"/>
          <w:numId w:val="32"/>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lastRenderedPageBreak/>
        <w:t xml:space="preserve">Lack of technical </w:t>
      </w:r>
      <w:r>
        <w:rPr>
          <w:rFonts w:ascii="Arial" w:hAnsi="Arial" w:cs="Arial"/>
          <w:color w:val="000000" w:themeColor="text1"/>
          <w:sz w:val="24"/>
          <w:szCs w:val="24"/>
        </w:rPr>
        <w:t>issues</w:t>
      </w:r>
    </w:p>
    <w:p w:rsidR="009D4DFD" w:rsidRPr="00562EF9" w:rsidRDefault="009D4DFD" w:rsidP="00C33630">
      <w:pPr>
        <w:pStyle w:val="ListParagraph"/>
        <w:numPr>
          <w:ilvl w:val="0"/>
          <w:numId w:val="32"/>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Shortage of financial support</w:t>
      </w:r>
    </w:p>
    <w:p w:rsidR="009D4DFD" w:rsidRPr="00562EF9" w:rsidRDefault="009D4DFD" w:rsidP="00C33630">
      <w:pPr>
        <w:pStyle w:val="ListParagraph"/>
        <w:numPr>
          <w:ilvl w:val="0"/>
          <w:numId w:val="32"/>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 xml:space="preserve">Lack of </w:t>
      </w:r>
      <w:r>
        <w:rPr>
          <w:rFonts w:ascii="Arial" w:hAnsi="Arial" w:cs="Arial"/>
          <w:color w:val="000000" w:themeColor="text1"/>
          <w:sz w:val="24"/>
          <w:szCs w:val="24"/>
        </w:rPr>
        <w:t>experience</w:t>
      </w:r>
    </w:p>
    <w:p w:rsidR="009D4DFD" w:rsidRPr="00562EF9" w:rsidRDefault="009D4DFD" w:rsidP="00C33630">
      <w:pPr>
        <w:pStyle w:val="ListParagraph"/>
        <w:numPr>
          <w:ilvl w:val="0"/>
          <w:numId w:val="32"/>
        </w:numPr>
        <w:spacing w:after="0" w:line="360" w:lineRule="auto"/>
        <w:rPr>
          <w:rFonts w:ascii="Arial" w:hAnsi="Arial" w:cs="Arial"/>
          <w:color w:val="000000" w:themeColor="text1"/>
          <w:sz w:val="24"/>
          <w:szCs w:val="24"/>
        </w:rPr>
      </w:pPr>
      <w:r>
        <w:rPr>
          <w:rFonts w:ascii="Arial" w:hAnsi="Arial" w:cs="Arial"/>
          <w:color w:val="000000" w:themeColor="text1"/>
          <w:sz w:val="24"/>
          <w:szCs w:val="24"/>
        </w:rPr>
        <w:t>Link for meeting</w:t>
      </w:r>
    </w:p>
    <w:p w:rsidR="009D4DFD" w:rsidRDefault="009D4DFD" w:rsidP="00C33630">
      <w:pPr>
        <w:pStyle w:val="ListParagraph"/>
        <w:numPr>
          <w:ilvl w:val="0"/>
          <w:numId w:val="32"/>
        </w:numPr>
        <w:spacing w:after="0" w:line="360" w:lineRule="auto"/>
        <w:rPr>
          <w:rFonts w:ascii="Arial" w:hAnsi="Arial" w:cs="Arial"/>
          <w:color w:val="000000" w:themeColor="text1"/>
          <w:sz w:val="24"/>
          <w:szCs w:val="24"/>
        </w:rPr>
      </w:pPr>
      <w:r w:rsidRPr="00562EF9">
        <w:rPr>
          <w:rFonts w:ascii="Arial" w:hAnsi="Arial" w:cs="Arial"/>
          <w:color w:val="000000" w:themeColor="text1"/>
          <w:sz w:val="24"/>
          <w:szCs w:val="24"/>
        </w:rPr>
        <w:t>Research &amp;</w:t>
      </w:r>
      <w:r>
        <w:rPr>
          <w:rFonts w:ascii="Arial" w:hAnsi="Arial" w:cs="Arial"/>
          <w:color w:val="000000" w:themeColor="text1"/>
          <w:sz w:val="24"/>
          <w:szCs w:val="24"/>
        </w:rPr>
        <w:t>D</w:t>
      </w:r>
      <w:r w:rsidRPr="00562EF9">
        <w:rPr>
          <w:rFonts w:ascii="Arial" w:hAnsi="Arial" w:cs="Arial"/>
          <w:color w:val="000000" w:themeColor="text1"/>
          <w:sz w:val="24"/>
          <w:szCs w:val="24"/>
        </w:rPr>
        <w:t>evelopment</w:t>
      </w:r>
    </w:p>
    <w:p w:rsidR="009D4DFD" w:rsidRPr="00F47CA5" w:rsidRDefault="009D4DFD" w:rsidP="009D4DFD">
      <w:pPr>
        <w:pStyle w:val="ListParagraph"/>
        <w:spacing w:after="0" w:line="360" w:lineRule="auto"/>
        <w:ind w:left="990"/>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SME Banking is the funding of small &amp; medium-sized enterprises, &amp; represents a major financial service provider explicitly committed to improving access to finance for sustainable SME.</w:t>
      </w:r>
    </w:p>
    <w:p w:rsidR="009D4DFD" w:rsidRPr="00F47CA5"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Due to having agricultural country, </w:t>
      </w:r>
      <w:r w:rsidRPr="00562EF9">
        <w:rPr>
          <w:rFonts w:ascii="Arial" w:hAnsi="Arial" w:cs="Arial"/>
          <w:color w:val="000000" w:themeColor="text1"/>
          <w:sz w:val="24"/>
          <w:szCs w:val="24"/>
        </w:rPr>
        <w:t>NCC Bank has reset the definitions of small &amp; medium enterprises (SME) as per the National Industrial Policy Order 2010.</w:t>
      </w:r>
    </w:p>
    <w:p w:rsidR="009D4DFD" w:rsidRPr="00F47CA5" w:rsidRDefault="009D4DFD" w:rsidP="009D4DFD">
      <w:pPr>
        <w:spacing w:after="0" w:line="360" w:lineRule="auto"/>
        <w:jc w:val="both"/>
        <w:rPr>
          <w:rFonts w:ascii="Arial" w:hAnsi="Arial" w:cs="Arial"/>
          <w:b/>
          <w:color w:val="000000" w:themeColor="text1"/>
          <w:sz w:val="12"/>
          <w:szCs w:val="24"/>
        </w:rPr>
      </w:pPr>
    </w:p>
    <w:p w:rsidR="009D4DFD" w:rsidRPr="00B66B3C" w:rsidRDefault="009D4DFD" w:rsidP="009D4DFD">
      <w:pPr>
        <w:spacing w:after="0" w:line="360" w:lineRule="auto"/>
        <w:jc w:val="both"/>
        <w:rPr>
          <w:rFonts w:ascii="Arial" w:hAnsi="Arial" w:cs="Arial"/>
          <w:color w:val="000000" w:themeColor="text1"/>
          <w:sz w:val="24"/>
          <w:szCs w:val="24"/>
        </w:rPr>
      </w:pPr>
      <w:r w:rsidRPr="00B66B3C">
        <w:rPr>
          <w:rFonts w:ascii="Arial" w:hAnsi="Arial" w:cs="Arial"/>
          <w:color w:val="000000" w:themeColor="text1"/>
          <w:sz w:val="24"/>
          <w:szCs w:val="24"/>
        </w:rPr>
        <w:t>NCC Bank has given those types of SME Loan</w:t>
      </w:r>
    </w:p>
    <w:p w:rsidR="009D4DFD" w:rsidRPr="00562EF9"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Medium Industry/Enterprise.</w:t>
      </w:r>
    </w:p>
    <w:p w:rsidR="009D4DFD" w:rsidRPr="00562EF9"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Small Industry/Enterprise.</w:t>
      </w:r>
    </w:p>
    <w:p w:rsidR="009D4DFD" w:rsidRPr="00562EF9"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Micro Industry/Enterprise.</w:t>
      </w:r>
    </w:p>
    <w:p w:rsidR="009D4DFD" w:rsidRPr="00562EF9"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Cottage Industry/Enterprise.</w:t>
      </w:r>
    </w:p>
    <w:p w:rsidR="009D4DFD" w:rsidRPr="00562EF9"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Women Entrepreneurs.</w:t>
      </w:r>
    </w:p>
    <w:p w:rsidR="009D4DFD" w:rsidRPr="00F47CA5"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Several problems can be occurred but</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 xml:space="preserve">these should be overcome. </w:t>
      </w:r>
      <w:r>
        <w:rPr>
          <w:rFonts w:ascii="Arial" w:hAnsi="Arial" w:cs="Arial"/>
          <w:color w:val="000000" w:themeColor="text1"/>
          <w:sz w:val="24"/>
          <w:szCs w:val="24"/>
        </w:rPr>
        <w:t xml:space="preserve">To overcome from this problem, below mentioned factors have to be followed. </w:t>
      </w:r>
    </w:p>
    <w:p w:rsidR="009D4DFD" w:rsidRPr="00562EF9" w:rsidRDefault="009D4DFD" w:rsidP="00C33630">
      <w:pPr>
        <w:pStyle w:val="ListParagraph"/>
        <w:numPr>
          <w:ilvl w:val="0"/>
          <w:numId w:val="33"/>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Train</w:t>
      </w:r>
      <w:r>
        <w:rPr>
          <w:rFonts w:ascii="Arial" w:hAnsi="Arial" w:cs="Arial"/>
          <w:color w:val="000000" w:themeColor="text1"/>
          <w:sz w:val="24"/>
          <w:szCs w:val="24"/>
        </w:rPr>
        <w:t>ing</w:t>
      </w:r>
    </w:p>
    <w:p w:rsidR="009D4DFD" w:rsidRPr="00562EF9" w:rsidRDefault="009D4DFD" w:rsidP="00C33630">
      <w:pPr>
        <w:pStyle w:val="ListParagraph"/>
        <w:numPr>
          <w:ilvl w:val="0"/>
          <w:numId w:val="33"/>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Motivation</w:t>
      </w:r>
    </w:p>
    <w:p w:rsidR="009D4DFD" w:rsidRPr="00562EF9" w:rsidRDefault="009D4DFD" w:rsidP="00C33630">
      <w:pPr>
        <w:pStyle w:val="ListParagraph"/>
        <w:numPr>
          <w:ilvl w:val="0"/>
          <w:numId w:val="33"/>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Loan facility</w:t>
      </w:r>
    </w:p>
    <w:p w:rsidR="009D4DFD" w:rsidRPr="00562EF9" w:rsidRDefault="009D4DFD" w:rsidP="00C33630">
      <w:pPr>
        <w:pStyle w:val="ListParagraph"/>
        <w:numPr>
          <w:ilvl w:val="0"/>
          <w:numId w:val="33"/>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Proper application of rules</w:t>
      </w:r>
    </w:p>
    <w:p w:rsidR="009D4DFD" w:rsidRPr="00562EF9" w:rsidRDefault="009D4DFD" w:rsidP="00C33630">
      <w:pPr>
        <w:pStyle w:val="ListParagraph"/>
        <w:numPr>
          <w:ilvl w:val="0"/>
          <w:numId w:val="33"/>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Appropriate place</w:t>
      </w:r>
    </w:p>
    <w:p w:rsidR="009D4DFD" w:rsidRPr="00562EF9" w:rsidRDefault="009D4DFD" w:rsidP="00C33630">
      <w:pPr>
        <w:pStyle w:val="ListParagraph"/>
        <w:numPr>
          <w:ilvl w:val="0"/>
          <w:numId w:val="33"/>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Opportunity to capital utilization</w:t>
      </w:r>
    </w:p>
    <w:p w:rsidR="009D4DFD" w:rsidRDefault="009D4DFD" w:rsidP="009D4DFD">
      <w:pPr>
        <w:spacing w:after="0" w:line="360" w:lineRule="auto"/>
        <w:jc w:val="both"/>
        <w:rPr>
          <w:rFonts w:ascii="Arial" w:hAnsi="Arial" w:cs="Arial"/>
          <w:b/>
          <w:color w:val="000000" w:themeColor="text1"/>
          <w:sz w:val="12"/>
          <w:szCs w:val="24"/>
        </w:rPr>
      </w:pPr>
    </w:p>
    <w:p w:rsidR="009D4DFD" w:rsidRPr="00562EF9" w:rsidRDefault="009D4DFD" w:rsidP="009D4DFD">
      <w:pPr>
        <w:pStyle w:val="Heading3"/>
        <w:spacing w:before="0" w:line="360" w:lineRule="auto"/>
        <w:rPr>
          <w:rFonts w:ascii="Arial" w:hAnsi="Arial" w:cs="Arial"/>
          <w:b w:val="0"/>
          <w:color w:val="000000" w:themeColor="text1"/>
          <w:sz w:val="24"/>
          <w:szCs w:val="24"/>
        </w:rPr>
      </w:pPr>
      <w:bookmarkStart w:id="44" w:name="_Toc60682685"/>
      <w:r>
        <w:rPr>
          <w:rFonts w:ascii="Arial" w:hAnsi="Arial" w:cs="Arial"/>
          <w:sz w:val="24"/>
          <w:szCs w:val="24"/>
        </w:rPr>
        <w:t>Letter of Credit</w:t>
      </w:r>
      <w:bookmarkEnd w:id="44"/>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Letter of Credit is an agreement between an importer &amp; a bank. The bank to the importer provides letter of credit in order to purchase goods from the exporter. The bank acts behalf of the clients to deal with the exporter &amp; clients make the payment after receiving the goods accordingly. It is one of the modern credit facility provides assurance; the exporter of goods will receive his payment from importer.</w:t>
      </w:r>
    </w:p>
    <w:p w:rsidR="009D4DFD" w:rsidRPr="00F47CA5"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lastRenderedPageBreak/>
        <w:t xml:space="preserve">The beneficiary exporter submits documents conforming to the term of L/C. In the Letter of Credit there has a description of shipping date &amp; expiration date, after the date the </w:t>
      </w:r>
      <w:r>
        <w:rPr>
          <w:rFonts w:ascii="Arial" w:hAnsi="Arial" w:cs="Arial"/>
          <w:color w:val="000000" w:themeColor="text1"/>
          <w:sz w:val="24"/>
          <w:szCs w:val="24"/>
        </w:rPr>
        <w:t>payment will no longer be made.</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This types of letter issued by commercial bank.</w:t>
      </w:r>
    </w:p>
    <w:p w:rsidR="009D4DFD" w:rsidRPr="00B66B3C" w:rsidRDefault="009D4DFD" w:rsidP="009D4DFD">
      <w:pPr>
        <w:spacing w:after="0" w:line="360" w:lineRule="auto"/>
        <w:jc w:val="both"/>
        <w:rPr>
          <w:rFonts w:ascii="Arial" w:hAnsi="Arial" w:cs="Arial"/>
          <w:color w:val="000000" w:themeColor="text1"/>
          <w:sz w:val="12"/>
          <w:szCs w:val="24"/>
        </w:rPr>
      </w:pPr>
    </w:p>
    <w:p w:rsidR="009D4DFD" w:rsidRPr="00B66B3C"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Types of Letter of Credit (LC)</w:t>
      </w:r>
    </w:p>
    <w:p w:rsidR="009D4DFD" w:rsidRPr="00562EF9" w:rsidRDefault="009D4DFD" w:rsidP="00C33630">
      <w:pPr>
        <w:pStyle w:val="ListParagraph"/>
        <w:numPr>
          <w:ilvl w:val="0"/>
          <w:numId w:val="3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Import/export</w:t>
      </w:r>
    </w:p>
    <w:p w:rsidR="009D4DFD" w:rsidRPr="00562EF9" w:rsidRDefault="009D4DFD" w:rsidP="00C33630">
      <w:pPr>
        <w:pStyle w:val="ListParagraph"/>
        <w:numPr>
          <w:ilvl w:val="0"/>
          <w:numId w:val="3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Revocable</w:t>
      </w:r>
    </w:p>
    <w:p w:rsidR="009D4DFD" w:rsidRPr="00562EF9" w:rsidRDefault="009D4DFD" w:rsidP="00C33630">
      <w:pPr>
        <w:pStyle w:val="ListParagraph"/>
        <w:numPr>
          <w:ilvl w:val="0"/>
          <w:numId w:val="3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Confirmed/Unconfirmed</w:t>
      </w:r>
    </w:p>
    <w:p w:rsidR="009D4DFD" w:rsidRPr="00562EF9" w:rsidRDefault="009D4DFD" w:rsidP="00C33630">
      <w:pPr>
        <w:pStyle w:val="ListParagraph"/>
        <w:numPr>
          <w:ilvl w:val="0"/>
          <w:numId w:val="3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Restricted/Unrestricted</w:t>
      </w:r>
    </w:p>
    <w:p w:rsidR="009D4DFD" w:rsidRPr="00562EF9" w:rsidRDefault="009D4DFD" w:rsidP="00C33630">
      <w:pPr>
        <w:pStyle w:val="ListParagraph"/>
        <w:numPr>
          <w:ilvl w:val="0"/>
          <w:numId w:val="34"/>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Deferred</w:t>
      </w:r>
    </w:p>
    <w:p w:rsidR="009D4DFD" w:rsidRPr="00B66B3C" w:rsidRDefault="009D4DFD" w:rsidP="009D4DFD">
      <w:pPr>
        <w:pStyle w:val="Heading3"/>
        <w:spacing w:before="0" w:line="360" w:lineRule="auto"/>
        <w:rPr>
          <w:rFonts w:ascii="Arial" w:hAnsi="Arial" w:cs="Arial"/>
          <w:sz w:val="12"/>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Default="009D4DFD" w:rsidP="009D4DFD">
      <w:pPr>
        <w:spacing w:after="0" w:line="360" w:lineRule="auto"/>
        <w:ind w:left="720"/>
        <w:jc w:val="both"/>
        <w:rPr>
          <w:rFonts w:ascii="Arial" w:hAnsi="Arial" w:cs="Arial"/>
          <w:color w:val="4F81BD" w:themeColor="accent1"/>
          <w:sz w:val="24"/>
          <w:szCs w:val="24"/>
        </w:rPr>
      </w:pPr>
    </w:p>
    <w:p w:rsidR="009D4DFD" w:rsidRPr="00CE64D1" w:rsidRDefault="009D4DFD" w:rsidP="009D4DFD">
      <w:pPr>
        <w:pStyle w:val="Heading1"/>
        <w:pBdr>
          <w:bottom w:val="single" w:sz="4" w:space="1" w:color="0070C0"/>
        </w:pBdr>
        <w:spacing w:line="360" w:lineRule="auto"/>
        <w:rPr>
          <w:rFonts w:ascii="Arial" w:hAnsi="Arial" w:cs="Arial"/>
          <w:color w:val="0070C0"/>
          <w:sz w:val="32"/>
        </w:rPr>
      </w:pPr>
      <w:bookmarkStart w:id="45" w:name="_Toc60682686"/>
      <w:r w:rsidRPr="00CE64D1">
        <w:rPr>
          <w:rFonts w:ascii="Arial" w:hAnsi="Arial" w:cs="Arial"/>
          <w:color w:val="0070C0"/>
          <w:sz w:val="32"/>
        </w:rPr>
        <w:lastRenderedPageBreak/>
        <w:t xml:space="preserve">Chapter </w:t>
      </w:r>
      <w:r>
        <w:rPr>
          <w:rFonts w:ascii="Arial" w:hAnsi="Arial" w:cs="Arial"/>
          <w:color w:val="0070C0"/>
          <w:sz w:val="32"/>
        </w:rPr>
        <w:t>Three</w:t>
      </w:r>
      <w:r w:rsidRPr="00CE64D1">
        <w:rPr>
          <w:rFonts w:ascii="Arial" w:hAnsi="Arial" w:cs="Arial"/>
          <w:color w:val="0070C0"/>
          <w:sz w:val="32"/>
        </w:rPr>
        <w:t xml:space="preserve">: </w:t>
      </w:r>
      <w:r>
        <w:rPr>
          <w:rFonts w:ascii="Arial" w:hAnsi="Arial" w:cs="Arial"/>
          <w:color w:val="0070C0"/>
          <w:sz w:val="32"/>
        </w:rPr>
        <w:t>Loan Management Affairs</w:t>
      </w:r>
      <w:bookmarkEnd w:id="45"/>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Bank mainly manages their non-performing loan. Nonperforming loan (NPL) could be a loan within which the receiver is a default thanks to the very fact that they need not created the regular payments for a specific amount. Though the precise components of non-performing standing will vary looking on the precise loan’s terms, “no payment” is typically outlined as zero payments of either principal or interest. The desired amount additionally varies, looking on the trade and also the sort of loan. Generally, however the amount is ninety days or one hundred eighty days.</w:t>
      </w:r>
    </w:p>
    <w:p w:rsidR="009D4DFD" w:rsidRPr="005A260A"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international normal of NPL is 2% or below however in our country it’s a lot of higher. The NPL percentages in Bangladesh measure five to six times above the quality that is awful for the arena. The NPL information is updated and reviewed quarterly by Bangladesh Bank. According to Bangladesh bank information, NPL magnitude relation stood at 9.31% in 2017, 10.67% in Sep 2017, 10.13% in June 2017 &amp; 10.53% in March 2017. The year-end NPL ratio was 8.79% in 2015. It’s discovered that the NPL magnitude relation is growing with the passage of your time.</w:t>
      </w:r>
    </w:p>
    <w:p w:rsidR="009D4DFD" w:rsidRPr="005A260A"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The </w:t>
      </w:r>
      <w:r>
        <w:rPr>
          <w:rFonts w:ascii="Arial" w:hAnsi="Arial" w:cs="Arial"/>
          <w:color w:val="000000" w:themeColor="text1"/>
          <w:sz w:val="24"/>
          <w:szCs w:val="24"/>
        </w:rPr>
        <w:t>few</w:t>
      </w:r>
      <w:r w:rsidR="00A67CE7">
        <w:rPr>
          <w:rFonts w:ascii="Arial" w:hAnsi="Arial" w:cs="Arial"/>
          <w:color w:val="000000" w:themeColor="text1"/>
          <w:sz w:val="24"/>
          <w:szCs w:val="24"/>
        </w:rPr>
        <w:t xml:space="preserve"> </w:t>
      </w:r>
      <w:r>
        <w:rPr>
          <w:rFonts w:ascii="Arial" w:hAnsi="Arial" w:cs="Arial"/>
          <w:color w:val="000000" w:themeColor="text1"/>
          <w:sz w:val="24"/>
          <w:szCs w:val="24"/>
        </w:rPr>
        <w:t>recurring</w:t>
      </w:r>
      <w:r w:rsidRPr="00562EF9">
        <w:rPr>
          <w:rFonts w:ascii="Arial" w:hAnsi="Arial" w:cs="Arial"/>
          <w:color w:val="000000" w:themeColor="text1"/>
          <w:sz w:val="24"/>
          <w:szCs w:val="24"/>
        </w:rPr>
        <w:t xml:space="preserve"> reason for NPL is because of selecting the incorrect client at the time of loan sanction. In several cases banks fail to spot the proper client and take wrong callin</w:t>
      </w:r>
      <w:r>
        <w:rPr>
          <w:rFonts w:ascii="Arial" w:hAnsi="Arial" w:cs="Arial"/>
          <w:color w:val="000000" w:themeColor="text1"/>
          <w:sz w:val="24"/>
          <w:szCs w:val="24"/>
        </w:rPr>
        <w:t>g</w:t>
      </w:r>
      <w:r w:rsidRPr="00562EF9">
        <w:rPr>
          <w:rFonts w:ascii="Arial" w:hAnsi="Arial" w:cs="Arial"/>
          <w:color w:val="000000" w:themeColor="text1"/>
          <w:sz w:val="24"/>
          <w:szCs w:val="24"/>
        </w:rPr>
        <w:t xml:space="preserve"> client choice. This opportunity is taken by the habitual defaulter. They take loans from the bank with mala-fide intension of to not regulate or repay the loan. This sort of shoppers divert fund from their business to use it outside regular business. Principally the amused fund is employed fund is employed for fastened investment that couldn’t generate financial gain for the payment of loan interest.</w:t>
      </w:r>
    </w:p>
    <w:p w:rsidR="009D4DFD" w:rsidRPr="005A260A"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Due to excess competition within the market, banks enhance facilities loan </w:t>
      </w:r>
      <w:r>
        <w:rPr>
          <w:rFonts w:ascii="Arial" w:hAnsi="Arial" w:cs="Arial"/>
          <w:color w:val="000000" w:themeColor="text1"/>
          <w:sz w:val="24"/>
          <w:szCs w:val="24"/>
        </w:rPr>
        <w:t>its</w:t>
      </w:r>
      <w:r w:rsidRPr="00562EF9">
        <w:rPr>
          <w:rFonts w:ascii="Arial" w:hAnsi="Arial" w:cs="Arial"/>
          <w:color w:val="000000" w:themeColor="text1"/>
          <w:sz w:val="24"/>
          <w:szCs w:val="24"/>
        </w:rPr>
        <w:t xml:space="preserve"> existing customers or excesses the limit sanctioned to the new customers to extend volume business. Then the client invests the surplus quantity. Since the business volume isn’t multiplied, the client can’t bear or service the interest burden of the improved quantity. The surplus interest burdens push the client to the road of loan default. Today this development is common in industry.</w:t>
      </w:r>
    </w:p>
    <w:p w:rsidR="009D4DFD" w:rsidRPr="005A260A"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Aggressive, unscrupulous &amp; target destined banking indirectly will increase NPL. The willful defaulter usually keeps them unclassified by feeling legal instrument petition in judicature Division despite being classified. This observes is wide unfolded </w:t>
      </w:r>
      <w:r w:rsidRPr="00562EF9">
        <w:rPr>
          <w:rFonts w:ascii="Arial" w:hAnsi="Arial" w:cs="Arial"/>
          <w:color w:val="000000" w:themeColor="text1"/>
          <w:sz w:val="24"/>
          <w:szCs w:val="24"/>
        </w:rPr>
        <w:lastRenderedPageBreak/>
        <w:t xml:space="preserve">&amp;exercised by the habitual defaulter. By mistreatment this chance they additionally take contemporary loan from different banks. Generally, it’s discovered that those loans also are defaulted by passing of your time. </w:t>
      </w:r>
    </w:p>
    <w:p w:rsidR="009D4DFD" w:rsidRPr="005A260A"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 xml:space="preserve">NCC Bank has taken </w:t>
      </w:r>
      <w:r>
        <w:rPr>
          <w:rFonts w:ascii="Arial" w:hAnsi="Arial" w:cs="Arial"/>
          <w:color w:val="000000" w:themeColor="text1"/>
          <w:sz w:val="24"/>
          <w:szCs w:val="24"/>
        </w:rPr>
        <w:t>little capability</w:t>
      </w:r>
      <w:r w:rsidRPr="00562EF9">
        <w:rPr>
          <w:rFonts w:ascii="Arial" w:hAnsi="Arial" w:cs="Arial"/>
          <w:color w:val="000000" w:themeColor="text1"/>
          <w:sz w:val="24"/>
          <w:szCs w:val="24"/>
        </w:rPr>
        <w:t xml:space="preserve"> to boost </w:t>
      </w:r>
      <w:r>
        <w:rPr>
          <w:rFonts w:ascii="Arial" w:hAnsi="Arial" w:cs="Arial"/>
          <w:color w:val="000000" w:themeColor="text1"/>
          <w:sz w:val="24"/>
          <w:szCs w:val="24"/>
        </w:rPr>
        <w:t>bustle</w:t>
      </w:r>
      <w:r w:rsidRPr="00562EF9">
        <w:rPr>
          <w:rFonts w:ascii="Arial" w:hAnsi="Arial" w:cs="Arial"/>
          <w:color w:val="000000" w:themeColor="text1"/>
          <w:sz w:val="24"/>
          <w:szCs w:val="24"/>
        </w:rPr>
        <w:t xml:space="preserve"> results:</w:t>
      </w:r>
    </w:p>
    <w:p w:rsidR="009D4DFD" w:rsidRPr="00450EB1" w:rsidRDefault="009D4DFD" w:rsidP="009D4DFD">
      <w:p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u w:val="single"/>
        </w:rPr>
        <w:t>Buyer</w:t>
      </w:r>
      <w:r w:rsidRPr="00450EB1">
        <w:rPr>
          <w:rFonts w:ascii="Arial" w:hAnsi="Arial" w:cs="Arial"/>
          <w:color w:val="000000" w:themeColor="text1"/>
          <w:sz w:val="24"/>
          <w:szCs w:val="24"/>
          <w:u w:val="single"/>
        </w:rPr>
        <w:t xml:space="preserve"> profiling:</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 xml:space="preserve">Is </w:t>
      </w:r>
      <w:r>
        <w:rPr>
          <w:rFonts w:ascii="Arial" w:hAnsi="Arial" w:cs="Arial"/>
          <w:color w:val="000000" w:themeColor="text1"/>
          <w:sz w:val="24"/>
          <w:szCs w:val="24"/>
        </w:rPr>
        <w:t>that the beginning to boost NPL’s</w:t>
      </w:r>
      <w:r w:rsidR="00A67CE7">
        <w:rPr>
          <w:rFonts w:ascii="Arial" w:hAnsi="Arial" w:cs="Arial"/>
          <w:color w:val="000000" w:themeColor="text1"/>
          <w:sz w:val="24"/>
          <w:szCs w:val="24"/>
        </w:rPr>
        <w:t xml:space="preserve"> </w:t>
      </w:r>
      <w:r>
        <w:rPr>
          <w:rFonts w:ascii="Arial" w:hAnsi="Arial" w:cs="Arial"/>
          <w:color w:val="000000" w:themeColor="text1"/>
          <w:sz w:val="24"/>
          <w:szCs w:val="24"/>
        </w:rPr>
        <w:t>employers</w:t>
      </w:r>
      <w:r w:rsidRPr="00450EB1">
        <w:rPr>
          <w:rFonts w:ascii="Arial" w:hAnsi="Arial" w:cs="Arial"/>
          <w:color w:val="000000" w:themeColor="text1"/>
          <w:sz w:val="24"/>
          <w:szCs w:val="24"/>
        </w:rPr>
        <w:t xml:space="preserve">. Higher knowledge suggests that higher risk </w:t>
      </w:r>
      <w:r>
        <w:rPr>
          <w:rFonts w:ascii="Arial" w:hAnsi="Arial" w:cs="Arial"/>
          <w:color w:val="000000" w:themeColor="text1"/>
          <w:sz w:val="24"/>
          <w:szCs w:val="24"/>
        </w:rPr>
        <w:t>earnings</w:t>
      </w:r>
      <w:r w:rsidRPr="00450EB1">
        <w:rPr>
          <w:rFonts w:ascii="Arial" w:hAnsi="Arial" w:cs="Arial"/>
          <w:color w:val="000000" w:themeColor="text1"/>
          <w:sz w:val="24"/>
          <w:szCs w:val="24"/>
        </w:rPr>
        <w:t xml:space="preserve"> and shopper identification, </w:t>
      </w:r>
      <w:r>
        <w:rPr>
          <w:rFonts w:ascii="Arial" w:hAnsi="Arial" w:cs="Arial"/>
          <w:color w:val="000000" w:themeColor="text1"/>
          <w:sz w:val="24"/>
          <w:szCs w:val="24"/>
        </w:rPr>
        <w:t>bonding</w:t>
      </w:r>
      <w:r w:rsidRPr="00450EB1">
        <w:rPr>
          <w:rFonts w:ascii="Arial" w:hAnsi="Arial" w:cs="Arial"/>
          <w:color w:val="000000" w:themeColor="text1"/>
          <w:sz w:val="24"/>
          <w:szCs w:val="24"/>
        </w:rPr>
        <w:t xml:space="preserve"> info on monetary </w:t>
      </w:r>
      <w:r>
        <w:rPr>
          <w:rFonts w:ascii="Arial" w:hAnsi="Arial" w:cs="Arial"/>
          <w:color w:val="000000" w:themeColor="text1"/>
          <w:sz w:val="24"/>
          <w:szCs w:val="24"/>
        </w:rPr>
        <w:t>benefit</w:t>
      </w:r>
      <w:r w:rsidRPr="00450EB1">
        <w:rPr>
          <w:rFonts w:ascii="Arial" w:hAnsi="Arial" w:cs="Arial"/>
          <w:color w:val="000000" w:themeColor="text1"/>
          <w:sz w:val="24"/>
          <w:szCs w:val="24"/>
        </w:rPr>
        <w:t xml:space="preserve">&amp; their monetary and </w:t>
      </w:r>
      <w:r>
        <w:rPr>
          <w:rFonts w:ascii="Arial" w:hAnsi="Arial" w:cs="Arial"/>
          <w:color w:val="000000" w:themeColor="text1"/>
          <w:sz w:val="24"/>
          <w:szCs w:val="24"/>
        </w:rPr>
        <w:t>utilization</w:t>
      </w:r>
      <w:r w:rsidRPr="00450EB1">
        <w:rPr>
          <w:rFonts w:ascii="Arial" w:hAnsi="Arial" w:cs="Arial"/>
          <w:color w:val="000000" w:themeColor="text1"/>
          <w:sz w:val="24"/>
          <w:szCs w:val="24"/>
        </w:rPr>
        <w:t xml:space="preserve"> behavior, will facilitate to </w:t>
      </w:r>
      <w:r>
        <w:rPr>
          <w:rFonts w:ascii="Arial" w:hAnsi="Arial" w:cs="Arial"/>
          <w:color w:val="000000" w:themeColor="text1"/>
          <w:sz w:val="24"/>
          <w:szCs w:val="24"/>
        </w:rPr>
        <w:t>stability</w:t>
      </w:r>
      <w:r w:rsidRPr="00450EB1">
        <w:rPr>
          <w:rFonts w:ascii="Arial" w:hAnsi="Arial" w:cs="Arial"/>
          <w:color w:val="000000" w:themeColor="text1"/>
          <w:sz w:val="24"/>
          <w:szCs w:val="24"/>
        </w:rPr>
        <w:t xml:space="preserve"> a high level of indust</w:t>
      </w:r>
      <w:r>
        <w:rPr>
          <w:rFonts w:ascii="Arial" w:hAnsi="Arial" w:cs="Arial"/>
          <w:color w:val="000000" w:themeColor="text1"/>
          <w:sz w:val="24"/>
          <w:szCs w:val="24"/>
        </w:rPr>
        <w:t>rialization inside a pre</w:t>
      </w:r>
      <w:r w:rsidRPr="00450EB1">
        <w:rPr>
          <w:rFonts w:ascii="Arial" w:hAnsi="Arial" w:cs="Arial"/>
          <w:color w:val="000000" w:themeColor="text1"/>
          <w:sz w:val="24"/>
          <w:szCs w:val="24"/>
        </w:rPr>
        <w:t>set of actions for low-value purchasers</w:t>
      </w:r>
      <w:r>
        <w:rPr>
          <w:rFonts w:ascii="Arial" w:hAnsi="Arial" w:cs="Arial"/>
          <w:color w:val="000000" w:themeColor="text1"/>
          <w:sz w:val="24"/>
          <w:szCs w:val="24"/>
        </w:rPr>
        <w:t>.</w:t>
      </w:r>
    </w:p>
    <w:p w:rsidR="009D4DFD" w:rsidRPr="00450EB1" w:rsidRDefault="009D4DFD" w:rsidP="009D4DFD">
      <w:pPr>
        <w:pStyle w:val="ListParagraph"/>
        <w:spacing w:after="0" w:line="360" w:lineRule="auto"/>
        <w:jc w:val="both"/>
        <w:rPr>
          <w:rFonts w:ascii="Arial" w:hAnsi="Arial" w:cs="Arial"/>
          <w:b/>
          <w:color w:val="000000" w:themeColor="text1"/>
          <w:sz w:val="12"/>
          <w:szCs w:val="24"/>
        </w:rPr>
      </w:pPr>
    </w:p>
    <w:p w:rsidR="009D4DFD" w:rsidRPr="00450EB1" w:rsidRDefault="009D4DFD" w:rsidP="009D4DFD">
      <w:p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u w:val="single"/>
        </w:rPr>
        <w:t>R</w:t>
      </w:r>
      <w:r w:rsidRPr="00450EB1">
        <w:rPr>
          <w:rFonts w:ascii="Arial" w:hAnsi="Arial" w:cs="Arial"/>
          <w:color w:val="000000" w:themeColor="text1"/>
          <w:sz w:val="24"/>
          <w:szCs w:val="24"/>
          <w:u w:val="single"/>
        </w:rPr>
        <w:t>etail strategy library</w:t>
      </w:r>
      <w:r w:rsidR="00A67CE7">
        <w:rPr>
          <w:rFonts w:ascii="Arial" w:hAnsi="Arial" w:cs="Arial"/>
          <w:color w:val="000000" w:themeColor="text1"/>
          <w:sz w:val="24"/>
          <w:szCs w:val="24"/>
          <w:u w:val="single"/>
        </w:rPr>
        <w:t xml:space="preserve"> </w:t>
      </w:r>
      <w:r w:rsidRPr="00450EB1">
        <w:rPr>
          <w:rFonts w:ascii="Arial" w:hAnsi="Arial" w:cs="Arial"/>
          <w:color w:val="000000" w:themeColor="text1"/>
          <w:sz w:val="24"/>
          <w:szCs w:val="24"/>
          <w:u w:val="single"/>
        </w:rPr>
        <w:t>Define:</w:t>
      </w:r>
      <w:r w:rsidR="00A67CE7">
        <w:rPr>
          <w:rFonts w:ascii="Arial" w:hAnsi="Arial" w:cs="Arial"/>
          <w:color w:val="000000" w:themeColor="text1"/>
          <w:sz w:val="24"/>
          <w:szCs w:val="24"/>
        </w:rPr>
        <w:t xml:space="preserve"> </w:t>
      </w:r>
      <w:r>
        <w:rPr>
          <w:rFonts w:ascii="Arial" w:hAnsi="Arial" w:cs="Arial"/>
          <w:color w:val="000000" w:themeColor="text1"/>
          <w:sz w:val="24"/>
          <w:szCs w:val="24"/>
        </w:rPr>
        <w:t>To supply simplest product to every</w:t>
      </w:r>
      <w:r w:rsidRPr="00450EB1">
        <w:rPr>
          <w:rFonts w:ascii="Arial" w:hAnsi="Arial" w:cs="Arial"/>
          <w:color w:val="000000" w:themeColor="text1"/>
          <w:sz w:val="24"/>
          <w:szCs w:val="24"/>
        </w:rPr>
        <w:t xml:space="preserve"> shopper profile, </w:t>
      </w:r>
      <w:r>
        <w:rPr>
          <w:rFonts w:ascii="Arial" w:hAnsi="Arial" w:cs="Arial"/>
          <w:color w:val="000000" w:themeColor="text1"/>
          <w:sz w:val="24"/>
          <w:szCs w:val="24"/>
        </w:rPr>
        <w:t>merge</w:t>
      </w:r>
      <w:r w:rsidRPr="00450EB1">
        <w:rPr>
          <w:rFonts w:ascii="Arial" w:hAnsi="Arial" w:cs="Arial"/>
          <w:color w:val="000000" w:themeColor="text1"/>
          <w:sz w:val="24"/>
          <w:szCs w:val="24"/>
        </w:rPr>
        <w:t xml:space="preserve"> knowledge on client</w:t>
      </w:r>
      <w:r>
        <w:rPr>
          <w:rFonts w:ascii="Arial" w:hAnsi="Arial" w:cs="Arial"/>
          <w:color w:val="000000" w:themeColor="text1"/>
          <w:sz w:val="24"/>
          <w:szCs w:val="24"/>
        </w:rPr>
        <w:t>’s behavior,</w:t>
      </w:r>
      <w:r w:rsidRPr="00450EB1">
        <w:rPr>
          <w:rFonts w:ascii="Arial" w:hAnsi="Arial" w:cs="Arial"/>
          <w:color w:val="000000" w:themeColor="text1"/>
          <w:sz w:val="24"/>
          <w:szCs w:val="24"/>
        </w:rPr>
        <w:t xml:space="preserve"> web price</w:t>
      </w:r>
      <w:r w:rsidR="00A67CE7">
        <w:rPr>
          <w:rFonts w:ascii="Arial" w:hAnsi="Arial" w:cs="Arial"/>
          <w:color w:val="000000" w:themeColor="text1"/>
          <w:sz w:val="24"/>
          <w:szCs w:val="24"/>
        </w:rPr>
        <w:t xml:space="preserve"> </w:t>
      </w:r>
      <w:r>
        <w:rPr>
          <w:rFonts w:ascii="Arial" w:hAnsi="Arial" w:cs="Arial"/>
          <w:color w:val="000000" w:themeColor="text1"/>
          <w:sz w:val="24"/>
          <w:szCs w:val="24"/>
        </w:rPr>
        <w:t>&amp;</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income.</w:t>
      </w:r>
    </w:p>
    <w:p w:rsidR="009D4DFD" w:rsidRPr="00450EB1" w:rsidRDefault="009D4DFD" w:rsidP="009D4DFD">
      <w:pPr>
        <w:pStyle w:val="ListParagraph"/>
        <w:spacing w:after="0" w:line="360" w:lineRule="auto"/>
        <w:jc w:val="both"/>
        <w:rPr>
          <w:rFonts w:ascii="Arial" w:hAnsi="Arial" w:cs="Arial"/>
          <w:b/>
          <w:color w:val="000000" w:themeColor="text1"/>
          <w:sz w:val="12"/>
          <w:szCs w:val="24"/>
        </w:rPr>
      </w:pPr>
    </w:p>
    <w:p w:rsidR="009D4DFD" w:rsidRPr="00450EB1" w:rsidRDefault="009D4DFD" w:rsidP="009D4DFD">
      <w:pPr>
        <w:spacing w:after="0" w:line="360" w:lineRule="auto"/>
        <w:jc w:val="both"/>
        <w:rPr>
          <w:rFonts w:ascii="Arial" w:hAnsi="Arial" w:cs="Arial"/>
          <w:b/>
          <w:color w:val="000000" w:themeColor="text1"/>
          <w:sz w:val="24"/>
          <w:szCs w:val="24"/>
        </w:rPr>
      </w:pPr>
      <w:r w:rsidRPr="00450EB1">
        <w:rPr>
          <w:rFonts w:ascii="Arial" w:hAnsi="Arial" w:cs="Arial"/>
          <w:color w:val="000000" w:themeColor="text1"/>
          <w:sz w:val="24"/>
          <w:szCs w:val="24"/>
          <w:u w:val="single"/>
        </w:rPr>
        <w:t>Design the operational model:</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Design operational model for company loans developing collaboration. An improved integration across units will take place to a five hundredth increase of the payment rate</w:t>
      </w:r>
      <w:r>
        <w:rPr>
          <w:rFonts w:ascii="Arial" w:hAnsi="Arial" w:cs="Arial"/>
          <w:color w:val="000000" w:themeColor="text1"/>
          <w:sz w:val="24"/>
          <w:szCs w:val="24"/>
        </w:rPr>
        <w:t>.</w:t>
      </w:r>
    </w:p>
    <w:p w:rsidR="009D4DFD" w:rsidRPr="00450EB1" w:rsidRDefault="009D4DFD" w:rsidP="009D4DFD">
      <w:pPr>
        <w:pStyle w:val="ListParagraph"/>
        <w:spacing w:after="0" w:line="360" w:lineRule="auto"/>
        <w:jc w:val="both"/>
        <w:rPr>
          <w:rFonts w:ascii="Arial" w:hAnsi="Arial" w:cs="Arial"/>
          <w:b/>
          <w:color w:val="000000" w:themeColor="text1"/>
          <w:sz w:val="12"/>
          <w:szCs w:val="24"/>
        </w:rPr>
      </w:pPr>
    </w:p>
    <w:p w:rsidR="009D4DFD" w:rsidRPr="00450EB1" w:rsidRDefault="009D4DFD" w:rsidP="009D4DFD">
      <w:p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u w:val="single"/>
        </w:rPr>
        <w:t>Maximize</w:t>
      </w:r>
      <w:r w:rsidRPr="00450EB1">
        <w:rPr>
          <w:rFonts w:ascii="Arial" w:hAnsi="Arial" w:cs="Arial"/>
          <w:color w:val="000000" w:themeColor="text1"/>
          <w:sz w:val="24"/>
          <w:szCs w:val="24"/>
          <w:u w:val="single"/>
        </w:rPr>
        <w:t xml:space="preserve"> legal services:</w:t>
      </w:r>
      <w:r w:rsidR="00A67CE7">
        <w:rPr>
          <w:rFonts w:ascii="Arial" w:hAnsi="Arial" w:cs="Arial"/>
          <w:color w:val="000000" w:themeColor="text1"/>
          <w:sz w:val="24"/>
          <w:szCs w:val="24"/>
        </w:rPr>
        <w:t xml:space="preserve"> </w:t>
      </w:r>
      <w:r>
        <w:rPr>
          <w:rFonts w:ascii="Arial" w:hAnsi="Arial" w:cs="Arial"/>
          <w:color w:val="000000" w:themeColor="text1"/>
          <w:sz w:val="24"/>
          <w:szCs w:val="24"/>
        </w:rPr>
        <w:t>Adoption</w:t>
      </w:r>
      <w:r w:rsidRPr="00450EB1">
        <w:rPr>
          <w:rFonts w:ascii="Arial" w:hAnsi="Arial" w:cs="Arial"/>
          <w:color w:val="000000" w:themeColor="text1"/>
          <w:sz w:val="24"/>
          <w:szCs w:val="24"/>
        </w:rPr>
        <w:t xml:space="preserve"> a price-base</w:t>
      </w:r>
      <w:r w:rsidR="00A67CE7">
        <w:rPr>
          <w:rFonts w:ascii="Arial" w:hAnsi="Arial" w:cs="Arial"/>
          <w:color w:val="000000" w:themeColor="text1"/>
          <w:sz w:val="24"/>
          <w:szCs w:val="24"/>
        </w:rPr>
        <w:t xml:space="preserve">d </w:t>
      </w:r>
      <w:r>
        <w:rPr>
          <w:rFonts w:ascii="Arial" w:hAnsi="Arial" w:cs="Arial"/>
          <w:color w:val="000000" w:themeColor="text1"/>
          <w:sz w:val="24"/>
          <w:szCs w:val="24"/>
        </w:rPr>
        <w:t>repayment</w:t>
      </w:r>
      <w:r w:rsidRPr="00450EB1">
        <w:rPr>
          <w:rFonts w:ascii="Arial" w:hAnsi="Arial" w:cs="Arial"/>
          <w:color w:val="000000" w:themeColor="text1"/>
          <w:sz w:val="24"/>
          <w:szCs w:val="24"/>
        </w:rPr>
        <w:t xml:space="preserve"> model looking on the worth effectively recovered. </w:t>
      </w:r>
      <w:r>
        <w:rPr>
          <w:rFonts w:ascii="Arial" w:hAnsi="Arial" w:cs="Arial"/>
          <w:color w:val="000000" w:themeColor="text1"/>
          <w:sz w:val="24"/>
          <w:szCs w:val="24"/>
        </w:rPr>
        <w:t>E</w:t>
      </w:r>
      <w:r w:rsidRPr="00450EB1">
        <w:rPr>
          <w:rFonts w:ascii="Arial" w:hAnsi="Arial" w:cs="Arial"/>
          <w:color w:val="000000" w:themeColor="text1"/>
          <w:sz w:val="24"/>
          <w:szCs w:val="24"/>
        </w:rPr>
        <w:t>xpenses are reduced by 20/30% with additionally advantages.</w:t>
      </w:r>
    </w:p>
    <w:p w:rsidR="009D4DFD" w:rsidRPr="00450EB1" w:rsidRDefault="009D4DFD" w:rsidP="009D4DFD">
      <w:pPr>
        <w:pStyle w:val="ListParagraph"/>
        <w:spacing w:after="0" w:line="360" w:lineRule="auto"/>
        <w:jc w:val="both"/>
        <w:rPr>
          <w:rFonts w:ascii="Arial" w:hAnsi="Arial" w:cs="Arial"/>
          <w:b/>
          <w:color w:val="000000" w:themeColor="text1"/>
          <w:sz w:val="12"/>
          <w:szCs w:val="24"/>
        </w:rPr>
      </w:pPr>
    </w:p>
    <w:p w:rsidR="009D4DFD" w:rsidRPr="00450EB1" w:rsidRDefault="009D4DFD" w:rsidP="009D4DFD">
      <w:pPr>
        <w:spacing w:after="0" w:line="360" w:lineRule="auto"/>
        <w:jc w:val="both"/>
        <w:rPr>
          <w:rFonts w:ascii="Arial" w:hAnsi="Arial" w:cs="Arial"/>
          <w:b/>
          <w:color w:val="000000" w:themeColor="text1"/>
          <w:sz w:val="24"/>
          <w:szCs w:val="24"/>
        </w:rPr>
      </w:pPr>
      <w:r>
        <w:rPr>
          <w:rFonts w:ascii="Arial" w:hAnsi="Arial" w:cs="Arial"/>
          <w:color w:val="000000" w:themeColor="text1"/>
          <w:sz w:val="24"/>
          <w:szCs w:val="24"/>
          <w:u w:val="single"/>
        </w:rPr>
        <w:t>Guarantee</w:t>
      </w:r>
      <w:r w:rsidRPr="00450EB1">
        <w:rPr>
          <w:rFonts w:ascii="Arial" w:hAnsi="Arial" w:cs="Arial"/>
          <w:color w:val="000000" w:themeColor="text1"/>
          <w:sz w:val="24"/>
          <w:szCs w:val="24"/>
          <w:u w:val="single"/>
        </w:rPr>
        <w:t>:</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Victimization advanced analytics mix</w:t>
      </w:r>
      <w:r>
        <w:rPr>
          <w:rFonts w:ascii="Arial" w:hAnsi="Arial" w:cs="Arial"/>
          <w:color w:val="000000" w:themeColor="text1"/>
          <w:sz w:val="24"/>
          <w:szCs w:val="24"/>
        </w:rPr>
        <w:t>ing</w:t>
      </w:r>
      <w:r w:rsidRPr="00450EB1">
        <w:rPr>
          <w:rFonts w:ascii="Arial" w:hAnsi="Arial" w:cs="Arial"/>
          <w:color w:val="000000" w:themeColor="text1"/>
          <w:sz w:val="24"/>
          <w:szCs w:val="24"/>
        </w:rPr>
        <w:t xml:space="preserve"> info properties worth, </w:t>
      </w:r>
      <w:r w:rsidRPr="003C61BC">
        <w:rPr>
          <w:rFonts w:ascii="Arial" w:hAnsi="Arial" w:cs="Arial"/>
          <w:color w:val="000000" w:themeColor="text1"/>
          <w:sz w:val="24"/>
          <w:szCs w:val="24"/>
        </w:rPr>
        <w:t>guarantee</w:t>
      </w:r>
      <w:r w:rsidRPr="00450EB1">
        <w:rPr>
          <w:rFonts w:ascii="Arial" w:hAnsi="Arial" w:cs="Arial"/>
          <w:color w:val="000000" w:themeColor="text1"/>
          <w:sz w:val="24"/>
          <w:szCs w:val="24"/>
        </w:rPr>
        <w:t xml:space="preserve">, borrowers, </w:t>
      </w:r>
      <w:r w:rsidR="00A67CE7" w:rsidRPr="00450EB1">
        <w:rPr>
          <w:rFonts w:ascii="Arial" w:hAnsi="Arial" w:cs="Arial"/>
          <w:color w:val="000000" w:themeColor="text1"/>
          <w:sz w:val="24"/>
          <w:szCs w:val="24"/>
        </w:rPr>
        <w:t>and guarantors</w:t>
      </w:r>
      <w:r w:rsidRPr="00450EB1">
        <w:rPr>
          <w:rFonts w:ascii="Arial" w:hAnsi="Arial" w:cs="Arial"/>
          <w:color w:val="000000" w:themeColor="text1"/>
          <w:sz w:val="24"/>
          <w:szCs w:val="24"/>
        </w:rPr>
        <w:t xml:space="preserve"> watch</w:t>
      </w:r>
      <w:r>
        <w:rPr>
          <w:rFonts w:ascii="Arial" w:hAnsi="Arial" w:cs="Arial"/>
          <w:color w:val="000000" w:themeColor="text1"/>
          <w:sz w:val="24"/>
          <w:szCs w:val="24"/>
        </w:rPr>
        <w:t>ing</w:t>
      </w:r>
      <w:r w:rsidRPr="00450EB1">
        <w:rPr>
          <w:rFonts w:ascii="Arial" w:hAnsi="Arial" w:cs="Arial"/>
          <w:color w:val="000000" w:themeColor="text1"/>
          <w:sz w:val="24"/>
          <w:szCs w:val="24"/>
        </w:rPr>
        <w:t xml:space="preserve"> sudden depreciation. An improved </w:t>
      </w:r>
      <w:r w:rsidRPr="003C61BC">
        <w:rPr>
          <w:rFonts w:ascii="Arial" w:hAnsi="Arial" w:cs="Arial"/>
          <w:color w:val="000000" w:themeColor="text1"/>
          <w:sz w:val="24"/>
          <w:szCs w:val="24"/>
        </w:rPr>
        <w:t>guarantee</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 xml:space="preserve">management will scale back losses on </w:t>
      </w:r>
      <w:r w:rsidRPr="003C61BC">
        <w:rPr>
          <w:rFonts w:ascii="Arial" w:hAnsi="Arial" w:cs="Arial"/>
          <w:color w:val="000000" w:themeColor="text1"/>
          <w:sz w:val="24"/>
          <w:szCs w:val="24"/>
        </w:rPr>
        <w:t>guarantee</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positions by 5-10%.</w:t>
      </w:r>
    </w:p>
    <w:p w:rsidR="009D4DFD" w:rsidRPr="00450EB1" w:rsidRDefault="009D4DFD" w:rsidP="009D4DFD">
      <w:pPr>
        <w:pStyle w:val="ListParagraph"/>
        <w:spacing w:after="0" w:line="360" w:lineRule="auto"/>
        <w:jc w:val="both"/>
        <w:rPr>
          <w:rFonts w:ascii="Arial" w:hAnsi="Arial" w:cs="Arial"/>
          <w:b/>
          <w:color w:val="000000" w:themeColor="text1"/>
          <w:sz w:val="12"/>
          <w:szCs w:val="24"/>
        </w:rPr>
      </w:pPr>
    </w:p>
    <w:p w:rsidR="009D4DFD" w:rsidRPr="00450EB1" w:rsidRDefault="009D4DFD" w:rsidP="009D4DFD">
      <w:pPr>
        <w:spacing w:after="0" w:line="360" w:lineRule="auto"/>
        <w:jc w:val="both"/>
        <w:rPr>
          <w:rFonts w:ascii="Arial" w:hAnsi="Arial" w:cs="Arial"/>
          <w:b/>
          <w:color w:val="000000" w:themeColor="text1"/>
          <w:sz w:val="24"/>
          <w:szCs w:val="24"/>
        </w:rPr>
      </w:pPr>
      <w:r w:rsidRPr="00450EB1">
        <w:rPr>
          <w:rFonts w:ascii="Arial" w:hAnsi="Arial" w:cs="Arial"/>
          <w:color w:val="000000" w:themeColor="text1"/>
          <w:sz w:val="24"/>
          <w:szCs w:val="24"/>
          <w:u w:val="single"/>
        </w:rPr>
        <w:t>Early warning &amp; forward wanting models:</w:t>
      </w:r>
      <w:r w:rsidRPr="00450EB1">
        <w:rPr>
          <w:rFonts w:ascii="Arial" w:hAnsi="Arial" w:cs="Arial"/>
          <w:color w:val="000000" w:themeColor="text1"/>
          <w:sz w:val="24"/>
          <w:szCs w:val="24"/>
        </w:rPr>
        <w:t xml:space="preserve"> Leverage on prognosticative analytics </w:t>
      </w:r>
      <w:r>
        <w:rPr>
          <w:rFonts w:ascii="Arial" w:hAnsi="Arial" w:cs="Arial"/>
          <w:color w:val="000000" w:themeColor="text1"/>
          <w:sz w:val="24"/>
          <w:szCs w:val="24"/>
        </w:rPr>
        <w:t xml:space="preserve">for </w:t>
      </w:r>
      <w:r w:rsidR="00A67CE7" w:rsidRPr="00450EB1">
        <w:rPr>
          <w:rFonts w:ascii="Arial" w:hAnsi="Arial" w:cs="Arial"/>
          <w:color w:val="000000" w:themeColor="text1"/>
          <w:sz w:val="24"/>
          <w:szCs w:val="24"/>
        </w:rPr>
        <w:t>boost</w:t>
      </w:r>
      <w:r w:rsidR="00A67CE7">
        <w:rPr>
          <w:rFonts w:ascii="Arial" w:hAnsi="Arial" w:cs="Arial"/>
          <w:color w:val="000000" w:themeColor="text1"/>
          <w:sz w:val="24"/>
          <w:szCs w:val="24"/>
        </w:rPr>
        <w:t>ing the</w:t>
      </w:r>
      <w:r>
        <w:rPr>
          <w:rFonts w:ascii="Arial" w:hAnsi="Arial" w:cs="Arial"/>
          <w:color w:val="000000" w:themeColor="text1"/>
          <w:sz w:val="24"/>
          <w:szCs w:val="24"/>
        </w:rPr>
        <w:t xml:space="preserve"> quality of </w:t>
      </w:r>
      <w:r w:rsidRPr="00450EB1">
        <w:rPr>
          <w:rFonts w:ascii="Arial" w:hAnsi="Arial" w:cs="Arial"/>
          <w:color w:val="000000" w:themeColor="text1"/>
          <w:sz w:val="24"/>
          <w:szCs w:val="24"/>
        </w:rPr>
        <w:t>credit portfoli</w:t>
      </w:r>
      <w:r>
        <w:rPr>
          <w:rFonts w:ascii="Arial" w:hAnsi="Arial" w:cs="Arial"/>
          <w:color w:val="000000" w:themeColor="text1"/>
          <w:sz w:val="24"/>
          <w:szCs w:val="24"/>
        </w:rPr>
        <w:t>o</w:t>
      </w:r>
      <w:r w:rsidRPr="00450EB1">
        <w:rPr>
          <w:rFonts w:ascii="Arial" w:hAnsi="Arial" w:cs="Arial"/>
          <w:color w:val="000000" w:themeColor="text1"/>
          <w:sz w:val="24"/>
          <w:szCs w:val="24"/>
        </w:rPr>
        <w:t>. This initiative will scale back the portfolio deterioration by 30-40%.</w:t>
      </w:r>
    </w:p>
    <w:p w:rsidR="009D4DFD" w:rsidRPr="00562EF9" w:rsidRDefault="009D4DFD" w:rsidP="009D4DFD">
      <w:pPr>
        <w:pStyle w:val="ListParagraph"/>
        <w:spacing w:after="0" w:line="360" w:lineRule="auto"/>
        <w:jc w:val="both"/>
        <w:rPr>
          <w:rFonts w:ascii="Arial" w:hAnsi="Arial" w:cs="Arial"/>
          <w:b/>
          <w:color w:val="000000" w:themeColor="text1"/>
          <w:sz w:val="24"/>
          <w:szCs w:val="24"/>
        </w:rPr>
      </w:pPr>
    </w:p>
    <w:p w:rsidR="009D4DFD" w:rsidRPr="00450EB1" w:rsidRDefault="009D4DFD" w:rsidP="009D4DFD">
      <w:pPr>
        <w:spacing w:after="0" w:line="360" w:lineRule="auto"/>
        <w:jc w:val="both"/>
        <w:rPr>
          <w:rFonts w:ascii="Arial" w:hAnsi="Arial" w:cs="Arial"/>
          <w:color w:val="000000" w:themeColor="text1"/>
          <w:sz w:val="24"/>
          <w:szCs w:val="24"/>
          <w:u w:val="single"/>
        </w:rPr>
      </w:pPr>
      <w:r>
        <w:rPr>
          <w:rFonts w:ascii="Arial" w:hAnsi="Arial" w:cs="Arial"/>
          <w:color w:val="000000" w:themeColor="text1"/>
          <w:sz w:val="24"/>
          <w:szCs w:val="24"/>
          <w:u w:val="single"/>
        </w:rPr>
        <w:t>NCC Loan Products</w:t>
      </w:r>
    </w:p>
    <w:p w:rsidR="009D4DFD" w:rsidRDefault="009D4DFD" w:rsidP="00C33630">
      <w:pPr>
        <w:pStyle w:val="ListParagraph"/>
        <w:numPr>
          <w:ilvl w:val="0"/>
          <w:numId w:val="40"/>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Personal Loan</w:t>
      </w:r>
    </w:p>
    <w:p w:rsidR="009D4DFD" w:rsidRDefault="009D4DFD" w:rsidP="00C33630">
      <w:pPr>
        <w:pStyle w:val="ListParagraph"/>
        <w:numPr>
          <w:ilvl w:val="0"/>
          <w:numId w:val="40"/>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Education Load</w:t>
      </w:r>
    </w:p>
    <w:p w:rsidR="009D4DFD" w:rsidRDefault="009D4DFD" w:rsidP="00C33630">
      <w:pPr>
        <w:pStyle w:val="ListParagraph"/>
        <w:numPr>
          <w:ilvl w:val="0"/>
          <w:numId w:val="40"/>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Car Loan Scheme</w:t>
      </w:r>
    </w:p>
    <w:p w:rsidR="009D4DFD" w:rsidRDefault="009D4DFD" w:rsidP="00C33630">
      <w:pPr>
        <w:pStyle w:val="ListParagraph"/>
        <w:numPr>
          <w:ilvl w:val="0"/>
          <w:numId w:val="40"/>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House Building Financing</w:t>
      </w:r>
    </w:p>
    <w:p w:rsidR="009D4DFD" w:rsidRDefault="009D4DFD" w:rsidP="00C33630">
      <w:pPr>
        <w:pStyle w:val="ListParagraph"/>
        <w:numPr>
          <w:ilvl w:val="0"/>
          <w:numId w:val="40"/>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House Repairing &amp; Renovation Loan</w:t>
      </w:r>
    </w:p>
    <w:p w:rsidR="009D4DFD" w:rsidRPr="00450EB1" w:rsidRDefault="009D4DFD" w:rsidP="00C33630">
      <w:pPr>
        <w:pStyle w:val="ListParagraph"/>
        <w:numPr>
          <w:ilvl w:val="0"/>
          <w:numId w:val="40"/>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House Improvement Loan</w:t>
      </w:r>
    </w:p>
    <w:p w:rsidR="009D4DFD" w:rsidRPr="00450EB1" w:rsidRDefault="009D4DFD" w:rsidP="009D4DFD">
      <w:pPr>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u w:val="single"/>
        </w:rPr>
      </w:pPr>
      <w:r w:rsidRPr="00450EB1">
        <w:rPr>
          <w:rFonts w:ascii="Arial" w:hAnsi="Arial" w:cs="Arial"/>
          <w:color w:val="000000" w:themeColor="text1"/>
          <w:sz w:val="24"/>
          <w:szCs w:val="24"/>
          <w:u w:val="single"/>
        </w:rPr>
        <w:lastRenderedPageBreak/>
        <w:t>Personal Loan</w:t>
      </w:r>
      <w:r>
        <w:rPr>
          <w:rFonts w:ascii="Arial" w:hAnsi="Arial" w:cs="Arial"/>
          <w:color w:val="000000" w:themeColor="text1"/>
          <w:sz w:val="24"/>
          <w:szCs w:val="24"/>
          <w:u w:val="single"/>
        </w:rPr>
        <w:t>:</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A loan that has esta</w:t>
      </w:r>
      <w:r>
        <w:rPr>
          <w:rFonts w:ascii="Arial" w:hAnsi="Arial" w:cs="Arial"/>
          <w:color w:val="000000" w:themeColor="text1"/>
          <w:sz w:val="24"/>
          <w:szCs w:val="24"/>
        </w:rPr>
        <w:t>blished consumer acclaim that are</w:t>
      </w:r>
      <w:r w:rsidR="00A67CE7">
        <w:rPr>
          <w:rFonts w:ascii="Arial" w:hAnsi="Arial" w:cs="Arial"/>
          <w:color w:val="000000" w:themeColor="text1"/>
          <w:sz w:val="24"/>
          <w:szCs w:val="24"/>
        </w:rPr>
        <w:t xml:space="preserve"> </w:t>
      </w:r>
      <w:r w:rsidRPr="00562EF9">
        <w:rPr>
          <w:rFonts w:ascii="Arial" w:hAnsi="Arial" w:cs="Arial"/>
          <w:color w:val="000000" w:themeColor="text1"/>
          <w:sz w:val="24"/>
          <w:szCs w:val="24"/>
        </w:rPr>
        <w:t xml:space="preserve">accepted for personal use. In Bangladesh there have many reasons for taking personal loan. Personal </w:t>
      </w:r>
      <w:r>
        <w:rPr>
          <w:rFonts w:ascii="Arial" w:hAnsi="Arial" w:cs="Arial"/>
          <w:color w:val="000000" w:themeColor="text1"/>
          <w:sz w:val="24"/>
          <w:szCs w:val="24"/>
        </w:rPr>
        <w:t>Loan is the most important for service h</w:t>
      </w:r>
      <w:r w:rsidRPr="00562EF9">
        <w:rPr>
          <w:rFonts w:ascii="Arial" w:hAnsi="Arial" w:cs="Arial"/>
          <w:color w:val="000000" w:themeColor="text1"/>
          <w:sz w:val="24"/>
          <w:szCs w:val="24"/>
        </w:rPr>
        <w:t>olders’</w:t>
      </w:r>
      <w:r>
        <w:rPr>
          <w:rFonts w:ascii="Arial" w:hAnsi="Arial" w:cs="Arial"/>
          <w:color w:val="000000" w:themeColor="text1"/>
          <w:sz w:val="24"/>
          <w:szCs w:val="24"/>
        </w:rPr>
        <w:t xml:space="preserve"> people those who </w:t>
      </w:r>
      <w:r w:rsidRPr="00562EF9">
        <w:rPr>
          <w:rFonts w:ascii="Arial" w:hAnsi="Arial" w:cs="Arial"/>
          <w:color w:val="000000" w:themeColor="text1"/>
          <w:sz w:val="24"/>
          <w:szCs w:val="24"/>
        </w:rPr>
        <w:t xml:space="preserve">meet emergency expenses of </w:t>
      </w:r>
      <w:r>
        <w:rPr>
          <w:rFonts w:ascii="Arial" w:hAnsi="Arial" w:cs="Arial"/>
          <w:color w:val="000000" w:themeColor="text1"/>
          <w:sz w:val="24"/>
          <w:szCs w:val="24"/>
        </w:rPr>
        <w:t>following</w:t>
      </w:r>
      <w:r w:rsidRPr="00562EF9">
        <w:rPr>
          <w:rFonts w:ascii="Arial" w:hAnsi="Arial" w:cs="Arial"/>
          <w:color w:val="000000" w:themeColor="text1"/>
          <w:sz w:val="24"/>
          <w:szCs w:val="24"/>
        </w:rPr>
        <w:t>-</w:t>
      </w:r>
    </w:p>
    <w:p w:rsidR="009D4DFD" w:rsidRDefault="009D4DFD" w:rsidP="00C33630">
      <w:pPr>
        <w:pStyle w:val="ListParagraph"/>
        <w:numPr>
          <w:ilvl w:val="0"/>
          <w:numId w:val="39"/>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For Medical Treatment bearing cost</w:t>
      </w:r>
    </w:p>
    <w:p w:rsidR="009D4DFD" w:rsidRDefault="009D4DFD" w:rsidP="00C33630">
      <w:pPr>
        <w:pStyle w:val="ListParagraph"/>
        <w:numPr>
          <w:ilvl w:val="0"/>
          <w:numId w:val="39"/>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Maternity</w:t>
      </w:r>
      <w:r>
        <w:rPr>
          <w:rFonts w:ascii="Arial" w:hAnsi="Arial" w:cs="Arial"/>
          <w:color w:val="000000" w:themeColor="text1"/>
          <w:sz w:val="24"/>
          <w:szCs w:val="24"/>
        </w:rPr>
        <w:t xml:space="preserve"> and marriage</w:t>
      </w:r>
    </w:p>
    <w:p w:rsidR="009D4DFD" w:rsidRPr="00D550CD" w:rsidRDefault="009D4DFD" w:rsidP="009D4DFD">
      <w:pPr>
        <w:pStyle w:val="ListParagraph"/>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Only Permanent salaried employees get Personal Loan&amp; with a condition of 3 years confirmed service. For getting personal loan age limit minimum 21 years &amp; maximum 50 years. Loan tenure is minimum 6 month but not exceeding 3 years.</w:t>
      </w:r>
    </w:p>
    <w:p w:rsidR="009D4DFD" w:rsidRPr="00450EB1" w:rsidRDefault="009D4DFD" w:rsidP="009D4DFD">
      <w:pPr>
        <w:spacing w:after="0" w:line="360" w:lineRule="auto"/>
        <w:ind w:left="720"/>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u w:val="single"/>
        </w:rPr>
        <w:t>Education Loan</w:t>
      </w:r>
      <w:r>
        <w:rPr>
          <w:rFonts w:ascii="Arial" w:hAnsi="Arial" w:cs="Arial"/>
          <w:color w:val="000000" w:themeColor="text1"/>
          <w:sz w:val="24"/>
          <w:szCs w:val="24"/>
          <w:u w:val="single"/>
        </w:rPr>
        <w:t>:</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NCC Bank has given Education Loan for those students who are going to ensure a better higher education for students. For getting education loan any Ban</w:t>
      </w:r>
      <w:r>
        <w:rPr>
          <w:rFonts w:ascii="Arial" w:hAnsi="Arial" w:cs="Arial"/>
          <w:color w:val="000000" w:themeColor="text1"/>
          <w:sz w:val="24"/>
          <w:szCs w:val="24"/>
        </w:rPr>
        <w:t>gladeshi genuine student who have</w:t>
      </w:r>
      <w:r w:rsidR="00A67CE7">
        <w:rPr>
          <w:rFonts w:ascii="Arial" w:hAnsi="Arial" w:cs="Arial"/>
          <w:color w:val="000000" w:themeColor="text1"/>
          <w:sz w:val="24"/>
          <w:szCs w:val="24"/>
        </w:rPr>
        <w:t xml:space="preserve"> </w:t>
      </w:r>
      <w:r>
        <w:rPr>
          <w:rFonts w:ascii="Arial" w:hAnsi="Arial" w:cs="Arial"/>
          <w:color w:val="000000" w:themeColor="text1"/>
          <w:sz w:val="24"/>
          <w:szCs w:val="24"/>
        </w:rPr>
        <w:t>completed at least Higher Secondary Certificate</w:t>
      </w:r>
      <w:r w:rsidRPr="00450EB1">
        <w:rPr>
          <w:rFonts w:ascii="Arial" w:hAnsi="Arial" w:cs="Arial"/>
          <w:color w:val="000000" w:themeColor="text1"/>
          <w:sz w:val="24"/>
          <w:szCs w:val="24"/>
        </w:rPr>
        <w:t xml:space="preserve"> compiled all </w:t>
      </w:r>
      <w:r>
        <w:rPr>
          <w:rFonts w:ascii="Arial" w:hAnsi="Arial" w:cs="Arial"/>
          <w:color w:val="000000" w:themeColor="text1"/>
          <w:sz w:val="24"/>
          <w:szCs w:val="24"/>
        </w:rPr>
        <w:t xml:space="preserve">prerequisite, </w:t>
      </w:r>
      <w:r w:rsidRPr="00450EB1">
        <w:rPr>
          <w:rFonts w:ascii="Arial" w:hAnsi="Arial" w:cs="Arial"/>
          <w:color w:val="000000" w:themeColor="text1"/>
          <w:sz w:val="24"/>
          <w:szCs w:val="24"/>
        </w:rPr>
        <w:t>have no bad</w:t>
      </w:r>
      <w:r>
        <w:rPr>
          <w:rFonts w:ascii="Arial" w:hAnsi="Arial" w:cs="Arial"/>
          <w:color w:val="000000" w:themeColor="text1"/>
          <w:sz w:val="24"/>
          <w:szCs w:val="24"/>
        </w:rPr>
        <w:t xml:space="preserve"> reputation like </w:t>
      </w:r>
      <w:r w:rsidRPr="00450EB1">
        <w:rPr>
          <w:rFonts w:ascii="Arial" w:hAnsi="Arial" w:cs="Arial"/>
          <w:color w:val="000000" w:themeColor="text1"/>
          <w:sz w:val="24"/>
          <w:szCs w:val="24"/>
        </w:rPr>
        <w:t>Criminal Record &amp; P</w:t>
      </w:r>
      <w:r>
        <w:rPr>
          <w:rFonts w:ascii="Arial" w:hAnsi="Arial" w:cs="Arial"/>
          <w:color w:val="000000" w:themeColor="text1"/>
          <w:sz w:val="24"/>
          <w:szCs w:val="24"/>
        </w:rPr>
        <w:t>olitical connection.</w:t>
      </w:r>
    </w:p>
    <w:p w:rsidR="009D4DFD" w:rsidRPr="00450EB1"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u w:val="single"/>
        </w:rPr>
        <w:t>Car Loan Scheme:</w:t>
      </w:r>
      <w:r w:rsidR="00A67CE7">
        <w:rPr>
          <w:rFonts w:ascii="Arial" w:hAnsi="Arial" w:cs="Arial"/>
          <w:color w:val="000000" w:themeColor="text1"/>
          <w:sz w:val="24"/>
          <w:szCs w:val="24"/>
        </w:rPr>
        <w:t xml:space="preserve"> </w:t>
      </w:r>
      <w:r>
        <w:rPr>
          <w:rFonts w:ascii="Arial" w:hAnsi="Arial" w:cs="Arial"/>
          <w:color w:val="000000" w:themeColor="text1"/>
          <w:sz w:val="24"/>
          <w:szCs w:val="24"/>
        </w:rPr>
        <w:t xml:space="preserve">The </w:t>
      </w:r>
      <w:r w:rsidRPr="00450EB1">
        <w:rPr>
          <w:rFonts w:ascii="Arial" w:hAnsi="Arial" w:cs="Arial"/>
          <w:color w:val="000000" w:themeColor="text1"/>
          <w:sz w:val="24"/>
          <w:szCs w:val="24"/>
        </w:rPr>
        <w:t xml:space="preserve">car loan is pretty much what did you think it is: the proceeds of which are used to purchase an automobile. In return the borrower agrees to pay the loan amount of the loan plus interest, usually in monthly payments until the amount owed is fully paid up. </w:t>
      </w:r>
    </w:p>
    <w:p w:rsidR="009D4DFD" w:rsidRPr="00450EB1" w:rsidRDefault="009D4DFD" w:rsidP="009D4DFD">
      <w:pPr>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u w:val="single"/>
        </w:rPr>
      </w:pPr>
      <w:r w:rsidRPr="00450EB1">
        <w:rPr>
          <w:rFonts w:ascii="Arial" w:hAnsi="Arial" w:cs="Arial"/>
          <w:color w:val="000000" w:themeColor="text1"/>
          <w:sz w:val="24"/>
          <w:szCs w:val="24"/>
          <w:u w:val="single"/>
        </w:rPr>
        <w:t>Eligibility of the applicant:</w:t>
      </w:r>
    </w:p>
    <w:p w:rsidR="009D4DFD" w:rsidRPr="00450EB1" w:rsidRDefault="009D4DFD" w:rsidP="00C33630">
      <w:pPr>
        <w:pStyle w:val="ListParagraph"/>
        <w:numPr>
          <w:ilvl w:val="0"/>
          <w:numId w:val="35"/>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Salaried employees having at least 3 years of confirmed service</w:t>
      </w:r>
    </w:p>
    <w:p w:rsidR="009D4DFD" w:rsidRPr="00450EB1" w:rsidRDefault="009D4DFD" w:rsidP="00C33630">
      <w:pPr>
        <w:pStyle w:val="ListParagraph"/>
        <w:numPr>
          <w:ilvl w:val="0"/>
          <w:numId w:val="35"/>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 xml:space="preserve">Self-employed professionals </w:t>
      </w:r>
    </w:p>
    <w:p w:rsidR="009D4DFD" w:rsidRPr="00790EEE" w:rsidRDefault="009D4DFD" w:rsidP="00C33630">
      <w:pPr>
        <w:pStyle w:val="ListParagraph"/>
        <w:numPr>
          <w:ilvl w:val="0"/>
          <w:numId w:val="35"/>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A business person must have 3 years of experience</w:t>
      </w:r>
    </w:p>
    <w:p w:rsidR="009D4DFD" w:rsidRPr="00450EB1" w:rsidRDefault="009D4DFD" w:rsidP="009D4DFD">
      <w:pPr>
        <w:spacing w:after="0" w:line="360" w:lineRule="auto"/>
        <w:ind w:left="720"/>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u w:val="single"/>
        </w:rPr>
        <w:t>House Building Financing:</w:t>
      </w:r>
      <w:r w:rsidR="00A67CE7">
        <w:rPr>
          <w:rFonts w:ascii="Arial" w:hAnsi="Arial" w:cs="Arial"/>
          <w:color w:val="000000" w:themeColor="text1"/>
          <w:sz w:val="24"/>
          <w:szCs w:val="24"/>
        </w:rPr>
        <w:t xml:space="preserve"> </w:t>
      </w:r>
      <w:r>
        <w:rPr>
          <w:rFonts w:ascii="Arial" w:hAnsi="Arial" w:cs="Arial"/>
          <w:color w:val="000000" w:themeColor="text1"/>
          <w:sz w:val="24"/>
          <w:szCs w:val="24"/>
        </w:rPr>
        <w:t>Home loan is top most familiar loan in the current situation. It enhances productivity of customers and banks too. And customers are interested to bring it up.</w:t>
      </w:r>
    </w:p>
    <w:p w:rsidR="009D4DFD" w:rsidRPr="00450EB1" w:rsidRDefault="009D4DFD" w:rsidP="009D4DFD">
      <w:pPr>
        <w:spacing w:after="0" w:line="360" w:lineRule="auto"/>
        <w:ind w:left="720"/>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u w:val="single"/>
        </w:rPr>
      </w:pPr>
      <w:r w:rsidRPr="00450EB1">
        <w:rPr>
          <w:rFonts w:ascii="Arial" w:hAnsi="Arial" w:cs="Arial"/>
          <w:color w:val="000000" w:themeColor="text1"/>
          <w:sz w:val="24"/>
          <w:szCs w:val="24"/>
          <w:u w:val="single"/>
        </w:rPr>
        <w:t>Purpose of the loan</w:t>
      </w:r>
    </w:p>
    <w:p w:rsidR="009D4DFD" w:rsidRDefault="009D4DFD" w:rsidP="00C33630">
      <w:pPr>
        <w:pStyle w:val="ListParagraph"/>
        <w:numPr>
          <w:ilvl w:val="0"/>
          <w:numId w:val="37"/>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Purchase of house/flats</w:t>
      </w:r>
    </w:p>
    <w:p w:rsidR="009D4DFD" w:rsidRPr="00450EB1" w:rsidRDefault="009D4DFD" w:rsidP="00C33630">
      <w:pPr>
        <w:pStyle w:val="ListParagraph"/>
        <w:numPr>
          <w:ilvl w:val="0"/>
          <w:numId w:val="37"/>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Extension </w:t>
      </w:r>
      <w:r w:rsidRPr="00450EB1">
        <w:rPr>
          <w:rFonts w:ascii="Arial" w:hAnsi="Arial" w:cs="Arial"/>
          <w:color w:val="000000" w:themeColor="text1"/>
          <w:sz w:val="24"/>
          <w:szCs w:val="24"/>
        </w:rPr>
        <w:t>of buildin</w:t>
      </w:r>
      <w:r>
        <w:rPr>
          <w:rFonts w:ascii="Arial" w:hAnsi="Arial" w:cs="Arial"/>
          <w:color w:val="000000" w:themeColor="text1"/>
          <w:sz w:val="24"/>
          <w:szCs w:val="24"/>
        </w:rPr>
        <w:t>g</w:t>
      </w:r>
    </w:p>
    <w:p w:rsidR="009D4DFD"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lastRenderedPageBreak/>
        <w:t>Who can apply?</w:t>
      </w:r>
    </w:p>
    <w:p w:rsidR="009D4DFD" w:rsidRDefault="009D4DFD" w:rsidP="00C33630">
      <w:pPr>
        <w:pStyle w:val="ListParagraph"/>
        <w:numPr>
          <w:ilvl w:val="0"/>
          <w:numId w:val="38"/>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Serv</w:t>
      </w:r>
      <w:r>
        <w:rPr>
          <w:rFonts w:ascii="Arial" w:hAnsi="Arial" w:cs="Arial"/>
          <w:color w:val="000000" w:themeColor="text1"/>
          <w:sz w:val="24"/>
          <w:szCs w:val="24"/>
        </w:rPr>
        <w:t>ice holder with 3 years experienced in reputed organizations</w:t>
      </w:r>
    </w:p>
    <w:p w:rsidR="009D4DFD" w:rsidRDefault="009D4DFD" w:rsidP="00C33630">
      <w:pPr>
        <w:pStyle w:val="ListParagraph"/>
        <w:numPr>
          <w:ilvl w:val="0"/>
          <w:numId w:val="38"/>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3 years’ experience of professionals</w:t>
      </w:r>
    </w:p>
    <w:p w:rsidR="009D4DFD" w:rsidRPr="00450EB1" w:rsidRDefault="009D4DFD" w:rsidP="00C33630">
      <w:pPr>
        <w:pStyle w:val="ListParagraph"/>
        <w:numPr>
          <w:ilvl w:val="0"/>
          <w:numId w:val="38"/>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Businessperson having </w:t>
      </w:r>
      <w:r w:rsidRPr="00450EB1">
        <w:rPr>
          <w:rFonts w:ascii="Arial" w:hAnsi="Arial" w:cs="Arial"/>
          <w:color w:val="000000" w:themeColor="text1"/>
          <w:sz w:val="24"/>
          <w:szCs w:val="24"/>
        </w:rPr>
        <w:t>continuous business performance</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at least 3 years</w:t>
      </w:r>
    </w:p>
    <w:p w:rsidR="009D4DFD" w:rsidRPr="00450EB1" w:rsidRDefault="009D4DFD" w:rsidP="009D4DFD">
      <w:pPr>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u w:val="single"/>
        </w:rPr>
      </w:pPr>
      <w:r w:rsidRPr="00450EB1">
        <w:rPr>
          <w:rFonts w:ascii="Arial" w:hAnsi="Arial" w:cs="Arial"/>
          <w:color w:val="000000" w:themeColor="text1"/>
          <w:sz w:val="24"/>
          <w:szCs w:val="24"/>
          <w:u w:val="single"/>
        </w:rPr>
        <w:t>Feature of the loan</w:t>
      </w:r>
    </w:p>
    <w:p w:rsidR="009D4DFD" w:rsidRDefault="009D4DFD" w:rsidP="00C33630">
      <w:pPr>
        <w:pStyle w:val="ListParagraph"/>
        <w:numPr>
          <w:ilvl w:val="0"/>
          <w:numId w:val="41"/>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Loan amount: BDT 5,00,000 to 75,00,000</w:t>
      </w:r>
    </w:p>
    <w:p w:rsidR="009D4DFD" w:rsidRDefault="009D4DFD" w:rsidP="00C33630">
      <w:pPr>
        <w:pStyle w:val="ListParagraph"/>
        <w:numPr>
          <w:ilvl w:val="0"/>
          <w:numId w:val="41"/>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 xml:space="preserve">Loan period: </w:t>
      </w:r>
      <w:r>
        <w:rPr>
          <w:rFonts w:ascii="Arial" w:hAnsi="Arial" w:cs="Arial"/>
          <w:color w:val="000000" w:themeColor="text1"/>
          <w:sz w:val="24"/>
          <w:szCs w:val="24"/>
        </w:rPr>
        <w:t xml:space="preserve">From </w:t>
      </w:r>
      <w:r w:rsidRPr="00450EB1">
        <w:rPr>
          <w:rFonts w:ascii="Arial" w:hAnsi="Arial" w:cs="Arial"/>
          <w:color w:val="000000" w:themeColor="text1"/>
          <w:sz w:val="24"/>
          <w:szCs w:val="24"/>
        </w:rPr>
        <w:t>5 years to 15 years.</w:t>
      </w:r>
    </w:p>
    <w:p w:rsidR="009D4DFD" w:rsidRDefault="009D4DFD" w:rsidP="00C33630">
      <w:pPr>
        <w:pStyle w:val="ListParagraph"/>
        <w:numPr>
          <w:ilvl w:val="0"/>
          <w:numId w:val="41"/>
        </w:num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Interest rate: As per as </w:t>
      </w:r>
      <w:r w:rsidRPr="00450EB1">
        <w:rPr>
          <w:rFonts w:ascii="Arial" w:hAnsi="Arial" w:cs="Arial"/>
          <w:color w:val="000000" w:themeColor="text1"/>
          <w:sz w:val="24"/>
          <w:szCs w:val="24"/>
        </w:rPr>
        <w:t>Bangladesh Bank policy.</w:t>
      </w:r>
    </w:p>
    <w:p w:rsidR="009D4DFD" w:rsidRPr="00450EB1" w:rsidRDefault="009D4DFD" w:rsidP="00C33630">
      <w:pPr>
        <w:pStyle w:val="ListParagraph"/>
        <w:numPr>
          <w:ilvl w:val="0"/>
          <w:numId w:val="41"/>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Location of the property: Under City Corporation/Pourosava.</w:t>
      </w:r>
    </w:p>
    <w:p w:rsidR="009D4DFD" w:rsidRDefault="009D4DFD" w:rsidP="009D4DFD">
      <w:pPr>
        <w:spacing w:after="0" w:line="360" w:lineRule="auto"/>
        <w:jc w:val="both"/>
        <w:rPr>
          <w:rFonts w:ascii="Arial" w:hAnsi="Arial" w:cs="Arial"/>
          <w:color w:val="000000" w:themeColor="text1"/>
          <w:sz w:val="24"/>
          <w:szCs w:val="24"/>
        </w:rPr>
      </w:pPr>
    </w:p>
    <w:p w:rsidR="009D4DFD" w:rsidRPr="00E95BA8" w:rsidRDefault="009D4DFD" w:rsidP="009D4DFD">
      <w:pPr>
        <w:spacing w:after="0" w:line="360" w:lineRule="auto"/>
        <w:jc w:val="both"/>
        <w:rPr>
          <w:rFonts w:ascii="Arial" w:hAnsi="Arial" w:cs="Arial"/>
          <w:color w:val="000000" w:themeColor="text1"/>
          <w:sz w:val="24"/>
          <w:szCs w:val="24"/>
          <w:u w:val="single"/>
        </w:rPr>
      </w:pPr>
      <w:r w:rsidRPr="00E95BA8">
        <w:rPr>
          <w:rFonts w:ascii="Arial" w:hAnsi="Arial" w:cs="Arial"/>
          <w:color w:val="000000" w:themeColor="text1"/>
          <w:sz w:val="24"/>
          <w:szCs w:val="24"/>
          <w:u w:val="single"/>
        </w:rPr>
        <w:t>House Repairing &amp; Renovation Loan</w:t>
      </w: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Those people which having no financial support they are taking repairing &amp; renovation loan for repairing the house. Only the residential house owners are eligible for repairing loan. For getting loan age limit is 21 years to 50 years. Loan limit is BDT 50,000 to BDT 500,000.</w:t>
      </w:r>
    </w:p>
    <w:p w:rsidR="009D4DFD" w:rsidRPr="00E95BA8" w:rsidRDefault="009D4DFD" w:rsidP="009D4DFD">
      <w:pPr>
        <w:spacing w:after="0" w:line="360" w:lineRule="auto"/>
        <w:ind w:left="720"/>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Home Improvement Loan</w:t>
      </w: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Home improvement loan is giving for renovation/extension of household. Under Home Improvement facility NCC Bank finances the following:</w:t>
      </w:r>
    </w:p>
    <w:p w:rsidR="009D4DFD" w:rsidRDefault="009D4DFD" w:rsidP="00C33630">
      <w:pPr>
        <w:pStyle w:val="ListParagraph"/>
        <w:numPr>
          <w:ilvl w:val="0"/>
          <w:numId w:val="42"/>
        </w:numPr>
        <w:spacing w:after="0" w:line="360" w:lineRule="auto"/>
        <w:jc w:val="both"/>
        <w:rPr>
          <w:rFonts w:ascii="Arial" w:hAnsi="Arial" w:cs="Arial"/>
          <w:color w:val="000000" w:themeColor="text1"/>
          <w:sz w:val="24"/>
          <w:szCs w:val="24"/>
        </w:rPr>
      </w:pPr>
      <w:r w:rsidRPr="00E95BA8">
        <w:rPr>
          <w:rFonts w:ascii="Arial" w:hAnsi="Arial" w:cs="Arial"/>
          <w:color w:val="000000" w:themeColor="text1"/>
          <w:sz w:val="24"/>
          <w:szCs w:val="24"/>
        </w:rPr>
        <w:t>Purchase of Electronic Household.</w:t>
      </w:r>
    </w:p>
    <w:p w:rsidR="009D4DFD" w:rsidRDefault="009D4DFD" w:rsidP="00C33630">
      <w:pPr>
        <w:pStyle w:val="ListParagraph"/>
        <w:numPr>
          <w:ilvl w:val="0"/>
          <w:numId w:val="42"/>
        </w:numPr>
        <w:spacing w:after="0" w:line="360" w:lineRule="auto"/>
        <w:jc w:val="both"/>
        <w:rPr>
          <w:rFonts w:ascii="Arial" w:hAnsi="Arial" w:cs="Arial"/>
          <w:color w:val="000000" w:themeColor="text1"/>
          <w:sz w:val="24"/>
          <w:szCs w:val="24"/>
        </w:rPr>
      </w:pPr>
      <w:r w:rsidRPr="00E95BA8">
        <w:rPr>
          <w:rFonts w:ascii="Arial" w:hAnsi="Arial" w:cs="Arial"/>
          <w:color w:val="000000" w:themeColor="text1"/>
          <w:sz w:val="24"/>
          <w:szCs w:val="24"/>
        </w:rPr>
        <w:t>Purchase of Furniture &amp; Fixtures.</w:t>
      </w:r>
    </w:p>
    <w:p w:rsidR="009D4DFD" w:rsidRPr="00E95BA8" w:rsidRDefault="009D4DFD" w:rsidP="00C33630">
      <w:pPr>
        <w:pStyle w:val="ListParagraph"/>
        <w:numPr>
          <w:ilvl w:val="0"/>
          <w:numId w:val="42"/>
        </w:numPr>
        <w:spacing w:after="0" w:line="360" w:lineRule="auto"/>
        <w:jc w:val="both"/>
        <w:rPr>
          <w:rFonts w:ascii="Arial" w:hAnsi="Arial" w:cs="Arial"/>
          <w:color w:val="000000" w:themeColor="text1"/>
          <w:sz w:val="24"/>
          <w:szCs w:val="24"/>
        </w:rPr>
      </w:pPr>
      <w:r w:rsidRPr="00E95BA8">
        <w:rPr>
          <w:rFonts w:ascii="Arial" w:hAnsi="Arial" w:cs="Arial"/>
          <w:color w:val="000000" w:themeColor="text1"/>
          <w:sz w:val="24"/>
          <w:szCs w:val="24"/>
        </w:rPr>
        <w:t>Decoration of the building/flat.</w:t>
      </w:r>
    </w:p>
    <w:p w:rsidR="009D4DFD" w:rsidRPr="00E95BA8" w:rsidRDefault="009D4DFD" w:rsidP="009D4DFD">
      <w:pPr>
        <w:spacing w:after="0" w:line="360" w:lineRule="auto"/>
        <w:ind w:left="630"/>
        <w:jc w:val="both"/>
        <w:rPr>
          <w:rFonts w:ascii="Arial" w:hAnsi="Arial" w:cs="Arial"/>
          <w:color w:val="000000" w:themeColor="text1"/>
          <w:sz w:val="12"/>
          <w:szCs w:val="24"/>
        </w:rPr>
      </w:pPr>
    </w:p>
    <w:p w:rsidR="009D4DFD" w:rsidRDefault="009D4DFD" w:rsidP="009D4DFD">
      <w:pPr>
        <w:spacing w:after="0" w:line="360" w:lineRule="auto"/>
        <w:jc w:val="both"/>
        <w:rPr>
          <w:rFonts w:ascii="Arial" w:hAnsi="Arial" w:cs="Arial"/>
          <w:color w:val="000000" w:themeColor="text1"/>
          <w:sz w:val="24"/>
          <w:szCs w:val="24"/>
        </w:rPr>
      </w:pPr>
      <w:r w:rsidRPr="00E95BA8">
        <w:rPr>
          <w:rFonts w:ascii="Arial" w:hAnsi="Arial" w:cs="Arial"/>
          <w:color w:val="000000" w:themeColor="text1"/>
          <w:sz w:val="24"/>
          <w:szCs w:val="24"/>
          <w:u w:val="single"/>
        </w:rPr>
        <w:t>SME Loan</w:t>
      </w:r>
      <w:r>
        <w:rPr>
          <w:rFonts w:ascii="Arial" w:hAnsi="Arial" w:cs="Arial"/>
          <w:color w:val="000000" w:themeColor="text1"/>
          <w:sz w:val="24"/>
          <w:szCs w:val="24"/>
          <w:u w:val="single"/>
        </w:rPr>
        <w:t>:</w:t>
      </w:r>
      <w:r w:rsidR="00A67CE7">
        <w:rPr>
          <w:rFonts w:ascii="Arial" w:hAnsi="Arial" w:cs="Arial"/>
          <w:color w:val="000000" w:themeColor="text1"/>
          <w:sz w:val="24"/>
          <w:szCs w:val="24"/>
        </w:rPr>
        <w:t xml:space="preserve"> </w:t>
      </w:r>
      <w:r w:rsidRPr="00450EB1">
        <w:rPr>
          <w:rFonts w:ascii="Arial" w:hAnsi="Arial" w:cs="Arial"/>
          <w:color w:val="000000" w:themeColor="text1"/>
          <w:sz w:val="24"/>
          <w:szCs w:val="24"/>
        </w:rPr>
        <w:t>NCC Bank has reset the definitions of small &amp; medium enterprises (SME) as per the National Industrial Policy Order 2010.</w:t>
      </w:r>
    </w:p>
    <w:p w:rsidR="009D4DFD" w:rsidRPr="00E95BA8" w:rsidRDefault="009D4DFD" w:rsidP="009D4DFD">
      <w:pPr>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NCC Bank has given those types of SME Loan:</w:t>
      </w:r>
    </w:p>
    <w:p w:rsidR="009D4DFD" w:rsidRPr="00C776F6" w:rsidRDefault="009D4DFD" w:rsidP="00C33630">
      <w:pPr>
        <w:pStyle w:val="ListParagraph"/>
        <w:numPr>
          <w:ilvl w:val="0"/>
          <w:numId w:val="43"/>
        </w:numPr>
        <w:spacing w:after="0" w:line="360" w:lineRule="auto"/>
        <w:jc w:val="both"/>
        <w:rPr>
          <w:rFonts w:ascii="Arial" w:hAnsi="Arial" w:cs="Arial"/>
          <w:color w:val="000000" w:themeColor="text1"/>
          <w:sz w:val="24"/>
          <w:szCs w:val="24"/>
        </w:rPr>
      </w:pPr>
      <w:r w:rsidRPr="00C776F6">
        <w:rPr>
          <w:rFonts w:ascii="Arial" w:hAnsi="Arial" w:cs="Arial"/>
          <w:color w:val="000000" w:themeColor="text1"/>
          <w:sz w:val="24"/>
          <w:szCs w:val="24"/>
        </w:rPr>
        <w:t>Medium Industry/Enterprise.</w:t>
      </w:r>
    </w:p>
    <w:p w:rsidR="009D4DFD" w:rsidRPr="00450EB1"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Small Industry/Enterprise.</w:t>
      </w:r>
    </w:p>
    <w:p w:rsidR="009D4DFD" w:rsidRPr="00450EB1"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Micro Industry/Enterprise.</w:t>
      </w:r>
    </w:p>
    <w:p w:rsidR="009D4DFD" w:rsidRPr="00450EB1"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Cottage Industry/Enterprise.</w:t>
      </w:r>
    </w:p>
    <w:p w:rsidR="009D4DFD" w:rsidRPr="00450EB1" w:rsidRDefault="009D4DFD" w:rsidP="00C33630">
      <w:pPr>
        <w:pStyle w:val="ListParagraph"/>
        <w:numPr>
          <w:ilvl w:val="0"/>
          <w:numId w:val="31"/>
        </w:numPr>
        <w:spacing w:after="0" w:line="360" w:lineRule="auto"/>
        <w:jc w:val="both"/>
        <w:rPr>
          <w:rFonts w:ascii="Arial" w:hAnsi="Arial" w:cs="Arial"/>
          <w:color w:val="000000" w:themeColor="text1"/>
          <w:sz w:val="24"/>
          <w:szCs w:val="24"/>
        </w:rPr>
      </w:pPr>
      <w:r w:rsidRPr="00450EB1">
        <w:rPr>
          <w:rFonts w:ascii="Arial" w:hAnsi="Arial" w:cs="Arial"/>
          <w:color w:val="000000" w:themeColor="text1"/>
          <w:sz w:val="24"/>
          <w:szCs w:val="24"/>
        </w:rPr>
        <w:t>Women Entrepreneurs.</w:t>
      </w:r>
    </w:p>
    <w:p w:rsidR="009D4DFD" w:rsidRPr="00C776F6" w:rsidRDefault="009D4DFD" w:rsidP="009D4DFD">
      <w:pPr>
        <w:spacing w:after="0" w:line="360" w:lineRule="auto"/>
        <w:jc w:val="both"/>
        <w:rPr>
          <w:rFonts w:ascii="Arial" w:hAnsi="Arial" w:cs="Arial"/>
          <w:color w:val="000000" w:themeColor="text1"/>
          <w:sz w:val="12"/>
          <w:szCs w:val="24"/>
        </w:rPr>
      </w:pPr>
    </w:p>
    <w:p w:rsidR="009D4DFD" w:rsidRPr="00450EB1" w:rsidRDefault="009D4DFD" w:rsidP="009D4DFD">
      <w:pPr>
        <w:spacing w:after="0" w:line="360" w:lineRule="auto"/>
        <w:jc w:val="both"/>
        <w:rPr>
          <w:rFonts w:ascii="Arial" w:hAnsi="Arial" w:cs="Arial"/>
          <w:color w:val="000000" w:themeColor="text1"/>
          <w:sz w:val="24"/>
          <w:szCs w:val="24"/>
        </w:rPr>
      </w:pPr>
    </w:p>
    <w:p w:rsidR="009D4DFD" w:rsidRPr="00CE64D1" w:rsidRDefault="009D4DFD" w:rsidP="009D4DFD">
      <w:pPr>
        <w:pStyle w:val="Heading1"/>
        <w:pBdr>
          <w:bottom w:val="single" w:sz="4" w:space="1" w:color="0070C0"/>
        </w:pBdr>
        <w:spacing w:line="360" w:lineRule="auto"/>
        <w:rPr>
          <w:rFonts w:ascii="Arial" w:hAnsi="Arial" w:cs="Arial"/>
          <w:color w:val="0070C0"/>
          <w:sz w:val="32"/>
        </w:rPr>
      </w:pPr>
      <w:bookmarkStart w:id="46" w:name="_Toc60682687"/>
      <w:r w:rsidRPr="00CE64D1">
        <w:rPr>
          <w:rFonts w:ascii="Arial" w:hAnsi="Arial" w:cs="Arial"/>
          <w:color w:val="0070C0"/>
          <w:sz w:val="32"/>
        </w:rPr>
        <w:lastRenderedPageBreak/>
        <w:t xml:space="preserve">Chapter </w:t>
      </w:r>
      <w:r>
        <w:rPr>
          <w:rFonts w:ascii="Arial" w:hAnsi="Arial" w:cs="Arial"/>
          <w:color w:val="0070C0"/>
          <w:sz w:val="32"/>
        </w:rPr>
        <w:t>Four</w:t>
      </w:r>
      <w:r w:rsidRPr="00CE64D1">
        <w:rPr>
          <w:rFonts w:ascii="Arial" w:hAnsi="Arial" w:cs="Arial"/>
          <w:color w:val="0070C0"/>
          <w:sz w:val="32"/>
        </w:rPr>
        <w:t xml:space="preserve">: </w:t>
      </w:r>
      <w:r>
        <w:rPr>
          <w:rFonts w:ascii="Arial" w:hAnsi="Arial" w:cs="Arial"/>
          <w:color w:val="0070C0"/>
          <w:sz w:val="32"/>
        </w:rPr>
        <w:t>Findings &amp; Analysis</w:t>
      </w:r>
      <w:bookmarkEnd w:id="46"/>
    </w:p>
    <w:p w:rsidR="009D4DFD" w:rsidRPr="001432E1"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pStyle w:val="Heading2"/>
        <w:spacing w:line="360" w:lineRule="auto"/>
        <w:rPr>
          <w:rFonts w:ascii="Arial" w:hAnsi="Arial" w:cs="Arial"/>
          <w:b w:val="0"/>
          <w:sz w:val="24"/>
          <w:szCs w:val="24"/>
        </w:rPr>
      </w:pPr>
      <w:bookmarkStart w:id="47" w:name="_Toc60682688"/>
      <w:r>
        <w:rPr>
          <w:rFonts w:ascii="Arial" w:hAnsi="Arial" w:cs="Arial"/>
          <w:color w:val="auto"/>
          <w:sz w:val="28"/>
          <w:szCs w:val="28"/>
        </w:rPr>
        <w:t>Classified Loan of Banks</w:t>
      </w:r>
      <w:bookmarkEnd w:id="47"/>
    </w:p>
    <w:p w:rsidR="009D4DFD" w:rsidRPr="0079334F" w:rsidRDefault="009D4DFD" w:rsidP="009D4DF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w:t>
      </w:r>
      <w:r w:rsidRPr="0079334F">
        <w:rPr>
          <w:rFonts w:ascii="Arial" w:hAnsi="Arial" w:cs="Arial"/>
          <w:color w:val="000000" w:themeColor="text1"/>
          <w:sz w:val="24"/>
          <w:szCs w:val="24"/>
        </w:rPr>
        <w:t>lassified loan</w:t>
      </w:r>
      <w:r>
        <w:rPr>
          <w:rFonts w:ascii="Arial" w:hAnsi="Arial" w:cs="Arial"/>
          <w:color w:val="000000" w:themeColor="text1"/>
          <w:sz w:val="24"/>
          <w:szCs w:val="24"/>
        </w:rPr>
        <w:t>s are</w:t>
      </w:r>
      <w:r w:rsidRPr="0079334F">
        <w:rPr>
          <w:rFonts w:ascii="Arial" w:hAnsi="Arial" w:cs="Arial"/>
          <w:color w:val="000000" w:themeColor="text1"/>
          <w:sz w:val="24"/>
          <w:szCs w:val="24"/>
        </w:rPr>
        <w:t xml:space="preserve"> in risk of failure to pay. Classified loans generally have unpaid dividends</w:t>
      </w:r>
      <w:r>
        <w:rPr>
          <w:rFonts w:ascii="Arial" w:hAnsi="Arial" w:cs="Arial"/>
          <w:color w:val="000000" w:themeColor="text1"/>
          <w:sz w:val="24"/>
          <w:szCs w:val="24"/>
        </w:rPr>
        <w:t xml:space="preserve">. </w:t>
      </w:r>
      <w:r w:rsidRPr="0079334F">
        <w:rPr>
          <w:rFonts w:ascii="Arial" w:hAnsi="Arial" w:cs="Arial"/>
          <w:color w:val="000000" w:themeColor="text1"/>
          <w:sz w:val="24"/>
          <w:szCs w:val="24"/>
        </w:rPr>
        <w:t xml:space="preserve">Banks usually categorized loan </w:t>
      </w:r>
      <w:r>
        <w:rPr>
          <w:rFonts w:ascii="Arial" w:hAnsi="Arial" w:cs="Arial"/>
          <w:color w:val="000000" w:themeColor="text1"/>
          <w:sz w:val="24"/>
          <w:szCs w:val="24"/>
        </w:rPr>
        <w:t>like</w:t>
      </w:r>
      <w:r w:rsidRPr="0079334F">
        <w:rPr>
          <w:rFonts w:ascii="Arial" w:hAnsi="Arial" w:cs="Arial"/>
          <w:color w:val="000000" w:themeColor="text1"/>
          <w:sz w:val="24"/>
          <w:szCs w:val="24"/>
        </w:rPr>
        <w:t xml:space="preserve"> adversely classified assets on their book. On 2017 &amp; 2018 NCC bank classified loan amount is 385,30,00,000 &amp; 421,60,00,000. On the graph we can see that Janata Bank limited &amp; United Commercial Bank Limited has the highest classified loan on 2017 &amp; 2018. Here we can observe that NCC bank classified loan amount is low than the other bank</w:t>
      </w:r>
    </w:p>
    <w:p w:rsidR="009D4DFD" w:rsidRPr="0079334F" w:rsidRDefault="009D4DFD" w:rsidP="009D4DFD">
      <w:pPr>
        <w:spacing w:after="0" w:line="360" w:lineRule="auto"/>
        <w:rPr>
          <w:rFonts w:ascii="Arial" w:hAnsi="Arial" w:cs="Arial"/>
          <w:color w:val="4F81BD" w:themeColor="accent1"/>
          <w:sz w:val="12"/>
          <w:szCs w:val="24"/>
        </w:rPr>
      </w:pPr>
    </w:p>
    <w:p w:rsidR="009D4DFD" w:rsidRDefault="009D4DFD" w:rsidP="009D4DFD">
      <w:pPr>
        <w:keepNext/>
        <w:spacing w:after="0" w:line="360" w:lineRule="auto"/>
        <w:jc w:val="center"/>
      </w:pPr>
      <w:r w:rsidRPr="00562EF9">
        <w:rPr>
          <w:rFonts w:ascii="Arial" w:hAnsi="Arial" w:cs="Arial"/>
          <w:noProof/>
          <w:sz w:val="24"/>
          <w:szCs w:val="24"/>
        </w:rPr>
        <w:drawing>
          <wp:inline distT="0" distB="0" distL="0" distR="0">
            <wp:extent cx="5423915" cy="2660072"/>
            <wp:effectExtent l="19050" t="0" r="24385" b="6928"/>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D4DFD" w:rsidRPr="0079334F" w:rsidRDefault="009D4DFD" w:rsidP="009D4DFD">
      <w:pPr>
        <w:pStyle w:val="Caption"/>
        <w:jc w:val="center"/>
        <w:rPr>
          <w:rFonts w:ascii="Arial" w:hAnsi="Arial" w:cs="Arial"/>
          <w:sz w:val="30"/>
          <w:szCs w:val="24"/>
        </w:rPr>
      </w:pPr>
      <w:bookmarkStart w:id="48" w:name="_Toc49772401"/>
      <w:r w:rsidRPr="0079334F">
        <w:rPr>
          <w:sz w:val="24"/>
        </w:rPr>
        <w:t xml:space="preserve">Figure </w:t>
      </w:r>
      <w:r w:rsidR="009600C5" w:rsidRPr="0079334F">
        <w:rPr>
          <w:sz w:val="24"/>
        </w:rPr>
        <w:fldChar w:fldCharType="begin"/>
      </w:r>
      <w:r w:rsidRPr="0079334F">
        <w:rPr>
          <w:sz w:val="24"/>
        </w:rPr>
        <w:instrText xml:space="preserve"> SEQ Figure \* ARABIC </w:instrText>
      </w:r>
      <w:r w:rsidR="009600C5" w:rsidRPr="0079334F">
        <w:rPr>
          <w:sz w:val="24"/>
        </w:rPr>
        <w:fldChar w:fldCharType="separate"/>
      </w:r>
      <w:r>
        <w:rPr>
          <w:noProof/>
          <w:sz w:val="24"/>
        </w:rPr>
        <w:t>3</w:t>
      </w:r>
      <w:r w:rsidR="009600C5" w:rsidRPr="0079334F">
        <w:rPr>
          <w:sz w:val="24"/>
        </w:rPr>
        <w:fldChar w:fldCharType="end"/>
      </w:r>
      <w:r w:rsidRPr="0079334F">
        <w:rPr>
          <w:sz w:val="24"/>
        </w:rPr>
        <w:t>: Classified loan</w:t>
      </w:r>
      <w:r>
        <w:rPr>
          <w:sz w:val="24"/>
        </w:rPr>
        <w:t xml:space="preserve"> of banks in BDT</w:t>
      </w:r>
      <w:bookmarkEnd w:id="48"/>
    </w:p>
    <w:p w:rsidR="009D4DFD" w:rsidRPr="00562EF9" w:rsidRDefault="009D4DFD" w:rsidP="009D4DFD">
      <w:pPr>
        <w:pStyle w:val="Heading2"/>
        <w:spacing w:line="360" w:lineRule="auto"/>
        <w:rPr>
          <w:rFonts w:ascii="Arial" w:hAnsi="Arial" w:cs="Arial"/>
          <w:b w:val="0"/>
          <w:sz w:val="24"/>
          <w:szCs w:val="24"/>
        </w:rPr>
      </w:pPr>
      <w:bookmarkStart w:id="49" w:name="_Toc60682689"/>
      <w:r>
        <w:rPr>
          <w:rFonts w:ascii="Arial" w:hAnsi="Arial" w:cs="Arial"/>
          <w:color w:val="auto"/>
          <w:sz w:val="28"/>
          <w:szCs w:val="28"/>
        </w:rPr>
        <w:t>Total Deposits of Banks</w:t>
      </w:r>
      <w:bookmarkEnd w:id="49"/>
    </w:p>
    <w:p w:rsidR="009D4DFD" w:rsidRPr="00562EF9" w:rsidRDefault="009D4DFD" w:rsidP="009D4DFD">
      <w:pPr>
        <w:spacing w:after="0" w:line="360" w:lineRule="auto"/>
        <w:jc w:val="both"/>
        <w:rPr>
          <w:rFonts w:ascii="Arial" w:hAnsi="Arial" w:cs="Arial"/>
          <w:sz w:val="24"/>
          <w:szCs w:val="24"/>
        </w:rPr>
      </w:pPr>
      <w:r w:rsidRPr="00562EF9">
        <w:rPr>
          <w:rFonts w:ascii="Arial" w:hAnsi="Arial" w:cs="Arial"/>
          <w:sz w:val="24"/>
          <w:szCs w:val="24"/>
        </w:rPr>
        <w:t>Deposits are a term which is including in the balance sheet of a bank. A deposit is money you give the bank to hold in your savings account. When people make a deposit, they have filled out a deposit slip. The amount of their deposits is added to their account. If they want to get cash back, subtract the amount from the subtotal to find the total deposit amount. On the graph we can see that Islami Bank Limited &amp; Janata bank Limited on 2017 &amp; 2018 has the higher deposits than the other bank compare with the NCC Bank Limited. In this way, NCC bank needs to expand its deposits.</w:t>
      </w:r>
    </w:p>
    <w:p w:rsidR="009D4DFD" w:rsidRPr="0079334F" w:rsidRDefault="009D4DFD" w:rsidP="009D4DFD">
      <w:pPr>
        <w:spacing w:after="0" w:line="360" w:lineRule="auto"/>
        <w:rPr>
          <w:rFonts w:ascii="Arial" w:hAnsi="Arial" w:cs="Arial"/>
          <w:sz w:val="12"/>
          <w:szCs w:val="24"/>
        </w:rPr>
      </w:pPr>
    </w:p>
    <w:p w:rsidR="009D4DFD" w:rsidRDefault="009D4DFD" w:rsidP="009D4DFD">
      <w:pPr>
        <w:keepNext/>
        <w:spacing w:after="0" w:line="360" w:lineRule="auto"/>
        <w:jc w:val="center"/>
      </w:pPr>
      <w:r w:rsidRPr="00562EF9">
        <w:rPr>
          <w:rFonts w:ascii="Arial" w:hAnsi="Arial" w:cs="Arial"/>
          <w:noProof/>
          <w:sz w:val="24"/>
          <w:szCs w:val="24"/>
        </w:rPr>
        <w:lastRenderedPageBreak/>
        <w:drawing>
          <wp:inline distT="0" distB="0" distL="0" distR="0">
            <wp:extent cx="5517201" cy="2648197"/>
            <wp:effectExtent l="19050" t="0" r="26349" b="0"/>
            <wp:docPr id="2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4DFD" w:rsidRPr="002B3D2B" w:rsidRDefault="009D4DFD" w:rsidP="009D4DFD">
      <w:pPr>
        <w:pStyle w:val="Caption"/>
        <w:jc w:val="center"/>
        <w:rPr>
          <w:rFonts w:ascii="Arial" w:hAnsi="Arial" w:cs="Arial"/>
          <w:sz w:val="30"/>
          <w:szCs w:val="24"/>
        </w:rPr>
      </w:pPr>
      <w:bookmarkStart w:id="50" w:name="_Toc49772402"/>
      <w:r w:rsidRPr="002B3D2B">
        <w:rPr>
          <w:sz w:val="24"/>
        </w:rPr>
        <w:t xml:space="preserve">Figure </w:t>
      </w:r>
      <w:r w:rsidR="009600C5" w:rsidRPr="002B3D2B">
        <w:rPr>
          <w:sz w:val="24"/>
        </w:rPr>
        <w:fldChar w:fldCharType="begin"/>
      </w:r>
      <w:r w:rsidRPr="002B3D2B">
        <w:rPr>
          <w:sz w:val="24"/>
        </w:rPr>
        <w:instrText xml:space="preserve"> SEQ Figure \* ARABIC </w:instrText>
      </w:r>
      <w:r w:rsidR="009600C5" w:rsidRPr="002B3D2B">
        <w:rPr>
          <w:sz w:val="24"/>
        </w:rPr>
        <w:fldChar w:fldCharType="separate"/>
      </w:r>
      <w:r>
        <w:rPr>
          <w:noProof/>
          <w:sz w:val="24"/>
        </w:rPr>
        <w:t>4</w:t>
      </w:r>
      <w:r w:rsidR="009600C5" w:rsidRPr="002B3D2B">
        <w:rPr>
          <w:sz w:val="24"/>
        </w:rPr>
        <w:fldChar w:fldCharType="end"/>
      </w:r>
      <w:r w:rsidRPr="002B3D2B">
        <w:rPr>
          <w:sz w:val="24"/>
        </w:rPr>
        <w:t>: Total deposits of banks in BDT</w:t>
      </w:r>
      <w:bookmarkEnd w:id="50"/>
    </w:p>
    <w:p w:rsidR="009D4DFD" w:rsidRPr="00562EF9" w:rsidRDefault="009D4DFD" w:rsidP="009D4DFD">
      <w:pPr>
        <w:pStyle w:val="Heading2"/>
        <w:spacing w:line="360" w:lineRule="auto"/>
        <w:rPr>
          <w:rFonts w:ascii="Arial" w:hAnsi="Arial" w:cs="Arial"/>
          <w:b w:val="0"/>
          <w:sz w:val="24"/>
          <w:szCs w:val="24"/>
        </w:rPr>
      </w:pPr>
      <w:bookmarkStart w:id="51" w:name="_Toc60682690"/>
      <w:r>
        <w:rPr>
          <w:rFonts w:ascii="Arial" w:hAnsi="Arial" w:cs="Arial"/>
          <w:color w:val="auto"/>
          <w:sz w:val="28"/>
          <w:szCs w:val="28"/>
        </w:rPr>
        <w:t>Total Assets of Banks</w:t>
      </w:r>
      <w:bookmarkEnd w:id="51"/>
    </w:p>
    <w:p w:rsidR="009D4DFD" w:rsidRPr="00562EF9" w:rsidRDefault="009D4DFD" w:rsidP="009D4DFD">
      <w:pPr>
        <w:spacing w:after="0" w:line="360" w:lineRule="auto"/>
        <w:jc w:val="both"/>
        <w:rPr>
          <w:rFonts w:ascii="Arial" w:hAnsi="Arial" w:cs="Arial"/>
          <w:sz w:val="24"/>
          <w:szCs w:val="24"/>
        </w:rPr>
      </w:pPr>
      <w:r w:rsidRPr="00562EF9">
        <w:rPr>
          <w:rFonts w:ascii="Arial" w:hAnsi="Arial" w:cs="Arial"/>
          <w:sz w:val="24"/>
          <w:szCs w:val="24"/>
        </w:rPr>
        <w:t xml:space="preserve">All out assets refers to the aggregate sums of advantages claimed by an individual or substance. Absolute assets identifies with the total amount of assets held by an individual association. Resources are likewise arranged on the accounting report as either current resources or long haul resources. A present resource, for example: record of sale &amp;long haul resources, for example, fixed resources. Here above the graph we can see that there are two bank normal absolute resources so over this outline we can see that other bank all out resources has more normal complete resources than NCC bank  limited. In this way, NCC bank needs to expand its benefit. </w:t>
      </w:r>
    </w:p>
    <w:p w:rsidR="009D4DFD" w:rsidRDefault="009D4DFD" w:rsidP="009D4DFD">
      <w:pPr>
        <w:keepNext/>
        <w:spacing w:after="0" w:line="360" w:lineRule="auto"/>
        <w:jc w:val="center"/>
      </w:pPr>
      <w:r w:rsidRPr="00562EF9">
        <w:rPr>
          <w:rFonts w:ascii="Arial" w:hAnsi="Arial" w:cs="Arial"/>
          <w:noProof/>
          <w:sz w:val="24"/>
          <w:szCs w:val="24"/>
        </w:rPr>
        <w:drawing>
          <wp:inline distT="0" distB="0" distL="0" distR="0">
            <wp:extent cx="5140812" cy="2624447"/>
            <wp:effectExtent l="19050" t="0" r="21738" b="4453"/>
            <wp:docPr id="2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D4DFD" w:rsidRPr="002B3D2B" w:rsidRDefault="009D4DFD" w:rsidP="009D4DFD">
      <w:pPr>
        <w:pStyle w:val="Caption"/>
        <w:jc w:val="center"/>
        <w:rPr>
          <w:rFonts w:ascii="Arial" w:hAnsi="Arial" w:cs="Arial"/>
          <w:sz w:val="30"/>
          <w:szCs w:val="24"/>
        </w:rPr>
      </w:pPr>
      <w:bookmarkStart w:id="52" w:name="_Toc49772403"/>
      <w:r w:rsidRPr="002B3D2B">
        <w:rPr>
          <w:sz w:val="24"/>
        </w:rPr>
        <w:t xml:space="preserve">Figure </w:t>
      </w:r>
      <w:r w:rsidR="009600C5" w:rsidRPr="002B3D2B">
        <w:rPr>
          <w:sz w:val="24"/>
        </w:rPr>
        <w:fldChar w:fldCharType="begin"/>
      </w:r>
      <w:r w:rsidRPr="002B3D2B">
        <w:rPr>
          <w:sz w:val="24"/>
        </w:rPr>
        <w:instrText xml:space="preserve"> SEQ Figure \* ARABIC </w:instrText>
      </w:r>
      <w:r w:rsidR="009600C5" w:rsidRPr="002B3D2B">
        <w:rPr>
          <w:sz w:val="24"/>
        </w:rPr>
        <w:fldChar w:fldCharType="separate"/>
      </w:r>
      <w:r>
        <w:rPr>
          <w:noProof/>
          <w:sz w:val="24"/>
        </w:rPr>
        <w:t>5</w:t>
      </w:r>
      <w:r w:rsidR="009600C5" w:rsidRPr="002B3D2B">
        <w:rPr>
          <w:sz w:val="24"/>
        </w:rPr>
        <w:fldChar w:fldCharType="end"/>
      </w:r>
      <w:r w:rsidRPr="002B3D2B">
        <w:rPr>
          <w:sz w:val="24"/>
        </w:rPr>
        <w:t>: Total assets of Banks in BDT</w:t>
      </w:r>
      <w:bookmarkEnd w:id="52"/>
    </w:p>
    <w:p w:rsidR="009D4DFD" w:rsidRDefault="009D4DFD" w:rsidP="009D4DFD">
      <w:pPr>
        <w:pStyle w:val="Heading2"/>
        <w:spacing w:line="360" w:lineRule="auto"/>
        <w:rPr>
          <w:rFonts w:ascii="Arial" w:hAnsi="Arial" w:cs="Arial"/>
          <w:sz w:val="24"/>
          <w:szCs w:val="24"/>
        </w:rPr>
      </w:pPr>
      <w:bookmarkStart w:id="53" w:name="_Toc60682691"/>
      <w:r>
        <w:rPr>
          <w:rFonts w:ascii="Arial" w:hAnsi="Arial" w:cs="Arial"/>
          <w:color w:val="auto"/>
          <w:sz w:val="28"/>
          <w:szCs w:val="28"/>
        </w:rPr>
        <w:lastRenderedPageBreak/>
        <w:t>Total Equity of Banks</w:t>
      </w:r>
      <w:bookmarkEnd w:id="53"/>
    </w:p>
    <w:p w:rsidR="009D4DFD"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The absolute value of the business is inferred by taking away the liabilities from its benefit. Data for this computation can be found in a critical position sheet of an association, which is one of its budget reports. Here we can see that normal all out value of the both other bank &amp; compare with the NCC bank. Other bank normal all out value is high. Then again, NCC bank normal all out value is low. Accordingly, NCC bank needs to expand its value.</w:t>
      </w:r>
    </w:p>
    <w:p w:rsidR="009D4DFD" w:rsidRPr="00CA711B" w:rsidRDefault="009D4DFD" w:rsidP="009D4DFD">
      <w:pPr>
        <w:tabs>
          <w:tab w:val="left" w:pos="2085"/>
        </w:tabs>
        <w:spacing w:after="0" w:line="360" w:lineRule="auto"/>
        <w:jc w:val="both"/>
        <w:rPr>
          <w:rFonts w:ascii="Arial" w:hAnsi="Arial" w:cs="Arial"/>
          <w:sz w:val="12"/>
          <w:szCs w:val="24"/>
        </w:rPr>
      </w:pPr>
    </w:p>
    <w:p w:rsidR="009D4DFD" w:rsidRDefault="009D4DFD" w:rsidP="009D4DFD">
      <w:pPr>
        <w:tabs>
          <w:tab w:val="left" w:pos="2085"/>
        </w:tabs>
        <w:spacing w:after="0" w:line="360" w:lineRule="auto"/>
        <w:jc w:val="center"/>
      </w:pPr>
      <w:r w:rsidRPr="00562EF9">
        <w:rPr>
          <w:rFonts w:ascii="Arial" w:hAnsi="Arial" w:cs="Arial"/>
          <w:noProof/>
          <w:sz w:val="24"/>
          <w:szCs w:val="24"/>
        </w:rPr>
        <w:drawing>
          <wp:inline distT="0" distB="0" distL="0" distR="0">
            <wp:extent cx="4801934" cy="2636322"/>
            <wp:effectExtent l="19050" t="0" r="17716" b="0"/>
            <wp:docPr id="2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D4DFD" w:rsidRPr="002B3D2B" w:rsidRDefault="009D4DFD" w:rsidP="009D4DFD">
      <w:pPr>
        <w:pStyle w:val="Caption"/>
        <w:jc w:val="center"/>
        <w:rPr>
          <w:rFonts w:ascii="Arial" w:hAnsi="Arial" w:cs="Arial"/>
          <w:sz w:val="30"/>
          <w:szCs w:val="24"/>
        </w:rPr>
      </w:pPr>
      <w:bookmarkStart w:id="54" w:name="_Toc49772404"/>
      <w:r w:rsidRPr="002B3D2B">
        <w:rPr>
          <w:sz w:val="24"/>
        </w:rPr>
        <w:t xml:space="preserve">Figure </w:t>
      </w:r>
      <w:r w:rsidR="009600C5" w:rsidRPr="002B3D2B">
        <w:rPr>
          <w:sz w:val="24"/>
        </w:rPr>
        <w:fldChar w:fldCharType="begin"/>
      </w:r>
      <w:r w:rsidRPr="002B3D2B">
        <w:rPr>
          <w:sz w:val="24"/>
        </w:rPr>
        <w:instrText xml:space="preserve"> SEQ Figure \* ARABIC </w:instrText>
      </w:r>
      <w:r w:rsidR="009600C5" w:rsidRPr="002B3D2B">
        <w:rPr>
          <w:sz w:val="24"/>
        </w:rPr>
        <w:fldChar w:fldCharType="separate"/>
      </w:r>
      <w:r>
        <w:rPr>
          <w:noProof/>
          <w:sz w:val="24"/>
        </w:rPr>
        <w:t>6</w:t>
      </w:r>
      <w:r w:rsidR="009600C5" w:rsidRPr="002B3D2B">
        <w:rPr>
          <w:sz w:val="24"/>
        </w:rPr>
        <w:fldChar w:fldCharType="end"/>
      </w:r>
      <w:r w:rsidRPr="002B3D2B">
        <w:rPr>
          <w:sz w:val="24"/>
        </w:rPr>
        <w:t>: Total equity of banks in BDT</w:t>
      </w:r>
      <w:bookmarkEnd w:id="54"/>
    </w:p>
    <w:p w:rsidR="009D4DFD" w:rsidRDefault="009D4DFD" w:rsidP="009D4DFD">
      <w:pPr>
        <w:pStyle w:val="Heading2"/>
        <w:spacing w:line="360" w:lineRule="auto"/>
        <w:rPr>
          <w:rFonts w:ascii="Arial" w:hAnsi="Arial" w:cs="Arial"/>
          <w:sz w:val="24"/>
          <w:szCs w:val="24"/>
        </w:rPr>
      </w:pPr>
      <w:bookmarkStart w:id="55" w:name="_Toc60682692"/>
      <w:r>
        <w:rPr>
          <w:rFonts w:ascii="Arial" w:hAnsi="Arial" w:cs="Arial"/>
          <w:color w:val="auto"/>
          <w:sz w:val="28"/>
          <w:szCs w:val="28"/>
        </w:rPr>
        <w:t>Total Authorized Capital of Banks</w:t>
      </w:r>
      <w:bookmarkEnd w:id="55"/>
    </w:p>
    <w:p w:rsidR="009D4DFD"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 xml:space="preserve">Authorized capital is known as the number of stock units (shares) that a company can issue as started the company &amp; all of the rules &amp; regulations has written on the memorandum. Authorized capital is frequently not fully used by management in command to leave room for future topic of extra stock in case the company needs to expand capital quickly. Another reason to remain shares in the company funds is to continue a manage interest in the business. </w:t>
      </w:r>
    </w:p>
    <w:p w:rsidR="009D4DFD" w:rsidRPr="0087393A" w:rsidRDefault="009D4DFD" w:rsidP="009D4DFD">
      <w:pPr>
        <w:tabs>
          <w:tab w:val="left" w:pos="2085"/>
        </w:tabs>
        <w:spacing w:after="0" w:line="360" w:lineRule="auto"/>
        <w:jc w:val="both"/>
        <w:rPr>
          <w:rFonts w:ascii="Arial" w:hAnsi="Arial" w:cs="Arial"/>
          <w:sz w:val="12"/>
          <w:szCs w:val="24"/>
        </w:rPr>
      </w:pPr>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On the graph we can see that Janata Bank &amp; One Bank has the highest authorized capital than the other bank with compare the NCC Bank Limited. In this way, NCC Bank needs to increase their authorized capital.</w:t>
      </w:r>
    </w:p>
    <w:p w:rsidR="009D4DFD" w:rsidRPr="0087393A" w:rsidRDefault="009D4DFD" w:rsidP="009D4DFD">
      <w:pPr>
        <w:tabs>
          <w:tab w:val="left" w:pos="2085"/>
        </w:tabs>
        <w:spacing w:after="0" w:line="360" w:lineRule="auto"/>
        <w:rPr>
          <w:rFonts w:ascii="Arial" w:hAnsi="Arial" w:cs="Arial"/>
          <w:sz w:val="12"/>
          <w:szCs w:val="24"/>
        </w:rPr>
      </w:pPr>
    </w:p>
    <w:p w:rsidR="009D4DFD" w:rsidRDefault="009D4DFD" w:rsidP="009D4DFD">
      <w:pPr>
        <w:keepNext/>
        <w:tabs>
          <w:tab w:val="left" w:pos="2085"/>
        </w:tabs>
        <w:spacing w:after="0" w:line="360" w:lineRule="auto"/>
        <w:jc w:val="center"/>
      </w:pPr>
      <w:r w:rsidRPr="00562EF9">
        <w:rPr>
          <w:rFonts w:ascii="Arial" w:hAnsi="Arial" w:cs="Arial"/>
          <w:noProof/>
          <w:sz w:val="24"/>
          <w:szCs w:val="24"/>
        </w:rPr>
        <w:lastRenderedPageBreak/>
        <w:drawing>
          <wp:inline distT="0" distB="0" distL="0" distR="0">
            <wp:extent cx="5003691" cy="2412071"/>
            <wp:effectExtent l="19050" t="0" r="25509" b="7279"/>
            <wp:docPr id="2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4DFD" w:rsidRPr="0087393A" w:rsidRDefault="009D4DFD" w:rsidP="009D4DFD">
      <w:pPr>
        <w:pStyle w:val="Caption"/>
        <w:jc w:val="center"/>
        <w:rPr>
          <w:rFonts w:ascii="Arial" w:hAnsi="Arial" w:cs="Arial"/>
          <w:sz w:val="30"/>
          <w:szCs w:val="24"/>
        </w:rPr>
      </w:pPr>
      <w:bookmarkStart w:id="56" w:name="_Toc49772405"/>
      <w:r w:rsidRPr="0087393A">
        <w:rPr>
          <w:sz w:val="24"/>
        </w:rPr>
        <w:t xml:space="preserve">Figure </w:t>
      </w:r>
      <w:r w:rsidR="009600C5" w:rsidRPr="0087393A">
        <w:rPr>
          <w:sz w:val="24"/>
        </w:rPr>
        <w:fldChar w:fldCharType="begin"/>
      </w:r>
      <w:r w:rsidRPr="0087393A">
        <w:rPr>
          <w:sz w:val="24"/>
        </w:rPr>
        <w:instrText xml:space="preserve"> SEQ Figure \* ARABIC </w:instrText>
      </w:r>
      <w:r w:rsidR="009600C5" w:rsidRPr="0087393A">
        <w:rPr>
          <w:sz w:val="24"/>
        </w:rPr>
        <w:fldChar w:fldCharType="separate"/>
      </w:r>
      <w:r>
        <w:rPr>
          <w:noProof/>
          <w:sz w:val="24"/>
        </w:rPr>
        <w:t>7</w:t>
      </w:r>
      <w:r w:rsidR="009600C5" w:rsidRPr="0087393A">
        <w:rPr>
          <w:sz w:val="24"/>
        </w:rPr>
        <w:fldChar w:fldCharType="end"/>
      </w:r>
      <w:r w:rsidRPr="0087393A">
        <w:rPr>
          <w:sz w:val="24"/>
        </w:rPr>
        <w:t>: Total authorized capital of banks in BDT</w:t>
      </w:r>
      <w:bookmarkEnd w:id="56"/>
    </w:p>
    <w:p w:rsidR="009D4DFD" w:rsidRDefault="009D4DFD" w:rsidP="009D4DFD">
      <w:pPr>
        <w:pStyle w:val="Heading2"/>
        <w:spacing w:line="360" w:lineRule="auto"/>
        <w:rPr>
          <w:rFonts w:ascii="Arial" w:hAnsi="Arial" w:cs="Arial"/>
          <w:sz w:val="24"/>
          <w:szCs w:val="24"/>
        </w:rPr>
      </w:pPr>
      <w:bookmarkStart w:id="57" w:name="_Toc60682693"/>
      <w:r>
        <w:rPr>
          <w:rFonts w:ascii="Arial" w:hAnsi="Arial" w:cs="Arial"/>
          <w:color w:val="auto"/>
          <w:sz w:val="28"/>
          <w:szCs w:val="28"/>
        </w:rPr>
        <w:t>Total Paid-up Capital of Banks</w:t>
      </w:r>
      <w:bookmarkEnd w:id="57"/>
    </w:p>
    <w:p w:rsidR="009D4DFD" w:rsidRDefault="009D4DFD" w:rsidP="009D4DFD">
      <w:pPr>
        <w:tabs>
          <w:tab w:val="left" w:pos="2085"/>
        </w:tabs>
        <w:spacing w:after="0" w:line="360" w:lineRule="auto"/>
        <w:jc w:val="both"/>
        <w:rPr>
          <w:rFonts w:ascii="Arial" w:hAnsi="Arial" w:cs="Arial"/>
          <w:sz w:val="24"/>
          <w:szCs w:val="24"/>
        </w:rPr>
      </w:pPr>
      <w:r>
        <w:rPr>
          <w:rFonts w:ascii="Arial" w:hAnsi="Arial" w:cs="Arial"/>
          <w:sz w:val="24"/>
          <w:szCs w:val="24"/>
        </w:rPr>
        <w:t>The company</w:t>
      </w:r>
      <w:r w:rsidRPr="00562EF9">
        <w:rPr>
          <w:rFonts w:ascii="Arial" w:hAnsi="Arial" w:cs="Arial"/>
          <w:sz w:val="24"/>
          <w:szCs w:val="24"/>
        </w:rPr>
        <w:t xml:space="preserve"> has received </w:t>
      </w:r>
      <w:r>
        <w:rPr>
          <w:rFonts w:ascii="Arial" w:hAnsi="Arial" w:cs="Arial"/>
          <w:sz w:val="24"/>
          <w:szCs w:val="24"/>
        </w:rPr>
        <w:t xml:space="preserve">the money </w:t>
      </w:r>
      <w:r w:rsidRPr="00562EF9">
        <w:rPr>
          <w:rFonts w:ascii="Arial" w:hAnsi="Arial" w:cs="Arial"/>
          <w:sz w:val="24"/>
          <w:szCs w:val="24"/>
        </w:rPr>
        <w:t xml:space="preserve">from its shareholders in exchange for shares are called paid up capital. It is </w:t>
      </w:r>
      <w:r>
        <w:rPr>
          <w:rFonts w:ascii="Arial" w:hAnsi="Arial" w:cs="Arial"/>
          <w:sz w:val="24"/>
          <w:szCs w:val="24"/>
        </w:rPr>
        <w:t xml:space="preserve">invested at the time of sellingthe </w:t>
      </w:r>
      <w:r w:rsidRPr="00562EF9">
        <w:rPr>
          <w:rFonts w:ascii="Arial" w:hAnsi="Arial" w:cs="Arial"/>
          <w:sz w:val="24"/>
          <w:szCs w:val="24"/>
        </w:rPr>
        <w:t xml:space="preserve">shares </w:t>
      </w:r>
      <w:r>
        <w:rPr>
          <w:rFonts w:ascii="Arial" w:hAnsi="Arial" w:cs="Arial"/>
          <w:sz w:val="24"/>
          <w:szCs w:val="24"/>
        </w:rPr>
        <w:t>to</w:t>
      </w:r>
      <w:r w:rsidRPr="00562EF9">
        <w:rPr>
          <w:rFonts w:ascii="Arial" w:hAnsi="Arial" w:cs="Arial"/>
          <w:sz w:val="24"/>
          <w:szCs w:val="24"/>
        </w:rPr>
        <w:t xml:space="preserve"> the primary market </w:t>
      </w:r>
      <w:r>
        <w:rPr>
          <w:rFonts w:ascii="Arial" w:hAnsi="Arial" w:cs="Arial"/>
          <w:sz w:val="24"/>
          <w:szCs w:val="24"/>
        </w:rPr>
        <w:t>for</w:t>
      </w:r>
      <w:r w:rsidRPr="00562EF9">
        <w:rPr>
          <w:rFonts w:ascii="Arial" w:hAnsi="Arial" w:cs="Arial"/>
          <w:sz w:val="24"/>
          <w:szCs w:val="24"/>
        </w:rPr>
        <w:t xml:space="preserve"> the investorthrough Initial Public Offering. On the graph we can see that Janata Bank &amp;Agrani Bank has the most paid-up capital then the other bank to compare with the NCC Bank Limited.  </w:t>
      </w:r>
    </w:p>
    <w:p w:rsidR="009D4DFD" w:rsidRPr="0087393A" w:rsidRDefault="009D4DFD" w:rsidP="009D4DFD">
      <w:pPr>
        <w:tabs>
          <w:tab w:val="left" w:pos="2085"/>
        </w:tabs>
        <w:spacing w:after="0" w:line="360" w:lineRule="auto"/>
        <w:jc w:val="both"/>
        <w:rPr>
          <w:rFonts w:ascii="Arial" w:hAnsi="Arial" w:cs="Arial"/>
          <w:sz w:val="12"/>
          <w:szCs w:val="24"/>
        </w:rPr>
      </w:pPr>
    </w:p>
    <w:p w:rsidR="009D4DFD" w:rsidRPr="0087393A" w:rsidRDefault="009D4DFD" w:rsidP="009D4DFD">
      <w:pPr>
        <w:tabs>
          <w:tab w:val="left" w:pos="2085"/>
        </w:tabs>
        <w:spacing w:after="0" w:line="360" w:lineRule="auto"/>
        <w:rPr>
          <w:rFonts w:ascii="Arial" w:hAnsi="Arial" w:cs="Arial"/>
          <w:sz w:val="12"/>
          <w:szCs w:val="24"/>
        </w:rPr>
      </w:pPr>
    </w:p>
    <w:p w:rsidR="009D4DFD" w:rsidRDefault="009D4DFD" w:rsidP="009D4DFD">
      <w:pPr>
        <w:keepNext/>
        <w:tabs>
          <w:tab w:val="left" w:pos="2085"/>
        </w:tabs>
        <w:spacing w:after="0" w:line="360" w:lineRule="auto"/>
        <w:jc w:val="center"/>
      </w:pPr>
      <w:r w:rsidRPr="00562EF9">
        <w:rPr>
          <w:rFonts w:ascii="Arial" w:hAnsi="Arial" w:cs="Arial"/>
          <w:noProof/>
          <w:sz w:val="24"/>
          <w:szCs w:val="24"/>
        </w:rPr>
        <w:drawing>
          <wp:inline distT="0" distB="0" distL="0" distR="0">
            <wp:extent cx="4492117" cy="2317531"/>
            <wp:effectExtent l="19050" t="0" r="22733" b="6569"/>
            <wp:docPr id="2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D4DFD" w:rsidRPr="0087393A" w:rsidRDefault="009D4DFD" w:rsidP="009D4DFD">
      <w:pPr>
        <w:pStyle w:val="Caption"/>
        <w:jc w:val="center"/>
        <w:rPr>
          <w:rFonts w:ascii="Arial" w:hAnsi="Arial" w:cs="Arial"/>
          <w:sz w:val="30"/>
          <w:szCs w:val="24"/>
        </w:rPr>
      </w:pPr>
      <w:bookmarkStart w:id="58" w:name="_Toc49772406"/>
      <w:r w:rsidRPr="0087393A">
        <w:rPr>
          <w:sz w:val="24"/>
        </w:rPr>
        <w:t xml:space="preserve">Figure </w:t>
      </w:r>
      <w:r w:rsidR="009600C5" w:rsidRPr="0087393A">
        <w:rPr>
          <w:sz w:val="24"/>
        </w:rPr>
        <w:fldChar w:fldCharType="begin"/>
      </w:r>
      <w:r w:rsidRPr="0087393A">
        <w:rPr>
          <w:sz w:val="24"/>
        </w:rPr>
        <w:instrText xml:space="preserve"> SEQ Figure \* ARABIC </w:instrText>
      </w:r>
      <w:r w:rsidR="009600C5" w:rsidRPr="0087393A">
        <w:rPr>
          <w:sz w:val="24"/>
        </w:rPr>
        <w:fldChar w:fldCharType="separate"/>
      </w:r>
      <w:r>
        <w:rPr>
          <w:noProof/>
          <w:sz w:val="24"/>
        </w:rPr>
        <w:t>8</w:t>
      </w:r>
      <w:r w:rsidR="009600C5" w:rsidRPr="0087393A">
        <w:rPr>
          <w:sz w:val="24"/>
        </w:rPr>
        <w:fldChar w:fldCharType="end"/>
      </w:r>
      <w:r w:rsidRPr="0087393A">
        <w:rPr>
          <w:sz w:val="24"/>
        </w:rPr>
        <w:t>: Total paid-up capital of banks in BDT</w:t>
      </w:r>
      <w:bookmarkEnd w:id="58"/>
    </w:p>
    <w:p w:rsidR="009D4DFD" w:rsidRPr="007601E6" w:rsidRDefault="009D4DFD" w:rsidP="009D4DFD">
      <w:pPr>
        <w:pStyle w:val="Heading2"/>
        <w:spacing w:line="360" w:lineRule="auto"/>
        <w:rPr>
          <w:rFonts w:ascii="Arial" w:hAnsi="Arial" w:cs="Arial"/>
          <w:color w:val="auto"/>
          <w:sz w:val="12"/>
          <w:szCs w:val="28"/>
        </w:rPr>
      </w:pPr>
    </w:p>
    <w:p w:rsidR="009D4DFD" w:rsidRDefault="009D4DFD" w:rsidP="009D4DFD">
      <w:pPr>
        <w:pStyle w:val="Heading2"/>
        <w:spacing w:line="360" w:lineRule="auto"/>
        <w:rPr>
          <w:rFonts w:ascii="Arial" w:hAnsi="Arial" w:cs="Arial"/>
          <w:sz w:val="24"/>
          <w:szCs w:val="24"/>
        </w:rPr>
      </w:pPr>
      <w:bookmarkStart w:id="59" w:name="_Toc60682694"/>
      <w:r>
        <w:rPr>
          <w:rFonts w:ascii="Arial" w:hAnsi="Arial" w:cs="Arial"/>
          <w:color w:val="auto"/>
          <w:sz w:val="28"/>
          <w:szCs w:val="28"/>
        </w:rPr>
        <w:t>Total Liability of Banks</w:t>
      </w:r>
      <w:bookmarkEnd w:id="59"/>
    </w:p>
    <w:p w:rsidR="009D4DFD"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It means what the bank owes to others. Definitely the bank owes any deposits made in the bank to those who have made it. The net worth/equity of the bank is the total assets minus total liabilities side to have the T account balance to zero.</w:t>
      </w:r>
    </w:p>
    <w:p w:rsidR="009D4DFD" w:rsidRPr="0087393A" w:rsidRDefault="009D4DFD" w:rsidP="009D4DFD">
      <w:pPr>
        <w:tabs>
          <w:tab w:val="left" w:pos="2085"/>
        </w:tabs>
        <w:spacing w:after="0" w:line="360" w:lineRule="auto"/>
        <w:jc w:val="both"/>
        <w:rPr>
          <w:rFonts w:ascii="Arial" w:hAnsi="Arial" w:cs="Arial"/>
          <w:sz w:val="12"/>
          <w:szCs w:val="24"/>
        </w:rPr>
      </w:pPr>
    </w:p>
    <w:p w:rsidR="009D4DFD" w:rsidRDefault="009D4DFD" w:rsidP="009D4DFD">
      <w:pPr>
        <w:keepNext/>
        <w:tabs>
          <w:tab w:val="left" w:pos="2085"/>
        </w:tabs>
        <w:spacing w:after="0" w:line="360" w:lineRule="auto"/>
        <w:jc w:val="center"/>
      </w:pPr>
      <w:r w:rsidRPr="00562EF9">
        <w:rPr>
          <w:rFonts w:ascii="Arial" w:hAnsi="Arial" w:cs="Arial"/>
          <w:noProof/>
          <w:sz w:val="24"/>
          <w:szCs w:val="24"/>
        </w:rPr>
        <w:drawing>
          <wp:inline distT="0" distB="0" distL="0" distR="0">
            <wp:extent cx="4365670" cy="2207173"/>
            <wp:effectExtent l="19050" t="0" r="15830" b="2627"/>
            <wp:docPr id="2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D4DFD" w:rsidRPr="0087393A" w:rsidRDefault="009D4DFD" w:rsidP="009D4DFD">
      <w:pPr>
        <w:pStyle w:val="Caption"/>
        <w:jc w:val="center"/>
        <w:rPr>
          <w:rFonts w:ascii="Arial" w:hAnsi="Arial" w:cs="Arial"/>
          <w:sz w:val="30"/>
          <w:szCs w:val="24"/>
        </w:rPr>
      </w:pPr>
      <w:bookmarkStart w:id="60" w:name="_Toc49772407"/>
      <w:r w:rsidRPr="0087393A">
        <w:rPr>
          <w:sz w:val="24"/>
        </w:rPr>
        <w:t xml:space="preserve">Figure </w:t>
      </w:r>
      <w:r w:rsidR="009600C5" w:rsidRPr="0087393A">
        <w:rPr>
          <w:sz w:val="24"/>
        </w:rPr>
        <w:fldChar w:fldCharType="begin"/>
      </w:r>
      <w:r w:rsidRPr="0087393A">
        <w:rPr>
          <w:sz w:val="24"/>
        </w:rPr>
        <w:instrText xml:space="preserve"> SEQ Figure \* ARABIC </w:instrText>
      </w:r>
      <w:r w:rsidR="009600C5" w:rsidRPr="0087393A">
        <w:rPr>
          <w:sz w:val="24"/>
        </w:rPr>
        <w:fldChar w:fldCharType="separate"/>
      </w:r>
      <w:r>
        <w:rPr>
          <w:noProof/>
          <w:sz w:val="24"/>
        </w:rPr>
        <w:t>9</w:t>
      </w:r>
      <w:r w:rsidR="009600C5" w:rsidRPr="0087393A">
        <w:rPr>
          <w:sz w:val="24"/>
        </w:rPr>
        <w:fldChar w:fldCharType="end"/>
      </w:r>
      <w:r w:rsidRPr="0087393A">
        <w:rPr>
          <w:sz w:val="24"/>
        </w:rPr>
        <w:t>: Total Liability of banks in BDT</w:t>
      </w:r>
      <w:bookmarkEnd w:id="60"/>
    </w:p>
    <w:p w:rsidR="009D4DFD" w:rsidRDefault="009D4DFD" w:rsidP="009D4DFD">
      <w:pPr>
        <w:pStyle w:val="Heading2"/>
        <w:spacing w:line="360" w:lineRule="auto"/>
        <w:rPr>
          <w:rFonts w:ascii="Arial" w:hAnsi="Arial" w:cs="Arial"/>
          <w:sz w:val="24"/>
          <w:szCs w:val="24"/>
        </w:rPr>
      </w:pPr>
      <w:bookmarkStart w:id="61" w:name="_Toc60682695"/>
      <w:r>
        <w:rPr>
          <w:rFonts w:ascii="Arial" w:hAnsi="Arial" w:cs="Arial"/>
          <w:color w:val="auto"/>
          <w:sz w:val="28"/>
          <w:szCs w:val="28"/>
        </w:rPr>
        <w:t>Total Net Interest Revenue of Banks</w:t>
      </w:r>
      <w:bookmarkEnd w:id="61"/>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On the graph we can see that Islami Bank &amp;Agrani bank has the highest liability compare the other bank with NCC Bank limited. NCC Bank has liability but its liability is lower than the other bank.</w:t>
      </w:r>
    </w:p>
    <w:p w:rsidR="009D4DFD" w:rsidRPr="00B352EF" w:rsidRDefault="009D4DFD" w:rsidP="009D4DFD">
      <w:pPr>
        <w:tabs>
          <w:tab w:val="left" w:pos="2085"/>
        </w:tabs>
        <w:spacing w:after="0" w:line="360" w:lineRule="auto"/>
        <w:rPr>
          <w:rFonts w:ascii="Arial" w:hAnsi="Arial" w:cs="Arial"/>
          <w:sz w:val="12"/>
          <w:szCs w:val="24"/>
        </w:rPr>
      </w:pPr>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It’s a financial performance indicate that reflects the difference between the revenue initiate from a bank's interest-bearing assets &amp; expenses associated with paying on its revenue-bearing liabilities. Its generally bank's assets consist of commercial loans, mortgages &amp; securities. The liabilities are interest -bearing customer deposits. On the graph we can see that there are 3 banks have the highest net interest revenue than the other banks with compare the NCC Bank limited. NCC bank net interest is good but it should increase their revenue.</w:t>
      </w:r>
    </w:p>
    <w:p w:rsidR="009D4DFD" w:rsidRDefault="009D4DFD" w:rsidP="009D4DFD">
      <w:pPr>
        <w:keepNext/>
        <w:tabs>
          <w:tab w:val="left" w:pos="2085"/>
        </w:tabs>
        <w:spacing w:after="0" w:line="360" w:lineRule="auto"/>
        <w:jc w:val="center"/>
      </w:pPr>
      <w:r w:rsidRPr="00562EF9">
        <w:rPr>
          <w:rFonts w:ascii="Arial" w:hAnsi="Arial" w:cs="Arial"/>
          <w:noProof/>
          <w:sz w:val="24"/>
          <w:szCs w:val="24"/>
        </w:rPr>
        <w:drawing>
          <wp:inline distT="0" distB="0" distL="0" distR="0">
            <wp:extent cx="4424423" cy="2064647"/>
            <wp:effectExtent l="19050" t="0" r="14227" b="0"/>
            <wp:docPr id="3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D4DFD" w:rsidRPr="00B701DF" w:rsidRDefault="009D4DFD" w:rsidP="009D4DFD">
      <w:pPr>
        <w:pStyle w:val="Caption"/>
        <w:jc w:val="center"/>
        <w:rPr>
          <w:rFonts w:ascii="Arial" w:hAnsi="Arial" w:cs="Arial"/>
          <w:sz w:val="30"/>
          <w:szCs w:val="24"/>
        </w:rPr>
      </w:pPr>
      <w:bookmarkStart w:id="62" w:name="_Toc49772408"/>
      <w:r w:rsidRPr="00B701DF">
        <w:rPr>
          <w:sz w:val="24"/>
        </w:rPr>
        <w:t xml:space="preserve">Figure </w:t>
      </w:r>
      <w:r w:rsidR="009600C5" w:rsidRPr="00B701DF">
        <w:rPr>
          <w:sz w:val="24"/>
        </w:rPr>
        <w:fldChar w:fldCharType="begin"/>
      </w:r>
      <w:r w:rsidRPr="00B701DF">
        <w:rPr>
          <w:sz w:val="24"/>
        </w:rPr>
        <w:instrText xml:space="preserve"> SEQ Figure \* ARABIC </w:instrText>
      </w:r>
      <w:r w:rsidR="009600C5" w:rsidRPr="00B701DF">
        <w:rPr>
          <w:sz w:val="24"/>
        </w:rPr>
        <w:fldChar w:fldCharType="separate"/>
      </w:r>
      <w:r>
        <w:rPr>
          <w:noProof/>
          <w:sz w:val="24"/>
        </w:rPr>
        <w:t>10</w:t>
      </w:r>
      <w:r w:rsidR="009600C5" w:rsidRPr="00B701DF">
        <w:rPr>
          <w:sz w:val="24"/>
        </w:rPr>
        <w:fldChar w:fldCharType="end"/>
      </w:r>
      <w:r w:rsidRPr="00B701DF">
        <w:rPr>
          <w:sz w:val="24"/>
        </w:rPr>
        <w:t>: Total Net Interest Revenue of Banks</w:t>
      </w:r>
      <w:r>
        <w:rPr>
          <w:sz w:val="24"/>
        </w:rPr>
        <w:t xml:space="preserve"> in BDT</w:t>
      </w:r>
      <w:bookmarkEnd w:id="62"/>
    </w:p>
    <w:p w:rsidR="009D4DFD" w:rsidRDefault="009D4DFD" w:rsidP="009D4DFD">
      <w:pPr>
        <w:pStyle w:val="Heading2"/>
        <w:spacing w:line="360" w:lineRule="auto"/>
        <w:rPr>
          <w:rFonts w:ascii="Arial" w:hAnsi="Arial" w:cs="Arial"/>
          <w:sz w:val="24"/>
          <w:szCs w:val="24"/>
        </w:rPr>
      </w:pPr>
      <w:bookmarkStart w:id="63" w:name="_Toc60682696"/>
      <w:r>
        <w:rPr>
          <w:rFonts w:ascii="Arial" w:hAnsi="Arial" w:cs="Arial"/>
          <w:color w:val="auto"/>
          <w:sz w:val="28"/>
          <w:szCs w:val="28"/>
        </w:rPr>
        <w:lastRenderedPageBreak/>
        <w:t>Total Operating Income of Banks</w:t>
      </w:r>
      <w:bookmarkEnd w:id="63"/>
    </w:p>
    <w:p w:rsidR="009D4DFD" w:rsidRPr="00562EF9" w:rsidRDefault="009D4DFD" w:rsidP="009D4DFD">
      <w:pPr>
        <w:spacing w:after="0" w:line="360" w:lineRule="auto"/>
        <w:jc w:val="both"/>
        <w:rPr>
          <w:rFonts w:ascii="Arial" w:hAnsi="Arial" w:cs="Arial"/>
          <w:sz w:val="24"/>
          <w:szCs w:val="24"/>
        </w:rPr>
      </w:pPr>
      <w:r w:rsidRPr="00562EF9">
        <w:rPr>
          <w:rFonts w:ascii="Arial" w:hAnsi="Arial" w:cs="Arial"/>
          <w:sz w:val="24"/>
          <w:szCs w:val="24"/>
        </w:rPr>
        <w:t>Working pay is the benefit of an organization that oversees everyday activities in the wake of deducting working costs. Working salary, which is equal with working benefit, permits examiners and financial specialists to bore down to see an organization's working execution by deducting interest and charges. Here we can see that normal complete working pay of the both other bank and NCC bank. Other bank normal complete working salary is high. Then again, NCC bank normal all out working salary is low. The all out working pay of the NCC Bank ought to be expanded.</w:t>
      </w:r>
    </w:p>
    <w:p w:rsidR="009D4DFD" w:rsidRDefault="009D4DFD" w:rsidP="009D4DFD">
      <w:pPr>
        <w:keepNext/>
        <w:tabs>
          <w:tab w:val="left" w:pos="2085"/>
        </w:tabs>
        <w:spacing w:after="0" w:line="360" w:lineRule="auto"/>
        <w:jc w:val="center"/>
      </w:pPr>
      <w:r w:rsidRPr="00562EF9">
        <w:rPr>
          <w:rFonts w:ascii="Arial" w:hAnsi="Arial" w:cs="Arial"/>
          <w:noProof/>
          <w:sz w:val="24"/>
          <w:szCs w:val="24"/>
        </w:rPr>
        <w:drawing>
          <wp:inline distT="0" distB="0" distL="0" distR="0">
            <wp:extent cx="4669440" cy="2317532"/>
            <wp:effectExtent l="19050" t="0" r="16860" b="6568"/>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D4DFD" w:rsidRPr="00B352EF" w:rsidRDefault="009D4DFD" w:rsidP="009D4DFD">
      <w:pPr>
        <w:pStyle w:val="Caption"/>
        <w:jc w:val="center"/>
        <w:rPr>
          <w:rFonts w:ascii="Arial" w:hAnsi="Arial" w:cs="Arial"/>
          <w:sz w:val="30"/>
          <w:szCs w:val="24"/>
        </w:rPr>
      </w:pPr>
      <w:bookmarkStart w:id="64" w:name="_Toc49772409"/>
      <w:r w:rsidRPr="00B352EF">
        <w:rPr>
          <w:sz w:val="24"/>
        </w:rPr>
        <w:t xml:space="preserve">Figure </w:t>
      </w:r>
      <w:r w:rsidR="009600C5" w:rsidRPr="00B352EF">
        <w:rPr>
          <w:sz w:val="24"/>
        </w:rPr>
        <w:fldChar w:fldCharType="begin"/>
      </w:r>
      <w:r w:rsidRPr="00B352EF">
        <w:rPr>
          <w:sz w:val="24"/>
        </w:rPr>
        <w:instrText xml:space="preserve"> SEQ Figure \* ARABIC </w:instrText>
      </w:r>
      <w:r w:rsidR="009600C5" w:rsidRPr="00B352EF">
        <w:rPr>
          <w:sz w:val="24"/>
        </w:rPr>
        <w:fldChar w:fldCharType="separate"/>
      </w:r>
      <w:r>
        <w:rPr>
          <w:noProof/>
          <w:sz w:val="24"/>
        </w:rPr>
        <w:t>11</w:t>
      </w:r>
      <w:r w:rsidR="009600C5" w:rsidRPr="00B352EF">
        <w:rPr>
          <w:sz w:val="24"/>
        </w:rPr>
        <w:fldChar w:fldCharType="end"/>
      </w:r>
      <w:r w:rsidRPr="00B352EF">
        <w:rPr>
          <w:sz w:val="24"/>
        </w:rPr>
        <w:t>: Total operating income of banks in BDT</w:t>
      </w:r>
      <w:bookmarkEnd w:id="64"/>
    </w:p>
    <w:p w:rsidR="009D4DFD" w:rsidRPr="007601E6" w:rsidRDefault="009D4DFD" w:rsidP="009D4DFD">
      <w:pPr>
        <w:pStyle w:val="Heading2"/>
        <w:spacing w:line="360" w:lineRule="auto"/>
        <w:rPr>
          <w:rFonts w:ascii="Arial" w:hAnsi="Arial" w:cs="Arial"/>
          <w:color w:val="auto"/>
          <w:sz w:val="12"/>
          <w:szCs w:val="28"/>
        </w:rPr>
      </w:pPr>
    </w:p>
    <w:p w:rsidR="009D4DFD" w:rsidRDefault="009D4DFD" w:rsidP="009D4DFD">
      <w:pPr>
        <w:pStyle w:val="Heading2"/>
        <w:spacing w:line="360" w:lineRule="auto"/>
        <w:rPr>
          <w:rFonts w:ascii="Arial" w:hAnsi="Arial" w:cs="Arial"/>
          <w:sz w:val="24"/>
          <w:szCs w:val="24"/>
        </w:rPr>
      </w:pPr>
      <w:bookmarkStart w:id="65" w:name="_Toc60682697"/>
      <w:r>
        <w:rPr>
          <w:rFonts w:ascii="Arial" w:hAnsi="Arial" w:cs="Arial"/>
          <w:color w:val="auto"/>
          <w:sz w:val="28"/>
          <w:szCs w:val="28"/>
        </w:rPr>
        <w:t>Total Net Income of Banks</w:t>
      </w:r>
      <w:bookmarkEnd w:id="65"/>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 xml:space="preserve">It's calculated by sales minus cost of goods sold, selling, and general organizational expenses, operating expenses, interest, depreciation, taxes &amp; other expenses. It’s very useful number for investors to assess how much profit exceeds the costing of an organization. Net income is calculated using earnings per share. This number appears on a company's income statement &amp; is also an indicator of a company's profitability. </w:t>
      </w:r>
    </w:p>
    <w:p w:rsidR="009D4DFD"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Here we can see that normal net benefit after expense. On the graph Agrani bank has the highest total net income of 2017 &amp; their 2018 net income is low. But the other bank net income is low compare with the NCC Bank Limited. In this way NCC Bank should increase their total net income in like manner.</w:t>
      </w:r>
    </w:p>
    <w:p w:rsidR="009D4DFD" w:rsidRPr="007601E6" w:rsidRDefault="009D4DFD" w:rsidP="009D4DFD">
      <w:pPr>
        <w:tabs>
          <w:tab w:val="left" w:pos="2085"/>
        </w:tabs>
        <w:spacing w:after="0" w:line="360" w:lineRule="auto"/>
        <w:jc w:val="both"/>
        <w:rPr>
          <w:rFonts w:ascii="Arial" w:hAnsi="Arial" w:cs="Arial"/>
          <w:sz w:val="14"/>
          <w:szCs w:val="24"/>
        </w:rPr>
      </w:pPr>
    </w:p>
    <w:p w:rsidR="009D4DFD" w:rsidRDefault="009D4DFD" w:rsidP="009D4DFD">
      <w:pPr>
        <w:keepNext/>
        <w:tabs>
          <w:tab w:val="left" w:pos="2085"/>
        </w:tabs>
        <w:spacing w:after="0" w:line="360" w:lineRule="auto"/>
        <w:jc w:val="center"/>
      </w:pPr>
      <w:r w:rsidRPr="00562EF9">
        <w:rPr>
          <w:rFonts w:ascii="Arial" w:hAnsi="Arial" w:cs="Arial"/>
          <w:noProof/>
          <w:sz w:val="24"/>
          <w:szCs w:val="24"/>
        </w:rPr>
        <w:lastRenderedPageBreak/>
        <w:drawing>
          <wp:inline distT="0" distB="0" distL="0" distR="0">
            <wp:extent cx="5014628" cy="3123210"/>
            <wp:effectExtent l="19050" t="0" r="14572" b="990"/>
            <wp:docPr id="3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D4DFD" w:rsidRPr="007601E6" w:rsidRDefault="009D4DFD" w:rsidP="009D4DFD">
      <w:pPr>
        <w:pStyle w:val="Caption"/>
        <w:jc w:val="center"/>
        <w:rPr>
          <w:rFonts w:ascii="Arial" w:hAnsi="Arial" w:cs="Arial"/>
          <w:sz w:val="30"/>
          <w:szCs w:val="24"/>
        </w:rPr>
      </w:pPr>
      <w:bookmarkStart w:id="66" w:name="_Toc49772410"/>
      <w:r w:rsidRPr="007601E6">
        <w:rPr>
          <w:sz w:val="24"/>
        </w:rPr>
        <w:t xml:space="preserve">Figure </w:t>
      </w:r>
      <w:r w:rsidR="009600C5" w:rsidRPr="007601E6">
        <w:rPr>
          <w:sz w:val="24"/>
        </w:rPr>
        <w:fldChar w:fldCharType="begin"/>
      </w:r>
      <w:r w:rsidRPr="007601E6">
        <w:rPr>
          <w:sz w:val="24"/>
        </w:rPr>
        <w:instrText xml:space="preserve"> SEQ Figure \* ARABIC </w:instrText>
      </w:r>
      <w:r w:rsidR="009600C5" w:rsidRPr="007601E6">
        <w:rPr>
          <w:sz w:val="24"/>
        </w:rPr>
        <w:fldChar w:fldCharType="separate"/>
      </w:r>
      <w:r>
        <w:rPr>
          <w:noProof/>
          <w:sz w:val="24"/>
        </w:rPr>
        <w:t>12</w:t>
      </w:r>
      <w:r w:rsidR="009600C5" w:rsidRPr="007601E6">
        <w:rPr>
          <w:sz w:val="24"/>
        </w:rPr>
        <w:fldChar w:fldCharType="end"/>
      </w:r>
      <w:r w:rsidRPr="007601E6">
        <w:rPr>
          <w:sz w:val="24"/>
        </w:rPr>
        <w:t>: Total net income of banks in BDT</w:t>
      </w:r>
      <w:bookmarkEnd w:id="66"/>
    </w:p>
    <w:p w:rsidR="009D4DFD" w:rsidRDefault="009D4DFD" w:rsidP="009D4DFD">
      <w:pPr>
        <w:pStyle w:val="Heading2"/>
        <w:spacing w:line="360" w:lineRule="auto"/>
        <w:rPr>
          <w:rFonts w:ascii="Arial" w:hAnsi="Arial" w:cs="Arial"/>
          <w:sz w:val="24"/>
          <w:szCs w:val="24"/>
        </w:rPr>
      </w:pPr>
      <w:bookmarkStart w:id="67" w:name="_Toc60682698"/>
      <w:r>
        <w:rPr>
          <w:rFonts w:ascii="Arial" w:hAnsi="Arial" w:cs="Arial"/>
          <w:color w:val="auto"/>
          <w:sz w:val="28"/>
          <w:szCs w:val="28"/>
        </w:rPr>
        <w:t>Total Retailed Earnings of Banks</w:t>
      </w:r>
      <w:bookmarkEnd w:id="67"/>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Recovered income is the benefits that an organization has earned until now, short any profits or different disseminations paid to speculators. This sum is balanced at whatever point there a section in the bookkeeping records is influencing an income or business ledger. A huge upkeep profit balance alludes to a monetarily sound organization. Here we can see that normal held income of the Agrani bank. Agrani bank normal held profit is high. Then again, NCC bank normal held income is lower than the other bank but it has not minus balance. Along these lines, NCC Bank needs to expand its value.</w:t>
      </w:r>
    </w:p>
    <w:p w:rsidR="009D4DFD" w:rsidRPr="00562EF9" w:rsidRDefault="009D4DFD" w:rsidP="009D4DFD">
      <w:pPr>
        <w:tabs>
          <w:tab w:val="left" w:pos="2085"/>
        </w:tabs>
        <w:spacing w:after="0" w:line="360" w:lineRule="auto"/>
        <w:rPr>
          <w:rFonts w:ascii="Arial" w:hAnsi="Arial" w:cs="Arial"/>
          <w:sz w:val="24"/>
          <w:szCs w:val="24"/>
        </w:rPr>
      </w:pPr>
    </w:p>
    <w:p w:rsidR="009D4DFD" w:rsidRDefault="009D4DFD" w:rsidP="009D4DFD">
      <w:pPr>
        <w:keepNext/>
        <w:tabs>
          <w:tab w:val="left" w:pos="2085"/>
        </w:tabs>
        <w:spacing w:after="0" w:line="360" w:lineRule="auto"/>
        <w:jc w:val="center"/>
      </w:pPr>
      <w:r w:rsidRPr="00562EF9">
        <w:rPr>
          <w:rFonts w:ascii="Arial" w:hAnsi="Arial" w:cs="Arial"/>
          <w:noProof/>
          <w:sz w:val="24"/>
          <w:szCs w:val="24"/>
        </w:rPr>
        <w:drawing>
          <wp:inline distT="0" distB="0" distL="0" distR="0">
            <wp:extent cx="4595850" cy="2194560"/>
            <wp:effectExtent l="0" t="0" r="0" b="0"/>
            <wp:docPr id="3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D4DFD" w:rsidRPr="007601E6" w:rsidRDefault="009D4DFD" w:rsidP="009D4DFD">
      <w:pPr>
        <w:pStyle w:val="Caption"/>
        <w:jc w:val="center"/>
        <w:rPr>
          <w:rFonts w:ascii="Arial" w:hAnsi="Arial" w:cs="Arial"/>
          <w:sz w:val="30"/>
          <w:szCs w:val="24"/>
        </w:rPr>
      </w:pPr>
      <w:bookmarkStart w:id="68" w:name="_Toc49772411"/>
      <w:r w:rsidRPr="007601E6">
        <w:rPr>
          <w:sz w:val="24"/>
        </w:rPr>
        <w:t xml:space="preserve">Figure </w:t>
      </w:r>
      <w:r w:rsidR="009600C5" w:rsidRPr="007601E6">
        <w:rPr>
          <w:sz w:val="24"/>
        </w:rPr>
        <w:fldChar w:fldCharType="begin"/>
      </w:r>
      <w:r w:rsidRPr="007601E6">
        <w:rPr>
          <w:sz w:val="24"/>
        </w:rPr>
        <w:instrText xml:space="preserve"> SEQ Figure \* ARABIC </w:instrText>
      </w:r>
      <w:r w:rsidR="009600C5" w:rsidRPr="007601E6">
        <w:rPr>
          <w:sz w:val="24"/>
        </w:rPr>
        <w:fldChar w:fldCharType="separate"/>
      </w:r>
      <w:r>
        <w:rPr>
          <w:noProof/>
          <w:sz w:val="24"/>
        </w:rPr>
        <w:t>13</w:t>
      </w:r>
      <w:r w:rsidR="009600C5" w:rsidRPr="007601E6">
        <w:rPr>
          <w:sz w:val="24"/>
        </w:rPr>
        <w:fldChar w:fldCharType="end"/>
      </w:r>
      <w:r w:rsidRPr="007601E6">
        <w:rPr>
          <w:sz w:val="24"/>
        </w:rPr>
        <w:t>: Total retained earnings in BDT</w:t>
      </w:r>
      <w:bookmarkEnd w:id="68"/>
    </w:p>
    <w:p w:rsidR="009D4DFD" w:rsidRDefault="009D4DFD" w:rsidP="009D4DFD">
      <w:pPr>
        <w:pStyle w:val="Heading2"/>
        <w:spacing w:line="360" w:lineRule="auto"/>
        <w:rPr>
          <w:rFonts w:ascii="Arial" w:hAnsi="Arial" w:cs="Arial"/>
          <w:sz w:val="24"/>
          <w:szCs w:val="24"/>
        </w:rPr>
      </w:pPr>
      <w:bookmarkStart w:id="69" w:name="_Toc60682699"/>
      <w:r>
        <w:rPr>
          <w:rFonts w:ascii="Arial" w:hAnsi="Arial" w:cs="Arial"/>
          <w:color w:val="auto"/>
          <w:sz w:val="28"/>
          <w:szCs w:val="28"/>
        </w:rPr>
        <w:lastRenderedPageBreak/>
        <w:t>Total Number of Shares of Banks</w:t>
      </w:r>
      <w:bookmarkEnd w:id="69"/>
    </w:p>
    <w:p w:rsidR="009D4DFD" w:rsidRPr="00562EF9" w:rsidRDefault="009D4DFD" w:rsidP="009D4DFD">
      <w:pPr>
        <w:spacing w:after="0" w:line="360" w:lineRule="auto"/>
        <w:jc w:val="both"/>
        <w:rPr>
          <w:rFonts w:ascii="Arial" w:eastAsia="Times New Roman" w:hAnsi="Arial" w:cs="Arial"/>
          <w:color w:val="000000"/>
          <w:sz w:val="24"/>
          <w:szCs w:val="24"/>
        </w:rPr>
      </w:pPr>
      <w:r w:rsidRPr="00562EF9">
        <w:rPr>
          <w:rFonts w:ascii="Arial" w:eastAsia="Times New Roman" w:hAnsi="Arial" w:cs="Arial"/>
          <w:color w:val="000000"/>
          <w:sz w:val="24"/>
          <w:szCs w:val="24"/>
        </w:rPr>
        <w:t>Company's capital is divided by into small sequence unit of a fixed number. Each unit is known as a share. In the simple terms, share is a percentage of ownership in an organization. Shareholders who carry shares of any companies are known as shareholder. On the graph we can see that Uttara bank has the highest share of banking market in 2017 &amp; 2018. Then again, NCC bank normally held share is lower than the four banks. In this way NCC bank need to expand its share to the market.</w:t>
      </w:r>
    </w:p>
    <w:p w:rsidR="009D4DFD" w:rsidRPr="00562EF9" w:rsidRDefault="009D4DFD" w:rsidP="009D4DFD">
      <w:pPr>
        <w:tabs>
          <w:tab w:val="left" w:pos="2085"/>
        </w:tabs>
        <w:spacing w:after="0" w:line="360" w:lineRule="auto"/>
        <w:rPr>
          <w:rFonts w:ascii="Arial" w:hAnsi="Arial" w:cs="Arial"/>
          <w:sz w:val="24"/>
          <w:szCs w:val="24"/>
        </w:rPr>
      </w:pPr>
    </w:p>
    <w:p w:rsidR="009D4DFD" w:rsidRDefault="009D4DFD" w:rsidP="009D4DFD">
      <w:pPr>
        <w:keepNext/>
        <w:spacing w:after="0" w:line="360" w:lineRule="auto"/>
        <w:jc w:val="center"/>
      </w:pPr>
      <w:r w:rsidRPr="00562EF9">
        <w:rPr>
          <w:rFonts w:ascii="Arial" w:hAnsi="Arial" w:cs="Arial"/>
          <w:noProof/>
          <w:sz w:val="24"/>
          <w:szCs w:val="24"/>
        </w:rPr>
        <w:drawing>
          <wp:inline distT="0" distB="0" distL="0" distR="0">
            <wp:extent cx="5274425" cy="2711518"/>
            <wp:effectExtent l="19050" t="0" r="21475" b="0"/>
            <wp:docPr id="3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D4DFD" w:rsidRPr="007601E6" w:rsidRDefault="009D4DFD" w:rsidP="009D4DFD">
      <w:pPr>
        <w:pStyle w:val="Caption"/>
        <w:jc w:val="center"/>
        <w:rPr>
          <w:rFonts w:ascii="Arial" w:eastAsia="Times New Roman" w:hAnsi="Arial" w:cs="Arial"/>
          <w:color w:val="000000"/>
          <w:sz w:val="30"/>
          <w:szCs w:val="24"/>
        </w:rPr>
      </w:pPr>
      <w:bookmarkStart w:id="70" w:name="_Toc49772412"/>
      <w:r w:rsidRPr="007601E6">
        <w:rPr>
          <w:sz w:val="24"/>
        </w:rPr>
        <w:t xml:space="preserve">Figure </w:t>
      </w:r>
      <w:r w:rsidR="009600C5" w:rsidRPr="007601E6">
        <w:rPr>
          <w:sz w:val="24"/>
        </w:rPr>
        <w:fldChar w:fldCharType="begin"/>
      </w:r>
      <w:r w:rsidRPr="007601E6">
        <w:rPr>
          <w:sz w:val="24"/>
        </w:rPr>
        <w:instrText xml:space="preserve"> SEQ Figure \* ARABIC </w:instrText>
      </w:r>
      <w:r w:rsidR="009600C5" w:rsidRPr="007601E6">
        <w:rPr>
          <w:sz w:val="24"/>
        </w:rPr>
        <w:fldChar w:fldCharType="separate"/>
      </w:r>
      <w:r>
        <w:rPr>
          <w:noProof/>
          <w:sz w:val="24"/>
        </w:rPr>
        <w:t>14</w:t>
      </w:r>
      <w:r w:rsidR="009600C5" w:rsidRPr="007601E6">
        <w:rPr>
          <w:sz w:val="24"/>
        </w:rPr>
        <w:fldChar w:fldCharType="end"/>
      </w:r>
      <w:r w:rsidRPr="007601E6">
        <w:rPr>
          <w:sz w:val="24"/>
        </w:rPr>
        <w:t>: Total number of shares of banks</w:t>
      </w:r>
      <w:bookmarkEnd w:id="70"/>
    </w:p>
    <w:p w:rsidR="009D4DFD" w:rsidRDefault="009D4DFD" w:rsidP="009D4DFD">
      <w:pPr>
        <w:pStyle w:val="Heading2"/>
        <w:spacing w:line="360" w:lineRule="auto"/>
        <w:rPr>
          <w:rFonts w:ascii="Arial" w:hAnsi="Arial" w:cs="Arial"/>
          <w:sz w:val="24"/>
          <w:szCs w:val="24"/>
        </w:rPr>
      </w:pPr>
      <w:bookmarkStart w:id="71" w:name="_Toc60682700"/>
      <w:r>
        <w:rPr>
          <w:rFonts w:ascii="Arial" w:hAnsi="Arial" w:cs="Arial"/>
          <w:color w:val="auto"/>
          <w:sz w:val="28"/>
          <w:szCs w:val="28"/>
        </w:rPr>
        <w:t>Total Return on Assets of Banks</w:t>
      </w:r>
      <w:bookmarkEnd w:id="71"/>
    </w:p>
    <w:p w:rsidR="009D4DFD" w:rsidRDefault="009D4DFD" w:rsidP="009D4DFD">
      <w:pPr>
        <w:spacing w:after="0" w:line="360" w:lineRule="auto"/>
        <w:jc w:val="both"/>
        <w:rPr>
          <w:rFonts w:ascii="Arial" w:eastAsia="Times New Roman" w:hAnsi="Arial" w:cs="Arial"/>
          <w:color w:val="000000"/>
          <w:sz w:val="24"/>
          <w:szCs w:val="24"/>
        </w:rPr>
      </w:pPr>
      <w:r w:rsidRPr="00562EF9">
        <w:rPr>
          <w:rFonts w:ascii="Arial" w:eastAsia="Times New Roman" w:hAnsi="Arial" w:cs="Arial"/>
          <w:color w:val="000000"/>
          <w:sz w:val="24"/>
          <w:szCs w:val="24"/>
        </w:rPr>
        <w:t xml:space="preserve">Return on asset is a ratio of net income made by total assets through spell of time. In the other words, it indicates that how competent a company can run its assets to produce revenues. Return of assets is best used when the companies compare their performance at present to previous time. Return on asset is calculated by dividing a company’s net income by total assets. Higher return on assets indicates more efficiency of assets. </w:t>
      </w:r>
    </w:p>
    <w:p w:rsidR="009D4DFD" w:rsidRPr="007601E6" w:rsidRDefault="009D4DFD" w:rsidP="009D4DFD">
      <w:pPr>
        <w:spacing w:after="0" w:line="360" w:lineRule="auto"/>
        <w:jc w:val="both"/>
        <w:rPr>
          <w:rFonts w:ascii="Arial" w:eastAsia="Times New Roman" w:hAnsi="Arial" w:cs="Arial"/>
          <w:color w:val="000000"/>
          <w:sz w:val="12"/>
          <w:szCs w:val="24"/>
        </w:rPr>
      </w:pPr>
    </w:p>
    <w:p w:rsidR="009D4DFD" w:rsidRPr="00562EF9" w:rsidRDefault="009D4DFD" w:rsidP="009D4DFD">
      <w:pPr>
        <w:spacing w:after="0" w:line="360" w:lineRule="auto"/>
        <w:jc w:val="both"/>
        <w:rPr>
          <w:rFonts w:ascii="Arial" w:eastAsia="Times New Roman" w:hAnsi="Arial" w:cs="Arial"/>
          <w:color w:val="000000"/>
          <w:sz w:val="24"/>
          <w:szCs w:val="24"/>
        </w:rPr>
      </w:pPr>
      <w:r w:rsidRPr="00562EF9">
        <w:rPr>
          <w:rFonts w:ascii="Arial" w:eastAsia="Times New Roman" w:hAnsi="Arial" w:cs="Arial"/>
          <w:color w:val="000000"/>
          <w:sz w:val="24"/>
          <w:szCs w:val="24"/>
        </w:rPr>
        <w:t>On the graph we can see that Agrani bank has the higher ROA compare with the other bank &amp; NCC bank. In this way NCC bank should increase their ROA.</w:t>
      </w:r>
    </w:p>
    <w:p w:rsidR="009D4DFD" w:rsidRPr="007601E6" w:rsidRDefault="009D4DFD" w:rsidP="009D4DFD">
      <w:pPr>
        <w:spacing w:after="0" w:line="360" w:lineRule="auto"/>
        <w:rPr>
          <w:rFonts w:ascii="Arial" w:eastAsia="Times New Roman" w:hAnsi="Arial" w:cs="Arial"/>
          <w:color w:val="000000"/>
          <w:sz w:val="12"/>
          <w:szCs w:val="24"/>
        </w:rPr>
      </w:pPr>
    </w:p>
    <w:p w:rsidR="009D4DFD" w:rsidRDefault="009D4DFD" w:rsidP="009D4DFD">
      <w:pPr>
        <w:keepNext/>
        <w:spacing w:after="0" w:line="360" w:lineRule="auto"/>
        <w:jc w:val="center"/>
      </w:pPr>
      <w:r w:rsidRPr="00562EF9">
        <w:rPr>
          <w:rFonts w:ascii="Arial" w:hAnsi="Arial" w:cs="Arial"/>
          <w:noProof/>
          <w:sz w:val="24"/>
          <w:szCs w:val="24"/>
        </w:rPr>
        <w:lastRenderedPageBreak/>
        <w:drawing>
          <wp:inline distT="0" distB="0" distL="0" distR="0">
            <wp:extent cx="5407982" cy="2386940"/>
            <wp:effectExtent l="19050" t="0" r="21268" b="0"/>
            <wp:docPr id="3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D4DFD" w:rsidRPr="007601E6" w:rsidRDefault="009D4DFD" w:rsidP="009D4DFD">
      <w:pPr>
        <w:pStyle w:val="Caption"/>
        <w:jc w:val="center"/>
        <w:rPr>
          <w:rFonts w:ascii="Arial" w:eastAsia="Times New Roman" w:hAnsi="Arial" w:cs="Arial"/>
          <w:color w:val="000000"/>
          <w:sz w:val="30"/>
          <w:szCs w:val="24"/>
        </w:rPr>
      </w:pPr>
      <w:bookmarkStart w:id="72" w:name="_Toc49772413"/>
      <w:r w:rsidRPr="007601E6">
        <w:rPr>
          <w:sz w:val="24"/>
        </w:rPr>
        <w:t xml:space="preserve">Figure </w:t>
      </w:r>
      <w:r w:rsidR="009600C5" w:rsidRPr="007601E6">
        <w:rPr>
          <w:sz w:val="24"/>
        </w:rPr>
        <w:fldChar w:fldCharType="begin"/>
      </w:r>
      <w:r w:rsidRPr="007601E6">
        <w:rPr>
          <w:sz w:val="24"/>
        </w:rPr>
        <w:instrText xml:space="preserve"> SEQ Figure \* ARABIC </w:instrText>
      </w:r>
      <w:r w:rsidR="009600C5" w:rsidRPr="007601E6">
        <w:rPr>
          <w:sz w:val="24"/>
        </w:rPr>
        <w:fldChar w:fldCharType="separate"/>
      </w:r>
      <w:r>
        <w:rPr>
          <w:noProof/>
          <w:sz w:val="24"/>
        </w:rPr>
        <w:t>15</w:t>
      </w:r>
      <w:r w:rsidR="009600C5" w:rsidRPr="007601E6">
        <w:rPr>
          <w:sz w:val="24"/>
        </w:rPr>
        <w:fldChar w:fldCharType="end"/>
      </w:r>
      <w:r w:rsidRPr="007601E6">
        <w:rPr>
          <w:sz w:val="24"/>
        </w:rPr>
        <w:t>: Total ROA of Banks</w:t>
      </w:r>
      <w:bookmarkEnd w:id="72"/>
    </w:p>
    <w:p w:rsidR="009D4DFD" w:rsidRPr="007E4380" w:rsidRDefault="009D4DFD" w:rsidP="009D4DFD">
      <w:pPr>
        <w:pStyle w:val="Heading2"/>
        <w:spacing w:line="360" w:lineRule="auto"/>
        <w:rPr>
          <w:rFonts w:ascii="Arial" w:hAnsi="Arial" w:cs="Arial"/>
          <w:color w:val="auto"/>
          <w:sz w:val="16"/>
          <w:szCs w:val="28"/>
        </w:rPr>
      </w:pPr>
    </w:p>
    <w:p w:rsidR="009D4DFD" w:rsidRDefault="009D4DFD" w:rsidP="009D4DFD">
      <w:pPr>
        <w:pStyle w:val="Heading2"/>
        <w:spacing w:line="360" w:lineRule="auto"/>
        <w:rPr>
          <w:rFonts w:ascii="Arial" w:hAnsi="Arial" w:cs="Arial"/>
          <w:sz w:val="24"/>
          <w:szCs w:val="24"/>
        </w:rPr>
      </w:pPr>
      <w:bookmarkStart w:id="73" w:name="_Toc60682701"/>
      <w:r>
        <w:rPr>
          <w:rFonts w:ascii="Arial" w:hAnsi="Arial" w:cs="Arial"/>
          <w:color w:val="auto"/>
          <w:sz w:val="28"/>
          <w:szCs w:val="28"/>
        </w:rPr>
        <w:t>Total Cash Flow from Operating Activities of Banks</w:t>
      </w:r>
      <w:bookmarkEnd w:id="73"/>
    </w:p>
    <w:p w:rsidR="009D4DFD"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 xml:space="preserve">Incomes from working exercises demonstrate how much cash an organization brings from its continuous, customary business exercises. For example: item assembling and deals to deals or administration to clients. This is the main area delineated in an organization’s income articulation. </w:t>
      </w:r>
    </w:p>
    <w:p w:rsidR="009D4DFD" w:rsidRPr="007601E6" w:rsidRDefault="009D4DFD" w:rsidP="009D4DFD">
      <w:pPr>
        <w:tabs>
          <w:tab w:val="left" w:pos="2085"/>
        </w:tabs>
        <w:spacing w:after="0" w:line="360" w:lineRule="auto"/>
        <w:jc w:val="both"/>
        <w:rPr>
          <w:rFonts w:ascii="Arial" w:hAnsi="Arial" w:cs="Arial"/>
          <w:sz w:val="12"/>
          <w:szCs w:val="24"/>
        </w:rPr>
      </w:pPr>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Here we can see that Agrani bank &amp; NCC bank normal CFOA is higher than the other bank. Other bank normal CFOA is lower than the two banks. Then again, NCC bank normal CFOA is high. Other bank needs to build its CFOA.</w:t>
      </w:r>
    </w:p>
    <w:p w:rsidR="009D4DFD" w:rsidRPr="00562EF9" w:rsidRDefault="009D4DFD" w:rsidP="009D4DFD">
      <w:pPr>
        <w:tabs>
          <w:tab w:val="left" w:pos="2085"/>
        </w:tabs>
        <w:spacing w:after="0" w:line="360" w:lineRule="auto"/>
        <w:rPr>
          <w:rFonts w:ascii="Arial" w:hAnsi="Arial" w:cs="Arial"/>
          <w:sz w:val="24"/>
          <w:szCs w:val="24"/>
        </w:rPr>
      </w:pPr>
    </w:p>
    <w:p w:rsidR="009D4DFD" w:rsidRDefault="009D4DFD" w:rsidP="009D4DFD">
      <w:pPr>
        <w:keepNext/>
        <w:spacing w:after="0" w:line="360" w:lineRule="auto"/>
        <w:jc w:val="center"/>
      </w:pPr>
      <w:r w:rsidRPr="00562EF9">
        <w:rPr>
          <w:rFonts w:ascii="Arial" w:hAnsi="Arial" w:cs="Arial"/>
          <w:noProof/>
          <w:sz w:val="24"/>
          <w:szCs w:val="24"/>
        </w:rPr>
        <w:drawing>
          <wp:inline distT="0" distB="0" distL="0" distR="0">
            <wp:extent cx="5256390" cy="2558786"/>
            <wp:effectExtent l="19050" t="0" r="20460" b="0"/>
            <wp:docPr id="3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D4DFD" w:rsidRPr="007E4380" w:rsidRDefault="009D4DFD" w:rsidP="009D4DFD">
      <w:pPr>
        <w:pStyle w:val="Caption"/>
        <w:jc w:val="center"/>
        <w:rPr>
          <w:rFonts w:ascii="Arial" w:eastAsia="Times New Roman" w:hAnsi="Arial" w:cs="Arial"/>
          <w:color w:val="000000"/>
          <w:sz w:val="30"/>
          <w:szCs w:val="24"/>
        </w:rPr>
      </w:pPr>
      <w:bookmarkStart w:id="74" w:name="_Toc49772414"/>
      <w:r w:rsidRPr="007E4380">
        <w:rPr>
          <w:sz w:val="24"/>
        </w:rPr>
        <w:t xml:space="preserve">Figure </w:t>
      </w:r>
      <w:r w:rsidR="009600C5" w:rsidRPr="007E4380">
        <w:rPr>
          <w:sz w:val="24"/>
        </w:rPr>
        <w:fldChar w:fldCharType="begin"/>
      </w:r>
      <w:r w:rsidRPr="007E4380">
        <w:rPr>
          <w:sz w:val="24"/>
        </w:rPr>
        <w:instrText xml:space="preserve"> SEQ Figure \* ARABIC </w:instrText>
      </w:r>
      <w:r w:rsidR="009600C5" w:rsidRPr="007E4380">
        <w:rPr>
          <w:sz w:val="24"/>
        </w:rPr>
        <w:fldChar w:fldCharType="separate"/>
      </w:r>
      <w:r>
        <w:rPr>
          <w:noProof/>
          <w:sz w:val="24"/>
        </w:rPr>
        <w:t>16</w:t>
      </w:r>
      <w:r w:rsidR="009600C5" w:rsidRPr="007E4380">
        <w:rPr>
          <w:sz w:val="24"/>
        </w:rPr>
        <w:fldChar w:fldCharType="end"/>
      </w:r>
      <w:r w:rsidRPr="007E4380">
        <w:rPr>
          <w:sz w:val="24"/>
        </w:rPr>
        <w:t>: Total CFOA of Banks</w:t>
      </w:r>
      <w:r>
        <w:rPr>
          <w:sz w:val="24"/>
        </w:rPr>
        <w:t xml:space="preserve"> in BDT</w:t>
      </w:r>
      <w:bookmarkEnd w:id="74"/>
    </w:p>
    <w:p w:rsidR="009D4DFD" w:rsidRPr="007E4380" w:rsidRDefault="009D4DFD" w:rsidP="009D4DFD">
      <w:pPr>
        <w:pStyle w:val="Heading2"/>
        <w:spacing w:before="0" w:line="360" w:lineRule="auto"/>
        <w:rPr>
          <w:rFonts w:ascii="Arial" w:hAnsi="Arial" w:cs="Arial"/>
          <w:color w:val="auto"/>
          <w:sz w:val="2"/>
          <w:szCs w:val="28"/>
        </w:rPr>
      </w:pPr>
    </w:p>
    <w:p w:rsidR="009D4DFD" w:rsidRDefault="009D4DFD" w:rsidP="009D4DFD">
      <w:pPr>
        <w:pStyle w:val="Heading2"/>
        <w:spacing w:line="360" w:lineRule="auto"/>
        <w:rPr>
          <w:rFonts w:ascii="Arial" w:hAnsi="Arial" w:cs="Arial"/>
          <w:sz w:val="24"/>
          <w:szCs w:val="24"/>
        </w:rPr>
      </w:pPr>
      <w:bookmarkStart w:id="75" w:name="_Toc60682702"/>
      <w:r>
        <w:rPr>
          <w:rFonts w:ascii="Arial" w:hAnsi="Arial" w:cs="Arial"/>
          <w:color w:val="auto"/>
          <w:sz w:val="28"/>
          <w:szCs w:val="28"/>
        </w:rPr>
        <w:t>Total Cash Flow from Investing Activities of Banks</w:t>
      </w:r>
      <w:bookmarkEnd w:id="75"/>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Incomes from ventures are recorded in an organization’s income articulation. Incomes from putting away exercises incorporate incomes or externalities from an organization’s drawn out venture Here we can see that normal CFIA of the both other bank &amp; NCC bank of 2017 but in 2018 all the banks CFIA is low. In this way NCC bank needs to build its CFIA.</w:t>
      </w:r>
    </w:p>
    <w:p w:rsidR="009D4DFD" w:rsidRPr="00562EF9" w:rsidRDefault="009D4DFD" w:rsidP="009D4DFD">
      <w:pPr>
        <w:tabs>
          <w:tab w:val="left" w:pos="2085"/>
        </w:tabs>
        <w:spacing w:after="0" w:line="360" w:lineRule="auto"/>
        <w:rPr>
          <w:rFonts w:ascii="Arial" w:hAnsi="Arial" w:cs="Arial"/>
          <w:sz w:val="24"/>
          <w:szCs w:val="24"/>
        </w:rPr>
      </w:pPr>
    </w:p>
    <w:p w:rsidR="009D4DFD" w:rsidRDefault="009D4DFD" w:rsidP="009D4DFD">
      <w:pPr>
        <w:keepNext/>
        <w:tabs>
          <w:tab w:val="left" w:pos="2085"/>
        </w:tabs>
        <w:spacing w:after="0" w:line="360" w:lineRule="auto"/>
        <w:jc w:val="center"/>
      </w:pPr>
      <w:r w:rsidRPr="00562EF9">
        <w:rPr>
          <w:rFonts w:ascii="Arial" w:hAnsi="Arial" w:cs="Arial"/>
          <w:noProof/>
          <w:sz w:val="24"/>
          <w:szCs w:val="24"/>
        </w:rPr>
        <w:drawing>
          <wp:inline distT="0" distB="0" distL="0" distR="0">
            <wp:extent cx="5351112" cy="2743200"/>
            <wp:effectExtent l="19050" t="0" r="20988" b="0"/>
            <wp:docPr id="3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D4DFD" w:rsidRPr="007E4380" w:rsidRDefault="009D4DFD" w:rsidP="009D4DFD">
      <w:pPr>
        <w:pStyle w:val="Caption"/>
        <w:jc w:val="center"/>
        <w:rPr>
          <w:rFonts w:ascii="Arial" w:hAnsi="Arial" w:cs="Arial"/>
          <w:sz w:val="30"/>
          <w:szCs w:val="24"/>
        </w:rPr>
      </w:pPr>
      <w:bookmarkStart w:id="76" w:name="_Toc49772415"/>
      <w:r w:rsidRPr="007E4380">
        <w:rPr>
          <w:sz w:val="24"/>
        </w:rPr>
        <w:t xml:space="preserve">Figure </w:t>
      </w:r>
      <w:r w:rsidR="009600C5" w:rsidRPr="007E4380">
        <w:rPr>
          <w:sz w:val="24"/>
        </w:rPr>
        <w:fldChar w:fldCharType="begin"/>
      </w:r>
      <w:r w:rsidRPr="007E4380">
        <w:rPr>
          <w:sz w:val="24"/>
        </w:rPr>
        <w:instrText xml:space="preserve"> SEQ Figure \* ARABIC </w:instrText>
      </w:r>
      <w:r w:rsidR="009600C5" w:rsidRPr="007E4380">
        <w:rPr>
          <w:sz w:val="24"/>
        </w:rPr>
        <w:fldChar w:fldCharType="separate"/>
      </w:r>
      <w:r>
        <w:rPr>
          <w:noProof/>
          <w:sz w:val="24"/>
        </w:rPr>
        <w:t>17</w:t>
      </w:r>
      <w:r w:rsidR="009600C5" w:rsidRPr="007E4380">
        <w:rPr>
          <w:sz w:val="24"/>
        </w:rPr>
        <w:fldChar w:fldCharType="end"/>
      </w:r>
      <w:r w:rsidRPr="007E4380">
        <w:rPr>
          <w:sz w:val="24"/>
        </w:rPr>
        <w:t>: Total CFIA of Banks</w:t>
      </w:r>
      <w:r>
        <w:rPr>
          <w:sz w:val="24"/>
        </w:rPr>
        <w:t xml:space="preserve"> in BDT</w:t>
      </w:r>
      <w:bookmarkEnd w:id="76"/>
    </w:p>
    <w:p w:rsidR="009D4DFD" w:rsidRDefault="009D4DFD" w:rsidP="009D4DFD">
      <w:pPr>
        <w:pStyle w:val="Heading2"/>
        <w:spacing w:line="360" w:lineRule="auto"/>
        <w:rPr>
          <w:rFonts w:ascii="Arial" w:hAnsi="Arial" w:cs="Arial"/>
          <w:sz w:val="24"/>
          <w:szCs w:val="24"/>
        </w:rPr>
      </w:pPr>
      <w:bookmarkStart w:id="77" w:name="_Toc60682703"/>
      <w:r>
        <w:rPr>
          <w:rFonts w:ascii="Arial" w:hAnsi="Arial" w:cs="Arial"/>
          <w:color w:val="auto"/>
          <w:sz w:val="28"/>
          <w:szCs w:val="28"/>
        </w:rPr>
        <w:t>Total Cash Flow from Financing Activities of Banks</w:t>
      </w:r>
      <w:bookmarkEnd w:id="77"/>
    </w:p>
    <w:p w:rsidR="009D4DFD" w:rsidRPr="00562EF9" w:rsidRDefault="009D4DFD" w:rsidP="009D4DFD">
      <w:pPr>
        <w:tabs>
          <w:tab w:val="left" w:pos="2085"/>
        </w:tabs>
        <w:spacing w:after="0" w:line="360" w:lineRule="auto"/>
        <w:jc w:val="both"/>
        <w:rPr>
          <w:rFonts w:ascii="Arial" w:hAnsi="Arial" w:cs="Arial"/>
          <w:sz w:val="24"/>
          <w:szCs w:val="24"/>
        </w:rPr>
      </w:pPr>
      <w:r w:rsidRPr="00562EF9">
        <w:rPr>
          <w:rFonts w:ascii="Arial" w:hAnsi="Arial" w:cs="Arial"/>
          <w:sz w:val="24"/>
          <w:szCs w:val="24"/>
        </w:rPr>
        <w:t>The progression of money from financing exercises gives speculators knowledge into an organization’s monetary quality and how much an organization’s capital structure can be overseen. Here we can see that normal CFFA of the nine banks with NCC bank. Another bank normal CFFA is high. Then again NCC bank normal CFFA is low in 2018. Along these lines, NCC bank needs to build its CFFA.</w:t>
      </w:r>
    </w:p>
    <w:p w:rsidR="009D4DFD" w:rsidRPr="00562EF9" w:rsidRDefault="009D4DFD" w:rsidP="009D4DFD">
      <w:pPr>
        <w:tabs>
          <w:tab w:val="left" w:pos="2085"/>
        </w:tabs>
        <w:spacing w:after="0" w:line="360" w:lineRule="auto"/>
        <w:rPr>
          <w:rFonts w:ascii="Arial" w:hAnsi="Arial" w:cs="Arial"/>
          <w:b/>
          <w:color w:val="4F81BD" w:themeColor="accent1"/>
          <w:sz w:val="24"/>
          <w:szCs w:val="24"/>
        </w:rPr>
      </w:pPr>
    </w:p>
    <w:p w:rsidR="009D4DFD" w:rsidRDefault="009D4DFD" w:rsidP="009D4DFD">
      <w:pPr>
        <w:keepNext/>
        <w:tabs>
          <w:tab w:val="left" w:pos="2085"/>
        </w:tabs>
        <w:spacing w:after="0" w:line="360" w:lineRule="auto"/>
      </w:pPr>
      <w:r w:rsidRPr="00562EF9">
        <w:rPr>
          <w:rFonts w:ascii="Arial" w:hAnsi="Arial" w:cs="Arial"/>
          <w:noProof/>
          <w:sz w:val="24"/>
          <w:szCs w:val="24"/>
        </w:rPr>
        <w:lastRenderedPageBreak/>
        <w:drawing>
          <wp:inline distT="0" distB="0" distL="0" distR="0">
            <wp:extent cx="6237027" cy="3275462"/>
            <wp:effectExtent l="0" t="0" r="11430" b="1270"/>
            <wp:docPr id="3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D4DFD" w:rsidRPr="007E4380" w:rsidRDefault="009D4DFD" w:rsidP="009D4DFD">
      <w:pPr>
        <w:pStyle w:val="Caption"/>
        <w:jc w:val="center"/>
        <w:rPr>
          <w:rFonts w:ascii="Arial" w:hAnsi="Arial" w:cs="Arial"/>
          <w:sz w:val="30"/>
          <w:szCs w:val="24"/>
        </w:rPr>
      </w:pPr>
      <w:bookmarkStart w:id="78" w:name="_Toc49772416"/>
      <w:r w:rsidRPr="007E4380">
        <w:rPr>
          <w:sz w:val="24"/>
        </w:rPr>
        <w:t xml:space="preserve">Figure </w:t>
      </w:r>
      <w:r w:rsidR="009600C5" w:rsidRPr="007E4380">
        <w:rPr>
          <w:sz w:val="24"/>
        </w:rPr>
        <w:fldChar w:fldCharType="begin"/>
      </w:r>
      <w:r w:rsidRPr="007E4380">
        <w:rPr>
          <w:sz w:val="24"/>
        </w:rPr>
        <w:instrText xml:space="preserve"> SEQ Figure \* ARABIC </w:instrText>
      </w:r>
      <w:r w:rsidR="009600C5" w:rsidRPr="007E4380">
        <w:rPr>
          <w:sz w:val="24"/>
        </w:rPr>
        <w:fldChar w:fldCharType="separate"/>
      </w:r>
      <w:r w:rsidRPr="007E4380">
        <w:rPr>
          <w:noProof/>
          <w:sz w:val="24"/>
        </w:rPr>
        <w:t>18</w:t>
      </w:r>
      <w:r w:rsidR="009600C5" w:rsidRPr="007E4380">
        <w:rPr>
          <w:sz w:val="24"/>
        </w:rPr>
        <w:fldChar w:fldCharType="end"/>
      </w:r>
      <w:r w:rsidRPr="007E4380">
        <w:rPr>
          <w:sz w:val="24"/>
        </w:rPr>
        <w:t>: Total CFFA of Banks in BDT</w:t>
      </w:r>
      <w:bookmarkEnd w:id="78"/>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Default="009D4DFD" w:rsidP="009D4DFD">
      <w:pPr>
        <w:tabs>
          <w:tab w:val="left" w:pos="2085"/>
        </w:tabs>
        <w:spacing w:after="0" w:line="360" w:lineRule="auto"/>
        <w:rPr>
          <w:rFonts w:ascii="Arial" w:hAnsi="Arial" w:cs="Arial"/>
          <w:b/>
          <w:sz w:val="24"/>
          <w:szCs w:val="24"/>
        </w:rPr>
      </w:pPr>
    </w:p>
    <w:p w:rsidR="009D4DFD" w:rsidRPr="00CE64D1" w:rsidRDefault="009D4DFD" w:rsidP="009D4DFD">
      <w:pPr>
        <w:pStyle w:val="Heading1"/>
        <w:pBdr>
          <w:bottom w:val="single" w:sz="4" w:space="1" w:color="0070C0"/>
        </w:pBdr>
        <w:spacing w:line="360" w:lineRule="auto"/>
        <w:rPr>
          <w:rFonts w:ascii="Arial" w:hAnsi="Arial" w:cs="Arial"/>
          <w:color w:val="0070C0"/>
          <w:sz w:val="32"/>
        </w:rPr>
      </w:pPr>
      <w:bookmarkStart w:id="79" w:name="_Toc60682704"/>
      <w:r w:rsidRPr="00CE64D1">
        <w:rPr>
          <w:rFonts w:ascii="Arial" w:hAnsi="Arial" w:cs="Arial"/>
          <w:color w:val="0070C0"/>
          <w:sz w:val="32"/>
        </w:rPr>
        <w:lastRenderedPageBreak/>
        <w:t xml:space="preserve">Chapter </w:t>
      </w:r>
      <w:r>
        <w:rPr>
          <w:rFonts w:ascii="Arial" w:hAnsi="Arial" w:cs="Arial"/>
          <w:color w:val="0070C0"/>
          <w:sz w:val="32"/>
        </w:rPr>
        <w:t>Five</w:t>
      </w:r>
      <w:r w:rsidRPr="00CE64D1">
        <w:rPr>
          <w:rFonts w:ascii="Arial" w:hAnsi="Arial" w:cs="Arial"/>
          <w:color w:val="0070C0"/>
          <w:sz w:val="32"/>
        </w:rPr>
        <w:t xml:space="preserve">: </w:t>
      </w:r>
      <w:r>
        <w:rPr>
          <w:rFonts w:ascii="Arial" w:hAnsi="Arial" w:cs="Arial"/>
          <w:color w:val="0070C0"/>
          <w:sz w:val="32"/>
        </w:rPr>
        <w:t>Recommendation</w:t>
      </w:r>
      <w:bookmarkEnd w:id="79"/>
    </w:p>
    <w:p w:rsidR="009D4DFD" w:rsidRPr="001432E1" w:rsidRDefault="009D4DFD" w:rsidP="009D4DFD">
      <w:pPr>
        <w:spacing w:after="0" w:line="360" w:lineRule="auto"/>
        <w:jc w:val="both"/>
        <w:rPr>
          <w:rFonts w:ascii="Arial" w:hAnsi="Arial" w:cs="Arial"/>
          <w:color w:val="000000" w:themeColor="text1"/>
          <w:sz w:val="12"/>
          <w:szCs w:val="24"/>
        </w:rPr>
      </w:pPr>
    </w:p>
    <w:p w:rsidR="009D4DFD" w:rsidRPr="002B2B2D" w:rsidRDefault="009D4DFD" w:rsidP="009D4DFD">
      <w:pPr>
        <w:spacing w:after="0" w:line="360" w:lineRule="auto"/>
        <w:jc w:val="both"/>
        <w:rPr>
          <w:rFonts w:ascii="Arial" w:hAnsi="Arial" w:cs="Arial"/>
          <w:color w:val="000000" w:themeColor="text1"/>
          <w:sz w:val="24"/>
          <w:szCs w:val="24"/>
          <w:u w:val="single"/>
        </w:rPr>
      </w:pPr>
      <w:r w:rsidRPr="002B2B2D">
        <w:rPr>
          <w:rFonts w:ascii="Arial" w:hAnsi="Arial" w:cs="Arial"/>
          <w:color w:val="000000" w:themeColor="text1"/>
          <w:sz w:val="24"/>
          <w:szCs w:val="24"/>
          <w:u w:val="single"/>
        </w:rPr>
        <w:t>Actions that should be taken in future:</w:t>
      </w:r>
    </w:p>
    <w:p w:rsidR="009D4DFD"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Banking industry has become very much competitive in Bangladesh. NCC bank has a very good position in banking industry but in still need to make lots of strategy to make more good position in the banking sector. Lots of new banks are coming &amp; existing banks are growing day by days, so NCC bank has to increase its brand value &amp; service for better position in the market.</w:t>
      </w:r>
    </w:p>
    <w:p w:rsidR="009D4DFD" w:rsidRPr="002B2B2D" w:rsidRDefault="009D4DFD" w:rsidP="009D4DFD">
      <w:pPr>
        <w:spacing w:after="0" w:line="360" w:lineRule="auto"/>
        <w:jc w:val="both"/>
        <w:rPr>
          <w:rFonts w:ascii="Arial" w:hAnsi="Arial" w:cs="Arial"/>
          <w:color w:val="000000" w:themeColor="text1"/>
          <w:sz w:val="12"/>
          <w:szCs w:val="24"/>
        </w:rPr>
      </w:pPr>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NCCBL can adopt these strategies like-</w:t>
      </w:r>
    </w:p>
    <w:p w:rsidR="009D4DFD" w:rsidRPr="002B2B2D" w:rsidRDefault="009D4DFD" w:rsidP="00C33630">
      <w:pPr>
        <w:pStyle w:val="ListParagraph"/>
        <w:numPr>
          <w:ilvl w:val="0"/>
          <w:numId w:val="44"/>
        </w:numPr>
        <w:spacing w:after="0" w:line="360" w:lineRule="auto"/>
        <w:jc w:val="both"/>
        <w:rPr>
          <w:rFonts w:ascii="Arial" w:hAnsi="Arial" w:cs="Arial"/>
          <w:color w:val="000000" w:themeColor="text1"/>
          <w:sz w:val="24"/>
          <w:szCs w:val="24"/>
        </w:rPr>
      </w:pPr>
      <w:r w:rsidRPr="002B2B2D">
        <w:rPr>
          <w:rFonts w:ascii="Arial" w:hAnsi="Arial" w:cs="Arial"/>
          <w:color w:val="000000" w:themeColor="text1"/>
          <w:sz w:val="24"/>
          <w:szCs w:val="24"/>
        </w:rPr>
        <w:t>The bank should reduce its classified investment more by maintaining investment carefully in safe sector &amp; choosing most credit worthy borrower.</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fulfill the vision of mass banking NCCBL should grants investment portfolio to new entrepreneurs.</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overcome market risk; bank person should closely watch market trends &amp; put market watch on daily basis.</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minimize credit risk, credit portfolio of borrower should analyze. Financial statement &amp; Stock statement is watched. Income statements are closely analyzed.</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In risk management department, only qualified &amp; experienced person should be included &amp; they have t provide free hands for taking hard decision in emergency.</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get lowest liquidity risk, NCCBL should maintain liquidity on daily basis. They should develop contingency plans to overcome this risk.</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bank should increase assets because of making more loans (Commercial, credit card, mortgage) etc.</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bank total equity is low; it should increase the equity for it’s for their benefit.</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TO increase the number of stock units of bank, it should increase the authorized capital.</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For increase the paid-up capital it should issue more share &amp; exchange them to the market.</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For making the more interest revenue it must be reducing the operating cost &amp; other cost.</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lastRenderedPageBreak/>
        <w:t>The bank must be increasing the retained earnings.</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bank CFOA is high, that’s why the bank needs to build its CFOA.</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bank has negative CFIA, that’s why it should increase its CFIA.</w:t>
      </w:r>
    </w:p>
    <w:p w:rsidR="009D4DFD" w:rsidRPr="00562EF9" w:rsidRDefault="009D4DFD" w:rsidP="00C33630">
      <w:pPr>
        <w:pStyle w:val="ListParagraph"/>
        <w:numPr>
          <w:ilvl w:val="0"/>
          <w:numId w:val="36"/>
        </w:numPr>
        <w:spacing w:after="0" w:line="360" w:lineRule="auto"/>
        <w:jc w:val="both"/>
        <w:rPr>
          <w:rFonts w:ascii="Arial" w:hAnsi="Arial" w:cs="Arial"/>
          <w:color w:val="000000" w:themeColor="text1"/>
          <w:sz w:val="24"/>
          <w:szCs w:val="24"/>
        </w:rPr>
      </w:pPr>
      <w:r w:rsidRPr="00562EF9">
        <w:rPr>
          <w:rFonts w:ascii="Arial" w:hAnsi="Arial" w:cs="Arial"/>
          <w:color w:val="000000" w:themeColor="text1"/>
          <w:sz w:val="24"/>
          <w:szCs w:val="24"/>
        </w:rPr>
        <w:t>The bank CFIA is also low, that’s why the bank looked up profitable different types of activity.</w:t>
      </w: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color w:val="000000" w:themeColor="text1"/>
          <w:sz w:val="24"/>
          <w:szCs w:val="24"/>
        </w:rPr>
      </w:pPr>
    </w:p>
    <w:p w:rsidR="009D4DFD" w:rsidRPr="00CE64D1" w:rsidRDefault="009D4DFD" w:rsidP="009D4DFD">
      <w:pPr>
        <w:pStyle w:val="Heading1"/>
        <w:pBdr>
          <w:bottom w:val="single" w:sz="4" w:space="1" w:color="0070C0"/>
        </w:pBdr>
        <w:spacing w:line="360" w:lineRule="auto"/>
        <w:rPr>
          <w:rFonts w:ascii="Arial" w:hAnsi="Arial" w:cs="Arial"/>
          <w:color w:val="0070C0"/>
          <w:sz w:val="32"/>
        </w:rPr>
      </w:pPr>
      <w:bookmarkStart w:id="80" w:name="_Toc60682705"/>
      <w:r w:rsidRPr="00CE64D1">
        <w:rPr>
          <w:rFonts w:ascii="Arial" w:hAnsi="Arial" w:cs="Arial"/>
          <w:color w:val="0070C0"/>
          <w:sz w:val="32"/>
        </w:rPr>
        <w:lastRenderedPageBreak/>
        <w:t xml:space="preserve">Chapter </w:t>
      </w:r>
      <w:r>
        <w:rPr>
          <w:rFonts w:ascii="Arial" w:hAnsi="Arial" w:cs="Arial"/>
          <w:color w:val="0070C0"/>
          <w:sz w:val="32"/>
        </w:rPr>
        <w:t>Six</w:t>
      </w:r>
      <w:r w:rsidRPr="00CE64D1">
        <w:rPr>
          <w:rFonts w:ascii="Arial" w:hAnsi="Arial" w:cs="Arial"/>
          <w:color w:val="0070C0"/>
          <w:sz w:val="32"/>
        </w:rPr>
        <w:t xml:space="preserve">: </w:t>
      </w:r>
      <w:r>
        <w:rPr>
          <w:rFonts w:ascii="Arial" w:hAnsi="Arial" w:cs="Arial"/>
          <w:color w:val="0070C0"/>
          <w:sz w:val="32"/>
        </w:rPr>
        <w:t>Conclusion</w:t>
      </w:r>
      <w:bookmarkEnd w:id="80"/>
    </w:p>
    <w:p w:rsidR="009D4DFD" w:rsidRPr="00562EF9" w:rsidRDefault="009D4DFD" w:rsidP="009D4DFD">
      <w:pPr>
        <w:spacing w:after="0" w:line="360" w:lineRule="auto"/>
        <w:jc w:val="both"/>
        <w:rPr>
          <w:rFonts w:ascii="Arial" w:hAnsi="Arial" w:cs="Arial"/>
          <w:color w:val="000000" w:themeColor="text1"/>
          <w:sz w:val="24"/>
          <w:szCs w:val="24"/>
        </w:rPr>
      </w:pPr>
    </w:p>
    <w:p w:rsidR="009D4DFD" w:rsidRDefault="009D4DFD" w:rsidP="009D4DFD">
      <w:pPr>
        <w:spacing w:after="0" w:line="360" w:lineRule="auto"/>
        <w:jc w:val="both"/>
        <w:rPr>
          <w:rFonts w:ascii="Arial" w:hAnsi="Arial" w:cs="Arial"/>
          <w:sz w:val="24"/>
          <w:szCs w:val="24"/>
        </w:rPr>
      </w:pPr>
      <w:r w:rsidRPr="00562EF9">
        <w:rPr>
          <w:rFonts w:ascii="Arial" w:hAnsi="Arial" w:cs="Arial"/>
          <w:sz w:val="24"/>
          <w:szCs w:val="24"/>
        </w:rPr>
        <w:t>As its goal for internship is to set up that report, other than during the hour of entry level position program accumulated bunches of down to earth information &amp; encounters. By this three months Internship Idea about financial exercises, official condition &amp; so on. This Internship program is clearly useful for additional considering profession. I should grateful to the authorities with whom I have worked and who have given me suitable chances to apply my hypothetical information in the down to earth field.</w:t>
      </w:r>
    </w:p>
    <w:p w:rsidR="009D4DFD" w:rsidRPr="00562EF9" w:rsidRDefault="009D4DFD" w:rsidP="009D4DFD">
      <w:pPr>
        <w:spacing w:after="0" w:line="360" w:lineRule="auto"/>
        <w:jc w:val="both"/>
        <w:rPr>
          <w:rFonts w:ascii="Arial" w:hAnsi="Arial" w:cs="Arial"/>
          <w:sz w:val="24"/>
          <w:szCs w:val="24"/>
        </w:rPr>
      </w:pPr>
    </w:p>
    <w:p w:rsidR="009D4DFD" w:rsidRPr="00562EF9" w:rsidRDefault="009D4DFD" w:rsidP="009D4DFD">
      <w:pPr>
        <w:spacing w:after="0" w:line="360" w:lineRule="auto"/>
        <w:jc w:val="both"/>
        <w:rPr>
          <w:rFonts w:ascii="Arial" w:hAnsi="Arial" w:cs="Arial"/>
          <w:color w:val="000000" w:themeColor="text1"/>
          <w:sz w:val="24"/>
          <w:szCs w:val="24"/>
        </w:rPr>
      </w:pPr>
      <w:r w:rsidRPr="00562EF9">
        <w:rPr>
          <w:rFonts w:ascii="Arial" w:hAnsi="Arial" w:cs="Arial"/>
          <w:sz w:val="24"/>
          <w:szCs w:val="24"/>
        </w:rPr>
        <w:t xml:space="preserve">During my temporary job program, I am working </w:t>
      </w:r>
      <w:r w:rsidRPr="00562EF9">
        <w:rPr>
          <w:rFonts w:ascii="Arial" w:hAnsi="Arial" w:cs="Arial"/>
          <w:color w:val="000000" w:themeColor="text1"/>
          <w:sz w:val="24"/>
          <w:szCs w:val="24"/>
        </w:rPr>
        <w:t>general banking &amp; corporate banking activities, assist in cash receive &amp; cash payment, working in the clearing department, remittance service, accounts opening, tender service of construction companies, where I need to experience various exercises. A few issues I have recognized during my experience. Banking industry is mainly service based; if the bank did not help the innovative &amp; specialized service to its customers it did not be apt to run their monetary risks that the banks demand to take on efficient basis.</w:t>
      </w: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Default="009D4DFD" w:rsidP="009D4DFD">
      <w:pPr>
        <w:spacing w:after="0" w:line="360" w:lineRule="auto"/>
        <w:rPr>
          <w:rFonts w:ascii="Arial" w:hAnsi="Arial" w:cs="Arial"/>
          <w:sz w:val="24"/>
          <w:szCs w:val="24"/>
        </w:rPr>
      </w:pPr>
    </w:p>
    <w:p w:rsidR="009D4DFD" w:rsidRPr="00562EF9" w:rsidRDefault="009D4DFD" w:rsidP="009D4DFD">
      <w:pPr>
        <w:spacing w:after="0" w:line="360" w:lineRule="auto"/>
        <w:rPr>
          <w:rFonts w:ascii="Arial" w:hAnsi="Arial" w:cs="Arial"/>
          <w:sz w:val="24"/>
          <w:szCs w:val="24"/>
        </w:rPr>
      </w:pPr>
    </w:p>
    <w:p w:rsidR="009D4DFD" w:rsidRPr="00562EF9" w:rsidRDefault="009D4DFD" w:rsidP="009D4DFD">
      <w:pPr>
        <w:spacing w:after="0" w:line="360" w:lineRule="auto"/>
        <w:rPr>
          <w:rFonts w:ascii="Arial" w:hAnsi="Arial" w:cs="Arial"/>
          <w:color w:val="4F81BD" w:themeColor="accent1"/>
          <w:sz w:val="24"/>
          <w:szCs w:val="24"/>
        </w:rPr>
      </w:pPr>
    </w:p>
    <w:p w:rsidR="009D4DFD" w:rsidRPr="00CE64D1" w:rsidRDefault="009D4DFD" w:rsidP="009D4DFD">
      <w:pPr>
        <w:pStyle w:val="Heading1"/>
        <w:pBdr>
          <w:bottom w:val="single" w:sz="4" w:space="1" w:color="0070C0"/>
        </w:pBdr>
        <w:spacing w:line="360" w:lineRule="auto"/>
        <w:rPr>
          <w:rFonts w:ascii="Arial" w:hAnsi="Arial" w:cs="Arial"/>
          <w:color w:val="0070C0"/>
          <w:sz w:val="32"/>
        </w:rPr>
      </w:pPr>
      <w:bookmarkStart w:id="81" w:name="_Toc60682706"/>
      <w:r w:rsidRPr="00CE64D1">
        <w:rPr>
          <w:rFonts w:ascii="Arial" w:hAnsi="Arial" w:cs="Arial"/>
          <w:color w:val="0070C0"/>
          <w:sz w:val="32"/>
        </w:rPr>
        <w:lastRenderedPageBreak/>
        <w:t xml:space="preserve">Chapter </w:t>
      </w:r>
      <w:r>
        <w:rPr>
          <w:rFonts w:ascii="Arial" w:hAnsi="Arial" w:cs="Arial"/>
          <w:color w:val="0070C0"/>
          <w:sz w:val="32"/>
        </w:rPr>
        <w:t>Seven</w:t>
      </w:r>
      <w:r w:rsidRPr="00CE64D1">
        <w:rPr>
          <w:rFonts w:ascii="Arial" w:hAnsi="Arial" w:cs="Arial"/>
          <w:color w:val="0070C0"/>
          <w:sz w:val="32"/>
        </w:rPr>
        <w:t xml:space="preserve">: </w:t>
      </w:r>
      <w:r>
        <w:rPr>
          <w:rFonts w:ascii="Arial" w:hAnsi="Arial" w:cs="Arial"/>
          <w:color w:val="0070C0"/>
          <w:sz w:val="32"/>
        </w:rPr>
        <w:t>References</w:t>
      </w:r>
      <w:bookmarkEnd w:id="81"/>
    </w:p>
    <w:p w:rsidR="009D4DFD" w:rsidRDefault="009D4DFD" w:rsidP="009D4DFD">
      <w:pPr>
        <w:tabs>
          <w:tab w:val="left" w:pos="2085"/>
        </w:tabs>
        <w:spacing w:after="0" w:line="360" w:lineRule="auto"/>
        <w:jc w:val="center"/>
        <w:rPr>
          <w:rFonts w:ascii="Arial" w:hAnsi="Arial" w:cs="Arial"/>
          <w:color w:val="4F81BD" w:themeColor="accent1"/>
          <w:sz w:val="24"/>
          <w:szCs w:val="24"/>
        </w:rPr>
      </w:pPr>
    </w:p>
    <w:p w:rsidR="009D4DFD" w:rsidRPr="0058344D" w:rsidRDefault="009D4DFD" w:rsidP="00C33630">
      <w:pPr>
        <w:pStyle w:val="Bibliography"/>
        <w:numPr>
          <w:ilvl w:val="0"/>
          <w:numId w:val="45"/>
        </w:numPr>
        <w:spacing w:line="360" w:lineRule="auto"/>
        <w:rPr>
          <w:rFonts w:ascii="Arial" w:hAnsi="Arial" w:cs="Arial"/>
          <w:iCs/>
          <w:noProof/>
          <w:sz w:val="24"/>
          <w:szCs w:val="24"/>
        </w:rPr>
      </w:pPr>
      <w:r w:rsidRPr="0058344D">
        <w:rPr>
          <w:rFonts w:ascii="Arial" w:hAnsi="Arial" w:cs="Arial"/>
          <w:iCs/>
          <w:noProof/>
          <w:sz w:val="24"/>
          <w:szCs w:val="24"/>
        </w:rPr>
        <w:t>David W. Cravens-Nigel F. Piercy, Strategic Marketing, 10</w:t>
      </w:r>
      <w:r w:rsidRPr="0058344D">
        <w:rPr>
          <w:rFonts w:ascii="Arial" w:hAnsi="Arial" w:cs="Arial"/>
          <w:iCs/>
          <w:noProof/>
          <w:sz w:val="24"/>
          <w:szCs w:val="24"/>
          <w:vertAlign w:val="superscript"/>
        </w:rPr>
        <w:t>th</w:t>
      </w:r>
      <w:r w:rsidRPr="0058344D">
        <w:rPr>
          <w:rFonts w:ascii="Arial" w:hAnsi="Arial" w:cs="Arial"/>
          <w:iCs/>
          <w:noProof/>
          <w:sz w:val="24"/>
          <w:szCs w:val="24"/>
        </w:rPr>
        <w:t xml:space="preserve"> Edition-MG Graw Hill (2018-2019), International Editions 2013.</w:t>
      </w:r>
    </w:p>
    <w:p w:rsidR="009D4DFD" w:rsidRPr="0058344D" w:rsidRDefault="009D4DFD" w:rsidP="00C33630">
      <w:pPr>
        <w:pStyle w:val="Bibliography"/>
        <w:numPr>
          <w:ilvl w:val="0"/>
          <w:numId w:val="45"/>
        </w:numPr>
        <w:spacing w:line="360" w:lineRule="auto"/>
        <w:rPr>
          <w:rFonts w:ascii="Arial" w:hAnsi="Arial" w:cs="Arial"/>
          <w:iCs/>
          <w:noProof/>
          <w:sz w:val="24"/>
          <w:szCs w:val="24"/>
        </w:rPr>
      </w:pPr>
      <w:r w:rsidRPr="0058344D">
        <w:rPr>
          <w:rFonts w:ascii="Arial" w:hAnsi="Arial" w:cs="Arial"/>
          <w:noProof/>
          <w:sz w:val="24"/>
          <w:szCs w:val="24"/>
        </w:rPr>
        <w:t xml:space="preserve">Corporation, M. (2006, 10 06). https://www.slideshare.net/. Retrieved 06 15, 2018, from Slide Share. </w:t>
      </w:r>
    </w:p>
    <w:p w:rsidR="009D4DFD" w:rsidRPr="0058344D" w:rsidRDefault="009600C5" w:rsidP="00C33630">
      <w:pPr>
        <w:pStyle w:val="Bibliography"/>
        <w:numPr>
          <w:ilvl w:val="0"/>
          <w:numId w:val="45"/>
        </w:numPr>
        <w:spacing w:line="360" w:lineRule="auto"/>
        <w:rPr>
          <w:rFonts w:ascii="Arial" w:hAnsi="Arial" w:cs="Arial"/>
          <w:iCs/>
          <w:noProof/>
          <w:sz w:val="24"/>
          <w:szCs w:val="24"/>
        </w:rPr>
      </w:pPr>
      <w:r w:rsidRPr="009600C5">
        <w:rPr>
          <w:rFonts w:ascii="Arial" w:hAnsi="Arial" w:cs="Arial"/>
          <w:sz w:val="24"/>
          <w:szCs w:val="24"/>
        </w:rPr>
        <w:fldChar w:fldCharType="begin"/>
      </w:r>
      <w:r w:rsidR="009D4DFD" w:rsidRPr="0058344D">
        <w:rPr>
          <w:rFonts w:ascii="Arial" w:hAnsi="Arial" w:cs="Arial"/>
          <w:sz w:val="24"/>
          <w:szCs w:val="24"/>
        </w:rPr>
        <w:instrText xml:space="preserve"> BIBLIOGRAPHY </w:instrText>
      </w:r>
      <w:r w:rsidRPr="009600C5">
        <w:rPr>
          <w:rFonts w:ascii="Arial" w:hAnsi="Arial" w:cs="Arial"/>
          <w:sz w:val="24"/>
          <w:szCs w:val="24"/>
        </w:rPr>
        <w:fldChar w:fldCharType="separate"/>
      </w:r>
      <w:r w:rsidR="009D4DFD" w:rsidRPr="0058344D">
        <w:rPr>
          <w:rFonts w:ascii="Arial" w:hAnsi="Arial" w:cs="Arial"/>
          <w:noProof/>
          <w:sz w:val="24"/>
          <w:szCs w:val="24"/>
        </w:rPr>
        <w:t xml:space="preserve">Principle-of-insurance, K. (2017, 01 02). https://www.banktheories/principles-of-insurance.html </w:t>
      </w:r>
    </w:p>
    <w:p w:rsidR="009D4DFD" w:rsidRPr="0058344D" w:rsidRDefault="009D4DFD" w:rsidP="00C33630">
      <w:pPr>
        <w:pStyle w:val="Bibliography"/>
        <w:numPr>
          <w:ilvl w:val="0"/>
          <w:numId w:val="45"/>
        </w:numPr>
        <w:spacing w:line="360" w:lineRule="auto"/>
        <w:rPr>
          <w:rFonts w:ascii="Arial" w:hAnsi="Arial" w:cs="Arial"/>
          <w:iCs/>
          <w:noProof/>
          <w:sz w:val="24"/>
          <w:szCs w:val="24"/>
        </w:rPr>
      </w:pPr>
      <w:r w:rsidRPr="0058344D">
        <w:rPr>
          <w:rFonts w:ascii="Arial" w:hAnsi="Arial" w:cs="Arial"/>
          <w:iCs/>
          <w:noProof/>
          <w:sz w:val="24"/>
          <w:szCs w:val="24"/>
        </w:rPr>
        <w:t xml:space="preserve">Islamic Banking. 2006,March. Dr. Muhammad Imran Ashraf Usmani,  Meezanbanks guide. </w:t>
      </w:r>
    </w:p>
    <w:p w:rsidR="009D4DFD" w:rsidRPr="0058344D" w:rsidRDefault="009D4DFD" w:rsidP="00C33630">
      <w:pPr>
        <w:pStyle w:val="Bibliography"/>
        <w:numPr>
          <w:ilvl w:val="0"/>
          <w:numId w:val="45"/>
        </w:numPr>
        <w:spacing w:line="360" w:lineRule="auto"/>
        <w:rPr>
          <w:rFonts w:ascii="Arial" w:hAnsi="Arial" w:cs="Arial"/>
          <w:iCs/>
          <w:noProof/>
          <w:sz w:val="24"/>
          <w:szCs w:val="24"/>
        </w:rPr>
      </w:pPr>
      <w:r w:rsidRPr="0058344D">
        <w:rPr>
          <w:rFonts w:ascii="Arial" w:hAnsi="Arial" w:cs="Arial"/>
          <w:iCs/>
          <w:noProof/>
          <w:sz w:val="24"/>
          <w:szCs w:val="24"/>
        </w:rPr>
        <w:t>Kevin Lane Keller-Strategic Brand Management Building, Measuring and Managing Brand Equity, 4</w:t>
      </w:r>
      <w:r w:rsidRPr="0058344D">
        <w:rPr>
          <w:rFonts w:ascii="Arial" w:hAnsi="Arial" w:cs="Arial"/>
          <w:iCs/>
          <w:noProof/>
          <w:sz w:val="24"/>
          <w:szCs w:val="24"/>
          <w:vertAlign w:val="superscript"/>
        </w:rPr>
        <w:t>th</w:t>
      </w:r>
      <w:r w:rsidRPr="0058344D">
        <w:rPr>
          <w:rFonts w:ascii="Arial" w:hAnsi="Arial" w:cs="Arial"/>
          <w:iCs/>
          <w:noProof/>
          <w:sz w:val="24"/>
          <w:szCs w:val="24"/>
        </w:rPr>
        <w:t xml:space="preserve"> Edition-Prentice Hall (2012).</w:t>
      </w:r>
    </w:p>
    <w:p w:rsidR="009D4DFD" w:rsidRPr="0058344D" w:rsidRDefault="009D4DFD" w:rsidP="00C33630">
      <w:pPr>
        <w:pStyle w:val="Bibliography"/>
        <w:numPr>
          <w:ilvl w:val="0"/>
          <w:numId w:val="45"/>
        </w:numPr>
        <w:spacing w:line="360" w:lineRule="auto"/>
        <w:rPr>
          <w:rFonts w:ascii="Arial" w:hAnsi="Arial" w:cs="Arial"/>
          <w:iCs/>
          <w:noProof/>
          <w:sz w:val="24"/>
          <w:szCs w:val="24"/>
        </w:rPr>
      </w:pPr>
      <w:r w:rsidRPr="0058344D">
        <w:rPr>
          <w:rFonts w:ascii="Arial" w:hAnsi="Arial" w:cs="Arial"/>
          <w:iCs/>
          <w:noProof/>
          <w:sz w:val="24"/>
          <w:szCs w:val="24"/>
        </w:rPr>
        <w:t>wikipedia</w:t>
      </w:r>
      <w:r w:rsidRPr="0058344D">
        <w:rPr>
          <w:rFonts w:ascii="Arial" w:hAnsi="Arial" w:cs="Arial"/>
          <w:noProof/>
          <w:sz w:val="24"/>
          <w:szCs w:val="24"/>
        </w:rPr>
        <w:t>. (2001, March 22). Retrieved April 21, 2005, from wikipedia.org: http://www.wikipedia.org.com</w:t>
      </w:r>
    </w:p>
    <w:p w:rsidR="009D4DFD" w:rsidRPr="0058344D" w:rsidRDefault="009D4DFD" w:rsidP="009D4DFD">
      <w:pPr>
        <w:spacing w:line="360" w:lineRule="auto"/>
        <w:rPr>
          <w:rFonts w:ascii="Arial" w:hAnsi="Arial" w:cs="Arial"/>
          <w:sz w:val="24"/>
          <w:szCs w:val="24"/>
        </w:rPr>
      </w:pPr>
    </w:p>
    <w:p w:rsidR="009D4DFD" w:rsidRPr="00562EF9" w:rsidRDefault="009600C5" w:rsidP="009D4DFD">
      <w:pPr>
        <w:tabs>
          <w:tab w:val="left" w:pos="2085"/>
        </w:tabs>
        <w:spacing w:after="0" w:line="360" w:lineRule="auto"/>
        <w:jc w:val="both"/>
        <w:rPr>
          <w:rFonts w:ascii="Arial" w:hAnsi="Arial" w:cs="Arial"/>
          <w:color w:val="4F81BD" w:themeColor="accent1"/>
          <w:sz w:val="24"/>
          <w:szCs w:val="24"/>
        </w:rPr>
      </w:pPr>
      <w:r w:rsidRPr="0058344D">
        <w:rPr>
          <w:rFonts w:ascii="Arial" w:hAnsi="Arial" w:cs="Arial"/>
          <w:sz w:val="24"/>
          <w:szCs w:val="24"/>
        </w:rPr>
        <w:fldChar w:fldCharType="end"/>
      </w:r>
    </w:p>
    <w:p w:rsidR="009D4DFD" w:rsidRPr="00562EF9" w:rsidRDefault="009D4DFD" w:rsidP="009D4DFD">
      <w:pPr>
        <w:spacing w:after="0" w:line="360" w:lineRule="auto"/>
        <w:rPr>
          <w:rFonts w:ascii="Arial" w:hAnsi="Arial" w:cs="Arial"/>
          <w:sz w:val="24"/>
          <w:szCs w:val="24"/>
        </w:rPr>
      </w:pPr>
    </w:p>
    <w:p w:rsidR="009D4DFD" w:rsidRPr="00562EF9" w:rsidRDefault="009D4DFD" w:rsidP="009D4DFD">
      <w:pPr>
        <w:tabs>
          <w:tab w:val="left" w:pos="2085"/>
        </w:tabs>
        <w:spacing w:after="0" w:line="360" w:lineRule="auto"/>
        <w:jc w:val="both"/>
        <w:rPr>
          <w:rFonts w:ascii="Arial" w:hAnsi="Arial" w:cs="Arial"/>
          <w:b/>
          <w:sz w:val="24"/>
          <w:szCs w:val="24"/>
        </w:rPr>
      </w:pPr>
    </w:p>
    <w:p w:rsidR="00C33630" w:rsidRDefault="00C33630"/>
    <w:sectPr w:rsidR="00C33630" w:rsidSect="00A67CE7">
      <w:footerReference w:type="default" r:id="rId2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849" w:rsidRDefault="00647849" w:rsidP="009600C5">
      <w:pPr>
        <w:spacing w:after="0" w:line="240" w:lineRule="auto"/>
      </w:pPr>
      <w:r>
        <w:separator/>
      </w:r>
    </w:p>
  </w:endnote>
  <w:endnote w:type="continuationSeparator" w:id="1">
    <w:p w:rsidR="00647849" w:rsidRDefault="00647849" w:rsidP="009600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E7" w:rsidRDefault="00A67CE7" w:rsidP="00A67CE7">
    <w:pPr>
      <w:pStyle w:val="Footer"/>
      <w:jc w:val="right"/>
    </w:pPr>
    <w:fldSimple w:instr=" PAGE   \* MERGEFORMAT ">
      <w:r w:rsidR="00A24592">
        <w:rPr>
          <w:noProof/>
        </w:rPr>
        <w:t>50</w:t>
      </w:r>
    </w:fldSimple>
  </w:p>
  <w:p w:rsidR="00A67CE7" w:rsidRDefault="00A67C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849" w:rsidRDefault="00647849" w:rsidP="009600C5">
      <w:pPr>
        <w:spacing w:after="0" w:line="240" w:lineRule="auto"/>
      </w:pPr>
      <w:r>
        <w:separator/>
      </w:r>
    </w:p>
  </w:footnote>
  <w:footnote w:type="continuationSeparator" w:id="1">
    <w:p w:rsidR="00647849" w:rsidRDefault="00647849" w:rsidP="009600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21F4"/>
    <w:multiLevelType w:val="hybridMultilevel"/>
    <w:tmpl w:val="92C629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327CD"/>
    <w:multiLevelType w:val="hybridMultilevel"/>
    <w:tmpl w:val="589A9F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63B7D"/>
    <w:multiLevelType w:val="hybridMultilevel"/>
    <w:tmpl w:val="B9F8E5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D0B66"/>
    <w:multiLevelType w:val="hybridMultilevel"/>
    <w:tmpl w:val="EE8628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B14A20"/>
    <w:multiLevelType w:val="hybridMultilevel"/>
    <w:tmpl w:val="EEE217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850E8B"/>
    <w:multiLevelType w:val="hybridMultilevel"/>
    <w:tmpl w:val="4DA8B4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874F1"/>
    <w:multiLevelType w:val="hybridMultilevel"/>
    <w:tmpl w:val="01E4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974DF3"/>
    <w:multiLevelType w:val="hybridMultilevel"/>
    <w:tmpl w:val="5596D616"/>
    <w:lvl w:ilvl="0" w:tplc="C42A090C">
      <w:start w:val="1"/>
      <w:numFmt w:val="decimal"/>
      <w:lvlText w:val="%1."/>
      <w:lvlJc w:val="left"/>
      <w:pPr>
        <w:ind w:left="720" w:hanging="360"/>
      </w:pPr>
      <w:rPr>
        <w:sz w:val="24"/>
        <w:szCs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3F3BFD"/>
    <w:multiLevelType w:val="hybridMultilevel"/>
    <w:tmpl w:val="26FE3C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FF0CAE"/>
    <w:multiLevelType w:val="hybridMultilevel"/>
    <w:tmpl w:val="55A29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204699"/>
    <w:multiLevelType w:val="hybridMultilevel"/>
    <w:tmpl w:val="1E643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0D59FA"/>
    <w:multiLevelType w:val="hybridMultilevel"/>
    <w:tmpl w:val="25AEDB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28588E"/>
    <w:multiLevelType w:val="hybridMultilevel"/>
    <w:tmpl w:val="16CE42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nsid w:val="24D7737A"/>
    <w:multiLevelType w:val="hybridMultilevel"/>
    <w:tmpl w:val="5750FA0A"/>
    <w:lvl w:ilvl="0" w:tplc="EFBA3BD0">
      <w:start w:val="1"/>
      <w:numFmt w:val="bullet"/>
      <w:lvlText w:val=""/>
      <w:lvlJc w:val="left"/>
      <w:pPr>
        <w:ind w:left="810" w:hanging="360"/>
      </w:pPr>
      <w:rPr>
        <w:rFonts w:ascii="Wingdings" w:hAnsi="Wingdings" w:hint="default"/>
        <w:color w:val="000000" w:themeColor="text1"/>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25387E6C"/>
    <w:multiLevelType w:val="hybridMultilevel"/>
    <w:tmpl w:val="B7F8337A"/>
    <w:lvl w:ilvl="0" w:tplc="93989E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B67912"/>
    <w:multiLevelType w:val="hybridMultilevel"/>
    <w:tmpl w:val="567EAF9C"/>
    <w:lvl w:ilvl="0" w:tplc="8CEA7786">
      <w:start w:val="1"/>
      <w:numFmt w:val="bullet"/>
      <w:lvlText w:val=""/>
      <w:lvlJc w:val="left"/>
      <w:pPr>
        <w:ind w:left="810" w:hanging="360"/>
      </w:pPr>
      <w:rPr>
        <w:rFonts w:ascii="Wingdings" w:hAnsi="Wingdings" w:hint="default"/>
        <w:color w:val="000000" w:themeColor="text1"/>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25D2143E"/>
    <w:multiLevelType w:val="hybridMultilevel"/>
    <w:tmpl w:val="A290F4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7427F3"/>
    <w:multiLevelType w:val="hybridMultilevel"/>
    <w:tmpl w:val="9724C0D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38AC4CB4"/>
    <w:multiLevelType w:val="hybridMultilevel"/>
    <w:tmpl w:val="D8E695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680812"/>
    <w:multiLevelType w:val="hybridMultilevel"/>
    <w:tmpl w:val="7A8CC9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C329E0"/>
    <w:multiLevelType w:val="hybridMultilevel"/>
    <w:tmpl w:val="57E0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2C3330"/>
    <w:multiLevelType w:val="hybridMultilevel"/>
    <w:tmpl w:val="2A683E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CC92A39"/>
    <w:multiLevelType w:val="hybridMultilevel"/>
    <w:tmpl w:val="0EE6C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3D0232"/>
    <w:multiLevelType w:val="hybridMultilevel"/>
    <w:tmpl w:val="E97AA2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9D77BE"/>
    <w:multiLevelType w:val="hybridMultilevel"/>
    <w:tmpl w:val="2C587F0A"/>
    <w:lvl w:ilvl="0" w:tplc="087613D2">
      <w:start w:val="1"/>
      <w:numFmt w:val="bullet"/>
      <w:lvlText w:val=""/>
      <w:lvlJc w:val="left"/>
      <w:pPr>
        <w:ind w:left="900" w:hanging="360"/>
      </w:pPr>
      <w:rPr>
        <w:rFonts w:ascii="Symbol" w:hAnsi="Symbol" w:hint="default"/>
        <w:sz w:val="24"/>
        <w:szCs w:val="4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3FA7338D"/>
    <w:multiLevelType w:val="hybridMultilevel"/>
    <w:tmpl w:val="0DEEE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2249A4"/>
    <w:multiLevelType w:val="hybridMultilevel"/>
    <w:tmpl w:val="C92C31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F86A4E"/>
    <w:multiLevelType w:val="hybridMultilevel"/>
    <w:tmpl w:val="0B9E1F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865564"/>
    <w:multiLevelType w:val="hybridMultilevel"/>
    <w:tmpl w:val="C868CB78"/>
    <w:lvl w:ilvl="0" w:tplc="A644FD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7D5D4D"/>
    <w:multiLevelType w:val="hybridMultilevel"/>
    <w:tmpl w:val="35D6C0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AF6358"/>
    <w:multiLevelType w:val="hybridMultilevel"/>
    <w:tmpl w:val="DA22EA1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6C62B0C"/>
    <w:multiLevelType w:val="hybridMultilevel"/>
    <w:tmpl w:val="60FAC97A"/>
    <w:lvl w:ilvl="0" w:tplc="F3A255A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7BF7E8E"/>
    <w:multiLevelType w:val="hybridMultilevel"/>
    <w:tmpl w:val="0DEEE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352BFF"/>
    <w:multiLevelType w:val="hybridMultilevel"/>
    <w:tmpl w:val="16B20CE0"/>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nsid w:val="5BF34DF1"/>
    <w:multiLevelType w:val="hybridMultilevel"/>
    <w:tmpl w:val="B65A505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nsid w:val="5E7F780F"/>
    <w:multiLevelType w:val="hybridMultilevel"/>
    <w:tmpl w:val="636223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ED3710"/>
    <w:multiLevelType w:val="hybridMultilevel"/>
    <w:tmpl w:val="344498A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4A1312A"/>
    <w:multiLevelType w:val="hybridMultilevel"/>
    <w:tmpl w:val="CE320A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534AD7"/>
    <w:multiLevelType w:val="hybridMultilevel"/>
    <w:tmpl w:val="9A809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D0080D"/>
    <w:multiLevelType w:val="hybridMultilevel"/>
    <w:tmpl w:val="FCCE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EF2A4E"/>
    <w:multiLevelType w:val="hybridMultilevel"/>
    <w:tmpl w:val="69183588"/>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nsid w:val="722D66FD"/>
    <w:multiLevelType w:val="hybridMultilevel"/>
    <w:tmpl w:val="9E303F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4E3A0E"/>
    <w:multiLevelType w:val="hybridMultilevel"/>
    <w:tmpl w:val="C25CB920"/>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nsid w:val="7B567699"/>
    <w:multiLevelType w:val="hybridMultilevel"/>
    <w:tmpl w:val="09C4F118"/>
    <w:lvl w:ilvl="0" w:tplc="043CE864">
      <w:start w:val="2"/>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F2175C4"/>
    <w:multiLevelType w:val="hybridMultilevel"/>
    <w:tmpl w:val="ACC0AF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27"/>
  </w:num>
  <w:num w:numId="3">
    <w:abstractNumId w:val="1"/>
  </w:num>
  <w:num w:numId="4">
    <w:abstractNumId w:val="36"/>
  </w:num>
  <w:num w:numId="5">
    <w:abstractNumId w:val="5"/>
  </w:num>
  <w:num w:numId="6">
    <w:abstractNumId w:val="13"/>
  </w:num>
  <w:num w:numId="7">
    <w:abstractNumId w:val="15"/>
  </w:num>
  <w:num w:numId="8">
    <w:abstractNumId w:val="17"/>
  </w:num>
  <w:num w:numId="9">
    <w:abstractNumId w:val="28"/>
  </w:num>
  <w:num w:numId="10">
    <w:abstractNumId w:val="14"/>
  </w:num>
  <w:num w:numId="11">
    <w:abstractNumId w:val="6"/>
  </w:num>
  <w:num w:numId="12">
    <w:abstractNumId w:val="20"/>
  </w:num>
  <w:num w:numId="13">
    <w:abstractNumId w:val="25"/>
  </w:num>
  <w:num w:numId="14">
    <w:abstractNumId w:val="32"/>
  </w:num>
  <w:num w:numId="15">
    <w:abstractNumId w:val="9"/>
  </w:num>
  <w:num w:numId="16">
    <w:abstractNumId w:val="7"/>
  </w:num>
  <w:num w:numId="17">
    <w:abstractNumId w:val="44"/>
  </w:num>
  <w:num w:numId="18">
    <w:abstractNumId w:val="21"/>
  </w:num>
  <w:num w:numId="19">
    <w:abstractNumId w:val="39"/>
  </w:num>
  <w:num w:numId="20">
    <w:abstractNumId w:val="22"/>
  </w:num>
  <w:num w:numId="21">
    <w:abstractNumId w:val="24"/>
  </w:num>
  <w:num w:numId="22">
    <w:abstractNumId w:val="0"/>
  </w:num>
  <w:num w:numId="23">
    <w:abstractNumId w:val="42"/>
  </w:num>
  <w:num w:numId="24">
    <w:abstractNumId w:val="2"/>
  </w:num>
  <w:num w:numId="25">
    <w:abstractNumId w:val="8"/>
  </w:num>
  <w:num w:numId="26">
    <w:abstractNumId w:val="41"/>
  </w:num>
  <w:num w:numId="27">
    <w:abstractNumId w:val="37"/>
  </w:num>
  <w:num w:numId="28">
    <w:abstractNumId w:val="10"/>
  </w:num>
  <w:num w:numId="29">
    <w:abstractNumId w:val="19"/>
  </w:num>
  <w:num w:numId="30">
    <w:abstractNumId w:val="31"/>
  </w:num>
  <w:num w:numId="31">
    <w:abstractNumId w:val="11"/>
  </w:num>
  <w:num w:numId="32">
    <w:abstractNumId w:val="12"/>
  </w:num>
  <w:num w:numId="33">
    <w:abstractNumId w:val="30"/>
  </w:num>
  <w:num w:numId="34">
    <w:abstractNumId w:val="40"/>
  </w:num>
  <w:num w:numId="35">
    <w:abstractNumId w:val="33"/>
  </w:num>
  <w:num w:numId="36">
    <w:abstractNumId w:val="38"/>
  </w:num>
  <w:num w:numId="37">
    <w:abstractNumId w:val="4"/>
  </w:num>
  <w:num w:numId="38">
    <w:abstractNumId w:val="34"/>
  </w:num>
  <w:num w:numId="39">
    <w:abstractNumId w:val="23"/>
  </w:num>
  <w:num w:numId="40">
    <w:abstractNumId w:val="26"/>
  </w:num>
  <w:num w:numId="41">
    <w:abstractNumId w:val="3"/>
  </w:num>
  <w:num w:numId="42">
    <w:abstractNumId w:val="16"/>
  </w:num>
  <w:num w:numId="43">
    <w:abstractNumId w:val="29"/>
  </w:num>
  <w:num w:numId="44">
    <w:abstractNumId w:val="18"/>
  </w:num>
  <w:num w:numId="45">
    <w:abstractNumId w:val="4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9D4DFD"/>
    <w:rsid w:val="00647849"/>
    <w:rsid w:val="009600C5"/>
    <w:rsid w:val="009D4DFD"/>
    <w:rsid w:val="00A24592"/>
    <w:rsid w:val="00A67CE7"/>
    <w:rsid w:val="00C336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0C5"/>
  </w:style>
  <w:style w:type="paragraph" w:styleId="Heading1">
    <w:name w:val="heading 1"/>
    <w:basedOn w:val="Normal"/>
    <w:next w:val="Normal"/>
    <w:link w:val="Heading1Char"/>
    <w:uiPriority w:val="9"/>
    <w:qFormat/>
    <w:rsid w:val="009D4DFD"/>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4D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D4D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D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9D4D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9D4DF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D4DFD"/>
    <w:pPr>
      <w:spacing w:after="160" w:line="259" w:lineRule="auto"/>
      <w:ind w:left="720"/>
      <w:contextualSpacing/>
    </w:pPr>
    <w:rPr>
      <w:rFonts w:eastAsiaTheme="minorHAnsi"/>
    </w:rPr>
  </w:style>
  <w:style w:type="table" w:styleId="MediumShading1-Accent5">
    <w:name w:val="Medium Shading 1 Accent 5"/>
    <w:basedOn w:val="TableNormal"/>
    <w:uiPriority w:val="63"/>
    <w:rsid w:val="009D4DFD"/>
    <w:pPr>
      <w:spacing w:after="0" w:line="240" w:lineRule="auto"/>
    </w:pPr>
    <w:rPr>
      <w:rFonts w:eastAsia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9D4DFD"/>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D4DFD"/>
    <w:rPr>
      <w:rFonts w:ascii="Tahoma" w:eastAsiaTheme="minorHAnsi" w:hAnsi="Tahoma" w:cs="Tahoma"/>
      <w:sz w:val="16"/>
      <w:szCs w:val="16"/>
    </w:rPr>
  </w:style>
  <w:style w:type="table" w:customStyle="1" w:styleId="GridTable4-Accent11">
    <w:name w:val="Grid Table 4 - Accent 11"/>
    <w:basedOn w:val="TableNormal"/>
    <w:uiPriority w:val="49"/>
    <w:rsid w:val="009D4DFD"/>
    <w:pPr>
      <w:spacing w:after="0" w:line="240" w:lineRule="auto"/>
    </w:pPr>
    <w:rPr>
      <w:rFonts w:eastAsiaTheme="minorHAnsi"/>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9D4DFD"/>
    <w:pPr>
      <w:spacing w:after="0" w:line="240" w:lineRule="auto"/>
    </w:pPr>
    <w:rPr>
      <w:rFonts w:eastAsiaTheme="minorHAnsi"/>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9D4DFD"/>
    <w:rPr>
      <w:color w:val="0000FF"/>
      <w:u w:val="single"/>
    </w:rPr>
  </w:style>
  <w:style w:type="character" w:customStyle="1" w:styleId="TitleChar">
    <w:name w:val="Title Char"/>
    <w:basedOn w:val="DefaultParagraphFont"/>
    <w:link w:val="Title"/>
    <w:uiPriority w:val="10"/>
    <w:rsid w:val="009D4DFD"/>
    <w:rPr>
      <w:rFonts w:ascii="Cambria" w:hAnsi="Cambria"/>
      <w:color w:val="17365D"/>
      <w:spacing w:val="5"/>
      <w:sz w:val="52"/>
      <w:szCs w:val="52"/>
    </w:rPr>
  </w:style>
  <w:style w:type="paragraph" w:styleId="Title">
    <w:name w:val="Title"/>
    <w:basedOn w:val="Normal"/>
    <w:next w:val="Normal"/>
    <w:link w:val="TitleChar"/>
    <w:uiPriority w:val="10"/>
    <w:qFormat/>
    <w:rsid w:val="009D4DFD"/>
    <w:pPr>
      <w:pBdr>
        <w:top w:val="nil"/>
        <w:left w:val="nil"/>
        <w:bottom w:val="single" w:sz="8" w:space="4" w:color="4F81BD"/>
        <w:right w:val="nil"/>
      </w:pBdr>
      <w:suppressAutoHyphens/>
      <w:spacing w:after="300" w:line="240" w:lineRule="auto"/>
      <w:contextualSpacing/>
    </w:pPr>
    <w:rPr>
      <w:rFonts w:ascii="Cambria" w:hAnsi="Cambria"/>
      <w:color w:val="17365D"/>
      <w:spacing w:val="5"/>
      <w:sz w:val="52"/>
      <w:szCs w:val="52"/>
    </w:rPr>
  </w:style>
  <w:style w:type="character" w:customStyle="1" w:styleId="TitleChar1">
    <w:name w:val="Title Char1"/>
    <w:basedOn w:val="DefaultParagraphFont"/>
    <w:link w:val="Title"/>
    <w:uiPriority w:val="10"/>
    <w:rsid w:val="009D4DFD"/>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9D4DFD"/>
    <w:pPr>
      <w:spacing w:line="240" w:lineRule="auto"/>
    </w:pPr>
    <w:rPr>
      <w:rFonts w:eastAsiaTheme="minorHAnsi"/>
      <w:b/>
      <w:bCs/>
      <w:color w:val="4F81BD" w:themeColor="accent1"/>
      <w:sz w:val="18"/>
      <w:szCs w:val="18"/>
    </w:rPr>
  </w:style>
  <w:style w:type="table" w:styleId="TableGrid">
    <w:name w:val="Table Grid"/>
    <w:basedOn w:val="TableNormal"/>
    <w:uiPriority w:val="39"/>
    <w:rsid w:val="009D4DFD"/>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D4DFD"/>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9D4DFD"/>
    <w:rPr>
      <w:rFonts w:eastAsiaTheme="minorHAnsi"/>
    </w:rPr>
  </w:style>
  <w:style w:type="paragraph" w:styleId="Footer">
    <w:name w:val="footer"/>
    <w:basedOn w:val="Normal"/>
    <w:link w:val="FooterChar"/>
    <w:uiPriority w:val="99"/>
    <w:unhideWhenUsed/>
    <w:rsid w:val="009D4DFD"/>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9D4DFD"/>
    <w:rPr>
      <w:rFonts w:eastAsiaTheme="minorHAnsi"/>
    </w:rPr>
  </w:style>
  <w:style w:type="paragraph" w:styleId="Bibliography">
    <w:name w:val="Bibliography"/>
    <w:basedOn w:val="Normal"/>
    <w:next w:val="Normal"/>
    <w:uiPriority w:val="37"/>
    <w:unhideWhenUsed/>
    <w:rsid w:val="009D4DFD"/>
    <w:rPr>
      <w:rFonts w:eastAsiaTheme="minorHAnsi"/>
    </w:rPr>
  </w:style>
  <w:style w:type="paragraph" w:styleId="TableofFigures">
    <w:name w:val="table of figures"/>
    <w:basedOn w:val="Normal"/>
    <w:next w:val="Normal"/>
    <w:uiPriority w:val="99"/>
    <w:unhideWhenUsed/>
    <w:rsid w:val="009D4DFD"/>
    <w:pPr>
      <w:spacing w:after="0" w:line="259" w:lineRule="auto"/>
    </w:pPr>
    <w:rPr>
      <w:rFonts w:eastAsiaTheme="minorHAnsi"/>
    </w:rPr>
  </w:style>
  <w:style w:type="paragraph" w:styleId="TOCHeading">
    <w:name w:val="TOC Heading"/>
    <w:basedOn w:val="Heading1"/>
    <w:next w:val="Normal"/>
    <w:uiPriority w:val="39"/>
    <w:semiHidden/>
    <w:unhideWhenUsed/>
    <w:qFormat/>
    <w:rsid w:val="009D4DFD"/>
    <w:pPr>
      <w:spacing w:line="276" w:lineRule="auto"/>
      <w:outlineLvl w:val="9"/>
    </w:pPr>
  </w:style>
  <w:style w:type="paragraph" w:styleId="TOC1">
    <w:name w:val="toc 1"/>
    <w:basedOn w:val="Normal"/>
    <w:next w:val="Normal"/>
    <w:autoRedefine/>
    <w:uiPriority w:val="39"/>
    <w:unhideWhenUsed/>
    <w:rsid w:val="009D4DFD"/>
    <w:pPr>
      <w:spacing w:after="100" w:line="259" w:lineRule="auto"/>
    </w:pPr>
    <w:rPr>
      <w:rFonts w:eastAsiaTheme="minorHAnsi"/>
    </w:rPr>
  </w:style>
  <w:style w:type="paragraph" w:styleId="TOC2">
    <w:name w:val="toc 2"/>
    <w:basedOn w:val="Normal"/>
    <w:next w:val="Normal"/>
    <w:autoRedefine/>
    <w:uiPriority w:val="39"/>
    <w:unhideWhenUsed/>
    <w:rsid w:val="009D4DFD"/>
    <w:pPr>
      <w:spacing w:after="100" w:line="259" w:lineRule="auto"/>
      <w:ind w:left="220"/>
    </w:pPr>
    <w:rPr>
      <w:rFonts w:eastAsiaTheme="minorHAnsi"/>
    </w:rPr>
  </w:style>
  <w:style w:type="paragraph" w:styleId="TOC3">
    <w:name w:val="toc 3"/>
    <w:basedOn w:val="Normal"/>
    <w:next w:val="Normal"/>
    <w:autoRedefine/>
    <w:uiPriority w:val="39"/>
    <w:unhideWhenUsed/>
    <w:rsid w:val="009D4DFD"/>
    <w:pPr>
      <w:spacing w:after="100" w:line="259" w:lineRule="auto"/>
      <w:ind w:left="440"/>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Classified</a:t>
            </a:r>
            <a:r>
              <a:rPr lang="en-US" baseline="0"/>
              <a:t> Loan</a:t>
            </a:r>
            <a:endParaRPr lang="en-US"/>
          </a:p>
        </c:rich>
      </c:tx>
      <c:layout>
        <c:manualLayout>
          <c:xMode val="edge"/>
          <c:yMode val="edge"/>
          <c:x val="0.40868894436976455"/>
          <c:y val="0"/>
        </c:manualLayout>
      </c:layout>
      <c:spPr>
        <a:noFill/>
        <a:ln>
          <a:noFill/>
        </a:ln>
        <a:effectLst/>
      </c:spPr>
    </c:title>
    <c:plotArea>
      <c:layout>
        <c:manualLayout>
          <c:layoutTarget val="inner"/>
          <c:xMode val="edge"/>
          <c:yMode val="edge"/>
          <c:x val="0.16505613881598299"/>
          <c:y val="9.9563492063494574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55703802478</c:v>
                </c:pt>
                <c:pt idx="1">
                  <c:v>21495344894</c:v>
                </c:pt>
                <c:pt idx="2">
                  <c:v>4600000000</c:v>
                </c:pt>
                <c:pt idx="3">
                  <c:v>2112250000</c:v>
                </c:pt>
                <c:pt idx="4">
                  <c:v>75995500000</c:v>
                </c:pt>
                <c:pt idx="5">
                  <c:v>43719493174</c:v>
                </c:pt>
                <c:pt idx="6">
                  <c:v>6376639000</c:v>
                </c:pt>
                <c:pt idx="7">
                  <c:v>261002000000</c:v>
                </c:pt>
                <c:pt idx="8">
                  <c:v>7104000000</c:v>
                </c:pt>
              </c:numCache>
            </c:numRef>
          </c:val>
          <c:extLst xmlns:c16r2="http://schemas.microsoft.com/office/drawing/2015/06/chart">
            <c:ext xmlns:c16="http://schemas.microsoft.com/office/drawing/2014/chart" uri="{C3380CC4-5D6E-409C-BE32-E72D297353CC}">
              <c16:uniqueId val="{00000000-38AE-4C10-A40F-2FB589BC0826}"/>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c:v>69327946019</c:v>
                </c:pt>
                <c:pt idx="1">
                  <c:v>36776928756</c:v>
                </c:pt>
                <c:pt idx="2">
                  <c:v>4926000000</c:v>
                </c:pt>
                <c:pt idx="3">
                  <c:v>2223400000</c:v>
                </c:pt>
                <c:pt idx="4">
                  <c:v>179984463848</c:v>
                </c:pt>
                <c:pt idx="5">
                  <c:v>68034734086</c:v>
                </c:pt>
                <c:pt idx="6">
                  <c:v>6266984000</c:v>
                </c:pt>
                <c:pt idx="7">
                  <c:v>294671000000</c:v>
                </c:pt>
                <c:pt idx="8">
                  <c:v>7518000000</c:v>
                </c:pt>
              </c:numCache>
            </c:numRef>
          </c:val>
          <c:extLst xmlns:c16r2="http://schemas.microsoft.com/office/drawing/2015/06/chart">
            <c:ext xmlns:c16="http://schemas.microsoft.com/office/drawing/2014/chart" uri="{C3380CC4-5D6E-409C-BE32-E72D297353CC}">
              <c16:uniqueId val="{00000001-38AE-4C10-A40F-2FB589BC0826}"/>
            </c:ext>
          </c:extLst>
        </c:ser>
        <c:gapWidth val="219"/>
        <c:overlap val="-27"/>
        <c:axId val="77046912"/>
        <c:axId val="77048448"/>
      </c:barChart>
      <c:catAx>
        <c:axId val="770469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48448"/>
        <c:crosses val="autoZero"/>
        <c:auto val="1"/>
        <c:lblAlgn val="ctr"/>
        <c:lblOffset val="100"/>
      </c:catAx>
      <c:valAx>
        <c:axId val="7704844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46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Net Income</a:t>
            </a:r>
            <a:endParaRPr lang="en-US"/>
          </a:p>
        </c:rich>
      </c:tx>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formatCode="_(* #,##0_);_(* \(#,##0\);_(* &quot;-&quot;??_);_(@_)">
                  <c:v>693986795230</c:v>
                </c:pt>
                <c:pt idx="1">
                  <c:v>3458678453</c:v>
                </c:pt>
                <c:pt idx="2">
                  <c:v>328272210</c:v>
                </c:pt>
                <c:pt idx="3">
                  <c:v>4920606745</c:v>
                </c:pt>
                <c:pt idx="4">
                  <c:v>2686000000</c:v>
                </c:pt>
                <c:pt idx="5">
                  <c:v>918901100</c:v>
                </c:pt>
                <c:pt idx="6">
                  <c:v>189037519</c:v>
                </c:pt>
                <c:pt idx="7">
                  <c:v>5461408495</c:v>
                </c:pt>
                <c:pt idx="8">
                  <c:v>1533880961</c:v>
                </c:pt>
              </c:numCache>
            </c:numRef>
          </c:val>
          <c:extLst xmlns:c16r2="http://schemas.microsoft.com/office/drawing/2015/06/chart">
            <c:ext xmlns:c16="http://schemas.microsoft.com/office/drawing/2014/chart" uri="{C3380CC4-5D6E-409C-BE32-E72D297353CC}">
              <c16:uniqueId val="{00000000-BC97-4DA9-A386-B52F67676F4D}"/>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_(* #,##0_);_(* \(#,##0\);_(* &quot;-&quot;??_);_(@_)">
                  <c:v>110396789546</c:v>
                </c:pt>
                <c:pt idx="1">
                  <c:v>2224726816</c:v>
                </c:pt>
                <c:pt idx="2">
                  <c:v>284060896</c:v>
                </c:pt>
                <c:pt idx="3">
                  <c:v>6310300005</c:v>
                </c:pt>
                <c:pt idx="4" formatCode="#,##0.00">
                  <c:v>2489000000</c:v>
                </c:pt>
                <c:pt idx="5">
                  <c:v>126493259</c:v>
                </c:pt>
                <c:pt idx="6">
                  <c:v>210069315</c:v>
                </c:pt>
                <c:pt idx="7">
                  <c:v>4907759273</c:v>
                </c:pt>
                <c:pt idx="8">
                  <c:v>1669618416</c:v>
                </c:pt>
              </c:numCache>
            </c:numRef>
          </c:val>
          <c:extLst xmlns:c16r2="http://schemas.microsoft.com/office/drawing/2015/06/chart">
            <c:ext xmlns:c16="http://schemas.microsoft.com/office/drawing/2014/chart" uri="{C3380CC4-5D6E-409C-BE32-E72D297353CC}">
              <c16:uniqueId val="{00000001-BC97-4DA9-A386-B52F67676F4D}"/>
            </c:ext>
          </c:extLst>
        </c:ser>
        <c:gapWidth val="219"/>
        <c:overlap val="-27"/>
        <c:axId val="113579904"/>
        <c:axId val="113581440"/>
      </c:barChart>
      <c:catAx>
        <c:axId val="1135799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81440"/>
        <c:crosses val="autoZero"/>
        <c:auto val="1"/>
        <c:lblAlgn val="ctr"/>
        <c:lblOffset val="100"/>
      </c:catAx>
      <c:valAx>
        <c:axId val="113581440"/>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79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Retained Earnings</a:t>
            </a:r>
            <a:endParaRPr lang="en-US"/>
          </a:p>
        </c:rich>
      </c:tx>
      <c:layout>
        <c:manualLayout>
          <c:xMode val="edge"/>
          <c:yMode val="edge"/>
          <c:x val="0.3794388992552456"/>
          <c:y val="1.0127010251405022E-2"/>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-5855286942</c:v>
                </c:pt>
                <c:pt idx="1">
                  <c:v>-580617466</c:v>
                </c:pt>
                <c:pt idx="2">
                  <c:v>328272210</c:v>
                </c:pt>
                <c:pt idx="3">
                  <c:v>194490397</c:v>
                </c:pt>
                <c:pt idx="4">
                  <c:v>4356906626</c:v>
                </c:pt>
                <c:pt idx="5">
                  <c:v>107238828</c:v>
                </c:pt>
                <c:pt idx="6">
                  <c:v>115054742</c:v>
                </c:pt>
                <c:pt idx="7">
                  <c:v>1688000915</c:v>
                </c:pt>
                <c:pt idx="8">
                  <c:v>1230190215</c:v>
                </c:pt>
              </c:numCache>
            </c:numRef>
          </c:val>
          <c:extLst xmlns:c16r2="http://schemas.microsoft.com/office/drawing/2015/06/chart">
            <c:ext xmlns:c16="http://schemas.microsoft.com/office/drawing/2014/chart" uri="{C3380CC4-5D6E-409C-BE32-E72D297353CC}">
              <c16:uniqueId val="{00000000-06B4-4FED-A9B7-330F25144C54}"/>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c:v>-1032101411</c:v>
                </c:pt>
                <c:pt idx="1">
                  <c:v>-427007241</c:v>
                </c:pt>
                <c:pt idx="2">
                  <c:v>284060896</c:v>
                </c:pt>
                <c:pt idx="3">
                  <c:v>218004365</c:v>
                </c:pt>
                <c:pt idx="4">
                  <c:v>4355810202</c:v>
                </c:pt>
                <c:pt idx="5">
                  <c:v>123823755</c:v>
                </c:pt>
                <c:pt idx="6">
                  <c:v>157142680</c:v>
                </c:pt>
                <c:pt idx="7">
                  <c:v>1750915952</c:v>
                </c:pt>
                <c:pt idx="8">
                  <c:v>1736196016</c:v>
                </c:pt>
              </c:numCache>
            </c:numRef>
          </c:val>
          <c:extLst xmlns:c16r2="http://schemas.microsoft.com/office/drawing/2015/06/chart">
            <c:ext xmlns:c16="http://schemas.microsoft.com/office/drawing/2014/chart" uri="{C3380CC4-5D6E-409C-BE32-E72D297353CC}">
              <c16:uniqueId val="{00000001-06B4-4FED-A9B7-330F25144C54}"/>
            </c:ext>
          </c:extLst>
        </c:ser>
        <c:gapWidth val="219"/>
        <c:overlap val="-27"/>
        <c:axId val="113607808"/>
        <c:axId val="113609344"/>
      </c:barChart>
      <c:catAx>
        <c:axId val="1136078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609344"/>
        <c:crosses val="autoZero"/>
        <c:auto val="1"/>
        <c:lblAlgn val="ctr"/>
        <c:lblOffset val="100"/>
      </c:catAx>
      <c:valAx>
        <c:axId val="11360934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6078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No. of Share</a:t>
            </a:r>
            <a:endParaRPr lang="en-US"/>
          </a:p>
        </c:rich>
      </c:tx>
      <c:layout>
        <c:manualLayout>
          <c:xMode val="edge"/>
          <c:yMode val="edge"/>
          <c:x val="0.40838745455665781"/>
          <c:y val="0"/>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formatCode="_(* #,##0_);_(* \(#,##0\);_(* &quot;-&quot;??_);_(@_)">
                  <c:v>20700000</c:v>
                </c:pt>
                <c:pt idx="1">
                  <c:v>921892664</c:v>
                </c:pt>
                <c:pt idx="2">
                  <c:v>737999589</c:v>
                </c:pt>
                <c:pt idx="3">
                  <c:v>1509290468</c:v>
                </c:pt>
                <c:pt idx="4">
                  <c:v>231400000</c:v>
                </c:pt>
                <c:pt idx="5">
                  <c:v>1500000000</c:v>
                </c:pt>
                <c:pt idx="6">
                  <c:v>2500000000</c:v>
                </c:pt>
                <c:pt idx="7">
                  <c:v>1054000000</c:v>
                </c:pt>
                <c:pt idx="8">
                  <c:v>9900000000</c:v>
                </c:pt>
              </c:numCache>
            </c:numRef>
          </c:val>
          <c:extLst xmlns:c16r2="http://schemas.microsoft.com/office/drawing/2015/06/chart">
            <c:ext xmlns:c16="http://schemas.microsoft.com/office/drawing/2014/chart" uri="{C3380CC4-5D6E-409C-BE32-E72D297353CC}">
              <c16:uniqueId val="{00000000-D104-47CD-B828-4EE8B0AEE6D3}"/>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_(* #,##0_);_(* \(#,##0\);_(* &quot;-&quot;??_);_(@_)">
                  <c:v>20700000</c:v>
                </c:pt>
                <c:pt idx="1">
                  <c:v>967987297</c:v>
                </c:pt>
                <c:pt idx="2">
                  <c:v>737999589</c:v>
                </c:pt>
                <c:pt idx="3">
                  <c:v>1609990668</c:v>
                </c:pt>
                <c:pt idx="4">
                  <c:v>231400000</c:v>
                </c:pt>
                <c:pt idx="5">
                  <c:v>1500000000</c:v>
                </c:pt>
                <c:pt idx="6">
                  <c:v>2500000000</c:v>
                </c:pt>
                <c:pt idx="7">
                  <c:v>1054000000</c:v>
                </c:pt>
                <c:pt idx="8">
                  <c:v>9900000000</c:v>
                </c:pt>
              </c:numCache>
            </c:numRef>
          </c:val>
          <c:extLst xmlns:c16r2="http://schemas.microsoft.com/office/drawing/2015/06/chart">
            <c:ext xmlns:c16="http://schemas.microsoft.com/office/drawing/2014/chart" uri="{C3380CC4-5D6E-409C-BE32-E72D297353CC}">
              <c16:uniqueId val="{00000001-D104-47CD-B828-4EE8B0AEE6D3}"/>
            </c:ext>
          </c:extLst>
        </c:ser>
        <c:gapWidth val="219"/>
        <c:overlap val="-27"/>
        <c:axId val="56471936"/>
        <c:axId val="56473472"/>
      </c:barChart>
      <c:catAx>
        <c:axId val="564719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73472"/>
        <c:crosses val="autoZero"/>
        <c:auto val="1"/>
        <c:lblAlgn val="ctr"/>
        <c:lblOffset val="100"/>
      </c:catAx>
      <c:valAx>
        <c:axId val="56473472"/>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71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ROA</a:t>
            </a:r>
            <a:endParaRPr lang="en-US"/>
          </a:p>
        </c:rich>
      </c:tx>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General</c:formatCode>
                <c:ptCount val="9"/>
                <c:pt idx="0">
                  <c:v>10.297629475024017</c:v>
                </c:pt>
                <c:pt idx="1">
                  <c:v>1.2438288069943786E-2</c:v>
                </c:pt>
                <c:pt idx="2">
                  <c:v>1.2823011218119941E-3</c:v>
                </c:pt>
                <c:pt idx="3">
                  <c:v>5.52902633155014E-3</c:v>
                </c:pt>
                <c:pt idx="4">
                  <c:v>3.3325541345457167E-3</c:v>
                </c:pt>
                <c:pt idx="5">
                  <c:v>4.0444253551207773E-3</c:v>
                </c:pt>
                <c:pt idx="6">
                  <c:v>1.0376620944354744E-3</c:v>
                </c:pt>
                <c:pt idx="7">
                  <c:v>1.503219940602344E-2</c:v>
                </c:pt>
                <c:pt idx="8">
                  <c:v>8.5749638638409204E-3</c:v>
                </c:pt>
              </c:numCache>
            </c:numRef>
          </c:val>
          <c:extLst xmlns:c16r2="http://schemas.microsoft.com/office/drawing/2015/06/chart">
            <c:ext xmlns:c16="http://schemas.microsoft.com/office/drawing/2014/chart" uri="{C3380CC4-5D6E-409C-BE32-E72D297353CC}">
              <c16:uniqueId val="{00000000-3AD2-40B5-9BA8-9C13F59AD015}"/>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General</c:formatCode>
                <c:ptCount val="9"/>
                <c:pt idx="0">
                  <c:v>1398.9208761395391</c:v>
                </c:pt>
                <c:pt idx="1">
                  <c:v>6.8046853558039804E-3</c:v>
                </c:pt>
                <c:pt idx="2">
                  <c:v>9.9495911175339767E-4</c:v>
                </c:pt>
                <c:pt idx="3">
                  <c:v>6.3265656051709014E-3</c:v>
                </c:pt>
                <c:pt idx="4">
                  <c:v>2.8739797101378266E-3</c:v>
                </c:pt>
                <c:pt idx="5">
                  <c:v>4.7544970695366138E-4</c:v>
                </c:pt>
                <c:pt idx="6">
                  <c:v>9.7194372865697131E-4</c:v>
                </c:pt>
                <c:pt idx="7">
                  <c:v>1.2236482045796804E-2</c:v>
                </c:pt>
                <c:pt idx="8">
                  <c:v>8.7861243073425657E-3</c:v>
                </c:pt>
              </c:numCache>
            </c:numRef>
          </c:val>
          <c:extLst xmlns:c16r2="http://schemas.microsoft.com/office/drawing/2015/06/chart">
            <c:ext xmlns:c16="http://schemas.microsoft.com/office/drawing/2014/chart" uri="{C3380CC4-5D6E-409C-BE32-E72D297353CC}">
              <c16:uniqueId val="{00000001-3AD2-40B5-9BA8-9C13F59AD015}"/>
            </c:ext>
          </c:extLst>
        </c:ser>
        <c:gapWidth val="219"/>
        <c:overlap val="-27"/>
        <c:axId val="56274304"/>
        <c:axId val="56280192"/>
      </c:barChart>
      <c:catAx>
        <c:axId val="562743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80192"/>
        <c:crosses val="autoZero"/>
        <c:auto val="1"/>
        <c:lblAlgn val="ctr"/>
        <c:lblOffset val="100"/>
      </c:catAx>
      <c:valAx>
        <c:axId val="562801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74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CFOA</a:t>
            </a:r>
            <a:endParaRPr lang="en-US"/>
          </a:p>
        </c:rich>
      </c:tx>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32127242817</c:v>
                </c:pt>
                <c:pt idx="1">
                  <c:v>-5618149586</c:v>
                </c:pt>
                <c:pt idx="2">
                  <c:v>-3680736582</c:v>
                </c:pt>
                <c:pt idx="3">
                  <c:v>1835781577</c:v>
                </c:pt>
                <c:pt idx="4">
                  <c:v>201730198</c:v>
                </c:pt>
                <c:pt idx="5">
                  <c:v>-1845978291</c:v>
                </c:pt>
                <c:pt idx="6">
                  <c:v>-764012745</c:v>
                </c:pt>
                <c:pt idx="7">
                  <c:v>2151669992</c:v>
                </c:pt>
                <c:pt idx="8">
                  <c:v>-2868815092</c:v>
                </c:pt>
              </c:numCache>
            </c:numRef>
          </c:val>
          <c:extLst xmlns:c16r2="http://schemas.microsoft.com/office/drawing/2015/06/chart">
            <c:ext xmlns:c16="http://schemas.microsoft.com/office/drawing/2014/chart" uri="{C3380CC4-5D6E-409C-BE32-E72D297353CC}">
              <c16:uniqueId val="{00000000-E4DE-4FCE-8CB5-006394C8790D}"/>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c:v>38585591689</c:v>
                </c:pt>
                <c:pt idx="1">
                  <c:v>13270577571</c:v>
                </c:pt>
                <c:pt idx="2">
                  <c:v>4906626337</c:v>
                </c:pt>
                <c:pt idx="3">
                  <c:v>-4749192896</c:v>
                </c:pt>
                <c:pt idx="4">
                  <c:v>98151170</c:v>
                </c:pt>
                <c:pt idx="5">
                  <c:v>2284479906</c:v>
                </c:pt>
                <c:pt idx="6">
                  <c:v>-415715984</c:v>
                </c:pt>
                <c:pt idx="7">
                  <c:v>-9402934244</c:v>
                </c:pt>
                <c:pt idx="8">
                  <c:v>2403635523</c:v>
                </c:pt>
              </c:numCache>
            </c:numRef>
          </c:val>
          <c:extLst xmlns:c16r2="http://schemas.microsoft.com/office/drawing/2015/06/chart">
            <c:ext xmlns:c16="http://schemas.microsoft.com/office/drawing/2014/chart" uri="{C3380CC4-5D6E-409C-BE32-E72D297353CC}">
              <c16:uniqueId val="{00000001-E4DE-4FCE-8CB5-006394C8790D}"/>
            </c:ext>
          </c:extLst>
        </c:ser>
        <c:gapWidth val="219"/>
        <c:overlap val="-27"/>
        <c:axId val="56253056"/>
        <c:axId val="56263040"/>
      </c:barChart>
      <c:catAx>
        <c:axId val="562530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63040"/>
        <c:crosses val="autoZero"/>
        <c:auto val="1"/>
        <c:lblAlgn val="ctr"/>
        <c:lblOffset val="100"/>
      </c:catAx>
      <c:valAx>
        <c:axId val="5626304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530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CFIA</a:t>
            </a:r>
            <a:endParaRPr lang="en-US"/>
          </a:p>
        </c:rich>
      </c:tx>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11333828809</c:v>
                </c:pt>
                <c:pt idx="1">
                  <c:v>-4938260791</c:v>
                </c:pt>
                <c:pt idx="2" formatCode="General">
                  <c:v>0</c:v>
                </c:pt>
                <c:pt idx="3">
                  <c:v>24565579626</c:v>
                </c:pt>
                <c:pt idx="4">
                  <c:v>-154225618</c:v>
                </c:pt>
                <c:pt idx="5" formatCode="General">
                  <c:v>0</c:v>
                </c:pt>
                <c:pt idx="6">
                  <c:v>-1265260</c:v>
                </c:pt>
                <c:pt idx="7">
                  <c:v>-668950228</c:v>
                </c:pt>
                <c:pt idx="8">
                  <c:v>-4574605229</c:v>
                </c:pt>
              </c:numCache>
            </c:numRef>
          </c:val>
          <c:extLst xmlns:c16r2="http://schemas.microsoft.com/office/drawing/2015/06/chart">
            <c:ext xmlns:c16="http://schemas.microsoft.com/office/drawing/2014/chart" uri="{C3380CC4-5D6E-409C-BE32-E72D297353CC}">
              <c16:uniqueId val="{00000000-9F26-463D-A4B0-36B9E3DABFE0}"/>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c:v>-4276704811</c:v>
                </c:pt>
                <c:pt idx="1">
                  <c:v>2929718828</c:v>
                </c:pt>
                <c:pt idx="2" formatCode="General">
                  <c:v>0</c:v>
                </c:pt>
                <c:pt idx="3">
                  <c:v>-5173526056</c:v>
                </c:pt>
                <c:pt idx="4">
                  <c:v>-43008979</c:v>
                </c:pt>
                <c:pt idx="5" formatCode="General">
                  <c:v>0</c:v>
                </c:pt>
                <c:pt idx="6">
                  <c:v>123623601</c:v>
                </c:pt>
                <c:pt idx="7">
                  <c:v>-2273937371</c:v>
                </c:pt>
                <c:pt idx="8">
                  <c:v>1077456067</c:v>
                </c:pt>
              </c:numCache>
            </c:numRef>
          </c:val>
          <c:extLst xmlns:c16r2="http://schemas.microsoft.com/office/drawing/2015/06/chart">
            <c:ext xmlns:c16="http://schemas.microsoft.com/office/drawing/2014/chart" uri="{C3380CC4-5D6E-409C-BE32-E72D297353CC}">
              <c16:uniqueId val="{00000001-9F26-463D-A4B0-36B9E3DABFE0}"/>
            </c:ext>
          </c:extLst>
        </c:ser>
        <c:gapWidth val="219"/>
        <c:overlap val="-27"/>
        <c:axId val="56567680"/>
        <c:axId val="56569216"/>
      </c:barChart>
      <c:catAx>
        <c:axId val="565676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9216"/>
        <c:crosses val="autoZero"/>
        <c:auto val="1"/>
        <c:lblAlgn val="ctr"/>
        <c:lblOffset val="100"/>
      </c:catAx>
      <c:valAx>
        <c:axId val="5656921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5676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CFFA</a:t>
            </a:r>
            <a:endParaRPr lang="en-US"/>
          </a:p>
        </c:rich>
      </c:tx>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9444996596</c:v>
                </c:pt>
                <c:pt idx="1">
                  <c:v>3431331593</c:v>
                </c:pt>
                <c:pt idx="2">
                  <c:v>5033723629</c:v>
                </c:pt>
                <c:pt idx="3">
                  <c:v>3390009332</c:v>
                </c:pt>
                <c:pt idx="4">
                  <c:v>-60326239</c:v>
                </c:pt>
                <c:pt idx="5" formatCode="General">
                  <c:v>0</c:v>
                </c:pt>
                <c:pt idx="6">
                  <c:v>396107241</c:v>
                </c:pt>
                <c:pt idx="7">
                  <c:v>7050097519</c:v>
                </c:pt>
                <c:pt idx="8">
                  <c:v>-922256154</c:v>
                </c:pt>
              </c:numCache>
            </c:numRef>
          </c:val>
          <c:extLst xmlns:c16r2="http://schemas.microsoft.com/office/drawing/2015/06/chart">
            <c:ext xmlns:c16="http://schemas.microsoft.com/office/drawing/2014/chart" uri="{C3380CC4-5D6E-409C-BE32-E72D297353CC}">
              <c16:uniqueId val="{00000000-295A-42BA-80BD-CD1197C38059}"/>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c:v>9657823080</c:v>
                </c:pt>
                <c:pt idx="1">
                  <c:v>-218404133</c:v>
                </c:pt>
                <c:pt idx="2">
                  <c:v>-5031814275</c:v>
                </c:pt>
                <c:pt idx="3">
                  <c:v>5390009332</c:v>
                </c:pt>
                <c:pt idx="4">
                  <c:v>-50000000</c:v>
                </c:pt>
                <c:pt idx="5" formatCode="General">
                  <c:v>0</c:v>
                </c:pt>
                <c:pt idx="6">
                  <c:v>104014858</c:v>
                </c:pt>
                <c:pt idx="7">
                  <c:v>6493134394</c:v>
                </c:pt>
                <c:pt idx="8">
                  <c:v>-795688599</c:v>
                </c:pt>
              </c:numCache>
            </c:numRef>
          </c:val>
          <c:extLst xmlns:c16r2="http://schemas.microsoft.com/office/drawing/2015/06/chart">
            <c:ext xmlns:c16="http://schemas.microsoft.com/office/drawing/2014/chart" uri="{C3380CC4-5D6E-409C-BE32-E72D297353CC}">
              <c16:uniqueId val="{00000001-295A-42BA-80BD-CD1197C38059}"/>
            </c:ext>
          </c:extLst>
        </c:ser>
        <c:ser>
          <c:idx val="2"/>
          <c:order val="2"/>
          <c:tx>
            <c:strRef>
              <c:f>Sheet1!$D$1</c:f>
              <c:strCache>
                <c:ptCount val="1"/>
                <c:pt idx="0">
                  <c:v>Column1</c:v>
                </c:pt>
              </c:strCache>
            </c:strRef>
          </c:tx>
          <c:spPr>
            <a:solidFill>
              <a:schemeClr val="accent3"/>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Sheet1!$D$2:$D$10</c:f>
              <c:numCache>
                <c:formatCode>General</c:formatCode>
                <c:ptCount val="9"/>
              </c:numCache>
            </c:numRef>
          </c:val>
          <c:extLst xmlns:c16r2="http://schemas.microsoft.com/office/drawing/2015/06/chart">
            <c:ext xmlns:c16="http://schemas.microsoft.com/office/drawing/2014/chart" uri="{C3380CC4-5D6E-409C-BE32-E72D297353CC}">
              <c16:uniqueId val="{00000002-295A-42BA-80BD-CD1197C38059}"/>
            </c:ext>
          </c:extLst>
        </c:ser>
        <c:gapWidth val="219"/>
        <c:overlap val="-27"/>
        <c:axId val="72025984"/>
        <c:axId val="72027520"/>
      </c:barChart>
      <c:catAx>
        <c:axId val="720259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27520"/>
        <c:crosses val="autoZero"/>
        <c:auto val="1"/>
        <c:lblAlgn val="ctr"/>
        <c:lblOffset val="100"/>
      </c:catAx>
      <c:valAx>
        <c:axId val="7202752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259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Deposit</a:t>
            </a:r>
          </a:p>
        </c:rich>
      </c:tx>
      <c:layout>
        <c:manualLayout>
          <c:xMode val="edge"/>
          <c:yMode val="edge"/>
          <c:x val="0.44690170940170926"/>
          <c:y val="1.3507429085997523E-2"/>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53035670897</c:v>
                </c:pt>
                <c:pt idx="1">
                  <c:v>255702026013</c:v>
                </c:pt>
                <c:pt idx="2">
                  <c:v>167348195021</c:v>
                </c:pt>
                <c:pt idx="3">
                  <c:v>755022000000</c:v>
                </c:pt>
                <c:pt idx="4">
                  <c:v>649440778742</c:v>
                </c:pt>
                <c:pt idx="5">
                  <c:v>182674689666</c:v>
                </c:pt>
                <c:pt idx="6">
                  <c:v>140690000000</c:v>
                </c:pt>
                <c:pt idx="7">
                  <c:v>278195000000</c:v>
                </c:pt>
                <c:pt idx="8">
                  <c:v>148514000000</c:v>
                </c:pt>
              </c:numCache>
            </c:numRef>
          </c:val>
          <c:extLst xmlns:c16r2="http://schemas.microsoft.com/office/drawing/2015/06/chart">
            <c:ext xmlns:c16="http://schemas.microsoft.com/office/drawing/2014/chart" uri="{C3380CC4-5D6E-409C-BE32-E72D297353CC}">
              <c16:uniqueId val="{00000000-F051-4F31-A592-6EC2D23C5A61}"/>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c:v>62193567050</c:v>
                </c:pt>
                <c:pt idx="1">
                  <c:v>347315602501</c:v>
                </c:pt>
                <c:pt idx="2">
                  <c:v>199628906412</c:v>
                </c:pt>
                <c:pt idx="3">
                  <c:v>822573000000</c:v>
                </c:pt>
                <c:pt idx="4">
                  <c:v>675548450902</c:v>
                </c:pt>
                <c:pt idx="5">
                  <c:v>202631233984</c:v>
                </c:pt>
                <c:pt idx="6">
                  <c:v>169439000000</c:v>
                </c:pt>
                <c:pt idx="7">
                  <c:v>297172000000</c:v>
                </c:pt>
                <c:pt idx="8">
                  <c:v>153057000000</c:v>
                </c:pt>
              </c:numCache>
            </c:numRef>
          </c:val>
          <c:extLst xmlns:c16r2="http://schemas.microsoft.com/office/drawing/2015/06/chart">
            <c:ext xmlns:c16="http://schemas.microsoft.com/office/drawing/2014/chart" uri="{C3380CC4-5D6E-409C-BE32-E72D297353CC}">
              <c16:uniqueId val="{00000001-F051-4F31-A592-6EC2D23C5A61}"/>
            </c:ext>
          </c:extLst>
        </c:ser>
        <c:gapWidth val="219"/>
        <c:overlap val="-27"/>
        <c:axId val="76976512"/>
        <c:axId val="76978048"/>
      </c:barChart>
      <c:catAx>
        <c:axId val="769765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78048"/>
        <c:crosses val="autoZero"/>
        <c:auto val="1"/>
        <c:lblAlgn val="ctr"/>
        <c:lblOffset val="100"/>
      </c:catAx>
      <c:valAx>
        <c:axId val="7697804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76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Asset</a:t>
            </a:r>
          </a:p>
        </c:rich>
      </c:tx>
      <c:layout>
        <c:manualLayout>
          <c:xMode val="edge"/>
          <c:yMode val="edge"/>
          <c:x val="0.45685359506536782"/>
          <c:y val="0"/>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67392869098</c:v>
                </c:pt>
                <c:pt idx="1">
                  <c:v>278067080739</c:v>
                </c:pt>
                <c:pt idx="2">
                  <c:v>256002435322</c:v>
                </c:pt>
                <c:pt idx="3">
                  <c:v>889959000000</c:v>
                </c:pt>
                <c:pt idx="4">
                  <c:v>805988407557</c:v>
                </c:pt>
                <c:pt idx="5">
                  <c:v>227201893796</c:v>
                </c:pt>
                <c:pt idx="6">
                  <c:v>182176375155</c:v>
                </c:pt>
                <c:pt idx="7">
                  <c:v>363314000000</c:v>
                </c:pt>
                <c:pt idx="8">
                  <c:v>178879000000</c:v>
                </c:pt>
              </c:numCache>
            </c:numRef>
          </c:val>
          <c:extLst xmlns:c16r2="http://schemas.microsoft.com/office/drawing/2015/06/chart">
            <c:ext xmlns:c16="http://schemas.microsoft.com/office/drawing/2014/chart" uri="{C3380CC4-5D6E-409C-BE32-E72D297353CC}">
              <c16:uniqueId val="{00000000-2CD0-4AC9-9D91-6FA797A9ED15}"/>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0.00">
                  <c:v>78915678.098000005</c:v>
                </c:pt>
                <c:pt idx="1">
                  <c:v>326940438782</c:v>
                </c:pt>
                <c:pt idx="2">
                  <c:v>285500069947</c:v>
                </c:pt>
                <c:pt idx="3">
                  <c:v>997429000000</c:v>
                </c:pt>
                <c:pt idx="4">
                  <c:v>866046475979</c:v>
                </c:pt>
                <c:pt idx="5">
                  <c:v>266049714933</c:v>
                </c:pt>
                <c:pt idx="6">
                  <c:v>216133206899</c:v>
                </c:pt>
                <c:pt idx="7">
                  <c:v>401076000000</c:v>
                </c:pt>
                <c:pt idx="8">
                  <c:v>190029000000</c:v>
                </c:pt>
              </c:numCache>
            </c:numRef>
          </c:val>
          <c:extLst xmlns:c16r2="http://schemas.microsoft.com/office/drawing/2015/06/chart">
            <c:ext xmlns:c16="http://schemas.microsoft.com/office/drawing/2014/chart" uri="{C3380CC4-5D6E-409C-BE32-E72D297353CC}">
              <c16:uniqueId val="{00000001-2CD0-4AC9-9D91-6FA797A9ED15}"/>
            </c:ext>
          </c:extLst>
        </c:ser>
        <c:gapWidth val="219"/>
        <c:overlap val="-27"/>
        <c:axId val="77254016"/>
        <c:axId val="77325440"/>
      </c:barChart>
      <c:catAx>
        <c:axId val="772540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25440"/>
        <c:crosses val="autoZero"/>
        <c:auto val="1"/>
        <c:lblAlgn val="ctr"/>
        <c:lblOffset val="100"/>
      </c:catAx>
      <c:valAx>
        <c:axId val="7732544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54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Equity</a:t>
            </a:r>
          </a:p>
        </c:rich>
      </c:tx>
      <c:layout>
        <c:manualLayout>
          <c:xMode val="edge"/>
          <c:yMode val="edge"/>
          <c:x val="0.45182812507786757"/>
          <c:y val="0"/>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c:v>40739889077</c:v>
                </c:pt>
                <c:pt idx="1">
                  <c:v>26178985506</c:v>
                </c:pt>
                <c:pt idx="2">
                  <c:v>166662818</c:v>
                </c:pt>
                <c:pt idx="3">
                  <c:v>58293222721</c:v>
                </c:pt>
                <c:pt idx="4">
                  <c:v>51363000000</c:v>
                </c:pt>
                <c:pt idx="5">
                  <c:v>6022217792</c:v>
                </c:pt>
                <c:pt idx="6">
                  <c:v>13073000000</c:v>
                </c:pt>
                <c:pt idx="7">
                  <c:v>26510000000</c:v>
                </c:pt>
                <c:pt idx="8">
                  <c:v>13890000000</c:v>
                </c:pt>
              </c:numCache>
            </c:numRef>
          </c:val>
          <c:extLst xmlns:c16r2="http://schemas.microsoft.com/office/drawing/2015/06/chart">
            <c:ext xmlns:c16="http://schemas.microsoft.com/office/drawing/2014/chart" uri="{C3380CC4-5D6E-409C-BE32-E72D297353CC}">
              <c16:uniqueId val="{00000000-A986-4000-828E-04F60393DBD2}"/>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General">
                  <c:v>0</c:v>
                </c:pt>
                <c:pt idx="1">
                  <c:v>24917180492</c:v>
                </c:pt>
                <c:pt idx="2">
                  <c:v>203299581</c:v>
                </c:pt>
                <c:pt idx="3">
                  <c:v>70188884532</c:v>
                </c:pt>
                <c:pt idx="4">
                  <c:v>54556000000</c:v>
                </c:pt>
                <c:pt idx="5">
                  <c:v>15490146632</c:v>
                </c:pt>
                <c:pt idx="6">
                  <c:v>15279000000</c:v>
                </c:pt>
                <c:pt idx="7">
                  <c:v>27999000000</c:v>
                </c:pt>
                <c:pt idx="8">
                  <c:v>14742000000</c:v>
                </c:pt>
              </c:numCache>
            </c:numRef>
          </c:val>
          <c:extLst xmlns:c16r2="http://schemas.microsoft.com/office/drawing/2015/06/chart">
            <c:ext xmlns:c16="http://schemas.microsoft.com/office/drawing/2014/chart" uri="{C3380CC4-5D6E-409C-BE32-E72D297353CC}">
              <c16:uniqueId val="{00000001-A986-4000-828E-04F60393DBD2}"/>
            </c:ext>
          </c:extLst>
        </c:ser>
        <c:gapWidth val="219"/>
        <c:overlap val="-27"/>
        <c:axId val="77343360"/>
        <c:axId val="77345152"/>
      </c:barChart>
      <c:catAx>
        <c:axId val="77343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45152"/>
        <c:crosses val="autoZero"/>
        <c:auto val="1"/>
        <c:lblAlgn val="ctr"/>
        <c:lblOffset val="100"/>
      </c:catAx>
      <c:valAx>
        <c:axId val="7734515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43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Authorized</a:t>
            </a:r>
            <a:r>
              <a:rPr lang="en-US" baseline="0"/>
              <a:t> Capital</a:t>
            </a:r>
            <a:endParaRPr lang="en-US"/>
          </a:p>
        </c:rich>
      </c:tx>
      <c:layout>
        <c:manualLayout>
          <c:xMode val="edge"/>
          <c:yMode val="edge"/>
          <c:x val="0.37201018810986319"/>
          <c:y val="0"/>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formatCode="_(* #,##0_);_(* \(#,##0\);_(* &quot;-&quot;??_);_(@_)">
                  <c:v>25000000000</c:v>
                </c:pt>
                <c:pt idx="1">
                  <c:v>15000000000</c:v>
                </c:pt>
                <c:pt idx="2">
                  <c:v>12000000000</c:v>
                </c:pt>
                <c:pt idx="3">
                  <c:v>1000000000</c:v>
                </c:pt>
                <c:pt idx="4">
                  <c:v>30000000000</c:v>
                </c:pt>
                <c:pt idx="5">
                  <c:v>21365717315</c:v>
                </c:pt>
                <c:pt idx="6">
                  <c:v>3000000000</c:v>
                </c:pt>
                <c:pt idx="7">
                  <c:v>15000000000</c:v>
                </c:pt>
                <c:pt idx="8">
                  <c:v>6000000000</c:v>
                </c:pt>
              </c:numCache>
            </c:numRef>
          </c:val>
          <c:extLst xmlns:c16r2="http://schemas.microsoft.com/office/drawing/2015/06/chart">
            <c:ext xmlns:c16="http://schemas.microsoft.com/office/drawing/2014/chart" uri="{C3380CC4-5D6E-409C-BE32-E72D297353CC}">
              <c16:uniqueId val="{00000000-D837-49A5-833F-39CC10C43971}"/>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_(* #,##0_);_(* \(#,##0\);_(* &quot;-&quot;??_);_(@_)">
                  <c:v>25000000000</c:v>
                </c:pt>
                <c:pt idx="1">
                  <c:v>15000000000</c:v>
                </c:pt>
                <c:pt idx="2">
                  <c:v>12000000000</c:v>
                </c:pt>
                <c:pt idx="3">
                  <c:v>1000000000</c:v>
                </c:pt>
                <c:pt idx="4">
                  <c:v>30000000000</c:v>
                </c:pt>
                <c:pt idx="5">
                  <c:v>23195909823</c:v>
                </c:pt>
                <c:pt idx="6">
                  <c:v>3000000000</c:v>
                </c:pt>
                <c:pt idx="7">
                  <c:v>15000000000</c:v>
                </c:pt>
                <c:pt idx="8">
                  <c:v>6000000000</c:v>
                </c:pt>
              </c:numCache>
            </c:numRef>
          </c:val>
          <c:extLst xmlns:c16r2="http://schemas.microsoft.com/office/drawing/2015/06/chart">
            <c:ext xmlns:c16="http://schemas.microsoft.com/office/drawing/2014/chart" uri="{C3380CC4-5D6E-409C-BE32-E72D297353CC}">
              <c16:uniqueId val="{00000001-D837-49A5-833F-39CC10C43971}"/>
            </c:ext>
          </c:extLst>
        </c:ser>
        <c:gapWidth val="219"/>
        <c:overlap val="-27"/>
        <c:axId val="77133696"/>
        <c:axId val="77135232"/>
      </c:barChart>
      <c:catAx>
        <c:axId val="771336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35232"/>
        <c:crosses val="autoZero"/>
        <c:auto val="1"/>
        <c:lblAlgn val="ctr"/>
        <c:lblOffset val="100"/>
      </c:catAx>
      <c:valAx>
        <c:axId val="77135232"/>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33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Paid-up Capital</a:t>
            </a:r>
            <a:endParaRPr lang="en-US"/>
          </a:p>
        </c:rich>
      </c:tx>
      <c:layout>
        <c:manualLayout>
          <c:xMode val="edge"/>
          <c:yMode val="edge"/>
          <c:x val="0.4037085270541883"/>
          <c:y val="0"/>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formatCode="_(* #,##0_);_(* \(#,##0\);_(* &quot;-&quot;??_);_(@_)">
                  <c:v>20720000000</c:v>
                </c:pt>
                <c:pt idx="1">
                  <c:v>9218926640</c:v>
                </c:pt>
                <c:pt idx="2">
                  <c:v>7379995890</c:v>
                </c:pt>
                <c:pt idx="3">
                  <c:v>16099906680</c:v>
                </c:pt>
                <c:pt idx="4">
                  <c:v>19140000000</c:v>
                </c:pt>
                <c:pt idx="5">
                  <c:v>7300320800</c:v>
                </c:pt>
                <c:pt idx="6">
                  <c:v>6957226940</c:v>
                </c:pt>
                <c:pt idx="7">
                  <c:v>10541000000</c:v>
                </c:pt>
                <c:pt idx="8">
                  <c:v>4000000000</c:v>
                </c:pt>
              </c:numCache>
            </c:numRef>
          </c:val>
          <c:extLst xmlns:c16r2="http://schemas.microsoft.com/office/drawing/2015/06/chart">
            <c:ext xmlns:c16="http://schemas.microsoft.com/office/drawing/2014/chart" uri="{C3380CC4-5D6E-409C-BE32-E72D297353CC}">
              <c16:uniqueId val="{00000000-E8C1-4F5E-BBF5-829473554171}"/>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_(* #,##0_);_(* \(#,##0\);_(* &quot;-&quot;??_);_(@_)">
                  <c:v>20720000000</c:v>
                </c:pt>
                <c:pt idx="1">
                  <c:v>9679872970</c:v>
                </c:pt>
                <c:pt idx="2">
                  <c:v>7379995890</c:v>
                </c:pt>
                <c:pt idx="3">
                  <c:v>16099906680</c:v>
                </c:pt>
                <c:pt idx="4">
                  <c:v>23140000000</c:v>
                </c:pt>
                <c:pt idx="5">
                  <c:v>7665336840</c:v>
                </c:pt>
                <c:pt idx="6">
                  <c:v>8000810980</c:v>
                </c:pt>
                <c:pt idx="7">
                  <c:v>10541000000</c:v>
                </c:pt>
                <c:pt idx="8">
                  <c:v>4000000000</c:v>
                </c:pt>
              </c:numCache>
            </c:numRef>
          </c:val>
          <c:extLst xmlns:c16r2="http://schemas.microsoft.com/office/drawing/2015/06/chart">
            <c:ext xmlns:c16="http://schemas.microsoft.com/office/drawing/2014/chart" uri="{C3380CC4-5D6E-409C-BE32-E72D297353CC}">
              <c16:uniqueId val="{00000001-E8C1-4F5E-BBF5-829473554171}"/>
            </c:ext>
          </c:extLst>
        </c:ser>
        <c:gapWidth val="219"/>
        <c:overlap val="-27"/>
        <c:axId val="77489280"/>
        <c:axId val="77490816"/>
      </c:barChart>
      <c:catAx>
        <c:axId val="774892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90816"/>
        <c:crosses val="autoZero"/>
        <c:auto val="1"/>
        <c:lblAlgn val="ctr"/>
        <c:lblOffset val="100"/>
      </c:catAx>
      <c:valAx>
        <c:axId val="77490816"/>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89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Liability</a:t>
            </a:r>
            <a:endParaRPr lang="en-US"/>
          </a:p>
        </c:rich>
      </c:tx>
      <c:layout>
        <c:manualLayout>
          <c:xMode val="edge"/>
          <c:yMode val="edge"/>
          <c:x val="0.44111438459678903"/>
          <c:y val="0"/>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formatCode="_(* #,##0_);_(* \(#,##0\);_(* &quot;-&quot;??_);_(@_)">
                  <c:v>635057634987</c:v>
                </c:pt>
                <c:pt idx="1">
                  <c:v>251887994727</c:v>
                </c:pt>
                <c:pt idx="2">
                  <c:v>231779737881</c:v>
                </c:pt>
                <c:pt idx="3">
                  <c:v>899959772731</c:v>
                </c:pt>
                <c:pt idx="4">
                  <c:v>81490578000</c:v>
                </c:pt>
                <c:pt idx="5">
                  <c:v>6022217792</c:v>
                </c:pt>
                <c:pt idx="6">
                  <c:v>14663231776</c:v>
                </c:pt>
                <c:pt idx="7">
                  <c:v>336804000000</c:v>
                </c:pt>
                <c:pt idx="8">
                  <c:v>164927721527</c:v>
                </c:pt>
              </c:numCache>
            </c:numRef>
          </c:val>
          <c:extLst xmlns:c16r2="http://schemas.microsoft.com/office/drawing/2015/06/chart">
            <c:ext xmlns:c16="http://schemas.microsoft.com/office/drawing/2014/chart" uri="{C3380CC4-5D6E-409C-BE32-E72D297353CC}">
              <c16:uniqueId val="{00000000-DA49-46B3-A928-D73CC7DE645B}"/>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_(* #,##0_);_(* \(#,##0\);_(* &quot;-&quot;??_);_(@_)">
                  <c:v>749514801588</c:v>
                </c:pt>
                <c:pt idx="1">
                  <c:v>302023153874</c:v>
                </c:pt>
                <c:pt idx="2">
                  <c:v>259484693943</c:v>
                </c:pt>
                <c:pt idx="3">
                  <c:v>997429601475</c:v>
                </c:pt>
                <c:pt idx="4">
                  <c:v>77370758000</c:v>
                </c:pt>
                <c:pt idx="5">
                  <c:v>15490146632</c:v>
                </c:pt>
                <c:pt idx="6">
                  <c:v>17383298547</c:v>
                </c:pt>
                <c:pt idx="7">
                  <c:v>373076000000</c:v>
                </c:pt>
                <c:pt idx="8">
                  <c:v>175220082287</c:v>
                </c:pt>
              </c:numCache>
            </c:numRef>
          </c:val>
          <c:extLst xmlns:c16r2="http://schemas.microsoft.com/office/drawing/2015/06/chart">
            <c:ext xmlns:c16="http://schemas.microsoft.com/office/drawing/2014/chart" uri="{C3380CC4-5D6E-409C-BE32-E72D297353CC}">
              <c16:uniqueId val="{00000001-DA49-46B3-A928-D73CC7DE645B}"/>
            </c:ext>
          </c:extLst>
        </c:ser>
        <c:gapWidth val="219"/>
        <c:overlap val="-27"/>
        <c:axId val="77513088"/>
        <c:axId val="77514624"/>
      </c:barChart>
      <c:catAx>
        <c:axId val="775130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14624"/>
        <c:crosses val="autoZero"/>
        <c:auto val="1"/>
        <c:lblAlgn val="ctr"/>
        <c:lblOffset val="100"/>
      </c:catAx>
      <c:valAx>
        <c:axId val="77514624"/>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13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Net Interst Revenue</a:t>
            </a:r>
            <a:endParaRPr lang="en-US"/>
          </a:p>
        </c:rich>
      </c:tx>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formatCode="_(* #,##0_);_(* \(#,##0\);_(* &quot;-&quot;??_);_(@_)">
                  <c:v>7354701369</c:v>
                </c:pt>
                <c:pt idx="1">
                  <c:v>7539256385</c:v>
                </c:pt>
                <c:pt idx="2">
                  <c:v>1527163535</c:v>
                </c:pt>
                <c:pt idx="3" formatCode="_(* #,##0_);_(* \(#,##0\);_(* &quot;-&quot;??_);_(@_)">
                  <c:v>13235916</c:v>
                </c:pt>
                <c:pt idx="4">
                  <c:v>4051000000</c:v>
                </c:pt>
                <c:pt idx="5">
                  <c:v>22652819</c:v>
                </c:pt>
                <c:pt idx="6">
                  <c:v>230776456</c:v>
                </c:pt>
                <c:pt idx="7">
                  <c:v>8946000000</c:v>
                </c:pt>
                <c:pt idx="8">
                  <c:v>4366012881</c:v>
                </c:pt>
              </c:numCache>
            </c:numRef>
          </c:val>
          <c:extLst xmlns:c16r2="http://schemas.microsoft.com/office/drawing/2015/06/chart">
            <c:ext xmlns:c16="http://schemas.microsoft.com/office/drawing/2014/chart" uri="{C3380CC4-5D6E-409C-BE32-E72D297353CC}">
              <c16:uniqueId val="{00000000-F3A5-435C-8414-EFE7A2FC9359}"/>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_(* #,##0_);_(* \(#,##0\);_(* &quot;-&quot;??_);_(@_)">
                  <c:v>8924892308</c:v>
                </c:pt>
                <c:pt idx="1">
                  <c:v>9230164390</c:v>
                </c:pt>
                <c:pt idx="2">
                  <c:v>1712875675</c:v>
                </c:pt>
                <c:pt idx="3" formatCode="_(* #,##0_);_(* \(#,##0\);_(* &quot;-&quot;??_);_(@_)">
                  <c:v>15230912</c:v>
                </c:pt>
                <c:pt idx="4">
                  <c:v>7516000000</c:v>
                </c:pt>
                <c:pt idx="5">
                  <c:v>15144911</c:v>
                </c:pt>
                <c:pt idx="6">
                  <c:v>256221426</c:v>
                </c:pt>
                <c:pt idx="7">
                  <c:v>9242000000</c:v>
                </c:pt>
                <c:pt idx="8">
                  <c:v>5715824291</c:v>
                </c:pt>
              </c:numCache>
            </c:numRef>
          </c:val>
          <c:extLst xmlns:c16r2="http://schemas.microsoft.com/office/drawing/2015/06/chart">
            <c:ext xmlns:c16="http://schemas.microsoft.com/office/drawing/2014/chart" uri="{C3380CC4-5D6E-409C-BE32-E72D297353CC}">
              <c16:uniqueId val="{00000001-F3A5-435C-8414-EFE7A2FC9359}"/>
            </c:ext>
          </c:extLst>
        </c:ser>
        <c:gapWidth val="219"/>
        <c:overlap val="-27"/>
        <c:axId val="77626752"/>
        <c:axId val="113513600"/>
      </c:barChart>
      <c:catAx>
        <c:axId val="776267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13600"/>
        <c:crosses val="autoZero"/>
        <c:auto val="1"/>
        <c:lblAlgn val="ctr"/>
        <c:lblOffset val="100"/>
      </c:catAx>
      <c:valAx>
        <c:axId val="113513600"/>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26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Operating Income</a:t>
            </a:r>
            <a:endParaRPr lang="en-US"/>
          </a:p>
        </c:rich>
      </c:tx>
      <c:layout>
        <c:manualLayout>
          <c:xMode val="edge"/>
          <c:yMode val="edge"/>
          <c:x val="0.38799835305266211"/>
          <c:y val="0"/>
        </c:manualLayout>
      </c:layout>
      <c:spPr>
        <a:noFill/>
        <a:ln>
          <a:noFill/>
        </a:ln>
        <a:effectLst/>
      </c:spPr>
    </c:title>
    <c:plotArea>
      <c:layout>
        <c:manualLayout>
          <c:layoutTarget val="inner"/>
          <c:xMode val="edge"/>
          <c:yMode val="edge"/>
          <c:x val="0.16505613881598141"/>
          <c:y val="9.9563492063494435E-2"/>
          <c:w val="0.82799941673959221"/>
          <c:h val="0.53941819772527821"/>
        </c:manualLayout>
      </c:layout>
      <c:barChart>
        <c:barDir val="col"/>
        <c:grouping val="clustered"/>
        <c:ser>
          <c:idx val="0"/>
          <c:order val="0"/>
          <c:tx>
            <c:strRef>
              <c:f>Sheet1!$B$1</c:f>
              <c:strCache>
                <c:ptCount val="1"/>
                <c:pt idx="0">
                  <c:v>2017</c:v>
                </c:pt>
              </c:strCache>
            </c:strRef>
          </c:tx>
          <c:spPr>
            <a:solidFill>
              <a:schemeClr val="accent1"/>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Sheet1!$B$2:$B$10</c:f>
              <c:numCache>
                <c:formatCode>#,##0</c:formatCode>
                <c:ptCount val="9"/>
                <c:pt idx="0" formatCode="_(* #,##0_);_(* \(#,##0\);_(* &quot;-&quot;??_);_(@_)">
                  <c:v>243089873547</c:v>
                </c:pt>
                <c:pt idx="1">
                  <c:v>15188923731</c:v>
                </c:pt>
                <c:pt idx="2">
                  <c:v>410882328</c:v>
                </c:pt>
                <c:pt idx="3">
                  <c:v>56938966887</c:v>
                </c:pt>
                <c:pt idx="4">
                  <c:v>11369477915</c:v>
                </c:pt>
                <c:pt idx="5">
                  <c:v>38812830</c:v>
                </c:pt>
                <c:pt idx="6">
                  <c:v>394813805</c:v>
                </c:pt>
                <c:pt idx="7">
                  <c:v>7951000000</c:v>
                </c:pt>
                <c:pt idx="8">
                  <c:v>8876262559</c:v>
                </c:pt>
              </c:numCache>
            </c:numRef>
          </c:val>
          <c:extLst xmlns:c16r2="http://schemas.microsoft.com/office/drawing/2015/06/chart">
            <c:ext xmlns:c16="http://schemas.microsoft.com/office/drawing/2014/chart" uri="{C3380CC4-5D6E-409C-BE32-E72D297353CC}">
              <c16:uniqueId val="{00000000-5908-4BC2-8676-189C9527CF06}"/>
            </c:ext>
          </c:extLst>
        </c:ser>
        <c:ser>
          <c:idx val="1"/>
          <c:order val="1"/>
          <c:tx>
            <c:strRef>
              <c:f>Sheet1!$C$1</c:f>
              <c:strCache>
                <c:ptCount val="1"/>
                <c:pt idx="0">
                  <c:v>2018</c:v>
                </c:pt>
              </c:strCache>
            </c:strRef>
          </c:tx>
          <c:spPr>
            <a:solidFill>
              <a:schemeClr val="accent2"/>
            </a:solidFill>
            <a:ln>
              <a:noFill/>
            </a:ln>
            <a:effectLst/>
          </c:spPr>
          <c:cat>
            <c:strRef>
              <c:f>Sheet1!$A$2:$A$10</c:f>
              <c:strCache>
                <c:ptCount val="9"/>
                <c:pt idx="0">
                  <c:v>Agrani Bank Ltd.</c:v>
                </c:pt>
                <c:pt idx="1">
                  <c:v>City Bank</c:v>
                </c:pt>
                <c:pt idx="2">
                  <c:v>Eastern Bank Ltd</c:v>
                </c:pt>
                <c:pt idx="3">
                  <c:v>Islami Bank Ltd</c:v>
                </c:pt>
                <c:pt idx="4">
                  <c:v>Janata Bank Ltd.</c:v>
                </c:pt>
                <c:pt idx="5">
                  <c:v>One Bank Ltd</c:v>
                </c:pt>
                <c:pt idx="6">
                  <c:v>Premeir Bank Ltd</c:v>
                </c:pt>
                <c:pt idx="7">
                  <c:v>United Commercial Bank</c:v>
                </c:pt>
                <c:pt idx="8">
                  <c:v>Uttara Bank Ltd.</c:v>
                </c:pt>
              </c:strCache>
            </c:strRef>
          </c:cat>
          <c:val>
            <c:numRef>
              <c:f>Sheet1!$C$2:$C$10</c:f>
              <c:numCache>
                <c:formatCode>#,##0</c:formatCode>
                <c:ptCount val="9"/>
                <c:pt idx="0" formatCode="_(* #,##0_);_(* \(#,##0\);_(* &quot;-&quot;??_);_(@_)">
                  <c:v>252488357982</c:v>
                </c:pt>
                <c:pt idx="1">
                  <c:v>16604801047</c:v>
                </c:pt>
                <c:pt idx="2">
                  <c:v>269514422</c:v>
                </c:pt>
                <c:pt idx="3">
                  <c:v>67027735199</c:v>
                </c:pt>
                <c:pt idx="4">
                  <c:v>9788961443</c:v>
                </c:pt>
                <c:pt idx="5">
                  <c:v>66136100</c:v>
                </c:pt>
                <c:pt idx="6">
                  <c:v>759739349</c:v>
                </c:pt>
                <c:pt idx="7">
                  <c:v>7657000000</c:v>
                </c:pt>
                <c:pt idx="8">
                  <c:v>10094987897</c:v>
                </c:pt>
              </c:numCache>
            </c:numRef>
          </c:val>
          <c:extLst xmlns:c16r2="http://schemas.microsoft.com/office/drawing/2015/06/chart">
            <c:ext xmlns:c16="http://schemas.microsoft.com/office/drawing/2014/chart" uri="{C3380CC4-5D6E-409C-BE32-E72D297353CC}">
              <c16:uniqueId val="{00000001-5908-4BC2-8676-189C9527CF06}"/>
            </c:ext>
          </c:extLst>
        </c:ser>
        <c:gapWidth val="219"/>
        <c:overlap val="-27"/>
        <c:axId val="113539712"/>
        <c:axId val="113557888"/>
      </c:barChart>
      <c:catAx>
        <c:axId val="1135397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57888"/>
        <c:crosses val="autoZero"/>
        <c:auto val="1"/>
        <c:lblAlgn val="ctr"/>
        <c:lblOffset val="100"/>
      </c:catAx>
      <c:valAx>
        <c:axId val="113557888"/>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397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wik01</b:Tag>
    <b:SourceType>InternetSite</b:SourceType>
    <b:Guid>{EE996599-4C91-49EB-B527-18E760514CED}</b:Guid>
    <b:LCID>0</b:LCID>
    <b:Title>wikipedia</b:Title>
    <b:Year>2001</b:Year>
    <b:InternetSiteTitle>wikipedia.org</b:InternetSiteTitle>
    <b:Month>March</b:Month>
    <b:Day>22</b:Day>
    <b:YearAccessed>2005</b:YearAccessed>
    <b:MonthAccessed>April</b:MonthAccessed>
    <b:DayAccessed>21</b:DayAccessed>
    <b:URL>http://www.wikipedia.org.com</b:URL>
    <b:RefOrder>1</b:RefOrder>
  </b:Source>
  <b:Source>
    <b:Tag>Ala</b:Tag>
    <b:SourceType>InternetSite</b:SourceType>
    <b:Guid>{01E8EBE4-3C0E-42F1-8A5A-3A097A2DFCE3}</b:Guid>
    <b:LCID>0</b:LCID>
    <b:Author>
      <b:Author>
        <b:NameList>
          <b:Person>
            <b:Last>Rahman</b:Last>
            <b:First>Alamin</b:First>
          </b:Person>
        </b:NameList>
      </b:Author>
    </b:Author>
    <b:Title>https://www.alaminrahman.com/rmg-labour-laws-in-bangladesh/ </b:Title>
    <b:RefOrder>2</b:RefOrder>
  </b:Source>
  <b:Source>
    <b:Tag>Pro10</b:Tag>
    <b:SourceType>BookSection</b:SourceType>
    <b:Guid>{15B581A9-1C77-4E11-97D8-68C8FEA4D476}</b:Guid>
    <b:LCID>0</b:LCID>
    <b:Author>
      <b:Author>
        <b:NameList>
          <b:Person>
            <b:Last>Mukherjee</b:Last>
            <b:First>Prof.</b:First>
            <b:Middle>Sakti</b:Middle>
          </b:Person>
        </b:NameList>
      </b:Author>
      <b:BookAuthor>
        <b:NameList>
          <b:Person>
            <b:Last>Sen</b:Last>
            <b:First>Arun</b:First>
            <b:Middle>Kumar</b:Middle>
          </b:Person>
        </b:NameList>
      </b:BookAuthor>
    </b:Author>
    <b:Title>Commercial and Industrial Law</b:Title>
    <b:Year>2010</b:Year>
    <b:BookTitle>Business Law</b:BookTitle>
    <b:Pages>884</b:Pages>
    <b:City>Kolkata</b:City>
    <b:RefOrder>3</b:RefOrder>
  </b:Source>
  <b:Source>
    <b:Tag>Tax07</b:Tag>
    <b:SourceType>BookSection</b:SourceType>
    <b:Guid>{6086FD58-F16D-4D1F-B9F8-7C05CED31BBF}</b:Guid>
    <b:LCID>0</b:LCID>
    <b:Author>
      <b:Author>
        <b:NameList>
          <b:Person>
            <b:Last>Tax</b:Last>
            <b:First>Bangladesh</b:First>
            <b:Middle>Income</b:Middle>
          </b:Person>
        </b:NameList>
      </b:Author>
      <b:BookAuthor>
        <b:NameList>
          <b:Person>
            <b:Last>Shill</b:Last>
            <b:First>Nikhil</b:First>
            <b:Middle>Chandra</b:Middle>
          </b:Person>
        </b:NameList>
      </b:BookAuthor>
    </b:Author>
    <b:Title>Theory and Practices</b:Title>
    <b:BookTitle>Bangladesh Income Tax</b:BookTitle>
    <b:Year>2007</b:Year>
    <b:Pages>744</b:Pages>
    <b:City>Dhaka</b:City>
    <b:RefOrder>4</b:RefOrder>
  </b:Source>
  <b:Source>
    <b:Tag>Mic06</b:Tag>
    <b:SourceType>InternetSite</b:SourceType>
    <b:Guid>{CEC33459-256D-4C58-8CD4-DFAC735E7A56}</b:Guid>
    <b:LCID>0</b:LCID>
    <b:Author>
      <b:Author>
        <b:NameList>
          <b:Person>
            <b:Last>Corporation</b:Last>
            <b:First>Microsoft</b:First>
          </b:Person>
        </b:NameList>
      </b:Author>
    </b:Author>
    <b:Title>https://www.slideshare.net/</b:Title>
    <b:Year>2006</b:Year>
    <b:InternetSiteTitle>Slide Share</b:InternetSiteTitle>
    <b:Month>10</b:Month>
    <b:Day>06</b:Day>
    <b:YearAccessed>2018</b:YearAccessed>
    <b:MonthAccessed>06</b:MonthAccessed>
    <b:DayAccessed>15</b:DayAccessed>
    <b:RefOrder>5</b:RefOrder>
  </b:Source>
  <b:Source>
    <b:Tag>Bel08</b:Tag>
    <b:SourceType>BookSection</b:SourceType>
    <b:Guid>{786AE4A8-E6BA-471F-BB4A-A18BBD92F2B1}</b:Guid>
    <b:LCID>0</b:LCID>
    <b:Author>
      <b:Author>
        <b:NameList>
          <b:Person>
            <b:Last>Seyoum</b:Last>
            <b:First>Belay</b:First>
          </b:Person>
        </b:NameList>
      </b:Author>
      <b:BookAuthor>
        <b:NameList>
          <b:Person>
            <b:Last>Routledge</b:Last>
          </b:Person>
        </b:NameList>
      </b:BookAuthor>
    </b:Author>
    <b:Title>Export-Import Theory, practices and procedures</b:Title>
    <b:Year>2008</b:Year>
    <b:BookTitle>Export-Import Theory</b:BookTitle>
    <b:Pages>677</b:Pages>
    <b:City>Oxon</b:City>
    <b:RefOrder>6</b:RefOrder>
  </b:Source>
</b:Sources>
</file>

<file path=customXml/itemProps1.xml><?xml version="1.0" encoding="utf-8"?>
<ds:datastoreItem xmlns:ds="http://schemas.openxmlformats.org/officeDocument/2006/customXml" ds:itemID="{580492EC-BE15-4BF6-8016-FAD76517C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50</Pages>
  <Words>9044</Words>
  <Characters>51554</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Mondol</dc:creator>
  <cp:keywords/>
  <dc:description/>
  <cp:lastModifiedBy>Joy Mondol</cp:lastModifiedBy>
  <cp:revision>3</cp:revision>
  <dcterms:created xsi:type="dcterms:W3CDTF">2021-01-06T16:36:00Z</dcterms:created>
  <dcterms:modified xsi:type="dcterms:W3CDTF">2021-01-06T16:47:00Z</dcterms:modified>
</cp:coreProperties>
</file>