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4CC" w:rsidRPr="004355B6" w:rsidRDefault="000364CC" w:rsidP="004355B6">
      <w:pPr>
        <w:jc w:val="center"/>
        <w:rPr>
          <w:sz w:val="32"/>
        </w:rPr>
      </w:pPr>
      <w:r w:rsidRPr="004355B6">
        <w:rPr>
          <w:sz w:val="32"/>
        </w:rPr>
        <w:t>A Project Report</w:t>
      </w:r>
      <w:r w:rsidR="00FC63C4" w:rsidRPr="004355B6">
        <w:rPr>
          <w:sz w:val="32"/>
        </w:rPr>
        <w:t xml:space="preserve"> on</w:t>
      </w:r>
    </w:p>
    <w:p w:rsidR="000364CC" w:rsidRPr="003A460A" w:rsidRDefault="000364CC" w:rsidP="004355B6">
      <w:pPr>
        <w:jc w:val="center"/>
        <w:rPr>
          <w:b/>
          <w:sz w:val="36"/>
        </w:rPr>
      </w:pPr>
      <w:r w:rsidRPr="003A460A">
        <w:rPr>
          <w:b/>
          <w:sz w:val="36"/>
        </w:rPr>
        <w:t xml:space="preserve">Corporate Social Practices Performed by Commercial Banks in Bangladesh: A </w:t>
      </w:r>
      <w:r w:rsidR="004355B6" w:rsidRPr="003A460A">
        <w:rPr>
          <w:b/>
          <w:sz w:val="36"/>
        </w:rPr>
        <w:t>Case Study</w:t>
      </w:r>
      <w:r w:rsidRPr="003A460A">
        <w:rPr>
          <w:b/>
          <w:sz w:val="36"/>
        </w:rPr>
        <w:t xml:space="preserve"> on Dutch Bangla Bank Limited</w:t>
      </w:r>
    </w:p>
    <w:p w:rsidR="000364CC" w:rsidRDefault="000364CC" w:rsidP="000B5AF6"/>
    <w:p w:rsidR="00774CD4" w:rsidRDefault="00774CD4" w:rsidP="00774CD4">
      <w:pPr>
        <w:jc w:val="center"/>
      </w:pPr>
      <w:r>
        <w:rPr>
          <w:noProof/>
          <w:lang w:val="en-US"/>
        </w:rPr>
        <w:drawing>
          <wp:inline distT="0" distB="0" distL="0" distR="0">
            <wp:extent cx="1657350" cy="1504950"/>
            <wp:effectExtent l="0" t="0" r="0" b="0"/>
            <wp:docPr id="10" name="Picture 10"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ited International University (UIU) | Top Ranked Private Universit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2967" cy="1510050"/>
                    </a:xfrm>
                    <a:prstGeom prst="rect">
                      <a:avLst/>
                    </a:prstGeom>
                    <a:noFill/>
                    <a:ln>
                      <a:noFill/>
                    </a:ln>
                  </pic:spPr>
                </pic:pic>
              </a:graphicData>
            </a:graphic>
          </wp:inline>
        </w:drawing>
      </w:r>
    </w:p>
    <w:p w:rsidR="00774CD4" w:rsidRDefault="00774CD4" w:rsidP="000B5AF6"/>
    <w:p w:rsidR="00774CD4" w:rsidRPr="006A713D" w:rsidRDefault="00774CD4" w:rsidP="000B5AF6"/>
    <w:p w:rsidR="003A460A" w:rsidRPr="008B44A8" w:rsidRDefault="003A460A" w:rsidP="003A460A">
      <w:pPr>
        <w:shd w:val="clear" w:color="auto" w:fill="FFFFFF" w:themeFill="background1"/>
        <w:jc w:val="center"/>
        <w:rPr>
          <w:b/>
          <w:sz w:val="28"/>
        </w:rPr>
      </w:pPr>
      <w:r w:rsidRPr="008B44A8">
        <w:rPr>
          <w:b/>
          <w:sz w:val="28"/>
        </w:rPr>
        <w:t>Submitted To</w:t>
      </w:r>
    </w:p>
    <w:p w:rsidR="003A460A" w:rsidRDefault="003A460A" w:rsidP="003A460A">
      <w:pPr>
        <w:jc w:val="center"/>
      </w:pPr>
      <w:r>
        <w:t xml:space="preserve">Dr. James Bakul Sarkar </w:t>
      </w:r>
    </w:p>
    <w:p w:rsidR="003A460A" w:rsidRDefault="003A460A" w:rsidP="003A460A">
      <w:pPr>
        <w:jc w:val="center"/>
      </w:pPr>
      <w:r>
        <w:t>Associate Professor</w:t>
      </w:r>
    </w:p>
    <w:p w:rsidR="00774CD4" w:rsidRDefault="00774CD4" w:rsidP="003A460A">
      <w:pPr>
        <w:jc w:val="center"/>
      </w:pPr>
      <w:r>
        <w:t>School of Business and Economics</w:t>
      </w:r>
    </w:p>
    <w:p w:rsidR="00774CD4" w:rsidRDefault="00774CD4" w:rsidP="003A460A">
      <w:pPr>
        <w:jc w:val="center"/>
      </w:pPr>
      <w:r>
        <w:t>United International University</w:t>
      </w:r>
    </w:p>
    <w:p w:rsidR="003A460A" w:rsidRDefault="003A460A" w:rsidP="00774CD4">
      <w:pPr>
        <w:shd w:val="clear" w:color="auto" w:fill="FFFFFF" w:themeFill="background1"/>
        <w:rPr>
          <w:b/>
          <w:sz w:val="28"/>
        </w:rPr>
      </w:pPr>
    </w:p>
    <w:p w:rsidR="00497060" w:rsidRDefault="000364CC" w:rsidP="003A460A">
      <w:pPr>
        <w:shd w:val="clear" w:color="auto" w:fill="FFFFFF" w:themeFill="background1"/>
        <w:jc w:val="center"/>
        <w:rPr>
          <w:b/>
          <w:sz w:val="28"/>
        </w:rPr>
      </w:pPr>
      <w:r w:rsidRPr="008B44A8">
        <w:rPr>
          <w:b/>
          <w:sz w:val="28"/>
        </w:rPr>
        <w:t xml:space="preserve">Submitted </w:t>
      </w:r>
      <w:r w:rsidR="00497060">
        <w:rPr>
          <w:b/>
          <w:sz w:val="28"/>
        </w:rPr>
        <w:t>By</w:t>
      </w:r>
    </w:p>
    <w:p w:rsidR="000364CC" w:rsidRDefault="00497060" w:rsidP="000E6799">
      <w:pPr>
        <w:shd w:val="clear" w:color="auto" w:fill="FFFFFF" w:themeFill="background1"/>
        <w:jc w:val="center"/>
        <w:rPr>
          <w:bCs/>
          <w:sz w:val="28"/>
        </w:rPr>
      </w:pPr>
      <w:proofErr w:type="spellStart"/>
      <w:r w:rsidRPr="000E6799">
        <w:rPr>
          <w:bCs/>
          <w:sz w:val="28"/>
        </w:rPr>
        <w:t>Sohanur</w:t>
      </w:r>
      <w:proofErr w:type="spellEnd"/>
      <w:r w:rsidRPr="000E6799">
        <w:rPr>
          <w:bCs/>
          <w:sz w:val="28"/>
        </w:rPr>
        <w:t xml:space="preserve"> Rahman</w:t>
      </w:r>
    </w:p>
    <w:p w:rsidR="000E6799" w:rsidRPr="000E6799" w:rsidRDefault="000E6799" w:rsidP="000E6799">
      <w:pPr>
        <w:shd w:val="clear" w:color="auto" w:fill="FFFFFF" w:themeFill="background1"/>
        <w:jc w:val="center"/>
        <w:rPr>
          <w:bCs/>
          <w:sz w:val="28"/>
        </w:rPr>
      </w:pPr>
      <w:r>
        <w:rPr>
          <w:bCs/>
          <w:sz w:val="28"/>
        </w:rPr>
        <w:t>ID</w:t>
      </w:r>
      <w:proofErr w:type="gramStart"/>
      <w:r>
        <w:rPr>
          <w:bCs/>
          <w:sz w:val="28"/>
        </w:rPr>
        <w:t>:114162006</w:t>
      </w:r>
      <w:proofErr w:type="gramEnd"/>
    </w:p>
    <w:p w:rsidR="008B44A8" w:rsidRDefault="008B44A8" w:rsidP="008B44A8">
      <w:pPr>
        <w:jc w:val="center"/>
      </w:pPr>
    </w:p>
    <w:p w:rsidR="008B44A8" w:rsidRDefault="008B44A8" w:rsidP="008B44A8">
      <w:pPr>
        <w:jc w:val="center"/>
      </w:pPr>
    </w:p>
    <w:p w:rsidR="008B44A8" w:rsidRPr="006A713D" w:rsidRDefault="008B44A8" w:rsidP="008B44A8">
      <w:pPr>
        <w:jc w:val="center"/>
      </w:pPr>
    </w:p>
    <w:p w:rsidR="000E6799" w:rsidRDefault="000364CC" w:rsidP="004355B6">
      <w:pPr>
        <w:jc w:val="center"/>
        <w:rPr>
          <w:b/>
          <w:sz w:val="28"/>
        </w:rPr>
      </w:pPr>
      <w:r w:rsidRPr="003A460A">
        <w:rPr>
          <w:b/>
          <w:sz w:val="28"/>
        </w:rPr>
        <w:t xml:space="preserve">Date of </w:t>
      </w:r>
      <w:r w:rsidR="000E6799">
        <w:rPr>
          <w:b/>
          <w:sz w:val="28"/>
        </w:rPr>
        <w:t>Submission</w:t>
      </w:r>
    </w:p>
    <w:p w:rsidR="000E6799" w:rsidRDefault="00EA2858" w:rsidP="000E6799">
      <w:pPr>
        <w:jc w:val="center"/>
        <w:rPr>
          <w:b/>
          <w:sz w:val="28"/>
        </w:rPr>
      </w:pPr>
      <w:r>
        <w:rPr>
          <w:b/>
          <w:sz w:val="28"/>
        </w:rPr>
        <w:t>15</w:t>
      </w:r>
      <w:r w:rsidR="000E6799">
        <w:rPr>
          <w:b/>
          <w:sz w:val="28"/>
        </w:rPr>
        <w:t>.05.</w:t>
      </w:r>
      <w:r w:rsidR="003D3434">
        <w:rPr>
          <w:b/>
          <w:sz w:val="28"/>
        </w:rPr>
        <w:t>2022</w:t>
      </w:r>
    </w:p>
    <w:p w:rsidR="003D3434" w:rsidRPr="003A460A" w:rsidRDefault="003D3434" w:rsidP="000E6799">
      <w:pPr>
        <w:jc w:val="center"/>
        <w:rPr>
          <w:b/>
          <w:sz w:val="28"/>
        </w:rPr>
      </w:pPr>
    </w:p>
    <w:p w:rsidR="000364CC" w:rsidRPr="006A713D" w:rsidRDefault="000364CC" w:rsidP="000B5AF6"/>
    <w:p w:rsidR="000364CC" w:rsidRPr="006A713D" w:rsidRDefault="000364CC" w:rsidP="000B5AF6">
      <w:r w:rsidRPr="006A713D">
        <w:br w:type="page"/>
      </w:r>
    </w:p>
    <w:p w:rsidR="000364CC" w:rsidRPr="00774CD4" w:rsidRDefault="000364CC" w:rsidP="00774CD4">
      <w:pPr>
        <w:shd w:val="clear" w:color="auto" w:fill="F2F2F2" w:themeFill="background1" w:themeFillShade="F2"/>
        <w:jc w:val="center"/>
        <w:rPr>
          <w:b/>
          <w:sz w:val="28"/>
        </w:rPr>
      </w:pPr>
      <w:r w:rsidRPr="00774CD4">
        <w:rPr>
          <w:b/>
          <w:sz w:val="28"/>
        </w:rPr>
        <w:lastRenderedPageBreak/>
        <w:t>Letter of Transmittal</w:t>
      </w:r>
    </w:p>
    <w:p w:rsidR="00774CD4" w:rsidRDefault="00774CD4" w:rsidP="000B5AF6"/>
    <w:p w:rsidR="00053470" w:rsidRDefault="00053470" w:rsidP="000B5AF6">
      <w:r>
        <w:t>15</w:t>
      </w:r>
      <w:r w:rsidRPr="00053470">
        <w:rPr>
          <w:vertAlign w:val="superscript"/>
        </w:rPr>
        <w:t>th</w:t>
      </w:r>
      <w:r w:rsidR="007A7776">
        <w:t xml:space="preserve"> May 2022</w:t>
      </w:r>
      <w:bookmarkStart w:id="0" w:name="_GoBack"/>
      <w:bookmarkEnd w:id="0"/>
    </w:p>
    <w:p w:rsidR="00053470" w:rsidRDefault="00053470" w:rsidP="00053470">
      <w:r>
        <w:t xml:space="preserve">Dr. James Bakul Sarkar </w:t>
      </w:r>
    </w:p>
    <w:p w:rsidR="00053470" w:rsidRDefault="00053470" w:rsidP="00053470">
      <w:r>
        <w:t>Associate Professor</w:t>
      </w:r>
    </w:p>
    <w:p w:rsidR="00053470" w:rsidRDefault="00053470" w:rsidP="00053470">
      <w:r>
        <w:t>School of Business and Economics</w:t>
      </w:r>
    </w:p>
    <w:p w:rsidR="00053470" w:rsidRDefault="00053470" w:rsidP="00053470">
      <w:r>
        <w:t>United International University</w:t>
      </w:r>
    </w:p>
    <w:p w:rsidR="00053470" w:rsidRPr="0054664C" w:rsidRDefault="00053470" w:rsidP="00053470">
      <w:pPr>
        <w:rPr>
          <w:b/>
        </w:rPr>
      </w:pPr>
      <w:r w:rsidRPr="0054664C">
        <w:rPr>
          <w:b/>
        </w:rPr>
        <w:t>Subject: Submission of project report.</w:t>
      </w:r>
    </w:p>
    <w:p w:rsidR="0054664C" w:rsidRDefault="0054664C" w:rsidP="00053470"/>
    <w:p w:rsidR="00053470" w:rsidRDefault="00053470" w:rsidP="00053470">
      <w:r>
        <w:t xml:space="preserve">Dear </w:t>
      </w:r>
      <w:proofErr w:type="gramStart"/>
      <w:r>
        <w:t>sir</w:t>
      </w:r>
      <w:proofErr w:type="gramEnd"/>
      <w:r>
        <w:t xml:space="preserve">, </w:t>
      </w:r>
    </w:p>
    <w:p w:rsidR="00053470" w:rsidRDefault="00053470" w:rsidP="00053470">
      <w:r>
        <w:t xml:space="preserve">You will be glad to know that I’ve recently completed my project report on </w:t>
      </w:r>
      <w:r w:rsidR="0054664C">
        <w:t>“C</w:t>
      </w:r>
      <w:r w:rsidR="0054664C" w:rsidRPr="0054664C">
        <w:t xml:space="preserve">orporate social practices performed by commercial banks in </w:t>
      </w:r>
      <w:r w:rsidR="00774CD4">
        <w:t>B</w:t>
      </w:r>
      <w:r w:rsidR="0054664C" w:rsidRPr="0054664C">
        <w:t xml:space="preserve">angladesh: </w:t>
      </w:r>
      <w:r w:rsidR="0054664C">
        <w:t>A</w:t>
      </w:r>
      <w:r w:rsidR="0054664C" w:rsidRPr="0054664C">
        <w:t xml:space="preserve"> case study </w:t>
      </w:r>
      <w:r w:rsidR="0054664C">
        <w:t>on Dutch Bangla Bank L</w:t>
      </w:r>
      <w:r w:rsidR="0054664C" w:rsidRPr="0054664C">
        <w:t>imited</w:t>
      </w:r>
      <w:r w:rsidR="0054664C">
        <w:t xml:space="preserve"> (DBBL)”. Th</w:t>
      </w:r>
      <w:r w:rsidR="00774CD4">
        <w:t>ro</w:t>
      </w:r>
      <w:r w:rsidR="0054664C">
        <w:t>ugh this study, I have analysed the recent two years annual report of DBBL, to know the corporate social activities conducted by the bank recently.</w:t>
      </w:r>
    </w:p>
    <w:p w:rsidR="0054664C" w:rsidRDefault="0054664C" w:rsidP="00053470">
      <w:r>
        <w:t xml:space="preserve">The study follows all the report guidelines that you have suggested </w:t>
      </w:r>
      <w:r w:rsidR="00774CD4">
        <w:t xml:space="preserve">to </w:t>
      </w:r>
      <w:r>
        <w:t>me. I have mainly focused on secondary data while preparing this report. All the data are collected from reliable sources and hav</w:t>
      </w:r>
      <w:r w:rsidR="00774CD4">
        <w:t>en'</w:t>
      </w:r>
      <w:r>
        <w:t>t directly copied anything from anywhere with</w:t>
      </w:r>
      <w:r w:rsidR="00774CD4">
        <w:t>out</w:t>
      </w:r>
      <w:r>
        <w:t xml:space="preserve"> citing the sources properly. </w:t>
      </w:r>
    </w:p>
    <w:p w:rsidR="0054664C" w:rsidRDefault="0054664C" w:rsidP="00053470">
      <w:r>
        <w:t>I am, now, looking for your kind acceptance of my project report.</w:t>
      </w:r>
    </w:p>
    <w:p w:rsidR="0054664C" w:rsidRDefault="0054664C" w:rsidP="00053470"/>
    <w:p w:rsidR="0054664C" w:rsidRDefault="0054664C" w:rsidP="00053470">
      <w:r>
        <w:t>Sincerely yours,</w:t>
      </w:r>
    </w:p>
    <w:p w:rsidR="0054664C" w:rsidRDefault="0054664C" w:rsidP="00053470">
      <w:proofErr w:type="spellStart"/>
      <w:r>
        <w:t>Shohanur</w:t>
      </w:r>
      <w:proofErr w:type="spellEnd"/>
      <w:r>
        <w:t xml:space="preserve"> Rahman</w:t>
      </w:r>
    </w:p>
    <w:p w:rsidR="0054664C" w:rsidRDefault="0054664C" w:rsidP="00053470">
      <w:r>
        <w:t>ID:</w:t>
      </w:r>
      <w:r w:rsidR="003D3434">
        <w:t xml:space="preserve"> 114162006</w:t>
      </w:r>
    </w:p>
    <w:p w:rsidR="0054664C" w:rsidRDefault="0054664C" w:rsidP="00053470">
      <w:r>
        <w:t>Bachelor of Business Administration</w:t>
      </w:r>
    </w:p>
    <w:p w:rsidR="0054664C" w:rsidRDefault="0054664C" w:rsidP="00053470">
      <w:r>
        <w:t>United International University</w:t>
      </w:r>
    </w:p>
    <w:p w:rsidR="00053470" w:rsidRDefault="00053470" w:rsidP="000B5AF6"/>
    <w:p w:rsidR="00053470" w:rsidRDefault="00053470" w:rsidP="000B5AF6"/>
    <w:p w:rsidR="00053470" w:rsidRDefault="00053470" w:rsidP="000B5AF6"/>
    <w:p w:rsidR="0054664C" w:rsidRDefault="0054664C">
      <w:pPr>
        <w:spacing w:after="200" w:line="276" w:lineRule="auto"/>
        <w:jc w:val="left"/>
      </w:pPr>
      <w:r>
        <w:br w:type="page"/>
      </w:r>
    </w:p>
    <w:p w:rsidR="004355B6" w:rsidRPr="00774CD4" w:rsidRDefault="004355B6" w:rsidP="00774CD4">
      <w:pPr>
        <w:shd w:val="clear" w:color="auto" w:fill="F2F2F2" w:themeFill="background1" w:themeFillShade="F2"/>
        <w:jc w:val="center"/>
        <w:rPr>
          <w:b/>
          <w:sz w:val="28"/>
        </w:rPr>
      </w:pPr>
      <w:r w:rsidRPr="00774CD4">
        <w:rPr>
          <w:b/>
          <w:sz w:val="28"/>
        </w:rPr>
        <w:lastRenderedPageBreak/>
        <w:t>Acknowledgement</w:t>
      </w:r>
    </w:p>
    <w:p w:rsidR="000364CC" w:rsidRPr="006A713D" w:rsidRDefault="000364CC" w:rsidP="000B5AF6"/>
    <w:p w:rsidR="0054664C" w:rsidRDefault="0054664C" w:rsidP="0054664C">
      <w:pPr>
        <w:spacing w:line="480" w:lineRule="auto"/>
      </w:pPr>
      <w:r>
        <w:t xml:space="preserve">I would like to thank Almighty Allah and my parents as they make me capable to complete my entire course </w:t>
      </w:r>
      <w:r w:rsidR="00774CD4">
        <w:t>at</w:t>
      </w:r>
      <w:r>
        <w:t xml:space="preserve"> United International University. Secondly, I would like to share my gratitude to my project supervisor Dr</w:t>
      </w:r>
      <w:r w:rsidR="00774CD4">
        <w:t>.</w:t>
      </w:r>
      <w:r>
        <w:t xml:space="preserve"> James Bakul Sarkar, Associate Professor, United International University for sharing his valuable suggestions and time to improve my study so that they can meet all the study requirements. I also want to thank all the people, such as employees of DBBL and my friends who shared their time so that I can get better sources to collect data </w:t>
      </w:r>
      <w:r w:rsidR="00774CD4">
        <w:t>to</w:t>
      </w:r>
      <w:r>
        <w:t xml:space="preserve"> completion of this study properly.</w:t>
      </w:r>
    </w:p>
    <w:p w:rsidR="0054664C" w:rsidRDefault="0054664C">
      <w:pPr>
        <w:spacing w:after="200" w:line="276" w:lineRule="auto"/>
        <w:jc w:val="left"/>
      </w:pPr>
      <w:r>
        <w:br w:type="page"/>
      </w:r>
    </w:p>
    <w:p w:rsidR="000364CC" w:rsidRPr="0054664C" w:rsidRDefault="000364CC" w:rsidP="00774CD4">
      <w:pPr>
        <w:shd w:val="clear" w:color="auto" w:fill="F2F2F2" w:themeFill="background1" w:themeFillShade="F2"/>
        <w:jc w:val="center"/>
        <w:rPr>
          <w:b/>
        </w:rPr>
      </w:pPr>
      <w:r w:rsidRPr="0054664C">
        <w:rPr>
          <w:b/>
        </w:rPr>
        <w:lastRenderedPageBreak/>
        <w:t>Executive Summary</w:t>
      </w:r>
    </w:p>
    <w:p w:rsidR="00774CD4" w:rsidRDefault="00774CD4" w:rsidP="00774CD4">
      <w:r>
        <w:t xml:space="preserve">Every bank has its </w:t>
      </w:r>
      <w:r w:rsidRPr="00774CD4">
        <w:t xml:space="preserve">strategy, without which no bank can be established. Dutch Bangla Bank Ltd. has a distinct approach that focuses on providing a single counter service to clients. Dutch Bangla Bank Ltd. is a second-generation commercial private bank that generously supports social activities and is one of Bangladesh's top private contributors. </w:t>
      </w:r>
      <w:r>
        <w:t xml:space="preserve">DBBL's biggest contribution to Corporate Social Responsibility (CSR) and as banks advertise their focus in the CSR fields, primarily on education, health, disaster relief, sports, social awareness and social development, the study is set to identify their recent CSR activities, particularly in the social cause, education and health sectors. This report is a case study of recent CSR activities that the bank mentioned in its most recent annual report. But for social reasons, DBBL has been seen to provide housing assistance to the homeless and landless poor families, to provide financial assistance for the renovation and maintenance of Camp </w:t>
      </w:r>
      <w:proofErr w:type="spellStart"/>
      <w:r>
        <w:t>Sawer</w:t>
      </w:r>
      <w:proofErr w:type="spellEnd"/>
      <w:r>
        <w:t xml:space="preserve"> fountains, and regular maintenance of fountains at the intersection of Intercontinental Hotel and </w:t>
      </w:r>
      <w:proofErr w:type="spellStart"/>
      <w:r>
        <w:t>Jamuna</w:t>
      </w:r>
      <w:proofErr w:type="spellEnd"/>
      <w:r>
        <w:t xml:space="preserve"> State Guest House. And contribute to the beautification and raise awareness about various social issues. DBBL is the nation's largest digital banking platform with branches, sub-branches, ATMs and fast lanes, </w:t>
      </w:r>
      <w:proofErr w:type="spellStart"/>
      <w:r>
        <w:t>NexusPay</w:t>
      </w:r>
      <w:proofErr w:type="spellEnd"/>
      <w:r>
        <w:t>, debit and credit cards, our mobile banking and correspondent banking, and its technology supports broad financial inclusion to keep society green, and its corporate social private Responsibility programs, including the sector's largest scholarship program, differentiate between DBBL's clients and the community. In terms of corporate social responsibility in education, DBBL has identified the promotion of education as a corporate goal. The initiative includes financial support for the organizers of the prestigious Gannett Olympiad, Physics Olympiad and Informatics Olympiad, as well as assistance in the development of educational infrastructure and the provision of necessary learning equipment. To end with, as part of its corporate social responsibility in healthcare, DBBL has invested in the Smile-Brighter initiative, a Dutch Bangladeshi bank aimed at bringing back the smiles of children with chapped lips and palate through free plastic surgery. In addition, Dutch-Bangladesh Bank has been focusing on their pain since 2008, providing complex cataract surgery (intraocular lens) cataract surgery activities for the visually impaired across the country. Also, DBBL provides one-time financial assistance to people with long-term medical problems who cannot afford treatment.</w:t>
      </w:r>
    </w:p>
    <w:p w:rsidR="0054664C" w:rsidRDefault="0054664C">
      <w:pPr>
        <w:spacing w:after="200" w:line="276" w:lineRule="auto"/>
        <w:jc w:val="left"/>
      </w:pPr>
      <w:r>
        <w:br w:type="page"/>
      </w:r>
    </w:p>
    <w:p w:rsidR="004355B6" w:rsidRPr="00774CD4" w:rsidRDefault="004355B6" w:rsidP="00774CD4">
      <w:pPr>
        <w:shd w:val="clear" w:color="auto" w:fill="F2F2F2" w:themeFill="background1" w:themeFillShade="F2"/>
        <w:jc w:val="center"/>
        <w:rPr>
          <w:b/>
          <w:sz w:val="28"/>
        </w:rPr>
      </w:pPr>
      <w:r w:rsidRPr="00774CD4">
        <w:rPr>
          <w:b/>
          <w:sz w:val="28"/>
        </w:rPr>
        <w:lastRenderedPageBreak/>
        <w:t>Table of Contents</w:t>
      </w:r>
    </w:p>
    <w:p w:rsidR="004355B6" w:rsidRPr="006A713D" w:rsidRDefault="004355B6" w:rsidP="000B5AF6"/>
    <w:sdt>
      <w:sdtPr>
        <w:rPr>
          <w:rFonts w:ascii="Arial" w:eastAsiaTheme="minorHAnsi" w:hAnsi="Arial" w:cs="Arial"/>
          <w:color w:val="auto"/>
          <w:sz w:val="28"/>
          <w:szCs w:val="22"/>
          <w:lang w:val="en-GB"/>
        </w:rPr>
        <w:id w:val="309979379"/>
        <w:docPartObj>
          <w:docPartGallery w:val="Table of Contents"/>
          <w:docPartUnique/>
        </w:docPartObj>
      </w:sdtPr>
      <w:sdtEndPr>
        <w:rPr>
          <w:b/>
          <w:bCs/>
          <w:noProof/>
          <w:sz w:val="24"/>
        </w:rPr>
      </w:sdtEndPr>
      <w:sdtContent>
        <w:p w:rsidR="003A460A" w:rsidRPr="00774CD4" w:rsidRDefault="00774CD4" w:rsidP="003A460A">
          <w:pPr>
            <w:pStyle w:val="TOCHeading"/>
            <w:spacing w:before="0"/>
            <w:rPr>
              <w:rFonts w:ascii="Arial" w:hAnsi="Arial" w:cs="Arial"/>
              <w:sz w:val="28"/>
            </w:rPr>
          </w:pPr>
          <w:r w:rsidRPr="00774CD4">
            <w:rPr>
              <w:rFonts w:ascii="Arial" w:hAnsi="Arial" w:cs="Arial"/>
              <w:sz w:val="28"/>
            </w:rPr>
            <w:t>Chapter One: Introduction</w:t>
          </w:r>
        </w:p>
        <w:p w:rsidR="003A460A" w:rsidRDefault="003A460A" w:rsidP="003A460A">
          <w:pPr>
            <w:pStyle w:val="TOC1"/>
            <w:tabs>
              <w:tab w:val="left" w:pos="660"/>
              <w:tab w:val="right" w:leader="dot" w:pos="9016"/>
            </w:tabs>
            <w:spacing w:after="0" w:line="480" w:lineRule="auto"/>
            <w:rPr>
              <w:noProof/>
            </w:rPr>
          </w:pPr>
          <w:r>
            <w:fldChar w:fldCharType="begin"/>
          </w:r>
          <w:r>
            <w:instrText xml:space="preserve"> TOC \o "1-3" \h \z \u </w:instrText>
          </w:r>
          <w:r>
            <w:fldChar w:fldCharType="separate"/>
          </w:r>
          <w:hyperlink w:anchor="_Toc103476386" w:history="1">
            <w:r w:rsidRPr="001516C3">
              <w:rPr>
                <w:rStyle w:val="Hyperlink"/>
                <w:noProof/>
              </w:rPr>
              <w:t>1.1</w:t>
            </w:r>
            <w:r>
              <w:rPr>
                <w:noProof/>
              </w:rPr>
              <w:tab/>
            </w:r>
            <w:r w:rsidRPr="001516C3">
              <w:rPr>
                <w:rStyle w:val="Hyperlink"/>
                <w:noProof/>
              </w:rPr>
              <w:t>Introduction to the Topic in Hand</w:t>
            </w:r>
            <w:r>
              <w:rPr>
                <w:noProof/>
                <w:webHidden/>
              </w:rPr>
              <w:tab/>
            </w:r>
            <w:r>
              <w:rPr>
                <w:noProof/>
                <w:webHidden/>
              </w:rPr>
              <w:fldChar w:fldCharType="begin"/>
            </w:r>
            <w:r>
              <w:rPr>
                <w:noProof/>
                <w:webHidden/>
              </w:rPr>
              <w:instrText xml:space="preserve"> PAGEREF _Toc103476386 \h </w:instrText>
            </w:r>
            <w:r>
              <w:rPr>
                <w:noProof/>
                <w:webHidden/>
              </w:rPr>
            </w:r>
            <w:r>
              <w:rPr>
                <w:noProof/>
                <w:webHidden/>
              </w:rPr>
              <w:fldChar w:fldCharType="separate"/>
            </w:r>
            <w:r>
              <w:rPr>
                <w:noProof/>
                <w:webHidden/>
              </w:rPr>
              <w:t>7</w:t>
            </w:r>
            <w:r>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387" w:history="1">
            <w:r w:rsidR="003A460A" w:rsidRPr="001516C3">
              <w:rPr>
                <w:rStyle w:val="Hyperlink"/>
                <w:noProof/>
              </w:rPr>
              <w:t>1.2 A Brief Introduction to the DBBL</w:t>
            </w:r>
            <w:r w:rsidR="003A460A">
              <w:rPr>
                <w:noProof/>
                <w:webHidden/>
              </w:rPr>
              <w:tab/>
            </w:r>
            <w:r w:rsidR="003A460A">
              <w:rPr>
                <w:noProof/>
                <w:webHidden/>
              </w:rPr>
              <w:fldChar w:fldCharType="begin"/>
            </w:r>
            <w:r w:rsidR="003A460A">
              <w:rPr>
                <w:noProof/>
                <w:webHidden/>
              </w:rPr>
              <w:instrText xml:space="preserve"> PAGEREF _Toc103476387 \h </w:instrText>
            </w:r>
            <w:r w:rsidR="003A460A">
              <w:rPr>
                <w:noProof/>
                <w:webHidden/>
              </w:rPr>
            </w:r>
            <w:r w:rsidR="003A460A">
              <w:rPr>
                <w:noProof/>
                <w:webHidden/>
              </w:rPr>
              <w:fldChar w:fldCharType="separate"/>
            </w:r>
            <w:r w:rsidR="003A460A">
              <w:rPr>
                <w:noProof/>
                <w:webHidden/>
              </w:rPr>
              <w:t>8</w:t>
            </w:r>
            <w:r w:rsidR="003A460A">
              <w:rPr>
                <w:noProof/>
                <w:webHidden/>
              </w:rPr>
              <w:fldChar w:fldCharType="end"/>
            </w:r>
          </w:hyperlink>
        </w:p>
        <w:p w:rsidR="003A460A" w:rsidRPr="00774CD4" w:rsidRDefault="00774CD4" w:rsidP="00774CD4">
          <w:pPr>
            <w:pStyle w:val="TOCHeading"/>
            <w:spacing w:before="0"/>
            <w:rPr>
              <w:rFonts w:ascii="Arial" w:hAnsi="Arial" w:cs="Arial"/>
              <w:sz w:val="28"/>
            </w:rPr>
          </w:pPr>
          <w:r w:rsidRPr="00774CD4">
            <w:rPr>
              <w:rFonts w:ascii="Arial" w:hAnsi="Arial" w:cs="Arial"/>
              <w:sz w:val="28"/>
            </w:rPr>
            <w:t>Chapter Two: Organizational Background and Industry Perspective</w:t>
          </w:r>
        </w:p>
        <w:p w:rsidR="003A460A" w:rsidRDefault="0073000C" w:rsidP="003A460A">
          <w:pPr>
            <w:pStyle w:val="TOC1"/>
            <w:tabs>
              <w:tab w:val="right" w:leader="dot" w:pos="9016"/>
            </w:tabs>
            <w:spacing w:after="0" w:line="480" w:lineRule="auto"/>
            <w:rPr>
              <w:noProof/>
            </w:rPr>
          </w:pPr>
          <w:hyperlink w:anchor="_Toc103476388" w:history="1">
            <w:r w:rsidR="003A460A" w:rsidRPr="001516C3">
              <w:rPr>
                <w:rStyle w:val="Hyperlink"/>
                <w:noProof/>
              </w:rPr>
              <w:t>2.1 Historical Background of DBBL</w:t>
            </w:r>
            <w:r w:rsidR="003A460A">
              <w:rPr>
                <w:noProof/>
                <w:webHidden/>
              </w:rPr>
              <w:tab/>
            </w:r>
            <w:r w:rsidR="003A460A">
              <w:rPr>
                <w:noProof/>
                <w:webHidden/>
              </w:rPr>
              <w:fldChar w:fldCharType="begin"/>
            </w:r>
            <w:r w:rsidR="003A460A">
              <w:rPr>
                <w:noProof/>
                <w:webHidden/>
              </w:rPr>
              <w:instrText xml:space="preserve"> PAGEREF _Toc103476388 \h </w:instrText>
            </w:r>
            <w:r w:rsidR="003A460A">
              <w:rPr>
                <w:noProof/>
                <w:webHidden/>
              </w:rPr>
            </w:r>
            <w:r w:rsidR="003A460A">
              <w:rPr>
                <w:noProof/>
                <w:webHidden/>
              </w:rPr>
              <w:fldChar w:fldCharType="separate"/>
            </w:r>
            <w:r w:rsidR="003A460A">
              <w:rPr>
                <w:noProof/>
                <w:webHidden/>
              </w:rPr>
              <w:t>11</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389" w:history="1">
            <w:r w:rsidR="003A460A" w:rsidRPr="001516C3">
              <w:rPr>
                <w:rStyle w:val="Hyperlink"/>
                <w:noProof/>
              </w:rPr>
              <w:t>2.2 Industry Perspective</w:t>
            </w:r>
            <w:r w:rsidR="003A460A">
              <w:rPr>
                <w:noProof/>
                <w:webHidden/>
              </w:rPr>
              <w:tab/>
            </w:r>
            <w:r w:rsidR="003A460A">
              <w:rPr>
                <w:noProof/>
                <w:webHidden/>
              </w:rPr>
              <w:fldChar w:fldCharType="begin"/>
            </w:r>
            <w:r w:rsidR="003A460A">
              <w:rPr>
                <w:noProof/>
                <w:webHidden/>
              </w:rPr>
              <w:instrText xml:space="preserve"> PAGEREF _Toc103476389 \h </w:instrText>
            </w:r>
            <w:r w:rsidR="003A460A">
              <w:rPr>
                <w:noProof/>
                <w:webHidden/>
              </w:rPr>
            </w:r>
            <w:r w:rsidR="003A460A">
              <w:rPr>
                <w:noProof/>
                <w:webHidden/>
              </w:rPr>
              <w:fldChar w:fldCharType="separate"/>
            </w:r>
            <w:r w:rsidR="003A460A">
              <w:rPr>
                <w:noProof/>
                <w:webHidden/>
              </w:rPr>
              <w:t>11</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390" w:history="1">
            <w:r w:rsidR="003A460A" w:rsidRPr="001516C3">
              <w:rPr>
                <w:rStyle w:val="Hyperlink"/>
                <w:noProof/>
              </w:rPr>
              <w:t>2.2.1 Scheduled Banks (SB)</w:t>
            </w:r>
            <w:r w:rsidR="003A460A">
              <w:rPr>
                <w:noProof/>
                <w:webHidden/>
              </w:rPr>
              <w:tab/>
            </w:r>
            <w:r w:rsidR="003A460A">
              <w:rPr>
                <w:noProof/>
                <w:webHidden/>
              </w:rPr>
              <w:fldChar w:fldCharType="begin"/>
            </w:r>
            <w:r w:rsidR="003A460A">
              <w:rPr>
                <w:noProof/>
                <w:webHidden/>
              </w:rPr>
              <w:instrText xml:space="preserve"> PAGEREF _Toc103476390 \h </w:instrText>
            </w:r>
            <w:r w:rsidR="003A460A">
              <w:rPr>
                <w:noProof/>
                <w:webHidden/>
              </w:rPr>
            </w:r>
            <w:r w:rsidR="003A460A">
              <w:rPr>
                <w:noProof/>
                <w:webHidden/>
              </w:rPr>
              <w:fldChar w:fldCharType="separate"/>
            </w:r>
            <w:r w:rsidR="003A460A">
              <w:rPr>
                <w:noProof/>
                <w:webHidden/>
              </w:rPr>
              <w:t>12</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391" w:history="1">
            <w:r w:rsidR="003A460A" w:rsidRPr="001516C3">
              <w:rPr>
                <w:rStyle w:val="Hyperlink"/>
                <w:noProof/>
              </w:rPr>
              <w:t>2.2.2 Non-Scheduled Bank (NSB)</w:t>
            </w:r>
            <w:r w:rsidR="003A460A">
              <w:rPr>
                <w:noProof/>
                <w:webHidden/>
              </w:rPr>
              <w:tab/>
            </w:r>
            <w:r w:rsidR="003A460A">
              <w:rPr>
                <w:noProof/>
                <w:webHidden/>
              </w:rPr>
              <w:fldChar w:fldCharType="begin"/>
            </w:r>
            <w:r w:rsidR="003A460A">
              <w:rPr>
                <w:noProof/>
                <w:webHidden/>
              </w:rPr>
              <w:instrText xml:space="preserve"> PAGEREF _Toc103476391 \h </w:instrText>
            </w:r>
            <w:r w:rsidR="003A460A">
              <w:rPr>
                <w:noProof/>
                <w:webHidden/>
              </w:rPr>
            </w:r>
            <w:r w:rsidR="003A460A">
              <w:rPr>
                <w:noProof/>
                <w:webHidden/>
              </w:rPr>
              <w:fldChar w:fldCharType="separate"/>
            </w:r>
            <w:r w:rsidR="003A460A">
              <w:rPr>
                <w:noProof/>
                <w:webHidden/>
              </w:rPr>
              <w:t>12</w:t>
            </w:r>
            <w:r w:rsidR="003A460A">
              <w:rPr>
                <w:noProof/>
                <w:webHidden/>
              </w:rPr>
              <w:fldChar w:fldCharType="end"/>
            </w:r>
          </w:hyperlink>
        </w:p>
        <w:p w:rsidR="003A460A" w:rsidRPr="00774CD4" w:rsidRDefault="00774CD4" w:rsidP="00774CD4">
          <w:pPr>
            <w:pStyle w:val="TOCHeading"/>
            <w:spacing w:before="0"/>
            <w:rPr>
              <w:rFonts w:ascii="Arial" w:hAnsi="Arial" w:cs="Arial"/>
              <w:sz w:val="28"/>
            </w:rPr>
          </w:pPr>
          <w:r w:rsidRPr="00774CD4">
            <w:rPr>
              <w:rFonts w:ascii="Arial" w:hAnsi="Arial" w:cs="Arial"/>
              <w:sz w:val="28"/>
            </w:rPr>
            <w:t>Chapter Three: Objectives of the Study</w:t>
          </w:r>
        </w:p>
        <w:p w:rsidR="003A460A" w:rsidRDefault="0073000C" w:rsidP="003A460A">
          <w:pPr>
            <w:pStyle w:val="TOC1"/>
            <w:tabs>
              <w:tab w:val="right" w:leader="dot" w:pos="9016"/>
            </w:tabs>
            <w:spacing w:after="0" w:line="480" w:lineRule="auto"/>
            <w:rPr>
              <w:noProof/>
            </w:rPr>
          </w:pPr>
          <w:hyperlink w:anchor="_Toc103476392" w:history="1">
            <w:r w:rsidR="003A460A" w:rsidRPr="001516C3">
              <w:rPr>
                <w:rStyle w:val="Hyperlink"/>
                <w:noProof/>
              </w:rPr>
              <w:t>3.1 Introduction of the chapter</w:t>
            </w:r>
            <w:r w:rsidR="003A460A">
              <w:rPr>
                <w:noProof/>
                <w:webHidden/>
              </w:rPr>
              <w:tab/>
            </w:r>
            <w:r w:rsidR="003A460A">
              <w:rPr>
                <w:noProof/>
                <w:webHidden/>
              </w:rPr>
              <w:fldChar w:fldCharType="begin"/>
            </w:r>
            <w:r w:rsidR="003A460A">
              <w:rPr>
                <w:noProof/>
                <w:webHidden/>
              </w:rPr>
              <w:instrText xml:space="preserve"> PAGEREF _Toc103476392 \h </w:instrText>
            </w:r>
            <w:r w:rsidR="003A460A">
              <w:rPr>
                <w:noProof/>
                <w:webHidden/>
              </w:rPr>
            </w:r>
            <w:r w:rsidR="003A460A">
              <w:rPr>
                <w:noProof/>
                <w:webHidden/>
              </w:rPr>
              <w:fldChar w:fldCharType="separate"/>
            </w:r>
            <w:r w:rsidR="003A460A">
              <w:rPr>
                <w:noProof/>
                <w:webHidden/>
              </w:rPr>
              <w:t>15</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393" w:history="1">
            <w:r w:rsidR="003A460A" w:rsidRPr="001516C3">
              <w:rPr>
                <w:rStyle w:val="Hyperlink"/>
                <w:noProof/>
              </w:rPr>
              <w:t>3.2 Aim of the Report</w:t>
            </w:r>
            <w:r w:rsidR="003A460A">
              <w:rPr>
                <w:noProof/>
                <w:webHidden/>
              </w:rPr>
              <w:tab/>
            </w:r>
            <w:r w:rsidR="003A460A">
              <w:rPr>
                <w:noProof/>
                <w:webHidden/>
              </w:rPr>
              <w:fldChar w:fldCharType="begin"/>
            </w:r>
            <w:r w:rsidR="003A460A">
              <w:rPr>
                <w:noProof/>
                <w:webHidden/>
              </w:rPr>
              <w:instrText xml:space="preserve"> PAGEREF _Toc103476393 \h </w:instrText>
            </w:r>
            <w:r w:rsidR="003A460A">
              <w:rPr>
                <w:noProof/>
                <w:webHidden/>
              </w:rPr>
            </w:r>
            <w:r w:rsidR="003A460A">
              <w:rPr>
                <w:noProof/>
                <w:webHidden/>
              </w:rPr>
              <w:fldChar w:fldCharType="separate"/>
            </w:r>
            <w:r w:rsidR="003A460A">
              <w:rPr>
                <w:noProof/>
                <w:webHidden/>
              </w:rPr>
              <w:t>15</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394" w:history="1">
            <w:r w:rsidR="003A460A" w:rsidRPr="001516C3">
              <w:rPr>
                <w:rStyle w:val="Hyperlink"/>
                <w:noProof/>
              </w:rPr>
              <w:t>3.2.1 Primary objectives of the study</w:t>
            </w:r>
            <w:r w:rsidR="003A460A">
              <w:rPr>
                <w:noProof/>
                <w:webHidden/>
              </w:rPr>
              <w:tab/>
            </w:r>
            <w:r w:rsidR="003A460A">
              <w:rPr>
                <w:noProof/>
                <w:webHidden/>
              </w:rPr>
              <w:fldChar w:fldCharType="begin"/>
            </w:r>
            <w:r w:rsidR="003A460A">
              <w:rPr>
                <w:noProof/>
                <w:webHidden/>
              </w:rPr>
              <w:instrText xml:space="preserve"> PAGEREF _Toc103476394 \h </w:instrText>
            </w:r>
            <w:r w:rsidR="003A460A">
              <w:rPr>
                <w:noProof/>
                <w:webHidden/>
              </w:rPr>
            </w:r>
            <w:r w:rsidR="003A460A">
              <w:rPr>
                <w:noProof/>
                <w:webHidden/>
              </w:rPr>
              <w:fldChar w:fldCharType="separate"/>
            </w:r>
            <w:r w:rsidR="003A460A">
              <w:rPr>
                <w:noProof/>
                <w:webHidden/>
              </w:rPr>
              <w:t>15</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395" w:history="1">
            <w:r w:rsidR="003A460A" w:rsidRPr="001516C3">
              <w:rPr>
                <w:rStyle w:val="Hyperlink"/>
                <w:noProof/>
              </w:rPr>
              <w:t>3.2.2 Secondary objectives of the study</w:t>
            </w:r>
            <w:r w:rsidR="003A460A">
              <w:rPr>
                <w:noProof/>
                <w:webHidden/>
              </w:rPr>
              <w:tab/>
            </w:r>
            <w:r w:rsidR="003A460A">
              <w:rPr>
                <w:noProof/>
                <w:webHidden/>
              </w:rPr>
              <w:fldChar w:fldCharType="begin"/>
            </w:r>
            <w:r w:rsidR="003A460A">
              <w:rPr>
                <w:noProof/>
                <w:webHidden/>
              </w:rPr>
              <w:instrText xml:space="preserve"> PAGEREF _Toc103476395 \h </w:instrText>
            </w:r>
            <w:r w:rsidR="003A460A">
              <w:rPr>
                <w:noProof/>
                <w:webHidden/>
              </w:rPr>
            </w:r>
            <w:r w:rsidR="003A460A">
              <w:rPr>
                <w:noProof/>
                <w:webHidden/>
              </w:rPr>
              <w:fldChar w:fldCharType="separate"/>
            </w:r>
            <w:r w:rsidR="003A460A">
              <w:rPr>
                <w:noProof/>
                <w:webHidden/>
              </w:rPr>
              <w:t>15</w:t>
            </w:r>
            <w:r w:rsidR="003A460A">
              <w:rPr>
                <w:noProof/>
                <w:webHidden/>
              </w:rPr>
              <w:fldChar w:fldCharType="end"/>
            </w:r>
          </w:hyperlink>
        </w:p>
        <w:p w:rsidR="003A460A" w:rsidRPr="00774CD4" w:rsidRDefault="00774CD4" w:rsidP="00774CD4">
          <w:pPr>
            <w:pStyle w:val="TOCHeading"/>
            <w:spacing w:before="0"/>
            <w:rPr>
              <w:rFonts w:ascii="Arial" w:hAnsi="Arial" w:cs="Arial"/>
              <w:sz w:val="28"/>
            </w:rPr>
          </w:pPr>
          <w:r w:rsidRPr="00774CD4">
            <w:rPr>
              <w:rFonts w:ascii="Arial" w:hAnsi="Arial" w:cs="Arial"/>
              <w:sz w:val="28"/>
            </w:rPr>
            <w:t>Chapter Four: Methodology of the study</w:t>
          </w:r>
        </w:p>
        <w:p w:rsidR="003A460A" w:rsidRDefault="0073000C" w:rsidP="003A460A">
          <w:pPr>
            <w:pStyle w:val="TOC1"/>
            <w:tabs>
              <w:tab w:val="right" w:leader="dot" w:pos="9016"/>
            </w:tabs>
            <w:spacing w:after="0" w:line="480" w:lineRule="auto"/>
            <w:rPr>
              <w:noProof/>
            </w:rPr>
          </w:pPr>
          <w:hyperlink w:anchor="_Toc103476396" w:history="1">
            <w:r w:rsidR="003A460A" w:rsidRPr="001516C3">
              <w:rPr>
                <w:rStyle w:val="Hyperlink"/>
                <w:noProof/>
              </w:rPr>
              <w:t>4.1 Introduction to the chapter</w:t>
            </w:r>
            <w:r w:rsidR="003A460A">
              <w:rPr>
                <w:noProof/>
                <w:webHidden/>
              </w:rPr>
              <w:tab/>
            </w:r>
            <w:r w:rsidR="003A460A">
              <w:rPr>
                <w:noProof/>
                <w:webHidden/>
              </w:rPr>
              <w:fldChar w:fldCharType="begin"/>
            </w:r>
            <w:r w:rsidR="003A460A">
              <w:rPr>
                <w:noProof/>
                <w:webHidden/>
              </w:rPr>
              <w:instrText xml:space="preserve"> PAGEREF _Toc103476396 \h </w:instrText>
            </w:r>
            <w:r w:rsidR="003A460A">
              <w:rPr>
                <w:noProof/>
                <w:webHidden/>
              </w:rPr>
            </w:r>
            <w:r w:rsidR="003A460A">
              <w:rPr>
                <w:noProof/>
                <w:webHidden/>
              </w:rPr>
              <w:fldChar w:fldCharType="separate"/>
            </w:r>
            <w:r w:rsidR="003A460A">
              <w:rPr>
                <w:noProof/>
                <w:webHidden/>
              </w:rPr>
              <w:t>17</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397" w:history="1">
            <w:r w:rsidR="003A460A" w:rsidRPr="001516C3">
              <w:rPr>
                <w:rStyle w:val="Hyperlink"/>
                <w:noProof/>
              </w:rPr>
              <w:t>4.2 Type of Data</w:t>
            </w:r>
            <w:r w:rsidR="003A460A">
              <w:rPr>
                <w:noProof/>
                <w:webHidden/>
              </w:rPr>
              <w:tab/>
            </w:r>
            <w:r w:rsidR="003A460A">
              <w:rPr>
                <w:noProof/>
                <w:webHidden/>
              </w:rPr>
              <w:fldChar w:fldCharType="begin"/>
            </w:r>
            <w:r w:rsidR="003A460A">
              <w:rPr>
                <w:noProof/>
                <w:webHidden/>
              </w:rPr>
              <w:instrText xml:space="preserve"> PAGEREF _Toc103476397 \h </w:instrText>
            </w:r>
            <w:r w:rsidR="003A460A">
              <w:rPr>
                <w:noProof/>
                <w:webHidden/>
              </w:rPr>
            </w:r>
            <w:r w:rsidR="003A460A">
              <w:rPr>
                <w:noProof/>
                <w:webHidden/>
              </w:rPr>
              <w:fldChar w:fldCharType="separate"/>
            </w:r>
            <w:r w:rsidR="003A460A">
              <w:rPr>
                <w:noProof/>
                <w:webHidden/>
              </w:rPr>
              <w:t>17</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398" w:history="1">
            <w:r w:rsidR="003A460A" w:rsidRPr="001516C3">
              <w:rPr>
                <w:rStyle w:val="Hyperlink"/>
                <w:noProof/>
              </w:rPr>
              <w:t>4.2.1 Primary Sources of data:</w:t>
            </w:r>
            <w:r w:rsidR="003A460A">
              <w:rPr>
                <w:noProof/>
                <w:webHidden/>
              </w:rPr>
              <w:tab/>
            </w:r>
            <w:r w:rsidR="003A460A">
              <w:rPr>
                <w:noProof/>
                <w:webHidden/>
              </w:rPr>
              <w:fldChar w:fldCharType="begin"/>
            </w:r>
            <w:r w:rsidR="003A460A">
              <w:rPr>
                <w:noProof/>
                <w:webHidden/>
              </w:rPr>
              <w:instrText xml:space="preserve"> PAGEREF _Toc103476398 \h </w:instrText>
            </w:r>
            <w:r w:rsidR="003A460A">
              <w:rPr>
                <w:noProof/>
                <w:webHidden/>
              </w:rPr>
            </w:r>
            <w:r w:rsidR="003A460A">
              <w:rPr>
                <w:noProof/>
                <w:webHidden/>
              </w:rPr>
              <w:fldChar w:fldCharType="separate"/>
            </w:r>
            <w:r w:rsidR="003A460A">
              <w:rPr>
                <w:noProof/>
                <w:webHidden/>
              </w:rPr>
              <w:t>17</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399" w:history="1">
            <w:r w:rsidR="003A460A" w:rsidRPr="001516C3">
              <w:rPr>
                <w:rStyle w:val="Hyperlink"/>
                <w:noProof/>
              </w:rPr>
              <w:t>4.2.2 Secondary Sources of Data:</w:t>
            </w:r>
            <w:r w:rsidR="003A460A">
              <w:rPr>
                <w:noProof/>
                <w:webHidden/>
              </w:rPr>
              <w:tab/>
            </w:r>
            <w:r w:rsidR="003A460A">
              <w:rPr>
                <w:noProof/>
                <w:webHidden/>
              </w:rPr>
              <w:fldChar w:fldCharType="begin"/>
            </w:r>
            <w:r w:rsidR="003A460A">
              <w:rPr>
                <w:noProof/>
                <w:webHidden/>
              </w:rPr>
              <w:instrText xml:space="preserve"> PAGEREF _Toc103476399 \h </w:instrText>
            </w:r>
            <w:r w:rsidR="003A460A">
              <w:rPr>
                <w:noProof/>
                <w:webHidden/>
              </w:rPr>
            </w:r>
            <w:r w:rsidR="003A460A">
              <w:rPr>
                <w:noProof/>
                <w:webHidden/>
              </w:rPr>
              <w:fldChar w:fldCharType="separate"/>
            </w:r>
            <w:r w:rsidR="003A460A">
              <w:rPr>
                <w:noProof/>
                <w:webHidden/>
              </w:rPr>
              <w:t>17</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00" w:history="1">
            <w:r w:rsidR="003A460A" w:rsidRPr="001516C3">
              <w:rPr>
                <w:rStyle w:val="Hyperlink"/>
                <w:noProof/>
              </w:rPr>
              <w:t>4.3 Data Collection Process</w:t>
            </w:r>
            <w:r w:rsidR="003A460A">
              <w:rPr>
                <w:noProof/>
                <w:webHidden/>
              </w:rPr>
              <w:tab/>
            </w:r>
            <w:r w:rsidR="003A460A">
              <w:rPr>
                <w:noProof/>
                <w:webHidden/>
              </w:rPr>
              <w:fldChar w:fldCharType="begin"/>
            </w:r>
            <w:r w:rsidR="003A460A">
              <w:rPr>
                <w:noProof/>
                <w:webHidden/>
              </w:rPr>
              <w:instrText xml:space="preserve"> PAGEREF _Toc103476400 \h </w:instrText>
            </w:r>
            <w:r w:rsidR="003A460A">
              <w:rPr>
                <w:noProof/>
                <w:webHidden/>
              </w:rPr>
            </w:r>
            <w:r w:rsidR="003A460A">
              <w:rPr>
                <w:noProof/>
                <w:webHidden/>
              </w:rPr>
              <w:fldChar w:fldCharType="separate"/>
            </w:r>
            <w:r w:rsidR="003A460A">
              <w:rPr>
                <w:noProof/>
                <w:webHidden/>
              </w:rPr>
              <w:t>17</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01" w:history="1">
            <w:r w:rsidR="003A460A" w:rsidRPr="001516C3">
              <w:rPr>
                <w:rStyle w:val="Hyperlink"/>
                <w:noProof/>
              </w:rPr>
              <w:t>4.4 Sample Size</w:t>
            </w:r>
            <w:r w:rsidR="003A460A">
              <w:rPr>
                <w:noProof/>
                <w:webHidden/>
              </w:rPr>
              <w:tab/>
            </w:r>
            <w:r w:rsidR="003A460A">
              <w:rPr>
                <w:noProof/>
                <w:webHidden/>
              </w:rPr>
              <w:fldChar w:fldCharType="begin"/>
            </w:r>
            <w:r w:rsidR="003A460A">
              <w:rPr>
                <w:noProof/>
                <w:webHidden/>
              </w:rPr>
              <w:instrText xml:space="preserve"> PAGEREF _Toc103476401 \h </w:instrText>
            </w:r>
            <w:r w:rsidR="003A460A">
              <w:rPr>
                <w:noProof/>
                <w:webHidden/>
              </w:rPr>
            </w:r>
            <w:r w:rsidR="003A460A">
              <w:rPr>
                <w:noProof/>
                <w:webHidden/>
              </w:rPr>
              <w:fldChar w:fldCharType="separate"/>
            </w:r>
            <w:r w:rsidR="003A460A">
              <w:rPr>
                <w:noProof/>
                <w:webHidden/>
              </w:rPr>
              <w:t>18</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02" w:history="1">
            <w:r w:rsidR="003A460A" w:rsidRPr="001516C3">
              <w:rPr>
                <w:rStyle w:val="Hyperlink"/>
                <w:noProof/>
              </w:rPr>
              <w:t>4.5 Sampling Technique or Procedure</w:t>
            </w:r>
            <w:r w:rsidR="003A460A">
              <w:rPr>
                <w:noProof/>
                <w:webHidden/>
              </w:rPr>
              <w:tab/>
            </w:r>
            <w:r w:rsidR="003A460A">
              <w:rPr>
                <w:noProof/>
                <w:webHidden/>
              </w:rPr>
              <w:fldChar w:fldCharType="begin"/>
            </w:r>
            <w:r w:rsidR="003A460A">
              <w:rPr>
                <w:noProof/>
                <w:webHidden/>
              </w:rPr>
              <w:instrText xml:space="preserve"> PAGEREF _Toc103476402 \h </w:instrText>
            </w:r>
            <w:r w:rsidR="003A460A">
              <w:rPr>
                <w:noProof/>
                <w:webHidden/>
              </w:rPr>
            </w:r>
            <w:r w:rsidR="003A460A">
              <w:rPr>
                <w:noProof/>
                <w:webHidden/>
              </w:rPr>
              <w:fldChar w:fldCharType="separate"/>
            </w:r>
            <w:r w:rsidR="003A460A">
              <w:rPr>
                <w:noProof/>
                <w:webHidden/>
              </w:rPr>
              <w:t>18</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03" w:history="1">
            <w:r w:rsidR="003A460A" w:rsidRPr="001516C3">
              <w:rPr>
                <w:rStyle w:val="Hyperlink"/>
                <w:noProof/>
              </w:rPr>
              <w:t>4.6 Scope</w:t>
            </w:r>
            <w:r w:rsidR="003A460A">
              <w:rPr>
                <w:noProof/>
                <w:webHidden/>
              </w:rPr>
              <w:tab/>
            </w:r>
            <w:r w:rsidR="003A460A">
              <w:rPr>
                <w:noProof/>
                <w:webHidden/>
              </w:rPr>
              <w:fldChar w:fldCharType="begin"/>
            </w:r>
            <w:r w:rsidR="003A460A">
              <w:rPr>
                <w:noProof/>
                <w:webHidden/>
              </w:rPr>
              <w:instrText xml:space="preserve"> PAGEREF _Toc103476403 \h </w:instrText>
            </w:r>
            <w:r w:rsidR="003A460A">
              <w:rPr>
                <w:noProof/>
                <w:webHidden/>
              </w:rPr>
            </w:r>
            <w:r w:rsidR="003A460A">
              <w:rPr>
                <w:noProof/>
                <w:webHidden/>
              </w:rPr>
              <w:fldChar w:fldCharType="separate"/>
            </w:r>
            <w:r w:rsidR="003A460A">
              <w:rPr>
                <w:noProof/>
                <w:webHidden/>
              </w:rPr>
              <w:t>18</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04" w:history="1">
            <w:r w:rsidR="003A460A" w:rsidRPr="001516C3">
              <w:rPr>
                <w:rStyle w:val="Hyperlink"/>
                <w:noProof/>
              </w:rPr>
              <w:t>4.6.1 Area</w:t>
            </w:r>
            <w:r w:rsidR="003A460A">
              <w:rPr>
                <w:noProof/>
                <w:webHidden/>
              </w:rPr>
              <w:tab/>
            </w:r>
            <w:r w:rsidR="003A460A">
              <w:rPr>
                <w:noProof/>
                <w:webHidden/>
              </w:rPr>
              <w:fldChar w:fldCharType="begin"/>
            </w:r>
            <w:r w:rsidR="003A460A">
              <w:rPr>
                <w:noProof/>
                <w:webHidden/>
              </w:rPr>
              <w:instrText xml:space="preserve"> PAGEREF _Toc103476404 \h </w:instrText>
            </w:r>
            <w:r w:rsidR="003A460A">
              <w:rPr>
                <w:noProof/>
                <w:webHidden/>
              </w:rPr>
            </w:r>
            <w:r w:rsidR="003A460A">
              <w:rPr>
                <w:noProof/>
                <w:webHidden/>
              </w:rPr>
              <w:fldChar w:fldCharType="separate"/>
            </w:r>
            <w:r w:rsidR="003A460A">
              <w:rPr>
                <w:noProof/>
                <w:webHidden/>
              </w:rPr>
              <w:t>18</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05" w:history="1">
            <w:r w:rsidR="003A460A" w:rsidRPr="001516C3">
              <w:rPr>
                <w:rStyle w:val="Hyperlink"/>
                <w:noProof/>
              </w:rPr>
              <w:t>4.6.2 Time</w:t>
            </w:r>
            <w:r w:rsidR="003A460A">
              <w:rPr>
                <w:noProof/>
                <w:webHidden/>
              </w:rPr>
              <w:tab/>
            </w:r>
            <w:r w:rsidR="003A460A">
              <w:rPr>
                <w:noProof/>
                <w:webHidden/>
              </w:rPr>
              <w:fldChar w:fldCharType="begin"/>
            </w:r>
            <w:r w:rsidR="003A460A">
              <w:rPr>
                <w:noProof/>
                <w:webHidden/>
              </w:rPr>
              <w:instrText xml:space="preserve"> PAGEREF _Toc103476405 \h </w:instrText>
            </w:r>
            <w:r w:rsidR="003A460A">
              <w:rPr>
                <w:noProof/>
                <w:webHidden/>
              </w:rPr>
            </w:r>
            <w:r w:rsidR="003A460A">
              <w:rPr>
                <w:noProof/>
                <w:webHidden/>
              </w:rPr>
              <w:fldChar w:fldCharType="separate"/>
            </w:r>
            <w:r w:rsidR="003A460A">
              <w:rPr>
                <w:noProof/>
                <w:webHidden/>
              </w:rPr>
              <w:t>18</w:t>
            </w:r>
            <w:r w:rsidR="003A460A">
              <w:rPr>
                <w:noProof/>
                <w:webHidden/>
              </w:rPr>
              <w:fldChar w:fldCharType="end"/>
            </w:r>
          </w:hyperlink>
        </w:p>
        <w:p w:rsidR="003A460A" w:rsidRPr="00774CD4" w:rsidRDefault="00774CD4" w:rsidP="00774CD4">
          <w:pPr>
            <w:pStyle w:val="TOCHeading"/>
            <w:spacing w:before="0"/>
            <w:rPr>
              <w:rFonts w:ascii="Arial" w:hAnsi="Arial" w:cs="Arial"/>
              <w:sz w:val="28"/>
            </w:rPr>
          </w:pPr>
          <w:r w:rsidRPr="00774CD4">
            <w:rPr>
              <w:rFonts w:ascii="Arial" w:hAnsi="Arial" w:cs="Arial"/>
              <w:sz w:val="28"/>
            </w:rPr>
            <w:t>Chapter Five: Literature Review</w:t>
          </w:r>
        </w:p>
        <w:p w:rsidR="003A460A" w:rsidRDefault="0073000C" w:rsidP="003A460A">
          <w:pPr>
            <w:pStyle w:val="TOC1"/>
            <w:tabs>
              <w:tab w:val="right" w:leader="dot" w:pos="9016"/>
            </w:tabs>
            <w:spacing w:after="0" w:line="480" w:lineRule="auto"/>
            <w:rPr>
              <w:noProof/>
            </w:rPr>
          </w:pPr>
          <w:hyperlink w:anchor="_Toc103476406" w:history="1">
            <w:r w:rsidR="003A460A" w:rsidRPr="001516C3">
              <w:rPr>
                <w:rStyle w:val="Hyperlink"/>
                <w:noProof/>
              </w:rPr>
              <w:t>5.1 Banking organization of Bangladesh</w:t>
            </w:r>
            <w:r w:rsidR="003A460A">
              <w:rPr>
                <w:noProof/>
                <w:webHidden/>
              </w:rPr>
              <w:tab/>
            </w:r>
            <w:r w:rsidR="003A460A">
              <w:rPr>
                <w:noProof/>
                <w:webHidden/>
              </w:rPr>
              <w:fldChar w:fldCharType="begin"/>
            </w:r>
            <w:r w:rsidR="003A460A">
              <w:rPr>
                <w:noProof/>
                <w:webHidden/>
              </w:rPr>
              <w:instrText xml:space="preserve"> PAGEREF _Toc103476406 \h </w:instrText>
            </w:r>
            <w:r w:rsidR="003A460A">
              <w:rPr>
                <w:noProof/>
                <w:webHidden/>
              </w:rPr>
            </w:r>
            <w:r w:rsidR="003A460A">
              <w:rPr>
                <w:noProof/>
                <w:webHidden/>
              </w:rPr>
              <w:fldChar w:fldCharType="separate"/>
            </w:r>
            <w:r w:rsidR="003A460A">
              <w:rPr>
                <w:noProof/>
                <w:webHidden/>
              </w:rPr>
              <w:t>20</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07" w:history="1">
            <w:r w:rsidR="003A460A" w:rsidRPr="001516C3">
              <w:rPr>
                <w:rStyle w:val="Hyperlink"/>
                <w:noProof/>
              </w:rPr>
              <w:t>5.2 Corporate Social Responsibility – Conceptual Framework</w:t>
            </w:r>
            <w:r w:rsidR="003A460A">
              <w:rPr>
                <w:noProof/>
                <w:webHidden/>
              </w:rPr>
              <w:tab/>
            </w:r>
            <w:r w:rsidR="003A460A">
              <w:rPr>
                <w:noProof/>
                <w:webHidden/>
              </w:rPr>
              <w:fldChar w:fldCharType="begin"/>
            </w:r>
            <w:r w:rsidR="003A460A">
              <w:rPr>
                <w:noProof/>
                <w:webHidden/>
              </w:rPr>
              <w:instrText xml:space="preserve"> PAGEREF _Toc103476407 \h </w:instrText>
            </w:r>
            <w:r w:rsidR="003A460A">
              <w:rPr>
                <w:noProof/>
                <w:webHidden/>
              </w:rPr>
            </w:r>
            <w:r w:rsidR="003A460A">
              <w:rPr>
                <w:noProof/>
                <w:webHidden/>
              </w:rPr>
              <w:fldChar w:fldCharType="separate"/>
            </w:r>
            <w:r w:rsidR="003A460A">
              <w:rPr>
                <w:noProof/>
                <w:webHidden/>
              </w:rPr>
              <w:t>21</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08" w:history="1">
            <w:r w:rsidR="003A460A" w:rsidRPr="001516C3">
              <w:rPr>
                <w:rStyle w:val="Hyperlink"/>
                <w:noProof/>
              </w:rPr>
              <w:t>5.3 Corporate Social Responsibilities performed in Bangladesh</w:t>
            </w:r>
            <w:r w:rsidR="003A460A">
              <w:rPr>
                <w:noProof/>
                <w:webHidden/>
              </w:rPr>
              <w:tab/>
            </w:r>
            <w:r w:rsidR="003A460A">
              <w:rPr>
                <w:noProof/>
                <w:webHidden/>
              </w:rPr>
              <w:fldChar w:fldCharType="begin"/>
            </w:r>
            <w:r w:rsidR="003A460A">
              <w:rPr>
                <w:noProof/>
                <w:webHidden/>
              </w:rPr>
              <w:instrText xml:space="preserve"> PAGEREF _Toc103476408 \h </w:instrText>
            </w:r>
            <w:r w:rsidR="003A460A">
              <w:rPr>
                <w:noProof/>
                <w:webHidden/>
              </w:rPr>
            </w:r>
            <w:r w:rsidR="003A460A">
              <w:rPr>
                <w:noProof/>
                <w:webHidden/>
              </w:rPr>
              <w:fldChar w:fldCharType="separate"/>
            </w:r>
            <w:r w:rsidR="003A460A">
              <w:rPr>
                <w:noProof/>
                <w:webHidden/>
              </w:rPr>
              <w:t>23</w:t>
            </w:r>
            <w:r w:rsidR="003A460A">
              <w:rPr>
                <w:noProof/>
                <w:webHidden/>
              </w:rPr>
              <w:fldChar w:fldCharType="end"/>
            </w:r>
          </w:hyperlink>
        </w:p>
        <w:p w:rsidR="003A460A" w:rsidRPr="00774CD4" w:rsidRDefault="00774CD4" w:rsidP="00774CD4">
          <w:pPr>
            <w:pStyle w:val="TOCHeading"/>
            <w:spacing w:before="0"/>
            <w:rPr>
              <w:rFonts w:ascii="Arial" w:hAnsi="Arial" w:cs="Arial"/>
              <w:sz w:val="28"/>
            </w:rPr>
          </w:pPr>
          <w:r w:rsidRPr="00774CD4">
            <w:rPr>
              <w:rFonts w:ascii="Arial" w:hAnsi="Arial" w:cs="Arial"/>
              <w:sz w:val="28"/>
            </w:rPr>
            <w:t>Chapter Six: Findings of the study</w:t>
          </w:r>
        </w:p>
        <w:p w:rsidR="003A460A" w:rsidRDefault="0073000C" w:rsidP="003A460A">
          <w:pPr>
            <w:pStyle w:val="TOC1"/>
            <w:tabs>
              <w:tab w:val="right" w:leader="dot" w:pos="9016"/>
            </w:tabs>
            <w:spacing w:after="0" w:line="480" w:lineRule="auto"/>
            <w:rPr>
              <w:noProof/>
            </w:rPr>
          </w:pPr>
          <w:hyperlink w:anchor="_Toc103476409" w:history="1">
            <w:r w:rsidR="003A460A" w:rsidRPr="001516C3">
              <w:rPr>
                <w:rStyle w:val="Hyperlink"/>
                <w:noProof/>
              </w:rPr>
              <w:t>6.1 Priority given by DBBL towards Social Causes</w:t>
            </w:r>
            <w:r w:rsidR="003A460A">
              <w:rPr>
                <w:noProof/>
                <w:webHidden/>
              </w:rPr>
              <w:tab/>
            </w:r>
            <w:r w:rsidR="003A460A">
              <w:rPr>
                <w:noProof/>
                <w:webHidden/>
              </w:rPr>
              <w:fldChar w:fldCharType="begin"/>
            </w:r>
            <w:r w:rsidR="003A460A">
              <w:rPr>
                <w:noProof/>
                <w:webHidden/>
              </w:rPr>
              <w:instrText xml:space="preserve"> PAGEREF _Toc103476409 \h </w:instrText>
            </w:r>
            <w:r w:rsidR="003A460A">
              <w:rPr>
                <w:noProof/>
                <w:webHidden/>
              </w:rPr>
            </w:r>
            <w:r w:rsidR="003A460A">
              <w:rPr>
                <w:noProof/>
                <w:webHidden/>
              </w:rPr>
              <w:fldChar w:fldCharType="separate"/>
            </w:r>
            <w:r w:rsidR="003A460A">
              <w:rPr>
                <w:noProof/>
                <w:webHidden/>
              </w:rPr>
              <w:t>25</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10" w:history="1">
            <w:r w:rsidR="003A460A" w:rsidRPr="001516C3">
              <w:rPr>
                <w:rStyle w:val="Hyperlink"/>
                <w:noProof/>
              </w:rPr>
              <w:t>6.2 Analysis of objectives and vision of DBBL</w:t>
            </w:r>
            <w:r w:rsidR="003A460A">
              <w:rPr>
                <w:noProof/>
                <w:webHidden/>
              </w:rPr>
              <w:tab/>
            </w:r>
            <w:r w:rsidR="003A460A">
              <w:rPr>
                <w:noProof/>
                <w:webHidden/>
              </w:rPr>
              <w:fldChar w:fldCharType="begin"/>
            </w:r>
            <w:r w:rsidR="003A460A">
              <w:rPr>
                <w:noProof/>
                <w:webHidden/>
              </w:rPr>
              <w:instrText xml:space="preserve"> PAGEREF _Toc103476410 \h </w:instrText>
            </w:r>
            <w:r w:rsidR="003A460A">
              <w:rPr>
                <w:noProof/>
                <w:webHidden/>
              </w:rPr>
            </w:r>
            <w:r w:rsidR="003A460A">
              <w:rPr>
                <w:noProof/>
                <w:webHidden/>
              </w:rPr>
              <w:fldChar w:fldCharType="separate"/>
            </w:r>
            <w:r w:rsidR="003A460A">
              <w:rPr>
                <w:noProof/>
                <w:webHidden/>
              </w:rPr>
              <w:t>25</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11" w:history="1">
            <w:r w:rsidR="003A460A" w:rsidRPr="001516C3">
              <w:rPr>
                <w:rStyle w:val="Hyperlink"/>
                <w:noProof/>
              </w:rPr>
              <w:t>6.3 Changing the CSR Policies based on the updated rules</w:t>
            </w:r>
            <w:r w:rsidR="003A460A">
              <w:rPr>
                <w:noProof/>
                <w:webHidden/>
              </w:rPr>
              <w:tab/>
            </w:r>
            <w:r w:rsidR="003A460A">
              <w:rPr>
                <w:noProof/>
                <w:webHidden/>
              </w:rPr>
              <w:fldChar w:fldCharType="begin"/>
            </w:r>
            <w:r w:rsidR="003A460A">
              <w:rPr>
                <w:noProof/>
                <w:webHidden/>
              </w:rPr>
              <w:instrText xml:space="preserve"> PAGEREF _Toc103476411 \h </w:instrText>
            </w:r>
            <w:r w:rsidR="003A460A">
              <w:rPr>
                <w:noProof/>
                <w:webHidden/>
              </w:rPr>
            </w:r>
            <w:r w:rsidR="003A460A">
              <w:rPr>
                <w:noProof/>
                <w:webHidden/>
              </w:rPr>
              <w:fldChar w:fldCharType="separate"/>
            </w:r>
            <w:r w:rsidR="003A460A">
              <w:rPr>
                <w:noProof/>
                <w:webHidden/>
              </w:rPr>
              <w:t>26</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12" w:history="1">
            <w:r w:rsidR="003A460A" w:rsidRPr="001516C3">
              <w:rPr>
                <w:rStyle w:val="Hyperlink"/>
                <w:noProof/>
              </w:rPr>
              <w:t>6.3.1 Contribution to education Sector:</w:t>
            </w:r>
            <w:r w:rsidR="003A460A">
              <w:rPr>
                <w:noProof/>
                <w:webHidden/>
              </w:rPr>
              <w:tab/>
            </w:r>
            <w:r w:rsidR="003A460A">
              <w:rPr>
                <w:noProof/>
                <w:webHidden/>
              </w:rPr>
              <w:fldChar w:fldCharType="begin"/>
            </w:r>
            <w:r w:rsidR="003A460A">
              <w:rPr>
                <w:noProof/>
                <w:webHidden/>
              </w:rPr>
              <w:instrText xml:space="preserve"> PAGEREF _Toc103476412 \h </w:instrText>
            </w:r>
            <w:r w:rsidR="003A460A">
              <w:rPr>
                <w:noProof/>
                <w:webHidden/>
              </w:rPr>
            </w:r>
            <w:r w:rsidR="003A460A">
              <w:rPr>
                <w:noProof/>
                <w:webHidden/>
              </w:rPr>
              <w:fldChar w:fldCharType="separate"/>
            </w:r>
            <w:r w:rsidR="003A460A">
              <w:rPr>
                <w:noProof/>
                <w:webHidden/>
              </w:rPr>
              <w:t>27</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13" w:history="1">
            <w:r w:rsidR="003A460A" w:rsidRPr="001516C3">
              <w:rPr>
                <w:rStyle w:val="Hyperlink"/>
                <w:noProof/>
              </w:rPr>
              <w:t>6.3.2 The Math Olympiad, Dutch-Bangla Bank - Prothom Alo Ganit Utsab</w:t>
            </w:r>
            <w:r w:rsidR="003A460A">
              <w:rPr>
                <w:noProof/>
                <w:webHidden/>
              </w:rPr>
              <w:tab/>
            </w:r>
            <w:r w:rsidR="003A460A">
              <w:rPr>
                <w:noProof/>
                <w:webHidden/>
              </w:rPr>
              <w:fldChar w:fldCharType="begin"/>
            </w:r>
            <w:r w:rsidR="003A460A">
              <w:rPr>
                <w:noProof/>
                <w:webHidden/>
              </w:rPr>
              <w:instrText xml:space="preserve"> PAGEREF _Toc103476413 \h </w:instrText>
            </w:r>
            <w:r w:rsidR="003A460A">
              <w:rPr>
                <w:noProof/>
                <w:webHidden/>
              </w:rPr>
            </w:r>
            <w:r w:rsidR="003A460A">
              <w:rPr>
                <w:noProof/>
                <w:webHidden/>
              </w:rPr>
              <w:fldChar w:fldCharType="separate"/>
            </w:r>
            <w:r w:rsidR="003A460A">
              <w:rPr>
                <w:noProof/>
                <w:webHidden/>
              </w:rPr>
              <w:t>28</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14" w:history="1">
            <w:r w:rsidR="003A460A" w:rsidRPr="001516C3">
              <w:rPr>
                <w:rStyle w:val="Hyperlink"/>
                <w:noProof/>
              </w:rPr>
              <w:t>6.3.3 Contribution in Disaster Management:</w:t>
            </w:r>
            <w:r w:rsidR="003A460A">
              <w:rPr>
                <w:noProof/>
                <w:webHidden/>
              </w:rPr>
              <w:tab/>
            </w:r>
            <w:r w:rsidR="003A460A">
              <w:rPr>
                <w:noProof/>
                <w:webHidden/>
              </w:rPr>
              <w:fldChar w:fldCharType="begin"/>
            </w:r>
            <w:r w:rsidR="003A460A">
              <w:rPr>
                <w:noProof/>
                <w:webHidden/>
              </w:rPr>
              <w:instrText xml:space="preserve"> PAGEREF _Toc103476414 \h </w:instrText>
            </w:r>
            <w:r w:rsidR="003A460A">
              <w:rPr>
                <w:noProof/>
                <w:webHidden/>
              </w:rPr>
            </w:r>
            <w:r w:rsidR="003A460A">
              <w:rPr>
                <w:noProof/>
                <w:webHidden/>
              </w:rPr>
              <w:fldChar w:fldCharType="separate"/>
            </w:r>
            <w:r w:rsidR="003A460A">
              <w:rPr>
                <w:noProof/>
                <w:webHidden/>
              </w:rPr>
              <w:t>29</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15" w:history="1">
            <w:r w:rsidR="003A460A" w:rsidRPr="001516C3">
              <w:rPr>
                <w:rStyle w:val="Hyperlink"/>
                <w:noProof/>
              </w:rPr>
              <w:t>6.3.3.1 Donation to the "Prime Minister's Relief and Welfare Fund" for food assistance to the country's impoverished and needy people stricken by the Covid-19 outbreak.</w:t>
            </w:r>
            <w:r w:rsidR="003A460A">
              <w:rPr>
                <w:noProof/>
                <w:webHidden/>
              </w:rPr>
              <w:tab/>
            </w:r>
            <w:r w:rsidR="003A460A">
              <w:rPr>
                <w:noProof/>
                <w:webHidden/>
              </w:rPr>
              <w:fldChar w:fldCharType="begin"/>
            </w:r>
            <w:r w:rsidR="003A460A">
              <w:rPr>
                <w:noProof/>
                <w:webHidden/>
              </w:rPr>
              <w:instrText xml:space="preserve"> PAGEREF _Toc103476415 \h </w:instrText>
            </w:r>
            <w:r w:rsidR="003A460A">
              <w:rPr>
                <w:noProof/>
                <w:webHidden/>
              </w:rPr>
            </w:r>
            <w:r w:rsidR="003A460A">
              <w:rPr>
                <w:noProof/>
                <w:webHidden/>
              </w:rPr>
              <w:fldChar w:fldCharType="separate"/>
            </w:r>
            <w:r w:rsidR="003A460A">
              <w:rPr>
                <w:noProof/>
                <w:webHidden/>
              </w:rPr>
              <w:t>29</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16" w:history="1">
            <w:r w:rsidR="003A460A" w:rsidRPr="001516C3">
              <w:rPr>
                <w:rStyle w:val="Hyperlink"/>
                <w:noProof/>
              </w:rPr>
              <w:t>6.3.3.2 Donation to the "Prime Minister's Relief and Welfare Fund" for the rehabilitation of families impacted by the unforeseen Pirganj, Rangpur event.</w:t>
            </w:r>
            <w:r w:rsidR="003A460A">
              <w:rPr>
                <w:noProof/>
                <w:webHidden/>
              </w:rPr>
              <w:tab/>
            </w:r>
            <w:r w:rsidR="003A460A">
              <w:rPr>
                <w:noProof/>
                <w:webHidden/>
              </w:rPr>
              <w:fldChar w:fldCharType="begin"/>
            </w:r>
            <w:r w:rsidR="003A460A">
              <w:rPr>
                <w:noProof/>
                <w:webHidden/>
              </w:rPr>
              <w:instrText xml:space="preserve"> PAGEREF _Toc103476416 \h </w:instrText>
            </w:r>
            <w:r w:rsidR="003A460A">
              <w:rPr>
                <w:noProof/>
                <w:webHidden/>
              </w:rPr>
            </w:r>
            <w:r w:rsidR="003A460A">
              <w:rPr>
                <w:noProof/>
                <w:webHidden/>
              </w:rPr>
              <w:fldChar w:fldCharType="separate"/>
            </w:r>
            <w:r w:rsidR="003A460A">
              <w:rPr>
                <w:noProof/>
                <w:webHidden/>
              </w:rPr>
              <w:t>29</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17" w:history="1">
            <w:r w:rsidR="003A460A" w:rsidRPr="001516C3">
              <w:rPr>
                <w:rStyle w:val="Hyperlink"/>
                <w:noProof/>
              </w:rPr>
              <w:t>6.3.3.3 Blankets were donated to two groups chosen by Bangladesh Bank to assist cold-stricken underprivileged people.</w:t>
            </w:r>
            <w:r w:rsidR="003A460A">
              <w:rPr>
                <w:noProof/>
                <w:webHidden/>
              </w:rPr>
              <w:tab/>
            </w:r>
            <w:r w:rsidR="003A460A">
              <w:rPr>
                <w:noProof/>
                <w:webHidden/>
              </w:rPr>
              <w:fldChar w:fldCharType="begin"/>
            </w:r>
            <w:r w:rsidR="003A460A">
              <w:rPr>
                <w:noProof/>
                <w:webHidden/>
              </w:rPr>
              <w:instrText xml:space="preserve"> PAGEREF _Toc103476417 \h </w:instrText>
            </w:r>
            <w:r w:rsidR="003A460A">
              <w:rPr>
                <w:noProof/>
                <w:webHidden/>
              </w:rPr>
            </w:r>
            <w:r w:rsidR="003A460A">
              <w:rPr>
                <w:noProof/>
                <w:webHidden/>
              </w:rPr>
              <w:fldChar w:fldCharType="separate"/>
            </w:r>
            <w:r w:rsidR="003A460A">
              <w:rPr>
                <w:noProof/>
                <w:webHidden/>
              </w:rPr>
              <w:t>30</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18" w:history="1">
            <w:r w:rsidR="003A460A" w:rsidRPr="001516C3">
              <w:rPr>
                <w:rStyle w:val="Hyperlink"/>
                <w:noProof/>
              </w:rPr>
              <w:t>6.3.3.4. Donation to the "Prime Minister's Relief Fund" to assist the country's cold-stricken poor.</w:t>
            </w:r>
            <w:r w:rsidR="003A460A">
              <w:rPr>
                <w:noProof/>
                <w:webHidden/>
              </w:rPr>
              <w:tab/>
            </w:r>
            <w:r w:rsidR="003A460A">
              <w:rPr>
                <w:noProof/>
                <w:webHidden/>
              </w:rPr>
              <w:fldChar w:fldCharType="begin"/>
            </w:r>
            <w:r w:rsidR="003A460A">
              <w:rPr>
                <w:noProof/>
                <w:webHidden/>
              </w:rPr>
              <w:instrText xml:space="preserve"> PAGEREF _Toc103476418 \h </w:instrText>
            </w:r>
            <w:r w:rsidR="003A460A">
              <w:rPr>
                <w:noProof/>
                <w:webHidden/>
              </w:rPr>
            </w:r>
            <w:r w:rsidR="003A460A">
              <w:rPr>
                <w:noProof/>
                <w:webHidden/>
              </w:rPr>
              <w:fldChar w:fldCharType="separate"/>
            </w:r>
            <w:r w:rsidR="003A460A">
              <w:rPr>
                <w:noProof/>
                <w:webHidden/>
              </w:rPr>
              <w:t>30</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19" w:history="1">
            <w:r w:rsidR="003A460A" w:rsidRPr="001516C3">
              <w:rPr>
                <w:rStyle w:val="Hyperlink"/>
                <w:noProof/>
              </w:rPr>
              <w:t>6.3.6 Contribution to Health Sector:</w:t>
            </w:r>
            <w:r w:rsidR="003A460A">
              <w:rPr>
                <w:noProof/>
                <w:webHidden/>
              </w:rPr>
              <w:tab/>
            </w:r>
            <w:r w:rsidR="003A460A">
              <w:rPr>
                <w:noProof/>
                <w:webHidden/>
              </w:rPr>
              <w:fldChar w:fldCharType="begin"/>
            </w:r>
            <w:r w:rsidR="003A460A">
              <w:rPr>
                <w:noProof/>
                <w:webHidden/>
              </w:rPr>
              <w:instrText xml:space="preserve"> PAGEREF _Toc103476419 \h </w:instrText>
            </w:r>
            <w:r w:rsidR="003A460A">
              <w:rPr>
                <w:noProof/>
                <w:webHidden/>
              </w:rPr>
            </w:r>
            <w:r w:rsidR="003A460A">
              <w:rPr>
                <w:noProof/>
                <w:webHidden/>
              </w:rPr>
              <w:fldChar w:fldCharType="separate"/>
            </w:r>
            <w:r w:rsidR="003A460A">
              <w:rPr>
                <w:noProof/>
                <w:webHidden/>
              </w:rPr>
              <w:t>31</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20" w:history="1">
            <w:r w:rsidR="003A460A" w:rsidRPr="001516C3">
              <w:rPr>
                <w:rStyle w:val="Hyperlink"/>
                <w:noProof/>
              </w:rPr>
              <w:t>6.3.6.1. Smile-Brighter program:</w:t>
            </w:r>
            <w:r w:rsidR="003A460A">
              <w:rPr>
                <w:noProof/>
                <w:webHidden/>
              </w:rPr>
              <w:tab/>
            </w:r>
            <w:r w:rsidR="003A460A">
              <w:rPr>
                <w:noProof/>
                <w:webHidden/>
              </w:rPr>
              <w:fldChar w:fldCharType="begin"/>
            </w:r>
            <w:r w:rsidR="003A460A">
              <w:rPr>
                <w:noProof/>
                <w:webHidden/>
              </w:rPr>
              <w:instrText xml:space="preserve"> PAGEREF _Toc103476420 \h </w:instrText>
            </w:r>
            <w:r w:rsidR="003A460A">
              <w:rPr>
                <w:noProof/>
                <w:webHidden/>
              </w:rPr>
            </w:r>
            <w:r w:rsidR="003A460A">
              <w:rPr>
                <w:noProof/>
                <w:webHidden/>
              </w:rPr>
              <w:fldChar w:fldCharType="separate"/>
            </w:r>
            <w:r w:rsidR="003A460A">
              <w:rPr>
                <w:noProof/>
                <w:webHidden/>
              </w:rPr>
              <w:t>31</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21" w:history="1">
            <w:r w:rsidR="003A460A" w:rsidRPr="001516C3">
              <w:rPr>
                <w:rStyle w:val="Hyperlink"/>
                <w:noProof/>
              </w:rPr>
              <w:t>6.3.6.2 Cataract operation for underprivileged visually impaired people:</w:t>
            </w:r>
            <w:r w:rsidR="003A460A">
              <w:rPr>
                <w:noProof/>
                <w:webHidden/>
              </w:rPr>
              <w:tab/>
            </w:r>
            <w:r w:rsidR="003A460A">
              <w:rPr>
                <w:noProof/>
                <w:webHidden/>
              </w:rPr>
              <w:fldChar w:fldCharType="begin"/>
            </w:r>
            <w:r w:rsidR="003A460A">
              <w:rPr>
                <w:noProof/>
                <w:webHidden/>
              </w:rPr>
              <w:instrText xml:space="preserve"> PAGEREF _Toc103476421 \h </w:instrText>
            </w:r>
            <w:r w:rsidR="003A460A">
              <w:rPr>
                <w:noProof/>
                <w:webHidden/>
              </w:rPr>
            </w:r>
            <w:r w:rsidR="003A460A">
              <w:rPr>
                <w:noProof/>
                <w:webHidden/>
              </w:rPr>
              <w:fldChar w:fldCharType="separate"/>
            </w:r>
            <w:r w:rsidR="003A460A">
              <w:rPr>
                <w:noProof/>
                <w:webHidden/>
              </w:rPr>
              <w:t>32</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22" w:history="1">
            <w:r w:rsidR="003A460A" w:rsidRPr="001516C3">
              <w:rPr>
                <w:rStyle w:val="Hyperlink"/>
                <w:noProof/>
              </w:rPr>
              <w:t>6.3.6.3. Donation to BAFWWA Health Center SHEBA</w:t>
            </w:r>
            <w:r w:rsidR="003A460A">
              <w:rPr>
                <w:noProof/>
                <w:webHidden/>
              </w:rPr>
              <w:tab/>
            </w:r>
            <w:r w:rsidR="003A460A">
              <w:rPr>
                <w:noProof/>
                <w:webHidden/>
              </w:rPr>
              <w:fldChar w:fldCharType="begin"/>
            </w:r>
            <w:r w:rsidR="003A460A">
              <w:rPr>
                <w:noProof/>
                <w:webHidden/>
              </w:rPr>
              <w:instrText xml:space="preserve"> PAGEREF _Toc103476422 \h </w:instrText>
            </w:r>
            <w:r w:rsidR="003A460A">
              <w:rPr>
                <w:noProof/>
                <w:webHidden/>
              </w:rPr>
            </w:r>
            <w:r w:rsidR="003A460A">
              <w:rPr>
                <w:noProof/>
                <w:webHidden/>
              </w:rPr>
              <w:fldChar w:fldCharType="separate"/>
            </w:r>
            <w:r w:rsidR="003A460A">
              <w:rPr>
                <w:noProof/>
                <w:webHidden/>
              </w:rPr>
              <w:t>32</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23" w:history="1">
            <w:r w:rsidR="003A460A" w:rsidRPr="001516C3">
              <w:rPr>
                <w:rStyle w:val="Hyperlink"/>
                <w:noProof/>
              </w:rPr>
              <w:t>6.3.6.4 Support for medical treatment:</w:t>
            </w:r>
            <w:r w:rsidR="003A460A">
              <w:rPr>
                <w:noProof/>
                <w:webHidden/>
              </w:rPr>
              <w:tab/>
            </w:r>
            <w:r w:rsidR="003A460A">
              <w:rPr>
                <w:noProof/>
                <w:webHidden/>
              </w:rPr>
              <w:fldChar w:fldCharType="begin"/>
            </w:r>
            <w:r w:rsidR="003A460A">
              <w:rPr>
                <w:noProof/>
                <w:webHidden/>
              </w:rPr>
              <w:instrText xml:space="preserve"> PAGEREF _Toc103476423 \h </w:instrText>
            </w:r>
            <w:r w:rsidR="003A460A">
              <w:rPr>
                <w:noProof/>
                <w:webHidden/>
              </w:rPr>
            </w:r>
            <w:r w:rsidR="003A460A">
              <w:rPr>
                <w:noProof/>
                <w:webHidden/>
              </w:rPr>
              <w:fldChar w:fldCharType="separate"/>
            </w:r>
            <w:r w:rsidR="003A460A">
              <w:rPr>
                <w:noProof/>
                <w:webHidden/>
              </w:rPr>
              <w:t>33</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24" w:history="1">
            <w:r w:rsidR="003A460A" w:rsidRPr="001516C3">
              <w:rPr>
                <w:rStyle w:val="Hyperlink"/>
                <w:noProof/>
              </w:rPr>
              <w:t>6.3.7. Contribution to Social Development:</w:t>
            </w:r>
            <w:r w:rsidR="003A460A">
              <w:rPr>
                <w:noProof/>
                <w:webHidden/>
              </w:rPr>
              <w:tab/>
            </w:r>
            <w:r w:rsidR="003A460A">
              <w:rPr>
                <w:noProof/>
                <w:webHidden/>
              </w:rPr>
              <w:fldChar w:fldCharType="begin"/>
            </w:r>
            <w:r w:rsidR="003A460A">
              <w:rPr>
                <w:noProof/>
                <w:webHidden/>
              </w:rPr>
              <w:instrText xml:space="preserve"> PAGEREF _Toc103476424 \h </w:instrText>
            </w:r>
            <w:r w:rsidR="003A460A">
              <w:rPr>
                <w:noProof/>
                <w:webHidden/>
              </w:rPr>
            </w:r>
            <w:r w:rsidR="003A460A">
              <w:rPr>
                <w:noProof/>
                <w:webHidden/>
              </w:rPr>
              <w:fldChar w:fldCharType="separate"/>
            </w:r>
            <w:r w:rsidR="003A460A">
              <w:rPr>
                <w:noProof/>
                <w:webHidden/>
              </w:rPr>
              <w:t>33</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25" w:history="1">
            <w:r w:rsidR="003A460A" w:rsidRPr="001516C3">
              <w:rPr>
                <w:rStyle w:val="Hyperlink"/>
                <w:noProof/>
              </w:rPr>
              <w:t xml:space="preserve">6.3.7.1. On the occasion of Mujib Borsho, a donation was made to the "Father of the Nation Bangabandhu Sheikh Mujibur Rahman Memorial Trust" for the </w:t>
            </w:r>
            <w:r w:rsidR="003A460A" w:rsidRPr="001516C3">
              <w:rPr>
                <w:rStyle w:val="Hyperlink"/>
                <w:noProof/>
              </w:rPr>
              <w:lastRenderedPageBreak/>
              <w:t>purpose of building dwellings to homeless and landless impoverished families.</w:t>
            </w:r>
            <w:r w:rsidR="003A460A">
              <w:rPr>
                <w:noProof/>
                <w:webHidden/>
              </w:rPr>
              <w:tab/>
            </w:r>
            <w:r w:rsidR="003A460A">
              <w:rPr>
                <w:noProof/>
                <w:webHidden/>
              </w:rPr>
              <w:fldChar w:fldCharType="begin"/>
            </w:r>
            <w:r w:rsidR="003A460A">
              <w:rPr>
                <w:noProof/>
                <w:webHidden/>
              </w:rPr>
              <w:instrText xml:space="preserve"> PAGEREF _Toc103476425 \h </w:instrText>
            </w:r>
            <w:r w:rsidR="003A460A">
              <w:rPr>
                <w:noProof/>
                <w:webHidden/>
              </w:rPr>
            </w:r>
            <w:r w:rsidR="003A460A">
              <w:rPr>
                <w:noProof/>
                <w:webHidden/>
              </w:rPr>
              <w:fldChar w:fldCharType="separate"/>
            </w:r>
            <w:r w:rsidR="003A460A">
              <w:rPr>
                <w:noProof/>
                <w:webHidden/>
              </w:rPr>
              <w:t>33</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26" w:history="1">
            <w:r w:rsidR="003A460A" w:rsidRPr="001516C3">
              <w:rPr>
                <w:rStyle w:val="Hyperlink"/>
                <w:noProof/>
              </w:rPr>
              <w:t>6.3.8. Contribution to environmental beautification:</w:t>
            </w:r>
            <w:r w:rsidR="003A460A">
              <w:rPr>
                <w:noProof/>
                <w:webHidden/>
              </w:rPr>
              <w:tab/>
            </w:r>
            <w:r w:rsidR="003A460A">
              <w:rPr>
                <w:noProof/>
                <w:webHidden/>
              </w:rPr>
              <w:fldChar w:fldCharType="begin"/>
            </w:r>
            <w:r w:rsidR="003A460A">
              <w:rPr>
                <w:noProof/>
                <w:webHidden/>
              </w:rPr>
              <w:instrText xml:space="preserve"> PAGEREF _Toc103476426 \h </w:instrText>
            </w:r>
            <w:r w:rsidR="003A460A">
              <w:rPr>
                <w:noProof/>
                <w:webHidden/>
              </w:rPr>
            </w:r>
            <w:r w:rsidR="003A460A">
              <w:rPr>
                <w:noProof/>
                <w:webHidden/>
              </w:rPr>
              <w:fldChar w:fldCharType="separate"/>
            </w:r>
            <w:r w:rsidR="003A460A">
              <w:rPr>
                <w:noProof/>
                <w:webHidden/>
              </w:rPr>
              <w:t>34</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27" w:history="1">
            <w:r w:rsidR="003A460A" w:rsidRPr="001516C3">
              <w:rPr>
                <w:rStyle w:val="Hyperlink"/>
                <w:noProof/>
              </w:rPr>
              <w:t>6.3.8.1. Financial Support for renovation and maintenance of the water Fountain at Savar Cantonment, Savar, Dhaka</w:t>
            </w:r>
            <w:r w:rsidR="003A460A">
              <w:rPr>
                <w:noProof/>
                <w:webHidden/>
              </w:rPr>
              <w:tab/>
            </w:r>
            <w:r w:rsidR="003A460A">
              <w:rPr>
                <w:noProof/>
                <w:webHidden/>
              </w:rPr>
              <w:fldChar w:fldCharType="begin"/>
            </w:r>
            <w:r w:rsidR="003A460A">
              <w:rPr>
                <w:noProof/>
                <w:webHidden/>
              </w:rPr>
              <w:instrText xml:space="preserve"> PAGEREF _Toc103476427 \h </w:instrText>
            </w:r>
            <w:r w:rsidR="003A460A">
              <w:rPr>
                <w:noProof/>
                <w:webHidden/>
              </w:rPr>
            </w:r>
            <w:r w:rsidR="003A460A">
              <w:rPr>
                <w:noProof/>
                <w:webHidden/>
              </w:rPr>
              <w:fldChar w:fldCharType="separate"/>
            </w:r>
            <w:r w:rsidR="003A460A">
              <w:rPr>
                <w:noProof/>
                <w:webHidden/>
              </w:rPr>
              <w:t>34</w:t>
            </w:r>
            <w:r w:rsidR="003A460A">
              <w:rPr>
                <w:noProof/>
                <w:webHidden/>
              </w:rPr>
              <w:fldChar w:fldCharType="end"/>
            </w:r>
          </w:hyperlink>
        </w:p>
        <w:p w:rsidR="003A460A" w:rsidRDefault="0073000C" w:rsidP="003A460A">
          <w:pPr>
            <w:pStyle w:val="TOC3"/>
            <w:tabs>
              <w:tab w:val="right" w:leader="dot" w:pos="9016"/>
            </w:tabs>
            <w:spacing w:after="0" w:line="480" w:lineRule="auto"/>
            <w:rPr>
              <w:noProof/>
            </w:rPr>
          </w:pPr>
          <w:hyperlink w:anchor="_Toc103476428" w:history="1">
            <w:r w:rsidR="003A460A" w:rsidRPr="001516C3">
              <w:rPr>
                <w:rStyle w:val="Hyperlink"/>
                <w:noProof/>
              </w:rPr>
              <w:t>6.3.8.2. Support for regular maintenance and beautification of the Fountain at the crossing of Hotel Intercontinental and State Guest’s House Jamuna</w:t>
            </w:r>
            <w:r w:rsidR="003A460A">
              <w:rPr>
                <w:noProof/>
                <w:webHidden/>
              </w:rPr>
              <w:tab/>
            </w:r>
            <w:r w:rsidR="003A460A">
              <w:rPr>
                <w:noProof/>
                <w:webHidden/>
              </w:rPr>
              <w:fldChar w:fldCharType="begin"/>
            </w:r>
            <w:r w:rsidR="003A460A">
              <w:rPr>
                <w:noProof/>
                <w:webHidden/>
              </w:rPr>
              <w:instrText xml:space="preserve"> PAGEREF _Toc103476428 \h </w:instrText>
            </w:r>
            <w:r w:rsidR="003A460A">
              <w:rPr>
                <w:noProof/>
                <w:webHidden/>
              </w:rPr>
            </w:r>
            <w:r w:rsidR="003A460A">
              <w:rPr>
                <w:noProof/>
                <w:webHidden/>
              </w:rPr>
              <w:fldChar w:fldCharType="separate"/>
            </w:r>
            <w:r w:rsidR="003A460A">
              <w:rPr>
                <w:noProof/>
                <w:webHidden/>
              </w:rPr>
              <w:t>34</w:t>
            </w:r>
            <w:r w:rsidR="003A460A">
              <w:rPr>
                <w:noProof/>
                <w:webHidden/>
              </w:rPr>
              <w:fldChar w:fldCharType="end"/>
            </w:r>
          </w:hyperlink>
        </w:p>
        <w:p w:rsidR="003A460A" w:rsidRDefault="0073000C" w:rsidP="003A460A">
          <w:pPr>
            <w:pStyle w:val="TOC2"/>
            <w:tabs>
              <w:tab w:val="right" w:leader="dot" w:pos="9016"/>
            </w:tabs>
            <w:spacing w:after="0" w:line="480" w:lineRule="auto"/>
            <w:rPr>
              <w:noProof/>
            </w:rPr>
          </w:pPr>
          <w:hyperlink w:anchor="_Toc103476429" w:history="1">
            <w:r w:rsidR="003A460A" w:rsidRPr="001516C3">
              <w:rPr>
                <w:rStyle w:val="Hyperlink"/>
                <w:noProof/>
              </w:rPr>
              <w:t>6.3.9. Contribution for creating awareness on different social issues</w:t>
            </w:r>
            <w:r w:rsidR="003A460A">
              <w:rPr>
                <w:noProof/>
                <w:webHidden/>
              </w:rPr>
              <w:tab/>
            </w:r>
            <w:r w:rsidR="003A460A">
              <w:rPr>
                <w:noProof/>
                <w:webHidden/>
              </w:rPr>
              <w:fldChar w:fldCharType="begin"/>
            </w:r>
            <w:r w:rsidR="003A460A">
              <w:rPr>
                <w:noProof/>
                <w:webHidden/>
              </w:rPr>
              <w:instrText xml:space="preserve"> PAGEREF _Toc103476429 \h </w:instrText>
            </w:r>
            <w:r w:rsidR="003A460A">
              <w:rPr>
                <w:noProof/>
                <w:webHidden/>
              </w:rPr>
            </w:r>
            <w:r w:rsidR="003A460A">
              <w:rPr>
                <w:noProof/>
                <w:webHidden/>
              </w:rPr>
              <w:fldChar w:fldCharType="separate"/>
            </w:r>
            <w:r w:rsidR="003A460A">
              <w:rPr>
                <w:noProof/>
                <w:webHidden/>
              </w:rPr>
              <w:t>34</w:t>
            </w:r>
            <w:r w:rsidR="003A460A">
              <w:rPr>
                <w:noProof/>
                <w:webHidden/>
              </w:rPr>
              <w:fldChar w:fldCharType="end"/>
            </w:r>
          </w:hyperlink>
        </w:p>
        <w:p w:rsidR="003A460A" w:rsidRPr="00774CD4" w:rsidRDefault="00774CD4" w:rsidP="00774CD4">
          <w:pPr>
            <w:pStyle w:val="TOCHeading"/>
            <w:spacing w:before="0"/>
            <w:rPr>
              <w:rFonts w:ascii="Arial" w:hAnsi="Arial" w:cs="Arial"/>
              <w:sz w:val="28"/>
            </w:rPr>
          </w:pPr>
          <w:r w:rsidRPr="00774CD4">
            <w:rPr>
              <w:rFonts w:ascii="Arial" w:hAnsi="Arial" w:cs="Arial"/>
              <w:sz w:val="28"/>
            </w:rPr>
            <w:t>Chapter Seven: Recommendations and Conclusion</w:t>
          </w:r>
        </w:p>
        <w:p w:rsidR="003A460A" w:rsidRDefault="0073000C" w:rsidP="003A460A">
          <w:pPr>
            <w:pStyle w:val="TOC1"/>
            <w:tabs>
              <w:tab w:val="right" w:leader="dot" w:pos="9016"/>
            </w:tabs>
            <w:spacing w:after="0" w:line="480" w:lineRule="auto"/>
            <w:rPr>
              <w:noProof/>
            </w:rPr>
          </w:pPr>
          <w:hyperlink w:anchor="_Toc103476430" w:history="1">
            <w:r w:rsidR="003A460A" w:rsidRPr="001516C3">
              <w:rPr>
                <w:rStyle w:val="Hyperlink"/>
                <w:noProof/>
              </w:rPr>
              <w:t>7.1 Recommendations</w:t>
            </w:r>
            <w:r w:rsidR="003A460A">
              <w:rPr>
                <w:noProof/>
                <w:webHidden/>
              </w:rPr>
              <w:tab/>
            </w:r>
            <w:r w:rsidR="003A460A">
              <w:rPr>
                <w:noProof/>
                <w:webHidden/>
              </w:rPr>
              <w:fldChar w:fldCharType="begin"/>
            </w:r>
            <w:r w:rsidR="003A460A">
              <w:rPr>
                <w:noProof/>
                <w:webHidden/>
              </w:rPr>
              <w:instrText xml:space="preserve"> PAGEREF _Toc103476430 \h </w:instrText>
            </w:r>
            <w:r w:rsidR="003A460A">
              <w:rPr>
                <w:noProof/>
                <w:webHidden/>
              </w:rPr>
            </w:r>
            <w:r w:rsidR="003A460A">
              <w:rPr>
                <w:noProof/>
                <w:webHidden/>
              </w:rPr>
              <w:fldChar w:fldCharType="separate"/>
            </w:r>
            <w:r w:rsidR="003A460A">
              <w:rPr>
                <w:noProof/>
                <w:webHidden/>
              </w:rPr>
              <w:t>37</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31" w:history="1">
            <w:r w:rsidR="003A460A" w:rsidRPr="001516C3">
              <w:rPr>
                <w:rStyle w:val="Hyperlink"/>
                <w:noProof/>
              </w:rPr>
              <w:t>7.2 Conclusion</w:t>
            </w:r>
            <w:r w:rsidR="003A460A">
              <w:rPr>
                <w:noProof/>
                <w:webHidden/>
              </w:rPr>
              <w:tab/>
            </w:r>
            <w:r w:rsidR="003A460A">
              <w:rPr>
                <w:noProof/>
                <w:webHidden/>
              </w:rPr>
              <w:fldChar w:fldCharType="begin"/>
            </w:r>
            <w:r w:rsidR="003A460A">
              <w:rPr>
                <w:noProof/>
                <w:webHidden/>
              </w:rPr>
              <w:instrText xml:space="preserve"> PAGEREF _Toc103476431 \h </w:instrText>
            </w:r>
            <w:r w:rsidR="003A460A">
              <w:rPr>
                <w:noProof/>
                <w:webHidden/>
              </w:rPr>
            </w:r>
            <w:r w:rsidR="003A460A">
              <w:rPr>
                <w:noProof/>
                <w:webHidden/>
              </w:rPr>
              <w:fldChar w:fldCharType="separate"/>
            </w:r>
            <w:r w:rsidR="003A460A">
              <w:rPr>
                <w:noProof/>
                <w:webHidden/>
              </w:rPr>
              <w:t>37</w:t>
            </w:r>
            <w:r w:rsidR="003A460A">
              <w:rPr>
                <w:noProof/>
                <w:webHidden/>
              </w:rPr>
              <w:fldChar w:fldCharType="end"/>
            </w:r>
          </w:hyperlink>
        </w:p>
        <w:p w:rsidR="003A460A" w:rsidRDefault="0073000C" w:rsidP="003A460A">
          <w:pPr>
            <w:pStyle w:val="TOC1"/>
            <w:tabs>
              <w:tab w:val="right" w:leader="dot" w:pos="9016"/>
            </w:tabs>
            <w:spacing w:after="0" w:line="480" w:lineRule="auto"/>
            <w:rPr>
              <w:noProof/>
            </w:rPr>
          </w:pPr>
          <w:hyperlink w:anchor="_Toc103476432" w:history="1">
            <w:r w:rsidR="003A460A" w:rsidRPr="001516C3">
              <w:rPr>
                <w:rStyle w:val="Hyperlink"/>
                <w:noProof/>
              </w:rPr>
              <w:t>References</w:t>
            </w:r>
            <w:r w:rsidR="003A460A">
              <w:rPr>
                <w:noProof/>
                <w:webHidden/>
              </w:rPr>
              <w:tab/>
            </w:r>
            <w:r w:rsidR="003A460A">
              <w:rPr>
                <w:noProof/>
                <w:webHidden/>
              </w:rPr>
              <w:fldChar w:fldCharType="begin"/>
            </w:r>
            <w:r w:rsidR="003A460A">
              <w:rPr>
                <w:noProof/>
                <w:webHidden/>
              </w:rPr>
              <w:instrText xml:space="preserve"> PAGEREF _Toc103476432 \h </w:instrText>
            </w:r>
            <w:r w:rsidR="003A460A">
              <w:rPr>
                <w:noProof/>
                <w:webHidden/>
              </w:rPr>
            </w:r>
            <w:r w:rsidR="003A460A">
              <w:rPr>
                <w:noProof/>
                <w:webHidden/>
              </w:rPr>
              <w:fldChar w:fldCharType="separate"/>
            </w:r>
            <w:r w:rsidR="003A460A">
              <w:rPr>
                <w:noProof/>
                <w:webHidden/>
              </w:rPr>
              <w:t>38</w:t>
            </w:r>
            <w:r w:rsidR="003A460A">
              <w:rPr>
                <w:noProof/>
                <w:webHidden/>
              </w:rPr>
              <w:fldChar w:fldCharType="end"/>
            </w:r>
          </w:hyperlink>
        </w:p>
        <w:p w:rsidR="000364CC" w:rsidRPr="006A713D" w:rsidRDefault="003A460A" w:rsidP="003A460A">
          <w:r>
            <w:rPr>
              <w:b/>
              <w:bCs/>
              <w:noProof/>
            </w:rPr>
            <w:fldChar w:fldCharType="end"/>
          </w:r>
        </w:p>
      </w:sdtContent>
    </w:sdt>
    <w:p w:rsidR="00774CD4" w:rsidRDefault="00774CD4" w:rsidP="0054664C">
      <w:pPr>
        <w:pStyle w:val="Title"/>
        <w:jc w:val="center"/>
        <w:rPr>
          <w:sz w:val="48"/>
        </w:rPr>
        <w:sectPr w:rsidR="00774CD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3A460A" w:rsidRDefault="003A460A" w:rsidP="0054664C">
      <w:pPr>
        <w:pStyle w:val="Title"/>
        <w:jc w:val="center"/>
        <w:rPr>
          <w:sz w:val="48"/>
        </w:rPr>
      </w:pPr>
    </w:p>
    <w:p w:rsidR="000364CC" w:rsidRPr="003A460A" w:rsidRDefault="000364CC" w:rsidP="0054664C">
      <w:pPr>
        <w:pStyle w:val="Title"/>
        <w:jc w:val="center"/>
        <w:rPr>
          <w:sz w:val="72"/>
        </w:rPr>
      </w:pPr>
      <w:r w:rsidRPr="003A460A">
        <w:rPr>
          <w:sz w:val="72"/>
        </w:rPr>
        <w:t xml:space="preserve">Chapter One: </w:t>
      </w:r>
      <w:r w:rsidRPr="003A460A">
        <w:rPr>
          <w:b/>
          <w:sz w:val="72"/>
        </w:rPr>
        <w:t>Introduction</w:t>
      </w:r>
    </w:p>
    <w:p w:rsidR="006A713D" w:rsidRPr="0054664C" w:rsidRDefault="006A713D" w:rsidP="00AA73A6">
      <w:pPr>
        <w:pStyle w:val="Heading1"/>
        <w:rPr>
          <w:b w:val="0"/>
        </w:rPr>
      </w:pPr>
    </w:p>
    <w:p w:rsidR="0054664C" w:rsidRDefault="0054664C">
      <w:pPr>
        <w:spacing w:after="200" w:line="276" w:lineRule="auto"/>
        <w:jc w:val="left"/>
        <w:rPr>
          <w:rFonts w:ascii="Times New Roman" w:eastAsiaTheme="majorEastAsia" w:hAnsi="Times New Roman" w:cs="Times New Roman"/>
          <w:b/>
          <w:color w:val="0F243E" w:themeColor="text2" w:themeShade="80"/>
          <w:sz w:val="28"/>
          <w:szCs w:val="32"/>
        </w:rPr>
      </w:pPr>
      <w:r>
        <w:br w:type="page"/>
      </w:r>
    </w:p>
    <w:p w:rsidR="000364CC" w:rsidRPr="006A713D" w:rsidRDefault="000364CC" w:rsidP="00AA73A6">
      <w:pPr>
        <w:pStyle w:val="Heading1"/>
        <w:numPr>
          <w:ilvl w:val="1"/>
          <w:numId w:val="2"/>
        </w:numPr>
      </w:pPr>
      <w:bookmarkStart w:id="1" w:name="_Toc103476386"/>
      <w:r w:rsidRPr="006A713D">
        <w:lastRenderedPageBreak/>
        <w:t>Introduction to the Topic in Hand</w:t>
      </w:r>
      <w:bookmarkEnd w:id="1"/>
    </w:p>
    <w:p w:rsidR="00D91F09" w:rsidRPr="006A713D" w:rsidRDefault="00D91F09" w:rsidP="000B5AF6">
      <w:r w:rsidRPr="006A713D">
        <w:t xml:space="preserve">This project report focuses on a very important issue that is now a hot topic around the world. Corporate Social Responsibility, or CSR for short, is a concept embraced by almost every smart company in the world. The term "CSR" was first explicitly used in the book "The Social Responsibility of Businessmen". This concept relates to the process by which business people are obliged to follow policies, formulate policies, or follow natural processes that are consistent with our society's goals and values </w:t>
      </w:r>
      <w:r w:rsidRPr="006A713D">
        <w:rPr>
          <w:color w:val="244061" w:themeColor="accent1" w:themeShade="80"/>
        </w:rPr>
        <w:t>​​(Bowen, 1953)</w:t>
      </w:r>
      <w:r w:rsidRPr="006A713D">
        <w:t xml:space="preserve">. </w:t>
      </w:r>
      <w:proofErr w:type="spellStart"/>
      <w:r w:rsidRPr="006A713D">
        <w:rPr>
          <w:color w:val="244061" w:themeColor="accent1" w:themeShade="80"/>
        </w:rPr>
        <w:t>Zu</w:t>
      </w:r>
      <w:proofErr w:type="spellEnd"/>
      <w:r w:rsidRPr="006A713D">
        <w:rPr>
          <w:color w:val="244061" w:themeColor="accent1" w:themeShade="80"/>
        </w:rPr>
        <w:t xml:space="preserve"> (2009) </w:t>
      </w:r>
      <w:r w:rsidRPr="006A713D">
        <w:t xml:space="preserve">defines corporate social responsibility as a company incorporating social and environmental issues into its business operations and interacting with stakeholders </w:t>
      </w:r>
      <w:r w:rsidR="00920B58">
        <w:t>voluntarily</w:t>
      </w:r>
      <w:r w:rsidRPr="006A713D">
        <w:t xml:space="preserve">. </w:t>
      </w:r>
      <w:r w:rsidRPr="006A713D">
        <w:rPr>
          <w:color w:val="244061" w:themeColor="accent1" w:themeShade="80"/>
        </w:rPr>
        <w:t xml:space="preserve">(Carroll, 1979) </w:t>
      </w:r>
      <w:r w:rsidRPr="006A713D">
        <w:t>proposed the definition of four CSR components in the conceptual framework of corporate social performance, while outlini</w:t>
      </w:r>
      <w:r w:rsidR="00887A73" w:rsidRPr="006A713D">
        <w:t>ng the core aspects of CSR</w:t>
      </w:r>
      <w:r w:rsidRPr="006A713D">
        <w:t xml:space="preserve">. They are socioeconomic, legal, moral, and liberal expectations, as well as organizational philanthropy. And </w:t>
      </w:r>
      <w:r w:rsidRPr="006A713D">
        <w:rPr>
          <w:color w:val="244061" w:themeColor="accent1" w:themeShade="80"/>
        </w:rPr>
        <w:t>Friedman (1970)</w:t>
      </w:r>
      <w:r w:rsidRPr="006A713D">
        <w:t xml:space="preserve"> regards corporate social responsibility as the essence of its participation. The authors complement the concept of CSR by pointing out that CSR is a conflict of interest or struggle between directors and shareholders.</w:t>
      </w:r>
    </w:p>
    <w:p w:rsidR="00D91F09" w:rsidRPr="006A713D" w:rsidRDefault="00D91F09" w:rsidP="000B5AF6"/>
    <w:p w:rsidR="00D91F09" w:rsidRPr="006A713D" w:rsidRDefault="00D91F09" w:rsidP="000B5AF6">
      <w:r w:rsidRPr="006A713D">
        <w:t xml:space="preserve">In other words, commercial bank executives seek to use CSR as a tool to advance their own social, political or professional agenda at the expense of shareholders. CSR is more than generosity; it's more than that. It is a concept for companies to incorporate social and environmental issues into their business operations and engage in voluntary dialogue with stakeholders. There are two modes of corporate social responsibility: internal and external. Internal refers to the work environment that is directly related to the mind and body of employees </w:t>
      </w:r>
      <w:r w:rsidRPr="006A713D">
        <w:rPr>
          <w:color w:val="244061" w:themeColor="accent1" w:themeShade="80"/>
        </w:rPr>
        <w:t>(</w:t>
      </w:r>
      <w:proofErr w:type="spellStart"/>
      <w:r w:rsidRPr="006A713D">
        <w:rPr>
          <w:color w:val="244061" w:themeColor="accent1" w:themeShade="80"/>
        </w:rPr>
        <w:t>Turker</w:t>
      </w:r>
      <w:proofErr w:type="spellEnd"/>
      <w:r w:rsidRPr="006A713D">
        <w:rPr>
          <w:color w:val="244061" w:themeColor="accent1" w:themeShade="80"/>
        </w:rPr>
        <w:t>, 2009)</w:t>
      </w:r>
      <w:r w:rsidR="00887A73" w:rsidRPr="006A713D">
        <w:t xml:space="preserve">. In their paper, </w:t>
      </w:r>
      <w:proofErr w:type="spellStart"/>
      <w:r w:rsidRPr="006A713D">
        <w:rPr>
          <w:color w:val="244061" w:themeColor="accent1" w:themeShade="80"/>
        </w:rPr>
        <w:t>Lentner</w:t>
      </w:r>
      <w:proofErr w:type="spellEnd"/>
      <w:r w:rsidRPr="006A713D">
        <w:rPr>
          <w:color w:val="244061" w:themeColor="accent1" w:themeShade="80"/>
        </w:rPr>
        <w:t xml:space="preserve">, </w:t>
      </w:r>
      <w:proofErr w:type="spellStart"/>
      <w:r w:rsidRPr="006A713D">
        <w:rPr>
          <w:color w:val="244061" w:themeColor="accent1" w:themeShade="80"/>
        </w:rPr>
        <w:t>Szegedi</w:t>
      </w:r>
      <w:proofErr w:type="spellEnd"/>
      <w:r w:rsidRPr="006A713D">
        <w:rPr>
          <w:color w:val="244061" w:themeColor="accent1" w:themeShade="80"/>
        </w:rPr>
        <w:t xml:space="preserve">, and </w:t>
      </w:r>
      <w:proofErr w:type="spellStart"/>
      <w:r w:rsidRPr="006A713D">
        <w:rPr>
          <w:color w:val="244061" w:themeColor="accent1" w:themeShade="80"/>
        </w:rPr>
        <w:t>Tatay</w:t>
      </w:r>
      <w:proofErr w:type="spellEnd"/>
      <w:r w:rsidRPr="006A713D">
        <w:rPr>
          <w:color w:val="244061" w:themeColor="accent1" w:themeShade="80"/>
        </w:rPr>
        <w:t xml:space="preserve"> </w:t>
      </w:r>
      <w:r w:rsidR="00887A73" w:rsidRPr="006A713D">
        <w:rPr>
          <w:color w:val="244061" w:themeColor="accent1" w:themeShade="80"/>
        </w:rPr>
        <w:t>(</w:t>
      </w:r>
      <w:r w:rsidR="00887A73" w:rsidRPr="006A713D">
        <w:t xml:space="preserve">2015) </w:t>
      </w:r>
      <w:r w:rsidRPr="006A713D">
        <w:t>claim that the financial sector crisis began in 2008, and they set out to examine the prospect of raising public awareness of ethical coordination in the financial sector to better meet societal expectations. Banks are also aware of the relevance of CSR in their business activities.</w:t>
      </w:r>
    </w:p>
    <w:p w:rsidR="00D91F09" w:rsidRPr="006A713D" w:rsidRDefault="00D91F09" w:rsidP="000B5AF6"/>
    <w:p w:rsidR="00D91F09" w:rsidRPr="006A713D" w:rsidRDefault="00D91F09" w:rsidP="000B5AF6">
      <w:r w:rsidRPr="006A713D">
        <w:t xml:space="preserve">In addition, </w:t>
      </w:r>
      <w:proofErr w:type="spellStart"/>
      <w:r w:rsidRPr="006A713D">
        <w:rPr>
          <w:color w:val="244061" w:themeColor="accent1" w:themeShade="80"/>
        </w:rPr>
        <w:t>Tsourgiannis</w:t>
      </w:r>
      <w:proofErr w:type="spellEnd"/>
      <w:r w:rsidRPr="006A713D">
        <w:rPr>
          <w:color w:val="244061" w:themeColor="accent1" w:themeShade="80"/>
        </w:rPr>
        <w:t xml:space="preserve"> et al. (2013) </w:t>
      </w:r>
      <w:r w:rsidRPr="006A713D">
        <w:t xml:space="preserve">pointed out that CSR for banks has become a global obligation. Banks around the world now fund education, cultural and environmental activities, and health programmes by acknowledging corporate social responsibility. Likewise, they are sponsors of poverty groups and humanitarian </w:t>
      </w:r>
      <w:r w:rsidRPr="006A713D">
        <w:lastRenderedPageBreak/>
        <w:t xml:space="preserve">NGOs. CSR procedures in banking are very different from those in other sectors of the economy. The responsibilities of the bank's lending, investment and asset management business units are more prominent here, of which the fight against bribery and money laundering is a particularly important issue, an important part of anti-corruption activities, and an important aspect of the bank's mission. </w:t>
      </w:r>
      <w:proofErr w:type="gramStart"/>
      <w:r w:rsidRPr="006A713D">
        <w:t>Corporate soc</w:t>
      </w:r>
      <w:r w:rsidR="00887A73" w:rsidRPr="006A713D">
        <w:t>ial responsibility activities (</w:t>
      </w:r>
      <w:r w:rsidRPr="006A713D">
        <w:rPr>
          <w:color w:val="244061" w:themeColor="accent1" w:themeShade="80"/>
        </w:rPr>
        <w:t>Vigan and Nicolai, 2009</w:t>
      </w:r>
      <w:r w:rsidRPr="006A713D">
        <w:t>).</w:t>
      </w:r>
      <w:proofErr w:type="gramEnd"/>
    </w:p>
    <w:p w:rsidR="00D91F09" w:rsidRPr="006A713D" w:rsidRDefault="00D91F09" w:rsidP="000B5AF6"/>
    <w:p w:rsidR="00D91F09" w:rsidRPr="006A713D" w:rsidRDefault="00D91F09" w:rsidP="000B5AF6">
      <w:r w:rsidRPr="006A713D">
        <w:t>However, commercial banks in Bangladesh are allowed to provide various financial services such as loans, savings accounts, etc. (</w:t>
      </w:r>
      <w:proofErr w:type="spellStart"/>
      <w:r w:rsidRPr="006A713D">
        <w:rPr>
          <w:color w:val="244061" w:themeColor="accent1" w:themeShade="80"/>
        </w:rPr>
        <w:t>Sourov</w:t>
      </w:r>
      <w:proofErr w:type="spellEnd"/>
      <w:r w:rsidRPr="006A713D">
        <w:rPr>
          <w:color w:val="244061" w:themeColor="accent1" w:themeShade="80"/>
        </w:rPr>
        <w:t>, 2022</w:t>
      </w:r>
      <w:r w:rsidRPr="006A713D">
        <w:t xml:space="preserve">). The main job of commercial banks in this country is to receive deposits and issue loans. Savings, demand deposits, and term deposits are all types of deposits. In addition, commercial banks make loans and advances to consumers and provide cash credits, overdrafts and discounted bills. </w:t>
      </w:r>
      <w:r w:rsidR="00920B58">
        <w:t>The s</w:t>
      </w:r>
      <w:r w:rsidRPr="006A713D">
        <w:t>econdary responsibilities of commercial banks are to represent customers and provide general utility services (</w:t>
      </w:r>
      <w:proofErr w:type="spellStart"/>
      <w:r w:rsidRPr="006A713D">
        <w:rPr>
          <w:color w:val="244061" w:themeColor="accent1" w:themeShade="80"/>
        </w:rPr>
        <w:t>Sourov</w:t>
      </w:r>
      <w:proofErr w:type="spellEnd"/>
      <w:r w:rsidRPr="006A713D">
        <w:rPr>
          <w:color w:val="244061" w:themeColor="accent1" w:themeShade="80"/>
        </w:rPr>
        <w:t>, 2022</w:t>
      </w:r>
      <w:r w:rsidRPr="006A713D">
        <w:t>).</w:t>
      </w:r>
    </w:p>
    <w:p w:rsidR="00D91F09" w:rsidRPr="006A713D" w:rsidRDefault="00D91F09" w:rsidP="000B5AF6"/>
    <w:p w:rsidR="00A45351" w:rsidRPr="006A713D" w:rsidRDefault="00D91F09" w:rsidP="000B5AF6">
      <w:r w:rsidRPr="006A713D">
        <w:t xml:space="preserve">Corporate social responsibility is an important activity for all banks in Bangladesh, not only commercial banks. What matters daily is that a society based on morals and ethics makes our lives worthwhile. In the long run, we might guess that DBBL has good intentions to work for human well-being. The purpose of this study is to understand DBBL's corporate social responsibility activities and </w:t>
      </w:r>
      <w:r w:rsidR="00920B58">
        <w:t>their</w:t>
      </w:r>
      <w:r w:rsidRPr="006A713D">
        <w:t xml:space="preserve"> importance in economic sustainability.</w:t>
      </w:r>
    </w:p>
    <w:p w:rsidR="004F69C7" w:rsidRPr="006A713D" w:rsidRDefault="004F69C7" w:rsidP="000B5AF6"/>
    <w:p w:rsidR="000364CC" w:rsidRPr="006A713D" w:rsidRDefault="00A92F2D" w:rsidP="00AA73A6">
      <w:pPr>
        <w:pStyle w:val="Heading1"/>
      </w:pPr>
      <w:bookmarkStart w:id="2" w:name="_Toc103476387"/>
      <w:r w:rsidRPr="006A713D">
        <w:t xml:space="preserve">1.2 </w:t>
      </w:r>
      <w:r w:rsidR="000364CC" w:rsidRPr="006A713D">
        <w:t xml:space="preserve">A Brief Introduction to the </w:t>
      </w:r>
      <w:r w:rsidRPr="006A713D">
        <w:t>DBBL</w:t>
      </w:r>
      <w:bookmarkEnd w:id="2"/>
    </w:p>
    <w:p w:rsidR="006A713D" w:rsidRPr="006A713D" w:rsidRDefault="006A713D" w:rsidP="000B5AF6">
      <w:r w:rsidRPr="006A713D">
        <w:t xml:space="preserve">Dutch-Bangla Bank Ltd. is engaged in the provision of commercial banking products and services. It operates through the following segments: Corporate Banking, Retail Banking, Financial Inclusion, Small and Medium Enterprise Banking (SMEs), Treasury and Offshore Banking. The Corporate Banking segment provides working capital, commercial capital, unions and structures, and financing of social and environmental infrastructure. The Retail Banking segment includes personal loans, auto loans, home loans, credit cards, point of sale (POS) and electronic payment solutions. The financial inclusion sector includes financial products and services related to transactions, payments, savings, credit and insurance. The SME Banking </w:t>
      </w:r>
      <w:r w:rsidRPr="006A713D">
        <w:lastRenderedPageBreak/>
        <w:t xml:space="preserve">segment includes interest and non-interest income related to loans to SMEs and related businesses, and the related amount of specific and general provisions for credit losses. The treasury department covers operations in national and foreign currency. The Offshore Banking Sector segment provides commercial banking services across sectors within the scope of the Bangladesh Bank Rules, Regulations and Guidelines applicable to the Offshore Banking Sector. The company was founded on July 4, 1995, by Mohammed </w:t>
      </w:r>
      <w:proofErr w:type="spellStart"/>
      <w:r w:rsidRPr="006A713D">
        <w:t>Sahabuddin</w:t>
      </w:r>
      <w:proofErr w:type="spellEnd"/>
      <w:r w:rsidRPr="006A713D">
        <w:t xml:space="preserve"> Ahmed and is headquartered in Dhaka, Bangladesh.</w:t>
      </w:r>
    </w:p>
    <w:p w:rsidR="000364CC" w:rsidRPr="006A713D" w:rsidRDefault="000364CC" w:rsidP="000B5AF6"/>
    <w:p w:rsidR="004F69C7" w:rsidRPr="006A713D" w:rsidRDefault="004F69C7" w:rsidP="000B5AF6"/>
    <w:p w:rsidR="004F69C7" w:rsidRPr="006A713D" w:rsidRDefault="004F69C7" w:rsidP="000B5AF6"/>
    <w:p w:rsidR="006A713D" w:rsidRPr="006A713D" w:rsidRDefault="006A713D" w:rsidP="000B5AF6">
      <w:r w:rsidRPr="006A713D">
        <w:br w:type="page"/>
      </w: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0364CC" w:rsidRPr="003A460A" w:rsidRDefault="00A92F2D" w:rsidP="003A460A">
      <w:pPr>
        <w:pStyle w:val="Title"/>
        <w:jc w:val="center"/>
        <w:rPr>
          <w:b/>
          <w:sz w:val="72"/>
        </w:rPr>
      </w:pPr>
      <w:r w:rsidRPr="003A460A">
        <w:rPr>
          <w:sz w:val="72"/>
        </w:rPr>
        <w:t xml:space="preserve">Chapter Two: </w:t>
      </w:r>
      <w:r w:rsidR="000364CC" w:rsidRPr="003A460A">
        <w:rPr>
          <w:b/>
          <w:sz w:val="72"/>
        </w:rPr>
        <w:t>Organizational Background and Industry Perspective</w:t>
      </w:r>
    </w:p>
    <w:p w:rsidR="004355B6" w:rsidRDefault="00774CD4" w:rsidP="00774CD4">
      <w:pPr>
        <w:pStyle w:val="Heading1"/>
        <w:tabs>
          <w:tab w:val="left" w:pos="6600"/>
        </w:tabs>
      </w:pPr>
      <w:r>
        <w:tab/>
      </w:r>
    </w:p>
    <w:p w:rsidR="00774CD4" w:rsidRPr="00774CD4" w:rsidRDefault="00774CD4" w:rsidP="00774CD4"/>
    <w:p w:rsidR="003A460A" w:rsidRDefault="00774CD4">
      <w:pPr>
        <w:spacing w:after="200" w:line="276" w:lineRule="auto"/>
        <w:jc w:val="left"/>
        <w:rPr>
          <w:rFonts w:ascii="Times New Roman" w:eastAsiaTheme="majorEastAsia" w:hAnsi="Times New Roman" w:cs="Times New Roman"/>
          <w:b/>
          <w:color w:val="0F243E" w:themeColor="text2" w:themeShade="80"/>
          <w:sz w:val="28"/>
          <w:szCs w:val="32"/>
        </w:rPr>
      </w:pPr>
      <w:r>
        <w:rPr>
          <w:noProof/>
          <w:lang w:val="en-US"/>
        </w:rPr>
        <w:drawing>
          <wp:inline distT="0" distB="0" distL="0" distR="0">
            <wp:extent cx="5731510" cy="3447590"/>
            <wp:effectExtent l="133350" t="76200" r="78740" b="133985"/>
            <wp:docPr id="6" name="Picture 6" descr="BEING RESPONSIBLE | The Daily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ING RESPONSIBLE | The Daily Sta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4475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3A460A">
        <w:br w:type="page"/>
      </w:r>
    </w:p>
    <w:p w:rsidR="000364CC" w:rsidRPr="006A713D" w:rsidRDefault="00A92F2D" w:rsidP="00AA73A6">
      <w:pPr>
        <w:pStyle w:val="Heading1"/>
      </w:pPr>
      <w:bookmarkStart w:id="3" w:name="_Toc103476388"/>
      <w:r w:rsidRPr="006A713D">
        <w:lastRenderedPageBreak/>
        <w:t xml:space="preserve">2.1 </w:t>
      </w:r>
      <w:r w:rsidR="000364CC" w:rsidRPr="006A713D">
        <w:t xml:space="preserve">Historical Background of </w:t>
      </w:r>
      <w:r w:rsidRPr="006A713D">
        <w:t>DBBL</w:t>
      </w:r>
      <w:bookmarkEnd w:id="3"/>
    </w:p>
    <w:p w:rsidR="00887A73" w:rsidRPr="006A713D" w:rsidRDefault="00887A73" w:rsidP="000B5AF6">
      <w:r w:rsidRPr="006A713D">
        <w:t>Dutch-Bangla Bank Limited (DBBL) begins operations as the country's first joint venture bank. The bank is a joint venture between local stakeholder M</w:t>
      </w:r>
      <w:r w:rsidR="006A713D">
        <w:t>.</w:t>
      </w:r>
      <w:r w:rsidRPr="006A713D">
        <w:t xml:space="preserve"> </w:t>
      </w:r>
      <w:proofErr w:type="spellStart"/>
      <w:r w:rsidRPr="006A713D">
        <w:t>Sahabuddin</w:t>
      </w:r>
      <w:proofErr w:type="spellEnd"/>
      <w:r w:rsidRPr="006A713D">
        <w:t xml:space="preserve"> Ahmed (Founder Chairman) and Dutch company FMO. The bank's initial focus was to support Bangladesh's rapidly expanding industrial sector. The reason is that manufacturing in Bangladesh sells its products all over the world. Therefore, it is crucial to fund the industry and focus on enabling Bangladesh to achieve the desired development. Corporate Social Responsibility (CSR) is another area of ​​focus for DBBL. While corporate social responsibility has become a buzzword, DBBL is a forerunner on the topic, referring to its contribution simply as "social responsibility". Thanks to its efforts in this area, DBBL has become one of the largest donors and major banking donors in Bangladesh. As a socially responsible bank, its unique approach has received various international accolades.</w:t>
      </w:r>
    </w:p>
    <w:p w:rsidR="00887A73" w:rsidRPr="006A713D" w:rsidRDefault="00887A73" w:rsidP="000B5AF6"/>
    <w:p w:rsidR="00887A73" w:rsidRPr="006A713D" w:rsidRDefault="00887A73" w:rsidP="000B5AF6">
      <w:r w:rsidRPr="006A713D">
        <w:t xml:space="preserve">Furthermore, DBBL is the first fully automated bank in Bangladesh. The E-Financial Division was established in 2002 </w:t>
      </w:r>
      <w:r w:rsidR="00920B58">
        <w:t>to rapidly automate and introduce</w:t>
      </w:r>
      <w:r w:rsidRPr="006A713D">
        <w:t xml:space="preserve"> modern banking services to the industry. In 2003, full automation was achieved, providing the people of Bangladesh with plastic cash. DBBL also manages the largest fleet of ATMs in the country, reducing consumer prices and fees by 80 percent. In addition, Dutch Bangladesh Bank took a low-margin path for the business, surprising many of its opponents. DBBL has been pursuing widespread banking automation as a form of corporate social responsibility (CSR) but never intended to profit from the industry. As such, it currently offers unparalleled banking technology to all its clients. Due to this mentality, most local banks have joined DBBL's banking infrastructure rather than developing their own. In a history of significant tech investment and increased philanthropy, consumer and investor trust has never changed. In 2008, DBBL stock hit a new high on the Dhaka Stock Exchange.</w:t>
      </w:r>
    </w:p>
    <w:p w:rsidR="00AA73A6" w:rsidRDefault="00AA73A6" w:rsidP="00AA73A6">
      <w:pPr>
        <w:spacing w:line="240" w:lineRule="auto"/>
      </w:pPr>
    </w:p>
    <w:p w:rsidR="000364CC" w:rsidRPr="006A713D" w:rsidRDefault="00A92F2D" w:rsidP="00AA73A6">
      <w:pPr>
        <w:pStyle w:val="Heading1"/>
      </w:pPr>
      <w:bookmarkStart w:id="4" w:name="_Toc103476389"/>
      <w:r w:rsidRPr="006A713D">
        <w:t xml:space="preserve">2.2 </w:t>
      </w:r>
      <w:r w:rsidR="000364CC" w:rsidRPr="006A713D">
        <w:t>Industry Perspective</w:t>
      </w:r>
      <w:bookmarkEnd w:id="4"/>
    </w:p>
    <w:p w:rsidR="006A713D" w:rsidRPr="004136D4" w:rsidRDefault="006A713D" w:rsidP="000B5AF6">
      <w:r w:rsidRPr="004136D4">
        <w:t xml:space="preserve">Bangladesh's banking industry started its journey after independence with six state-owned retail banks, three state-owned specialist banks and nine foreign banks, according to Bangladesh Bank 2022 statistics. The banking industry has grown </w:t>
      </w:r>
      <w:r w:rsidRPr="004136D4">
        <w:lastRenderedPageBreak/>
        <w:t>considerably with the entry of private banks in the 1980s. Banks in Bangladesh are now mainly divided into two categories:</w:t>
      </w:r>
    </w:p>
    <w:p w:rsidR="006A713D" w:rsidRPr="004136D4" w:rsidRDefault="006A713D" w:rsidP="00AA73A6">
      <w:pPr>
        <w:spacing w:line="240" w:lineRule="auto"/>
      </w:pPr>
    </w:p>
    <w:p w:rsidR="004136D4" w:rsidRPr="004136D4" w:rsidRDefault="00AA73A6" w:rsidP="00AA73A6">
      <w:pPr>
        <w:pStyle w:val="Heading2"/>
      </w:pPr>
      <w:bookmarkStart w:id="5" w:name="_Toc103476390"/>
      <w:r>
        <w:t>2.2.1 Scheduled Banks (SB)</w:t>
      </w:r>
      <w:bookmarkEnd w:id="5"/>
    </w:p>
    <w:p w:rsidR="006A713D" w:rsidRPr="004136D4" w:rsidRDefault="006A713D" w:rsidP="000B5AF6">
      <w:r w:rsidRPr="004136D4">
        <w:t>These banks remain on the list of banks maintained by the Bangladesh Bank Order 1972. There are 61 Scheduled Banks in Bangladesh operating under the full direction and supervision of the Bangladesh Bank, which is empowered to do so under the Bangladesh Bank Order 1972 and the Banking Companies Act 1991. These kinds of banks are divided into the following categories:</w:t>
      </w:r>
    </w:p>
    <w:p w:rsidR="006A713D" w:rsidRPr="004136D4" w:rsidRDefault="006A713D" w:rsidP="000B5AF6"/>
    <w:p w:rsidR="006A713D" w:rsidRDefault="006A713D" w:rsidP="000B5AF6">
      <w:pPr>
        <w:pStyle w:val="ListParagraph"/>
        <w:numPr>
          <w:ilvl w:val="0"/>
          <w:numId w:val="5"/>
        </w:numPr>
      </w:pPr>
      <w:r w:rsidRPr="004136D4">
        <w:rPr>
          <w:b/>
        </w:rPr>
        <w:t xml:space="preserve">State-owned Commercial Banks (SOCBs): </w:t>
      </w:r>
      <w:r w:rsidRPr="004136D4">
        <w:t>The Bangladesh government owns all or most of the six SOCBs.</w:t>
      </w:r>
    </w:p>
    <w:p w:rsidR="003A460A" w:rsidRPr="004136D4" w:rsidRDefault="003A460A" w:rsidP="003A460A">
      <w:pPr>
        <w:pStyle w:val="ListParagraph"/>
        <w:ind w:left="360"/>
      </w:pPr>
    </w:p>
    <w:p w:rsidR="004136D4" w:rsidRPr="004136D4" w:rsidRDefault="004136D4" w:rsidP="000B5AF6">
      <w:pPr>
        <w:pStyle w:val="ListParagraph"/>
        <w:numPr>
          <w:ilvl w:val="0"/>
          <w:numId w:val="5"/>
        </w:numPr>
      </w:pPr>
      <w:r w:rsidRPr="004136D4">
        <w:rPr>
          <w:b/>
        </w:rPr>
        <w:t xml:space="preserve">Private Commercial Banks (PCBs): </w:t>
      </w:r>
      <w:r w:rsidRPr="004136D4">
        <w:t>There are 43 private commercial banks, most of which are owned by individuals or private companies. There are two types of PCBs:</w:t>
      </w:r>
    </w:p>
    <w:p w:rsidR="004136D4" w:rsidRPr="004136D4" w:rsidRDefault="004136D4" w:rsidP="000B5AF6">
      <w:pPr>
        <w:pStyle w:val="ListParagraph"/>
        <w:numPr>
          <w:ilvl w:val="0"/>
          <w:numId w:val="4"/>
        </w:numPr>
      </w:pPr>
      <w:r w:rsidRPr="004136D4">
        <w:rPr>
          <w:b/>
        </w:rPr>
        <w:t xml:space="preserve"> Conventional or Traditional PCB:</w:t>
      </w:r>
      <w:r w:rsidRPr="004136D4">
        <w:t xml:space="preserve"> There are 33 kinds of traditional PCBs currently used in the industry. They offer traditional banking services such as interest-based transactions.</w:t>
      </w:r>
    </w:p>
    <w:p w:rsidR="004136D4" w:rsidRDefault="004136D4" w:rsidP="000B5AF6">
      <w:pPr>
        <w:pStyle w:val="ListParagraph"/>
        <w:numPr>
          <w:ilvl w:val="0"/>
          <w:numId w:val="4"/>
        </w:numPr>
      </w:pPr>
      <w:r w:rsidRPr="004136D4">
        <w:rPr>
          <w:b/>
        </w:rPr>
        <w:t xml:space="preserve"> Islamic </w:t>
      </w:r>
      <w:proofErr w:type="spellStart"/>
      <w:r w:rsidRPr="004136D4">
        <w:rPr>
          <w:b/>
        </w:rPr>
        <w:t>Shariah</w:t>
      </w:r>
      <w:proofErr w:type="spellEnd"/>
      <w:r w:rsidRPr="004136D4">
        <w:rPr>
          <w:b/>
        </w:rPr>
        <w:t>-based PCBs:</w:t>
      </w:r>
      <w:r w:rsidRPr="004136D4">
        <w:t xml:space="preserve"> There are 10 </w:t>
      </w:r>
      <w:proofErr w:type="spellStart"/>
      <w:r w:rsidRPr="004136D4">
        <w:t>Shariah</w:t>
      </w:r>
      <w:proofErr w:type="spellEnd"/>
      <w:r w:rsidRPr="004136D4">
        <w:t xml:space="preserve">-based PCBs in Bangladesh that conducts banking operations in accordance with </w:t>
      </w:r>
      <w:proofErr w:type="spellStart"/>
      <w:r w:rsidRPr="004136D4">
        <w:t>Shariah</w:t>
      </w:r>
      <w:proofErr w:type="spellEnd"/>
      <w:r w:rsidRPr="004136D4">
        <w:t xml:space="preserve"> principles, such as the Profit and Loss Sharing (PLS) model.</w:t>
      </w:r>
    </w:p>
    <w:p w:rsidR="003A460A" w:rsidRPr="004136D4" w:rsidRDefault="003A460A" w:rsidP="003A460A">
      <w:pPr>
        <w:pStyle w:val="ListParagraph"/>
      </w:pPr>
    </w:p>
    <w:p w:rsidR="006A713D" w:rsidRDefault="006A713D" w:rsidP="000B5AF6">
      <w:pPr>
        <w:pStyle w:val="ListParagraph"/>
        <w:numPr>
          <w:ilvl w:val="0"/>
          <w:numId w:val="5"/>
        </w:numPr>
      </w:pPr>
      <w:r w:rsidRPr="004136D4">
        <w:rPr>
          <w:b/>
        </w:rPr>
        <w:t>Specialized Banks (SDBs):</w:t>
      </w:r>
      <w:r w:rsidRPr="004136D4">
        <w:t xml:space="preserve"> There are currently three speciality banks in operation, each with different goals, such as agricultural or industrial growth. The Bangladesh government also owns all or most of these banks.</w:t>
      </w:r>
    </w:p>
    <w:p w:rsidR="003A460A" w:rsidRPr="004136D4" w:rsidRDefault="003A460A" w:rsidP="003A460A">
      <w:pPr>
        <w:pStyle w:val="ListParagraph"/>
        <w:ind w:left="360"/>
      </w:pPr>
    </w:p>
    <w:p w:rsidR="006A713D" w:rsidRPr="004136D4" w:rsidRDefault="006A713D" w:rsidP="000B5AF6">
      <w:pPr>
        <w:pStyle w:val="ListParagraph"/>
        <w:numPr>
          <w:ilvl w:val="0"/>
          <w:numId w:val="5"/>
        </w:numPr>
      </w:pPr>
      <w:r w:rsidRPr="004136D4">
        <w:rPr>
          <w:b/>
        </w:rPr>
        <w:t xml:space="preserve">Foreign Commercial Banks (FCBs): </w:t>
      </w:r>
      <w:r w:rsidR="00920B58">
        <w:t>9 foreign commercial banks in Bangladesh</w:t>
      </w:r>
      <w:r w:rsidRPr="004136D4">
        <w:t xml:space="preserve"> operate as bank branches established elsewhere.</w:t>
      </w:r>
    </w:p>
    <w:p w:rsidR="006A713D" w:rsidRPr="006A713D" w:rsidRDefault="006A713D" w:rsidP="00AA73A6">
      <w:pPr>
        <w:spacing w:line="240" w:lineRule="auto"/>
      </w:pPr>
    </w:p>
    <w:p w:rsidR="006A713D" w:rsidRPr="004136D4" w:rsidRDefault="00AA73A6" w:rsidP="00AA73A6">
      <w:pPr>
        <w:pStyle w:val="Heading2"/>
      </w:pPr>
      <w:bookmarkStart w:id="6" w:name="_Toc103476391"/>
      <w:r>
        <w:t xml:space="preserve">2.2.2 </w:t>
      </w:r>
      <w:r w:rsidR="004136D4" w:rsidRPr="004136D4">
        <w:t>Non-Scheduled</w:t>
      </w:r>
      <w:r>
        <w:t xml:space="preserve"> Bank (NSB)</w:t>
      </w:r>
      <w:bookmarkEnd w:id="6"/>
    </w:p>
    <w:p w:rsidR="006A713D" w:rsidRPr="004136D4" w:rsidRDefault="006A713D" w:rsidP="000B5AF6">
      <w:r w:rsidRPr="004136D4">
        <w:t xml:space="preserve">Banks are established for special and defined purposes and operate according to any conduct but are not Schedule Banks. These banks cannot perform all the </w:t>
      </w:r>
      <w:r w:rsidRPr="004136D4">
        <w:lastRenderedPageBreak/>
        <w:t xml:space="preserve">functions of </w:t>
      </w:r>
      <w:r w:rsidR="004136D4" w:rsidRPr="004136D4">
        <w:t xml:space="preserve">scheduled </w:t>
      </w:r>
      <w:r w:rsidRPr="004136D4">
        <w:t>banks.</w:t>
      </w:r>
      <w:r w:rsidR="004136D4">
        <w:t xml:space="preserve"> </w:t>
      </w:r>
      <w:r w:rsidRPr="004136D4">
        <w:t>Bangladesh now has 5 non-scheduled banks which are:</w:t>
      </w:r>
    </w:p>
    <w:p w:rsidR="006A713D" w:rsidRPr="004136D4" w:rsidRDefault="006A713D" w:rsidP="000B5AF6">
      <w:pPr>
        <w:pStyle w:val="ListParagraph"/>
        <w:numPr>
          <w:ilvl w:val="0"/>
          <w:numId w:val="8"/>
        </w:numPr>
      </w:pPr>
      <w:proofErr w:type="spellStart"/>
      <w:r w:rsidRPr="004136D4">
        <w:t>Kamazhangostan</w:t>
      </w:r>
      <w:proofErr w:type="spellEnd"/>
      <w:r w:rsidRPr="004136D4">
        <w:t xml:space="preserve"> Bank,</w:t>
      </w:r>
    </w:p>
    <w:p w:rsidR="006A713D" w:rsidRPr="004136D4" w:rsidRDefault="006A713D" w:rsidP="000B5AF6">
      <w:pPr>
        <w:pStyle w:val="ListParagraph"/>
        <w:numPr>
          <w:ilvl w:val="0"/>
          <w:numId w:val="8"/>
        </w:numPr>
      </w:pPr>
      <w:proofErr w:type="spellStart"/>
      <w:r w:rsidRPr="004136D4">
        <w:t>Ansar</w:t>
      </w:r>
      <w:proofErr w:type="spellEnd"/>
      <w:r w:rsidRPr="004136D4">
        <w:t xml:space="preserve"> VDP </w:t>
      </w:r>
      <w:proofErr w:type="spellStart"/>
      <w:r w:rsidRPr="004136D4">
        <w:t>Unnayan</w:t>
      </w:r>
      <w:proofErr w:type="spellEnd"/>
      <w:r w:rsidRPr="004136D4">
        <w:t xml:space="preserve"> Bank,</w:t>
      </w:r>
    </w:p>
    <w:p w:rsidR="006A713D" w:rsidRPr="004136D4" w:rsidRDefault="006A713D" w:rsidP="000B5AF6">
      <w:pPr>
        <w:pStyle w:val="ListParagraph"/>
        <w:numPr>
          <w:ilvl w:val="0"/>
          <w:numId w:val="8"/>
        </w:numPr>
      </w:pPr>
      <w:r w:rsidRPr="004136D4">
        <w:t>Jubilee Bank,</w:t>
      </w:r>
    </w:p>
    <w:p w:rsidR="006A713D" w:rsidRPr="004136D4" w:rsidRDefault="006A713D" w:rsidP="000B5AF6">
      <w:pPr>
        <w:pStyle w:val="ListParagraph"/>
        <w:numPr>
          <w:ilvl w:val="0"/>
          <w:numId w:val="8"/>
        </w:numPr>
      </w:pPr>
      <w:proofErr w:type="spellStart"/>
      <w:r w:rsidRPr="004136D4">
        <w:t>Grameen</w:t>
      </w:r>
      <w:proofErr w:type="spellEnd"/>
      <w:r w:rsidRPr="004136D4">
        <w:t xml:space="preserve"> Bank,</w:t>
      </w:r>
    </w:p>
    <w:p w:rsidR="00887A73" w:rsidRPr="004136D4" w:rsidRDefault="006A713D" w:rsidP="000B5AF6">
      <w:pPr>
        <w:pStyle w:val="ListParagraph"/>
        <w:numPr>
          <w:ilvl w:val="0"/>
          <w:numId w:val="8"/>
        </w:numPr>
      </w:pPr>
      <w:proofErr w:type="spellStart"/>
      <w:r w:rsidRPr="004136D4">
        <w:t>Palli</w:t>
      </w:r>
      <w:proofErr w:type="spellEnd"/>
      <w:r w:rsidRPr="004136D4">
        <w:t xml:space="preserve"> </w:t>
      </w:r>
      <w:proofErr w:type="spellStart"/>
      <w:r w:rsidRPr="004136D4">
        <w:t>Sanchay</w:t>
      </w:r>
      <w:proofErr w:type="spellEnd"/>
      <w:r w:rsidRPr="004136D4">
        <w:t xml:space="preserve"> Bank</w:t>
      </w:r>
    </w:p>
    <w:p w:rsidR="00887A73" w:rsidRPr="006A713D" w:rsidRDefault="00887A73" w:rsidP="000B5AF6"/>
    <w:p w:rsidR="006A713D" w:rsidRPr="006A713D" w:rsidRDefault="006A713D" w:rsidP="000B5AF6">
      <w:r w:rsidRPr="006A713D">
        <w:br w:type="page"/>
      </w: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3A460A" w:rsidRDefault="003A460A" w:rsidP="003A460A">
      <w:pPr>
        <w:pStyle w:val="Title"/>
        <w:spacing w:after="360"/>
        <w:jc w:val="center"/>
        <w:rPr>
          <w:sz w:val="48"/>
        </w:rPr>
      </w:pPr>
    </w:p>
    <w:p w:rsidR="000364CC" w:rsidRPr="003A460A" w:rsidRDefault="00A92F2D" w:rsidP="003A460A">
      <w:pPr>
        <w:pStyle w:val="Title"/>
        <w:spacing w:after="360"/>
        <w:jc w:val="center"/>
        <w:rPr>
          <w:sz w:val="72"/>
        </w:rPr>
      </w:pPr>
      <w:r w:rsidRPr="003A460A">
        <w:rPr>
          <w:sz w:val="72"/>
        </w:rPr>
        <w:t xml:space="preserve">Chapter Three: </w:t>
      </w:r>
      <w:r w:rsidR="000364CC" w:rsidRPr="003A460A">
        <w:rPr>
          <w:b/>
          <w:sz w:val="72"/>
        </w:rPr>
        <w:t>Objectives of the Study</w:t>
      </w:r>
    </w:p>
    <w:p w:rsidR="00774CD4" w:rsidRDefault="00774CD4">
      <w:pPr>
        <w:spacing w:after="200" w:line="276" w:lineRule="auto"/>
        <w:jc w:val="left"/>
      </w:pPr>
    </w:p>
    <w:p w:rsidR="003A460A" w:rsidRDefault="003A460A">
      <w:pPr>
        <w:spacing w:after="200" w:line="276" w:lineRule="auto"/>
        <w:jc w:val="left"/>
        <w:rPr>
          <w:rFonts w:ascii="Times New Roman" w:eastAsiaTheme="majorEastAsia" w:hAnsi="Times New Roman" w:cs="Times New Roman"/>
          <w:b/>
          <w:color w:val="0F243E" w:themeColor="text2" w:themeShade="80"/>
          <w:sz w:val="28"/>
          <w:szCs w:val="32"/>
        </w:rPr>
      </w:pPr>
      <w:r>
        <w:br w:type="page"/>
      </w:r>
    </w:p>
    <w:p w:rsidR="000B5AF6" w:rsidRDefault="000B5AF6" w:rsidP="00AA73A6">
      <w:pPr>
        <w:pStyle w:val="Heading1"/>
      </w:pPr>
      <w:bookmarkStart w:id="7" w:name="_Toc103476392"/>
      <w:r>
        <w:lastRenderedPageBreak/>
        <w:t>3.1 Introduction of the chapter</w:t>
      </w:r>
      <w:bookmarkEnd w:id="7"/>
    </w:p>
    <w:p w:rsidR="000B5AF6" w:rsidRDefault="000B5AF6" w:rsidP="000B5AF6">
      <w:r w:rsidRPr="000B5AF6">
        <w:t xml:space="preserve">This chapter outlines the report's objectives and the reason for writing it. The </w:t>
      </w:r>
      <w:r w:rsidR="00053470">
        <w:t>project</w:t>
      </w:r>
      <w:r w:rsidRPr="000B5AF6">
        <w:t xml:space="preserve"> report must be prepared and submitted in order to receive a bachelor's or master's degree from United International University. Although it appeared to be my primary concern when preparing this </w:t>
      </w:r>
      <w:r w:rsidR="00053470">
        <w:t>project</w:t>
      </w:r>
      <w:r w:rsidRPr="000B5AF6">
        <w:t xml:space="preserve"> report, as I learned more about the importance of CSR activities and how they relate to my course work, I became very curious to learn how much time and money a first-class commercial bank in Bangladesh invests in social responsibility.</w:t>
      </w:r>
    </w:p>
    <w:p w:rsidR="000B5AF6" w:rsidRDefault="000B5AF6" w:rsidP="008C3D83">
      <w:pPr>
        <w:spacing w:line="240" w:lineRule="auto"/>
      </w:pPr>
    </w:p>
    <w:p w:rsidR="000B5AF6" w:rsidRPr="00AA73A6" w:rsidRDefault="000B5AF6" w:rsidP="00AA73A6">
      <w:pPr>
        <w:pStyle w:val="Heading1"/>
      </w:pPr>
      <w:bookmarkStart w:id="8" w:name="_Toc103476393"/>
      <w:r w:rsidRPr="00AA73A6">
        <w:t>3.2 Aim of the Report</w:t>
      </w:r>
      <w:bookmarkEnd w:id="8"/>
    </w:p>
    <w:p w:rsidR="00B0252D" w:rsidRPr="000B5AF6" w:rsidRDefault="000B5AF6" w:rsidP="000B5AF6">
      <w:r w:rsidRPr="000B5AF6">
        <w:t xml:space="preserve">The </w:t>
      </w:r>
      <w:r w:rsidR="00530F08">
        <w:t>report aim</w:t>
      </w:r>
      <w:r w:rsidRPr="000B5AF6">
        <w:t xml:space="preserve">s to determine the significance of corporate social responsibility (CSR), which is required of all companies around the world because CSR demonstrates that a company cares about larger social issues, rather than just those that affect its profit margins, and thus attracts customers who share the same values. As a result, </w:t>
      </w:r>
      <w:r>
        <w:t xml:space="preserve">when all companies follow their CSR responsibilities </w:t>
      </w:r>
      <w:r w:rsidRPr="000B5AF6">
        <w:t xml:space="preserve">sustainably </w:t>
      </w:r>
      <w:r>
        <w:t xml:space="preserve">can make our economy </w:t>
      </w:r>
      <w:r w:rsidRPr="000B5AF6">
        <w:t>financially sound.</w:t>
      </w:r>
      <w:r>
        <w:t xml:space="preserve"> Hence, this report particularly follow</w:t>
      </w:r>
      <w:r w:rsidR="00530F08">
        <w:t>s</w:t>
      </w:r>
      <w:r>
        <w:t xml:space="preserve"> the CSR activities performed by Dutch Bangla Bank Limited (DBBL), a very reputed private commercial bank in Bangladesh. </w:t>
      </w:r>
    </w:p>
    <w:p w:rsidR="000364CC" w:rsidRPr="000B5AF6" w:rsidRDefault="000B5AF6" w:rsidP="00AA73A6">
      <w:pPr>
        <w:pStyle w:val="Heading2"/>
      </w:pPr>
      <w:bookmarkStart w:id="9" w:name="_Toc103476394"/>
      <w:r>
        <w:t>3.2.1</w:t>
      </w:r>
      <w:r w:rsidR="00A92F2D" w:rsidRPr="000B5AF6">
        <w:t xml:space="preserve"> Primary objectives of the study</w:t>
      </w:r>
      <w:bookmarkEnd w:id="9"/>
    </w:p>
    <w:p w:rsidR="00887A73" w:rsidRPr="000B5AF6" w:rsidRDefault="008B44A8" w:rsidP="000B5AF6">
      <w:r w:rsidRPr="008B44A8">
        <w:t xml:space="preserve">The major objectives of this article </w:t>
      </w:r>
      <w:r w:rsidR="00530F08">
        <w:t>are</w:t>
      </w:r>
      <w:r w:rsidRPr="008B44A8">
        <w:t xml:space="preserve"> to fulfil the proportion of the requirements for receiving a BBA degree from United International University's School of Business and Economics.</w:t>
      </w:r>
    </w:p>
    <w:p w:rsidR="00A92F2D" w:rsidRPr="000B5AF6" w:rsidRDefault="000B5AF6" w:rsidP="00AA73A6">
      <w:pPr>
        <w:pStyle w:val="Heading2"/>
      </w:pPr>
      <w:bookmarkStart w:id="10" w:name="_Toc103476395"/>
      <w:r w:rsidRPr="000B5AF6">
        <w:t>3.2.2</w:t>
      </w:r>
      <w:r w:rsidR="00A92F2D" w:rsidRPr="000B5AF6">
        <w:t xml:space="preserve"> Secondary objectives of the study</w:t>
      </w:r>
      <w:bookmarkEnd w:id="10"/>
    </w:p>
    <w:p w:rsidR="00887A73" w:rsidRDefault="000B5AF6" w:rsidP="000B5AF6">
      <w:r>
        <w:t>The secondary objectives that will help to identify our primary objectives are listed below:</w:t>
      </w:r>
    </w:p>
    <w:p w:rsidR="00530F08" w:rsidRDefault="00530F08" w:rsidP="00530F08">
      <w:pPr>
        <w:pStyle w:val="ListParagraph"/>
        <w:numPr>
          <w:ilvl w:val="0"/>
          <w:numId w:val="9"/>
        </w:numPr>
      </w:pPr>
      <w:r>
        <w:t>To identify the CSR activities performed by DBBL on social sectors of Bangladesh.</w:t>
      </w:r>
    </w:p>
    <w:p w:rsidR="000B5AF6" w:rsidRDefault="000B5AF6" w:rsidP="000B5AF6">
      <w:pPr>
        <w:pStyle w:val="ListParagraph"/>
        <w:numPr>
          <w:ilvl w:val="0"/>
          <w:numId w:val="9"/>
        </w:numPr>
      </w:pPr>
      <w:r>
        <w:t xml:space="preserve">To identify the </w:t>
      </w:r>
      <w:r w:rsidR="00530F08">
        <w:t>CSR activities performed by DBBL in the educational sectors of Bangladesh.</w:t>
      </w:r>
    </w:p>
    <w:p w:rsidR="00530F08" w:rsidRDefault="00530F08" w:rsidP="00530F08">
      <w:pPr>
        <w:pStyle w:val="ListParagraph"/>
        <w:numPr>
          <w:ilvl w:val="0"/>
          <w:numId w:val="9"/>
        </w:numPr>
      </w:pPr>
      <w:r>
        <w:t>To identify the CSR activities performed by DBBL in the health sectors of Bangladesh.</w:t>
      </w:r>
    </w:p>
    <w:p w:rsidR="000B5AF6" w:rsidRPr="00530F08" w:rsidRDefault="000B5AF6" w:rsidP="00530F08">
      <w:pPr>
        <w:spacing w:line="276" w:lineRule="auto"/>
        <w:jc w:val="left"/>
        <w:rPr>
          <w:rFonts w:asciiTheme="majorHAnsi" w:eastAsiaTheme="majorEastAsia" w:hAnsiTheme="majorHAnsi" w:cstheme="majorBidi"/>
          <w:spacing w:val="-10"/>
          <w:kern w:val="28"/>
          <w:szCs w:val="56"/>
        </w:rPr>
      </w:pPr>
      <w:r w:rsidRPr="00530F08">
        <w:br w:type="page"/>
      </w:r>
    </w:p>
    <w:p w:rsidR="003A460A" w:rsidRDefault="003A460A" w:rsidP="003A460A">
      <w:pPr>
        <w:pStyle w:val="Title"/>
        <w:spacing w:after="360"/>
        <w:jc w:val="center"/>
        <w:rPr>
          <w:sz w:val="72"/>
        </w:rPr>
      </w:pPr>
    </w:p>
    <w:p w:rsidR="003A460A" w:rsidRDefault="003A460A" w:rsidP="003A460A">
      <w:pPr>
        <w:pStyle w:val="Title"/>
        <w:spacing w:after="360"/>
        <w:jc w:val="center"/>
        <w:rPr>
          <w:sz w:val="72"/>
        </w:rPr>
      </w:pPr>
    </w:p>
    <w:p w:rsidR="003A460A" w:rsidRDefault="003A460A" w:rsidP="003A460A">
      <w:pPr>
        <w:pStyle w:val="Title"/>
        <w:spacing w:after="360"/>
        <w:jc w:val="center"/>
        <w:rPr>
          <w:sz w:val="72"/>
        </w:rPr>
      </w:pPr>
    </w:p>
    <w:p w:rsidR="003A460A" w:rsidRDefault="003A460A" w:rsidP="003A460A">
      <w:pPr>
        <w:pStyle w:val="Title"/>
        <w:spacing w:after="360"/>
        <w:jc w:val="center"/>
        <w:rPr>
          <w:sz w:val="72"/>
        </w:rPr>
      </w:pPr>
    </w:p>
    <w:p w:rsidR="003A460A" w:rsidRDefault="003A460A" w:rsidP="003A460A">
      <w:pPr>
        <w:pStyle w:val="Title"/>
        <w:spacing w:after="360"/>
        <w:jc w:val="center"/>
        <w:rPr>
          <w:sz w:val="72"/>
        </w:rPr>
      </w:pPr>
    </w:p>
    <w:p w:rsidR="000364CC" w:rsidRPr="003A460A" w:rsidRDefault="00A92F2D" w:rsidP="003A460A">
      <w:pPr>
        <w:pStyle w:val="Title"/>
        <w:spacing w:after="360"/>
        <w:jc w:val="center"/>
        <w:rPr>
          <w:sz w:val="72"/>
        </w:rPr>
      </w:pPr>
      <w:r w:rsidRPr="003A460A">
        <w:rPr>
          <w:sz w:val="72"/>
        </w:rPr>
        <w:t xml:space="preserve">Chapter Four: </w:t>
      </w:r>
      <w:r w:rsidR="000364CC" w:rsidRPr="003A460A">
        <w:rPr>
          <w:b/>
          <w:sz w:val="72"/>
        </w:rPr>
        <w:t>Methodology of the study</w:t>
      </w:r>
    </w:p>
    <w:p w:rsidR="003A460A" w:rsidRDefault="003A460A">
      <w:pPr>
        <w:spacing w:after="200" w:line="276" w:lineRule="auto"/>
        <w:jc w:val="left"/>
        <w:rPr>
          <w:rFonts w:ascii="Times New Roman" w:eastAsiaTheme="majorEastAsia" w:hAnsi="Times New Roman" w:cs="Times New Roman"/>
          <w:b/>
          <w:color w:val="0F243E" w:themeColor="text2" w:themeShade="80"/>
          <w:sz w:val="28"/>
          <w:szCs w:val="32"/>
        </w:rPr>
      </w:pPr>
      <w:r>
        <w:br w:type="page"/>
      </w:r>
    </w:p>
    <w:p w:rsidR="004355B6" w:rsidRDefault="00AE69D4" w:rsidP="00AA73A6">
      <w:pPr>
        <w:pStyle w:val="Heading1"/>
      </w:pPr>
      <w:bookmarkStart w:id="11" w:name="_Toc103476396"/>
      <w:r>
        <w:lastRenderedPageBreak/>
        <w:t xml:space="preserve">4.1 </w:t>
      </w:r>
      <w:r w:rsidR="004355B6">
        <w:t>Introduction to the chapter</w:t>
      </w:r>
      <w:bookmarkEnd w:id="11"/>
    </w:p>
    <w:p w:rsidR="004355B6" w:rsidRDefault="004355B6" w:rsidP="004355B6">
      <w:r>
        <w:t xml:space="preserve">This chapter contains the methods used to prepare this </w:t>
      </w:r>
      <w:r w:rsidR="00053470">
        <w:t>project</w:t>
      </w:r>
      <w:r>
        <w:t xml:space="preserve"> report. </w:t>
      </w:r>
      <w:r w:rsidR="00920B58">
        <w:t>The c</w:t>
      </w:r>
      <w:r>
        <w:t xml:space="preserve">ase study research method has been used to prepare this report because we know that </w:t>
      </w:r>
      <w:r w:rsidR="00D20FE4">
        <w:t>t</w:t>
      </w:r>
      <w:r w:rsidRPr="004355B6">
        <w:t xml:space="preserve">he case study approach allows </w:t>
      </w:r>
      <w:r w:rsidR="00D20FE4">
        <w:t xml:space="preserve">us </w:t>
      </w:r>
      <w:r w:rsidRPr="004355B6">
        <w:t>for an in-depth, multi-faceted examination of difficult topics in their natural environment. Furthermore, a case study is a research method used to gain comprehensive, multifaceted knowledge of complex topics in a real-world setting. This is a proven research strategy that is widely used in many fields, especially in the social sciences.</w:t>
      </w:r>
      <w:r w:rsidR="00D20FE4">
        <w:t xml:space="preserve"> </w:t>
      </w:r>
      <w:r w:rsidR="00D20FE4" w:rsidRPr="004355B6">
        <w:t xml:space="preserve">The importance of case studies is well known in </w:t>
      </w:r>
      <w:r w:rsidR="00920B58">
        <w:t xml:space="preserve">the </w:t>
      </w:r>
      <w:r w:rsidR="00D20FE4" w:rsidRPr="004355B6">
        <w:t xml:space="preserve">business, law, and policy, but </w:t>
      </w:r>
      <w:r w:rsidR="00D20FE4">
        <w:t>less so in healthcare research.</w:t>
      </w:r>
      <w:r w:rsidRPr="004355B6">
        <w:t xml:space="preserve"> Therefore, this research metho</w:t>
      </w:r>
      <w:r w:rsidR="00D20FE4">
        <w:t>d allowed us to analys</w:t>
      </w:r>
      <w:r w:rsidRPr="004355B6">
        <w:t>e and develop our results using the DBBL annual report and other primary and secondary sources.</w:t>
      </w:r>
    </w:p>
    <w:p w:rsidR="00D20FE4" w:rsidRPr="004355B6" w:rsidRDefault="00D20FE4" w:rsidP="00AE69D4">
      <w:pPr>
        <w:spacing w:line="240" w:lineRule="auto"/>
      </w:pPr>
    </w:p>
    <w:p w:rsidR="000364CC" w:rsidRPr="006A713D" w:rsidRDefault="00AE69D4" w:rsidP="00AA73A6">
      <w:pPr>
        <w:pStyle w:val="Heading1"/>
      </w:pPr>
      <w:bookmarkStart w:id="12" w:name="_Toc103476397"/>
      <w:r>
        <w:t>4.2</w:t>
      </w:r>
      <w:r w:rsidR="00A92F2D" w:rsidRPr="006A713D">
        <w:t xml:space="preserve"> </w:t>
      </w:r>
      <w:r w:rsidR="000364CC" w:rsidRPr="006A713D">
        <w:t>Type of Data</w:t>
      </w:r>
      <w:bookmarkEnd w:id="12"/>
    </w:p>
    <w:p w:rsidR="00887A73" w:rsidRDefault="00D20FE4" w:rsidP="000B5AF6">
      <w:r>
        <w:t xml:space="preserve">In order to collect the corporate social responsibility based information of Dutch Bangla Bank Limited, both primary and secondary information will be used in this study. The sources of primary and secondary data </w:t>
      </w:r>
      <w:r w:rsidR="00920B58">
        <w:t>are</w:t>
      </w:r>
      <w:r>
        <w:t xml:space="preserve"> mentioned below:</w:t>
      </w:r>
    </w:p>
    <w:p w:rsidR="00D20FE4" w:rsidRDefault="00AE69D4" w:rsidP="00D20FE4">
      <w:pPr>
        <w:pStyle w:val="Heading2"/>
      </w:pPr>
      <w:bookmarkStart w:id="13" w:name="_Toc103476398"/>
      <w:r>
        <w:t>4.2</w:t>
      </w:r>
      <w:r w:rsidR="00D20FE4">
        <w:t>.1 Primary Sources of data:</w:t>
      </w:r>
      <w:bookmarkEnd w:id="13"/>
    </w:p>
    <w:p w:rsidR="00D20FE4" w:rsidRDefault="00D20FE4" w:rsidP="000B5AF6">
      <w:r>
        <w:t>In terms of collecting primary data, the annual report 2020 and 2021 of Dutch Bangla Bank Limited will be primarily focused</w:t>
      </w:r>
      <w:r w:rsidR="00920B58">
        <w:t xml:space="preserve"> on</w:t>
      </w:r>
      <w:r>
        <w:t>.</w:t>
      </w:r>
    </w:p>
    <w:p w:rsidR="00D20FE4" w:rsidRDefault="00AE69D4" w:rsidP="00D20FE4">
      <w:pPr>
        <w:pStyle w:val="Heading2"/>
      </w:pPr>
      <w:bookmarkStart w:id="14" w:name="_Toc103476399"/>
      <w:r>
        <w:t>4.2</w:t>
      </w:r>
      <w:r w:rsidR="00D20FE4">
        <w:t>.2 Secondary Sources of Data:</w:t>
      </w:r>
      <w:bookmarkEnd w:id="14"/>
    </w:p>
    <w:p w:rsidR="00D20FE4" w:rsidRDefault="00920B58" w:rsidP="000B5AF6">
      <w:r>
        <w:t>T</w:t>
      </w:r>
      <w:r w:rsidR="00D20FE4">
        <w:t>o attain secondary information, this study will use the following sources to obtain supporting information for CSR and activities performed by Dutch Bangla Bank Limited.</w:t>
      </w:r>
    </w:p>
    <w:p w:rsidR="00D20FE4" w:rsidRDefault="00D20FE4" w:rsidP="00D20FE4">
      <w:pPr>
        <w:pStyle w:val="ListParagraph"/>
        <w:numPr>
          <w:ilvl w:val="0"/>
          <w:numId w:val="10"/>
        </w:numPr>
      </w:pPr>
      <w:r>
        <w:t>Academic books</w:t>
      </w:r>
    </w:p>
    <w:p w:rsidR="00D20FE4" w:rsidRDefault="00D20FE4" w:rsidP="00D20FE4">
      <w:pPr>
        <w:pStyle w:val="ListParagraph"/>
        <w:numPr>
          <w:ilvl w:val="0"/>
          <w:numId w:val="10"/>
        </w:numPr>
      </w:pPr>
      <w:r>
        <w:t>Research journals</w:t>
      </w:r>
    </w:p>
    <w:p w:rsidR="00202AE1" w:rsidRDefault="00D20FE4" w:rsidP="00202AE1">
      <w:pPr>
        <w:pStyle w:val="ListParagraph"/>
        <w:numPr>
          <w:ilvl w:val="0"/>
          <w:numId w:val="10"/>
        </w:numPr>
      </w:pPr>
      <w:r>
        <w:t>Websites of DBBL</w:t>
      </w:r>
      <w:r w:rsidR="00202AE1">
        <w:t xml:space="preserve"> and others</w:t>
      </w:r>
    </w:p>
    <w:p w:rsidR="00D20FE4" w:rsidRPr="006A713D" w:rsidRDefault="00D20FE4" w:rsidP="003A460A">
      <w:pPr>
        <w:spacing w:line="240" w:lineRule="auto"/>
      </w:pPr>
    </w:p>
    <w:p w:rsidR="000364CC" w:rsidRPr="006A713D" w:rsidRDefault="00AE69D4" w:rsidP="00AA73A6">
      <w:pPr>
        <w:pStyle w:val="Heading1"/>
      </w:pPr>
      <w:bookmarkStart w:id="15" w:name="_Toc103476400"/>
      <w:r>
        <w:t>4.3</w:t>
      </w:r>
      <w:r w:rsidR="00A92F2D" w:rsidRPr="006A713D">
        <w:t xml:space="preserve"> </w:t>
      </w:r>
      <w:r w:rsidR="000364CC" w:rsidRPr="006A713D">
        <w:t>Data Collection Process</w:t>
      </w:r>
      <w:bookmarkEnd w:id="15"/>
    </w:p>
    <w:p w:rsidR="00887A73" w:rsidRDefault="009B4642" w:rsidP="000B5AF6">
      <w:r>
        <w:t xml:space="preserve">At first, the annual report of Dutch Bangla Bank Limited (DBBL) will be collected from the website of DBBL and analyse their corporate social responsibilities guidelines. Later, all their CSR activities will be listed and the most significant contributions will be disclosed in this study. To support our arguments and to prepare the literature </w:t>
      </w:r>
      <w:r>
        <w:lastRenderedPageBreak/>
        <w:t>review chapter previously published research paper</w:t>
      </w:r>
      <w:r w:rsidR="00920B58">
        <w:t>s</w:t>
      </w:r>
      <w:r>
        <w:t xml:space="preserve"> and journal</w:t>
      </w:r>
      <w:r w:rsidR="00920B58">
        <w:t>s</w:t>
      </w:r>
      <w:r>
        <w:t xml:space="preserve"> will be used with proper citation</w:t>
      </w:r>
      <w:r w:rsidR="00920B58">
        <w:t>s</w:t>
      </w:r>
      <w:r>
        <w:t xml:space="preserve"> and references.</w:t>
      </w:r>
    </w:p>
    <w:p w:rsidR="009B4642" w:rsidRPr="006A713D" w:rsidRDefault="009B4642" w:rsidP="003A460A">
      <w:pPr>
        <w:spacing w:line="240" w:lineRule="auto"/>
      </w:pPr>
    </w:p>
    <w:p w:rsidR="000364CC" w:rsidRPr="006A713D" w:rsidRDefault="00AE69D4" w:rsidP="00AA73A6">
      <w:pPr>
        <w:pStyle w:val="Heading1"/>
      </w:pPr>
      <w:bookmarkStart w:id="16" w:name="_Toc103476401"/>
      <w:r>
        <w:t>4.4</w:t>
      </w:r>
      <w:r w:rsidR="00A92F2D" w:rsidRPr="006A713D">
        <w:t xml:space="preserve"> </w:t>
      </w:r>
      <w:r w:rsidR="000364CC" w:rsidRPr="006A713D">
        <w:t>Sample Size</w:t>
      </w:r>
      <w:bookmarkEnd w:id="16"/>
    </w:p>
    <w:p w:rsidR="00887A73" w:rsidRPr="006A713D" w:rsidRDefault="007B7DBE" w:rsidP="000B5AF6">
      <w:r>
        <w:t xml:space="preserve">Although a lot of commercial banks in Bangladesh perform CSR activities in Bangladesh, this study </w:t>
      </w:r>
      <w:r w:rsidR="00920B58">
        <w:t>proceeds</w:t>
      </w:r>
      <w:r>
        <w:t xml:space="preserve"> </w:t>
      </w:r>
      <w:r w:rsidR="00920B58">
        <w:t xml:space="preserve">with </w:t>
      </w:r>
      <w:r>
        <w:t xml:space="preserve">DBBL as one sample and will disclose all the CSR activities DBBL has performed after the year 2020 and disclosed in their annual reports. </w:t>
      </w:r>
    </w:p>
    <w:p w:rsidR="009B4642" w:rsidRDefault="009B4642" w:rsidP="003A460A">
      <w:pPr>
        <w:spacing w:line="240" w:lineRule="auto"/>
      </w:pPr>
    </w:p>
    <w:p w:rsidR="000364CC" w:rsidRPr="006A713D" w:rsidRDefault="00AE69D4" w:rsidP="00AA73A6">
      <w:pPr>
        <w:pStyle w:val="Heading1"/>
      </w:pPr>
      <w:bookmarkStart w:id="17" w:name="_Toc103476402"/>
      <w:r>
        <w:t>4.5</w:t>
      </w:r>
      <w:r w:rsidR="00A92F2D" w:rsidRPr="006A713D">
        <w:t xml:space="preserve"> </w:t>
      </w:r>
      <w:r w:rsidR="000364CC" w:rsidRPr="006A713D">
        <w:t>Sa</w:t>
      </w:r>
      <w:r w:rsidR="007B7DBE">
        <w:t>m</w:t>
      </w:r>
      <w:r w:rsidR="000364CC" w:rsidRPr="006A713D">
        <w:t>pling Technique or Procedure</w:t>
      </w:r>
      <w:bookmarkEnd w:id="17"/>
    </w:p>
    <w:p w:rsidR="00887A73" w:rsidRPr="006A713D" w:rsidRDefault="007B7DBE" w:rsidP="000B5AF6">
      <w:r>
        <w:t>The different CSR activities performed by DBBL are chosen to analyse in this report following the random</w:t>
      </w:r>
      <w:r w:rsidR="009B4642">
        <w:t xml:space="preserve"> sampling technique as we know it is a</w:t>
      </w:r>
      <w:r w:rsidRPr="007B7DBE">
        <w:t xml:space="preserve"> sampling strategy in which each sample has </w:t>
      </w:r>
      <w:r w:rsidR="009B4642">
        <w:t>an equal chance of being picked. This random sampling technique is also chosen because it</w:t>
      </w:r>
      <w:r w:rsidRPr="007B7DBE">
        <w:t xml:space="preserve"> is supposed to be an unbiased representation of the entire population.</w:t>
      </w:r>
    </w:p>
    <w:p w:rsidR="009B4642" w:rsidRDefault="009B4642" w:rsidP="003A460A">
      <w:pPr>
        <w:spacing w:line="240" w:lineRule="auto"/>
      </w:pPr>
    </w:p>
    <w:p w:rsidR="000364CC" w:rsidRPr="006A713D" w:rsidRDefault="00AE69D4" w:rsidP="00AA73A6">
      <w:pPr>
        <w:pStyle w:val="Heading1"/>
      </w:pPr>
      <w:bookmarkStart w:id="18" w:name="_Toc103476403"/>
      <w:r>
        <w:t>4.6</w:t>
      </w:r>
      <w:r w:rsidR="00A92F2D" w:rsidRPr="006A713D">
        <w:t xml:space="preserve"> </w:t>
      </w:r>
      <w:r w:rsidR="000364CC" w:rsidRPr="006A713D">
        <w:t>Scope</w:t>
      </w:r>
      <w:bookmarkEnd w:id="18"/>
    </w:p>
    <w:p w:rsidR="00887A73" w:rsidRPr="006A713D" w:rsidRDefault="0047665E" w:rsidP="000B5AF6">
      <w:r>
        <w:t xml:space="preserve">This study contains a significant study approach that can be used to analyse the corporate social responsibility of any other commercial bank around the world. The case study method using the annual reports of an organization is beneficial because all the organizations are bound to share their social and financial information in order to be traded well in the financial markets. Therefore, getting the investment made in the CSR activities and the extent organizations are providing efforts in CSR activities are easier to identify through this way. </w:t>
      </w:r>
    </w:p>
    <w:p w:rsidR="00A92F2D" w:rsidRDefault="00AE69D4" w:rsidP="00AA73A6">
      <w:pPr>
        <w:pStyle w:val="Heading2"/>
      </w:pPr>
      <w:bookmarkStart w:id="19" w:name="_Toc103476404"/>
      <w:r>
        <w:t>4.6</w:t>
      </w:r>
      <w:r w:rsidR="00A92F2D" w:rsidRPr="006A713D">
        <w:t xml:space="preserve">.1 </w:t>
      </w:r>
      <w:r w:rsidR="000364CC" w:rsidRPr="006A713D">
        <w:t>Area</w:t>
      </w:r>
      <w:bookmarkEnd w:id="19"/>
    </w:p>
    <w:p w:rsidR="0047665E" w:rsidRPr="0047665E" w:rsidRDefault="00920B58" w:rsidP="0047665E">
      <w:r>
        <w:t xml:space="preserve">This study and research method will be useful for future research conducted on CSR activities performed by various commercial banks. Gathering </w:t>
      </w:r>
      <w:proofErr w:type="gramStart"/>
      <w:r>
        <w:t>several CSR information</w:t>
      </w:r>
      <w:proofErr w:type="gramEnd"/>
      <w:r>
        <w:t xml:space="preserve"> from the Banks’ annual reports, comparative research can also be conducted.</w:t>
      </w:r>
    </w:p>
    <w:p w:rsidR="000364CC" w:rsidRPr="006A713D" w:rsidRDefault="00AE69D4" w:rsidP="00AA73A6">
      <w:pPr>
        <w:pStyle w:val="Heading2"/>
      </w:pPr>
      <w:bookmarkStart w:id="20" w:name="_Toc103476405"/>
      <w:r>
        <w:t>4.6</w:t>
      </w:r>
      <w:r w:rsidR="00A92F2D" w:rsidRPr="006A713D">
        <w:t xml:space="preserve">.2 </w:t>
      </w:r>
      <w:r w:rsidR="000364CC" w:rsidRPr="006A713D">
        <w:t>Time</w:t>
      </w:r>
      <w:bookmarkEnd w:id="20"/>
    </w:p>
    <w:p w:rsidR="00A92F2D" w:rsidRPr="006A713D" w:rsidRDefault="00920B58" w:rsidP="000B5AF6">
      <w:r>
        <w:t>In terms of time frame, this study contains CSR activities of DBBL that are being performed after 2020. There is a scope that future research can be conducted within a large time frame.</w:t>
      </w:r>
    </w:p>
    <w:p w:rsidR="004355B6" w:rsidRPr="003A460A" w:rsidRDefault="004355B6" w:rsidP="003A460A">
      <w:pPr>
        <w:spacing w:line="276" w:lineRule="auto"/>
        <w:jc w:val="left"/>
        <w:rPr>
          <w:rFonts w:asciiTheme="majorHAnsi" w:eastAsiaTheme="majorEastAsia" w:hAnsiTheme="majorHAnsi" w:cstheme="majorBidi"/>
          <w:spacing w:val="-10"/>
          <w:kern w:val="28"/>
          <w:szCs w:val="56"/>
        </w:rPr>
      </w:pPr>
      <w:r w:rsidRPr="003A460A">
        <w:lastRenderedPageBreak/>
        <w:br w:type="page"/>
      </w:r>
    </w:p>
    <w:p w:rsidR="003A460A" w:rsidRDefault="003A460A" w:rsidP="003A460A">
      <w:pPr>
        <w:pStyle w:val="Title"/>
        <w:jc w:val="center"/>
        <w:rPr>
          <w:sz w:val="96"/>
        </w:rPr>
      </w:pPr>
    </w:p>
    <w:p w:rsidR="003A460A" w:rsidRDefault="003A460A" w:rsidP="003A460A">
      <w:pPr>
        <w:pStyle w:val="Title"/>
        <w:jc w:val="center"/>
        <w:rPr>
          <w:sz w:val="96"/>
        </w:rPr>
      </w:pPr>
    </w:p>
    <w:p w:rsidR="003A460A" w:rsidRDefault="003A460A" w:rsidP="003A460A">
      <w:pPr>
        <w:pStyle w:val="Title"/>
        <w:jc w:val="center"/>
        <w:rPr>
          <w:sz w:val="96"/>
        </w:rPr>
      </w:pPr>
    </w:p>
    <w:p w:rsidR="003A460A" w:rsidRDefault="003A460A" w:rsidP="003A460A">
      <w:pPr>
        <w:pStyle w:val="Title"/>
        <w:jc w:val="center"/>
        <w:rPr>
          <w:sz w:val="96"/>
        </w:rPr>
      </w:pPr>
    </w:p>
    <w:p w:rsidR="00A92F2D" w:rsidRPr="003A460A" w:rsidRDefault="00A92F2D" w:rsidP="003A460A">
      <w:pPr>
        <w:pStyle w:val="Title"/>
        <w:jc w:val="center"/>
        <w:rPr>
          <w:b/>
          <w:sz w:val="72"/>
        </w:rPr>
      </w:pPr>
      <w:r w:rsidRPr="003A460A">
        <w:rPr>
          <w:sz w:val="72"/>
        </w:rPr>
        <w:t xml:space="preserve">Chapter Five: </w:t>
      </w:r>
      <w:r w:rsidRPr="003A460A">
        <w:rPr>
          <w:b/>
          <w:sz w:val="72"/>
        </w:rPr>
        <w:t>Literature Review</w:t>
      </w:r>
    </w:p>
    <w:p w:rsidR="00887A73" w:rsidRDefault="00887A73" w:rsidP="000B5AF6"/>
    <w:p w:rsidR="00774CD4" w:rsidRDefault="00774CD4" w:rsidP="000B5AF6"/>
    <w:p w:rsidR="00774CD4" w:rsidRPr="006A713D" w:rsidRDefault="00774CD4" w:rsidP="000B5AF6"/>
    <w:p w:rsidR="00774CD4" w:rsidRDefault="00774CD4">
      <w:pPr>
        <w:spacing w:after="200" w:line="276" w:lineRule="auto"/>
        <w:jc w:val="left"/>
      </w:pPr>
    </w:p>
    <w:p w:rsidR="003A460A" w:rsidRDefault="00774CD4" w:rsidP="00774CD4">
      <w:pPr>
        <w:spacing w:after="200" w:line="276" w:lineRule="auto"/>
        <w:jc w:val="center"/>
        <w:rPr>
          <w:rFonts w:ascii="Times New Roman" w:eastAsiaTheme="majorEastAsia" w:hAnsi="Times New Roman" w:cs="Times New Roman"/>
          <w:b/>
          <w:color w:val="0F243E" w:themeColor="text2" w:themeShade="80"/>
          <w:sz w:val="28"/>
          <w:szCs w:val="32"/>
        </w:rPr>
      </w:pPr>
      <w:r>
        <w:rPr>
          <w:noProof/>
          <w:lang w:val="en-US"/>
        </w:rPr>
        <w:drawing>
          <wp:inline distT="0" distB="0" distL="0" distR="0">
            <wp:extent cx="4991100" cy="2700103"/>
            <wp:effectExtent l="0" t="0" r="0" b="5080"/>
            <wp:docPr id="7" name="Picture 7" descr="Dutch Bangla Bank SSC Scholarship 2021-2022[Apply Now] - EDU INFO 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tch Bangla Bank SSC Scholarship 2021-2022[Apply Now] - EDU INFO B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4468" cy="2701925"/>
                    </a:xfrm>
                    <a:prstGeom prst="rect">
                      <a:avLst/>
                    </a:prstGeom>
                    <a:ln>
                      <a:noFill/>
                    </a:ln>
                    <a:effectLst>
                      <a:softEdge rad="112500"/>
                    </a:effectLst>
                  </pic:spPr>
                </pic:pic>
              </a:graphicData>
            </a:graphic>
          </wp:inline>
        </w:drawing>
      </w:r>
      <w:r w:rsidR="003A460A">
        <w:br w:type="page"/>
      </w:r>
    </w:p>
    <w:p w:rsidR="00A92F2D" w:rsidRPr="006A713D" w:rsidRDefault="006A713D" w:rsidP="00AA73A6">
      <w:pPr>
        <w:pStyle w:val="Heading1"/>
      </w:pPr>
      <w:bookmarkStart w:id="21" w:name="_Toc103476406"/>
      <w:r w:rsidRPr="006A713D">
        <w:lastRenderedPageBreak/>
        <w:t>5.1</w:t>
      </w:r>
      <w:r w:rsidR="00A92F2D" w:rsidRPr="006A713D">
        <w:t xml:space="preserve"> Banking organization of Bangladesh</w:t>
      </w:r>
      <w:bookmarkEnd w:id="21"/>
    </w:p>
    <w:p w:rsidR="0030609F" w:rsidRDefault="0030609F" w:rsidP="0030609F">
      <w:r>
        <w:t>In recent years, Bangladesh's banking sector has played an essential role in our economy of over $ 30 billion, accounting for over 80% of all financing activities. They promote international trade and payments for services, create jobs, earn remittances abroad, improve the rural economy, expand the housing sector, and much more. However, in recent years, high levels of NPLs, lack of corporate control, growing capital constraints and poor loan recovery have raised serious concerns about the efficiency and stability of the sector.</w:t>
      </w:r>
    </w:p>
    <w:p w:rsidR="0030609F" w:rsidRDefault="0030609F" w:rsidP="0030609F"/>
    <w:p w:rsidR="006A713D" w:rsidRDefault="0030609F" w:rsidP="0030609F">
      <w:r>
        <w:t xml:space="preserve">According to the </w:t>
      </w:r>
      <w:r w:rsidRPr="00B1703D">
        <w:rPr>
          <w:color w:val="244061" w:themeColor="accent1" w:themeShade="80"/>
        </w:rPr>
        <w:t>World Economic Forum's 2019</w:t>
      </w:r>
      <w:r w:rsidR="00B1703D">
        <w:rPr>
          <w:color w:val="244061" w:themeColor="accent1" w:themeShade="80"/>
        </w:rPr>
        <w:t>’</w:t>
      </w:r>
      <w:r w:rsidRPr="00B1703D">
        <w:rPr>
          <w:color w:val="244061" w:themeColor="accent1" w:themeShade="80"/>
        </w:rPr>
        <w:t xml:space="preserve"> </w:t>
      </w:r>
      <w:r>
        <w:t>Global Competitiveness Report, Bangladesh has a banking strength score of 38.3 out of 100, ranking 130th out of 141 countries. This ranking is the lowest among South Asian countries (India scored 60.4 in 89th, Pakistan in 93rd, Sri Lanka in 94th and Nepal in 106th). Weak regulation, rising default loans, lack of good governance, budget and funding availability and repayment capacity are all taken into account when defining a bank's soundness. Another report released by Bangladesh Bank (BB) (</w:t>
      </w:r>
      <w:r w:rsidRPr="00B1703D">
        <w:rPr>
          <w:color w:val="244061" w:themeColor="accent1" w:themeShade="80"/>
        </w:rPr>
        <w:t>Financial Stability Report</w:t>
      </w:r>
      <w:r w:rsidR="00B1703D">
        <w:rPr>
          <w:color w:val="244061" w:themeColor="accent1" w:themeShade="80"/>
        </w:rPr>
        <w:t>,</w:t>
      </w:r>
      <w:r w:rsidRPr="00B1703D">
        <w:rPr>
          <w:color w:val="244061" w:themeColor="accent1" w:themeShade="80"/>
        </w:rPr>
        <w:t xml:space="preserve"> 2019</w:t>
      </w:r>
      <w:r>
        <w:t>) showed that the country's banking sector maintained the lowest capital adequacy ratio (CAR) in 2019 compared to its neighbo</w:t>
      </w:r>
      <w:r w:rsidR="00530F08">
        <w:t>u</w:t>
      </w:r>
      <w:r>
        <w:t>rs (I</w:t>
      </w:r>
      <w:r w:rsidR="00B1703D">
        <w:t>ndia, Pakistan and Sri Lanka</w:t>
      </w:r>
      <w:r>
        <w:t>). Bangladesh maintained its CAR at 11.60%, well below Pakistan's 17%, Sri Lanka's 16.5% and India's 15.1%. The capital adequacy ratio (CAR) reflects several financial indicators of the bank, including the default rate, the ability to lend term and classified, and the current state of corporate governance.</w:t>
      </w:r>
    </w:p>
    <w:p w:rsidR="0030609F" w:rsidRDefault="0030609F" w:rsidP="0030609F"/>
    <w:p w:rsidR="0030609F" w:rsidRDefault="00530F08" w:rsidP="0030609F">
      <w:r>
        <w:t>Bangladeshi</w:t>
      </w:r>
      <w:r w:rsidR="0030609F" w:rsidRPr="0030609F">
        <w:t xml:space="preserve"> banking system has been embroiled in numerous frauds and irregularities, such as violating banking regulations and procedures by extending billions of taka worth of loans to individuals known for their irresponsible repayments. As a result, defaulted loans in the banking sector hit a new high of Tk 116,288 crore in September 2019. Instead of taking any serious action against defaulted loans, Bangladesh Bank (BB) has decided to relax several criteria. As part of its 2019 easing, the central bank offered defaulters a unique loan renegotiation process, allowing defaulters to monitor loans for 10 years with a </w:t>
      </w:r>
      <w:r w:rsidR="00B1703D">
        <w:t xml:space="preserve">2% down payment. According to </w:t>
      </w:r>
      <w:r w:rsidR="00B1703D" w:rsidRPr="00B1703D">
        <w:rPr>
          <w:color w:val="244061" w:themeColor="accent1" w:themeShade="80"/>
        </w:rPr>
        <w:t xml:space="preserve">Bangladesh Bank </w:t>
      </w:r>
      <w:r w:rsidR="00B1703D">
        <w:rPr>
          <w:color w:val="244061" w:themeColor="accent1" w:themeShade="80"/>
        </w:rPr>
        <w:t xml:space="preserve">data </w:t>
      </w:r>
      <w:r w:rsidR="00B1703D" w:rsidRPr="00B1703D">
        <w:rPr>
          <w:color w:val="244061" w:themeColor="accent1" w:themeShade="80"/>
        </w:rPr>
        <w:t>2020</w:t>
      </w:r>
      <w:r w:rsidR="0030609F" w:rsidRPr="0030609F">
        <w:t xml:space="preserve">, a record Tk 527.7 crore was rescheduled last year but Tk 132.84 crore went bad due to the central bank's decision. BB data </w:t>
      </w:r>
      <w:r w:rsidR="0030609F" w:rsidRPr="0030609F">
        <w:lastRenderedPageBreak/>
        <w:t>also showed that as of December 2019, more than 50% of defaulted loans tota</w:t>
      </w:r>
      <w:r>
        <w:t>l</w:t>
      </w:r>
      <w:r w:rsidR="0030609F" w:rsidRPr="0030609F">
        <w:t>led Tk 480.57 crore, and eight state-owned banks and 41 private banks had defaulted loans totalling Tk 441.74 crore. Unfortunately, however, the policy has been strongly criticized by researchers and experts.</w:t>
      </w:r>
    </w:p>
    <w:p w:rsidR="0030609F" w:rsidRPr="006A713D" w:rsidRDefault="0030609F" w:rsidP="00B1703D">
      <w:pPr>
        <w:spacing w:line="240" w:lineRule="auto"/>
      </w:pPr>
    </w:p>
    <w:p w:rsidR="006A713D" w:rsidRPr="006A713D" w:rsidRDefault="006A713D" w:rsidP="00AA73A6">
      <w:pPr>
        <w:pStyle w:val="Heading1"/>
      </w:pPr>
      <w:bookmarkStart w:id="22" w:name="_Toc103476407"/>
      <w:r w:rsidRPr="006A713D">
        <w:t>5.2 Corporate Social Responsibility – Conceptual Framework</w:t>
      </w:r>
      <w:bookmarkEnd w:id="22"/>
    </w:p>
    <w:p w:rsidR="0047665E" w:rsidRDefault="0047665E" w:rsidP="0047665E">
      <w:r>
        <w:t xml:space="preserve">CSR (Corporate Social Responsibility) is a collection of corporate ideals outlined by </w:t>
      </w:r>
      <w:r w:rsidRPr="00B1703D">
        <w:rPr>
          <w:color w:val="244061" w:themeColor="accent1" w:themeShade="80"/>
        </w:rPr>
        <w:t xml:space="preserve">Crane, Matten and Spence (2008). </w:t>
      </w:r>
      <w:r>
        <w:t xml:space="preserve">According to </w:t>
      </w:r>
      <w:r w:rsidRPr="00B1703D">
        <w:rPr>
          <w:color w:val="244061" w:themeColor="accent1" w:themeShade="80"/>
        </w:rPr>
        <w:t xml:space="preserve">Crane et al. (2008), </w:t>
      </w:r>
      <w:r>
        <w:t>CSR has six basic characteristics: (1) voluntary activities outside the scope of legal norms, (2) internalization or management of externalities such as pollution reduction, (3) multi-stakeholder orientation, not only is a focus on shareholders, (4) aligning social and economic responsibility to maximize profitability, (5) practices and values ​​about “why they do it”, and the last element (6) mentions that corporate social responsibility is not just is a charity.</w:t>
      </w:r>
    </w:p>
    <w:p w:rsidR="0047665E" w:rsidRDefault="0047665E" w:rsidP="00B1703D">
      <w:pPr>
        <w:spacing w:line="240" w:lineRule="auto"/>
      </w:pPr>
    </w:p>
    <w:p w:rsidR="0047665E" w:rsidRDefault="0047665E" w:rsidP="0047665E">
      <w:r>
        <w:t xml:space="preserve">According to </w:t>
      </w:r>
      <w:r w:rsidRPr="00AE69D4">
        <w:rPr>
          <w:color w:val="244061" w:themeColor="accent1" w:themeShade="80"/>
        </w:rPr>
        <w:t>Crane et al. (2008)</w:t>
      </w:r>
      <w:r>
        <w:t xml:space="preserve">, CSR is described as a collection of corporate values. However, there is considerable debate between industry and academia on how to define CSR </w:t>
      </w:r>
      <w:r w:rsidRPr="00B1703D">
        <w:rPr>
          <w:color w:val="244061" w:themeColor="accent1" w:themeShade="80"/>
        </w:rPr>
        <w:t>(</w:t>
      </w:r>
      <w:proofErr w:type="spellStart"/>
      <w:r w:rsidRPr="00B1703D">
        <w:rPr>
          <w:color w:val="244061" w:themeColor="accent1" w:themeShade="80"/>
        </w:rPr>
        <w:t>Dahlsrud</w:t>
      </w:r>
      <w:proofErr w:type="spellEnd"/>
      <w:r w:rsidRPr="00B1703D">
        <w:rPr>
          <w:color w:val="244061" w:themeColor="accent1" w:themeShade="80"/>
        </w:rPr>
        <w:t xml:space="preserve">, 2008). </w:t>
      </w:r>
      <w:r>
        <w:t xml:space="preserve">Therefore, researchers use a variety of values, dimensions, and interpretations to conceive of corporate social responsibility. </w:t>
      </w:r>
      <w:proofErr w:type="spellStart"/>
      <w:r>
        <w:t>Dahlsrud</w:t>
      </w:r>
      <w:proofErr w:type="spellEnd"/>
      <w:r>
        <w:t xml:space="preserve"> (2008) defines corporate social responsibility and argues that these five dimensions are comparable to the corporate values ​​found by </w:t>
      </w:r>
      <w:r w:rsidRPr="00B1703D">
        <w:rPr>
          <w:color w:val="244061" w:themeColor="accent1" w:themeShade="80"/>
        </w:rPr>
        <w:t>Crane et al. (2008)</w:t>
      </w:r>
      <w:r>
        <w:t xml:space="preserve">. The first dimension in </w:t>
      </w:r>
      <w:proofErr w:type="spellStart"/>
      <w:r w:rsidRPr="00B1703D">
        <w:rPr>
          <w:color w:val="244061" w:themeColor="accent1" w:themeShade="80"/>
        </w:rPr>
        <w:t>Dahlsrud's</w:t>
      </w:r>
      <w:proofErr w:type="spellEnd"/>
      <w:r w:rsidRPr="00B1703D">
        <w:rPr>
          <w:color w:val="244061" w:themeColor="accent1" w:themeShade="80"/>
        </w:rPr>
        <w:t xml:space="preserve"> (2008) </w:t>
      </w:r>
      <w:r>
        <w:t>concept of corporate social responsibility is the environmental dimension, which focuses on a cleaner environment and environmental challenges in company operations. The second dimension is the social dimension, which is contributing to a better society or incorporating social concerns into company operations. Third, he talked about economic progress and maintaining profitability. The second is the social dimension, which is contributing to a better society or integrating social issues into business operations. Third, he mentioned economic development and maintaining profitability. The second level is the stakeholder dimension, which facilitates interaction and explains how to communicate with business stakeholders. The last component is voluntary and involves ethical principles that go beyond legal responsibility.</w:t>
      </w:r>
    </w:p>
    <w:p w:rsidR="0047665E" w:rsidRDefault="0047665E" w:rsidP="0047665E"/>
    <w:p w:rsidR="0047665E" w:rsidRDefault="0047665E" w:rsidP="0047665E">
      <w:r>
        <w:lastRenderedPageBreak/>
        <w:t xml:space="preserve">In most elements of CSR, </w:t>
      </w:r>
      <w:proofErr w:type="spellStart"/>
      <w:r w:rsidRPr="00B1703D">
        <w:rPr>
          <w:color w:val="244061" w:themeColor="accent1" w:themeShade="80"/>
        </w:rPr>
        <w:t>Dahlsrud</w:t>
      </w:r>
      <w:proofErr w:type="spellEnd"/>
      <w:r w:rsidRPr="00B1703D">
        <w:rPr>
          <w:color w:val="244061" w:themeColor="accent1" w:themeShade="80"/>
        </w:rPr>
        <w:t xml:space="preserve"> (2008) </w:t>
      </w:r>
      <w:r>
        <w:t xml:space="preserve">and </w:t>
      </w:r>
      <w:proofErr w:type="spellStart"/>
      <w:r w:rsidRPr="00B1703D">
        <w:rPr>
          <w:color w:val="244061" w:themeColor="accent1" w:themeShade="80"/>
        </w:rPr>
        <w:t>Dahlsrud</w:t>
      </w:r>
      <w:proofErr w:type="spellEnd"/>
      <w:r w:rsidRPr="00B1703D">
        <w:rPr>
          <w:color w:val="244061" w:themeColor="accent1" w:themeShade="80"/>
        </w:rPr>
        <w:t xml:space="preserve"> (2008) </w:t>
      </w:r>
      <w:r>
        <w:t xml:space="preserve">are of comparable dimensions, albeit with some variations. Crane </w:t>
      </w:r>
      <w:proofErr w:type="gramStart"/>
      <w:r>
        <w:t>et</w:t>
      </w:r>
      <w:proofErr w:type="gramEnd"/>
      <w:r>
        <w:t>. al. (2008), fifth's and Sixth values ​​</w:t>
      </w:r>
      <w:proofErr w:type="spellStart"/>
      <w:r w:rsidRPr="00B1703D">
        <w:rPr>
          <w:color w:val="244061" w:themeColor="accent1" w:themeShade="80"/>
        </w:rPr>
        <w:t>Dahlsrud</w:t>
      </w:r>
      <w:proofErr w:type="spellEnd"/>
      <w:r w:rsidRPr="00B1703D">
        <w:rPr>
          <w:color w:val="244061" w:themeColor="accent1" w:themeShade="80"/>
        </w:rPr>
        <w:t xml:space="preserve"> (2008) </w:t>
      </w:r>
      <w:r>
        <w:t xml:space="preserve">do not explain how to interpret CSR. Although </w:t>
      </w:r>
      <w:proofErr w:type="spellStart"/>
      <w:r>
        <w:t>Dahlsrud</w:t>
      </w:r>
      <w:proofErr w:type="spellEnd"/>
      <w:r>
        <w:t xml:space="preserve"> (2008) does not specify these principles, they are considered important because holding managers accountable to companies is part of Crane et </w:t>
      </w:r>
      <w:proofErr w:type="spellStart"/>
      <w:r>
        <w:t>al's</w:t>
      </w:r>
      <w:proofErr w:type="spellEnd"/>
      <w:r>
        <w:t xml:space="preserve"> "Why they do it". (2008) should be fully understood. According to </w:t>
      </w:r>
      <w:r w:rsidRPr="00B1703D">
        <w:rPr>
          <w:color w:val="244061" w:themeColor="accent1" w:themeShade="80"/>
        </w:rPr>
        <w:t xml:space="preserve">Cramer (2005) </w:t>
      </w:r>
      <w:r>
        <w:t xml:space="preserve">and </w:t>
      </w:r>
      <w:r w:rsidRPr="00B1703D">
        <w:rPr>
          <w:color w:val="244061" w:themeColor="accent1" w:themeShade="80"/>
        </w:rPr>
        <w:t xml:space="preserve">Van </w:t>
      </w:r>
      <w:proofErr w:type="spellStart"/>
      <w:r w:rsidRPr="00B1703D">
        <w:rPr>
          <w:color w:val="244061" w:themeColor="accent1" w:themeShade="80"/>
        </w:rPr>
        <w:t>van</w:t>
      </w:r>
      <w:proofErr w:type="spellEnd"/>
      <w:r w:rsidRPr="00B1703D">
        <w:rPr>
          <w:color w:val="244061" w:themeColor="accent1" w:themeShade="80"/>
        </w:rPr>
        <w:t xml:space="preserve"> </w:t>
      </w:r>
      <w:proofErr w:type="spellStart"/>
      <w:r w:rsidRPr="00B1703D">
        <w:rPr>
          <w:color w:val="244061" w:themeColor="accent1" w:themeShade="80"/>
        </w:rPr>
        <w:t>Heijden</w:t>
      </w:r>
      <w:proofErr w:type="spellEnd"/>
      <w:r w:rsidRPr="00B1703D">
        <w:rPr>
          <w:color w:val="244061" w:themeColor="accent1" w:themeShade="80"/>
        </w:rPr>
        <w:t xml:space="preserve"> et al. (2010), </w:t>
      </w:r>
      <w:r>
        <w:t>CSR is a search process that requires business executives to establish their organization-specific balance between people, planet, and profit. These values, dimensions, and search processes must be incorporated into organizational policies and adopted by employees to be effective.</w:t>
      </w:r>
    </w:p>
    <w:p w:rsidR="0047665E" w:rsidRDefault="0047665E" w:rsidP="00B1703D">
      <w:pPr>
        <w:spacing w:line="240" w:lineRule="auto"/>
      </w:pPr>
    </w:p>
    <w:p w:rsidR="0047665E" w:rsidRDefault="0047665E" w:rsidP="0047665E">
      <w:proofErr w:type="spellStart"/>
      <w:r w:rsidRPr="00B1703D">
        <w:rPr>
          <w:color w:val="244061" w:themeColor="accent1" w:themeShade="80"/>
        </w:rPr>
        <w:t>Dahlsrud</w:t>
      </w:r>
      <w:proofErr w:type="spellEnd"/>
      <w:r w:rsidRPr="00B1703D">
        <w:rPr>
          <w:color w:val="244061" w:themeColor="accent1" w:themeShade="80"/>
        </w:rPr>
        <w:t xml:space="preserve"> (2008) </w:t>
      </w:r>
      <w:r>
        <w:t xml:space="preserve">provides a detailed evaluation of several definitions of CSR due to the confusion in the academic literature on how to define it. According to </w:t>
      </w:r>
      <w:proofErr w:type="spellStart"/>
      <w:r w:rsidRPr="00B1703D">
        <w:rPr>
          <w:color w:val="244061" w:themeColor="accent1" w:themeShade="80"/>
        </w:rPr>
        <w:t>Dalhsrud</w:t>
      </w:r>
      <w:proofErr w:type="spellEnd"/>
      <w:r w:rsidRPr="00B1703D">
        <w:rPr>
          <w:color w:val="244061" w:themeColor="accent1" w:themeShade="80"/>
        </w:rPr>
        <w:t xml:space="preserve"> (2008),</w:t>
      </w:r>
      <w:r>
        <w:t xml:space="preserve"> the two most commonly used definitions in the academic literature to better understand the concept of CSR are as follows. The </w:t>
      </w:r>
      <w:r w:rsidRPr="00B1703D">
        <w:rPr>
          <w:color w:val="244061" w:themeColor="accent1" w:themeShade="80"/>
        </w:rPr>
        <w:t xml:space="preserve">Commission of the European Communities (2001) </w:t>
      </w:r>
      <w:r>
        <w:t xml:space="preserve">defines corporate social responsibility as "the concept of companies integrating social and environmental issues into their business operations and voluntarily engaging with stakeholders". According to the </w:t>
      </w:r>
      <w:r w:rsidRPr="00B1703D">
        <w:rPr>
          <w:color w:val="244061" w:themeColor="accent1" w:themeShade="80"/>
        </w:rPr>
        <w:t xml:space="preserve">World Business Council for Sustainable Development (1999), </w:t>
      </w:r>
      <w:r>
        <w:t xml:space="preserve">"Business is committed to contributing to sustainable economic development by working with employees, their families, local communities and society as a whole to improve your quality of life." Both definitions of corporate social responsibility refer to </w:t>
      </w:r>
      <w:r w:rsidRPr="00B1703D">
        <w:rPr>
          <w:color w:val="244061" w:themeColor="accent1" w:themeShade="80"/>
        </w:rPr>
        <w:t xml:space="preserve">Crane et al. (2008) </w:t>
      </w:r>
      <w:r>
        <w:t xml:space="preserve">and </w:t>
      </w:r>
      <w:proofErr w:type="spellStart"/>
      <w:r>
        <w:t>Dahlsruder's</w:t>
      </w:r>
      <w:proofErr w:type="spellEnd"/>
      <w:r>
        <w:t xml:space="preserve"> Values ​​and Dimensions in 2008. Therefore, based on existing academic research, it is acceptable to say that corporate social responsibility is a concept that unites many areas of organizational strategy and can serve as a guide for a better society.</w:t>
      </w:r>
    </w:p>
    <w:p w:rsidR="0047665E" w:rsidRDefault="0047665E" w:rsidP="00B1703D">
      <w:pPr>
        <w:spacing w:line="240" w:lineRule="auto"/>
      </w:pPr>
    </w:p>
    <w:p w:rsidR="006A713D" w:rsidRPr="006A713D" w:rsidRDefault="0047665E" w:rsidP="0047665E">
      <w:r>
        <w:t xml:space="preserve">The above definition of CSR gives a perspective on how responsible companies can and should act in the world. However, it does not magnify the more internal organizational benefits that CSR can bring. </w:t>
      </w:r>
      <w:proofErr w:type="gramStart"/>
      <w:r>
        <w:t>For example, recent research in Frontiers in Psychology (2016) shows that corporate responsibility programs are a great way to boost workplace morale.</w:t>
      </w:r>
      <w:proofErr w:type="gramEnd"/>
      <w:r>
        <w:t xml:space="preserve"> In addition, according to </w:t>
      </w:r>
      <w:r w:rsidRPr="00B1703D">
        <w:rPr>
          <w:color w:val="244061" w:themeColor="accent1" w:themeShade="80"/>
        </w:rPr>
        <w:t xml:space="preserve">David (2011), </w:t>
      </w:r>
      <w:r>
        <w:t>it helps employees increase engagement and improve performance. All these benefits will help build a more sustainable organization.</w:t>
      </w:r>
    </w:p>
    <w:p w:rsidR="00887A73" w:rsidRPr="006A713D" w:rsidRDefault="00887A73" w:rsidP="00B1703D">
      <w:pPr>
        <w:spacing w:line="240" w:lineRule="auto"/>
      </w:pPr>
    </w:p>
    <w:p w:rsidR="00A92F2D" w:rsidRPr="006A713D" w:rsidRDefault="00A92F2D" w:rsidP="00AA73A6">
      <w:pPr>
        <w:pStyle w:val="Heading1"/>
      </w:pPr>
      <w:bookmarkStart w:id="23" w:name="_Toc103476408"/>
      <w:r w:rsidRPr="006A713D">
        <w:t>5.3 Corporate Social Responsibilities performed in Bangladesh</w:t>
      </w:r>
      <w:bookmarkEnd w:id="23"/>
    </w:p>
    <w:p w:rsidR="00AE69D4" w:rsidRDefault="00AE69D4" w:rsidP="00AE69D4">
      <w:r>
        <w:t>In modern times, corporate social responsibility (CSR) has generated extraordinary discussions in both the academic and corporate fields. This discussion recognizes the importance of CSR in the first world but raises questions about the extent to which organizations operating in developing countries are embracing CSR. Traditional knowledge suggests that corporate social responsibility is more suitable for companies working in developed countries due to higher public expectations of co-responsible behavio</w:t>
      </w:r>
      <w:r w:rsidR="00530F08">
        <w:t>u</w:t>
      </w:r>
      <w:r>
        <w:t>r. On the contrary, it is also believed that social expectations in developing countries are largely centred on financial progress; therefore, CSR is described as less important for people and organizations (</w:t>
      </w:r>
      <w:r w:rsidRPr="00B1703D">
        <w:rPr>
          <w:color w:val="244061" w:themeColor="accent1" w:themeShade="80"/>
        </w:rPr>
        <w:t>Khan, et. al., 2021</w:t>
      </w:r>
      <w:r>
        <w:t>). Corporate social responsibility is a relatively new idea in Bangladesh and all organizations try to keep this responsibility along with others.</w:t>
      </w:r>
    </w:p>
    <w:p w:rsidR="00AE69D4" w:rsidRDefault="00AE69D4" w:rsidP="00AE69D4"/>
    <w:p w:rsidR="004355B6" w:rsidRDefault="00AE69D4" w:rsidP="00AE69D4">
      <w:pPr>
        <w:rPr>
          <w:rFonts w:asciiTheme="majorHAnsi" w:eastAsiaTheme="majorEastAsia" w:hAnsiTheme="majorHAnsi" w:cstheme="majorBidi"/>
          <w:spacing w:val="-10"/>
          <w:kern w:val="28"/>
          <w:sz w:val="48"/>
          <w:szCs w:val="56"/>
        </w:rPr>
      </w:pPr>
      <w:r>
        <w:t>The banking sector in Bangladesh has a long history of participating in various social activities known as CSR such as assisting different groups, landscaping the country, sponsoring cultural events, etc. However, in recent years and since 2008, Bangladesh Bank guidelines recommend banks engage in these activities in a more organized way (</w:t>
      </w:r>
      <w:proofErr w:type="spellStart"/>
      <w:r w:rsidRPr="00B1703D">
        <w:rPr>
          <w:color w:val="244061" w:themeColor="accent1" w:themeShade="80"/>
        </w:rPr>
        <w:t>Haque</w:t>
      </w:r>
      <w:proofErr w:type="spellEnd"/>
      <w:r w:rsidRPr="00B1703D">
        <w:rPr>
          <w:color w:val="244061" w:themeColor="accent1" w:themeShade="80"/>
        </w:rPr>
        <w:t>, Uddin &amp; Rahman, 2021</w:t>
      </w:r>
      <w:r>
        <w:t>). The determination to start a business is to create opportunities to make money. However, sometimes people think that the purpose of profit is less than morality, but to emphasize self-interest. However, self-interest is not the same as selfishness, which emphasizes one's well-being at the expense of the interests of others. Self-interest is simply a concern for monetary returns and is vital if a company wants to be more productive and dispose of its assets efficiently (</w:t>
      </w:r>
      <w:r w:rsidRPr="00B1703D">
        <w:rPr>
          <w:color w:val="244061" w:themeColor="accent1" w:themeShade="80"/>
        </w:rPr>
        <w:t>Security and Rights Society, 2014</w:t>
      </w:r>
      <w:r>
        <w:t>). Profits reward hard work and invention, the incentive most people want, otherwise saving and investing instead of spending would be unreasonable. Therefore, business organizations cannot function effectively without the help of the company in which they operate. Businesses should be socially responsible because they are one of the few private institutions with the resources to do so. The business world has some of the most active thinkers in the world and has excellent economic capital (</w:t>
      </w:r>
      <w:proofErr w:type="spellStart"/>
      <w:r w:rsidRPr="00B1703D">
        <w:rPr>
          <w:color w:val="244061" w:themeColor="accent1" w:themeShade="80"/>
        </w:rPr>
        <w:t>Selin</w:t>
      </w:r>
      <w:proofErr w:type="spellEnd"/>
      <w:r w:rsidRPr="00B1703D">
        <w:rPr>
          <w:color w:val="244061" w:themeColor="accent1" w:themeShade="80"/>
        </w:rPr>
        <w:t>, Joni and Ahmed, 2022</w:t>
      </w:r>
      <w:r>
        <w:t>). Therefore, businesses should develop some social and economic capital to "create a better place for the world".</w:t>
      </w:r>
      <w:r w:rsidR="004355B6">
        <w:rPr>
          <w:sz w:val="48"/>
        </w:rPr>
        <w:br w:type="page"/>
      </w: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3A460A" w:rsidRDefault="003A460A" w:rsidP="003A460A">
      <w:pPr>
        <w:pStyle w:val="Title"/>
        <w:jc w:val="center"/>
        <w:rPr>
          <w:sz w:val="48"/>
        </w:rPr>
      </w:pPr>
    </w:p>
    <w:p w:rsidR="00A92F2D" w:rsidRPr="003A460A" w:rsidRDefault="00A92F2D" w:rsidP="003A460A">
      <w:pPr>
        <w:pStyle w:val="Title"/>
        <w:jc w:val="center"/>
        <w:rPr>
          <w:sz w:val="72"/>
        </w:rPr>
      </w:pPr>
      <w:r w:rsidRPr="003A460A">
        <w:rPr>
          <w:sz w:val="72"/>
        </w:rPr>
        <w:t xml:space="preserve">Chapter Six: </w:t>
      </w:r>
      <w:r w:rsidRPr="003A460A">
        <w:rPr>
          <w:b/>
          <w:sz w:val="72"/>
        </w:rPr>
        <w:t>Findings of the study</w:t>
      </w:r>
    </w:p>
    <w:p w:rsidR="00A92F2D" w:rsidRDefault="00A92F2D" w:rsidP="000B5AF6"/>
    <w:p w:rsidR="00774CD4" w:rsidRDefault="00774CD4">
      <w:pPr>
        <w:spacing w:after="200" w:line="276" w:lineRule="auto"/>
        <w:jc w:val="left"/>
      </w:pPr>
    </w:p>
    <w:p w:rsidR="00774CD4" w:rsidRDefault="00774CD4">
      <w:pPr>
        <w:spacing w:after="200" w:line="276" w:lineRule="auto"/>
        <w:jc w:val="left"/>
      </w:pPr>
    </w:p>
    <w:p w:rsidR="00774CD4" w:rsidRDefault="00774CD4">
      <w:pPr>
        <w:spacing w:after="200" w:line="276" w:lineRule="auto"/>
        <w:jc w:val="left"/>
      </w:pPr>
    </w:p>
    <w:p w:rsidR="00774CD4" w:rsidRDefault="00774CD4">
      <w:pPr>
        <w:spacing w:after="200" w:line="276" w:lineRule="auto"/>
        <w:jc w:val="left"/>
      </w:pPr>
    </w:p>
    <w:p w:rsidR="003A460A" w:rsidRDefault="00774CD4" w:rsidP="00774CD4">
      <w:pPr>
        <w:spacing w:after="200" w:line="276" w:lineRule="auto"/>
        <w:jc w:val="center"/>
        <w:rPr>
          <w:rFonts w:ascii="Times New Roman" w:eastAsiaTheme="majorEastAsia" w:hAnsi="Times New Roman" w:cs="Times New Roman"/>
          <w:b/>
          <w:color w:val="0F243E" w:themeColor="text2" w:themeShade="80"/>
          <w:sz w:val="28"/>
          <w:szCs w:val="32"/>
        </w:rPr>
      </w:pPr>
      <w:r>
        <w:rPr>
          <w:noProof/>
          <w:lang w:val="en-US"/>
        </w:rPr>
        <w:drawing>
          <wp:inline distT="0" distB="0" distL="0" distR="0">
            <wp:extent cx="2581275" cy="1771650"/>
            <wp:effectExtent l="19050" t="0" r="28575" b="533400"/>
            <wp:docPr id="8" name="Picture 8" descr="corporate social responsibility (CSR)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rporate social responsibility (CSR) repo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1275" cy="17716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noProof/>
          <w:lang w:val="en-US"/>
        </w:rPr>
        <w:drawing>
          <wp:inline distT="0" distB="0" distL="0" distR="0">
            <wp:extent cx="2571750" cy="1781175"/>
            <wp:effectExtent l="19050" t="0" r="19050" b="542925"/>
            <wp:docPr id="9" name="Picture 9" descr="corporate social responsibility (CSR)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porate social responsibility (CSR) repo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0" cy="1781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3A460A">
        <w:br w:type="page"/>
      </w:r>
    </w:p>
    <w:p w:rsidR="00ED798A" w:rsidRPr="00ED798A" w:rsidRDefault="00ED798A" w:rsidP="00AE69D4">
      <w:pPr>
        <w:pStyle w:val="Heading1"/>
      </w:pPr>
      <w:bookmarkStart w:id="24" w:name="_Toc103476409"/>
      <w:r w:rsidRPr="00ED798A">
        <w:lastRenderedPageBreak/>
        <w:t xml:space="preserve">6.1 Priority </w:t>
      </w:r>
      <w:r w:rsidR="00530F08">
        <w:t>of</w:t>
      </w:r>
      <w:r w:rsidRPr="00ED798A">
        <w:t xml:space="preserve"> DBBL to</w:t>
      </w:r>
      <w:bookmarkEnd w:id="24"/>
      <w:r w:rsidR="00D329AE">
        <w:t>wards CSR activities</w:t>
      </w:r>
    </w:p>
    <w:p w:rsidR="00887A73" w:rsidRDefault="00ED798A" w:rsidP="000B5AF6">
      <w:r w:rsidRPr="00ED798A">
        <w:t>The main vision of Dutch Bangladesh Bank is to bring social benefits through modern and up-to-date banking facilities, aiming to benefit all people in the country through its banking services. Since its inception, DBBL has supported a mission to ensure human development by helping a variety of social factors. In many ways, a small initiative can make a big difference, for example, by demonstration. DBBL has been contributing to social causes almost since its inception, now this has become a mandatory requirement for other institutions, and corporate social responsibility has been part of their daily business over the years. The bank is a pioneer in corporate social responsibility (CSR). DBBL is not just for profit, it is for "people-planet-profit". It's backed by a triple bottom line. Social cause programs run by DBBL include scholarships to students in need, a brighter smile program for children with cleft lip, rural health care, financial support for medical infrastructure, and many other social development programs. Over the years, DBBL's various social cause obligations have diversified. In terms of corporate social responsibility activities, DBBL is considered to be the largest contributor to the education sector in the private sector.</w:t>
      </w:r>
    </w:p>
    <w:p w:rsidR="00ED798A" w:rsidRDefault="00ED798A" w:rsidP="000B5AF6"/>
    <w:p w:rsidR="00ED798A" w:rsidRPr="00ED798A" w:rsidRDefault="00985216" w:rsidP="00AE69D4">
      <w:pPr>
        <w:pStyle w:val="Heading1"/>
      </w:pPr>
      <w:bookmarkStart w:id="25" w:name="_Toc103476410"/>
      <w:r>
        <w:t xml:space="preserve">6.2 </w:t>
      </w:r>
      <w:r w:rsidR="00ED798A" w:rsidRPr="00ED798A">
        <w:t>Analysis of objectives and vision of DBBL</w:t>
      </w:r>
      <w:bookmarkEnd w:id="25"/>
    </w:p>
    <w:p w:rsidR="00ED798A" w:rsidRDefault="00DE4223" w:rsidP="000B5AF6">
      <w:r w:rsidRPr="00DE4223">
        <w:t xml:space="preserve">An analysis of DBBL's goals and vision from the 2020 and 2021 annual reports found that DBBL is committed to building a more sustainable bank, a progressively responsible company through its goals and vision, and a sustainable way to conduct business and social enterprise. In order to improve sustainability, their business decisions consider the influence of both long-term and short-term actions. DBBL is proud to have the country's largest digital banking platform, including branches, sub-branches, ATMs and fast lanes, </w:t>
      </w:r>
      <w:proofErr w:type="spellStart"/>
      <w:r w:rsidRPr="00DE4223">
        <w:t>NexusPay</w:t>
      </w:r>
      <w:proofErr w:type="spellEnd"/>
      <w:r w:rsidRPr="00DE4223">
        <w:t>, debit and credit cards, our mobile banking and correspondent banking with technology to suppor</w:t>
      </w:r>
      <w:r w:rsidR="00D329AE">
        <w:t>t broad financial inclusion to k</w:t>
      </w:r>
      <w:r w:rsidRPr="00DE4223">
        <w:t>eep Society Green and their corporate social responsibility programs, including the largest private-sector scholarship program, demonstrating the difference DBBL is making for its clients and communities. Furthermore, the bank maintained its basic beliefs and pursued the Bangladeshi dream's goal of "science and education, health and cleanliness, a clean and pollution-free environment, notably a society founded on morals and ethics, so that our lives have worth."</w:t>
      </w:r>
    </w:p>
    <w:p w:rsidR="00ED798A" w:rsidRDefault="00ED798A" w:rsidP="000B5AF6"/>
    <w:p w:rsidR="00ED798A" w:rsidRPr="009E258D" w:rsidRDefault="00985216" w:rsidP="00AE69D4">
      <w:pPr>
        <w:pStyle w:val="Heading1"/>
      </w:pPr>
      <w:bookmarkStart w:id="26" w:name="_Toc103476411"/>
      <w:r>
        <w:lastRenderedPageBreak/>
        <w:t xml:space="preserve">6.3 </w:t>
      </w:r>
      <w:r w:rsidR="009E258D" w:rsidRPr="009E258D">
        <w:t>Changing the CSR Policies based on the updated rules</w:t>
      </w:r>
      <w:bookmarkEnd w:id="26"/>
    </w:p>
    <w:p w:rsidR="00DE4223" w:rsidRDefault="00DE4223" w:rsidP="00DE4223">
      <w:r>
        <w:t xml:space="preserve">"Corporate Social Responsibility is the commitment of business to continue to be ethical and contribute to economic development while improving the quality of life for the workforce and their families, as well as local communities and society as a whole," according to the World Business Council. </w:t>
      </w:r>
      <w:proofErr w:type="gramStart"/>
      <w:r>
        <w:t>Sustainability.</w:t>
      </w:r>
      <w:proofErr w:type="gramEnd"/>
      <w:r>
        <w:t xml:space="preserve"> CSR changed its name to Social Business at Dutch Bangladesh Bank to make its services more proactive in meeting the needs of society and the development of the country through ethical, legal and business conduct. Dutch-Bangla Bank has always strived to pursue the highest ethical standards, understands its wider social obligations, and believes in the symbiotic link between social purpose and long-term prosperity.</w:t>
      </w:r>
    </w:p>
    <w:p w:rsidR="00DE4223" w:rsidRDefault="00DE4223" w:rsidP="00DE4223"/>
    <w:p w:rsidR="00DE4223" w:rsidRDefault="00DE4223" w:rsidP="00DE4223">
      <w:r>
        <w:t xml:space="preserve">Dutch-Bangla Bank is not just a financial institution, it is the growth engine of Bangladesh's economic development; it is also a barometer of sociological progress. As an extension of this basic philosophy, the bank established the </w:t>
      </w:r>
      <w:r w:rsidR="00C16E4C">
        <w:t>DBBL</w:t>
      </w:r>
      <w:r>
        <w:t xml:space="preserve"> Foundation, which has been providing vital services in many disciplines including education, healthcare, natural and man-made disasters. Conducting business ethically, creating opportunities for business and economic growth, empowering people to realize their dreams, funding companies while safeguarding the environment, and helping troubled members of society are at the heart of the Bank's social enterprise policy. Since its establishment in 1996, Dutch-Bangla Bank has maintained a policy of donating to social causes. It has been a pioneer in banking for the past 25 years and has become a leader far ahead of other banks with its cinematic feats.</w:t>
      </w:r>
    </w:p>
    <w:p w:rsidR="00DE4223" w:rsidRDefault="00DE4223" w:rsidP="00DE4223"/>
    <w:p w:rsidR="00DE4223" w:rsidRDefault="00DE4223" w:rsidP="00DE4223">
      <w:r>
        <w:t xml:space="preserve">The Dutch Bangladesh Bank envisions a country without hunger and a society without vices. Without education, this is impossible. Therefore, banks are prioritizing education. Every year, deserving children, especially in rural areas, are denied education due to budget constraints. However, if they get financial help, they may contribute to nation-building. With this in mind, Dutch Bangladesh Bank has been offering scholarships to outstanding students in need of financial aid since its inception. Given the increasing number of such students over the years, the bank has increased the scholarship amount to an unfathomable level. In addition to scholarships, the Dutch-Bangladesh Bank social enterprise program includes educational infrastructure development, the Smile-Brighter program for poor children </w:t>
      </w:r>
      <w:r>
        <w:lastRenderedPageBreak/>
        <w:t xml:space="preserve">with cleft lip and cleft palate, cataract surgery programs for the poor </w:t>
      </w:r>
      <w:r w:rsidR="00530F08">
        <w:t xml:space="preserve">and </w:t>
      </w:r>
      <w:r>
        <w:t xml:space="preserve">visually impaired, health care support for the helpless, Financial support is used to develop medical infrastructure, communication infrastructure and many other social development projects. Dutch Bangladesh Bank has been accredited by the 2021 A Better Tomorrow CSR Awards, organised by The Daily Star and CSR Window, for its outstanding commitment to corporate social responsibility work. Mr. Abul </w:t>
      </w:r>
      <w:proofErr w:type="spellStart"/>
      <w:r>
        <w:t>Kashem</w:t>
      </w:r>
      <w:proofErr w:type="spellEnd"/>
      <w:r>
        <w:t xml:space="preserve"> Md. </w:t>
      </w:r>
      <w:proofErr w:type="spellStart"/>
      <w:r>
        <w:t>Shirin</w:t>
      </w:r>
      <w:proofErr w:type="spellEnd"/>
      <w:r>
        <w:t xml:space="preserve">, Managing Director and Chief Executive Officer of Dutch Bangladesh Bank, received the Corporate Social Responsibility Award from His Excellency Mr. M. A. </w:t>
      </w:r>
      <w:proofErr w:type="spellStart"/>
      <w:r>
        <w:t>Mannan</w:t>
      </w:r>
      <w:proofErr w:type="spellEnd"/>
      <w:r>
        <w:t>, Minister of Planning, on October 29, 2021</w:t>
      </w:r>
      <w:r w:rsidR="00530F08">
        <w:t>,</w:t>
      </w:r>
      <w:r>
        <w:t xml:space="preserve"> at Le </w:t>
      </w:r>
      <w:proofErr w:type="spellStart"/>
      <w:r>
        <w:t>Méridien</w:t>
      </w:r>
      <w:proofErr w:type="spellEnd"/>
      <w:r>
        <w:t xml:space="preserve"> Dhaka.</w:t>
      </w:r>
    </w:p>
    <w:p w:rsidR="00DE4223" w:rsidRDefault="00DE4223" w:rsidP="00DE4223"/>
    <w:p w:rsidR="009E258D" w:rsidRDefault="00530F08" w:rsidP="00DE4223">
      <w:r>
        <w:t>Several</w:t>
      </w:r>
      <w:r w:rsidR="00DE4223">
        <w:t xml:space="preserve"> Dutch-Bangladesh Bank commitments to social causes have grown by leaps and bounds over the years, and the activities carried out in 2020 and 2021 are outlined in the following areas:</w:t>
      </w:r>
    </w:p>
    <w:p w:rsidR="009E258D" w:rsidRDefault="009E258D" w:rsidP="000B5AF6"/>
    <w:p w:rsidR="009E258D" w:rsidRPr="00985216" w:rsidRDefault="00DE4223" w:rsidP="00DE4223">
      <w:pPr>
        <w:pStyle w:val="Heading2"/>
      </w:pPr>
      <w:bookmarkStart w:id="27" w:name="_Toc103476412"/>
      <w:r>
        <w:t xml:space="preserve">6.3.1 </w:t>
      </w:r>
      <w:r w:rsidR="009E258D" w:rsidRPr="00985216">
        <w:t xml:space="preserve">Contribution to </w:t>
      </w:r>
      <w:r w:rsidR="00530F08">
        <w:t>the E</w:t>
      </w:r>
      <w:r w:rsidR="009E258D" w:rsidRPr="00985216">
        <w:t>ducation Sector:</w:t>
      </w:r>
      <w:bookmarkEnd w:id="27"/>
    </w:p>
    <w:p w:rsidR="009E258D" w:rsidRDefault="00DE4223" w:rsidP="00DE4223">
      <w:r w:rsidRPr="00DE4223">
        <w:t>The overall development of a country requires education. With this in mind, Dutch-Bangladesh Bank has made promoting the education sector a priority. The program includes awarding scholarships to outstanding students in need of financial aid, providing financial support for the organization of the prestigious Gannett Olympiad, Physics Olympiad and Informatics Olympiad, assisting in the development of educational infrastructure, and providing necessary educational equipment.</w:t>
      </w:r>
    </w:p>
    <w:p w:rsidR="009E258D" w:rsidRDefault="009E258D" w:rsidP="009E258D">
      <w:pPr>
        <w:ind w:left="360"/>
      </w:pPr>
    </w:p>
    <w:tbl>
      <w:tblPr>
        <w:tblStyle w:val="TableGrid"/>
        <w:tblW w:w="0" w:type="auto"/>
        <w:tblInd w:w="-5" w:type="dxa"/>
        <w:tblLook w:val="04A0" w:firstRow="1" w:lastRow="0" w:firstColumn="1" w:lastColumn="0" w:noHBand="0" w:noVBand="1"/>
      </w:tblPr>
      <w:tblGrid>
        <w:gridCol w:w="1418"/>
        <w:gridCol w:w="1701"/>
        <w:gridCol w:w="1817"/>
        <w:gridCol w:w="1397"/>
        <w:gridCol w:w="1291"/>
        <w:gridCol w:w="1397"/>
      </w:tblGrid>
      <w:tr w:rsidR="00DD6BBC" w:rsidRPr="00DE4223" w:rsidTr="00AE69D4">
        <w:tc>
          <w:tcPr>
            <w:tcW w:w="1418" w:type="dxa"/>
            <w:vMerge w:val="restart"/>
            <w:shd w:val="clear" w:color="auto" w:fill="F79646" w:themeFill="accent6"/>
          </w:tcPr>
          <w:p w:rsidR="00DD6BBC" w:rsidRPr="00DE4223" w:rsidRDefault="00DD6BBC" w:rsidP="00DE4223">
            <w:pPr>
              <w:jc w:val="center"/>
              <w:rPr>
                <w:b/>
              </w:rPr>
            </w:pPr>
            <w:r w:rsidRPr="00DE4223">
              <w:rPr>
                <w:b/>
              </w:rPr>
              <w:t>Level of Study</w:t>
            </w:r>
          </w:p>
        </w:tc>
        <w:tc>
          <w:tcPr>
            <w:tcW w:w="1701" w:type="dxa"/>
            <w:vMerge w:val="restart"/>
            <w:shd w:val="clear" w:color="auto" w:fill="F79646" w:themeFill="accent6"/>
          </w:tcPr>
          <w:p w:rsidR="00DD6BBC" w:rsidRPr="00DE4223" w:rsidRDefault="00DD6BBC" w:rsidP="00DE4223">
            <w:pPr>
              <w:jc w:val="center"/>
              <w:rPr>
                <w:b/>
              </w:rPr>
            </w:pPr>
            <w:r w:rsidRPr="00DE4223">
              <w:rPr>
                <w:b/>
              </w:rPr>
              <w:t>Duration of Scholarship</w:t>
            </w:r>
          </w:p>
        </w:tc>
        <w:tc>
          <w:tcPr>
            <w:tcW w:w="1817" w:type="dxa"/>
            <w:vMerge w:val="restart"/>
            <w:shd w:val="clear" w:color="auto" w:fill="F79646" w:themeFill="accent6"/>
          </w:tcPr>
          <w:p w:rsidR="00DD6BBC" w:rsidRPr="00DE4223" w:rsidRDefault="00DD6BBC" w:rsidP="00DE4223">
            <w:pPr>
              <w:jc w:val="center"/>
              <w:rPr>
                <w:b/>
              </w:rPr>
            </w:pPr>
            <w:r w:rsidRPr="00DE4223">
              <w:rPr>
                <w:b/>
              </w:rPr>
              <w:t>Amount of scholarship per month (Taka)</w:t>
            </w:r>
          </w:p>
        </w:tc>
        <w:tc>
          <w:tcPr>
            <w:tcW w:w="2688" w:type="dxa"/>
            <w:gridSpan w:val="2"/>
            <w:shd w:val="clear" w:color="auto" w:fill="F79646" w:themeFill="accent6"/>
          </w:tcPr>
          <w:p w:rsidR="00DD6BBC" w:rsidRPr="00DE4223" w:rsidRDefault="00DD6BBC" w:rsidP="00DE4223">
            <w:pPr>
              <w:jc w:val="center"/>
              <w:rPr>
                <w:b/>
              </w:rPr>
            </w:pPr>
            <w:r w:rsidRPr="00DE4223">
              <w:rPr>
                <w:b/>
              </w:rPr>
              <w:t>One time grant annually (Taka)</w:t>
            </w:r>
          </w:p>
        </w:tc>
        <w:tc>
          <w:tcPr>
            <w:tcW w:w="1397" w:type="dxa"/>
            <w:vMerge w:val="restart"/>
            <w:shd w:val="clear" w:color="auto" w:fill="F79646" w:themeFill="accent6"/>
          </w:tcPr>
          <w:p w:rsidR="00DD6BBC" w:rsidRPr="00DE4223" w:rsidRDefault="00DD6BBC" w:rsidP="00DE4223">
            <w:pPr>
              <w:jc w:val="center"/>
              <w:rPr>
                <w:b/>
              </w:rPr>
            </w:pPr>
            <w:r w:rsidRPr="00DE4223">
              <w:rPr>
                <w:b/>
              </w:rPr>
              <w:t>Total Amount Per Year (Taka)</w:t>
            </w:r>
          </w:p>
        </w:tc>
      </w:tr>
      <w:tr w:rsidR="00DD6BBC" w:rsidTr="00AE69D4">
        <w:tc>
          <w:tcPr>
            <w:tcW w:w="1418" w:type="dxa"/>
            <w:vMerge/>
          </w:tcPr>
          <w:p w:rsidR="00DD6BBC" w:rsidRDefault="00DD6BBC" w:rsidP="009E258D"/>
        </w:tc>
        <w:tc>
          <w:tcPr>
            <w:tcW w:w="1701" w:type="dxa"/>
            <w:vMerge/>
          </w:tcPr>
          <w:p w:rsidR="00DD6BBC" w:rsidRDefault="00DD6BBC" w:rsidP="009E258D"/>
        </w:tc>
        <w:tc>
          <w:tcPr>
            <w:tcW w:w="1817" w:type="dxa"/>
            <w:vMerge/>
          </w:tcPr>
          <w:p w:rsidR="00DD6BBC" w:rsidRDefault="00DD6BBC" w:rsidP="009E258D"/>
        </w:tc>
        <w:tc>
          <w:tcPr>
            <w:tcW w:w="1397" w:type="dxa"/>
            <w:shd w:val="clear" w:color="auto" w:fill="FDE9D9" w:themeFill="accent6" w:themeFillTint="33"/>
          </w:tcPr>
          <w:p w:rsidR="00DD6BBC" w:rsidRDefault="00DD6BBC" w:rsidP="009E258D">
            <w:r>
              <w:t>For Reading Materials</w:t>
            </w:r>
          </w:p>
        </w:tc>
        <w:tc>
          <w:tcPr>
            <w:tcW w:w="1291" w:type="dxa"/>
            <w:shd w:val="clear" w:color="auto" w:fill="FDE9D9" w:themeFill="accent6" w:themeFillTint="33"/>
          </w:tcPr>
          <w:p w:rsidR="00DD6BBC" w:rsidRDefault="00DD6BBC" w:rsidP="009E258D">
            <w:r>
              <w:t>For Clothing</w:t>
            </w:r>
          </w:p>
        </w:tc>
        <w:tc>
          <w:tcPr>
            <w:tcW w:w="1397" w:type="dxa"/>
            <w:vMerge/>
          </w:tcPr>
          <w:p w:rsidR="00DD6BBC" w:rsidRDefault="00DD6BBC" w:rsidP="009E258D"/>
        </w:tc>
      </w:tr>
      <w:tr w:rsidR="00DD6BBC" w:rsidRPr="00DE4223" w:rsidTr="00AE69D4">
        <w:tc>
          <w:tcPr>
            <w:tcW w:w="1418" w:type="dxa"/>
          </w:tcPr>
          <w:p w:rsidR="00DD6BBC" w:rsidRPr="00DE4223" w:rsidRDefault="00DD6BBC" w:rsidP="009E258D">
            <w:r w:rsidRPr="00DE4223">
              <w:t>H.S.C</w:t>
            </w:r>
          </w:p>
        </w:tc>
        <w:tc>
          <w:tcPr>
            <w:tcW w:w="1701" w:type="dxa"/>
          </w:tcPr>
          <w:p w:rsidR="00DD6BBC" w:rsidRPr="00DE4223" w:rsidRDefault="00DD6BBC" w:rsidP="009E258D">
            <w:r w:rsidRPr="00DE4223">
              <w:t>2 Years</w:t>
            </w:r>
          </w:p>
        </w:tc>
        <w:tc>
          <w:tcPr>
            <w:tcW w:w="1817" w:type="dxa"/>
          </w:tcPr>
          <w:p w:rsidR="00DD6BBC" w:rsidRPr="00DE4223" w:rsidRDefault="00DD6BBC" w:rsidP="009E258D">
            <w:r w:rsidRPr="00DE4223">
              <w:t>2500.00</w:t>
            </w:r>
          </w:p>
        </w:tc>
        <w:tc>
          <w:tcPr>
            <w:tcW w:w="1397" w:type="dxa"/>
          </w:tcPr>
          <w:p w:rsidR="00DD6BBC" w:rsidRPr="00DE4223" w:rsidRDefault="00DD6BBC" w:rsidP="009E258D">
            <w:r w:rsidRPr="00DE4223">
              <w:t>2500.00</w:t>
            </w:r>
          </w:p>
        </w:tc>
        <w:tc>
          <w:tcPr>
            <w:tcW w:w="1291" w:type="dxa"/>
          </w:tcPr>
          <w:p w:rsidR="00DD6BBC" w:rsidRPr="00DE4223" w:rsidRDefault="00DD6BBC" w:rsidP="009E258D">
            <w:r w:rsidRPr="00DE4223">
              <w:t>1000.00</w:t>
            </w:r>
          </w:p>
        </w:tc>
        <w:tc>
          <w:tcPr>
            <w:tcW w:w="1397" w:type="dxa"/>
          </w:tcPr>
          <w:p w:rsidR="00DD6BBC" w:rsidRPr="00DE4223" w:rsidRDefault="00DD6BBC" w:rsidP="009E258D">
            <w:r w:rsidRPr="00DE4223">
              <w:t>33500.00</w:t>
            </w:r>
          </w:p>
        </w:tc>
      </w:tr>
      <w:tr w:rsidR="00DD6BBC" w:rsidRPr="00DE4223" w:rsidTr="00AE69D4">
        <w:tc>
          <w:tcPr>
            <w:tcW w:w="1418" w:type="dxa"/>
          </w:tcPr>
          <w:p w:rsidR="00DD6BBC" w:rsidRPr="00DE4223" w:rsidRDefault="00DD6BBC" w:rsidP="009E258D">
            <w:r w:rsidRPr="00DE4223">
              <w:t>Graduation</w:t>
            </w:r>
          </w:p>
        </w:tc>
        <w:tc>
          <w:tcPr>
            <w:tcW w:w="1701" w:type="dxa"/>
          </w:tcPr>
          <w:p w:rsidR="00DD6BBC" w:rsidRPr="00DE4223" w:rsidRDefault="00DD6BBC" w:rsidP="009E258D">
            <w:r w:rsidRPr="00DE4223">
              <w:t>2-5 Years</w:t>
            </w:r>
          </w:p>
        </w:tc>
        <w:tc>
          <w:tcPr>
            <w:tcW w:w="1817" w:type="dxa"/>
          </w:tcPr>
          <w:p w:rsidR="00DD6BBC" w:rsidRPr="00DE4223" w:rsidRDefault="00DD6BBC" w:rsidP="009E258D">
            <w:r w:rsidRPr="00DE4223">
              <w:t>3000.00</w:t>
            </w:r>
          </w:p>
        </w:tc>
        <w:tc>
          <w:tcPr>
            <w:tcW w:w="1397" w:type="dxa"/>
          </w:tcPr>
          <w:p w:rsidR="00DD6BBC" w:rsidRPr="00DE4223" w:rsidRDefault="00DD6BBC" w:rsidP="009E258D">
            <w:r w:rsidRPr="00DE4223">
              <w:t>5000.00</w:t>
            </w:r>
          </w:p>
        </w:tc>
        <w:tc>
          <w:tcPr>
            <w:tcW w:w="1291" w:type="dxa"/>
          </w:tcPr>
          <w:p w:rsidR="00DD6BBC" w:rsidRPr="00DE4223" w:rsidRDefault="00DD6BBC" w:rsidP="009E258D">
            <w:r w:rsidRPr="00DE4223">
              <w:t>1000.00</w:t>
            </w:r>
          </w:p>
        </w:tc>
        <w:tc>
          <w:tcPr>
            <w:tcW w:w="1397" w:type="dxa"/>
          </w:tcPr>
          <w:p w:rsidR="00DD6BBC" w:rsidRPr="00DE4223" w:rsidRDefault="00DD6BBC" w:rsidP="009E258D">
            <w:r w:rsidRPr="00DE4223">
              <w:t>42000.00</w:t>
            </w:r>
          </w:p>
        </w:tc>
      </w:tr>
    </w:tbl>
    <w:p w:rsidR="00C16E4C" w:rsidRDefault="00C16E4C" w:rsidP="00DE4223">
      <w:pPr>
        <w:rPr>
          <w:b/>
        </w:rPr>
      </w:pPr>
    </w:p>
    <w:p w:rsidR="00DE4223" w:rsidRDefault="00DE4223" w:rsidP="00C16E4C">
      <w:pPr>
        <w:pStyle w:val="ListParagraph"/>
        <w:numPr>
          <w:ilvl w:val="0"/>
          <w:numId w:val="17"/>
        </w:numPr>
      </w:pPr>
      <w:r w:rsidRPr="00C16E4C">
        <w:rPr>
          <w:b/>
        </w:rPr>
        <w:t xml:space="preserve">HSC Level: </w:t>
      </w:r>
      <w:r w:rsidRPr="00C16E4C">
        <w:t xml:space="preserve">Students studying at H.S.C who passed the S.S.C. exam for the current year. A level is eligible to apply for scholarships. Scholarships </w:t>
      </w:r>
      <w:r w:rsidRPr="00C16E4C">
        <w:lastRenderedPageBreak/>
        <w:t>are renewable throughout the academic period at H.S.C. grade. 36,162 scholarships have been awarded at this level.</w:t>
      </w:r>
    </w:p>
    <w:p w:rsidR="00C16E4C" w:rsidRPr="00C16E4C" w:rsidRDefault="00C16E4C" w:rsidP="00C16E4C">
      <w:pPr>
        <w:ind w:left="360"/>
        <w:rPr>
          <w:b/>
        </w:rPr>
      </w:pPr>
    </w:p>
    <w:p w:rsidR="009E258D" w:rsidRPr="00C16E4C" w:rsidRDefault="00DE4223" w:rsidP="00C16E4C">
      <w:pPr>
        <w:pStyle w:val="ListParagraph"/>
        <w:numPr>
          <w:ilvl w:val="0"/>
          <w:numId w:val="17"/>
        </w:numPr>
      </w:pPr>
      <w:r w:rsidRPr="00C16E4C">
        <w:rPr>
          <w:b/>
        </w:rPr>
        <w:t xml:space="preserve">Graduation Level: </w:t>
      </w:r>
      <w:r w:rsidR="00C16E4C">
        <w:t>DBBL</w:t>
      </w:r>
      <w:r w:rsidRPr="00C16E4C">
        <w:t xml:space="preserve"> awards new scholarships every year to outstanding students in need of this level of financial aid, as well as the continuation of existing recipients. Students who have been studying at the graduate level after passing the H.S.C. You are eligible to apply for this level of scholarship in the current year's examination. Scholarships are renewable throughout graduation. 26,590 scholarships have been awarded at this level</w:t>
      </w:r>
      <w:r w:rsidR="00C16E4C" w:rsidRPr="00C16E4C">
        <w:t>.</w:t>
      </w:r>
    </w:p>
    <w:p w:rsidR="00C16E4C" w:rsidRDefault="00C16E4C" w:rsidP="003A460A">
      <w:pPr>
        <w:spacing w:line="240" w:lineRule="auto"/>
      </w:pPr>
    </w:p>
    <w:p w:rsidR="00985216" w:rsidRPr="00985216" w:rsidRDefault="00DE4223" w:rsidP="00DE4223">
      <w:pPr>
        <w:pStyle w:val="Heading2"/>
      </w:pPr>
      <w:bookmarkStart w:id="28" w:name="_Toc103476413"/>
      <w:r>
        <w:t xml:space="preserve">6.3.2 </w:t>
      </w:r>
      <w:r w:rsidR="00023447" w:rsidRPr="00985216">
        <w:t xml:space="preserve">The Math Olympiad, Dutch-Bangla Bank - </w:t>
      </w:r>
      <w:proofErr w:type="spellStart"/>
      <w:r w:rsidR="00023447" w:rsidRPr="00985216">
        <w:t>Prothom</w:t>
      </w:r>
      <w:proofErr w:type="spellEnd"/>
      <w:r w:rsidR="00023447" w:rsidRPr="00985216">
        <w:t xml:space="preserve"> </w:t>
      </w:r>
      <w:proofErr w:type="spellStart"/>
      <w:r w:rsidR="00023447" w:rsidRPr="00985216">
        <w:t>Alo</w:t>
      </w:r>
      <w:proofErr w:type="spellEnd"/>
      <w:r w:rsidR="00023447" w:rsidRPr="00985216">
        <w:t xml:space="preserve"> </w:t>
      </w:r>
      <w:proofErr w:type="spellStart"/>
      <w:r w:rsidR="00023447" w:rsidRPr="00985216">
        <w:t>Ganit</w:t>
      </w:r>
      <w:proofErr w:type="spellEnd"/>
      <w:r w:rsidR="00023447" w:rsidRPr="00985216">
        <w:t xml:space="preserve"> </w:t>
      </w:r>
      <w:proofErr w:type="spellStart"/>
      <w:r w:rsidR="00023447" w:rsidRPr="00985216">
        <w:t>Utsab</w:t>
      </w:r>
      <w:bookmarkEnd w:id="28"/>
      <w:proofErr w:type="spellEnd"/>
      <w:r w:rsidR="00023447" w:rsidRPr="00985216">
        <w:t xml:space="preserve"> </w:t>
      </w:r>
    </w:p>
    <w:p w:rsidR="00C16E4C" w:rsidRDefault="00C16E4C" w:rsidP="00C16E4C">
      <w:proofErr w:type="spellStart"/>
      <w:r>
        <w:t>Ganit</w:t>
      </w:r>
      <w:proofErr w:type="spellEnd"/>
      <w:r>
        <w:t xml:space="preserve"> </w:t>
      </w:r>
      <w:proofErr w:type="spellStart"/>
      <w:r>
        <w:t>Utsab</w:t>
      </w:r>
      <w:proofErr w:type="spellEnd"/>
      <w:r>
        <w:t xml:space="preserve"> (Mathematics Olympiad) is jointly organised by Bangladesh Mathematical Olympiad Committee, Dutch-Bangla Bank Limited and Daily </w:t>
      </w:r>
      <w:proofErr w:type="spellStart"/>
      <w:r>
        <w:t>Prothom</w:t>
      </w:r>
      <w:proofErr w:type="spellEnd"/>
      <w:r>
        <w:t xml:space="preserve"> </w:t>
      </w:r>
      <w:proofErr w:type="spellStart"/>
      <w:r>
        <w:t>Alo</w:t>
      </w:r>
      <w:proofErr w:type="spellEnd"/>
      <w:r>
        <w:t xml:space="preserve"> at regional, </w:t>
      </w:r>
      <w:proofErr w:type="spellStart"/>
      <w:r>
        <w:t>sectoral</w:t>
      </w:r>
      <w:proofErr w:type="spellEnd"/>
      <w:r>
        <w:t xml:space="preserve"> and national level</w:t>
      </w:r>
      <w:r w:rsidR="00530F08">
        <w:t>s</w:t>
      </w:r>
      <w:r>
        <w:t xml:space="preserve"> to stimulate the potential </w:t>
      </w:r>
      <w:proofErr w:type="spellStart"/>
      <w:r>
        <w:t>potential</w:t>
      </w:r>
      <w:proofErr w:type="spellEnd"/>
      <w:r>
        <w:t xml:space="preserve"> of future nation builders in the country. It was introduced to eliminate math phobia and make math more attractive to school and college students. The Olympic Games have now become the flagship event for students across the country. Since its inception, Dutch Bangladesh Bank has provided financial support for the organization of the Gannett Olympic Games and participation in different International Olympic Games held in different countries each year. The bank has continued to provide support under the name "Dutch-Bangla Bank-</w:t>
      </w:r>
      <w:proofErr w:type="spellStart"/>
      <w:r>
        <w:t>Prothom</w:t>
      </w:r>
      <w:proofErr w:type="spellEnd"/>
      <w:r>
        <w:t xml:space="preserve"> </w:t>
      </w:r>
      <w:proofErr w:type="spellStart"/>
      <w:r>
        <w:t>Alo</w:t>
      </w:r>
      <w:proofErr w:type="spellEnd"/>
      <w:r>
        <w:t xml:space="preserve"> </w:t>
      </w:r>
      <w:proofErr w:type="spellStart"/>
      <w:r>
        <w:t>Ganit</w:t>
      </w:r>
      <w:proofErr w:type="spellEnd"/>
      <w:r>
        <w:t xml:space="preserve"> </w:t>
      </w:r>
      <w:proofErr w:type="spellStart"/>
      <w:r>
        <w:t>Utsab</w:t>
      </w:r>
      <w:proofErr w:type="spellEnd"/>
      <w:r>
        <w:t xml:space="preserve">" for the past 18 years. About 31,735 students from different schools and colleges across the country participated in </w:t>
      </w:r>
      <w:proofErr w:type="spellStart"/>
      <w:r>
        <w:t>Ganit</w:t>
      </w:r>
      <w:proofErr w:type="spellEnd"/>
      <w:r>
        <w:t xml:space="preserve"> </w:t>
      </w:r>
      <w:proofErr w:type="spellStart"/>
      <w:r>
        <w:t>Utsab</w:t>
      </w:r>
      <w:proofErr w:type="spellEnd"/>
      <w:r>
        <w:t xml:space="preserve"> 2021. The program is held through a virtual platform, with preliminaries and qualifiers.</w:t>
      </w:r>
    </w:p>
    <w:p w:rsidR="00C16E4C" w:rsidRDefault="00C16E4C" w:rsidP="00C16E4C"/>
    <w:p w:rsidR="00985216" w:rsidRDefault="00C16E4C" w:rsidP="00C16E4C">
      <w:r>
        <w:t xml:space="preserve">Among the entrants, more than 1289 students qualified for national-level events and participated in the 19th Bangladesh Garnet Olympic Games through a virtual platform. Subsequently, together with the winners of the National Olympiad, the "Gannett Camp" was arranged, and a team of 06 was finally selected to participate in the 62nd International Mathematical Olympiad (International Mathematical Olympiad) ( IMO) Russian. From 2004 to 2021, the </w:t>
      </w:r>
      <w:r w:rsidR="00AE69D4">
        <w:t>DBBL</w:t>
      </w:r>
      <w:r>
        <w:t xml:space="preserve"> has only provided a total of Tk 97.59 million for hosting events, of which Tk 2 million has been provided this year alone.</w:t>
      </w:r>
    </w:p>
    <w:p w:rsidR="00985216" w:rsidRDefault="00985216" w:rsidP="000B5AF6"/>
    <w:p w:rsidR="00985216" w:rsidRPr="00E8300C" w:rsidRDefault="00985216" w:rsidP="00DE4223">
      <w:pPr>
        <w:pStyle w:val="Heading2"/>
      </w:pPr>
      <w:bookmarkStart w:id="29" w:name="_Toc103476414"/>
      <w:r w:rsidRPr="00E8300C">
        <w:lastRenderedPageBreak/>
        <w:t xml:space="preserve">6.3.3 Contribution </w:t>
      </w:r>
      <w:r w:rsidR="00530F08">
        <w:t>to</w:t>
      </w:r>
      <w:r w:rsidRPr="00E8300C">
        <w:t xml:space="preserve"> Disaster Management:</w:t>
      </w:r>
      <w:bookmarkEnd w:id="29"/>
      <w:r w:rsidRPr="00E8300C">
        <w:t xml:space="preserve"> </w:t>
      </w:r>
    </w:p>
    <w:p w:rsidR="00985216" w:rsidRDefault="00C16E4C" w:rsidP="000B5AF6">
      <w:r w:rsidRPr="00C16E4C">
        <w:t xml:space="preserve">Dutch-Bangla Bank Limited stands with those affected by natural disasters. The </w:t>
      </w:r>
      <w:r w:rsidR="00AE69D4">
        <w:t>DBBL</w:t>
      </w:r>
      <w:r w:rsidRPr="00C16E4C">
        <w:t xml:space="preserve"> provides cash and in-kind support to affected people to help them recover from natural disasters such as cyclones, floods, tornadoes, extreme cold, landslides, earthquakes, river erosion, fires and more. In-kind donations include blankets, GCI sheets, food, medicine, water purification tablets, and more. Some of the Dutch-Bangladesh Bank contributions in this area in 2021 are as follows:</w:t>
      </w:r>
      <w:r w:rsidR="00985216">
        <w:t xml:space="preserve"> </w:t>
      </w:r>
    </w:p>
    <w:p w:rsidR="00985216" w:rsidRDefault="00985216" w:rsidP="003A460A">
      <w:pPr>
        <w:spacing w:line="240" w:lineRule="auto"/>
      </w:pPr>
    </w:p>
    <w:p w:rsidR="00985216" w:rsidRDefault="00985216" w:rsidP="00DE4223">
      <w:pPr>
        <w:pStyle w:val="Heading3"/>
      </w:pPr>
      <w:bookmarkStart w:id="30" w:name="_Toc103476415"/>
      <w:r w:rsidRPr="00E8300C">
        <w:t xml:space="preserve">6.3.3.1 </w:t>
      </w:r>
      <w:r w:rsidR="00C16E4C" w:rsidRPr="00C16E4C">
        <w:t>Donation to the "Prime Minister's Relief and Welfare Fund" for food assistance to the country's impoverished and needy people stricken by the Covid-19 outbreak.</w:t>
      </w:r>
      <w:bookmarkEnd w:id="30"/>
      <w:r w:rsidRPr="00E8300C">
        <w:t xml:space="preserve"> </w:t>
      </w:r>
    </w:p>
    <w:p w:rsidR="00985216" w:rsidRDefault="00C16E4C" w:rsidP="000B5AF6">
      <w:r w:rsidRPr="00C16E4C">
        <w:t>The</w:t>
      </w:r>
      <w:r>
        <w:t xml:space="preserve"> Bangladesh Association of Banks (BAB</w:t>
      </w:r>
      <w:r w:rsidRPr="00C16E4C">
        <w:t xml:space="preserve">) has chosen to provide financial support to the Prime Minister's Relief and Welfare Fund to provide food assistance to the poor and needy citizens in the country most affected by the Covid-19 outbreak. Taking </w:t>
      </w:r>
      <w:r>
        <w:t>into account the decision of BAB</w:t>
      </w:r>
      <w:r w:rsidRPr="00C16E4C">
        <w:t xml:space="preserve"> and the suffering of the poor, KLM authorities only donated Tk 50 million to the Prime Minister's Relief and Welfare Fund for food aid to the poor. Countries affected by the Covid-19 pandemic. As a result, a payment order amounting to Tk 50 million was issued for the Prime Minister's Relief and Welfare Fund and handed over to the Prime Minister's Office on June 2, 2021</w:t>
      </w:r>
      <w:r w:rsidR="00530F08">
        <w:t>,</w:t>
      </w:r>
      <w:r w:rsidRPr="00C16E4C">
        <w:t xml:space="preserve"> for designated purposes.</w:t>
      </w:r>
    </w:p>
    <w:p w:rsidR="00985216" w:rsidRDefault="00985216" w:rsidP="003A460A">
      <w:pPr>
        <w:spacing w:line="240" w:lineRule="auto"/>
      </w:pPr>
    </w:p>
    <w:p w:rsidR="00985216" w:rsidRPr="00E8300C" w:rsidRDefault="00DE4223" w:rsidP="00DE4223">
      <w:pPr>
        <w:pStyle w:val="Heading3"/>
      </w:pPr>
      <w:bookmarkStart w:id="31" w:name="_Toc103476416"/>
      <w:r>
        <w:t xml:space="preserve">6.3.3.2 </w:t>
      </w:r>
      <w:r w:rsidR="00C16E4C" w:rsidRPr="00C16E4C">
        <w:t xml:space="preserve">Donation to the "Prime Minister's Relief and Welfare Fund" for the rehabilitation of families impacted by the unforeseen </w:t>
      </w:r>
      <w:proofErr w:type="spellStart"/>
      <w:r w:rsidR="00C16E4C" w:rsidRPr="00C16E4C">
        <w:t>Pirganj</w:t>
      </w:r>
      <w:proofErr w:type="spellEnd"/>
      <w:r w:rsidR="00C16E4C" w:rsidRPr="00C16E4C">
        <w:t xml:space="preserve">, </w:t>
      </w:r>
      <w:proofErr w:type="spellStart"/>
      <w:r w:rsidR="00C16E4C" w:rsidRPr="00C16E4C">
        <w:t>Rangpur</w:t>
      </w:r>
      <w:proofErr w:type="spellEnd"/>
      <w:r w:rsidR="00C16E4C" w:rsidRPr="00C16E4C">
        <w:t xml:space="preserve"> event.</w:t>
      </w:r>
      <w:bookmarkEnd w:id="31"/>
      <w:r w:rsidR="00985216" w:rsidRPr="00E8300C">
        <w:t xml:space="preserve"> </w:t>
      </w:r>
    </w:p>
    <w:p w:rsidR="00985216" w:rsidRDefault="00C16E4C" w:rsidP="00985216">
      <w:r w:rsidRPr="00C16E4C">
        <w:t xml:space="preserve">There was an accident in </w:t>
      </w:r>
      <w:proofErr w:type="spellStart"/>
      <w:r w:rsidRPr="00C16E4C">
        <w:t>Pirganj</w:t>
      </w:r>
      <w:proofErr w:type="spellEnd"/>
      <w:r w:rsidRPr="00C16E4C">
        <w:t xml:space="preserve"> </w:t>
      </w:r>
      <w:proofErr w:type="spellStart"/>
      <w:r w:rsidR="00530F08">
        <w:t>U</w:t>
      </w:r>
      <w:r w:rsidRPr="00C16E4C">
        <w:t>pazila</w:t>
      </w:r>
      <w:proofErr w:type="spellEnd"/>
      <w:r w:rsidRPr="00C16E4C">
        <w:t xml:space="preserve">, </w:t>
      </w:r>
      <w:proofErr w:type="spellStart"/>
      <w:r w:rsidRPr="00C16E4C">
        <w:t>Rangpur</w:t>
      </w:r>
      <w:proofErr w:type="spellEnd"/>
      <w:r w:rsidRPr="00C16E4C">
        <w:t xml:space="preserve"> district, where Hindu property was severely damaged. In this case, the Bangladesh Bank Association (BAB) has decided to support the affected families in </w:t>
      </w:r>
      <w:proofErr w:type="spellStart"/>
      <w:r w:rsidRPr="00C16E4C">
        <w:t>Pirganj</w:t>
      </w:r>
      <w:proofErr w:type="spellEnd"/>
      <w:r w:rsidRPr="00C16E4C">
        <w:t xml:space="preserve">, </w:t>
      </w:r>
      <w:proofErr w:type="spellStart"/>
      <w:r w:rsidRPr="00C16E4C">
        <w:t>Rangpur</w:t>
      </w:r>
      <w:proofErr w:type="spellEnd"/>
      <w:r w:rsidRPr="00C16E4C">
        <w:t xml:space="preserve">. In response, BAB asked the </w:t>
      </w:r>
      <w:r w:rsidR="00AE69D4">
        <w:t>DBBL</w:t>
      </w:r>
      <w:r w:rsidRPr="00C16E4C">
        <w:t xml:space="preserve"> to provide financial support to the Prime Minister's Relief and Welfare Fund to help families affected by such unforeseen events </w:t>
      </w:r>
      <w:proofErr w:type="gramStart"/>
      <w:r w:rsidRPr="00C16E4C">
        <w:t>recover</w:t>
      </w:r>
      <w:proofErr w:type="gramEnd"/>
      <w:r w:rsidRPr="00C16E4C">
        <w:t xml:space="preserve">. In response to BAB's decision and taking into account the suffering of the affected people, the Dutch Bangladesh Bank Authority has contributed only Tk 50 million to the Prime Minister's Relief and Welfare Fund for the rehabilitation of affected families in </w:t>
      </w:r>
      <w:proofErr w:type="spellStart"/>
      <w:r w:rsidRPr="00C16E4C">
        <w:t>Pirganj</w:t>
      </w:r>
      <w:proofErr w:type="spellEnd"/>
      <w:r w:rsidRPr="00C16E4C">
        <w:t xml:space="preserve">, </w:t>
      </w:r>
      <w:proofErr w:type="spellStart"/>
      <w:r w:rsidRPr="00C16E4C">
        <w:t>Rangpur</w:t>
      </w:r>
      <w:proofErr w:type="spellEnd"/>
      <w:r w:rsidRPr="00C16E4C">
        <w:t>. In this regard, only a payment order totalling Tk 50 million was issued to the Prime Minister Relief and Welfare Fund, which was subsequently handed over to the Honourable Prime Minister's Principal Secretary on October 28, 2021</w:t>
      </w:r>
      <w:r w:rsidR="00530F08">
        <w:t>,</w:t>
      </w:r>
      <w:r w:rsidRPr="00C16E4C">
        <w:t xml:space="preserve"> for prescribed purposes.</w:t>
      </w:r>
    </w:p>
    <w:p w:rsidR="00C16E4C" w:rsidRDefault="00C16E4C" w:rsidP="003A460A">
      <w:pPr>
        <w:spacing w:line="240" w:lineRule="auto"/>
      </w:pPr>
    </w:p>
    <w:p w:rsidR="00985216" w:rsidRPr="00DE4223" w:rsidRDefault="00DE4223" w:rsidP="00DE4223">
      <w:pPr>
        <w:pStyle w:val="Heading3"/>
      </w:pPr>
      <w:bookmarkStart w:id="32" w:name="_Toc103476417"/>
      <w:r>
        <w:t xml:space="preserve">6.3.3.3 </w:t>
      </w:r>
      <w:r w:rsidR="00C16E4C" w:rsidRPr="00C16E4C">
        <w:t xml:space="preserve">Blankets were donated to two groups chosen by Bangladesh Bank to assist cold-stricken </w:t>
      </w:r>
      <w:r w:rsidR="00C16E4C">
        <w:t>underprivileged people</w:t>
      </w:r>
      <w:r w:rsidR="00985216" w:rsidRPr="00DE4223">
        <w:t>.</w:t>
      </w:r>
      <w:bookmarkEnd w:id="32"/>
      <w:r w:rsidR="00985216" w:rsidRPr="00DE4223">
        <w:t xml:space="preserve"> </w:t>
      </w:r>
    </w:p>
    <w:p w:rsidR="00985216" w:rsidRDefault="00C16E4C" w:rsidP="00985216">
      <w:r w:rsidRPr="00C16E4C">
        <w:t>Every year, as part of its social cause efforts, Dutch-Bangla Bank donates blankets to the Prime Minister's Relief Fund to assist the country's cold-affected underprivileged people. Furthermore, this year, Dutch-Bangla Bank supplied 900 blankets to the two groups chosen by Bangladesh Bank to distribute to cold-affected impoverished people:</w:t>
      </w:r>
    </w:p>
    <w:p w:rsidR="00632B81" w:rsidRPr="006A713D" w:rsidRDefault="00632B81" w:rsidP="00985216"/>
    <w:tbl>
      <w:tblPr>
        <w:tblStyle w:val="TableGrid"/>
        <w:tblW w:w="9209" w:type="dxa"/>
        <w:tblLook w:val="04A0" w:firstRow="1" w:lastRow="0" w:firstColumn="1" w:lastColumn="0" w:noHBand="0" w:noVBand="1"/>
      </w:tblPr>
      <w:tblGrid>
        <w:gridCol w:w="1138"/>
        <w:gridCol w:w="4857"/>
        <w:gridCol w:w="3214"/>
      </w:tblGrid>
      <w:tr w:rsidR="00985216" w:rsidRPr="00985216" w:rsidTr="007D0DF4">
        <w:trPr>
          <w:trHeight w:val="684"/>
        </w:trPr>
        <w:tc>
          <w:tcPr>
            <w:tcW w:w="1138" w:type="dxa"/>
            <w:shd w:val="clear" w:color="auto" w:fill="F79646" w:themeFill="accent6"/>
          </w:tcPr>
          <w:p w:rsidR="00985216" w:rsidRPr="00985216" w:rsidRDefault="00985216" w:rsidP="007D0DF4">
            <w:pPr>
              <w:jc w:val="center"/>
              <w:rPr>
                <w:b/>
              </w:rPr>
            </w:pPr>
            <w:r w:rsidRPr="00985216">
              <w:rPr>
                <w:b/>
              </w:rPr>
              <w:t>Serial No.</w:t>
            </w:r>
          </w:p>
        </w:tc>
        <w:tc>
          <w:tcPr>
            <w:tcW w:w="4857" w:type="dxa"/>
            <w:shd w:val="clear" w:color="auto" w:fill="F79646" w:themeFill="accent6"/>
          </w:tcPr>
          <w:p w:rsidR="00985216" w:rsidRPr="00985216" w:rsidRDefault="00985216" w:rsidP="007D0DF4">
            <w:pPr>
              <w:jc w:val="center"/>
              <w:rPr>
                <w:b/>
              </w:rPr>
            </w:pPr>
            <w:r w:rsidRPr="00985216">
              <w:rPr>
                <w:b/>
              </w:rPr>
              <w:t>Name and Address of the organizations</w:t>
            </w:r>
          </w:p>
        </w:tc>
        <w:tc>
          <w:tcPr>
            <w:tcW w:w="3214" w:type="dxa"/>
            <w:shd w:val="clear" w:color="auto" w:fill="F79646" w:themeFill="accent6"/>
          </w:tcPr>
          <w:p w:rsidR="00985216" w:rsidRPr="00985216" w:rsidRDefault="00985216" w:rsidP="007D0DF4">
            <w:pPr>
              <w:jc w:val="center"/>
              <w:rPr>
                <w:b/>
              </w:rPr>
            </w:pPr>
            <w:r w:rsidRPr="00985216">
              <w:rPr>
                <w:b/>
              </w:rPr>
              <w:t>Quantity of Blankets</w:t>
            </w:r>
          </w:p>
        </w:tc>
      </w:tr>
      <w:tr w:rsidR="00985216" w:rsidTr="007D0DF4">
        <w:trPr>
          <w:trHeight w:val="516"/>
        </w:trPr>
        <w:tc>
          <w:tcPr>
            <w:tcW w:w="1138" w:type="dxa"/>
          </w:tcPr>
          <w:p w:rsidR="00985216" w:rsidRDefault="00985216" w:rsidP="00985216">
            <w:r>
              <w:t>1</w:t>
            </w:r>
          </w:p>
        </w:tc>
        <w:tc>
          <w:tcPr>
            <w:tcW w:w="4857" w:type="dxa"/>
          </w:tcPr>
          <w:p w:rsidR="00985216" w:rsidRDefault="00985216" w:rsidP="00985216">
            <w:proofErr w:type="spellStart"/>
            <w:r>
              <w:t>Anjuman</w:t>
            </w:r>
            <w:proofErr w:type="spellEnd"/>
            <w:r>
              <w:t xml:space="preserve"> </w:t>
            </w:r>
            <w:proofErr w:type="spellStart"/>
            <w:r>
              <w:t>Mufidul</w:t>
            </w:r>
            <w:proofErr w:type="spellEnd"/>
            <w:r>
              <w:t xml:space="preserve"> Islam, Dhaka</w:t>
            </w:r>
          </w:p>
        </w:tc>
        <w:tc>
          <w:tcPr>
            <w:tcW w:w="3214" w:type="dxa"/>
          </w:tcPr>
          <w:p w:rsidR="00985216" w:rsidRDefault="00985216" w:rsidP="00985216">
            <w:r>
              <w:t>800</w:t>
            </w:r>
          </w:p>
        </w:tc>
      </w:tr>
      <w:tr w:rsidR="00985216" w:rsidTr="007D0DF4">
        <w:trPr>
          <w:trHeight w:val="1196"/>
        </w:trPr>
        <w:tc>
          <w:tcPr>
            <w:tcW w:w="1138" w:type="dxa"/>
          </w:tcPr>
          <w:p w:rsidR="00985216" w:rsidRDefault="00985216" w:rsidP="00985216">
            <w:r>
              <w:t>2</w:t>
            </w:r>
          </w:p>
        </w:tc>
        <w:tc>
          <w:tcPr>
            <w:tcW w:w="4857" w:type="dxa"/>
          </w:tcPr>
          <w:p w:rsidR="00985216" w:rsidRDefault="00985216" w:rsidP="00985216">
            <w:proofErr w:type="spellStart"/>
            <w:r>
              <w:t>Kaliganj</w:t>
            </w:r>
            <w:proofErr w:type="spellEnd"/>
            <w:r>
              <w:t xml:space="preserve"> </w:t>
            </w:r>
            <w:proofErr w:type="spellStart"/>
            <w:r>
              <w:t>Darul</w:t>
            </w:r>
            <w:proofErr w:type="spellEnd"/>
            <w:r>
              <w:t xml:space="preserve"> </w:t>
            </w:r>
            <w:proofErr w:type="spellStart"/>
            <w:r>
              <w:t>Ulum</w:t>
            </w:r>
            <w:proofErr w:type="spellEnd"/>
            <w:r>
              <w:t xml:space="preserve"> Madrasah and orphanage, </w:t>
            </w:r>
            <w:proofErr w:type="spellStart"/>
            <w:r>
              <w:t>Narayanganj</w:t>
            </w:r>
            <w:proofErr w:type="spellEnd"/>
            <w:r>
              <w:t>, Dhaka</w:t>
            </w:r>
          </w:p>
        </w:tc>
        <w:tc>
          <w:tcPr>
            <w:tcW w:w="3214" w:type="dxa"/>
          </w:tcPr>
          <w:p w:rsidR="00985216" w:rsidRDefault="00985216" w:rsidP="00985216">
            <w:r>
              <w:t>100</w:t>
            </w:r>
          </w:p>
        </w:tc>
      </w:tr>
      <w:tr w:rsidR="00985216" w:rsidTr="007D0DF4">
        <w:trPr>
          <w:trHeight w:val="167"/>
        </w:trPr>
        <w:tc>
          <w:tcPr>
            <w:tcW w:w="1138" w:type="dxa"/>
          </w:tcPr>
          <w:p w:rsidR="00985216" w:rsidRDefault="00985216" w:rsidP="00985216"/>
        </w:tc>
        <w:tc>
          <w:tcPr>
            <w:tcW w:w="4857" w:type="dxa"/>
          </w:tcPr>
          <w:p w:rsidR="00985216" w:rsidRPr="00985216" w:rsidRDefault="00985216" w:rsidP="00985216">
            <w:pPr>
              <w:rPr>
                <w:b/>
              </w:rPr>
            </w:pPr>
            <w:r w:rsidRPr="00985216">
              <w:rPr>
                <w:b/>
              </w:rPr>
              <w:t>Total</w:t>
            </w:r>
          </w:p>
        </w:tc>
        <w:tc>
          <w:tcPr>
            <w:tcW w:w="3214" w:type="dxa"/>
          </w:tcPr>
          <w:p w:rsidR="00985216" w:rsidRPr="00985216" w:rsidRDefault="00985216" w:rsidP="00985216">
            <w:pPr>
              <w:rPr>
                <w:b/>
              </w:rPr>
            </w:pPr>
            <w:r w:rsidRPr="00985216">
              <w:rPr>
                <w:b/>
              </w:rPr>
              <w:t>900</w:t>
            </w:r>
          </w:p>
        </w:tc>
      </w:tr>
    </w:tbl>
    <w:p w:rsidR="009B4642" w:rsidRPr="0030609F" w:rsidRDefault="0030609F" w:rsidP="0030609F">
      <w:pPr>
        <w:spacing w:after="120"/>
        <w:jc w:val="center"/>
        <w:rPr>
          <w:b/>
        </w:rPr>
      </w:pPr>
      <w:r w:rsidRPr="0030609F">
        <w:rPr>
          <w:b/>
        </w:rPr>
        <w:t>Source: Annual Report of DBBL year: 2020-2021</w:t>
      </w:r>
    </w:p>
    <w:p w:rsidR="009B4642" w:rsidRDefault="00C16E4C" w:rsidP="00985216">
      <w:r w:rsidRPr="00C16E4C">
        <w:t xml:space="preserve">As a result, the blankets were obtained and delivered to the aforementioned two organizations via the </w:t>
      </w:r>
      <w:proofErr w:type="spellStart"/>
      <w:r w:rsidRPr="00C16E4C">
        <w:t>Sonargaon</w:t>
      </w:r>
      <w:proofErr w:type="spellEnd"/>
      <w:r w:rsidRPr="00C16E4C">
        <w:t xml:space="preserve"> and </w:t>
      </w:r>
      <w:proofErr w:type="spellStart"/>
      <w:r w:rsidRPr="00C16E4C">
        <w:t>Bijoynagar</w:t>
      </w:r>
      <w:proofErr w:type="spellEnd"/>
      <w:r w:rsidRPr="00C16E4C">
        <w:t xml:space="preserve"> branches of Dutch-Bangla Bank.</w:t>
      </w:r>
    </w:p>
    <w:p w:rsidR="00E8300C" w:rsidRDefault="00E8300C" w:rsidP="003A460A">
      <w:pPr>
        <w:spacing w:line="240" w:lineRule="auto"/>
      </w:pPr>
    </w:p>
    <w:p w:rsidR="00E8300C" w:rsidRPr="00632B81" w:rsidRDefault="00DE4223" w:rsidP="00DE4223">
      <w:pPr>
        <w:pStyle w:val="Heading3"/>
      </w:pPr>
      <w:bookmarkStart w:id="33" w:name="_Toc103476418"/>
      <w:r>
        <w:t xml:space="preserve">6.3.3.4. </w:t>
      </w:r>
      <w:r w:rsidR="00C16E4C" w:rsidRPr="00C16E4C">
        <w:t>Donation to the "Prime Minister's Relief Fund" to assist t</w:t>
      </w:r>
      <w:r w:rsidR="00C16E4C">
        <w:t>he country's cold-stricken poor</w:t>
      </w:r>
      <w:r w:rsidR="00985216" w:rsidRPr="00632B81">
        <w:t>.</w:t>
      </w:r>
      <w:bookmarkEnd w:id="33"/>
      <w:r w:rsidR="00985216" w:rsidRPr="00632B81">
        <w:t xml:space="preserve"> </w:t>
      </w:r>
    </w:p>
    <w:p w:rsidR="00985216" w:rsidRDefault="00C16E4C" w:rsidP="00E8300C">
      <w:r w:rsidRPr="00C16E4C">
        <w:t xml:space="preserve">The people of Bangladesh usually suffer from frigid cold every year in many parts of the country. The poor in this country can't afford warm clothes because of economic difficulties, and they are the most victims of the cold. This year, as in the past, the Dutch-Bangladesh Bank has also stepped up to support the disaster-stricken people in the country. Therefore, the </w:t>
      </w:r>
      <w:r w:rsidR="00AE69D4">
        <w:t>DBBL</w:t>
      </w:r>
      <w:r w:rsidRPr="00C16E4C">
        <w:t xml:space="preserve"> has only provided a cash donation of Tk 100 million to the Prime Minister Relief Fund to help the poor and cold-affected poor in the country as last year. In this regard, only a payment order totalling Tk 1,000,000 was issued to the Prime Minister Relief Fund, which was subsequently handed over to the Honourable Prime Minister Principal Secretary on 28th October 2021 to help poor Singaporeans affected by the cold.</w:t>
      </w:r>
    </w:p>
    <w:p w:rsidR="00E8300C" w:rsidRDefault="00E8300C" w:rsidP="00E8300C"/>
    <w:p w:rsidR="00E8300C" w:rsidRPr="00E8300C" w:rsidRDefault="00DE4223" w:rsidP="00DE4223">
      <w:pPr>
        <w:pStyle w:val="Heading2"/>
      </w:pPr>
      <w:bookmarkStart w:id="34" w:name="_Toc103476419"/>
      <w:r>
        <w:lastRenderedPageBreak/>
        <w:t xml:space="preserve">6.3.6 </w:t>
      </w:r>
      <w:r w:rsidR="00E8300C" w:rsidRPr="00E8300C">
        <w:t>Contribution to Health Sector:</w:t>
      </w:r>
      <w:bookmarkEnd w:id="34"/>
      <w:r w:rsidR="00E8300C" w:rsidRPr="00E8300C">
        <w:t xml:space="preserve"> </w:t>
      </w:r>
    </w:p>
    <w:p w:rsidR="00E8300C" w:rsidRDefault="00C16E4C" w:rsidP="00E8300C">
      <w:r w:rsidRPr="00C16E4C">
        <w:t>One of the most important indicators of a country's development is its health. Because of the tremendous rise of the population, the need for healthcare is growing every day. The Dutch-Bangla Bank has highlighted health care as a key area and has assisted in the creation of better health care facilities at an affordable cost for the poor. In this regard, Dutch-Bangla Bank has extended its funding for the following programs through 2021:</w:t>
      </w:r>
    </w:p>
    <w:p w:rsidR="00632B81" w:rsidRDefault="00632B81" w:rsidP="00AE69D4">
      <w:pPr>
        <w:spacing w:line="480" w:lineRule="auto"/>
        <w:rPr>
          <w:rFonts w:eastAsia="Times New Roman"/>
          <w:b/>
          <w:color w:val="000000"/>
          <w:lang w:eastAsia="en-GB"/>
        </w:rPr>
      </w:pPr>
      <w:r>
        <w:rPr>
          <w:b/>
        </w:rPr>
        <w:t>Figure</w:t>
      </w:r>
      <w:r w:rsidRPr="00632B81">
        <w:rPr>
          <w:b/>
        </w:rPr>
        <w:t xml:space="preserve">: </w:t>
      </w:r>
      <w:r w:rsidRPr="00632B81">
        <w:rPr>
          <w:rFonts w:eastAsia="Times New Roman"/>
          <w:b/>
          <w:color w:val="000000"/>
          <w:lang w:eastAsia="en-GB"/>
        </w:rPr>
        <w:t>Contribution to Health Sector in 2020 and 2021 by DBBL</w:t>
      </w:r>
    </w:p>
    <w:p w:rsidR="00632B81" w:rsidRPr="00632B81" w:rsidRDefault="00632B81" w:rsidP="00632B81">
      <w:pPr>
        <w:jc w:val="center"/>
        <w:rPr>
          <w:b/>
        </w:rPr>
      </w:pPr>
      <w:r>
        <w:rPr>
          <w:noProof/>
          <w:lang w:val="en-US"/>
        </w:rPr>
        <w:drawing>
          <wp:inline distT="0" distB="0" distL="0" distR="0" wp14:anchorId="22B052A6" wp14:editId="279F99A7">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0609F" w:rsidRPr="0030609F" w:rsidRDefault="0030609F" w:rsidP="0030609F">
      <w:pPr>
        <w:spacing w:after="120"/>
        <w:jc w:val="center"/>
        <w:rPr>
          <w:b/>
        </w:rPr>
      </w:pPr>
      <w:r w:rsidRPr="0030609F">
        <w:rPr>
          <w:b/>
        </w:rPr>
        <w:t>Source: Annual Report of DBBL year: 2020-2021</w:t>
      </w:r>
    </w:p>
    <w:p w:rsidR="00E8300C" w:rsidRDefault="00E8300C" w:rsidP="003A460A">
      <w:pPr>
        <w:spacing w:line="240" w:lineRule="auto"/>
      </w:pPr>
    </w:p>
    <w:p w:rsidR="00632B81" w:rsidRPr="00632B81" w:rsidRDefault="00632B81" w:rsidP="00DE4223">
      <w:pPr>
        <w:pStyle w:val="Heading3"/>
      </w:pPr>
      <w:bookmarkStart w:id="35" w:name="_Toc103476420"/>
      <w:r>
        <w:t>6.3.6.1</w:t>
      </w:r>
      <w:r w:rsidRPr="00632B81">
        <w:t>. Smile-Brighter program:</w:t>
      </w:r>
      <w:bookmarkEnd w:id="35"/>
      <w:r w:rsidRPr="00632B81">
        <w:t xml:space="preserve"> </w:t>
      </w:r>
    </w:p>
    <w:p w:rsidR="00E8300C" w:rsidRDefault="00C16E4C" w:rsidP="00E8300C">
      <w:r w:rsidRPr="00C16E4C">
        <w:t>The "Smile-Brighter" programme is an initiative by the Dutch Bangladesh Bank to restore smiles to boys and girls with cleft lip and palate through free plastic surgery. Since 2003, Dutch Bangladesh Bank has donated Tk 76.24 million for cleft lip and cleft palate surgery under the "Smile-Brighter" programme. Boys and girls with cleft lip</w:t>
      </w:r>
      <w:r w:rsidR="00D329AE">
        <w:t>s</w:t>
      </w:r>
      <w:r w:rsidRPr="00C16E4C">
        <w:t xml:space="preserve"> face many problems in their daily lives, such as interruption of formal education, trouble participating in social rituals, and </w:t>
      </w:r>
      <w:r w:rsidR="00D329AE">
        <w:t>marriage restraint</w:t>
      </w:r>
      <w:r w:rsidRPr="00C16E4C">
        <w:t>. They live in our society without destiny, with dashed hopes and a bleak future. In our country, poor patients with cleft lip and palate rarely have access to plastic surgery. Most patients received no treatment at all. Taking into account the suffering of boys and girls with cleft lip</w:t>
      </w:r>
      <w:r w:rsidR="00D329AE">
        <w:t>s</w:t>
      </w:r>
      <w:r w:rsidRPr="00C16E4C">
        <w:t>, the Dutch Bangladesh Bank under the banner of "Smile" is offering free plastic surgery nationwide to restore the smile of boys and girls with cleft lip</w:t>
      </w:r>
      <w:r w:rsidR="00D329AE">
        <w:t>s</w:t>
      </w:r>
      <w:r w:rsidRPr="00C16E4C">
        <w:t xml:space="preserve">. </w:t>
      </w:r>
      <w:proofErr w:type="gramStart"/>
      <w:r w:rsidRPr="00C16E4C">
        <w:t xml:space="preserve">Brighter" in </w:t>
      </w:r>
      <w:r w:rsidRPr="00C16E4C">
        <w:lastRenderedPageBreak/>
        <w:t>2003.</w:t>
      </w:r>
      <w:proofErr w:type="gramEnd"/>
      <w:r w:rsidRPr="00C16E4C">
        <w:t xml:space="preserve"> This is an ongoing program designed to perform as many operations as possible each year.</w:t>
      </w:r>
    </w:p>
    <w:p w:rsidR="00632B81" w:rsidRDefault="00632B81" w:rsidP="003A460A">
      <w:pPr>
        <w:spacing w:line="240" w:lineRule="auto"/>
      </w:pPr>
    </w:p>
    <w:p w:rsidR="00F03EA6" w:rsidRPr="00DE4223" w:rsidRDefault="00DE4223" w:rsidP="00DE4223">
      <w:pPr>
        <w:pStyle w:val="Heading3"/>
      </w:pPr>
      <w:bookmarkStart w:id="36" w:name="_Toc103476421"/>
      <w:r w:rsidRPr="00DE4223">
        <w:t xml:space="preserve">6.3.6.2 </w:t>
      </w:r>
      <w:r w:rsidR="00632B81" w:rsidRPr="00DE4223">
        <w:t>Cataract operation for underprivileged visually impaired people:</w:t>
      </w:r>
      <w:bookmarkEnd w:id="36"/>
      <w:r w:rsidR="00632B81" w:rsidRPr="00DE4223">
        <w:t xml:space="preserve"> </w:t>
      </w:r>
    </w:p>
    <w:p w:rsidR="00632B81" w:rsidRDefault="00C16E4C" w:rsidP="00F03EA6">
      <w:r w:rsidRPr="00C16E4C">
        <w:t xml:space="preserve">Visual impairment is a huge social problem in our country. Cataracts are the leading cause of blindness, and 80% of people can recover their vision through cataract surgery. Large numbers of the rural poor are deprived of opportunities to solve their problems. Since 2008, Dutch-Bangladesh Bank has been mindful of their suffering, continuing to run cataract surgery programmes for the visually impaired by offering complex cataract surgery (intraocular lenses) across the country. Under the plan, several camps were arranged in </w:t>
      </w:r>
      <w:proofErr w:type="spellStart"/>
      <w:r w:rsidRPr="00C16E4C">
        <w:t>Cumilla</w:t>
      </w:r>
      <w:proofErr w:type="spellEnd"/>
      <w:r w:rsidRPr="00C16E4C">
        <w:t xml:space="preserve">, Dhaka, </w:t>
      </w:r>
      <w:proofErr w:type="spellStart"/>
      <w:r w:rsidRPr="00C16E4C">
        <w:t>Mymensingh</w:t>
      </w:r>
      <w:proofErr w:type="spellEnd"/>
      <w:r w:rsidRPr="00C16E4C">
        <w:t xml:space="preserve">, </w:t>
      </w:r>
      <w:proofErr w:type="spellStart"/>
      <w:r w:rsidRPr="00C16E4C">
        <w:t>Rangpur</w:t>
      </w:r>
      <w:proofErr w:type="spellEnd"/>
      <w:r w:rsidRPr="00C16E4C">
        <w:t xml:space="preserve">, </w:t>
      </w:r>
      <w:proofErr w:type="spellStart"/>
      <w:r w:rsidRPr="00C16E4C">
        <w:t>Rajshahi</w:t>
      </w:r>
      <w:proofErr w:type="spellEnd"/>
      <w:r w:rsidRPr="00C16E4C">
        <w:t xml:space="preserve">, </w:t>
      </w:r>
      <w:proofErr w:type="spellStart"/>
      <w:r w:rsidRPr="00C16E4C">
        <w:t>Thakurgaon</w:t>
      </w:r>
      <w:proofErr w:type="spellEnd"/>
      <w:r w:rsidRPr="00C16E4C">
        <w:t xml:space="preserve">, </w:t>
      </w:r>
      <w:proofErr w:type="spellStart"/>
      <w:r w:rsidRPr="00C16E4C">
        <w:t>Lalmonirhat</w:t>
      </w:r>
      <w:proofErr w:type="spellEnd"/>
      <w:r w:rsidRPr="00C16E4C">
        <w:t xml:space="preserve">, </w:t>
      </w:r>
      <w:proofErr w:type="spellStart"/>
      <w:r w:rsidRPr="00C16E4C">
        <w:t>Sylhet</w:t>
      </w:r>
      <w:proofErr w:type="spellEnd"/>
      <w:r w:rsidRPr="00C16E4C">
        <w:t xml:space="preserve">, </w:t>
      </w:r>
      <w:proofErr w:type="spellStart"/>
      <w:r w:rsidRPr="00C16E4C">
        <w:t>Moulvibazar</w:t>
      </w:r>
      <w:proofErr w:type="spellEnd"/>
      <w:r w:rsidRPr="00C16E4C">
        <w:t xml:space="preserve">, </w:t>
      </w:r>
      <w:proofErr w:type="spellStart"/>
      <w:r w:rsidRPr="00C16E4C">
        <w:t>Sunamganj</w:t>
      </w:r>
      <w:proofErr w:type="spellEnd"/>
      <w:r w:rsidRPr="00C16E4C">
        <w:t xml:space="preserve">, </w:t>
      </w:r>
      <w:proofErr w:type="spellStart"/>
      <w:r w:rsidRPr="00C16E4C">
        <w:t>Hubiganj</w:t>
      </w:r>
      <w:proofErr w:type="spellEnd"/>
      <w:r w:rsidRPr="00C16E4C">
        <w:t xml:space="preserve">, </w:t>
      </w:r>
      <w:proofErr w:type="spellStart"/>
      <w:r w:rsidRPr="00C16E4C">
        <w:t>Magura</w:t>
      </w:r>
      <w:proofErr w:type="spellEnd"/>
      <w:r w:rsidRPr="00C16E4C">
        <w:t xml:space="preserve">, </w:t>
      </w:r>
      <w:proofErr w:type="gramStart"/>
      <w:r w:rsidRPr="00C16E4C">
        <w:t>Khulna</w:t>
      </w:r>
      <w:proofErr w:type="gramEnd"/>
      <w:r w:rsidRPr="00C16E4C">
        <w:t xml:space="preserve">, </w:t>
      </w:r>
      <w:proofErr w:type="spellStart"/>
      <w:r w:rsidRPr="00C16E4C">
        <w:t>Cuadanga</w:t>
      </w:r>
      <w:proofErr w:type="spellEnd"/>
      <w:r w:rsidRPr="00C16E4C">
        <w:t xml:space="preserve">, Cox's Bazar, </w:t>
      </w:r>
      <w:proofErr w:type="spellStart"/>
      <w:r w:rsidRPr="00C16E4C">
        <w:t>Laxmipur</w:t>
      </w:r>
      <w:proofErr w:type="spellEnd"/>
      <w:r w:rsidRPr="00C16E4C">
        <w:t xml:space="preserve">, </w:t>
      </w:r>
      <w:proofErr w:type="spellStart"/>
      <w:r w:rsidRPr="00C16E4C">
        <w:t>Chandpur</w:t>
      </w:r>
      <w:proofErr w:type="spellEnd"/>
      <w:r w:rsidRPr="00C16E4C">
        <w:t xml:space="preserve">, </w:t>
      </w:r>
      <w:proofErr w:type="spellStart"/>
      <w:r w:rsidRPr="00C16E4C">
        <w:t>Noakhali</w:t>
      </w:r>
      <w:proofErr w:type="spellEnd"/>
      <w:r w:rsidRPr="00C16E4C">
        <w:t xml:space="preserve">, </w:t>
      </w:r>
      <w:proofErr w:type="spellStart"/>
      <w:r w:rsidRPr="00C16E4C">
        <w:t>Narsingdi</w:t>
      </w:r>
      <w:proofErr w:type="spellEnd"/>
      <w:r w:rsidRPr="00C16E4C">
        <w:t xml:space="preserve">, </w:t>
      </w:r>
      <w:proofErr w:type="spellStart"/>
      <w:r w:rsidRPr="00C16E4C">
        <w:t>Barishal</w:t>
      </w:r>
      <w:proofErr w:type="spellEnd"/>
      <w:r w:rsidRPr="00C16E4C">
        <w:t xml:space="preserve">, </w:t>
      </w:r>
      <w:proofErr w:type="spellStart"/>
      <w:r w:rsidRPr="00C16E4C">
        <w:t>Bagerhat</w:t>
      </w:r>
      <w:proofErr w:type="spellEnd"/>
      <w:r w:rsidRPr="00C16E4C">
        <w:t xml:space="preserve">, </w:t>
      </w:r>
      <w:proofErr w:type="spellStart"/>
      <w:r w:rsidRPr="00C16E4C">
        <w:t>Narayanganj</w:t>
      </w:r>
      <w:proofErr w:type="spellEnd"/>
      <w:r w:rsidRPr="00C16E4C">
        <w:t xml:space="preserve"> and </w:t>
      </w:r>
      <w:proofErr w:type="spellStart"/>
      <w:r w:rsidRPr="00C16E4C">
        <w:t>Kushtia</w:t>
      </w:r>
      <w:proofErr w:type="spellEnd"/>
      <w:r w:rsidRPr="00C16E4C">
        <w:t xml:space="preserve"> districts. About 39,105 cataract surgeries have been completed to date, including 7,500 surgeries in 2020-2021.</w:t>
      </w:r>
    </w:p>
    <w:p w:rsidR="00C16E4C" w:rsidRDefault="00C16E4C" w:rsidP="00F03EA6"/>
    <w:p w:rsidR="00F03EA6" w:rsidRDefault="00F03EA6" w:rsidP="00F03EA6">
      <w:r w:rsidRPr="00F03EA6">
        <w:rPr>
          <w:b/>
        </w:rPr>
        <w:t xml:space="preserve">Table: </w:t>
      </w:r>
      <w:r w:rsidRPr="00F03EA6">
        <w:rPr>
          <w:rFonts w:eastAsia="Times New Roman"/>
          <w:b/>
          <w:color w:val="000000"/>
          <w:lang w:eastAsia="en-GB"/>
        </w:rPr>
        <w:t>Total number of cataract operation</w:t>
      </w:r>
      <w:r w:rsidR="00530F08">
        <w:rPr>
          <w:rFonts w:eastAsia="Times New Roman"/>
          <w:b/>
          <w:color w:val="000000"/>
          <w:lang w:eastAsia="en-GB"/>
        </w:rPr>
        <w:t>s</w:t>
      </w:r>
      <w:r w:rsidRPr="00F03EA6">
        <w:rPr>
          <w:rFonts w:eastAsia="Times New Roman"/>
          <w:b/>
          <w:color w:val="000000"/>
          <w:lang w:eastAsia="en-GB"/>
        </w:rPr>
        <w:t xml:space="preserve"> and expenditure since 2008 (Taka in Million)</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544"/>
        <w:gridCol w:w="3350"/>
      </w:tblGrid>
      <w:tr w:rsidR="00F03EA6" w:rsidRPr="00F03EA6" w:rsidTr="00DE4223">
        <w:trPr>
          <w:trHeight w:val="142"/>
        </w:trPr>
        <w:tc>
          <w:tcPr>
            <w:tcW w:w="1838" w:type="dxa"/>
            <w:shd w:val="clear" w:color="auto" w:fill="F79646" w:themeFill="accent6"/>
            <w:noWrap/>
            <w:vAlign w:val="bottom"/>
            <w:hideMark/>
          </w:tcPr>
          <w:p w:rsidR="00F03EA6" w:rsidRPr="00F03EA6" w:rsidRDefault="00F03EA6" w:rsidP="00F03EA6">
            <w:pPr>
              <w:jc w:val="left"/>
              <w:rPr>
                <w:rFonts w:eastAsia="Times New Roman"/>
                <w:b/>
                <w:color w:val="000000"/>
                <w:lang w:eastAsia="en-GB"/>
              </w:rPr>
            </w:pPr>
            <w:r w:rsidRPr="00F03EA6">
              <w:rPr>
                <w:rFonts w:eastAsia="Times New Roman"/>
                <w:b/>
                <w:color w:val="000000"/>
                <w:lang w:eastAsia="en-GB"/>
              </w:rPr>
              <w:t xml:space="preserve">Period </w:t>
            </w:r>
          </w:p>
        </w:tc>
        <w:tc>
          <w:tcPr>
            <w:tcW w:w="3544" w:type="dxa"/>
            <w:shd w:val="clear" w:color="auto" w:fill="F79646" w:themeFill="accent6"/>
            <w:noWrap/>
            <w:vAlign w:val="bottom"/>
            <w:hideMark/>
          </w:tcPr>
          <w:p w:rsidR="00F03EA6" w:rsidRPr="00F03EA6" w:rsidRDefault="00F03EA6" w:rsidP="00F03EA6">
            <w:pPr>
              <w:jc w:val="right"/>
              <w:rPr>
                <w:rFonts w:eastAsia="Times New Roman"/>
                <w:b/>
                <w:color w:val="000000"/>
                <w:lang w:eastAsia="en-GB"/>
              </w:rPr>
            </w:pPr>
            <w:r w:rsidRPr="00F03EA6">
              <w:rPr>
                <w:rFonts w:eastAsia="Times New Roman"/>
                <w:b/>
                <w:color w:val="000000"/>
                <w:lang w:eastAsia="en-GB"/>
              </w:rPr>
              <w:t>Total Number of Operations</w:t>
            </w:r>
          </w:p>
        </w:tc>
        <w:tc>
          <w:tcPr>
            <w:tcW w:w="3350" w:type="dxa"/>
            <w:shd w:val="clear" w:color="auto" w:fill="F79646" w:themeFill="accent6"/>
            <w:noWrap/>
            <w:vAlign w:val="bottom"/>
            <w:hideMark/>
          </w:tcPr>
          <w:p w:rsidR="00F03EA6" w:rsidRPr="00F03EA6" w:rsidRDefault="00F03EA6" w:rsidP="00F03EA6">
            <w:pPr>
              <w:jc w:val="right"/>
              <w:rPr>
                <w:rFonts w:eastAsia="Times New Roman"/>
                <w:b/>
                <w:color w:val="000000"/>
                <w:lang w:eastAsia="en-GB"/>
              </w:rPr>
            </w:pPr>
            <w:r w:rsidRPr="00F03EA6">
              <w:rPr>
                <w:rFonts w:eastAsia="Times New Roman"/>
                <w:b/>
                <w:color w:val="000000"/>
                <w:lang w:eastAsia="en-GB"/>
              </w:rPr>
              <w:t>Expenditure in Million Taka</w:t>
            </w:r>
          </w:p>
        </w:tc>
      </w:tr>
      <w:tr w:rsidR="00F03EA6" w:rsidRPr="00F03EA6" w:rsidTr="007D0DF4">
        <w:trPr>
          <w:trHeight w:val="142"/>
        </w:trPr>
        <w:tc>
          <w:tcPr>
            <w:tcW w:w="1838" w:type="dxa"/>
            <w:shd w:val="clear" w:color="auto" w:fill="auto"/>
            <w:noWrap/>
            <w:vAlign w:val="bottom"/>
          </w:tcPr>
          <w:p w:rsidR="00F03EA6" w:rsidRPr="00F03EA6" w:rsidRDefault="00F03EA6" w:rsidP="007D0DF4">
            <w:pPr>
              <w:spacing w:line="480" w:lineRule="auto"/>
              <w:jc w:val="center"/>
              <w:rPr>
                <w:rFonts w:eastAsia="Times New Roman"/>
                <w:color w:val="000000"/>
                <w:lang w:eastAsia="en-GB"/>
              </w:rPr>
            </w:pPr>
            <w:r w:rsidRPr="00F03EA6">
              <w:rPr>
                <w:rFonts w:eastAsia="Times New Roman"/>
                <w:color w:val="000000"/>
                <w:lang w:eastAsia="en-GB"/>
              </w:rPr>
              <w:t>2008-2021</w:t>
            </w:r>
          </w:p>
        </w:tc>
        <w:tc>
          <w:tcPr>
            <w:tcW w:w="3544" w:type="dxa"/>
            <w:shd w:val="clear" w:color="auto" w:fill="auto"/>
            <w:noWrap/>
            <w:vAlign w:val="bottom"/>
          </w:tcPr>
          <w:p w:rsidR="00F03EA6" w:rsidRPr="00F03EA6" w:rsidRDefault="00F03EA6" w:rsidP="007D0DF4">
            <w:pPr>
              <w:spacing w:line="480" w:lineRule="auto"/>
              <w:jc w:val="center"/>
              <w:rPr>
                <w:rFonts w:eastAsia="Times New Roman"/>
                <w:color w:val="000000"/>
                <w:lang w:eastAsia="en-GB"/>
              </w:rPr>
            </w:pPr>
            <w:r w:rsidRPr="00F03EA6">
              <w:rPr>
                <w:rFonts w:eastAsia="Times New Roman"/>
                <w:color w:val="000000"/>
                <w:lang w:eastAsia="en-GB"/>
              </w:rPr>
              <w:t>39,105</w:t>
            </w:r>
          </w:p>
        </w:tc>
        <w:tc>
          <w:tcPr>
            <w:tcW w:w="3350" w:type="dxa"/>
            <w:shd w:val="clear" w:color="auto" w:fill="auto"/>
            <w:noWrap/>
            <w:vAlign w:val="bottom"/>
          </w:tcPr>
          <w:p w:rsidR="00F03EA6" w:rsidRPr="00F03EA6" w:rsidRDefault="00F03EA6" w:rsidP="007D0DF4">
            <w:pPr>
              <w:spacing w:line="480" w:lineRule="auto"/>
              <w:jc w:val="center"/>
              <w:rPr>
                <w:rFonts w:eastAsia="Times New Roman"/>
                <w:color w:val="000000"/>
                <w:lang w:eastAsia="en-GB"/>
              </w:rPr>
            </w:pPr>
            <w:r w:rsidRPr="00F03EA6">
              <w:rPr>
                <w:rFonts w:eastAsia="Times New Roman"/>
                <w:color w:val="000000"/>
                <w:lang w:eastAsia="en-GB"/>
              </w:rPr>
              <w:t>109.56</w:t>
            </w:r>
          </w:p>
        </w:tc>
      </w:tr>
    </w:tbl>
    <w:p w:rsidR="0030609F" w:rsidRPr="0030609F" w:rsidRDefault="0030609F" w:rsidP="0030609F">
      <w:pPr>
        <w:spacing w:after="120"/>
        <w:jc w:val="center"/>
        <w:rPr>
          <w:b/>
        </w:rPr>
      </w:pPr>
      <w:r w:rsidRPr="0030609F">
        <w:rPr>
          <w:b/>
        </w:rPr>
        <w:t>Source: Annual Report of DBBL year: 2020-2021</w:t>
      </w:r>
    </w:p>
    <w:p w:rsidR="00F03EA6" w:rsidRDefault="00F03EA6" w:rsidP="003A460A">
      <w:pPr>
        <w:spacing w:line="240" w:lineRule="auto"/>
      </w:pPr>
    </w:p>
    <w:p w:rsidR="00F03EA6" w:rsidRPr="00F03EA6" w:rsidRDefault="00F03EA6" w:rsidP="00DE4223">
      <w:pPr>
        <w:pStyle w:val="Heading3"/>
      </w:pPr>
      <w:bookmarkStart w:id="37" w:name="_Toc103476422"/>
      <w:r w:rsidRPr="00F03EA6">
        <w:t xml:space="preserve">6.3.6.3. Donation to BAFWWA Health </w:t>
      </w:r>
      <w:proofErr w:type="spellStart"/>
      <w:r w:rsidRPr="00F03EA6">
        <w:t>Center</w:t>
      </w:r>
      <w:proofErr w:type="spellEnd"/>
      <w:r w:rsidRPr="00F03EA6">
        <w:t xml:space="preserve"> SHEBA</w:t>
      </w:r>
      <w:bookmarkEnd w:id="37"/>
      <w:r w:rsidRPr="00F03EA6">
        <w:t xml:space="preserve"> </w:t>
      </w:r>
    </w:p>
    <w:p w:rsidR="00F03EA6" w:rsidRDefault="00C16E4C" w:rsidP="00985216">
      <w:r w:rsidRPr="00C16E4C">
        <w:t xml:space="preserve">"BAFWWA Health Centre SHEBA" is a charity medical service provider established at BAF </w:t>
      </w:r>
      <w:proofErr w:type="spellStart"/>
      <w:r w:rsidRPr="00C16E4C">
        <w:t>Ghati</w:t>
      </w:r>
      <w:proofErr w:type="spellEnd"/>
      <w:r w:rsidRPr="00C16E4C">
        <w:t xml:space="preserve"> </w:t>
      </w:r>
      <w:proofErr w:type="spellStart"/>
      <w:r w:rsidRPr="00C16E4C">
        <w:t>Bangabandhu</w:t>
      </w:r>
      <w:proofErr w:type="spellEnd"/>
      <w:r w:rsidRPr="00C16E4C">
        <w:t xml:space="preserve"> in </w:t>
      </w:r>
      <w:proofErr w:type="spellStart"/>
      <w:r w:rsidRPr="00C16E4C">
        <w:t>Kumitola</w:t>
      </w:r>
      <w:proofErr w:type="spellEnd"/>
      <w:r w:rsidRPr="00C16E4C">
        <w:t xml:space="preserve">, Dhaka camp. It operates under the supervision of the Bangladesh Air Force Women's Welfare Association (BAFWWA). Since June 2013, it has provided medical facilities for BAF personnel and their families, none of whom are entitled to free medical care from the government. As a welfare organization, SHEBA operates with the help of donations from various sources. According to the request of the BAFWWA Health </w:t>
      </w:r>
      <w:proofErr w:type="spellStart"/>
      <w:r w:rsidRPr="00C16E4C">
        <w:t>Center</w:t>
      </w:r>
      <w:proofErr w:type="spellEnd"/>
      <w:r w:rsidRPr="00C16E4C">
        <w:t xml:space="preserve"> SHEBA Authority, the Dutch-Bangladesh Bank is only providing financial support of Tk 100,000.00 per month from April 2014 to 2020 to support "SHEBA" to continue its treatment facility to the IV of the unentitled BAF level personnel. But the BAFWWA authorities later </w:t>
      </w:r>
      <w:r w:rsidRPr="00C16E4C">
        <w:lastRenderedPageBreak/>
        <w:t>informed that they still needed financial support to carry out the activities of "SHEBA" smoothly and effectively, and further requested continued financial support to serve humanity. Taking into account the requirements of BAFWWA, the Dutch-Bangladesh Bank Competent Authority has decided to continue the financial support of only Tk.100</w:t>
      </w:r>
      <w:proofErr w:type="gramStart"/>
      <w:r w:rsidRPr="00C16E4C">
        <w:t>,000.00</w:t>
      </w:r>
      <w:proofErr w:type="gramEnd"/>
      <w:r w:rsidRPr="00C16E4C">
        <w:t xml:space="preserve"> per month for a period of 03 years, from April 2021 to March 2024, in favo</w:t>
      </w:r>
      <w:r w:rsidR="00530F08">
        <w:t>u</w:t>
      </w:r>
      <w:r w:rsidRPr="00C16E4C">
        <w:t xml:space="preserve">r of the stated "BAFWWA Health </w:t>
      </w:r>
      <w:proofErr w:type="spellStart"/>
      <w:r w:rsidRPr="00C16E4C">
        <w:t>Center</w:t>
      </w:r>
      <w:proofErr w:type="spellEnd"/>
      <w:r w:rsidRPr="00C16E4C">
        <w:t xml:space="preserve"> SHEBA" the goal of. Therefore, only a total of Tk 900,000.00 has been paid to "BAFWWA Health </w:t>
      </w:r>
      <w:proofErr w:type="spellStart"/>
      <w:r w:rsidRPr="00C16E4C">
        <w:t>Center</w:t>
      </w:r>
      <w:proofErr w:type="spellEnd"/>
      <w:r w:rsidRPr="00C16E4C">
        <w:t xml:space="preserve"> SHEBA" in 2021.</w:t>
      </w:r>
      <w:r w:rsidR="00F03EA6">
        <w:t xml:space="preserve"> </w:t>
      </w:r>
    </w:p>
    <w:p w:rsidR="00F03EA6" w:rsidRDefault="00F03EA6" w:rsidP="003A460A">
      <w:pPr>
        <w:spacing w:line="240" w:lineRule="auto"/>
      </w:pPr>
    </w:p>
    <w:p w:rsidR="00F03EA6" w:rsidRPr="00F03EA6" w:rsidRDefault="00DE4223" w:rsidP="00DE4223">
      <w:pPr>
        <w:pStyle w:val="Heading3"/>
      </w:pPr>
      <w:bookmarkStart w:id="38" w:name="_Toc103476423"/>
      <w:r>
        <w:t xml:space="preserve">6.3.6.4 </w:t>
      </w:r>
      <w:r w:rsidR="00F03EA6" w:rsidRPr="00F03EA6">
        <w:t>Support for medical treatment:</w:t>
      </w:r>
      <w:bookmarkEnd w:id="38"/>
      <w:r w:rsidR="00F03EA6" w:rsidRPr="00F03EA6">
        <w:t xml:space="preserve"> </w:t>
      </w:r>
    </w:p>
    <w:p w:rsidR="009B4642" w:rsidRDefault="00C16E4C" w:rsidP="00F03EA6">
      <w:r w:rsidRPr="00C16E4C">
        <w:t>The Dutch-Bangla Bank gives one-time financial support to persons who have been suffering from various ailments for a long time and are unable to cover the expense of treatment. In the year 2021, a total of Tk.600</w:t>
      </w:r>
      <w:proofErr w:type="gramStart"/>
      <w:r w:rsidRPr="00C16E4C">
        <w:t>,000.00</w:t>
      </w:r>
      <w:proofErr w:type="gramEnd"/>
      <w:r w:rsidRPr="00C16E4C">
        <w:t xml:space="preserve"> was contributed as financial aid to various vulnerable people in order to cover the expense of their treatment.</w:t>
      </w:r>
    </w:p>
    <w:p w:rsidR="00F03EA6" w:rsidRDefault="00F03EA6" w:rsidP="00985216"/>
    <w:p w:rsidR="00F03EA6" w:rsidRDefault="00DE4223" w:rsidP="00DE4223">
      <w:pPr>
        <w:pStyle w:val="Heading2"/>
      </w:pPr>
      <w:bookmarkStart w:id="39" w:name="_Toc103476424"/>
      <w:r>
        <w:t xml:space="preserve">6.3.7. </w:t>
      </w:r>
      <w:r w:rsidR="00F03EA6">
        <w:t>Contribution to Social Development:</w:t>
      </w:r>
      <w:bookmarkEnd w:id="39"/>
      <w:r w:rsidR="00F03EA6">
        <w:t xml:space="preserve"> </w:t>
      </w:r>
    </w:p>
    <w:p w:rsidR="00DE4223" w:rsidRDefault="00DE4223" w:rsidP="00DE4223">
      <w:pPr>
        <w:pStyle w:val="Heading3"/>
      </w:pPr>
      <w:bookmarkStart w:id="40" w:name="_Toc103476425"/>
      <w:r>
        <w:t>6.3.7.1</w:t>
      </w:r>
      <w:r w:rsidR="00F03EA6">
        <w:t xml:space="preserve">. </w:t>
      </w:r>
      <w:r w:rsidR="0030609F" w:rsidRPr="0030609F">
        <w:t xml:space="preserve">On the occasion of </w:t>
      </w:r>
      <w:proofErr w:type="spellStart"/>
      <w:r w:rsidR="0030609F" w:rsidRPr="0030609F">
        <w:t>Mujib</w:t>
      </w:r>
      <w:proofErr w:type="spellEnd"/>
      <w:r w:rsidR="0030609F" w:rsidRPr="0030609F">
        <w:t xml:space="preserve"> </w:t>
      </w:r>
      <w:proofErr w:type="spellStart"/>
      <w:r w:rsidR="0030609F" w:rsidRPr="0030609F">
        <w:t>Borsho</w:t>
      </w:r>
      <w:proofErr w:type="spellEnd"/>
      <w:r w:rsidR="0030609F" w:rsidRPr="0030609F">
        <w:t xml:space="preserve">, a donation was made to the "Father of the Nation </w:t>
      </w:r>
      <w:proofErr w:type="spellStart"/>
      <w:r w:rsidR="0030609F" w:rsidRPr="0030609F">
        <w:t>Bangabandhu</w:t>
      </w:r>
      <w:proofErr w:type="spellEnd"/>
      <w:r w:rsidR="0030609F" w:rsidRPr="0030609F">
        <w:t xml:space="preserve"> Sheikh </w:t>
      </w:r>
      <w:proofErr w:type="spellStart"/>
      <w:r w:rsidR="0030609F" w:rsidRPr="0030609F">
        <w:t>Mujibur</w:t>
      </w:r>
      <w:proofErr w:type="spellEnd"/>
      <w:r w:rsidR="0030609F" w:rsidRPr="0030609F">
        <w:t xml:space="preserve"> Rahman Memorial Trust" </w:t>
      </w:r>
      <w:r w:rsidR="00530F08">
        <w:t>to build</w:t>
      </w:r>
      <w:r w:rsidR="0030609F" w:rsidRPr="0030609F">
        <w:t xml:space="preserve"> dwellings </w:t>
      </w:r>
      <w:r w:rsidR="00530F08">
        <w:t>for</w:t>
      </w:r>
      <w:r w:rsidR="0030609F" w:rsidRPr="0030609F">
        <w:t xml:space="preserve"> </w:t>
      </w:r>
      <w:r w:rsidR="00530F08">
        <w:t xml:space="preserve">the </w:t>
      </w:r>
      <w:r w:rsidR="0030609F" w:rsidRPr="0030609F">
        <w:t>homeless and landless impoverished families.</w:t>
      </w:r>
      <w:bookmarkEnd w:id="40"/>
    </w:p>
    <w:p w:rsidR="00F03EA6" w:rsidRDefault="0030609F" w:rsidP="00985216">
      <w:r w:rsidRPr="0030609F">
        <w:t xml:space="preserve">The Prime Minister of the Government of the People's Republic of Bangladesh has taken the initiative to provide housing to homeless and landless poor families on the occasion of the centenary of the birth of Founding Father </w:t>
      </w:r>
      <w:proofErr w:type="spellStart"/>
      <w:r w:rsidRPr="0030609F">
        <w:t>Bangabandhu</w:t>
      </w:r>
      <w:proofErr w:type="spellEnd"/>
      <w:r w:rsidRPr="0030609F">
        <w:t xml:space="preserve"> Sheikh </w:t>
      </w:r>
      <w:proofErr w:type="spellStart"/>
      <w:r w:rsidRPr="0030609F">
        <w:t>Mujibur</w:t>
      </w:r>
      <w:proofErr w:type="spellEnd"/>
      <w:r w:rsidRPr="0030609F">
        <w:t xml:space="preserve"> Rahman. Under this program, each family's house and land to two decimal places have been handed over to homeless and landless families in remote areas across the country. To be part of this noble initiative, the Bangladesh Bank Association (BAB) is asking its member banks to come forward and donate to the "Father of the Nation </w:t>
      </w:r>
      <w:proofErr w:type="spellStart"/>
      <w:r w:rsidRPr="0030609F">
        <w:t>Bangabandhu</w:t>
      </w:r>
      <w:proofErr w:type="spellEnd"/>
      <w:r w:rsidRPr="0030609F">
        <w:t xml:space="preserve"> Sheikh </w:t>
      </w:r>
      <w:proofErr w:type="spellStart"/>
      <w:r w:rsidRPr="0030609F">
        <w:t>Mujipur</w:t>
      </w:r>
      <w:proofErr w:type="spellEnd"/>
      <w:r w:rsidRPr="0030609F">
        <w:t xml:space="preserve"> Rahman Memorial Trust". Considering the importance of this issue, the Dutch Bangladesh Bank authorities have donated Tk 150 million to the "Father of the Nation </w:t>
      </w:r>
      <w:proofErr w:type="spellStart"/>
      <w:r w:rsidRPr="0030609F">
        <w:t>Bangabandhu</w:t>
      </w:r>
      <w:proofErr w:type="spellEnd"/>
      <w:r w:rsidRPr="0030609F">
        <w:t xml:space="preserve"> Sheikh </w:t>
      </w:r>
      <w:proofErr w:type="spellStart"/>
      <w:r w:rsidRPr="0030609F">
        <w:t>Mujibur</w:t>
      </w:r>
      <w:proofErr w:type="spellEnd"/>
      <w:r w:rsidRPr="0030609F">
        <w:t xml:space="preserve"> Rahman Memorial Trust" in only two phases </w:t>
      </w:r>
      <w:r w:rsidR="00530F08">
        <w:t>for the benefit of each family p</w:t>
      </w:r>
      <w:r w:rsidRPr="0030609F">
        <w:t>rovid</w:t>
      </w:r>
      <w:r w:rsidR="00530F08">
        <w:t>ing</w:t>
      </w:r>
      <w:r w:rsidRPr="0030609F">
        <w:t xml:space="preserve"> houses and land to two decimal places, on the occasion of </w:t>
      </w:r>
      <w:proofErr w:type="spellStart"/>
      <w:r w:rsidRPr="0030609F">
        <w:t>Mujib</w:t>
      </w:r>
      <w:proofErr w:type="spellEnd"/>
      <w:r w:rsidRPr="0030609F">
        <w:t xml:space="preserve"> </w:t>
      </w:r>
      <w:proofErr w:type="spellStart"/>
      <w:r w:rsidRPr="0030609F">
        <w:t>Borsho</w:t>
      </w:r>
      <w:proofErr w:type="spellEnd"/>
      <w:r w:rsidRPr="0030609F">
        <w:t>, among homeless and landless poor families.</w:t>
      </w:r>
      <w:r w:rsidR="00F03EA6">
        <w:t xml:space="preserve"> </w:t>
      </w:r>
    </w:p>
    <w:p w:rsidR="00F03EA6" w:rsidRDefault="00F03EA6" w:rsidP="00AE69D4">
      <w:pPr>
        <w:spacing w:line="240" w:lineRule="auto"/>
      </w:pPr>
    </w:p>
    <w:p w:rsidR="00F03EA6" w:rsidRDefault="00DE4223" w:rsidP="00DE4223">
      <w:pPr>
        <w:pStyle w:val="Heading2"/>
      </w:pPr>
      <w:bookmarkStart w:id="41" w:name="_Toc103476426"/>
      <w:r>
        <w:lastRenderedPageBreak/>
        <w:t>6.3.8</w:t>
      </w:r>
      <w:r w:rsidR="00F03EA6">
        <w:t>. Contribution to environmental beautification:</w:t>
      </w:r>
      <w:bookmarkEnd w:id="41"/>
      <w:r w:rsidR="00F03EA6">
        <w:t xml:space="preserve"> </w:t>
      </w:r>
    </w:p>
    <w:p w:rsidR="00DE4223" w:rsidRDefault="00DE4223" w:rsidP="00DE4223">
      <w:pPr>
        <w:pStyle w:val="Heading3"/>
      </w:pPr>
      <w:bookmarkStart w:id="42" w:name="_Toc103476427"/>
      <w:r>
        <w:t>6.3.8.1</w:t>
      </w:r>
      <w:r w:rsidR="00F03EA6">
        <w:t xml:space="preserve">. Financial Support for renovation and maintenance of the water Fountain at </w:t>
      </w:r>
      <w:proofErr w:type="spellStart"/>
      <w:r>
        <w:t>Savar</w:t>
      </w:r>
      <w:proofErr w:type="spellEnd"/>
      <w:r>
        <w:t xml:space="preserve"> Cantonment, </w:t>
      </w:r>
      <w:proofErr w:type="spellStart"/>
      <w:r>
        <w:t>Savar</w:t>
      </w:r>
      <w:proofErr w:type="spellEnd"/>
      <w:r>
        <w:t>, Dhaka</w:t>
      </w:r>
      <w:bookmarkEnd w:id="42"/>
    </w:p>
    <w:p w:rsidR="00F03EA6" w:rsidRDefault="0030609F" w:rsidP="00985216">
      <w:r w:rsidRPr="0030609F">
        <w:t xml:space="preserve">In 2011, the Dutch Bangladesh Bank donated just Tk 3.5 million to build a fountain in front of the 9th Infantry Division headquarters at Camp </w:t>
      </w:r>
      <w:proofErr w:type="spellStart"/>
      <w:r w:rsidRPr="0030609F">
        <w:t>Sawar</w:t>
      </w:r>
      <w:proofErr w:type="spellEnd"/>
      <w:r w:rsidRPr="0030609F">
        <w:t xml:space="preserve"> to add to the beauty of the area. Since its inauguration, it has been a major attraction in the garrison area and operates under the supervision of the </w:t>
      </w:r>
      <w:proofErr w:type="spellStart"/>
      <w:r w:rsidRPr="0030609F">
        <w:t>Sawar</w:t>
      </w:r>
      <w:proofErr w:type="spellEnd"/>
      <w:r w:rsidRPr="0030609F">
        <w:t xml:space="preserve"> Camp Administration. Over time, the texture of the fountain has faded, making it impossible to maintain its aesthetics at a standard level with routine maintenance. In this regard, the </w:t>
      </w:r>
      <w:proofErr w:type="spellStart"/>
      <w:r w:rsidRPr="0030609F">
        <w:t>Saval</w:t>
      </w:r>
      <w:proofErr w:type="spellEnd"/>
      <w:r w:rsidRPr="0030609F">
        <w:t xml:space="preserve"> County authorities have taken the initiative to refurbish the fountain and requested the best cooperation and contribution from the </w:t>
      </w:r>
      <w:r w:rsidR="00AE69D4">
        <w:t>DBBL</w:t>
      </w:r>
      <w:r w:rsidRPr="0030609F">
        <w:t xml:space="preserve">. At the request of the Commander of </w:t>
      </w:r>
      <w:proofErr w:type="spellStart"/>
      <w:r w:rsidRPr="0030609F">
        <w:t>Savar</w:t>
      </w:r>
      <w:proofErr w:type="spellEnd"/>
      <w:r w:rsidRPr="0030609F">
        <w:t xml:space="preserve"> Cantonment Station and taking into account the importance of beautifying the neighbouring areas, the Dutch-Bangladesh Bank Authority has provided financial support of only Tk 2 million to the Station Command Fund of the Station Headquarters, </w:t>
      </w:r>
      <w:proofErr w:type="spellStart"/>
      <w:r w:rsidRPr="0030609F">
        <w:t>Savar</w:t>
      </w:r>
      <w:proofErr w:type="spellEnd"/>
      <w:r w:rsidRPr="0030609F">
        <w:t xml:space="preserve"> for the renovation and maintenance of </w:t>
      </w:r>
      <w:proofErr w:type="spellStart"/>
      <w:r w:rsidRPr="0030609F">
        <w:t>Savar</w:t>
      </w:r>
      <w:proofErr w:type="spellEnd"/>
      <w:r w:rsidRPr="0030609F">
        <w:t xml:space="preserve"> Cantonment fountain.</w:t>
      </w:r>
      <w:r w:rsidR="00F03EA6">
        <w:t xml:space="preserve"> </w:t>
      </w:r>
    </w:p>
    <w:p w:rsidR="00F03EA6" w:rsidRDefault="00F03EA6" w:rsidP="003A460A">
      <w:pPr>
        <w:spacing w:line="240" w:lineRule="auto"/>
      </w:pPr>
    </w:p>
    <w:p w:rsidR="00DE4223" w:rsidRDefault="00DE4223" w:rsidP="00DE4223">
      <w:pPr>
        <w:pStyle w:val="Heading3"/>
      </w:pPr>
      <w:bookmarkStart w:id="43" w:name="_Toc103476428"/>
      <w:r>
        <w:t>6.3.8.2</w:t>
      </w:r>
      <w:r w:rsidR="00F03EA6">
        <w:t>. Support for regular maintenance and beautification of the Fountain at the crossing of Hotel Intercontinental and St</w:t>
      </w:r>
      <w:r>
        <w:t xml:space="preserve">ate Guest’s House </w:t>
      </w:r>
      <w:proofErr w:type="spellStart"/>
      <w:r>
        <w:t>Jamuna</w:t>
      </w:r>
      <w:bookmarkEnd w:id="43"/>
      <w:proofErr w:type="spellEnd"/>
    </w:p>
    <w:p w:rsidR="00F03EA6" w:rsidRDefault="0030609F" w:rsidP="00985216">
      <w:r w:rsidRPr="0030609F">
        <w:t xml:space="preserve">The Dutch Bangladesh Bank has built a monument at the intersection of the InterContinental Hotel and the </w:t>
      </w:r>
      <w:proofErr w:type="spellStart"/>
      <w:r w:rsidRPr="0030609F">
        <w:t>Jamuna</w:t>
      </w:r>
      <w:proofErr w:type="spellEnd"/>
      <w:r w:rsidRPr="0030609F">
        <w:t xml:space="preserve"> State Guest House. As part of the urban beautification project, Dutch-Bangla Bank is also working on beautifying the road island and the sidewalk from the </w:t>
      </w:r>
      <w:proofErr w:type="spellStart"/>
      <w:r w:rsidRPr="0030609F">
        <w:t>Kakrail</w:t>
      </w:r>
      <w:proofErr w:type="spellEnd"/>
      <w:r w:rsidRPr="0030609F">
        <w:t xml:space="preserve"> crossing to the Dhaka Metro Intercontinental Hotel crossing. In this regard, Tk 1.44 million has been spent in 2021 alone for regular maintenance of monuments and fountains as well as on National Day and the centenary of the birth of </w:t>
      </w:r>
      <w:proofErr w:type="spellStart"/>
      <w:r w:rsidRPr="0030609F">
        <w:t>Bangabandhu</w:t>
      </w:r>
      <w:proofErr w:type="spellEnd"/>
      <w:r w:rsidRPr="0030609F">
        <w:t xml:space="preserve"> Sheikh </w:t>
      </w:r>
      <w:proofErr w:type="spellStart"/>
      <w:r w:rsidRPr="0030609F">
        <w:t>Mujibur</w:t>
      </w:r>
      <w:proofErr w:type="spellEnd"/>
      <w:r w:rsidRPr="0030609F">
        <w:t xml:space="preserve"> Rahman Additional lighting works were carried out.</w:t>
      </w:r>
      <w:r w:rsidR="00F03EA6">
        <w:t xml:space="preserve"> </w:t>
      </w:r>
    </w:p>
    <w:p w:rsidR="00F03EA6" w:rsidRDefault="00F03EA6" w:rsidP="003A460A">
      <w:pPr>
        <w:spacing w:line="240" w:lineRule="auto"/>
      </w:pPr>
    </w:p>
    <w:p w:rsidR="00F03EA6" w:rsidRDefault="00DE4223" w:rsidP="00DE4223">
      <w:pPr>
        <w:pStyle w:val="Heading2"/>
      </w:pPr>
      <w:bookmarkStart w:id="44" w:name="_Toc103476429"/>
      <w:r>
        <w:t>6.3.9</w:t>
      </w:r>
      <w:r w:rsidR="00F03EA6">
        <w:t xml:space="preserve">. Contribution </w:t>
      </w:r>
      <w:r w:rsidR="00530F08">
        <w:t>to</w:t>
      </w:r>
      <w:r w:rsidR="00F03EA6">
        <w:t xml:space="preserve"> creating awareness o</w:t>
      </w:r>
      <w:r w:rsidR="00530F08">
        <w:t>f</w:t>
      </w:r>
      <w:r w:rsidR="00F03EA6">
        <w:t xml:space="preserve"> di</w:t>
      </w:r>
      <w:r>
        <w:t>fferent social issues</w:t>
      </w:r>
      <w:bookmarkEnd w:id="44"/>
    </w:p>
    <w:p w:rsidR="00023447" w:rsidRDefault="0030609F" w:rsidP="00985216">
      <w:pPr>
        <w:rPr>
          <w:rFonts w:asciiTheme="majorHAnsi" w:eastAsiaTheme="majorEastAsia" w:hAnsiTheme="majorHAnsi" w:cstheme="majorBidi"/>
          <w:spacing w:val="-10"/>
          <w:kern w:val="28"/>
          <w:szCs w:val="56"/>
        </w:rPr>
      </w:pPr>
      <w:r w:rsidRPr="0030609F">
        <w:t xml:space="preserve">Dutch Bangladesh Bank has long been working to raise public awareness on different social issues through electronic and print media to raise awareness among the general public. In this regard, the </w:t>
      </w:r>
      <w:r w:rsidR="00AE69D4">
        <w:t>DBBL</w:t>
      </w:r>
      <w:r w:rsidRPr="0030609F">
        <w:t xml:space="preserve"> has published an advertisement titled "</w:t>
      </w:r>
      <w:proofErr w:type="spellStart"/>
      <w:r w:rsidRPr="0030609F">
        <w:t>Chhoray</w:t>
      </w:r>
      <w:proofErr w:type="spellEnd"/>
      <w:r w:rsidRPr="0030609F">
        <w:t xml:space="preserve"> </w:t>
      </w:r>
      <w:proofErr w:type="spellStart"/>
      <w:r w:rsidRPr="0030609F">
        <w:t>Chhoray</w:t>
      </w:r>
      <w:proofErr w:type="spellEnd"/>
      <w:r w:rsidRPr="0030609F">
        <w:t xml:space="preserve"> </w:t>
      </w:r>
      <w:proofErr w:type="spellStart"/>
      <w:r w:rsidRPr="0030609F">
        <w:t>Suddhachar</w:t>
      </w:r>
      <w:proofErr w:type="spellEnd"/>
      <w:r w:rsidRPr="0030609F">
        <w:t xml:space="preserve">" </w:t>
      </w:r>
      <w:r w:rsidR="00530F08">
        <w:t>o</w:t>
      </w:r>
      <w:r w:rsidRPr="0030609F">
        <w:t xml:space="preserve">n the national daily to raise awareness of </w:t>
      </w:r>
      <w:r w:rsidRPr="0030609F">
        <w:lastRenderedPageBreak/>
        <w:t>corruption and promote integrity as part of the implementation of the National Integrity Strategy in the country as directed by the Bangladesh Bank 2020-2021.</w:t>
      </w:r>
      <w:r w:rsidR="00F03EA6">
        <w:t xml:space="preserve"> </w:t>
      </w:r>
      <w:r w:rsidR="00023447">
        <w:br w:type="page"/>
      </w:r>
    </w:p>
    <w:p w:rsidR="003A460A" w:rsidRDefault="003A460A" w:rsidP="003A460A">
      <w:pPr>
        <w:pStyle w:val="Title"/>
        <w:spacing w:line="360" w:lineRule="auto"/>
        <w:jc w:val="center"/>
        <w:rPr>
          <w:sz w:val="96"/>
        </w:rPr>
      </w:pPr>
    </w:p>
    <w:p w:rsidR="003A460A" w:rsidRDefault="003A460A" w:rsidP="003A460A">
      <w:pPr>
        <w:pStyle w:val="Title"/>
        <w:spacing w:line="360" w:lineRule="auto"/>
        <w:jc w:val="center"/>
        <w:rPr>
          <w:sz w:val="96"/>
        </w:rPr>
      </w:pPr>
    </w:p>
    <w:p w:rsidR="003A460A" w:rsidRDefault="003A460A" w:rsidP="003A460A">
      <w:pPr>
        <w:pStyle w:val="Title"/>
        <w:spacing w:line="360" w:lineRule="auto"/>
        <w:jc w:val="center"/>
        <w:rPr>
          <w:sz w:val="96"/>
        </w:rPr>
      </w:pPr>
    </w:p>
    <w:p w:rsidR="00A92F2D" w:rsidRPr="003A460A" w:rsidRDefault="00A92F2D" w:rsidP="003A460A">
      <w:pPr>
        <w:pStyle w:val="Title"/>
        <w:spacing w:line="276" w:lineRule="auto"/>
        <w:jc w:val="center"/>
        <w:rPr>
          <w:b/>
          <w:sz w:val="72"/>
        </w:rPr>
      </w:pPr>
      <w:r w:rsidRPr="003A460A">
        <w:rPr>
          <w:sz w:val="72"/>
        </w:rPr>
        <w:t xml:space="preserve">Chapter Seven: </w:t>
      </w:r>
      <w:r w:rsidRPr="003A460A">
        <w:rPr>
          <w:b/>
          <w:sz w:val="72"/>
        </w:rPr>
        <w:t>Recommendations and Conclusion</w:t>
      </w:r>
    </w:p>
    <w:p w:rsidR="003A460A" w:rsidRDefault="003A460A">
      <w:pPr>
        <w:spacing w:after="200" w:line="276" w:lineRule="auto"/>
        <w:jc w:val="left"/>
        <w:rPr>
          <w:rFonts w:ascii="Times New Roman" w:eastAsiaTheme="majorEastAsia" w:hAnsi="Times New Roman" w:cs="Times New Roman"/>
          <w:b/>
          <w:color w:val="0F243E" w:themeColor="text2" w:themeShade="80"/>
          <w:sz w:val="28"/>
          <w:szCs w:val="32"/>
        </w:rPr>
      </w:pPr>
      <w:r>
        <w:br w:type="page"/>
      </w:r>
    </w:p>
    <w:p w:rsidR="00A92F2D" w:rsidRPr="006A713D" w:rsidRDefault="00FC63C4" w:rsidP="00AA73A6">
      <w:pPr>
        <w:pStyle w:val="Heading1"/>
      </w:pPr>
      <w:bookmarkStart w:id="45" w:name="_Toc103476430"/>
      <w:r w:rsidRPr="006A713D">
        <w:lastRenderedPageBreak/>
        <w:t>7.1 Recommendations</w:t>
      </w:r>
      <w:bookmarkEnd w:id="45"/>
    </w:p>
    <w:p w:rsidR="00530F08" w:rsidRDefault="00530F08" w:rsidP="000B5AF6">
      <w:r w:rsidRPr="00530F08">
        <w:t>According to the findings of this study, it is clear that Dutch Bangla Bank Limited has lately completed various corporate social obligations in Bangladesh's education, social, and health sectors. Although their engagement in these industries is notable, they should also examine the following areas to ensure that their investment yields better results.</w:t>
      </w:r>
    </w:p>
    <w:p w:rsidR="00530F08" w:rsidRDefault="00530F08" w:rsidP="000B5AF6">
      <w:pPr>
        <w:rPr>
          <w:b/>
        </w:rPr>
      </w:pPr>
    </w:p>
    <w:p w:rsidR="00530F08" w:rsidRPr="00530F08" w:rsidRDefault="00530F08" w:rsidP="000B5AF6">
      <w:pPr>
        <w:rPr>
          <w:b/>
        </w:rPr>
      </w:pPr>
      <w:r w:rsidRPr="00530F08">
        <w:rPr>
          <w:b/>
        </w:rPr>
        <w:t xml:space="preserve">Suggestions for CSR in </w:t>
      </w:r>
      <w:r>
        <w:rPr>
          <w:b/>
        </w:rPr>
        <w:t xml:space="preserve">the </w:t>
      </w:r>
      <w:r w:rsidRPr="00530F08">
        <w:rPr>
          <w:b/>
        </w:rPr>
        <w:t>Education Sector</w:t>
      </w:r>
      <w:r>
        <w:rPr>
          <w:b/>
        </w:rPr>
        <w:t xml:space="preserve"> of Bangladesh</w:t>
      </w:r>
    </w:p>
    <w:p w:rsidR="00530F08" w:rsidRDefault="00530F08" w:rsidP="00530F08">
      <w:r>
        <w:t>Corporate Social Responsibility (CSR) education programs can play an important role in this movement that engages the whole child. They can be used as teaching tools and, in some cases, even incorporated into courses. They can help with social-emotional learning by developing empathy and caring for others. Additionally, they can provide students with experience and skills that they can bring into the workforce. CSR programs in many education fields bring student groups together and provide them with an excellent opportunity to develop 21st-century learning skills that will benefit them throughout their lives. Additionally, critical thinking, creativity, collaboration, and communication are key skills that prepare students for life after high school. We see the benefits of critical thinking and creativity in companies and what can come out of it. We've seen negative effects when employees don't work together or don't communicate well. Understanding information, media and technology provide computer literacy skills that can be developed through all markets. Life skills such as flexibility, leadership, initiative, productivity and social skills are among the most qualities employers look for in their employees.</w:t>
      </w:r>
    </w:p>
    <w:p w:rsidR="00530F08" w:rsidRDefault="00530F08" w:rsidP="00530F08"/>
    <w:p w:rsidR="00530F08" w:rsidRDefault="00530F08" w:rsidP="00530F08">
      <w:r>
        <w:t>DBBL can establish training schools for disadvantaged students and provide a year of practical banking education to improve their quality in the field of study. Most importantly, Bangladeshi business students, even after graduation, who do not know what skills and work activities are required to be engaged in the banking system, can choose and train for a year so that they can work as experienced bankers.</w:t>
      </w:r>
    </w:p>
    <w:p w:rsidR="00530F08" w:rsidRDefault="00530F08" w:rsidP="00530F08"/>
    <w:p w:rsidR="00530F08" w:rsidRPr="00530F08" w:rsidRDefault="00530F08" w:rsidP="00530F08">
      <w:pPr>
        <w:rPr>
          <w:b/>
        </w:rPr>
      </w:pPr>
      <w:r w:rsidRPr="00530F08">
        <w:rPr>
          <w:b/>
        </w:rPr>
        <w:t xml:space="preserve">Suggestions for CSR in </w:t>
      </w:r>
      <w:r>
        <w:rPr>
          <w:b/>
        </w:rPr>
        <w:t>the Social causes in Bangladesh</w:t>
      </w:r>
    </w:p>
    <w:p w:rsidR="00530F08" w:rsidRDefault="00530F08" w:rsidP="00530F08">
      <w:r>
        <w:t xml:space="preserve">Riverbank erosion is a local and recurring natural disaster in Bangladesh. When rivers enter their mature stage (such as the three main rivers Ganga, Brahmaputra </w:t>
      </w:r>
      <w:r>
        <w:lastRenderedPageBreak/>
        <w:t xml:space="preserve">and </w:t>
      </w:r>
      <w:proofErr w:type="spellStart"/>
      <w:r>
        <w:t>Meghna</w:t>
      </w:r>
      <w:proofErr w:type="spellEnd"/>
      <w:r>
        <w:t xml:space="preserve">), they become slow and scattered or interconnected. These fluctuations cause extensive erosion of the riverbank. Every year millions of people are affected by erosion, which destroys crops, agricultural lands and farms. It is estimated that about 5% of the total floodplain of Bangladesh is directly affected by erosion. Some researchers have reported bank breakdowns in about 94 of the country's 489 </w:t>
      </w:r>
      <w:proofErr w:type="spellStart"/>
      <w:r>
        <w:t>Upazilas</w:t>
      </w:r>
      <w:proofErr w:type="spellEnd"/>
      <w:r>
        <w:t xml:space="preserve">. Several other researchers have identified the erosion of 57 </w:t>
      </w:r>
      <w:proofErr w:type="spellStart"/>
      <w:r>
        <w:t>Upazilas</w:t>
      </w:r>
      <w:proofErr w:type="spellEnd"/>
      <w:r>
        <w:t xml:space="preserve">. Currently, embankment erosion and flooding are almost normal in more than a hundred </w:t>
      </w:r>
      <w:proofErr w:type="spellStart"/>
      <w:r>
        <w:t>Upazilas</w:t>
      </w:r>
      <w:proofErr w:type="spellEnd"/>
      <w:r>
        <w:t>. Of these, 35 have been severely affected.</w:t>
      </w:r>
    </w:p>
    <w:p w:rsidR="00530F08" w:rsidRDefault="00530F08" w:rsidP="00530F08"/>
    <w:p w:rsidR="00530F08" w:rsidRDefault="00530F08" w:rsidP="00530F08">
      <w:r>
        <w:t>Instead of investing its money in political funds, DBBL could invest its money in corporate social responsibility activities, building dams on risky river banks. They can also ensure a better life if a small percentage of their CSR activities go to the aid of poor homeless people who have lost their homes due to river erosion.</w:t>
      </w:r>
    </w:p>
    <w:p w:rsidR="00530F08" w:rsidRDefault="00530F08" w:rsidP="00530F08"/>
    <w:p w:rsidR="00530F08" w:rsidRPr="00530F08" w:rsidRDefault="00530F08" w:rsidP="00530F08">
      <w:pPr>
        <w:rPr>
          <w:b/>
        </w:rPr>
      </w:pPr>
      <w:r w:rsidRPr="00530F08">
        <w:rPr>
          <w:b/>
        </w:rPr>
        <w:t xml:space="preserve">Suggestions for CSR in </w:t>
      </w:r>
      <w:r>
        <w:rPr>
          <w:b/>
        </w:rPr>
        <w:t>the Health</w:t>
      </w:r>
      <w:r w:rsidRPr="00530F08">
        <w:rPr>
          <w:b/>
        </w:rPr>
        <w:t xml:space="preserve"> Sector</w:t>
      </w:r>
      <w:r>
        <w:rPr>
          <w:b/>
        </w:rPr>
        <w:t xml:space="preserve"> of Bangladesh</w:t>
      </w:r>
    </w:p>
    <w:p w:rsidR="00530F08" w:rsidRDefault="00530F08" w:rsidP="00530F08">
      <w:r>
        <w:t>Dutch-Bangla Bank Limited is advised to find more ways to participate in CSR activities in healthcare in Bangladesh. I want to outline several important healthcare aspects where DBBL can improve its focus on their CSR:</w:t>
      </w:r>
    </w:p>
    <w:p w:rsidR="00530F08" w:rsidRDefault="00530F08" w:rsidP="00530F08"/>
    <w:p w:rsidR="00530F08" w:rsidRDefault="00530F08" w:rsidP="00530F08">
      <w:pPr>
        <w:pStyle w:val="ListParagraph"/>
        <w:numPr>
          <w:ilvl w:val="1"/>
          <w:numId w:val="18"/>
        </w:numPr>
      </w:pPr>
      <w:r w:rsidRPr="00530F08">
        <w:rPr>
          <w:b/>
        </w:rPr>
        <w:t>Improving Primary Care:</w:t>
      </w:r>
      <w:r>
        <w:t xml:space="preserve"> The need to focus on primary rather than tertiary care. Local youth can be trained to </w:t>
      </w:r>
      <w:proofErr w:type="gramStart"/>
      <w:r>
        <w:t>advise</w:t>
      </w:r>
      <w:proofErr w:type="gramEnd"/>
      <w:r>
        <w:t xml:space="preserve"> on general treatment. Pharmacies can be trained to dispense medicines for common ailments. They can also help with basic diagnostics such as blood pressure, pulse and blood sugar tests. These will provide people with cheap and effective healthcare.</w:t>
      </w:r>
    </w:p>
    <w:p w:rsidR="00530F08" w:rsidRDefault="00530F08" w:rsidP="00530F08"/>
    <w:p w:rsidR="00530F08" w:rsidRDefault="00530F08" w:rsidP="00530F08">
      <w:pPr>
        <w:pStyle w:val="ListParagraph"/>
        <w:numPr>
          <w:ilvl w:val="1"/>
          <w:numId w:val="18"/>
        </w:numPr>
      </w:pPr>
      <w:r w:rsidRPr="00530F08">
        <w:rPr>
          <w:b/>
        </w:rPr>
        <w:t>Increase the number of doctors:</w:t>
      </w:r>
      <w:r>
        <w:t xml:space="preserve"> There is a severe shortage of doctors in Bangladesh, and more importantly, a shortage of trained doctors. Companies could subsidize medical education for bright young people. They can work with existing medical schools to expand facilities, improve teaching methods, and provide medical literature.</w:t>
      </w:r>
    </w:p>
    <w:p w:rsidR="00530F08" w:rsidRDefault="00530F08" w:rsidP="00530F08"/>
    <w:p w:rsidR="00530F08" w:rsidRDefault="00530F08" w:rsidP="00530F08">
      <w:pPr>
        <w:pStyle w:val="ListParagraph"/>
        <w:numPr>
          <w:ilvl w:val="1"/>
          <w:numId w:val="18"/>
        </w:numPr>
      </w:pPr>
      <w:r w:rsidRPr="00530F08">
        <w:rPr>
          <w:b/>
        </w:rPr>
        <w:t>Bringing doctors to rural areas:</w:t>
      </w:r>
      <w:r>
        <w:t xml:space="preserve"> Companies already operate hospitals near factories and have access to more resources than the government, so they </w:t>
      </w:r>
      <w:r>
        <w:lastRenderedPageBreak/>
        <w:t>can incentivize doctors to spend time in rural/remote areas and seek healthcare where it is most needed.</w:t>
      </w:r>
    </w:p>
    <w:p w:rsidR="00530F08" w:rsidRDefault="00530F08" w:rsidP="00530F08"/>
    <w:p w:rsidR="00530F08" w:rsidRDefault="00530F08" w:rsidP="00530F08">
      <w:pPr>
        <w:pStyle w:val="ListParagraph"/>
        <w:numPr>
          <w:ilvl w:val="0"/>
          <w:numId w:val="18"/>
        </w:numPr>
      </w:pPr>
      <w:r w:rsidRPr="00530F08">
        <w:rPr>
          <w:b/>
        </w:rPr>
        <w:t>Reducing the cost of treatment:</w:t>
      </w:r>
      <w:r>
        <w:t xml:space="preserve"> The </w:t>
      </w:r>
      <w:proofErr w:type="gramStart"/>
      <w:r>
        <w:t>company</w:t>
      </w:r>
      <w:proofErr w:type="gramEnd"/>
      <w:r>
        <w:t xml:space="preserve"> has done a lot of work in the community. Because of the high cost of treatment, especially for the poor, companies may promote health insurance in a brand-agnostic way. Companies can partner with pharmaceutical companies to distribute relatively inexpensive drugs. Costs can be further reduced if companies join forces to buy medicines.</w:t>
      </w:r>
    </w:p>
    <w:p w:rsidR="00530F08" w:rsidRDefault="00530F08" w:rsidP="00530F08"/>
    <w:p w:rsidR="00530F08" w:rsidRDefault="00530F08" w:rsidP="00530F08">
      <w:pPr>
        <w:pStyle w:val="ListParagraph"/>
        <w:numPr>
          <w:ilvl w:val="0"/>
          <w:numId w:val="18"/>
        </w:numPr>
      </w:pPr>
      <w:r w:rsidRPr="00530F08">
        <w:rPr>
          <w:b/>
        </w:rPr>
        <w:t>Arrange barefoot doctors:</w:t>
      </w:r>
      <w:r>
        <w:t xml:space="preserve"> The idea of ​​barefoot doctors has been successful in China. Farmers are trained in first aid and paramedical medicine and work in local communities. They complement the mainstream healthcare system. Companies may be involved in training barefoot doctors, and they may be hired to serve in rural areas.</w:t>
      </w:r>
    </w:p>
    <w:p w:rsidR="00530F08" w:rsidRDefault="00530F08" w:rsidP="00530F08"/>
    <w:p w:rsidR="00530F08" w:rsidRDefault="00530F08" w:rsidP="00530F08">
      <w:pPr>
        <w:pStyle w:val="ListParagraph"/>
        <w:numPr>
          <w:ilvl w:val="0"/>
          <w:numId w:val="18"/>
        </w:numPr>
      </w:pPr>
      <w:r w:rsidRPr="00530F08">
        <w:rPr>
          <w:b/>
        </w:rPr>
        <w:t>Health check follow-up:</w:t>
      </w:r>
      <w:r>
        <w:t xml:space="preserve"> The </w:t>
      </w:r>
      <w:proofErr w:type="gramStart"/>
      <w:r>
        <w:t>company</w:t>
      </w:r>
      <w:proofErr w:type="gramEnd"/>
      <w:r>
        <w:t xml:space="preserve"> invests a lot of money in health check camps. The envelope needs to be taken further and followed up to see if the results of the health camp include those who received follow-up treatment.</w:t>
      </w:r>
    </w:p>
    <w:p w:rsidR="00530F08" w:rsidRDefault="00530F08" w:rsidP="00530F08"/>
    <w:p w:rsidR="00530F08" w:rsidRDefault="00530F08" w:rsidP="00530F08">
      <w:pPr>
        <w:pStyle w:val="ListParagraph"/>
        <w:numPr>
          <w:ilvl w:val="0"/>
          <w:numId w:val="18"/>
        </w:numPr>
      </w:pPr>
      <w:r w:rsidRPr="00530F08">
        <w:rPr>
          <w:b/>
        </w:rPr>
        <w:t>Promotion of traditional medicine:</w:t>
      </w:r>
      <w:r>
        <w:t xml:space="preserve"> There is a need to promote traditional medicine under the umbrella of homoeopathy, which can be an excellent adjunct to the mainstream healthcare system. There is a lot that companies can do to support these alternative healthcare systems.</w:t>
      </w:r>
    </w:p>
    <w:p w:rsidR="00530F08" w:rsidRDefault="00530F08" w:rsidP="00530F08"/>
    <w:p w:rsidR="00530F08" w:rsidRDefault="00530F08" w:rsidP="00530F08">
      <w:pPr>
        <w:pStyle w:val="ListParagraph"/>
        <w:numPr>
          <w:ilvl w:val="0"/>
          <w:numId w:val="18"/>
        </w:numPr>
      </w:pPr>
      <w:r w:rsidRPr="00530F08">
        <w:rPr>
          <w:b/>
        </w:rPr>
        <w:t>Supporting non-mainstream diseases:</w:t>
      </w:r>
      <w:r>
        <w:t xml:space="preserve"> Both governments and corporations are concerned with diseases that affect the body. Mental health, autism, etc. need to pay more attention to this situation.</w:t>
      </w:r>
    </w:p>
    <w:p w:rsidR="00887A73" w:rsidRPr="006A713D" w:rsidRDefault="00887A73" w:rsidP="000B5AF6"/>
    <w:p w:rsidR="00FC63C4" w:rsidRPr="006A713D" w:rsidRDefault="00FC63C4" w:rsidP="00AA73A6">
      <w:pPr>
        <w:pStyle w:val="Heading1"/>
      </w:pPr>
      <w:bookmarkStart w:id="46" w:name="_Toc103476431"/>
      <w:r w:rsidRPr="006A713D">
        <w:t>7.2 Conclusion</w:t>
      </w:r>
      <w:bookmarkEnd w:id="46"/>
    </w:p>
    <w:p w:rsidR="00887A73" w:rsidRDefault="00D329AE" w:rsidP="000B5AF6">
      <w:r w:rsidRPr="00D329AE">
        <w:t xml:space="preserve">The study aims to analyse the recent activities of Dutch Bangladesh Bank Limited under its corporate social responsibility. To achieve this, DBBL's 2020 and 2021 </w:t>
      </w:r>
      <w:r w:rsidRPr="00D329AE">
        <w:lastRenderedPageBreak/>
        <w:t xml:space="preserve">annual reports mainly </w:t>
      </w:r>
      <w:proofErr w:type="spellStart"/>
      <w:r w:rsidRPr="00D329AE">
        <w:t>analyze</w:t>
      </w:r>
      <w:proofErr w:type="spellEnd"/>
      <w:r w:rsidRPr="00D329AE">
        <w:t xml:space="preserve"> three main segments of CSR activities, such as social undertakings, education and the health sector.</w:t>
      </w:r>
    </w:p>
    <w:p w:rsidR="00D329AE" w:rsidRDefault="00D329AE" w:rsidP="000B5AF6">
      <w:r>
        <w:t xml:space="preserve">Regarding the social causes, </w:t>
      </w:r>
      <w:r w:rsidRPr="00D329AE">
        <w:t xml:space="preserve">DBBL is found to build dwellings for the homeless and landless impoverished families; contribute financially to the renovation and maintenance of the water Fountain at </w:t>
      </w:r>
      <w:proofErr w:type="spellStart"/>
      <w:r w:rsidRPr="00D329AE">
        <w:t>Savar</w:t>
      </w:r>
      <w:proofErr w:type="spellEnd"/>
      <w:r w:rsidRPr="00D329AE">
        <w:t xml:space="preserve"> Cantonment; to contribute to the regular maintenance and beautification of the Fountain at the intersection of Hotel Intercontinental and State Guest's House </w:t>
      </w:r>
      <w:proofErr w:type="spellStart"/>
      <w:r w:rsidRPr="00D329AE">
        <w:t>Jamuna</w:t>
      </w:r>
      <w:proofErr w:type="spellEnd"/>
      <w:r>
        <w:t>,</w:t>
      </w:r>
      <w:r w:rsidRPr="00D329AE">
        <w:t xml:space="preserve"> and to contribute to the creation of awareness of various social issues. DBBL is the country's largest digital banking platform, with branches, sub-branches, ATMs and fast lanes, </w:t>
      </w:r>
      <w:proofErr w:type="spellStart"/>
      <w:r w:rsidRPr="00D329AE">
        <w:t>NexusPay</w:t>
      </w:r>
      <w:proofErr w:type="spellEnd"/>
      <w:r w:rsidRPr="00D329AE">
        <w:t>, debit and credit cards, our mobile banking and correspondent banking with technology to support broad financial inclusion to keep society Green, and their corporate social responsibility programs, including the largest private-sector scholarship program, demonstrating the difference DBBL is making for its clients and the community.</w:t>
      </w:r>
    </w:p>
    <w:p w:rsidR="00774CD4" w:rsidRDefault="00774CD4" w:rsidP="000B5AF6"/>
    <w:p w:rsidR="00774CD4" w:rsidRDefault="00774CD4" w:rsidP="000B5AF6">
      <w:r w:rsidRPr="00774CD4">
        <w:t>In terms of corporate social responsibility in the education sector, DBBL identified education promotion as a company objective. The initiative involves giving financial support to the organizers of the famous Gannett Olympiad, Physics Olympiad, and Informatics Olympiad, as well as supporting the construction of educational infrastructure and providing required instructional equipment.</w:t>
      </w:r>
    </w:p>
    <w:p w:rsidR="00D329AE" w:rsidRDefault="00D329AE" w:rsidP="000B5AF6"/>
    <w:p w:rsidR="00D329AE" w:rsidRDefault="00D329AE" w:rsidP="000B5AF6">
      <w:r w:rsidRPr="00D329AE">
        <w:t>Finally, as part of its corporate social responsibility in healthcare, DBBL has invested in the Smile-Brighter program, a Dutch Bangladesh Bank effort to restore smiles to children with cleft lip and palate through free plastic surgery. Furthermore, the Dutch-Bangladesh Bank has been focused on their suffering since 2008, continuing to carry out cataract surgery programs for the visually impaired across the nation by delivering complicated cataract surgery (intraocular lenses). Furthermore, DBBL gives one-time financial assistance to persons with long-term medical issues that make it impossible for them to pay for treatment.</w:t>
      </w:r>
    </w:p>
    <w:p w:rsidR="00D329AE" w:rsidRPr="006A713D" w:rsidRDefault="00D329AE" w:rsidP="000B5AF6"/>
    <w:p w:rsidR="00887A73" w:rsidRPr="006A713D" w:rsidRDefault="00887A73" w:rsidP="000B5AF6">
      <w:r w:rsidRPr="006A713D">
        <w:br w:type="page"/>
      </w:r>
    </w:p>
    <w:p w:rsidR="00A92F2D" w:rsidRPr="006A713D" w:rsidRDefault="00A92F2D" w:rsidP="00B1703D">
      <w:pPr>
        <w:pStyle w:val="Heading1"/>
        <w:spacing w:after="240"/>
        <w:jc w:val="center"/>
      </w:pPr>
      <w:bookmarkStart w:id="47" w:name="_Toc103476432"/>
      <w:r w:rsidRPr="006A713D">
        <w:lastRenderedPageBreak/>
        <w:t>References</w:t>
      </w:r>
      <w:bookmarkEnd w:id="47"/>
    </w:p>
    <w:p w:rsidR="00B1703D" w:rsidRPr="006A713D" w:rsidRDefault="00B1703D" w:rsidP="00B1703D">
      <w:pPr>
        <w:spacing w:line="480" w:lineRule="auto"/>
        <w:ind w:left="567" w:hanging="567"/>
      </w:pPr>
      <w:r w:rsidRPr="006A713D">
        <w:t xml:space="preserve">Bowen, H.R. (1953). </w:t>
      </w:r>
      <w:proofErr w:type="gramStart"/>
      <w:r w:rsidRPr="006A713D">
        <w:t>Social Responsibilities of the Businessman.</w:t>
      </w:r>
      <w:proofErr w:type="gramEnd"/>
      <w:r w:rsidRPr="006A713D">
        <w:t xml:space="preserve"> </w:t>
      </w:r>
      <w:proofErr w:type="gramStart"/>
      <w:r w:rsidRPr="006A713D">
        <w:t>Harper &amp; Row, New York.</w:t>
      </w:r>
      <w:proofErr w:type="gramEnd"/>
    </w:p>
    <w:p w:rsidR="00B1703D" w:rsidRPr="006A713D" w:rsidRDefault="00B1703D" w:rsidP="00B1703D">
      <w:pPr>
        <w:spacing w:line="480" w:lineRule="auto"/>
        <w:ind w:left="567" w:hanging="567"/>
      </w:pPr>
      <w:r w:rsidRPr="006A713D">
        <w:t xml:space="preserve">Carroll, A.B. (1979). </w:t>
      </w:r>
      <w:proofErr w:type="gramStart"/>
      <w:r w:rsidRPr="006A713D">
        <w:t>A Three-Dimensional Conceptual Model of Corporate Performance.</w:t>
      </w:r>
      <w:proofErr w:type="gramEnd"/>
      <w:r w:rsidRPr="006A713D">
        <w:t xml:space="preserve"> Academy of Management Review, 4, 497-505.</w:t>
      </w:r>
    </w:p>
    <w:p w:rsidR="00B1703D" w:rsidRDefault="00B1703D" w:rsidP="00B1703D">
      <w:pPr>
        <w:spacing w:line="480" w:lineRule="auto"/>
        <w:ind w:left="567" w:hanging="567"/>
      </w:pPr>
      <w:proofErr w:type="gramStart"/>
      <w:r>
        <w:t>Commission of the European Communities.</w:t>
      </w:r>
      <w:proofErr w:type="gramEnd"/>
      <w:r>
        <w:t xml:space="preserve"> 2001. Promoting a European Framework for Corporate Social Responsibilities, COM (2001) 366 final, Brussels. Retrieved on 25nd of March 2017 via http://ec.europa.eu/green-papers/index_en.htm</w:t>
      </w:r>
    </w:p>
    <w:p w:rsidR="00B1703D" w:rsidRDefault="00B1703D" w:rsidP="00B1703D">
      <w:pPr>
        <w:spacing w:line="480" w:lineRule="auto"/>
        <w:ind w:left="567" w:hanging="567"/>
      </w:pPr>
      <w:proofErr w:type="gramStart"/>
      <w:r>
        <w:t>Cramer, J. (2005).</w:t>
      </w:r>
      <w:proofErr w:type="gramEnd"/>
      <w:r>
        <w:t xml:space="preserve"> </w:t>
      </w:r>
      <w:proofErr w:type="gramStart"/>
      <w:r>
        <w:t>Experiences with structuring corporate social responsibility in Dutch industry.</w:t>
      </w:r>
      <w:proofErr w:type="gramEnd"/>
      <w:r>
        <w:t xml:space="preserve"> Journal of Cleaner Production, 13(6), 583-592.</w:t>
      </w:r>
    </w:p>
    <w:p w:rsidR="00B1703D" w:rsidRDefault="00B1703D" w:rsidP="00B1703D">
      <w:pPr>
        <w:spacing w:line="480" w:lineRule="auto"/>
        <w:ind w:left="567" w:hanging="567"/>
      </w:pPr>
      <w:r>
        <w:t xml:space="preserve">Crane, A., Matten, D., &amp; Spence, L. (2008). </w:t>
      </w:r>
      <w:proofErr w:type="gramStart"/>
      <w:r>
        <w:t>Corporate Social Responsibility in a Global Context.</w:t>
      </w:r>
      <w:proofErr w:type="gramEnd"/>
      <w:r>
        <w:t xml:space="preserve"> In Corporate social responsibility Readings and Cases in Global Context (pp. 3-20) Abingdon, England: </w:t>
      </w:r>
      <w:proofErr w:type="spellStart"/>
      <w:r>
        <w:t>Rootledge</w:t>
      </w:r>
      <w:proofErr w:type="spellEnd"/>
      <w:r>
        <w:t>.</w:t>
      </w:r>
    </w:p>
    <w:p w:rsidR="00B1703D" w:rsidRDefault="00B1703D" w:rsidP="00B1703D">
      <w:pPr>
        <w:spacing w:line="480" w:lineRule="auto"/>
        <w:ind w:left="567" w:hanging="567"/>
      </w:pPr>
      <w:proofErr w:type="spellStart"/>
      <w:r>
        <w:t>Dahlsrud</w:t>
      </w:r>
      <w:proofErr w:type="spellEnd"/>
      <w:r>
        <w:t xml:space="preserve">, A. (2008). How corporate social responsibility is defined: an analysis of 37 definitions. </w:t>
      </w:r>
      <w:proofErr w:type="gramStart"/>
      <w:r>
        <w:t>Corporate social responsibility and environmental management, 15(1), 1-13.</w:t>
      </w:r>
      <w:proofErr w:type="gramEnd"/>
    </w:p>
    <w:p w:rsidR="00B1703D" w:rsidRDefault="00B1703D" w:rsidP="00B1703D">
      <w:pPr>
        <w:spacing w:line="480" w:lineRule="auto"/>
        <w:ind w:left="567" w:hanging="567"/>
      </w:pPr>
      <w:r>
        <w:t xml:space="preserve">David A. Jones (2011). Does serving the community also serve the company? </w:t>
      </w:r>
      <w:proofErr w:type="gramStart"/>
      <w:r>
        <w:t>Using organizational identification and social exchange theories to understand employee responses to a volunteerism programme.</w:t>
      </w:r>
      <w:proofErr w:type="gramEnd"/>
      <w:r>
        <w:t xml:space="preserve"> </w:t>
      </w:r>
      <w:proofErr w:type="gramStart"/>
      <w:r>
        <w:t>Journal of Occupational and Organizational Psychology.</w:t>
      </w:r>
      <w:proofErr w:type="gramEnd"/>
      <w:r>
        <w:t xml:space="preserve"> </w:t>
      </w:r>
      <w:proofErr w:type="gramStart"/>
      <w:r>
        <w:t>Retrieved on November 5, 2021.</w:t>
      </w:r>
      <w:proofErr w:type="gramEnd"/>
    </w:p>
    <w:p w:rsidR="00B1703D" w:rsidRPr="006A713D" w:rsidRDefault="00B1703D" w:rsidP="00B1703D">
      <w:pPr>
        <w:spacing w:line="480" w:lineRule="auto"/>
        <w:ind w:left="567" w:hanging="567"/>
      </w:pPr>
      <w:proofErr w:type="gramStart"/>
      <w:r w:rsidRPr="006A713D">
        <w:t>Friedman, M. (1970).</w:t>
      </w:r>
      <w:proofErr w:type="gramEnd"/>
      <w:r w:rsidRPr="006A713D">
        <w:t xml:space="preserve"> The Social Responsibility of Business Is to Increase Its Profits. The New York Times Magazine, September 13, 1970. </w:t>
      </w:r>
      <w:proofErr w:type="gramStart"/>
      <w:r w:rsidRPr="006A713D">
        <w:t>The New York Times Company.</w:t>
      </w:r>
      <w:proofErr w:type="gramEnd"/>
    </w:p>
    <w:p w:rsidR="00B1703D" w:rsidRDefault="00B1703D" w:rsidP="00B1703D">
      <w:pPr>
        <w:spacing w:line="480" w:lineRule="auto"/>
        <w:ind w:left="567" w:hanging="567"/>
      </w:pPr>
      <w:proofErr w:type="gramStart"/>
      <w:r>
        <w:lastRenderedPageBreak/>
        <w:t>Frontiers in Psychology.</w:t>
      </w:r>
      <w:proofErr w:type="gramEnd"/>
      <w:r>
        <w:t xml:space="preserve"> “Corporate Social Responsibility and Employee Engagement: Enabling Employees to Employ More of Their Whole Selves at Work. (2016)” retrieved on November 5, 2021.</w:t>
      </w:r>
    </w:p>
    <w:p w:rsidR="00B1703D" w:rsidRPr="006A713D" w:rsidRDefault="00B1703D" w:rsidP="00B1703D">
      <w:pPr>
        <w:ind w:left="567" w:hanging="567"/>
      </w:pPr>
      <w:proofErr w:type="spellStart"/>
      <w:proofErr w:type="gramStart"/>
      <w:r>
        <w:t>Haque</w:t>
      </w:r>
      <w:proofErr w:type="spellEnd"/>
      <w:r>
        <w:t>, A., Uddin, M. M., &amp; Rahman, S. A., (2021).</w:t>
      </w:r>
      <w:proofErr w:type="gramEnd"/>
      <w:r>
        <w:t xml:space="preserve"> Review of Corporate Social Responsibility (CSR) Theories and an Assessment of the CSR Practices in Banking Industry: Bangladesh Perspective. </w:t>
      </w:r>
      <w:r w:rsidRPr="006A713D">
        <w:t>https://doi.org/10.1007/s10551-008-9780-6</w:t>
      </w:r>
    </w:p>
    <w:p w:rsidR="00B1703D" w:rsidRDefault="00B1703D" w:rsidP="00B1703D">
      <w:pPr>
        <w:ind w:left="567" w:hanging="567"/>
      </w:pPr>
      <w:proofErr w:type="gramStart"/>
      <w:r>
        <w:t xml:space="preserve">Khan, S. A., </w:t>
      </w:r>
      <w:proofErr w:type="spellStart"/>
      <w:r>
        <w:t>Mubarik</w:t>
      </w:r>
      <w:proofErr w:type="spellEnd"/>
      <w:r>
        <w:t xml:space="preserve">, M. S., </w:t>
      </w:r>
      <w:proofErr w:type="spellStart"/>
      <w:r>
        <w:t>Kusi</w:t>
      </w:r>
      <w:r>
        <w:rPr>
          <w:rFonts w:ascii="Cambria Math" w:hAnsi="Cambria Math" w:cs="Cambria Math"/>
        </w:rPr>
        <w:t>‐</w:t>
      </w:r>
      <w:r>
        <w:t>Sarpong</w:t>
      </w:r>
      <w:proofErr w:type="spellEnd"/>
      <w:r>
        <w:t xml:space="preserve">, S., Zaman, S. I., &amp; </w:t>
      </w:r>
      <w:proofErr w:type="spellStart"/>
      <w:r>
        <w:t>Kazmi</w:t>
      </w:r>
      <w:proofErr w:type="spellEnd"/>
      <w:r>
        <w:t>, S. H. A. (2021).</w:t>
      </w:r>
      <w:proofErr w:type="gramEnd"/>
      <w:r>
        <w:t xml:space="preserve"> Social sustainable supply chains in the food industry: A perspective of an emerging economy. Corporate Social Responsibility and Environmental Management, 28(1), 404-418.</w:t>
      </w:r>
    </w:p>
    <w:p w:rsidR="00B1703D" w:rsidRPr="006A713D" w:rsidRDefault="00B1703D" w:rsidP="00B1703D">
      <w:pPr>
        <w:spacing w:line="480" w:lineRule="auto"/>
        <w:ind w:left="567" w:hanging="567"/>
      </w:pPr>
      <w:proofErr w:type="spellStart"/>
      <w:proofErr w:type="gramStart"/>
      <w:r w:rsidRPr="006A713D">
        <w:t>Lentner</w:t>
      </w:r>
      <w:proofErr w:type="spellEnd"/>
      <w:r w:rsidRPr="006A713D">
        <w:t xml:space="preserve">, C., </w:t>
      </w:r>
      <w:proofErr w:type="spellStart"/>
      <w:r w:rsidRPr="006A713D">
        <w:t>Szegedi</w:t>
      </w:r>
      <w:proofErr w:type="spellEnd"/>
      <w:r w:rsidRPr="006A713D">
        <w:t xml:space="preserve">, K. and </w:t>
      </w:r>
      <w:proofErr w:type="spellStart"/>
      <w:r w:rsidRPr="006A713D">
        <w:t>Tatay</w:t>
      </w:r>
      <w:proofErr w:type="spellEnd"/>
      <w:r w:rsidRPr="006A713D">
        <w:t>, T. (2015).</w:t>
      </w:r>
      <w:proofErr w:type="gramEnd"/>
      <w:r w:rsidRPr="006A713D">
        <w:t xml:space="preserve"> </w:t>
      </w:r>
      <w:proofErr w:type="gramStart"/>
      <w:r w:rsidRPr="006A713D">
        <w:t>Corporate Social Responsibility in the Banking Sector.</w:t>
      </w:r>
      <w:proofErr w:type="gramEnd"/>
      <w:r w:rsidRPr="006A713D">
        <w:t xml:space="preserve"> Public Finance Quarterly, 60, 95-103.</w:t>
      </w:r>
    </w:p>
    <w:p w:rsidR="00B1703D" w:rsidRDefault="00B1703D" w:rsidP="00B1703D">
      <w:pPr>
        <w:ind w:left="567" w:hanging="567"/>
      </w:pPr>
      <w:proofErr w:type="spellStart"/>
      <w:proofErr w:type="gramStart"/>
      <w:r>
        <w:t>Selin</w:t>
      </w:r>
      <w:proofErr w:type="spellEnd"/>
      <w:r>
        <w:t>, M., Joni, J., &amp; Ahmed, K. (2022).</w:t>
      </w:r>
      <w:proofErr w:type="gramEnd"/>
      <w:r>
        <w:t xml:space="preserve"> Political affiliation types and corporate social responsibility (CSR) commitment: evidence from Indonesia. </w:t>
      </w:r>
      <w:proofErr w:type="gramStart"/>
      <w:r>
        <w:t>Journal of Accounting &amp; Organizational Change.</w:t>
      </w:r>
      <w:proofErr w:type="gramEnd"/>
    </w:p>
    <w:p w:rsidR="00B1703D" w:rsidRPr="006A713D" w:rsidRDefault="00B1703D" w:rsidP="00B1703D">
      <w:pPr>
        <w:spacing w:line="480" w:lineRule="auto"/>
        <w:ind w:left="567" w:hanging="567"/>
      </w:pPr>
      <w:r w:rsidRPr="006A713D">
        <w:t xml:space="preserve">Sharma, N. (2011). </w:t>
      </w:r>
      <w:proofErr w:type="gramStart"/>
      <w:r w:rsidRPr="006A713D">
        <w:t>CSR Practices and CSR Reporting in Indian Banking Sector.</w:t>
      </w:r>
      <w:proofErr w:type="gramEnd"/>
      <w:r w:rsidRPr="006A713D">
        <w:t xml:space="preserve"> </w:t>
      </w:r>
      <w:proofErr w:type="gramStart"/>
      <w:r w:rsidRPr="006A713D">
        <w:t>International Journal of Advanced Economics and Business Manage-</w:t>
      </w:r>
      <w:proofErr w:type="spellStart"/>
      <w:r w:rsidRPr="006A713D">
        <w:t>ment</w:t>
      </w:r>
      <w:proofErr w:type="spellEnd"/>
      <w:r w:rsidRPr="006A713D">
        <w:t>, 1, 58-66.</w:t>
      </w:r>
      <w:proofErr w:type="gramEnd"/>
    </w:p>
    <w:p w:rsidR="00B1703D" w:rsidRPr="006A713D" w:rsidRDefault="00B1703D" w:rsidP="00B1703D">
      <w:pPr>
        <w:spacing w:line="480" w:lineRule="auto"/>
        <w:ind w:left="567" w:hanging="567"/>
      </w:pPr>
      <w:proofErr w:type="spellStart"/>
      <w:proofErr w:type="gramStart"/>
      <w:r w:rsidRPr="006A713D">
        <w:t>Sourov</w:t>
      </w:r>
      <w:proofErr w:type="spellEnd"/>
      <w:r w:rsidRPr="006A713D">
        <w:t>, D. K. (2022).</w:t>
      </w:r>
      <w:proofErr w:type="gramEnd"/>
      <w:r w:rsidRPr="006A713D">
        <w:t xml:space="preserve"> The Proliferation of Commercial Banking Sector in Bangladesh and the Competitive Position of Top Three commercial Banks.</w:t>
      </w:r>
    </w:p>
    <w:p w:rsidR="00B1703D" w:rsidRPr="006A713D" w:rsidRDefault="00B1703D" w:rsidP="00B1703D">
      <w:pPr>
        <w:spacing w:line="480" w:lineRule="auto"/>
        <w:ind w:left="567" w:hanging="567"/>
      </w:pPr>
      <w:proofErr w:type="spellStart"/>
      <w:proofErr w:type="gramStart"/>
      <w:r w:rsidRPr="006A713D">
        <w:t>Tsourgiannis</w:t>
      </w:r>
      <w:proofErr w:type="spellEnd"/>
      <w:r w:rsidRPr="006A713D">
        <w:t xml:space="preserve">, L., </w:t>
      </w:r>
      <w:proofErr w:type="spellStart"/>
      <w:r w:rsidRPr="006A713D">
        <w:t>Kazana</w:t>
      </w:r>
      <w:proofErr w:type="spellEnd"/>
      <w:r w:rsidRPr="006A713D">
        <w:t xml:space="preserve">, V., </w:t>
      </w:r>
      <w:proofErr w:type="spellStart"/>
      <w:r w:rsidRPr="006A713D">
        <w:t>Karasavvoglou</w:t>
      </w:r>
      <w:proofErr w:type="spellEnd"/>
      <w:r w:rsidRPr="006A713D">
        <w:t xml:space="preserve">, A., </w:t>
      </w:r>
      <w:proofErr w:type="spellStart"/>
      <w:r w:rsidRPr="006A713D">
        <w:t>Nikolaidis</w:t>
      </w:r>
      <w:proofErr w:type="spellEnd"/>
      <w:r w:rsidRPr="006A713D">
        <w:t xml:space="preserve">, M., </w:t>
      </w:r>
      <w:proofErr w:type="spellStart"/>
      <w:r w:rsidRPr="006A713D">
        <w:t>Florou</w:t>
      </w:r>
      <w:proofErr w:type="spellEnd"/>
      <w:r w:rsidRPr="006A713D">
        <w:t xml:space="preserve">, G. and </w:t>
      </w:r>
      <w:proofErr w:type="spellStart"/>
      <w:r w:rsidRPr="006A713D">
        <w:t>Polychronidou</w:t>
      </w:r>
      <w:proofErr w:type="spellEnd"/>
      <w:r w:rsidRPr="006A713D">
        <w:t>, P. (2013).</w:t>
      </w:r>
      <w:proofErr w:type="gramEnd"/>
      <w:r w:rsidRPr="006A713D">
        <w:t xml:space="preserve"> </w:t>
      </w:r>
      <w:proofErr w:type="gramStart"/>
      <w:r w:rsidRPr="006A713D">
        <w:t>Exploring Consumers’ Attitudes Towards Wood Products That Could Be Derived from Transgenic Plantations in Greece.</w:t>
      </w:r>
      <w:proofErr w:type="gramEnd"/>
      <w:r w:rsidRPr="006A713D">
        <w:t xml:space="preserve"> Procedia Technology, 8, 554-560. https://doi.org/10.1016/j.protcy.2013.11.078</w:t>
      </w:r>
    </w:p>
    <w:p w:rsidR="00B1703D" w:rsidRPr="006A713D" w:rsidRDefault="00B1703D" w:rsidP="00B1703D">
      <w:pPr>
        <w:spacing w:line="480" w:lineRule="auto"/>
        <w:ind w:left="567" w:hanging="567"/>
      </w:pPr>
      <w:proofErr w:type="spellStart"/>
      <w:proofErr w:type="gramStart"/>
      <w:r w:rsidRPr="006A713D">
        <w:t>Turker</w:t>
      </w:r>
      <w:proofErr w:type="spellEnd"/>
      <w:r w:rsidRPr="006A713D">
        <w:t>, D. (2009).</w:t>
      </w:r>
      <w:proofErr w:type="gramEnd"/>
      <w:r w:rsidRPr="006A713D">
        <w:t xml:space="preserve"> </w:t>
      </w:r>
      <w:proofErr w:type="gramStart"/>
      <w:r w:rsidRPr="006A713D">
        <w:t>Measuring Corporate Social Responsibility: A Scale Development Study.</w:t>
      </w:r>
      <w:proofErr w:type="gramEnd"/>
      <w:r w:rsidRPr="006A713D">
        <w:t xml:space="preserve"> Journal of Business Ethics, 85, 411-427.</w:t>
      </w:r>
    </w:p>
    <w:p w:rsidR="00B1703D" w:rsidRDefault="00B1703D" w:rsidP="00B1703D">
      <w:pPr>
        <w:spacing w:line="480" w:lineRule="auto"/>
        <w:ind w:left="567" w:hanging="567"/>
      </w:pPr>
      <w:proofErr w:type="gramStart"/>
      <w:r>
        <w:lastRenderedPageBreak/>
        <w:t xml:space="preserve">Van der </w:t>
      </w:r>
      <w:proofErr w:type="spellStart"/>
      <w:r>
        <w:t>Heijden</w:t>
      </w:r>
      <w:proofErr w:type="spellEnd"/>
      <w:r>
        <w:t xml:space="preserve">, A., </w:t>
      </w:r>
      <w:proofErr w:type="spellStart"/>
      <w:r>
        <w:t>Driessen</w:t>
      </w:r>
      <w:proofErr w:type="spellEnd"/>
      <w:r>
        <w:t>, P. P., &amp; Cramer, J. M. (2010).</w:t>
      </w:r>
      <w:proofErr w:type="gramEnd"/>
      <w:r>
        <w:t xml:space="preserve"> </w:t>
      </w:r>
      <w:proofErr w:type="gramStart"/>
      <w:r>
        <w:t>Making sense of Corporate Social Responsibility: Exploring organizational processes and strategies.</w:t>
      </w:r>
      <w:proofErr w:type="gramEnd"/>
      <w:r>
        <w:t xml:space="preserve"> Journal of Cleaner Production, 18(18), 1787-1796.</w:t>
      </w:r>
    </w:p>
    <w:p w:rsidR="00B1703D" w:rsidRPr="006A713D" w:rsidRDefault="00B1703D" w:rsidP="00B1703D">
      <w:pPr>
        <w:spacing w:line="480" w:lineRule="auto"/>
        <w:ind w:left="567" w:hanging="567"/>
      </w:pPr>
      <w:proofErr w:type="spellStart"/>
      <w:proofErr w:type="gramStart"/>
      <w:r w:rsidRPr="006A713D">
        <w:t>Viganò</w:t>
      </w:r>
      <w:proofErr w:type="spellEnd"/>
      <w:r w:rsidRPr="006A713D">
        <w:t>, F. and Nicolai, D. (2009).</w:t>
      </w:r>
      <w:proofErr w:type="gramEnd"/>
      <w:r w:rsidRPr="006A713D">
        <w:t xml:space="preserve"> CSR in the European Banking Sector: Evidence from a Survey. In: Barth, R. and Wolff, F., Eds., Corporate Social Responsibility in Europe: Rhetoric and Realities, Edward Elgar, Cheltenham, 95-108.</w:t>
      </w:r>
    </w:p>
    <w:p w:rsidR="00B1703D" w:rsidRDefault="00B1703D" w:rsidP="00B1703D">
      <w:pPr>
        <w:spacing w:line="480" w:lineRule="auto"/>
        <w:ind w:left="567" w:hanging="567"/>
      </w:pPr>
      <w:proofErr w:type="gramStart"/>
      <w:r w:rsidRPr="006A713D">
        <w:t>Wise, V. and Ali M, M. (2009).</w:t>
      </w:r>
      <w:proofErr w:type="gramEnd"/>
      <w:r w:rsidRPr="006A713D">
        <w:t xml:space="preserve"> </w:t>
      </w:r>
      <w:proofErr w:type="gramStart"/>
      <w:r w:rsidRPr="006A713D">
        <w:t>Corporate Governance and Corporate Social Responsibility in Bangladesh with Special Reference to Commercial Banks.</w:t>
      </w:r>
      <w:proofErr w:type="gramEnd"/>
      <w:r w:rsidRPr="006A713D">
        <w:t xml:space="preserve"> </w:t>
      </w:r>
      <w:proofErr w:type="gramStart"/>
      <w:r w:rsidRPr="006A713D">
        <w:t>AIUB BUS Econ Working Paper Series No. 2009.</w:t>
      </w:r>
      <w:proofErr w:type="gramEnd"/>
      <w:r w:rsidRPr="006A713D">
        <w:t xml:space="preserve"> 05.</w:t>
      </w:r>
    </w:p>
    <w:p w:rsidR="00B1703D" w:rsidRDefault="00B1703D" w:rsidP="00B1703D">
      <w:pPr>
        <w:spacing w:line="480" w:lineRule="auto"/>
        <w:ind w:left="567" w:hanging="567"/>
      </w:pPr>
      <w:proofErr w:type="gramStart"/>
      <w:r>
        <w:t>World Business Council for Sustainable Development.</w:t>
      </w:r>
      <w:proofErr w:type="gramEnd"/>
      <w:r>
        <w:t xml:space="preserve"> 1999. Corporate Social Responsibility: Meeting Changing Expectations. World Business Council for Sustainable Development: Geneva. Retrieved on 29th of April 2021 via https://www.wbcsd.org/</w:t>
      </w:r>
    </w:p>
    <w:p w:rsidR="00B1703D" w:rsidRPr="006A713D" w:rsidRDefault="00B1703D" w:rsidP="00B1703D">
      <w:pPr>
        <w:spacing w:line="480" w:lineRule="auto"/>
        <w:ind w:left="567" w:hanging="567"/>
      </w:pPr>
      <w:proofErr w:type="spellStart"/>
      <w:r w:rsidRPr="006A713D">
        <w:t>Zu</w:t>
      </w:r>
      <w:proofErr w:type="spellEnd"/>
      <w:r w:rsidRPr="006A713D">
        <w:t xml:space="preserve">, L. (2009). </w:t>
      </w:r>
      <w:proofErr w:type="gramStart"/>
      <w:r w:rsidRPr="006A713D">
        <w:t>The Effects of Managerial Values on Socially Responsible Restructuring.</w:t>
      </w:r>
      <w:proofErr w:type="gramEnd"/>
      <w:r w:rsidRPr="006A713D">
        <w:t xml:space="preserve"> In: Corporate Social Responsibility, Corporate Restructuring and Firm’s Performance: Empirical Evidence from Chinese Enterprises, Springer-</w:t>
      </w:r>
      <w:proofErr w:type="spellStart"/>
      <w:r w:rsidRPr="006A713D">
        <w:t>Verlag</w:t>
      </w:r>
      <w:proofErr w:type="spellEnd"/>
      <w:r w:rsidRPr="006A713D">
        <w:t>, Berlin, Heidelberg.</w:t>
      </w:r>
    </w:p>
    <w:p w:rsidR="00AE69D4" w:rsidRPr="006A713D" w:rsidRDefault="00AE69D4" w:rsidP="00AE69D4"/>
    <w:p w:rsidR="000364CC" w:rsidRPr="006A713D" w:rsidRDefault="000364CC" w:rsidP="000B5AF6"/>
    <w:sectPr w:rsidR="000364CC" w:rsidRPr="006A713D" w:rsidSect="00774CD4">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00C" w:rsidRDefault="0073000C" w:rsidP="00774CD4">
      <w:pPr>
        <w:spacing w:line="240" w:lineRule="auto"/>
      </w:pPr>
      <w:r>
        <w:separator/>
      </w:r>
    </w:p>
  </w:endnote>
  <w:endnote w:type="continuationSeparator" w:id="0">
    <w:p w:rsidR="0073000C" w:rsidRDefault="0073000C" w:rsidP="00774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D4" w:rsidRDefault="00774C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D4" w:rsidRDefault="00774C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D4" w:rsidRDefault="00774CD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029619"/>
      <w:docPartObj>
        <w:docPartGallery w:val="Page Numbers (Bottom of Page)"/>
        <w:docPartUnique/>
      </w:docPartObj>
    </w:sdtPr>
    <w:sdtEndPr>
      <w:rPr>
        <w:color w:val="7F7F7F" w:themeColor="background1" w:themeShade="7F"/>
        <w:spacing w:val="60"/>
      </w:rPr>
    </w:sdtEndPr>
    <w:sdtContent>
      <w:p w:rsidR="00774CD4" w:rsidRDefault="00774CD4" w:rsidP="00774CD4">
        <w:pPr>
          <w:pStyle w:val="Footer"/>
          <w:pBdr>
            <w:top w:val="single" w:sz="4" w:space="1" w:color="D9D9D9" w:themeColor="background1" w:themeShade="D9"/>
          </w:pBdr>
          <w:jc w:val="right"/>
        </w:pPr>
        <w:r>
          <w:fldChar w:fldCharType="begin"/>
        </w:r>
        <w:r>
          <w:instrText xml:space="preserve"> PAGE   \* MERGEFORMAT </w:instrText>
        </w:r>
        <w:r>
          <w:fldChar w:fldCharType="separate"/>
        </w:r>
        <w:r w:rsidR="007A7776">
          <w:rPr>
            <w:noProof/>
          </w:rPr>
          <w:t>39</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00C" w:rsidRDefault="0073000C" w:rsidP="00774CD4">
      <w:pPr>
        <w:spacing w:line="240" w:lineRule="auto"/>
      </w:pPr>
      <w:r>
        <w:separator/>
      </w:r>
    </w:p>
  </w:footnote>
  <w:footnote w:type="continuationSeparator" w:id="0">
    <w:p w:rsidR="0073000C" w:rsidRDefault="0073000C" w:rsidP="00774C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D4" w:rsidRDefault="00774C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D4" w:rsidRDefault="00774C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D4" w:rsidRDefault="00774C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F4B40"/>
    <w:multiLevelType w:val="multilevel"/>
    <w:tmpl w:val="1826E31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86D13DD"/>
    <w:multiLevelType w:val="hybridMultilevel"/>
    <w:tmpl w:val="EE6E94F4"/>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D944E05"/>
    <w:multiLevelType w:val="hybridMultilevel"/>
    <w:tmpl w:val="95CE7D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DFA00C6"/>
    <w:multiLevelType w:val="multilevel"/>
    <w:tmpl w:val="A4FC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4723E9"/>
    <w:multiLevelType w:val="hybridMultilevel"/>
    <w:tmpl w:val="8EF824FA"/>
    <w:lvl w:ilvl="0" w:tplc="08090017">
      <w:start w:val="1"/>
      <w:numFmt w:val="lowerLetter"/>
      <w:lvlText w:val="%1)"/>
      <w:lvlJc w:val="left"/>
      <w:pPr>
        <w:ind w:left="720" w:hanging="360"/>
      </w:pPr>
    </w:lvl>
    <w:lvl w:ilvl="1" w:tplc="08090019">
      <w:start w:val="1"/>
      <w:numFmt w:val="lowerLetter"/>
      <w:lvlText w:val="%2."/>
      <w:lvlJc w:val="left"/>
      <w:pPr>
        <w:ind w:left="644"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EC878F3"/>
    <w:multiLevelType w:val="multilevel"/>
    <w:tmpl w:val="9B8EFC4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39511DC5"/>
    <w:multiLevelType w:val="multilevel"/>
    <w:tmpl w:val="A120B8FA"/>
    <w:lvl w:ilvl="0">
      <w:start w:val="6"/>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CC7648B"/>
    <w:multiLevelType w:val="hybridMultilevel"/>
    <w:tmpl w:val="0C98780C"/>
    <w:lvl w:ilvl="0" w:tplc="0809001B">
      <w:start w:val="1"/>
      <w:numFmt w:val="lowerRoman"/>
      <w:lvlText w:val="%1."/>
      <w:lvlJc w:val="right"/>
      <w:pPr>
        <w:ind w:left="720" w:hanging="360"/>
      </w:pPr>
    </w:lvl>
    <w:lvl w:ilvl="1" w:tplc="FEA48442">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3D7371"/>
    <w:multiLevelType w:val="hybridMultilevel"/>
    <w:tmpl w:val="8F809BDC"/>
    <w:lvl w:ilvl="0" w:tplc="AB58E8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2F954F4"/>
    <w:multiLevelType w:val="hybridMultilevel"/>
    <w:tmpl w:val="C0D64D8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446918"/>
    <w:multiLevelType w:val="multilevel"/>
    <w:tmpl w:val="0284EF06"/>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AE7239C"/>
    <w:multiLevelType w:val="multilevel"/>
    <w:tmpl w:val="A95CC68E"/>
    <w:lvl w:ilvl="0">
      <w:start w:val="6"/>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19C6DC0"/>
    <w:multiLevelType w:val="hybridMultilevel"/>
    <w:tmpl w:val="CB4257A6"/>
    <w:lvl w:ilvl="0" w:tplc="FEBC348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436417F"/>
    <w:multiLevelType w:val="hybridMultilevel"/>
    <w:tmpl w:val="4B3E1DD4"/>
    <w:lvl w:ilvl="0" w:tplc="BD027AF6">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B003F49"/>
    <w:multiLevelType w:val="hybridMultilevel"/>
    <w:tmpl w:val="41B4E44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06E7F3F"/>
    <w:multiLevelType w:val="hybridMultilevel"/>
    <w:tmpl w:val="D06C40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7857978"/>
    <w:multiLevelType w:val="hybridMultilevel"/>
    <w:tmpl w:val="6FAA38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8244D62"/>
    <w:multiLevelType w:val="hybridMultilevel"/>
    <w:tmpl w:val="944250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7"/>
  </w:num>
  <w:num w:numId="5">
    <w:abstractNumId w:val="13"/>
  </w:num>
  <w:num w:numId="6">
    <w:abstractNumId w:val="1"/>
  </w:num>
  <w:num w:numId="7">
    <w:abstractNumId w:val="15"/>
  </w:num>
  <w:num w:numId="8">
    <w:abstractNumId w:val="14"/>
  </w:num>
  <w:num w:numId="9">
    <w:abstractNumId w:val="16"/>
  </w:num>
  <w:num w:numId="10">
    <w:abstractNumId w:val="17"/>
  </w:num>
  <w:num w:numId="11">
    <w:abstractNumId w:val="3"/>
  </w:num>
  <w:num w:numId="12">
    <w:abstractNumId w:val="2"/>
  </w:num>
  <w:num w:numId="13">
    <w:abstractNumId w:val="8"/>
  </w:num>
  <w:num w:numId="14">
    <w:abstractNumId w:val="10"/>
  </w:num>
  <w:num w:numId="15">
    <w:abstractNumId w:val="11"/>
  </w:num>
  <w:num w:numId="16">
    <w:abstractNumId w:val="6"/>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EzMDU3sTA1NLO0MLNU0lEKTi0uzszPAykwrgUAEzYc+iwAAAA="/>
  </w:docVars>
  <w:rsids>
    <w:rsidRoot w:val="009F0495"/>
    <w:rsid w:val="00023447"/>
    <w:rsid w:val="000364CC"/>
    <w:rsid w:val="00053470"/>
    <w:rsid w:val="000B5AF6"/>
    <w:rsid w:val="000E233A"/>
    <w:rsid w:val="000E6799"/>
    <w:rsid w:val="00106680"/>
    <w:rsid w:val="00202AE1"/>
    <w:rsid w:val="00204DAE"/>
    <w:rsid w:val="0030609F"/>
    <w:rsid w:val="003A460A"/>
    <w:rsid w:val="003D3434"/>
    <w:rsid w:val="004136D4"/>
    <w:rsid w:val="004355B6"/>
    <w:rsid w:val="0047665E"/>
    <w:rsid w:val="00497060"/>
    <w:rsid w:val="004A6020"/>
    <w:rsid w:val="004D40D2"/>
    <w:rsid w:val="004F69C7"/>
    <w:rsid w:val="00530F08"/>
    <w:rsid w:val="0054664C"/>
    <w:rsid w:val="006130A6"/>
    <w:rsid w:val="00632B81"/>
    <w:rsid w:val="006A713D"/>
    <w:rsid w:val="006D5097"/>
    <w:rsid w:val="0073000C"/>
    <w:rsid w:val="0075206D"/>
    <w:rsid w:val="00774CD4"/>
    <w:rsid w:val="007A7776"/>
    <w:rsid w:val="007B7DBE"/>
    <w:rsid w:val="007D0DF4"/>
    <w:rsid w:val="008326CD"/>
    <w:rsid w:val="00887A73"/>
    <w:rsid w:val="008B44A8"/>
    <w:rsid w:val="008C3D83"/>
    <w:rsid w:val="00920B58"/>
    <w:rsid w:val="00985216"/>
    <w:rsid w:val="009B4642"/>
    <w:rsid w:val="009E258D"/>
    <w:rsid w:val="009F0495"/>
    <w:rsid w:val="00A45351"/>
    <w:rsid w:val="00A92F2D"/>
    <w:rsid w:val="00AA73A6"/>
    <w:rsid w:val="00AE69D4"/>
    <w:rsid w:val="00B0252D"/>
    <w:rsid w:val="00B1703D"/>
    <w:rsid w:val="00BE21A4"/>
    <w:rsid w:val="00C16E4C"/>
    <w:rsid w:val="00C9708C"/>
    <w:rsid w:val="00D20FE4"/>
    <w:rsid w:val="00D329AE"/>
    <w:rsid w:val="00D91F09"/>
    <w:rsid w:val="00DD6BBC"/>
    <w:rsid w:val="00DE4223"/>
    <w:rsid w:val="00E8300C"/>
    <w:rsid w:val="00EA2858"/>
    <w:rsid w:val="00ED798A"/>
    <w:rsid w:val="00F03EA6"/>
    <w:rsid w:val="00FC6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F6"/>
    <w:pPr>
      <w:spacing w:after="0" w:line="360" w:lineRule="auto"/>
      <w:jc w:val="both"/>
    </w:pPr>
    <w:rPr>
      <w:rFonts w:ascii="Arial" w:hAnsi="Arial" w:cs="Arial"/>
      <w:sz w:val="24"/>
    </w:rPr>
  </w:style>
  <w:style w:type="paragraph" w:styleId="Heading1">
    <w:name w:val="heading 1"/>
    <w:basedOn w:val="Normal"/>
    <w:next w:val="Normal"/>
    <w:link w:val="Heading1Char"/>
    <w:uiPriority w:val="9"/>
    <w:qFormat/>
    <w:rsid w:val="00AA73A6"/>
    <w:pPr>
      <w:keepNext/>
      <w:keepLines/>
      <w:spacing w:before="120"/>
      <w:outlineLvl w:val="0"/>
    </w:pPr>
    <w:rPr>
      <w:rFonts w:ascii="Times New Roman" w:eastAsiaTheme="majorEastAsia" w:hAnsi="Times New Roman" w:cs="Times New Roman"/>
      <w:b/>
      <w:color w:val="0F243E" w:themeColor="text2" w:themeShade="80"/>
      <w:sz w:val="28"/>
      <w:szCs w:val="32"/>
    </w:rPr>
  </w:style>
  <w:style w:type="paragraph" w:styleId="Heading2">
    <w:name w:val="heading 2"/>
    <w:basedOn w:val="Heading1"/>
    <w:next w:val="Normal"/>
    <w:link w:val="Heading2Char"/>
    <w:uiPriority w:val="9"/>
    <w:unhideWhenUsed/>
    <w:qFormat/>
    <w:rsid w:val="000B5AF6"/>
    <w:pPr>
      <w:outlineLvl w:val="1"/>
    </w:pPr>
    <w:rPr>
      <w:rFonts w:ascii="Arial" w:hAnsi="Arial" w:cs="Arial"/>
      <w:i/>
      <w:sz w:val="24"/>
    </w:rPr>
  </w:style>
  <w:style w:type="paragraph" w:styleId="Heading3">
    <w:name w:val="heading 3"/>
    <w:basedOn w:val="Normal"/>
    <w:next w:val="Normal"/>
    <w:link w:val="Heading3Char"/>
    <w:uiPriority w:val="9"/>
    <w:unhideWhenUsed/>
    <w:qFormat/>
    <w:rsid w:val="00DE4223"/>
    <w:pPr>
      <w:keepNext/>
      <w:keepLines/>
      <w:spacing w:before="40"/>
      <w:outlineLvl w:val="2"/>
    </w:pPr>
    <w:rPr>
      <w:rFonts w:eastAsiaTheme="majorEastAsia"/>
      <w:b/>
      <w:i/>
      <w:color w:val="0F243E" w:themeColor="text2" w:themeShade="8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AF6"/>
    <w:rPr>
      <w:rFonts w:ascii="Arial" w:eastAsiaTheme="majorEastAsia" w:hAnsi="Arial" w:cs="Arial"/>
      <w:b/>
      <w:i/>
      <w:color w:val="365F91" w:themeColor="accent1" w:themeShade="BF"/>
      <w:sz w:val="24"/>
      <w:szCs w:val="32"/>
    </w:rPr>
  </w:style>
  <w:style w:type="character" w:customStyle="1" w:styleId="Heading1Char">
    <w:name w:val="Heading 1 Char"/>
    <w:basedOn w:val="DefaultParagraphFont"/>
    <w:link w:val="Heading1"/>
    <w:uiPriority w:val="9"/>
    <w:rsid w:val="00AA73A6"/>
    <w:rPr>
      <w:rFonts w:ascii="Times New Roman" w:eastAsiaTheme="majorEastAsia" w:hAnsi="Times New Roman" w:cs="Times New Roman"/>
      <w:b/>
      <w:color w:val="0F243E" w:themeColor="text2" w:themeShade="80"/>
      <w:sz w:val="28"/>
      <w:szCs w:val="32"/>
    </w:rPr>
  </w:style>
  <w:style w:type="paragraph" w:styleId="ListParagraph">
    <w:name w:val="List Paragraph"/>
    <w:basedOn w:val="Normal"/>
    <w:uiPriority w:val="34"/>
    <w:qFormat/>
    <w:rsid w:val="006A713D"/>
    <w:pPr>
      <w:ind w:left="720"/>
      <w:contextualSpacing/>
    </w:pPr>
  </w:style>
  <w:style w:type="paragraph" w:styleId="Title">
    <w:name w:val="Title"/>
    <w:basedOn w:val="Normal"/>
    <w:next w:val="Normal"/>
    <w:link w:val="TitleChar"/>
    <w:uiPriority w:val="10"/>
    <w:qFormat/>
    <w:rsid w:val="000B5AF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AF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DD6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E4223"/>
    <w:rPr>
      <w:rFonts w:ascii="Arial" w:eastAsiaTheme="majorEastAsia" w:hAnsi="Arial" w:cs="Arial"/>
      <w:b/>
      <w:i/>
      <w:color w:val="0F243E" w:themeColor="text2" w:themeShade="80"/>
      <w:szCs w:val="24"/>
    </w:rPr>
  </w:style>
  <w:style w:type="character" w:styleId="Hyperlink">
    <w:name w:val="Hyperlink"/>
    <w:basedOn w:val="DefaultParagraphFont"/>
    <w:uiPriority w:val="99"/>
    <w:unhideWhenUsed/>
    <w:rsid w:val="00AE69D4"/>
    <w:rPr>
      <w:color w:val="0000FF" w:themeColor="hyperlink"/>
      <w:u w:val="single"/>
    </w:rPr>
  </w:style>
  <w:style w:type="paragraph" w:styleId="TOCHeading">
    <w:name w:val="TOC Heading"/>
    <w:basedOn w:val="Heading1"/>
    <w:next w:val="Normal"/>
    <w:uiPriority w:val="39"/>
    <w:unhideWhenUsed/>
    <w:qFormat/>
    <w:rsid w:val="003A460A"/>
    <w:pPr>
      <w:spacing w:before="240" w:line="259" w:lineRule="auto"/>
      <w:jc w:val="left"/>
      <w:outlineLvl w:val="9"/>
    </w:pPr>
    <w:rPr>
      <w:rFonts w:asciiTheme="majorHAnsi" w:hAnsiTheme="majorHAnsi" w:cstheme="majorBidi"/>
      <w:b w:val="0"/>
      <w:color w:val="365F91" w:themeColor="accent1" w:themeShade="BF"/>
      <w:sz w:val="32"/>
      <w:lang w:val="en-US"/>
    </w:rPr>
  </w:style>
  <w:style w:type="paragraph" w:styleId="TOC1">
    <w:name w:val="toc 1"/>
    <w:basedOn w:val="Normal"/>
    <w:next w:val="Normal"/>
    <w:autoRedefine/>
    <w:uiPriority w:val="39"/>
    <w:unhideWhenUsed/>
    <w:rsid w:val="003A460A"/>
    <w:pPr>
      <w:spacing w:after="100"/>
    </w:pPr>
  </w:style>
  <w:style w:type="paragraph" w:styleId="TOC2">
    <w:name w:val="toc 2"/>
    <w:basedOn w:val="Normal"/>
    <w:next w:val="Normal"/>
    <w:autoRedefine/>
    <w:uiPriority w:val="39"/>
    <w:unhideWhenUsed/>
    <w:rsid w:val="003A460A"/>
    <w:pPr>
      <w:spacing w:after="100"/>
      <w:ind w:left="240"/>
    </w:pPr>
  </w:style>
  <w:style w:type="paragraph" w:styleId="TOC3">
    <w:name w:val="toc 3"/>
    <w:basedOn w:val="Normal"/>
    <w:next w:val="Normal"/>
    <w:autoRedefine/>
    <w:uiPriority w:val="39"/>
    <w:unhideWhenUsed/>
    <w:rsid w:val="003A460A"/>
    <w:pPr>
      <w:spacing w:after="100"/>
      <w:ind w:left="480"/>
    </w:pPr>
  </w:style>
  <w:style w:type="paragraph" w:styleId="Header">
    <w:name w:val="header"/>
    <w:basedOn w:val="Normal"/>
    <w:link w:val="HeaderChar"/>
    <w:uiPriority w:val="99"/>
    <w:unhideWhenUsed/>
    <w:rsid w:val="00774CD4"/>
    <w:pPr>
      <w:tabs>
        <w:tab w:val="center" w:pos="4513"/>
        <w:tab w:val="right" w:pos="9026"/>
      </w:tabs>
      <w:spacing w:line="240" w:lineRule="auto"/>
    </w:pPr>
  </w:style>
  <w:style w:type="character" w:customStyle="1" w:styleId="HeaderChar">
    <w:name w:val="Header Char"/>
    <w:basedOn w:val="DefaultParagraphFont"/>
    <w:link w:val="Header"/>
    <w:uiPriority w:val="99"/>
    <w:rsid w:val="00774CD4"/>
    <w:rPr>
      <w:rFonts w:ascii="Arial" w:hAnsi="Arial" w:cs="Arial"/>
      <w:sz w:val="24"/>
    </w:rPr>
  </w:style>
  <w:style w:type="paragraph" w:styleId="Footer">
    <w:name w:val="footer"/>
    <w:basedOn w:val="Normal"/>
    <w:link w:val="FooterChar"/>
    <w:uiPriority w:val="99"/>
    <w:unhideWhenUsed/>
    <w:rsid w:val="00774CD4"/>
    <w:pPr>
      <w:tabs>
        <w:tab w:val="center" w:pos="4513"/>
        <w:tab w:val="right" w:pos="9026"/>
      </w:tabs>
      <w:spacing w:line="240" w:lineRule="auto"/>
    </w:pPr>
  </w:style>
  <w:style w:type="character" w:customStyle="1" w:styleId="FooterChar">
    <w:name w:val="Footer Char"/>
    <w:basedOn w:val="DefaultParagraphFont"/>
    <w:link w:val="Footer"/>
    <w:uiPriority w:val="99"/>
    <w:rsid w:val="00774CD4"/>
    <w:rPr>
      <w:rFonts w:ascii="Arial" w:hAnsi="Arial" w:cs="Arial"/>
      <w:sz w:val="24"/>
    </w:rPr>
  </w:style>
  <w:style w:type="paragraph" w:styleId="BalloonText">
    <w:name w:val="Balloon Text"/>
    <w:basedOn w:val="Normal"/>
    <w:link w:val="BalloonTextChar"/>
    <w:uiPriority w:val="99"/>
    <w:semiHidden/>
    <w:unhideWhenUsed/>
    <w:rsid w:val="00EA285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8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F6"/>
    <w:pPr>
      <w:spacing w:after="0" w:line="360" w:lineRule="auto"/>
      <w:jc w:val="both"/>
    </w:pPr>
    <w:rPr>
      <w:rFonts w:ascii="Arial" w:hAnsi="Arial" w:cs="Arial"/>
      <w:sz w:val="24"/>
    </w:rPr>
  </w:style>
  <w:style w:type="paragraph" w:styleId="Heading1">
    <w:name w:val="heading 1"/>
    <w:basedOn w:val="Normal"/>
    <w:next w:val="Normal"/>
    <w:link w:val="Heading1Char"/>
    <w:uiPriority w:val="9"/>
    <w:qFormat/>
    <w:rsid w:val="00AA73A6"/>
    <w:pPr>
      <w:keepNext/>
      <w:keepLines/>
      <w:spacing w:before="120"/>
      <w:outlineLvl w:val="0"/>
    </w:pPr>
    <w:rPr>
      <w:rFonts w:ascii="Times New Roman" w:eastAsiaTheme="majorEastAsia" w:hAnsi="Times New Roman" w:cs="Times New Roman"/>
      <w:b/>
      <w:color w:val="0F243E" w:themeColor="text2" w:themeShade="80"/>
      <w:sz w:val="28"/>
      <w:szCs w:val="32"/>
    </w:rPr>
  </w:style>
  <w:style w:type="paragraph" w:styleId="Heading2">
    <w:name w:val="heading 2"/>
    <w:basedOn w:val="Heading1"/>
    <w:next w:val="Normal"/>
    <w:link w:val="Heading2Char"/>
    <w:uiPriority w:val="9"/>
    <w:unhideWhenUsed/>
    <w:qFormat/>
    <w:rsid w:val="000B5AF6"/>
    <w:pPr>
      <w:outlineLvl w:val="1"/>
    </w:pPr>
    <w:rPr>
      <w:rFonts w:ascii="Arial" w:hAnsi="Arial" w:cs="Arial"/>
      <w:i/>
      <w:sz w:val="24"/>
    </w:rPr>
  </w:style>
  <w:style w:type="paragraph" w:styleId="Heading3">
    <w:name w:val="heading 3"/>
    <w:basedOn w:val="Normal"/>
    <w:next w:val="Normal"/>
    <w:link w:val="Heading3Char"/>
    <w:uiPriority w:val="9"/>
    <w:unhideWhenUsed/>
    <w:qFormat/>
    <w:rsid w:val="00DE4223"/>
    <w:pPr>
      <w:keepNext/>
      <w:keepLines/>
      <w:spacing w:before="40"/>
      <w:outlineLvl w:val="2"/>
    </w:pPr>
    <w:rPr>
      <w:rFonts w:eastAsiaTheme="majorEastAsia"/>
      <w:b/>
      <w:i/>
      <w:color w:val="0F243E" w:themeColor="text2" w:themeShade="8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AF6"/>
    <w:rPr>
      <w:rFonts w:ascii="Arial" w:eastAsiaTheme="majorEastAsia" w:hAnsi="Arial" w:cs="Arial"/>
      <w:b/>
      <w:i/>
      <w:color w:val="365F91" w:themeColor="accent1" w:themeShade="BF"/>
      <w:sz w:val="24"/>
      <w:szCs w:val="32"/>
    </w:rPr>
  </w:style>
  <w:style w:type="character" w:customStyle="1" w:styleId="Heading1Char">
    <w:name w:val="Heading 1 Char"/>
    <w:basedOn w:val="DefaultParagraphFont"/>
    <w:link w:val="Heading1"/>
    <w:uiPriority w:val="9"/>
    <w:rsid w:val="00AA73A6"/>
    <w:rPr>
      <w:rFonts w:ascii="Times New Roman" w:eastAsiaTheme="majorEastAsia" w:hAnsi="Times New Roman" w:cs="Times New Roman"/>
      <w:b/>
      <w:color w:val="0F243E" w:themeColor="text2" w:themeShade="80"/>
      <w:sz w:val="28"/>
      <w:szCs w:val="32"/>
    </w:rPr>
  </w:style>
  <w:style w:type="paragraph" w:styleId="ListParagraph">
    <w:name w:val="List Paragraph"/>
    <w:basedOn w:val="Normal"/>
    <w:uiPriority w:val="34"/>
    <w:qFormat/>
    <w:rsid w:val="006A713D"/>
    <w:pPr>
      <w:ind w:left="720"/>
      <w:contextualSpacing/>
    </w:pPr>
  </w:style>
  <w:style w:type="paragraph" w:styleId="Title">
    <w:name w:val="Title"/>
    <w:basedOn w:val="Normal"/>
    <w:next w:val="Normal"/>
    <w:link w:val="TitleChar"/>
    <w:uiPriority w:val="10"/>
    <w:qFormat/>
    <w:rsid w:val="000B5AF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AF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DD6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E4223"/>
    <w:rPr>
      <w:rFonts w:ascii="Arial" w:eastAsiaTheme="majorEastAsia" w:hAnsi="Arial" w:cs="Arial"/>
      <w:b/>
      <w:i/>
      <w:color w:val="0F243E" w:themeColor="text2" w:themeShade="80"/>
      <w:szCs w:val="24"/>
    </w:rPr>
  </w:style>
  <w:style w:type="character" w:styleId="Hyperlink">
    <w:name w:val="Hyperlink"/>
    <w:basedOn w:val="DefaultParagraphFont"/>
    <w:uiPriority w:val="99"/>
    <w:unhideWhenUsed/>
    <w:rsid w:val="00AE69D4"/>
    <w:rPr>
      <w:color w:val="0000FF" w:themeColor="hyperlink"/>
      <w:u w:val="single"/>
    </w:rPr>
  </w:style>
  <w:style w:type="paragraph" w:styleId="TOCHeading">
    <w:name w:val="TOC Heading"/>
    <w:basedOn w:val="Heading1"/>
    <w:next w:val="Normal"/>
    <w:uiPriority w:val="39"/>
    <w:unhideWhenUsed/>
    <w:qFormat/>
    <w:rsid w:val="003A460A"/>
    <w:pPr>
      <w:spacing w:before="240" w:line="259" w:lineRule="auto"/>
      <w:jc w:val="left"/>
      <w:outlineLvl w:val="9"/>
    </w:pPr>
    <w:rPr>
      <w:rFonts w:asciiTheme="majorHAnsi" w:hAnsiTheme="majorHAnsi" w:cstheme="majorBidi"/>
      <w:b w:val="0"/>
      <w:color w:val="365F91" w:themeColor="accent1" w:themeShade="BF"/>
      <w:sz w:val="32"/>
      <w:lang w:val="en-US"/>
    </w:rPr>
  </w:style>
  <w:style w:type="paragraph" w:styleId="TOC1">
    <w:name w:val="toc 1"/>
    <w:basedOn w:val="Normal"/>
    <w:next w:val="Normal"/>
    <w:autoRedefine/>
    <w:uiPriority w:val="39"/>
    <w:unhideWhenUsed/>
    <w:rsid w:val="003A460A"/>
    <w:pPr>
      <w:spacing w:after="100"/>
    </w:pPr>
  </w:style>
  <w:style w:type="paragraph" w:styleId="TOC2">
    <w:name w:val="toc 2"/>
    <w:basedOn w:val="Normal"/>
    <w:next w:val="Normal"/>
    <w:autoRedefine/>
    <w:uiPriority w:val="39"/>
    <w:unhideWhenUsed/>
    <w:rsid w:val="003A460A"/>
    <w:pPr>
      <w:spacing w:after="100"/>
      <w:ind w:left="240"/>
    </w:pPr>
  </w:style>
  <w:style w:type="paragraph" w:styleId="TOC3">
    <w:name w:val="toc 3"/>
    <w:basedOn w:val="Normal"/>
    <w:next w:val="Normal"/>
    <w:autoRedefine/>
    <w:uiPriority w:val="39"/>
    <w:unhideWhenUsed/>
    <w:rsid w:val="003A460A"/>
    <w:pPr>
      <w:spacing w:after="100"/>
      <w:ind w:left="480"/>
    </w:pPr>
  </w:style>
  <w:style w:type="paragraph" w:styleId="Header">
    <w:name w:val="header"/>
    <w:basedOn w:val="Normal"/>
    <w:link w:val="HeaderChar"/>
    <w:uiPriority w:val="99"/>
    <w:unhideWhenUsed/>
    <w:rsid w:val="00774CD4"/>
    <w:pPr>
      <w:tabs>
        <w:tab w:val="center" w:pos="4513"/>
        <w:tab w:val="right" w:pos="9026"/>
      </w:tabs>
      <w:spacing w:line="240" w:lineRule="auto"/>
    </w:pPr>
  </w:style>
  <w:style w:type="character" w:customStyle="1" w:styleId="HeaderChar">
    <w:name w:val="Header Char"/>
    <w:basedOn w:val="DefaultParagraphFont"/>
    <w:link w:val="Header"/>
    <w:uiPriority w:val="99"/>
    <w:rsid w:val="00774CD4"/>
    <w:rPr>
      <w:rFonts w:ascii="Arial" w:hAnsi="Arial" w:cs="Arial"/>
      <w:sz w:val="24"/>
    </w:rPr>
  </w:style>
  <w:style w:type="paragraph" w:styleId="Footer">
    <w:name w:val="footer"/>
    <w:basedOn w:val="Normal"/>
    <w:link w:val="FooterChar"/>
    <w:uiPriority w:val="99"/>
    <w:unhideWhenUsed/>
    <w:rsid w:val="00774CD4"/>
    <w:pPr>
      <w:tabs>
        <w:tab w:val="center" w:pos="4513"/>
        <w:tab w:val="right" w:pos="9026"/>
      </w:tabs>
      <w:spacing w:line="240" w:lineRule="auto"/>
    </w:pPr>
  </w:style>
  <w:style w:type="character" w:customStyle="1" w:styleId="FooterChar">
    <w:name w:val="Footer Char"/>
    <w:basedOn w:val="DefaultParagraphFont"/>
    <w:link w:val="Footer"/>
    <w:uiPriority w:val="99"/>
    <w:rsid w:val="00774CD4"/>
    <w:rPr>
      <w:rFonts w:ascii="Arial" w:hAnsi="Arial" w:cs="Arial"/>
      <w:sz w:val="24"/>
    </w:rPr>
  </w:style>
  <w:style w:type="paragraph" w:styleId="BalloonText">
    <w:name w:val="Balloon Text"/>
    <w:basedOn w:val="Normal"/>
    <w:link w:val="BalloonTextChar"/>
    <w:uiPriority w:val="99"/>
    <w:semiHidden/>
    <w:unhideWhenUsed/>
    <w:rsid w:val="00EA285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8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0441">
      <w:bodyDiv w:val="1"/>
      <w:marLeft w:val="0"/>
      <w:marRight w:val="0"/>
      <w:marTop w:val="0"/>
      <w:marBottom w:val="0"/>
      <w:divBdr>
        <w:top w:val="none" w:sz="0" w:space="0" w:color="auto"/>
        <w:left w:val="none" w:sz="0" w:space="0" w:color="auto"/>
        <w:bottom w:val="none" w:sz="0" w:space="0" w:color="auto"/>
        <w:right w:val="none" w:sz="0" w:space="0" w:color="auto"/>
      </w:divBdr>
    </w:div>
    <w:div w:id="348719345">
      <w:bodyDiv w:val="1"/>
      <w:marLeft w:val="0"/>
      <w:marRight w:val="0"/>
      <w:marTop w:val="0"/>
      <w:marBottom w:val="0"/>
      <w:divBdr>
        <w:top w:val="none" w:sz="0" w:space="0" w:color="auto"/>
        <w:left w:val="none" w:sz="0" w:space="0" w:color="auto"/>
        <w:bottom w:val="none" w:sz="0" w:space="0" w:color="auto"/>
        <w:right w:val="none" w:sz="0" w:space="0" w:color="auto"/>
      </w:divBdr>
    </w:div>
    <w:div w:id="123797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Contribution to Health Sector in 2020 and 2021 </a:t>
            </a:r>
            <a:endParaRPr lang="en-US"/>
          </a:p>
        </c:rich>
      </c:tx>
      <c:layout>
        <c:manualLayout>
          <c:xMode val="edge"/>
          <c:yMode val="edge"/>
          <c:x val="0.10472222222222222"/>
          <c:y val="0"/>
        </c:manualLayout>
      </c:layout>
      <c:overlay val="0"/>
      <c:spPr>
        <a:noFill/>
        <a:ln>
          <a:noFill/>
        </a:ln>
        <a:effectLst/>
      </c:spPr>
    </c:title>
    <c:autoTitleDeleted val="0"/>
    <c:plotArea>
      <c:layout/>
      <c:pieChart>
        <c:varyColors val="1"/>
        <c:ser>
          <c:idx val="0"/>
          <c:order val="0"/>
          <c:tx>
            <c:strRef>
              <c:f>Sheet1!$B$1</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Sheet1!$A$2:$A$4</c:f>
              <c:strCache>
                <c:ptCount val="3"/>
                <c:pt idx="0">
                  <c:v>Infrustructural Development </c:v>
                </c:pt>
                <c:pt idx="1">
                  <c:v>Cataract and Cleft-lip/Palate Operation</c:v>
                </c:pt>
                <c:pt idx="2">
                  <c:v>Individual donation for treatment purpose</c:v>
                </c:pt>
              </c:strCache>
            </c:strRef>
          </c:cat>
          <c:val>
            <c:numRef>
              <c:f>Sheet1!$B$2:$B$4</c:f>
              <c:numCache>
                <c:formatCode>0%</c:formatCode>
                <c:ptCount val="3"/>
                <c:pt idx="0">
                  <c:v>0.7</c:v>
                </c:pt>
                <c:pt idx="1">
                  <c:v>0.28000000000000003</c:v>
                </c:pt>
                <c:pt idx="2">
                  <c:v>0.02</c:v>
                </c:pt>
              </c:numCache>
            </c:numRef>
          </c:val>
          <c:extLst xmlns:c16r2="http://schemas.microsoft.com/office/drawing/2015/06/chart">
            <c:ext xmlns:c16="http://schemas.microsoft.com/office/drawing/2014/chart" uri="{C3380CC4-5D6E-409C-BE32-E72D297353CC}">
              <c16:uniqueId val="{00000000-70CA-8D49-9075-42F8637D7753}"/>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Sheet1!$A$1</c:f>
              <c:strCache>
                <c:ptCount val="1"/>
                <c:pt idx="0">
                  <c:v>Contribution to Health Sector in 2020 and 2021 by DBBL</c:v>
                </c:pt>
              </c:strCache>
            </c:strRef>
          </c:cat>
          <c:val>
            <c:numRef>
              <c:f>Sheet1!$B$1</c:f>
              <c:numCache>
                <c:formatCode>General</c:formatCode>
                <c:ptCount val="1"/>
              </c:numCache>
            </c:numRef>
          </c:val>
          <c:extLst xmlns:c16r2="http://schemas.microsoft.com/office/drawing/2015/06/chart">
            <c:ext xmlns:c16="http://schemas.microsoft.com/office/drawing/2014/chart" uri="{C3380CC4-5D6E-409C-BE32-E72D297353CC}">
              <c16:uniqueId val="{00000001-70CA-8D49-9075-42F8637D7753}"/>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D0B69-2B77-4F1C-97C5-225AE9A02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46</Pages>
  <Words>10367</Words>
  <Characters>59092</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James Bakul Sarkar</cp:lastModifiedBy>
  <cp:revision>5</cp:revision>
  <cp:lastPrinted>2022-05-06T19:32:00Z</cp:lastPrinted>
  <dcterms:created xsi:type="dcterms:W3CDTF">2022-05-15T12:23:00Z</dcterms:created>
  <dcterms:modified xsi:type="dcterms:W3CDTF">2022-05-17T06:06:00Z</dcterms:modified>
</cp:coreProperties>
</file>