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206" w:rsidRDefault="00637206" w:rsidP="00637206">
      <w:pPr>
        <w:jc w:val="center"/>
        <w:rPr>
          <w:b/>
          <w:sz w:val="32"/>
          <w:u w:val="single"/>
        </w:rPr>
      </w:pPr>
      <w:r>
        <w:rPr>
          <w:b/>
          <w:noProof/>
          <w:sz w:val="32"/>
          <w:u w:val="single"/>
        </w:rPr>
        <w:drawing>
          <wp:anchor distT="0" distB="0" distL="114300" distR="114300" simplePos="0" relativeHeight="251655680" behindDoc="1" locked="0" layoutInCell="1" allowOverlap="1" wp14:anchorId="641DFDD0" wp14:editId="6D9EEF4C">
            <wp:simplePos x="0" y="0"/>
            <wp:positionH relativeFrom="column">
              <wp:posOffset>1631315</wp:posOffset>
            </wp:positionH>
            <wp:positionV relativeFrom="paragraph">
              <wp:posOffset>-5715</wp:posOffset>
            </wp:positionV>
            <wp:extent cx="2708910" cy="1421765"/>
            <wp:effectExtent l="0" t="0" r="0" b="6985"/>
            <wp:wrapTight wrapText="bothSides">
              <wp:wrapPolygon edited="0">
                <wp:start x="0" y="0"/>
                <wp:lineTo x="0" y="21417"/>
                <wp:lineTo x="21418" y="21417"/>
                <wp:lineTo x="214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jpg"/>
                    <pic:cNvPicPr/>
                  </pic:nvPicPr>
                  <pic:blipFill>
                    <a:blip r:embed="rId9">
                      <a:extLst>
                        <a:ext uri="{28A0092B-C50C-407E-A947-70E740481C1C}">
                          <a14:useLocalDpi xmlns:a14="http://schemas.microsoft.com/office/drawing/2010/main" val="0"/>
                        </a:ext>
                      </a:extLst>
                    </a:blip>
                    <a:stretch>
                      <a:fillRect/>
                    </a:stretch>
                  </pic:blipFill>
                  <pic:spPr>
                    <a:xfrm>
                      <a:off x="0" y="0"/>
                      <a:ext cx="2708910" cy="1421765"/>
                    </a:xfrm>
                    <a:prstGeom prst="rect">
                      <a:avLst/>
                    </a:prstGeom>
                  </pic:spPr>
                </pic:pic>
              </a:graphicData>
            </a:graphic>
            <wp14:sizeRelH relativeFrom="page">
              <wp14:pctWidth>0</wp14:pctWidth>
            </wp14:sizeRelH>
            <wp14:sizeRelV relativeFrom="page">
              <wp14:pctHeight>0</wp14:pctHeight>
            </wp14:sizeRelV>
          </wp:anchor>
        </w:drawing>
      </w:r>
    </w:p>
    <w:p w:rsidR="00637206" w:rsidRDefault="00637206" w:rsidP="00637206">
      <w:pPr>
        <w:jc w:val="center"/>
        <w:rPr>
          <w:b/>
          <w:sz w:val="32"/>
          <w:u w:val="single"/>
        </w:rPr>
      </w:pPr>
    </w:p>
    <w:p w:rsidR="00866D43" w:rsidRDefault="00866D43" w:rsidP="00637206">
      <w:pPr>
        <w:jc w:val="center"/>
        <w:rPr>
          <w:rFonts w:cs="Times New Roman"/>
          <w:b/>
          <w:sz w:val="40"/>
          <w:szCs w:val="44"/>
        </w:rPr>
      </w:pPr>
    </w:p>
    <w:p w:rsidR="00866D43" w:rsidRDefault="00866D43" w:rsidP="00637206">
      <w:pPr>
        <w:jc w:val="center"/>
        <w:rPr>
          <w:rFonts w:cs="Times New Roman"/>
          <w:b/>
          <w:sz w:val="40"/>
          <w:szCs w:val="44"/>
        </w:rPr>
      </w:pPr>
    </w:p>
    <w:p w:rsidR="00866D43" w:rsidRDefault="00866D43" w:rsidP="00637206">
      <w:pPr>
        <w:jc w:val="center"/>
        <w:rPr>
          <w:rFonts w:cs="Times New Roman"/>
          <w:b/>
          <w:sz w:val="40"/>
          <w:szCs w:val="44"/>
        </w:rPr>
      </w:pPr>
    </w:p>
    <w:p w:rsidR="00866D43" w:rsidRDefault="00866D43" w:rsidP="00637206">
      <w:pPr>
        <w:jc w:val="center"/>
        <w:rPr>
          <w:rFonts w:cs="Times New Roman"/>
          <w:b/>
          <w:sz w:val="40"/>
          <w:szCs w:val="44"/>
        </w:rPr>
      </w:pPr>
    </w:p>
    <w:p w:rsidR="005E5000" w:rsidRPr="00866D43" w:rsidRDefault="001A2BFE" w:rsidP="00637206">
      <w:pPr>
        <w:jc w:val="center"/>
        <w:rPr>
          <w:rFonts w:cs="Times New Roman"/>
          <w:b/>
          <w:sz w:val="40"/>
          <w:szCs w:val="44"/>
        </w:rPr>
      </w:pPr>
      <w:r w:rsidRPr="00866D43">
        <w:rPr>
          <w:rFonts w:cs="Times New Roman"/>
          <w:b/>
          <w:sz w:val="40"/>
          <w:szCs w:val="44"/>
        </w:rPr>
        <w:t xml:space="preserve">Internship </w:t>
      </w:r>
      <w:r w:rsidR="00B440BC" w:rsidRPr="00866D43">
        <w:rPr>
          <w:rFonts w:cs="Times New Roman"/>
          <w:b/>
          <w:sz w:val="40"/>
          <w:szCs w:val="44"/>
        </w:rPr>
        <w:t>Report</w:t>
      </w:r>
      <w:r w:rsidR="00637206" w:rsidRPr="00866D43">
        <w:rPr>
          <w:rFonts w:cs="Times New Roman"/>
          <w:b/>
          <w:sz w:val="40"/>
          <w:szCs w:val="44"/>
        </w:rPr>
        <w:t xml:space="preserve"> </w:t>
      </w:r>
    </w:p>
    <w:p w:rsidR="005E5000" w:rsidRPr="00866D43" w:rsidRDefault="005E5000" w:rsidP="00637206">
      <w:pPr>
        <w:jc w:val="center"/>
        <w:rPr>
          <w:rFonts w:cs="Times New Roman"/>
          <w:b/>
          <w:sz w:val="40"/>
          <w:szCs w:val="44"/>
        </w:rPr>
      </w:pPr>
    </w:p>
    <w:p w:rsidR="00B440BC" w:rsidRPr="00866D43" w:rsidRDefault="00DB1D8F" w:rsidP="00637206">
      <w:pPr>
        <w:jc w:val="center"/>
        <w:rPr>
          <w:rFonts w:cs="Times New Roman"/>
          <w:b/>
          <w:sz w:val="40"/>
          <w:szCs w:val="44"/>
        </w:rPr>
      </w:pPr>
      <w:r w:rsidRPr="00866D43">
        <w:rPr>
          <w:rFonts w:cs="Times New Roman"/>
          <w:b/>
          <w:sz w:val="40"/>
          <w:szCs w:val="44"/>
        </w:rPr>
        <w:t>On</w:t>
      </w:r>
    </w:p>
    <w:p w:rsidR="00637206" w:rsidRDefault="00637206" w:rsidP="00637206">
      <w:pPr>
        <w:jc w:val="center"/>
        <w:rPr>
          <w:rFonts w:cs="Times New Roman"/>
          <w:b/>
          <w:sz w:val="38"/>
          <w:szCs w:val="38"/>
          <w:u w:val="single"/>
        </w:rPr>
      </w:pPr>
    </w:p>
    <w:p w:rsidR="00B440BC" w:rsidRPr="00866D43" w:rsidRDefault="00B440BC" w:rsidP="00866D43">
      <w:pPr>
        <w:rPr>
          <w:rFonts w:cs="Times New Roman"/>
          <w:b/>
          <w:sz w:val="36"/>
          <w:szCs w:val="36"/>
        </w:rPr>
      </w:pPr>
      <w:r w:rsidRPr="00866D43">
        <w:rPr>
          <w:rFonts w:cs="Times New Roman"/>
          <w:b/>
          <w:sz w:val="36"/>
          <w:szCs w:val="36"/>
        </w:rPr>
        <w:t>Customer Preference Analysis of Akij Food and Beverage</w:t>
      </w:r>
    </w:p>
    <w:p w:rsidR="00FD6859" w:rsidRDefault="00FD6859" w:rsidP="00637206">
      <w:pPr>
        <w:jc w:val="center"/>
        <w:rPr>
          <w:rFonts w:cs="Times New Roman"/>
          <w:b/>
          <w:sz w:val="36"/>
          <w:szCs w:val="36"/>
          <w:u w:val="single"/>
        </w:rPr>
      </w:pPr>
    </w:p>
    <w:p w:rsidR="00FD6859" w:rsidRPr="00637206" w:rsidRDefault="00FD6859" w:rsidP="00637206">
      <w:pPr>
        <w:jc w:val="center"/>
        <w:rPr>
          <w:rFonts w:cs="Times New Roman"/>
          <w:b/>
          <w:sz w:val="36"/>
          <w:szCs w:val="36"/>
          <w:u w:val="single"/>
        </w:rPr>
      </w:pPr>
    </w:p>
    <w:p w:rsidR="00B440BC" w:rsidRPr="00637206" w:rsidRDefault="00B440BC" w:rsidP="00637206">
      <w:pPr>
        <w:rPr>
          <w:rFonts w:cs="Times New Roman"/>
          <w:sz w:val="38"/>
          <w:szCs w:val="38"/>
        </w:rPr>
      </w:pPr>
    </w:p>
    <w:p w:rsidR="00D47F30" w:rsidRPr="00D47F30" w:rsidRDefault="00D47F30" w:rsidP="00D47F30">
      <w:pPr>
        <w:jc w:val="center"/>
        <w:rPr>
          <w:rFonts w:cs="Times New Roman"/>
          <w:b/>
          <w:bCs/>
          <w:noProof/>
          <w:sz w:val="44"/>
          <w:szCs w:val="44"/>
        </w:rPr>
      </w:pPr>
      <w:r w:rsidRPr="00D47F30">
        <w:rPr>
          <w:rFonts w:cs="Times New Roman"/>
          <w:b/>
          <w:bCs/>
          <w:noProof/>
          <w:sz w:val="44"/>
          <w:szCs w:val="44"/>
        </w:rPr>
        <w:t>Submitted to:</w:t>
      </w:r>
    </w:p>
    <w:p w:rsidR="00D47F30" w:rsidRPr="0021081E" w:rsidRDefault="00D47F30" w:rsidP="00D47F30">
      <w:pPr>
        <w:jc w:val="center"/>
        <w:rPr>
          <w:rFonts w:cs="Times New Roman"/>
          <w:noProof/>
          <w:sz w:val="34"/>
          <w:szCs w:val="34"/>
        </w:rPr>
      </w:pPr>
      <w:r w:rsidRPr="0021081E">
        <w:rPr>
          <w:rFonts w:cs="Times New Roman"/>
          <w:noProof/>
          <w:sz w:val="34"/>
          <w:szCs w:val="34"/>
        </w:rPr>
        <w:t>Muhammad Hasan Al- Mamun</w:t>
      </w:r>
    </w:p>
    <w:p w:rsidR="00D47F30" w:rsidRPr="0021081E" w:rsidRDefault="00866D43" w:rsidP="00D47F30">
      <w:pPr>
        <w:jc w:val="center"/>
        <w:rPr>
          <w:rFonts w:cs="Times New Roman"/>
          <w:noProof/>
          <w:sz w:val="34"/>
          <w:szCs w:val="34"/>
        </w:rPr>
      </w:pPr>
      <w:r>
        <w:rPr>
          <w:rFonts w:cs="Times New Roman"/>
          <w:noProof/>
          <w:sz w:val="34"/>
          <w:szCs w:val="34"/>
        </w:rPr>
        <w:t xml:space="preserve"> Assistant Professor</w:t>
      </w:r>
    </w:p>
    <w:p w:rsidR="00D47F30" w:rsidRPr="0021081E" w:rsidRDefault="00D47F30" w:rsidP="00D47F30">
      <w:pPr>
        <w:jc w:val="center"/>
        <w:rPr>
          <w:rFonts w:cs="Times New Roman"/>
          <w:noProof/>
          <w:sz w:val="34"/>
          <w:szCs w:val="34"/>
        </w:rPr>
      </w:pPr>
      <w:r w:rsidRPr="0021081E">
        <w:rPr>
          <w:rFonts w:cs="Times New Roman"/>
          <w:noProof/>
          <w:sz w:val="34"/>
          <w:szCs w:val="34"/>
        </w:rPr>
        <w:t>School of Business &amp; Economics</w:t>
      </w:r>
    </w:p>
    <w:p w:rsidR="00D47F30" w:rsidRPr="0021081E" w:rsidRDefault="00D47F30" w:rsidP="00D47F30">
      <w:pPr>
        <w:jc w:val="center"/>
        <w:rPr>
          <w:rFonts w:cs="Times New Roman"/>
          <w:noProof/>
          <w:sz w:val="34"/>
          <w:szCs w:val="34"/>
        </w:rPr>
      </w:pPr>
      <w:r w:rsidRPr="0021081E">
        <w:rPr>
          <w:rFonts w:cs="Times New Roman"/>
          <w:noProof/>
          <w:sz w:val="34"/>
          <w:szCs w:val="34"/>
        </w:rPr>
        <w:t>United International University</w:t>
      </w:r>
    </w:p>
    <w:p w:rsidR="00FD6859" w:rsidRDefault="00FD6859" w:rsidP="00D47F30">
      <w:pPr>
        <w:jc w:val="center"/>
        <w:rPr>
          <w:rFonts w:cs="Times New Roman"/>
          <w:noProof/>
          <w:sz w:val="32"/>
          <w:szCs w:val="32"/>
        </w:rPr>
      </w:pPr>
    </w:p>
    <w:p w:rsidR="00FD6859" w:rsidRDefault="00FD6859" w:rsidP="00D47F30">
      <w:pPr>
        <w:jc w:val="center"/>
        <w:rPr>
          <w:rFonts w:cs="Times New Roman"/>
          <w:noProof/>
          <w:sz w:val="32"/>
          <w:szCs w:val="32"/>
        </w:rPr>
      </w:pPr>
    </w:p>
    <w:p w:rsidR="00D47F30" w:rsidRDefault="00D47F30" w:rsidP="00D47F30">
      <w:pPr>
        <w:jc w:val="center"/>
        <w:rPr>
          <w:rFonts w:cs="Times New Roman"/>
          <w:noProof/>
          <w:sz w:val="32"/>
          <w:szCs w:val="32"/>
        </w:rPr>
      </w:pPr>
    </w:p>
    <w:p w:rsidR="00D47F30" w:rsidRDefault="00D47F30" w:rsidP="00D47F30">
      <w:pPr>
        <w:jc w:val="center"/>
        <w:rPr>
          <w:rFonts w:cs="Times New Roman"/>
          <w:b/>
          <w:bCs/>
          <w:noProof/>
          <w:sz w:val="52"/>
          <w:szCs w:val="52"/>
        </w:rPr>
      </w:pPr>
      <w:r w:rsidRPr="00D47F30">
        <w:rPr>
          <w:rFonts w:cs="Times New Roman"/>
          <w:b/>
          <w:bCs/>
          <w:noProof/>
          <w:sz w:val="44"/>
          <w:szCs w:val="52"/>
        </w:rPr>
        <w:t>Submitted by:</w:t>
      </w:r>
    </w:p>
    <w:p w:rsidR="00D47F30" w:rsidRDefault="00D47F30" w:rsidP="00D47F30">
      <w:pPr>
        <w:jc w:val="center"/>
        <w:rPr>
          <w:rFonts w:cs="Times New Roman"/>
          <w:noProof/>
          <w:sz w:val="34"/>
          <w:szCs w:val="34"/>
        </w:rPr>
      </w:pPr>
      <w:r w:rsidRPr="0021081E">
        <w:rPr>
          <w:rFonts w:cs="Times New Roman"/>
          <w:noProof/>
          <w:sz w:val="34"/>
          <w:szCs w:val="34"/>
        </w:rPr>
        <w:t>Md. Tamim Israk</w:t>
      </w:r>
    </w:p>
    <w:p w:rsidR="00D47F30" w:rsidRDefault="00D47F30" w:rsidP="00D47F30">
      <w:pPr>
        <w:jc w:val="center"/>
        <w:rPr>
          <w:rFonts w:cs="Times New Roman"/>
          <w:noProof/>
          <w:sz w:val="34"/>
          <w:szCs w:val="34"/>
        </w:rPr>
      </w:pPr>
      <w:r w:rsidRPr="0021081E">
        <w:rPr>
          <w:rFonts w:cs="Times New Roman"/>
          <w:noProof/>
          <w:sz w:val="34"/>
          <w:szCs w:val="34"/>
        </w:rPr>
        <w:t>ID: 111191032</w:t>
      </w:r>
    </w:p>
    <w:p w:rsidR="00866D43" w:rsidRPr="0021081E" w:rsidRDefault="00866D43" w:rsidP="00D47F30">
      <w:pPr>
        <w:jc w:val="center"/>
        <w:rPr>
          <w:rFonts w:cs="Times New Roman"/>
          <w:noProof/>
          <w:sz w:val="34"/>
          <w:szCs w:val="34"/>
        </w:rPr>
      </w:pPr>
      <w:r>
        <w:rPr>
          <w:rFonts w:cs="Times New Roman"/>
          <w:noProof/>
          <w:sz w:val="34"/>
          <w:szCs w:val="34"/>
        </w:rPr>
        <w:t>BBA Program</w:t>
      </w:r>
    </w:p>
    <w:p w:rsidR="00D47F30" w:rsidRPr="0021081E" w:rsidRDefault="00866D43" w:rsidP="00D47F30">
      <w:pPr>
        <w:spacing w:line="480" w:lineRule="auto"/>
        <w:jc w:val="center"/>
        <w:rPr>
          <w:rFonts w:cs="Times New Roman"/>
          <w:noProof/>
          <w:sz w:val="34"/>
          <w:szCs w:val="34"/>
        </w:rPr>
      </w:pPr>
      <w:r>
        <w:rPr>
          <w:rFonts w:cs="Times New Roman"/>
          <w:noProof/>
          <w:sz w:val="34"/>
          <w:szCs w:val="34"/>
        </w:rPr>
        <w:t>School of Business and Economics</w:t>
      </w:r>
      <w:r w:rsidR="00DF4B53">
        <w:rPr>
          <w:rFonts w:cs="Times New Roman"/>
          <w:noProof/>
          <w:sz w:val="34"/>
          <w:szCs w:val="34"/>
        </w:rPr>
        <w:br/>
        <w:t>Date of Submission:</w:t>
      </w:r>
      <w:r w:rsidR="00D72055">
        <w:rPr>
          <w:rFonts w:cs="Times New Roman"/>
          <w:noProof/>
          <w:sz w:val="34"/>
          <w:szCs w:val="34"/>
        </w:rPr>
        <w:t xml:space="preserve"> December</w:t>
      </w:r>
      <w:r w:rsidR="00DF4B53">
        <w:rPr>
          <w:rFonts w:cs="Times New Roman"/>
          <w:noProof/>
          <w:sz w:val="34"/>
          <w:szCs w:val="34"/>
        </w:rPr>
        <w:t xml:space="preserve"> 27</w:t>
      </w:r>
      <w:r w:rsidR="00A46070" w:rsidRPr="0021081E">
        <w:rPr>
          <w:rFonts w:cs="Times New Roman"/>
          <w:noProof/>
          <w:sz w:val="34"/>
          <w:szCs w:val="34"/>
        </w:rPr>
        <w:t>,</w:t>
      </w:r>
      <w:r w:rsidR="00D72055">
        <w:rPr>
          <w:rFonts w:cs="Times New Roman"/>
          <w:noProof/>
          <w:sz w:val="34"/>
          <w:szCs w:val="34"/>
        </w:rPr>
        <w:t xml:space="preserve"> </w:t>
      </w:r>
      <w:r w:rsidR="00D47F30" w:rsidRPr="0021081E">
        <w:rPr>
          <w:rFonts w:cs="Times New Roman"/>
          <w:noProof/>
          <w:sz w:val="34"/>
          <w:szCs w:val="34"/>
        </w:rPr>
        <w:t>2023</w:t>
      </w:r>
    </w:p>
    <w:p w:rsidR="00637206" w:rsidRDefault="00637206" w:rsidP="00637206">
      <w:pPr>
        <w:rPr>
          <w:sz w:val="28"/>
        </w:rPr>
      </w:pPr>
    </w:p>
    <w:p w:rsidR="00084F9D" w:rsidRDefault="00084F9D" w:rsidP="00637206">
      <w:pPr>
        <w:rPr>
          <w:sz w:val="28"/>
        </w:rPr>
      </w:pPr>
    </w:p>
    <w:p w:rsidR="009D4ABE" w:rsidRDefault="009D4ABE" w:rsidP="00637206">
      <w:pPr>
        <w:rPr>
          <w:sz w:val="28"/>
        </w:rPr>
      </w:pPr>
    </w:p>
    <w:p w:rsidR="009D4ABE" w:rsidRDefault="009D4ABE" w:rsidP="00637206">
      <w:pPr>
        <w:rPr>
          <w:sz w:val="28"/>
        </w:rPr>
      </w:pPr>
    </w:p>
    <w:p w:rsidR="009D4ABE" w:rsidRDefault="009D4ABE" w:rsidP="00637206">
      <w:pPr>
        <w:rPr>
          <w:sz w:val="28"/>
        </w:rPr>
      </w:pPr>
    </w:p>
    <w:p w:rsidR="009D4ABE" w:rsidRDefault="009D4ABE" w:rsidP="00637206">
      <w:pPr>
        <w:rPr>
          <w:sz w:val="28"/>
        </w:rPr>
      </w:pPr>
    </w:p>
    <w:p w:rsidR="009D4ABE" w:rsidRDefault="009D4ABE" w:rsidP="00637206">
      <w:pPr>
        <w:rPr>
          <w:sz w:val="28"/>
        </w:rPr>
      </w:pPr>
    </w:p>
    <w:p w:rsidR="009D4ABE" w:rsidRDefault="009D4ABE" w:rsidP="00637206">
      <w:pPr>
        <w:rPr>
          <w:sz w:val="28"/>
        </w:rPr>
      </w:pPr>
    </w:p>
    <w:p w:rsidR="009D4ABE" w:rsidRDefault="009D4ABE" w:rsidP="00637206">
      <w:pPr>
        <w:rPr>
          <w:sz w:val="28"/>
        </w:rPr>
      </w:pPr>
    </w:p>
    <w:p w:rsidR="00CE3005" w:rsidRDefault="00CE3005" w:rsidP="00637206">
      <w:pPr>
        <w:rPr>
          <w:sz w:val="28"/>
        </w:rPr>
      </w:pPr>
    </w:p>
    <w:p w:rsidR="00CE3005" w:rsidRDefault="00CE3005" w:rsidP="00637206">
      <w:pPr>
        <w:rPr>
          <w:sz w:val="28"/>
        </w:rPr>
      </w:pPr>
    </w:p>
    <w:p w:rsidR="00CE3005" w:rsidRDefault="00CE3005" w:rsidP="00637206">
      <w:pPr>
        <w:rPr>
          <w:sz w:val="28"/>
        </w:rPr>
      </w:pPr>
    </w:p>
    <w:p w:rsidR="00CE3005" w:rsidRDefault="00CE3005" w:rsidP="00637206">
      <w:pPr>
        <w:rPr>
          <w:sz w:val="28"/>
        </w:rPr>
      </w:pPr>
    </w:p>
    <w:p w:rsidR="00CE3005" w:rsidRDefault="00CE3005" w:rsidP="00637206">
      <w:pPr>
        <w:rPr>
          <w:sz w:val="28"/>
        </w:rPr>
      </w:pPr>
    </w:p>
    <w:p w:rsidR="00CE3005" w:rsidRDefault="00CE3005" w:rsidP="00637206">
      <w:pPr>
        <w:rPr>
          <w:sz w:val="28"/>
        </w:rPr>
      </w:pPr>
    </w:p>
    <w:p w:rsidR="00CE3005" w:rsidRDefault="00CE3005" w:rsidP="00637206">
      <w:pPr>
        <w:rPr>
          <w:sz w:val="28"/>
        </w:rPr>
      </w:pPr>
    </w:p>
    <w:p w:rsidR="009D4ABE" w:rsidRDefault="009D4ABE" w:rsidP="00637206">
      <w:pPr>
        <w:rPr>
          <w:sz w:val="28"/>
        </w:rPr>
      </w:pPr>
    </w:p>
    <w:p w:rsidR="00B440BC" w:rsidRDefault="00B440BC" w:rsidP="00637206">
      <w:pPr>
        <w:pStyle w:val="Heading1"/>
      </w:pPr>
    </w:p>
    <w:p w:rsidR="009D4ABE" w:rsidRPr="00801780" w:rsidRDefault="009D4ABE" w:rsidP="009D4ABE">
      <w:pPr>
        <w:jc w:val="center"/>
        <w:rPr>
          <w:rFonts w:cs="Times New Roman"/>
          <w:b/>
          <w:sz w:val="36"/>
          <w:szCs w:val="36"/>
        </w:rPr>
      </w:pPr>
      <w:r w:rsidRPr="00801780">
        <w:rPr>
          <w:rFonts w:cs="Times New Roman"/>
          <w:b/>
          <w:sz w:val="36"/>
          <w:szCs w:val="36"/>
        </w:rPr>
        <w:t>Customer Preference Ana</w:t>
      </w:r>
      <w:r w:rsidR="00801780" w:rsidRPr="00801780">
        <w:rPr>
          <w:rFonts w:cs="Times New Roman"/>
          <w:b/>
          <w:sz w:val="36"/>
          <w:szCs w:val="36"/>
        </w:rPr>
        <w:t>lysis of Akij Food and Beverage</w:t>
      </w:r>
    </w:p>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9D4ABE" w:rsidRDefault="009D4ABE" w:rsidP="009D4ABE"/>
    <w:p w:rsidR="00FD6859" w:rsidRDefault="00FD6859" w:rsidP="009D4ABE"/>
    <w:p w:rsidR="00FD6859" w:rsidRDefault="00FD6859" w:rsidP="009D4ABE"/>
    <w:p w:rsidR="00FD6859" w:rsidRDefault="00FD6859" w:rsidP="009D4ABE"/>
    <w:p w:rsidR="00FD6859" w:rsidRDefault="00FD6859" w:rsidP="009D4ABE"/>
    <w:p w:rsidR="00FD6859" w:rsidRDefault="00FD6859" w:rsidP="009D4ABE"/>
    <w:p w:rsidR="00FD6859" w:rsidRDefault="00FD6859" w:rsidP="009D4ABE"/>
    <w:p w:rsidR="00FD6859" w:rsidRDefault="00FD6859" w:rsidP="009D4ABE"/>
    <w:p w:rsidR="00FD6859" w:rsidRDefault="00FD6859" w:rsidP="009D4ABE"/>
    <w:p w:rsidR="00FD6859" w:rsidRDefault="00FD6859" w:rsidP="009D4ABE"/>
    <w:p w:rsidR="009D4ABE" w:rsidRDefault="009D4ABE" w:rsidP="009D4ABE"/>
    <w:p w:rsidR="00084F9D" w:rsidRDefault="00084F9D" w:rsidP="00637206">
      <w:pPr>
        <w:rPr>
          <w:sz w:val="28"/>
        </w:rPr>
      </w:pPr>
    </w:p>
    <w:p w:rsidR="00A0763A" w:rsidRDefault="00A0763A" w:rsidP="009D4ABE">
      <w:pPr>
        <w:pStyle w:val="Heading1"/>
        <w:jc w:val="center"/>
        <w:rPr>
          <w:u w:val="none"/>
        </w:rPr>
      </w:pPr>
      <w:bookmarkStart w:id="0" w:name="_Toc143694576"/>
    </w:p>
    <w:p w:rsidR="00E358E7" w:rsidRPr="00E55FA4" w:rsidRDefault="003E2D9F" w:rsidP="009D4ABE">
      <w:pPr>
        <w:pStyle w:val="Heading1"/>
        <w:jc w:val="center"/>
        <w:rPr>
          <w:u w:val="none"/>
        </w:rPr>
      </w:pPr>
      <w:bookmarkStart w:id="1" w:name="_Toc152356986"/>
      <w:r w:rsidRPr="00E55FA4">
        <w:rPr>
          <w:u w:val="none"/>
        </w:rPr>
        <w:t>Acknowledgment</w:t>
      </w:r>
      <w:bookmarkEnd w:id="0"/>
      <w:bookmarkEnd w:id="1"/>
    </w:p>
    <w:p w:rsidR="00A46070" w:rsidRDefault="00A46070" w:rsidP="00A46070"/>
    <w:p w:rsidR="009D4ABE" w:rsidRDefault="00562E8F" w:rsidP="00173B68">
      <w:r>
        <w:t xml:space="preserve">I would like to start my report with my sincere thanks to all the people who have provided me </w:t>
      </w:r>
      <w:r w:rsidR="00EE03A6">
        <w:t xml:space="preserve">with </w:t>
      </w:r>
      <w:r w:rsidR="005039B5">
        <w:t>their</w:t>
      </w:r>
      <w:r>
        <w:t xml:space="preserve"> unconditional support and guidance during my internship at Akij Food and Beverage.</w:t>
      </w:r>
      <w:r w:rsidR="005039B5">
        <w:t xml:space="preserve"> My internship experience would not have been effective if their support and help was not present. </w:t>
      </w:r>
      <w:r>
        <w:t xml:space="preserve"> </w:t>
      </w:r>
    </w:p>
    <w:p w:rsidR="009D4ABE" w:rsidRDefault="009D4ABE" w:rsidP="009D4ABE"/>
    <w:p w:rsidR="009D4ABE" w:rsidRDefault="009D4ABE" w:rsidP="009D4ABE">
      <w:r>
        <w:t xml:space="preserve">First and foremost, I am deeply grateful to Deputy Manager Abdullah Al </w:t>
      </w:r>
      <w:proofErr w:type="spellStart"/>
      <w:r>
        <w:t>Mamun</w:t>
      </w:r>
      <w:proofErr w:type="spellEnd"/>
      <w:r>
        <w:t>, my supervisor at the Business Development and Research Department. His extensive expertise, mentorship, and unwavering support have significantly contributed to my understanding of the work processes within the organization. His guidance has provided me with valuable insights and shaped my knowledge of the industry.</w:t>
      </w:r>
    </w:p>
    <w:p w:rsidR="009D4ABE" w:rsidRDefault="009D4ABE" w:rsidP="009D4ABE"/>
    <w:p w:rsidR="009D4ABE" w:rsidRDefault="009D4ABE" w:rsidP="009D4ABE">
      <w:r>
        <w:t xml:space="preserve">I would also like to express my profound gratitude to Executive </w:t>
      </w:r>
      <w:proofErr w:type="spellStart"/>
      <w:r>
        <w:t>Estiak</w:t>
      </w:r>
      <w:proofErr w:type="spellEnd"/>
      <w:r>
        <w:t xml:space="preserve"> Ahmed for his continuous assistance and the provision of necessary instructions. His guidance has been instrumental in my professional growth during the internship, and his willingness to share knowledge and experience has been invaluable.</w:t>
      </w:r>
    </w:p>
    <w:p w:rsidR="009D4ABE" w:rsidRDefault="009D4ABE" w:rsidP="009D4ABE"/>
    <w:p w:rsidR="009D4ABE" w:rsidRDefault="009D4ABE" w:rsidP="009D4ABE">
      <w:r>
        <w:t xml:space="preserve">Additionally, I extend my heartfelt thanks to Muhammad </w:t>
      </w:r>
      <w:proofErr w:type="spellStart"/>
      <w:r>
        <w:t>Hasan</w:t>
      </w:r>
      <w:proofErr w:type="spellEnd"/>
      <w:r>
        <w:t xml:space="preserve"> Al </w:t>
      </w:r>
      <w:proofErr w:type="spellStart"/>
      <w:r>
        <w:t>Mamun</w:t>
      </w:r>
      <w:proofErr w:type="spellEnd"/>
      <w:r>
        <w:t>, my academic supervisor for the interns</w:t>
      </w:r>
      <w:r w:rsidR="005039B5">
        <w:t>hip. His guidance and proper</w:t>
      </w:r>
      <w:r>
        <w:t xml:space="preserve"> instructions on preparing the internship report have greatly influenced its structure and presentation. I am genuinely appreciative of his expertise and constructive feedback, which have significantly enhanced the quality of this report.</w:t>
      </w:r>
    </w:p>
    <w:p w:rsidR="009D4ABE" w:rsidRDefault="009D4ABE" w:rsidP="009D4ABE"/>
    <w:p w:rsidR="008C7FC3" w:rsidRDefault="002C3FBD" w:rsidP="009D4ABE">
      <w:r>
        <w:t>Furthermore</w:t>
      </w:r>
      <w:r w:rsidRPr="002C3FBD">
        <w:t xml:space="preserve">, I would </w:t>
      </w:r>
      <w:r w:rsidR="00D47745">
        <w:t>like</w:t>
      </w:r>
      <w:r w:rsidRPr="002C3FBD">
        <w:t xml:space="preserve"> to express my gratitude for all of the Akij Food and Beverage personnel's assistance and collaboration.</w:t>
      </w:r>
      <w:r w:rsidR="008C7FC3">
        <w:t xml:space="preserve"> The way they welcomed me and shared their expertise and understanding of the industry with me was an incredible experience for an intern like me.</w:t>
      </w:r>
    </w:p>
    <w:p w:rsidR="008C7FC3" w:rsidRDefault="008C7FC3" w:rsidP="009D4ABE"/>
    <w:p w:rsidR="008C7FC3" w:rsidRDefault="008C7FC3" w:rsidP="008C7FC3">
      <w:r>
        <w:t>Finally, I want to thank my family and friends for always supporting and inspiring me during my internship. Their continuous support and faith in</w:t>
      </w:r>
      <w:r w:rsidR="007E726D">
        <w:t xml:space="preserve"> me </w:t>
      </w:r>
      <w:r w:rsidR="00EE03A6">
        <w:t>have</w:t>
      </w:r>
      <w:r w:rsidR="007E726D">
        <w:t xml:space="preserve"> pushed me to achieve new heights of success. And this thought kept me motivated during my internship journey.</w:t>
      </w:r>
      <w:r>
        <w:t xml:space="preserve"> </w:t>
      </w:r>
    </w:p>
    <w:p w:rsidR="007E726D" w:rsidRDefault="007E726D" w:rsidP="008C7FC3"/>
    <w:p w:rsidR="008C7FC3" w:rsidRDefault="007E726D" w:rsidP="008C7FC3">
      <w:r>
        <w:t>At last, I want to express my appreciation to everyone who</w:t>
      </w:r>
      <w:r w:rsidR="00EE03A6">
        <w:t xml:space="preserve"> has</w:t>
      </w:r>
      <w:r>
        <w:t xml:space="preserve"> helped me during my internship journey. </w:t>
      </w:r>
      <w:r w:rsidR="008C7FC3">
        <w:t>I really appreciate the help and encouragement they've given me. I'm thankful</w:t>
      </w:r>
      <w:r>
        <w:t xml:space="preserve"> to the almighty</w:t>
      </w:r>
      <w:r w:rsidR="008C7FC3">
        <w:t xml:space="preserve"> for the chance to learn and improve</w:t>
      </w:r>
      <w:r>
        <w:t xml:space="preserve"> my marketing knowledge</w:t>
      </w:r>
      <w:r w:rsidR="008C7FC3">
        <w:t xml:space="preserve"> in such a supportive place.</w:t>
      </w:r>
    </w:p>
    <w:p w:rsidR="00084F9D" w:rsidRDefault="00084F9D" w:rsidP="00637206">
      <w:pPr>
        <w:pStyle w:val="Heading1"/>
      </w:pPr>
    </w:p>
    <w:p w:rsidR="00FD6859" w:rsidRDefault="0056507B" w:rsidP="00FD6859">
      <w:r>
        <w:t xml:space="preserve">   </w:t>
      </w:r>
    </w:p>
    <w:p w:rsidR="00CE3005" w:rsidRDefault="00CE3005" w:rsidP="00FD6859"/>
    <w:p w:rsidR="008C7FC3" w:rsidRDefault="008C7FC3" w:rsidP="00FD6859"/>
    <w:p w:rsidR="008C7FC3" w:rsidRDefault="008C7FC3" w:rsidP="00FD6859"/>
    <w:p w:rsidR="008C7FC3" w:rsidRDefault="008C7FC3" w:rsidP="00FD6859"/>
    <w:p w:rsidR="008C7FC3" w:rsidRDefault="008C7FC3" w:rsidP="00FD6859"/>
    <w:p w:rsidR="00FD6859" w:rsidRPr="00FD6859" w:rsidRDefault="00FD6859" w:rsidP="00FD6859"/>
    <w:p w:rsidR="00B440BC" w:rsidRPr="00E55FA4" w:rsidRDefault="00B440BC" w:rsidP="00D065C1">
      <w:pPr>
        <w:pStyle w:val="Heading1"/>
        <w:jc w:val="center"/>
        <w:rPr>
          <w:u w:val="none"/>
        </w:rPr>
      </w:pPr>
      <w:bookmarkStart w:id="2" w:name="_Toc143694577"/>
      <w:bookmarkStart w:id="3" w:name="_Toc152356987"/>
      <w:r w:rsidRPr="00E55FA4">
        <w:rPr>
          <w:u w:val="none"/>
        </w:rPr>
        <w:lastRenderedPageBreak/>
        <w:t>Letter of Transmittal</w:t>
      </w:r>
      <w:bookmarkEnd w:id="2"/>
      <w:bookmarkEnd w:id="3"/>
    </w:p>
    <w:p w:rsidR="00101CFF" w:rsidRDefault="00101CFF" w:rsidP="00FD6859"/>
    <w:p w:rsidR="002513F9" w:rsidRDefault="00642AA2" w:rsidP="00FD6859">
      <w:r>
        <w:t>1</w:t>
      </w:r>
      <w:r w:rsidRPr="00642AA2">
        <w:rPr>
          <w:vertAlign w:val="superscript"/>
        </w:rPr>
        <w:t>st</w:t>
      </w:r>
      <w:r>
        <w:t xml:space="preserve"> December</w:t>
      </w:r>
      <w:r w:rsidR="002513F9" w:rsidRPr="002513F9">
        <w:t>,</w:t>
      </w:r>
      <w:r>
        <w:t xml:space="preserve"> </w:t>
      </w:r>
      <w:r w:rsidR="002513F9" w:rsidRPr="002513F9">
        <w:t>2023</w:t>
      </w:r>
    </w:p>
    <w:p w:rsidR="00FD6859" w:rsidRDefault="00FD6859" w:rsidP="00FD6859">
      <w:r>
        <w:t xml:space="preserve">Muhammad </w:t>
      </w:r>
      <w:proofErr w:type="spellStart"/>
      <w:r>
        <w:t>Hasan</w:t>
      </w:r>
      <w:proofErr w:type="spellEnd"/>
      <w:r>
        <w:t xml:space="preserve"> Al- </w:t>
      </w:r>
      <w:proofErr w:type="spellStart"/>
      <w:r>
        <w:t>Mamun</w:t>
      </w:r>
      <w:proofErr w:type="spellEnd"/>
    </w:p>
    <w:p w:rsidR="00FD6859" w:rsidRDefault="00FD6859" w:rsidP="00FD6859">
      <w:r>
        <w:t>Asst. Professor - Marketing</w:t>
      </w:r>
    </w:p>
    <w:p w:rsidR="00FD6859" w:rsidRDefault="00FD6859" w:rsidP="00FD6859">
      <w:r>
        <w:t>School of Business &amp; Economics</w:t>
      </w:r>
    </w:p>
    <w:p w:rsidR="00FD6859" w:rsidRDefault="00FD6859" w:rsidP="00FD6859">
      <w:r>
        <w:t>United International University</w:t>
      </w:r>
    </w:p>
    <w:p w:rsidR="00FD6859" w:rsidRDefault="00FD6859" w:rsidP="00FD6859">
      <w:r w:rsidRPr="00FD6859">
        <w:t xml:space="preserve">United City, </w:t>
      </w:r>
      <w:proofErr w:type="spellStart"/>
      <w:r w:rsidRPr="00FD6859">
        <w:t>Madani</w:t>
      </w:r>
      <w:proofErr w:type="spellEnd"/>
      <w:r w:rsidRPr="00FD6859">
        <w:t xml:space="preserve"> Ave, Dhaka 1212</w:t>
      </w:r>
    </w:p>
    <w:p w:rsidR="00FD6859" w:rsidRDefault="00FD6859" w:rsidP="00FD6859"/>
    <w:p w:rsidR="00FD6859" w:rsidRDefault="00406B8D" w:rsidP="00FD6859">
      <w:r>
        <w:t>Subject: Submission of Internship R</w:t>
      </w:r>
      <w:r w:rsidRPr="00406B8D">
        <w:t>eport</w:t>
      </w:r>
    </w:p>
    <w:p w:rsidR="00FD6859" w:rsidRDefault="00FD6859" w:rsidP="00FD6859"/>
    <w:p w:rsidR="00FD6859" w:rsidRDefault="00406B8D" w:rsidP="00FD6859">
      <w:r>
        <w:t>Dear Sir</w:t>
      </w:r>
      <w:r w:rsidR="00FD6859">
        <w:t>,</w:t>
      </w:r>
    </w:p>
    <w:p w:rsidR="00FD6859" w:rsidRDefault="00FD6859" w:rsidP="00FD6859"/>
    <w:p w:rsidR="00FD6859" w:rsidRDefault="00FD6859" w:rsidP="00FD6859">
      <w:r>
        <w:t xml:space="preserve">I am pleased to present you with the internship report titled </w:t>
      </w:r>
      <w:r w:rsidRPr="00406B8D">
        <w:rPr>
          <w:b/>
        </w:rPr>
        <w:t>"Customer Preference Analysis of Akij Food and Beverage"</w:t>
      </w:r>
      <w:r>
        <w:t xml:space="preserve"> as a part of the requirements for my internship program at Akij Food and Beverage. </w:t>
      </w:r>
      <w:r w:rsidR="00A00C42">
        <w:t xml:space="preserve">The report covers a </w:t>
      </w:r>
      <w:r w:rsidR="00EE03A6">
        <w:t>detailed</w:t>
      </w:r>
      <w:r w:rsidR="00A00C42">
        <w:t xml:space="preserve"> analysis of customer preferences within the company and it also provides new details </w:t>
      </w:r>
      <w:r w:rsidR="00EE03A6">
        <w:t>about</w:t>
      </w:r>
      <w:r w:rsidR="00A00C42">
        <w:t xml:space="preserve"> customer behavior.  </w:t>
      </w:r>
    </w:p>
    <w:p w:rsidR="00A00C42" w:rsidRDefault="00A00C42" w:rsidP="00FD6859"/>
    <w:p w:rsidR="00FD6859" w:rsidRDefault="00FD6859" w:rsidP="00FD6859">
      <w:r>
        <w:t xml:space="preserve">During my internship, which took place from 12 February 2023 to 12 May 2023, I had the opportunity to work in the Business Development and Research Department of Akij Food and Beverage. The primary objective of this report is to examine and analyze the preferences of Akij Food and Beverage's customers. The study involved collecting data through surveys, interviews, and market research, and then analyzing the findings using statistical tools and techniques. Furthermore, I would like to acknowledge the guidance and instructions provided by my academic supervisor, Muhammad </w:t>
      </w:r>
      <w:proofErr w:type="spellStart"/>
      <w:r>
        <w:t>Hasan</w:t>
      </w:r>
      <w:proofErr w:type="spellEnd"/>
      <w:r>
        <w:t xml:space="preserve"> Al </w:t>
      </w:r>
      <w:proofErr w:type="spellStart"/>
      <w:r>
        <w:t>Mamun</w:t>
      </w:r>
      <w:proofErr w:type="spellEnd"/>
      <w:r>
        <w:t>. His expertise and suggestions regarding the structure and content of the report have immensely contributed to its quality and coherence.</w:t>
      </w:r>
    </w:p>
    <w:p w:rsidR="00FD6859" w:rsidRDefault="00FD6859" w:rsidP="00FD6859"/>
    <w:p w:rsidR="00FD6859" w:rsidRDefault="00FD6859" w:rsidP="00FD6859">
      <w:r>
        <w:t xml:space="preserve">I believe that this report will provide a comprehensive understanding of customer preferences </w:t>
      </w:r>
      <w:r w:rsidR="002513F9">
        <w:t>for</w:t>
      </w:r>
      <w:r>
        <w:t xml:space="preserve"> the management of Akij Food and Beverage. The recommendations and insights presen</w:t>
      </w:r>
      <w:r w:rsidR="00A00C42">
        <w:t>ted within the report can contribute</w:t>
      </w:r>
      <w:r>
        <w:t xml:space="preserve"> </w:t>
      </w:r>
      <w:r w:rsidR="00EE03A6">
        <w:t>to</w:t>
      </w:r>
      <w:r>
        <w:t xml:space="preserve"> developing effective marketing strategies, enhancing customer sati</w:t>
      </w:r>
      <w:r w:rsidR="00A00C42">
        <w:t xml:space="preserve">sfaction, and ultimately </w:t>
      </w:r>
      <w:r w:rsidR="00EE03A6">
        <w:t>increasing</w:t>
      </w:r>
      <w:r>
        <w:t xml:space="preserve"> business growth.</w:t>
      </w:r>
    </w:p>
    <w:p w:rsidR="00FD6859" w:rsidRDefault="00FD6859" w:rsidP="00FD6859"/>
    <w:p w:rsidR="00FD6859" w:rsidRDefault="00FD6859" w:rsidP="00FD6859">
      <w:r>
        <w:t>Thank you for your time and consideration.</w:t>
      </w:r>
    </w:p>
    <w:p w:rsidR="00FD6859" w:rsidRDefault="00FD6859" w:rsidP="00FD6859"/>
    <w:p w:rsidR="00871E93" w:rsidRDefault="00871E93" w:rsidP="00FD6859"/>
    <w:p w:rsidR="00FD6859" w:rsidRDefault="00FD6859" w:rsidP="00FD6859">
      <w:bookmarkStart w:id="4" w:name="_GoBack"/>
      <w:bookmarkEnd w:id="4"/>
      <w:r>
        <w:t>Yours sincerely,</w:t>
      </w:r>
    </w:p>
    <w:p w:rsidR="00871E93" w:rsidRDefault="00871E93" w:rsidP="00FD6859"/>
    <w:p w:rsidR="00871E93" w:rsidRDefault="00871E93" w:rsidP="00FD6859"/>
    <w:p w:rsidR="002513F9" w:rsidRDefault="002513F9" w:rsidP="002513F9">
      <w:r>
        <w:t>Md. Tamim Israk</w:t>
      </w:r>
    </w:p>
    <w:p w:rsidR="002513F9" w:rsidRDefault="002513F9" w:rsidP="002513F9">
      <w:r>
        <w:t>ID: 111191032</w:t>
      </w:r>
    </w:p>
    <w:p w:rsidR="002513F9" w:rsidRDefault="002513F9" w:rsidP="002513F9">
      <w:r>
        <w:t>School of Business &amp; Economics</w:t>
      </w:r>
    </w:p>
    <w:p w:rsidR="00A0763A" w:rsidRDefault="00A0763A" w:rsidP="00A0763A">
      <w:bookmarkStart w:id="5" w:name="_Toc143694578"/>
      <w:r>
        <w:t>United International University</w:t>
      </w:r>
    </w:p>
    <w:p w:rsidR="00A0763A" w:rsidRDefault="00A0763A" w:rsidP="00E66E3E">
      <w:pPr>
        <w:pStyle w:val="Heading1"/>
        <w:spacing w:before="0" w:after="160"/>
        <w:rPr>
          <w:u w:val="none"/>
        </w:rPr>
      </w:pPr>
    </w:p>
    <w:p w:rsidR="00A0763A" w:rsidRPr="00A0763A" w:rsidRDefault="00A0763A" w:rsidP="00A0763A"/>
    <w:p w:rsidR="00A0763A" w:rsidRDefault="00A0763A" w:rsidP="00E66E3E">
      <w:pPr>
        <w:pStyle w:val="Heading1"/>
        <w:spacing w:before="0" w:after="160"/>
        <w:rPr>
          <w:u w:val="none"/>
        </w:rPr>
      </w:pPr>
    </w:p>
    <w:p w:rsidR="00E358E7" w:rsidRPr="00E55FA4" w:rsidRDefault="00E358E7" w:rsidP="00D95644">
      <w:pPr>
        <w:pStyle w:val="Heading1"/>
        <w:spacing w:before="0" w:after="160"/>
        <w:jc w:val="center"/>
        <w:rPr>
          <w:u w:val="none"/>
        </w:rPr>
      </w:pPr>
      <w:bookmarkStart w:id="6" w:name="_Toc152356988"/>
      <w:r w:rsidRPr="00E55FA4">
        <w:rPr>
          <w:u w:val="none"/>
        </w:rPr>
        <w:t>Executive Summary</w:t>
      </w:r>
      <w:bookmarkEnd w:id="5"/>
      <w:bookmarkEnd w:id="6"/>
    </w:p>
    <w:p w:rsidR="00D95644" w:rsidRDefault="00D95644" w:rsidP="00603430"/>
    <w:p w:rsidR="00847048" w:rsidRDefault="00847048" w:rsidP="00847048">
      <w:r>
        <w:t xml:space="preserve">In Bangladesh's extremely competitive food and beverage industry, this study explores the complex interactions between consumer preferences and the product landscape provided by </w:t>
      </w:r>
      <w:proofErr w:type="spellStart"/>
      <w:r>
        <w:t>Akij</w:t>
      </w:r>
      <w:proofErr w:type="spellEnd"/>
      <w:r>
        <w:t xml:space="preserve"> Food and Beverage Ltd. (AFBL). The study is a methodical investigation of a number of aspects with the goal of offering a comprehensive perspective of AFBL's position in the market and its conformity with consumer preferences.</w:t>
      </w:r>
    </w:p>
    <w:p w:rsidR="00847048" w:rsidRDefault="00847048" w:rsidP="00847048"/>
    <w:p w:rsidR="00847048" w:rsidRDefault="00847048" w:rsidP="00847048">
      <w:r>
        <w:t xml:space="preserve">The study commences by setting the stage with a detailed examination of AFBL's organizational background. As a significant player under the renowned </w:t>
      </w:r>
      <w:proofErr w:type="spellStart"/>
      <w:r>
        <w:t>Akij</w:t>
      </w:r>
      <w:proofErr w:type="spellEnd"/>
      <w:r>
        <w:t xml:space="preserve"> Group's umbrella, AFBL is characterized by a rich legacy of commitment to excellence. The report underscores how AFBL's journey since its inception in 2006 has been driven by the vision of becoming the most respected food and </w:t>
      </w:r>
      <w:proofErr w:type="gramStart"/>
      <w:r>
        <w:t>beverage company</w:t>
      </w:r>
      <w:proofErr w:type="gramEnd"/>
      <w:r>
        <w:t xml:space="preserve"> in Bangladesh. The diverse product portfolio ranging from carbonated beverages to dairy products showcases AFBL's versatility and its dedication to fulfilling diverse consumer needs.</w:t>
      </w:r>
    </w:p>
    <w:p w:rsidR="00847048" w:rsidRDefault="00847048" w:rsidP="00847048"/>
    <w:p w:rsidR="00847048" w:rsidRDefault="00847048" w:rsidP="00847048">
      <w:r>
        <w:t xml:space="preserve">The analysis moves on to identify key competitors in the sector, including </w:t>
      </w:r>
      <w:proofErr w:type="spellStart"/>
      <w:r>
        <w:t>Pran</w:t>
      </w:r>
      <w:proofErr w:type="spellEnd"/>
      <w:r>
        <w:t xml:space="preserve"> Foods, Square Food &amp; Beverage, PepsiCo Bangladesh, and Coca-Cola Bangladesh. This exploration outlines the competitive landscape AFBL operates within and emphasizes the need for strategic innovation to maintain a competitive edge. The study underscores the significance of keeping a finger on the pulse of consumer preferences and constantly innovating to meet evolving market demands.</w:t>
      </w:r>
    </w:p>
    <w:p w:rsidR="00847048" w:rsidRDefault="00847048" w:rsidP="00847048"/>
    <w:p w:rsidR="00847048" w:rsidRDefault="00847048" w:rsidP="00847048">
      <w:r>
        <w:t>Methodologically, the study employs a dual approach of primary and secondary data collection. The primary data collection involves meticulously designed surveys to gauge consumer sentiments and preferences directly. This approach ensures the incorporation of real-time insights directly from the target audience. Concurrently, secondary data is harnessed from trusted sources to enhance the depth of analysis and validation of primary data findings.</w:t>
      </w:r>
    </w:p>
    <w:p w:rsidR="00847048" w:rsidRDefault="00847048" w:rsidP="00847048"/>
    <w:p w:rsidR="00847048" w:rsidRDefault="00847048" w:rsidP="00847048">
      <w:r>
        <w:t xml:space="preserve">The key findings reveal intriguing insights into consumer preferences for various product categories, specifically Dairy, </w:t>
      </w:r>
      <w:proofErr w:type="spellStart"/>
      <w:r>
        <w:t>Chanachur</w:t>
      </w:r>
      <w:proofErr w:type="spellEnd"/>
      <w:r>
        <w:t>, and Chips brands. The positioning of AFBL's products in comparison to its competitors unveils valuable market insights. Furthermore, the recommendations segment provides actionable strategies for AFBL to strengthen its market position. Emphasizing the consistency of marketing efforts, establishing brand credibility, and diversifying marketing channels are central to these recommendations.</w:t>
      </w:r>
    </w:p>
    <w:p w:rsidR="00847048" w:rsidRDefault="00847048" w:rsidP="00847048"/>
    <w:p w:rsidR="00847048" w:rsidRDefault="00847048" w:rsidP="00847048">
      <w:r>
        <w:t>In conclusion, this study reinforces the symbiotic relationship between consumer preferences and AFBL's market strategies. The insights gained from the analysis serve as a compass, guiding AFBL's decisions toward aligning its product offerings with consumer desires.</w:t>
      </w:r>
    </w:p>
    <w:p w:rsidR="00847048" w:rsidRDefault="00847048" w:rsidP="00847048"/>
    <w:p w:rsidR="002E06FC" w:rsidRDefault="00847048" w:rsidP="00847048">
      <w:r w:rsidRPr="00847048">
        <w:rPr>
          <w:b/>
        </w:rPr>
        <w:t>Key Words</w:t>
      </w:r>
      <w:r>
        <w:t xml:space="preserve">: Customer Preference Analysis, </w:t>
      </w:r>
      <w:proofErr w:type="spellStart"/>
      <w:r>
        <w:t>Akij</w:t>
      </w:r>
      <w:proofErr w:type="spellEnd"/>
      <w:r>
        <w:t xml:space="preserve"> Food &amp; Beverage Limited</w:t>
      </w:r>
    </w:p>
    <w:p w:rsidR="002E06FC" w:rsidRDefault="002E06FC" w:rsidP="00603430"/>
    <w:p w:rsidR="002E06FC" w:rsidRDefault="002E06FC" w:rsidP="00603430"/>
    <w:p w:rsidR="002E06FC" w:rsidRDefault="002E06FC" w:rsidP="00603430"/>
    <w:p w:rsidR="002E06FC" w:rsidRDefault="002E06FC" w:rsidP="00603430"/>
    <w:p w:rsidR="00084F9D" w:rsidRDefault="00084F9D" w:rsidP="00637206">
      <w:pPr>
        <w:pStyle w:val="Heading1"/>
      </w:pPr>
    </w:p>
    <w:sdt>
      <w:sdtPr>
        <w:rPr>
          <w:rFonts w:ascii="Times New Roman" w:eastAsiaTheme="minorHAnsi" w:hAnsi="Times New Roman" w:cstheme="minorBidi"/>
          <w:color w:val="auto"/>
          <w:sz w:val="24"/>
          <w:szCs w:val="22"/>
        </w:rPr>
        <w:id w:val="-864285869"/>
        <w:docPartObj>
          <w:docPartGallery w:val="Table of Contents"/>
          <w:docPartUnique/>
        </w:docPartObj>
      </w:sdtPr>
      <w:sdtEndPr>
        <w:rPr>
          <w:b/>
          <w:bCs/>
          <w:noProof/>
        </w:rPr>
      </w:sdtEndPr>
      <w:sdtContent>
        <w:p w:rsidR="002E06FC" w:rsidRDefault="002E06FC">
          <w:pPr>
            <w:pStyle w:val="TOCHeading"/>
          </w:pPr>
          <w:r>
            <w:t>Table of Contents</w:t>
          </w:r>
        </w:p>
        <w:p w:rsidR="00E50DB2" w:rsidRDefault="002E06FC">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52356986" w:history="1">
            <w:r w:rsidR="00E50DB2" w:rsidRPr="00176194">
              <w:rPr>
                <w:rStyle w:val="Hyperlink"/>
                <w:noProof/>
              </w:rPr>
              <w:t>Acknowledgment</w:t>
            </w:r>
            <w:r w:rsidR="00E50DB2">
              <w:rPr>
                <w:noProof/>
                <w:webHidden/>
              </w:rPr>
              <w:tab/>
            </w:r>
            <w:r w:rsidR="00E50DB2">
              <w:rPr>
                <w:noProof/>
                <w:webHidden/>
              </w:rPr>
              <w:fldChar w:fldCharType="begin"/>
            </w:r>
            <w:r w:rsidR="00E50DB2">
              <w:rPr>
                <w:noProof/>
                <w:webHidden/>
              </w:rPr>
              <w:instrText xml:space="preserve"> PAGEREF _Toc152356986 \h </w:instrText>
            </w:r>
            <w:r w:rsidR="00E50DB2">
              <w:rPr>
                <w:noProof/>
                <w:webHidden/>
              </w:rPr>
            </w:r>
            <w:r w:rsidR="00E50DB2">
              <w:rPr>
                <w:noProof/>
                <w:webHidden/>
              </w:rPr>
              <w:fldChar w:fldCharType="separate"/>
            </w:r>
            <w:r w:rsidR="00E50DB2">
              <w:rPr>
                <w:noProof/>
                <w:webHidden/>
              </w:rPr>
              <w:t>2</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6987" w:history="1">
            <w:r w:rsidR="00E50DB2" w:rsidRPr="00176194">
              <w:rPr>
                <w:rStyle w:val="Hyperlink"/>
                <w:noProof/>
              </w:rPr>
              <w:t>Letter of Transmittal</w:t>
            </w:r>
            <w:r w:rsidR="00E50DB2">
              <w:rPr>
                <w:noProof/>
                <w:webHidden/>
              </w:rPr>
              <w:tab/>
            </w:r>
            <w:r w:rsidR="00E50DB2">
              <w:rPr>
                <w:noProof/>
                <w:webHidden/>
              </w:rPr>
              <w:fldChar w:fldCharType="begin"/>
            </w:r>
            <w:r w:rsidR="00E50DB2">
              <w:rPr>
                <w:noProof/>
                <w:webHidden/>
              </w:rPr>
              <w:instrText xml:space="preserve"> PAGEREF _Toc152356987 \h </w:instrText>
            </w:r>
            <w:r w:rsidR="00E50DB2">
              <w:rPr>
                <w:noProof/>
                <w:webHidden/>
              </w:rPr>
            </w:r>
            <w:r w:rsidR="00E50DB2">
              <w:rPr>
                <w:noProof/>
                <w:webHidden/>
              </w:rPr>
              <w:fldChar w:fldCharType="separate"/>
            </w:r>
            <w:r w:rsidR="00E50DB2">
              <w:rPr>
                <w:noProof/>
                <w:webHidden/>
              </w:rPr>
              <w:t>3</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6988" w:history="1">
            <w:r w:rsidR="00E50DB2" w:rsidRPr="00176194">
              <w:rPr>
                <w:rStyle w:val="Hyperlink"/>
                <w:noProof/>
              </w:rPr>
              <w:t>Executive Summary</w:t>
            </w:r>
            <w:r w:rsidR="00E50DB2">
              <w:rPr>
                <w:noProof/>
                <w:webHidden/>
              </w:rPr>
              <w:tab/>
            </w:r>
            <w:r w:rsidR="00E50DB2">
              <w:rPr>
                <w:noProof/>
                <w:webHidden/>
              </w:rPr>
              <w:fldChar w:fldCharType="begin"/>
            </w:r>
            <w:r w:rsidR="00E50DB2">
              <w:rPr>
                <w:noProof/>
                <w:webHidden/>
              </w:rPr>
              <w:instrText xml:space="preserve"> PAGEREF _Toc152356988 \h </w:instrText>
            </w:r>
            <w:r w:rsidR="00E50DB2">
              <w:rPr>
                <w:noProof/>
                <w:webHidden/>
              </w:rPr>
            </w:r>
            <w:r w:rsidR="00E50DB2">
              <w:rPr>
                <w:noProof/>
                <w:webHidden/>
              </w:rPr>
              <w:fldChar w:fldCharType="separate"/>
            </w:r>
            <w:r w:rsidR="00E50DB2">
              <w:rPr>
                <w:noProof/>
                <w:webHidden/>
              </w:rPr>
              <w:t>4</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6989" w:history="1">
            <w:r w:rsidR="00E50DB2" w:rsidRPr="00176194">
              <w:rPr>
                <w:rStyle w:val="Hyperlink"/>
                <w:noProof/>
              </w:rPr>
              <w:t>Chapter 1: Introduction</w:t>
            </w:r>
            <w:r w:rsidR="00E50DB2">
              <w:rPr>
                <w:noProof/>
                <w:webHidden/>
              </w:rPr>
              <w:tab/>
            </w:r>
            <w:r w:rsidR="00E50DB2">
              <w:rPr>
                <w:noProof/>
                <w:webHidden/>
              </w:rPr>
              <w:fldChar w:fldCharType="begin"/>
            </w:r>
            <w:r w:rsidR="00E50DB2">
              <w:rPr>
                <w:noProof/>
                <w:webHidden/>
              </w:rPr>
              <w:instrText xml:space="preserve"> PAGEREF _Toc152356989 \h </w:instrText>
            </w:r>
            <w:r w:rsidR="00E50DB2">
              <w:rPr>
                <w:noProof/>
                <w:webHidden/>
              </w:rPr>
            </w:r>
            <w:r w:rsidR="00E50DB2">
              <w:rPr>
                <w:noProof/>
                <w:webHidden/>
              </w:rPr>
              <w:fldChar w:fldCharType="separate"/>
            </w:r>
            <w:r w:rsidR="00E50DB2">
              <w:rPr>
                <w:noProof/>
                <w:webHidden/>
              </w:rPr>
              <w:t>6</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6990" w:history="1">
            <w:r w:rsidR="00E50DB2" w:rsidRPr="00176194">
              <w:rPr>
                <w:rStyle w:val="Hyperlink"/>
                <w:noProof/>
              </w:rPr>
              <w:t>1.1 Topic in Hand</w:t>
            </w:r>
            <w:r w:rsidR="00E50DB2">
              <w:rPr>
                <w:noProof/>
                <w:webHidden/>
              </w:rPr>
              <w:tab/>
            </w:r>
            <w:r w:rsidR="00E50DB2">
              <w:rPr>
                <w:noProof/>
                <w:webHidden/>
              </w:rPr>
              <w:fldChar w:fldCharType="begin"/>
            </w:r>
            <w:r w:rsidR="00E50DB2">
              <w:rPr>
                <w:noProof/>
                <w:webHidden/>
              </w:rPr>
              <w:instrText xml:space="preserve"> PAGEREF _Toc152356990 \h </w:instrText>
            </w:r>
            <w:r w:rsidR="00E50DB2">
              <w:rPr>
                <w:noProof/>
                <w:webHidden/>
              </w:rPr>
            </w:r>
            <w:r w:rsidR="00E50DB2">
              <w:rPr>
                <w:noProof/>
                <w:webHidden/>
              </w:rPr>
              <w:fldChar w:fldCharType="separate"/>
            </w:r>
            <w:r w:rsidR="00E50DB2">
              <w:rPr>
                <w:noProof/>
                <w:webHidden/>
              </w:rPr>
              <w:t>7</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6991" w:history="1">
            <w:r w:rsidR="00E50DB2" w:rsidRPr="00176194">
              <w:rPr>
                <w:rStyle w:val="Hyperlink"/>
                <w:noProof/>
              </w:rPr>
              <w:t>1.2 Context of the Study</w:t>
            </w:r>
            <w:r w:rsidR="00E50DB2">
              <w:rPr>
                <w:noProof/>
                <w:webHidden/>
              </w:rPr>
              <w:tab/>
            </w:r>
            <w:r w:rsidR="00E50DB2">
              <w:rPr>
                <w:noProof/>
                <w:webHidden/>
              </w:rPr>
              <w:fldChar w:fldCharType="begin"/>
            </w:r>
            <w:r w:rsidR="00E50DB2">
              <w:rPr>
                <w:noProof/>
                <w:webHidden/>
              </w:rPr>
              <w:instrText xml:space="preserve"> PAGEREF _Toc152356991 \h </w:instrText>
            </w:r>
            <w:r w:rsidR="00E50DB2">
              <w:rPr>
                <w:noProof/>
                <w:webHidden/>
              </w:rPr>
            </w:r>
            <w:r w:rsidR="00E50DB2">
              <w:rPr>
                <w:noProof/>
                <w:webHidden/>
              </w:rPr>
              <w:fldChar w:fldCharType="separate"/>
            </w:r>
            <w:r w:rsidR="00E50DB2">
              <w:rPr>
                <w:noProof/>
                <w:webHidden/>
              </w:rPr>
              <w:t>9</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6992" w:history="1">
            <w:r w:rsidR="00E50DB2" w:rsidRPr="00176194">
              <w:rPr>
                <w:rStyle w:val="Hyperlink"/>
                <w:noProof/>
              </w:rPr>
              <w:t>Chapter 2: Organizational Background and Competitor Analysis</w:t>
            </w:r>
            <w:r w:rsidR="00E50DB2">
              <w:rPr>
                <w:noProof/>
                <w:webHidden/>
              </w:rPr>
              <w:tab/>
            </w:r>
            <w:r w:rsidR="00E50DB2">
              <w:rPr>
                <w:noProof/>
                <w:webHidden/>
              </w:rPr>
              <w:fldChar w:fldCharType="begin"/>
            </w:r>
            <w:r w:rsidR="00E50DB2">
              <w:rPr>
                <w:noProof/>
                <w:webHidden/>
              </w:rPr>
              <w:instrText xml:space="preserve"> PAGEREF _Toc152356992 \h </w:instrText>
            </w:r>
            <w:r w:rsidR="00E50DB2">
              <w:rPr>
                <w:noProof/>
                <w:webHidden/>
              </w:rPr>
            </w:r>
            <w:r w:rsidR="00E50DB2">
              <w:rPr>
                <w:noProof/>
                <w:webHidden/>
              </w:rPr>
              <w:fldChar w:fldCharType="separate"/>
            </w:r>
            <w:r w:rsidR="00E50DB2">
              <w:rPr>
                <w:noProof/>
                <w:webHidden/>
              </w:rPr>
              <w:t>11</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6993" w:history="1">
            <w:r w:rsidR="00E50DB2" w:rsidRPr="00176194">
              <w:rPr>
                <w:rStyle w:val="Hyperlink"/>
                <w:noProof/>
              </w:rPr>
              <w:t>2.1 Organizational Background</w:t>
            </w:r>
            <w:r w:rsidR="00E50DB2">
              <w:rPr>
                <w:noProof/>
                <w:webHidden/>
              </w:rPr>
              <w:tab/>
            </w:r>
            <w:r w:rsidR="00E50DB2">
              <w:rPr>
                <w:noProof/>
                <w:webHidden/>
              </w:rPr>
              <w:fldChar w:fldCharType="begin"/>
            </w:r>
            <w:r w:rsidR="00E50DB2">
              <w:rPr>
                <w:noProof/>
                <w:webHidden/>
              </w:rPr>
              <w:instrText xml:space="preserve"> PAGEREF _Toc152356993 \h </w:instrText>
            </w:r>
            <w:r w:rsidR="00E50DB2">
              <w:rPr>
                <w:noProof/>
                <w:webHidden/>
              </w:rPr>
            </w:r>
            <w:r w:rsidR="00E50DB2">
              <w:rPr>
                <w:noProof/>
                <w:webHidden/>
              </w:rPr>
              <w:fldChar w:fldCharType="separate"/>
            </w:r>
            <w:r w:rsidR="00E50DB2">
              <w:rPr>
                <w:noProof/>
                <w:webHidden/>
              </w:rPr>
              <w:t>12</w:t>
            </w:r>
            <w:r w:rsidR="00E50DB2">
              <w:rPr>
                <w:noProof/>
                <w:webHidden/>
              </w:rPr>
              <w:fldChar w:fldCharType="end"/>
            </w:r>
          </w:hyperlink>
        </w:p>
        <w:p w:rsidR="00E50DB2" w:rsidRDefault="00053181">
          <w:pPr>
            <w:pStyle w:val="TOC3"/>
            <w:tabs>
              <w:tab w:val="right" w:leader="dot" w:pos="9350"/>
            </w:tabs>
            <w:rPr>
              <w:rFonts w:asciiTheme="minorHAnsi" w:eastAsiaTheme="minorEastAsia" w:hAnsiTheme="minorHAnsi"/>
              <w:noProof/>
              <w:sz w:val="22"/>
            </w:rPr>
          </w:pPr>
          <w:hyperlink w:anchor="_Toc152356994" w:history="1">
            <w:r w:rsidR="00E50DB2" w:rsidRPr="00176194">
              <w:rPr>
                <w:rStyle w:val="Hyperlink"/>
                <w:noProof/>
              </w:rPr>
              <w:t>2.1.1 Board of Directors:</w:t>
            </w:r>
            <w:r w:rsidR="00E50DB2">
              <w:rPr>
                <w:noProof/>
                <w:webHidden/>
              </w:rPr>
              <w:tab/>
            </w:r>
            <w:r w:rsidR="00E50DB2">
              <w:rPr>
                <w:noProof/>
                <w:webHidden/>
              </w:rPr>
              <w:fldChar w:fldCharType="begin"/>
            </w:r>
            <w:r w:rsidR="00E50DB2">
              <w:rPr>
                <w:noProof/>
                <w:webHidden/>
              </w:rPr>
              <w:instrText xml:space="preserve"> PAGEREF _Toc152356994 \h </w:instrText>
            </w:r>
            <w:r w:rsidR="00E50DB2">
              <w:rPr>
                <w:noProof/>
                <w:webHidden/>
              </w:rPr>
            </w:r>
            <w:r w:rsidR="00E50DB2">
              <w:rPr>
                <w:noProof/>
                <w:webHidden/>
              </w:rPr>
              <w:fldChar w:fldCharType="separate"/>
            </w:r>
            <w:r w:rsidR="00E50DB2">
              <w:rPr>
                <w:noProof/>
                <w:webHidden/>
              </w:rPr>
              <w:t>14</w:t>
            </w:r>
            <w:r w:rsidR="00E50DB2">
              <w:rPr>
                <w:noProof/>
                <w:webHidden/>
              </w:rPr>
              <w:fldChar w:fldCharType="end"/>
            </w:r>
          </w:hyperlink>
        </w:p>
        <w:p w:rsidR="00E50DB2" w:rsidRDefault="00053181">
          <w:pPr>
            <w:pStyle w:val="TOC3"/>
            <w:tabs>
              <w:tab w:val="right" w:leader="dot" w:pos="9350"/>
            </w:tabs>
            <w:rPr>
              <w:rFonts w:asciiTheme="minorHAnsi" w:eastAsiaTheme="minorEastAsia" w:hAnsiTheme="minorHAnsi"/>
              <w:noProof/>
              <w:sz w:val="22"/>
            </w:rPr>
          </w:pPr>
          <w:hyperlink w:anchor="_Toc152356995" w:history="1">
            <w:r w:rsidR="00E50DB2" w:rsidRPr="00176194">
              <w:rPr>
                <w:rStyle w:val="Hyperlink"/>
                <w:noProof/>
              </w:rPr>
              <w:t>2.1.2 Organization Hierarchy:</w:t>
            </w:r>
            <w:r w:rsidR="00E50DB2">
              <w:rPr>
                <w:noProof/>
                <w:webHidden/>
              </w:rPr>
              <w:tab/>
            </w:r>
            <w:r w:rsidR="00E50DB2">
              <w:rPr>
                <w:noProof/>
                <w:webHidden/>
              </w:rPr>
              <w:fldChar w:fldCharType="begin"/>
            </w:r>
            <w:r w:rsidR="00E50DB2">
              <w:rPr>
                <w:noProof/>
                <w:webHidden/>
              </w:rPr>
              <w:instrText xml:space="preserve"> PAGEREF _Toc152356995 \h </w:instrText>
            </w:r>
            <w:r w:rsidR="00E50DB2">
              <w:rPr>
                <w:noProof/>
                <w:webHidden/>
              </w:rPr>
            </w:r>
            <w:r w:rsidR="00E50DB2">
              <w:rPr>
                <w:noProof/>
                <w:webHidden/>
              </w:rPr>
              <w:fldChar w:fldCharType="separate"/>
            </w:r>
            <w:r w:rsidR="00E50DB2">
              <w:rPr>
                <w:noProof/>
                <w:webHidden/>
              </w:rPr>
              <w:t>14</w:t>
            </w:r>
            <w:r w:rsidR="00E50DB2">
              <w:rPr>
                <w:noProof/>
                <w:webHidden/>
              </w:rPr>
              <w:fldChar w:fldCharType="end"/>
            </w:r>
          </w:hyperlink>
        </w:p>
        <w:p w:rsidR="00E50DB2" w:rsidRDefault="00053181">
          <w:pPr>
            <w:pStyle w:val="TOC3"/>
            <w:tabs>
              <w:tab w:val="right" w:leader="dot" w:pos="9350"/>
            </w:tabs>
            <w:rPr>
              <w:rFonts w:asciiTheme="minorHAnsi" w:eastAsiaTheme="minorEastAsia" w:hAnsiTheme="minorHAnsi"/>
              <w:noProof/>
              <w:sz w:val="22"/>
            </w:rPr>
          </w:pPr>
          <w:hyperlink w:anchor="_Toc152356996" w:history="1">
            <w:r w:rsidR="00E50DB2" w:rsidRPr="00176194">
              <w:rPr>
                <w:rStyle w:val="Hyperlink"/>
                <w:noProof/>
              </w:rPr>
              <w:t>2.1.3 Product Portfolio:</w:t>
            </w:r>
            <w:r w:rsidR="00E50DB2">
              <w:rPr>
                <w:noProof/>
                <w:webHidden/>
              </w:rPr>
              <w:tab/>
            </w:r>
            <w:r w:rsidR="00E50DB2">
              <w:rPr>
                <w:noProof/>
                <w:webHidden/>
              </w:rPr>
              <w:fldChar w:fldCharType="begin"/>
            </w:r>
            <w:r w:rsidR="00E50DB2">
              <w:rPr>
                <w:noProof/>
                <w:webHidden/>
              </w:rPr>
              <w:instrText xml:space="preserve"> PAGEREF _Toc152356996 \h </w:instrText>
            </w:r>
            <w:r w:rsidR="00E50DB2">
              <w:rPr>
                <w:noProof/>
                <w:webHidden/>
              </w:rPr>
            </w:r>
            <w:r w:rsidR="00E50DB2">
              <w:rPr>
                <w:noProof/>
                <w:webHidden/>
              </w:rPr>
              <w:fldChar w:fldCharType="separate"/>
            </w:r>
            <w:r w:rsidR="00E50DB2">
              <w:rPr>
                <w:noProof/>
                <w:webHidden/>
              </w:rPr>
              <w:t>15</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6997" w:history="1">
            <w:r w:rsidR="00E50DB2" w:rsidRPr="00176194">
              <w:rPr>
                <w:rStyle w:val="Hyperlink"/>
                <w:noProof/>
              </w:rPr>
              <w:t>2.2 Competitor Analysis</w:t>
            </w:r>
            <w:r w:rsidR="00E50DB2">
              <w:rPr>
                <w:noProof/>
                <w:webHidden/>
              </w:rPr>
              <w:tab/>
            </w:r>
            <w:r w:rsidR="00E50DB2">
              <w:rPr>
                <w:noProof/>
                <w:webHidden/>
              </w:rPr>
              <w:fldChar w:fldCharType="begin"/>
            </w:r>
            <w:r w:rsidR="00E50DB2">
              <w:rPr>
                <w:noProof/>
                <w:webHidden/>
              </w:rPr>
              <w:instrText xml:space="preserve"> PAGEREF _Toc152356997 \h </w:instrText>
            </w:r>
            <w:r w:rsidR="00E50DB2">
              <w:rPr>
                <w:noProof/>
                <w:webHidden/>
              </w:rPr>
            </w:r>
            <w:r w:rsidR="00E50DB2">
              <w:rPr>
                <w:noProof/>
                <w:webHidden/>
              </w:rPr>
              <w:fldChar w:fldCharType="separate"/>
            </w:r>
            <w:r w:rsidR="00E50DB2">
              <w:rPr>
                <w:noProof/>
                <w:webHidden/>
              </w:rPr>
              <w:t>16</w:t>
            </w:r>
            <w:r w:rsidR="00E50DB2">
              <w:rPr>
                <w:noProof/>
                <w:webHidden/>
              </w:rPr>
              <w:fldChar w:fldCharType="end"/>
            </w:r>
          </w:hyperlink>
        </w:p>
        <w:p w:rsidR="00E50DB2" w:rsidRDefault="00053181">
          <w:pPr>
            <w:pStyle w:val="TOC3"/>
            <w:tabs>
              <w:tab w:val="right" w:leader="dot" w:pos="9350"/>
            </w:tabs>
            <w:rPr>
              <w:rFonts w:asciiTheme="minorHAnsi" w:eastAsiaTheme="minorEastAsia" w:hAnsiTheme="minorHAnsi"/>
              <w:noProof/>
              <w:sz w:val="22"/>
            </w:rPr>
          </w:pPr>
          <w:hyperlink w:anchor="_Toc152356998" w:history="1">
            <w:r w:rsidR="00E50DB2" w:rsidRPr="00176194">
              <w:rPr>
                <w:rStyle w:val="Hyperlink"/>
                <w:noProof/>
              </w:rPr>
              <w:t>2.2.1 SWOT Analysis</w:t>
            </w:r>
            <w:r w:rsidR="00E50DB2">
              <w:rPr>
                <w:noProof/>
                <w:webHidden/>
              </w:rPr>
              <w:tab/>
            </w:r>
            <w:r w:rsidR="00E50DB2">
              <w:rPr>
                <w:noProof/>
                <w:webHidden/>
              </w:rPr>
              <w:fldChar w:fldCharType="begin"/>
            </w:r>
            <w:r w:rsidR="00E50DB2">
              <w:rPr>
                <w:noProof/>
                <w:webHidden/>
              </w:rPr>
              <w:instrText xml:space="preserve"> PAGEREF _Toc152356998 \h </w:instrText>
            </w:r>
            <w:r w:rsidR="00E50DB2">
              <w:rPr>
                <w:noProof/>
                <w:webHidden/>
              </w:rPr>
            </w:r>
            <w:r w:rsidR="00E50DB2">
              <w:rPr>
                <w:noProof/>
                <w:webHidden/>
              </w:rPr>
              <w:fldChar w:fldCharType="separate"/>
            </w:r>
            <w:r w:rsidR="00E50DB2">
              <w:rPr>
                <w:noProof/>
                <w:webHidden/>
              </w:rPr>
              <w:t>18</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6999" w:history="1">
            <w:r w:rsidR="00E50DB2" w:rsidRPr="00176194">
              <w:rPr>
                <w:rStyle w:val="Hyperlink"/>
                <w:noProof/>
              </w:rPr>
              <w:t>Chapter 3: Objectives and Methodology of the Study</w:t>
            </w:r>
            <w:r w:rsidR="00E50DB2">
              <w:rPr>
                <w:noProof/>
                <w:webHidden/>
              </w:rPr>
              <w:tab/>
            </w:r>
            <w:r w:rsidR="00E50DB2">
              <w:rPr>
                <w:noProof/>
                <w:webHidden/>
              </w:rPr>
              <w:fldChar w:fldCharType="begin"/>
            </w:r>
            <w:r w:rsidR="00E50DB2">
              <w:rPr>
                <w:noProof/>
                <w:webHidden/>
              </w:rPr>
              <w:instrText xml:space="preserve"> PAGEREF _Toc152356999 \h </w:instrText>
            </w:r>
            <w:r w:rsidR="00E50DB2">
              <w:rPr>
                <w:noProof/>
                <w:webHidden/>
              </w:rPr>
            </w:r>
            <w:r w:rsidR="00E50DB2">
              <w:rPr>
                <w:noProof/>
                <w:webHidden/>
              </w:rPr>
              <w:fldChar w:fldCharType="separate"/>
            </w:r>
            <w:r w:rsidR="00E50DB2">
              <w:rPr>
                <w:noProof/>
                <w:webHidden/>
              </w:rPr>
              <w:t>21</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7000" w:history="1">
            <w:r w:rsidR="00E50DB2" w:rsidRPr="00176194">
              <w:rPr>
                <w:rStyle w:val="Hyperlink"/>
                <w:noProof/>
              </w:rPr>
              <w:t>3.1 Objectives of the Study</w:t>
            </w:r>
            <w:r w:rsidR="00E50DB2">
              <w:rPr>
                <w:noProof/>
                <w:webHidden/>
              </w:rPr>
              <w:tab/>
            </w:r>
            <w:r w:rsidR="00E50DB2">
              <w:rPr>
                <w:noProof/>
                <w:webHidden/>
              </w:rPr>
              <w:fldChar w:fldCharType="begin"/>
            </w:r>
            <w:r w:rsidR="00E50DB2">
              <w:rPr>
                <w:noProof/>
                <w:webHidden/>
              </w:rPr>
              <w:instrText xml:space="preserve"> PAGEREF _Toc152357000 \h </w:instrText>
            </w:r>
            <w:r w:rsidR="00E50DB2">
              <w:rPr>
                <w:noProof/>
                <w:webHidden/>
              </w:rPr>
            </w:r>
            <w:r w:rsidR="00E50DB2">
              <w:rPr>
                <w:noProof/>
                <w:webHidden/>
              </w:rPr>
              <w:fldChar w:fldCharType="separate"/>
            </w:r>
            <w:r w:rsidR="00E50DB2">
              <w:rPr>
                <w:noProof/>
                <w:webHidden/>
              </w:rPr>
              <w:t>22</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7001" w:history="1">
            <w:r w:rsidR="00E50DB2" w:rsidRPr="00176194">
              <w:rPr>
                <w:rStyle w:val="Hyperlink"/>
                <w:noProof/>
              </w:rPr>
              <w:t>3.2 Methodology of the Study</w:t>
            </w:r>
            <w:r w:rsidR="00E50DB2">
              <w:rPr>
                <w:noProof/>
                <w:webHidden/>
              </w:rPr>
              <w:tab/>
            </w:r>
            <w:r w:rsidR="00E50DB2">
              <w:rPr>
                <w:noProof/>
                <w:webHidden/>
              </w:rPr>
              <w:fldChar w:fldCharType="begin"/>
            </w:r>
            <w:r w:rsidR="00E50DB2">
              <w:rPr>
                <w:noProof/>
                <w:webHidden/>
              </w:rPr>
              <w:instrText xml:space="preserve"> PAGEREF _Toc152357001 \h </w:instrText>
            </w:r>
            <w:r w:rsidR="00E50DB2">
              <w:rPr>
                <w:noProof/>
                <w:webHidden/>
              </w:rPr>
            </w:r>
            <w:r w:rsidR="00E50DB2">
              <w:rPr>
                <w:noProof/>
                <w:webHidden/>
              </w:rPr>
              <w:fldChar w:fldCharType="separate"/>
            </w:r>
            <w:r w:rsidR="00E50DB2">
              <w:rPr>
                <w:noProof/>
                <w:webHidden/>
              </w:rPr>
              <w:t>23</w:t>
            </w:r>
            <w:r w:rsidR="00E50DB2">
              <w:rPr>
                <w:noProof/>
                <w:webHidden/>
              </w:rPr>
              <w:fldChar w:fldCharType="end"/>
            </w:r>
          </w:hyperlink>
        </w:p>
        <w:p w:rsidR="00E50DB2" w:rsidRDefault="00053181">
          <w:pPr>
            <w:pStyle w:val="TOC3"/>
            <w:tabs>
              <w:tab w:val="right" w:leader="dot" w:pos="9350"/>
            </w:tabs>
            <w:rPr>
              <w:rFonts w:asciiTheme="minorHAnsi" w:eastAsiaTheme="minorEastAsia" w:hAnsiTheme="minorHAnsi"/>
              <w:noProof/>
              <w:sz w:val="22"/>
            </w:rPr>
          </w:pPr>
          <w:hyperlink w:anchor="_Toc152357002" w:history="1">
            <w:r w:rsidR="00E50DB2" w:rsidRPr="00176194">
              <w:rPr>
                <w:rStyle w:val="Hyperlink"/>
                <w:noProof/>
              </w:rPr>
              <w:t>3.2.1 Primary Data Collection:</w:t>
            </w:r>
            <w:r w:rsidR="00E50DB2">
              <w:rPr>
                <w:noProof/>
                <w:webHidden/>
              </w:rPr>
              <w:tab/>
            </w:r>
            <w:r w:rsidR="00E50DB2">
              <w:rPr>
                <w:noProof/>
                <w:webHidden/>
              </w:rPr>
              <w:fldChar w:fldCharType="begin"/>
            </w:r>
            <w:r w:rsidR="00E50DB2">
              <w:rPr>
                <w:noProof/>
                <w:webHidden/>
              </w:rPr>
              <w:instrText xml:space="preserve"> PAGEREF _Toc152357002 \h </w:instrText>
            </w:r>
            <w:r w:rsidR="00E50DB2">
              <w:rPr>
                <w:noProof/>
                <w:webHidden/>
              </w:rPr>
            </w:r>
            <w:r w:rsidR="00E50DB2">
              <w:rPr>
                <w:noProof/>
                <w:webHidden/>
              </w:rPr>
              <w:fldChar w:fldCharType="separate"/>
            </w:r>
            <w:r w:rsidR="00E50DB2">
              <w:rPr>
                <w:noProof/>
                <w:webHidden/>
              </w:rPr>
              <w:t>23</w:t>
            </w:r>
            <w:r w:rsidR="00E50DB2">
              <w:rPr>
                <w:noProof/>
                <w:webHidden/>
              </w:rPr>
              <w:fldChar w:fldCharType="end"/>
            </w:r>
          </w:hyperlink>
        </w:p>
        <w:p w:rsidR="00E50DB2" w:rsidRDefault="00053181">
          <w:pPr>
            <w:pStyle w:val="TOC3"/>
            <w:tabs>
              <w:tab w:val="right" w:leader="dot" w:pos="9350"/>
            </w:tabs>
            <w:rPr>
              <w:rFonts w:asciiTheme="minorHAnsi" w:eastAsiaTheme="minorEastAsia" w:hAnsiTheme="minorHAnsi"/>
              <w:noProof/>
              <w:sz w:val="22"/>
            </w:rPr>
          </w:pPr>
          <w:hyperlink w:anchor="_Toc152357003" w:history="1">
            <w:r w:rsidR="00E50DB2" w:rsidRPr="00176194">
              <w:rPr>
                <w:rStyle w:val="Hyperlink"/>
                <w:noProof/>
              </w:rPr>
              <w:t>3.2.2 Secondary Data Collection:</w:t>
            </w:r>
            <w:r w:rsidR="00E50DB2">
              <w:rPr>
                <w:noProof/>
                <w:webHidden/>
              </w:rPr>
              <w:tab/>
            </w:r>
            <w:r w:rsidR="00E50DB2">
              <w:rPr>
                <w:noProof/>
                <w:webHidden/>
              </w:rPr>
              <w:fldChar w:fldCharType="begin"/>
            </w:r>
            <w:r w:rsidR="00E50DB2">
              <w:rPr>
                <w:noProof/>
                <w:webHidden/>
              </w:rPr>
              <w:instrText xml:space="preserve"> PAGEREF _Toc152357003 \h </w:instrText>
            </w:r>
            <w:r w:rsidR="00E50DB2">
              <w:rPr>
                <w:noProof/>
                <w:webHidden/>
              </w:rPr>
            </w:r>
            <w:r w:rsidR="00E50DB2">
              <w:rPr>
                <w:noProof/>
                <w:webHidden/>
              </w:rPr>
              <w:fldChar w:fldCharType="separate"/>
            </w:r>
            <w:r w:rsidR="00E50DB2">
              <w:rPr>
                <w:noProof/>
                <w:webHidden/>
              </w:rPr>
              <w:t>23</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7004" w:history="1">
            <w:r w:rsidR="00E50DB2" w:rsidRPr="00176194">
              <w:rPr>
                <w:rStyle w:val="Hyperlink"/>
                <w:noProof/>
              </w:rPr>
              <w:t>Chapter 4: Findings of the Study</w:t>
            </w:r>
            <w:r w:rsidR="00E50DB2">
              <w:rPr>
                <w:noProof/>
                <w:webHidden/>
              </w:rPr>
              <w:tab/>
            </w:r>
            <w:r w:rsidR="00E50DB2">
              <w:rPr>
                <w:noProof/>
                <w:webHidden/>
              </w:rPr>
              <w:fldChar w:fldCharType="begin"/>
            </w:r>
            <w:r w:rsidR="00E50DB2">
              <w:rPr>
                <w:noProof/>
                <w:webHidden/>
              </w:rPr>
              <w:instrText xml:space="preserve"> PAGEREF _Toc152357004 \h </w:instrText>
            </w:r>
            <w:r w:rsidR="00E50DB2">
              <w:rPr>
                <w:noProof/>
                <w:webHidden/>
              </w:rPr>
            </w:r>
            <w:r w:rsidR="00E50DB2">
              <w:rPr>
                <w:noProof/>
                <w:webHidden/>
              </w:rPr>
              <w:fldChar w:fldCharType="separate"/>
            </w:r>
            <w:r w:rsidR="00E50DB2">
              <w:rPr>
                <w:noProof/>
                <w:webHidden/>
              </w:rPr>
              <w:t>24</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7005" w:history="1">
            <w:r w:rsidR="00E50DB2" w:rsidRPr="00176194">
              <w:rPr>
                <w:rStyle w:val="Hyperlink"/>
                <w:noProof/>
              </w:rPr>
              <w:t>Chapter 5: Recommendations and Conclusion</w:t>
            </w:r>
            <w:r w:rsidR="00E50DB2">
              <w:rPr>
                <w:noProof/>
                <w:webHidden/>
              </w:rPr>
              <w:tab/>
            </w:r>
            <w:r w:rsidR="00E50DB2">
              <w:rPr>
                <w:noProof/>
                <w:webHidden/>
              </w:rPr>
              <w:fldChar w:fldCharType="begin"/>
            </w:r>
            <w:r w:rsidR="00E50DB2">
              <w:rPr>
                <w:noProof/>
                <w:webHidden/>
              </w:rPr>
              <w:instrText xml:space="preserve"> PAGEREF _Toc152357005 \h </w:instrText>
            </w:r>
            <w:r w:rsidR="00E50DB2">
              <w:rPr>
                <w:noProof/>
                <w:webHidden/>
              </w:rPr>
            </w:r>
            <w:r w:rsidR="00E50DB2">
              <w:rPr>
                <w:noProof/>
                <w:webHidden/>
              </w:rPr>
              <w:fldChar w:fldCharType="separate"/>
            </w:r>
            <w:r w:rsidR="00E50DB2">
              <w:rPr>
                <w:noProof/>
                <w:webHidden/>
              </w:rPr>
              <w:t>32</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7006" w:history="1">
            <w:r w:rsidR="00E50DB2" w:rsidRPr="00176194">
              <w:rPr>
                <w:rStyle w:val="Hyperlink"/>
                <w:noProof/>
              </w:rPr>
              <w:t>5.1Recommendations</w:t>
            </w:r>
            <w:r w:rsidR="00E50DB2">
              <w:rPr>
                <w:noProof/>
                <w:webHidden/>
              </w:rPr>
              <w:tab/>
            </w:r>
            <w:r w:rsidR="00E50DB2">
              <w:rPr>
                <w:noProof/>
                <w:webHidden/>
              </w:rPr>
              <w:fldChar w:fldCharType="begin"/>
            </w:r>
            <w:r w:rsidR="00E50DB2">
              <w:rPr>
                <w:noProof/>
                <w:webHidden/>
              </w:rPr>
              <w:instrText xml:space="preserve"> PAGEREF _Toc152357006 \h </w:instrText>
            </w:r>
            <w:r w:rsidR="00E50DB2">
              <w:rPr>
                <w:noProof/>
                <w:webHidden/>
              </w:rPr>
            </w:r>
            <w:r w:rsidR="00E50DB2">
              <w:rPr>
                <w:noProof/>
                <w:webHidden/>
              </w:rPr>
              <w:fldChar w:fldCharType="separate"/>
            </w:r>
            <w:r w:rsidR="00E50DB2">
              <w:rPr>
                <w:noProof/>
                <w:webHidden/>
              </w:rPr>
              <w:t>33</w:t>
            </w:r>
            <w:r w:rsidR="00E50DB2">
              <w:rPr>
                <w:noProof/>
                <w:webHidden/>
              </w:rPr>
              <w:fldChar w:fldCharType="end"/>
            </w:r>
          </w:hyperlink>
        </w:p>
        <w:p w:rsidR="00E50DB2" w:rsidRDefault="00053181">
          <w:pPr>
            <w:pStyle w:val="TOC2"/>
            <w:tabs>
              <w:tab w:val="right" w:leader="dot" w:pos="9350"/>
            </w:tabs>
            <w:rPr>
              <w:rFonts w:asciiTheme="minorHAnsi" w:eastAsiaTheme="minorEastAsia" w:hAnsiTheme="minorHAnsi"/>
              <w:noProof/>
              <w:sz w:val="22"/>
            </w:rPr>
          </w:pPr>
          <w:hyperlink w:anchor="_Toc152357007" w:history="1">
            <w:r w:rsidR="00E50DB2" w:rsidRPr="00176194">
              <w:rPr>
                <w:rStyle w:val="Hyperlink"/>
                <w:noProof/>
              </w:rPr>
              <w:t>5.2Conclusion</w:t>
            </w:r>
            <w:r w:rsidR="00E50DB2">
              <w:rPr>
                <w:noProof/>
                <w:webHidden/>
              </w:rPr>
              <w:tab/>
            </w:r>
            <w:r w:rsidR="00E50DB2">
              <w:rPr>
                <w:noProof/>
                <w:webHidden/>
              </w:rPr>
              <w:fldChar w:fldCharType="begin"/>
            </w:r>
            <w:r w:rsidR="00E50DB2">
              <w:rPr>
                <w:noProof/>
                <w:webHidden/>
              </w:rPr>
              <w:instrText xml:space="preserve"> PAGEREF _Toc152357007 \h </w:instrText>
            </w:r>
            <w:r w:rsidR="00E50DB2">
              <w:rPr>
                <w:noProof/>
                <w:webHidden/>
              </w:rPr>
            </w:r>
            <w:r w:rsidR="00E50DB2">
              <w:rPr>
                <w:noProof/>
                <w:webHidden/>
              </w:rPr>
              <w:fldChar w:fldCharType="separate"/>
            </w:r>
            <w:r w:rsidR="00E50DB2">
              <w:rPr>
                <w:noProof/>
                <w:webHidden/>
              </w:rPr>
              <w:t>35</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7008" w:history="1">
            <w:r w:rsidR="00E50DB2" w:rsidRPr="00176194">
              <w:rPr>
                <w:rStyle w:val="Hyperlink"/>
                <w:noProof/>
              </w:rPr>
              <w:t>References</w:t>
            </w:r>
            <w:r w:rsidR="00E50DB2">
              <w:rPr>
                <w:noProof/>
                <w:webHidden/>
              </w:rPr>
              <w:tab/>
            </w:r>
            <w:r w:rsidR="00E50DB2">
              <w:rPr>
                <w:noProof/>
                <w:webHidden/>
              </w:rPr>
              <w:fldChar w:fldCharType="begin"/>
            </w:r>
            <w:r w:rsidR="00E50DB2">
              <w:rPr>
                <w:noProof/>
                <w:webHidden/>
              </w:rPr>
              <w:instrText xml:space="preserve"> PAGEREF _Toc152357008 \h </w:instrText>
            </w:r>
            <w:r w:rsidR="00E50DB2">
              <w:rPr>
                <w:noProof/>
                <w:webHidden/>
              </w:rPr>
            </w:r>
            <w:r w:rsidR="00E50DB2">
              <w:rPr>
                <w:noProof/>
                <w:webHidden/>
              </w:rPr>
              <w:fldChar w:fldCharType="separate"/>
            </w:r>
            <w:r w:rsidR="00E50DB2">
              <w:rPr>
                <w:noProof/>
                <w:webHidden/>
              </w:rPr>
              <w:t>36</w:t>
            </w:r>
            <w:r w:rsidR="00E50DB2">
              <w:rPr>
                <w:noProof/>
                <w:webHidden/>
              </w:rPr>
              <w:fldChar w:fldCharType="end"/>
            </w:r>
          </w:hyperlink>
        </w:p>
        <w:p w:rsidR="00E50DB2" w:rsidRDefault="00053181">
          <w:pPr>
            <w:pStyle w:val="TOC1"/>
            <w:tabs>
              <w:tab w:val="right" w:leader="dot" w:pos="9350"/>
            </w:tabs>
            <w:rPr>
              <w:rFonts w:asciiTheme="minorHAnsi" w:eastAsiaTheme="minorEastAsia" w:hAnsiTheme="minorHAnsi"/>
              <w:noProof/>
              <w:sz w:val="22"/>
            </w:rPr>
          </w:pPr>
          <w:hyperlink w:anchor="_Toc152357009" w:history="1">
            <w:r w:rsidR="00E50DB2" w:rsidRPr="00176194">
              <w:rPr>
                <w:rStyle w:val="Hyperlink"/>
                <w:noProof/>
              </w:rPr>
              <w:t>Appendix (Questionnaires)</w:t>
            </w:r>
            <w:r w:rsidR="00E50DB2">
              <w:rPr>
                <w:noProof/>
                <w:webHidden/>
              </w:rPr>
              <w:tab/>
            </w:r>
            <w:r w:rsidR="00E50DB2">
              <w:rPr>
                <w:noProof/>
                <w:webHidden/>
              </w:rPr>
              <w:fldChar w:fldCharType="begin"/>
            </w:r>
            <w:r w:rsidR="00E50DB2">
              <w:rPr>
                <w:noProof/>
                <w:webHidden/>
              </w:rPr>
              <w:instrText xml:space="preserve"> PAGEREF _Toc152357009 \h </w:instrText>
            </w:r>
            <w:r w:rsidR="00E50DB2">
              <w:rPr>
                <w:noProof/>
                <w:webHidden/>
              </w:rPr>
            </w:r>
            <w:r w:rsidR="00E50DB2">
              <w:rPr>
                <w:noProof/>
                <w:webHidden/>
              </w:rPr>
              <w:fldChar w:fldCharType="separate"/>
            </w:r>
            <w:r w:rsidR="00E50DB2">
              <w:rPr>
                <w:noProof/>
                <w:webHidden/>
              </w:rPr>
              <w:t>37</w:t>
            </w:r>
            <w:r w:rsidR="00E50DB2">
              <w:rPr>
                <w:noProof/>
                <w:webHidden/>
              </w:rPr>
              <w:fldChar w:fldCharType="end"/>
            </w:r>
          </w:hyperlink>
        </w:p>
        <w:p w:rsidR="002E06FC" w:rsidRDefault="002E06FC">
          <w:r>
            <w:rPr>
              <w:b/>
              <w:bCs/>
              <w:noProof/>
            </w:rPr>
            <w:fldChar w:fldCharType="end"/>
          </w:r>
        </w:p>
      </w:sdtContent>
    </w:sdt>
    <w:p w:rsidR="00303A71" w:rsidRPr="00303A71" w:rsidRDefault="00303A71" w:rsidP="00303A71"/>
    <w:p w:rsidR="00084F9D" w:rsidRDefault="00084F9D" w:rsidP="00637206">
      <w:pPr>
        <w:rPr>
          <w:sz w:val="28"/>
        </w:rPr>
      </w:pPr>
    </w:p>
    <w:p w:rsidR="009932BC" w:rsidRDefault="009932BC" w:rsidP="005A5E44">
      <w:pPr>
        <w:pStyle w:val="Heading1"/>
      </w:pPr>
    </w:p>
    <w:p w:rsidR="009932BC" w:rsidRDefault="009932BC" w:rsidP="005A5E44">
      <w:pPr>
        <w:pStyle w:val="Heading1"/>
      </w:pPr>
    </w:p>
    <w:p w:rsidR="009932BC" w:rsidRDefault="009932BC" w:rsidP="005A5E44">
      <w:pPr>
        <w:pStyle w:val="Heading1"/>
      </w:pPr>
    </w:p>
    <w:p w:rsidR="009932BC" w:rsidRDefault="009932BC" w:rsidP="005A5E44">
      <w:pPr>
        <w:pStyle w:val="Heading1"/>
      </w:pPr>
    </w:p>
    <w:p w:rsidR="009932BC" w:rsidRDefault="009932BC" w:rsidP="005A5E44">
      <w:pPr>
        <w:pStyle w:val="Heading1"/>
      </w:pPr>
    </w:p>
    <w:p w:rsidR="009932BC" w:rsidRDefault="009932BC" w:rsidP="009932BC"/>
    <w:p w:rsidR="00261DA6" w:rsidRPr="009932BC" w:rsidRDefault="00261DA6" w:rsidP="009932BC"/>
    <w:p w:rsidR="00261DA6" w:rsidRDefault="00261DA6" w:rsidP="005A5E44">
      <w:pPr>
        <w:pStyle w:val="Heading1"/>
      </w:pPr>
    </w:p>
    <w:p w:rsidR="00261DA6" w:rsidRDefault="00261DA6" w:rsidP="005A5E44">
      <w:pPr>
        <w:pStyle w:val="Heading1"/>
      </w:pPr>
    </w:p>
    <w:p w:rsidR="00261DA6" w:rsidRDefault="00261DA6" w:rsidP="005A5E44">
      <w:pPr>
        <w:pStyle w:val="Heading1"/>
      </w:pPr>
    </w:p>
    <w:p w:rsidR="00101CFF" w:rsidRDefault="00101CFF" w:rsidP="00101CFF"/>
    <w:p w:rsidR="00101CFF" w:rsidRDefault="00101CFF" w:rsidP="00101CFF"/>
    <w:p w:rsidR="00101CFF" w:rsidRDefault="00101CFF" w:rsidP="00101CFF"/>
    <w:p w:rsidR="00101CFF" w:rsidRDefault="00101CFF" w:rsidP="00101CFF"/>
    <w:p w:rsidR="00101CFF" w:rsidRDefault="00101CFF" w:rsidP="00101CFF"/>
    <w:p w:rsidR="00101CFF" w:rsidRDefault="00101CFF" w:rsidP="00101CFF"/>
    <w:p w:rsidR="00101CFF" w:rsidRDefault="00101CFF" w:rsidP="00101CFF"/>
    <w:p w:rsidR="00101CFF" w:rsidRDefault="00101CFF" w:rsidP="00101CFF"/>
    <w:p w:rsidR="00D003DE" w:rsidRDefault="00D003DE" w:rsidP="00101CFF"/>
    <w:p w:rsidR="00D003DE" w:rsidRDefault="00D003DE" w:rsidP="00101CFF"/>
    <w:p w:rsidR="00D003DE" w:rsidRPr="00101CFF" w:rsidRDefault="00D003DE" w:rsidP="00101CFF"/>
    <w:p w:rsidR="00261DA6" w:rsidRDefault="00261DA6" w:rsidP="005A5E44">
      <w:pPr>
        <w:pStyle w:val="Heading1"/>
      </w:pPr>
    </w:p>
    <w:p w:rsidR="00261DA6" w:rsidRDefault="00261DA6" w:rsidP="005A5E44">
      <w:pPr>
        <w:pStyle w:val="Heading1"/>
      </w:pPr>
    </w:p>
    <w:p w:rsidR="00E358E7" w:rsidRPr="00824548" w:rsidRDefault="00261DA6" w:rsidP="00261DA6">
      <w:pPr>
        <w:pStyle w:val="Heading1"/>
        <w:jc w:val="center"/>
        <w:rPr>
          <w:sz w:val="48"/>
          <w:szCs w:val="48"/>
          <w:u w:val="none"/>
        </w:rPr>
      </w:pPr>
      <w:bookmarkStart w:id="7" w:name="_Toc143694580"/>
      <w:bookmarkStart w:id="8" w:name="_Toc152356989"/>
      <w:r w:rsidRPr="00824548">
        <w:rPr>
          <w:sz w:val="48"/>
          <w:szCs w:val="48"/>
          <w:u w:val="none"/>
        </w:rPr>
        <w:t>Chapter 1: Introduction</w:t>
      </w:r>
      <w:bookmarkEnd w:id="7"/>
      <w:bookmarkEnd w:id="8"/>
    </w:p>
    <w:p w:rsidR="00FA4522" w:rsidRDefault="00FA4522" w:rsidP="00261DA6">
      <w:pPr>
        <w:pStyle w:val="Heading2"/>
      </w:pPr>
      <w:bookmarkStart w:id="9" w:name="_Toc143694581"/>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rPr>
          <w:rFonts w:eastAsiaTheme="minorHAnsi" w:cstheme="minorBidi"/>
          <w:b w:val="0"/>
          <w:color w:val="auto"/>
          <w:sz w:val="24"/>
          <w:szCs w:val="22"/>
        </w:rPr>
      </w:pPr>
    </w:p>
    <w:p w:rsidR="00FA4522" w:rsidRDefault="00FA4522" w:rsidP="00261DA6">
      <w:pPr>
        <w:pStyle w:val="Heading2"/>
      </w:pPr>
    </w:p>
    <w:p w:rsidR="00FA4522" w:rsidRDefault="00FA4522" w:rsidP="00261DA6">
      <w:pPr>
        <w:pStyle w:val="Heading2"/>
      </w:pPr>
    </w:p>
    <w:p w:rsidR="00860525" w:rsidRPr="00860525" w:rsidRDefault="00860525" w:rsidP="00860525"/>
    <w:p w:rsidR="00084F9D" w:rsidRDefault="00854A27" w:rsidP="00261DA6">
      <w:pPr>
        <w:pStyle w:val="Heading2"/>
      </w:pPr>
      <w:bookmarkStart w:id="10" w:name="_Toc152356990"/>
      <w:r>
        <w:lastRenderedPageBreak/>
        <w:t xml:space="preserve">1.1 </w:t>
      </w:r>
      <w:r w:rsidR="00084F9D" w:rsidRPr="00F3078C">
        <w:t>Topic in Hand</w:t>
      </w:r>
      <w:bookmarkEnd w:id="9"/>
      <w:bookmarkEnd w:id="10"/>
    </w:p>
    <w:p w:rsidR="00F46820" w:rsidRDefault="005A5E44" w:rsidP="005A5E44">
      <w:pPr>
        <w:jc w:val="center"/>
        <w:rPr>
          <w:b/>
          <w:u w:val="single"/>
        </w:rPr>
      </w:pPr>
      <w:r w:rsidRPr="00824548">
        <w:rPr>
          <w:b/>
        </w:rPr>
        <w:t>Customer Preferenc</w:t>
      </w:r>
      <w:r w:rsidRPr="00D47745">
        <w:rPr>
          <w:b/>
        </w:rPr>
        <w:t>e</w:t>
      </w:r>
    </w:p>
    <w:p w:rsidR="0010608F" w:rsidRDefault="0010608F" w:rsidP="00E66E3E">
      <w:pPr>
        <w:jc w:val="left"/>
      </w:pPr>
    </w:p>
    <w:p w:rsidR="00FA4522" w:rsidRDefault="00FA4522" w:rsidP="00173B68">
      <w:r>
        <w:t>Customer preference stands as a foundation within the complex embroidered artwork of buyer behavior, using the control to shape the direction of businesses and their offerings. This interesting wonder digs into the profundities of a person or gathers slants, unpredictably woven with a heap of components that paint an all-encompassing picture of choices made among items, administrations, and brands. Past an unimportant value-based choice, client inclination reverberates as a reflection of individual likes, disdains, yearnings, and historical experiences.</w:t>
      </w:r>
    </w:p>
    <w:p w:rsidR="00FA4522" w:rsidRDefault="00FA4522" w:rsidP="00173B68"/>
    <w:p w:rsidR="00FA4522" w:rsidRDefault="00FA4522" w:rsidP="00173B68">
      <w:r>
        <w:t xml:space="preserve">In the realm of Akij Food and Beverage Ltd. (AFBL), comprehending customer preference gets to be </w:t>
      </w:r>
      <w:r w:rsidR="00860525">
        <w:t xml:space="preserve">the </w:t>
      </w:r>
      <w:r>
        <w:t>craftsmanship of decoding the perplexing dialect that shoppers talk through their determinations. This includes an orchestra of components, counting social impacts that whisper through the choices, the reverberation of past encounters, the organized tune of showcasing endeavors, and the dynamic choreography of advancing social patterns. Tied down within the heart of shopper behavior, client inclination moves in concordance with acquiring choices, applying its impact on the strings of brand devotion.</w:t>
      </w:r>
    </w:p>
    <w:p w:rsidR="00FA4522" w:rsidRDefault="00FA4522" w:rsidP="00173B68"/>
    <w:p w:rsidR="00860525" w:rsidRDefault="00FA4522" w:rsidP="00173B68">
      <w:r>
        <w:t xml:space="preserve">The centrality of disentangling this orchestra cannot be exaggerated. Businesses, counting AFBL, explore the oceans of the showcase by directing their items and administrations towards the North Star of customer needs and yearnings. Divulging the components that control these inclinations is associated </w:t>
      </w:r>
      <w:r w:rsidR="00860525">
        <w:t>with</w:t>
      </w:r>
      <w:r>
        <w:t xml:space="preserve"> finding the outline </w:t>
      </w:r>
      <w:r w:rsidR="00860525">
        <w:t>of</w:t>
      </w:r>
      <w:r>
        <w:t xml:space="preserve"> the treasure trove of customer fulfillment. </w:t>
      </w:r>
    </w:p>
    <w:p w:rsidR="00860525" w:rsidRDefault="00860525" w:rsidP="00173B68"/>
    <w:p w:rsidR="00FA4522" w:rsidRDefault="00FA4522" w:rsidP="00173B68">
      <w:r>
        <w:t>AFBL’s collection of items, extending from carbonated beverages to dairy delights, looks for reverberation with the interesting wants of assorted customer bunches. This reverberation, etched by an understanding of client inclinations, shapes the forms of item development, promoting methodologies, and eventually, commerce victory.</w:t>
      </w:r>
    </w:p>
    <w:p w:rsidR="00395668" w:rsidRDefault="00395668" w:rsidP="00173B68"/>
    <w:p w:rsidR="00FA4522" w:rsidRDefault="00FA4522" w:rsidP="00173B68">
      <w:r>
        <w:t xml:space="preserve">Whereas the interest of customer preference remains consistent, its frame is as liquid as the changing tides. More youthful eras ride the waves of mechanical patterns, their inclinations etched by the allure of development and advancement. Contrastingly, prepared shoppers stay their choices within the harbor of unwavering quality and recognition. This energetic scene underscores the quintessential </w:t>
      </w:r>
      <w:r w:rsidR="00860525">
        <w:t>requirement</w:t>
      </w:r>
      <w:r>
        <w:t xml:space="preserve"> for adjustment – a move of advancement and advancement that guarantees a business's significance in the midst of ever-changing client inclinations.</w:t>
      </w:r>
    </w:p>
    <w:p w:rsidR="00FA4522" w:rsidRDefault="00FA4522" w:rsidP="00173B68"/>
    <w:p w:rsidR="0010608F" w:rsidRDefault="00FA4522" w:rsidP="00173B68">
      <w:r>
        <w:t>The strategies of deciphering this move are as changed as the impacts that shap</w:t>
      </w:r>
      <w:r w:rsidR="00642AA2">
        <w:t>e it. AFBL, recognizing the need</w:t>
      </w:r>
      <w:r>
        <w:t xml:space="preserve"> to be adjusted </w:t>
      </w:r>
      <w:r w:rsidR="00860525">
        <w:t>to</w:t>
      </w:r>
      <w:r>
        <w:t xml:space="preserve"> these energetic inclinations, locks in </w:t>
      </w:r>
      <w:r w:rsidR="00860525">
        <w:t>an</w:t>
      </w:r>
      <w:r>
        <w:t xml:space="preserve"> ensemble of advertise</w:t>
      </w:r>
      <w:r w:rsidR="00642AA2">
        <w:t>d</w:t>
      </w:r>
      <w:r>
        <w:t xml:space="preserve"> </w:t>
      </w:r>
      <w:r w:rsidR="00EE03A6">
        <w:t>inquiries</w:t>
      </w:r>
      <w:r>
        <w:t>, conducting studies, coordinating interviews, and curating center bunches. These endeavors, associated with a conductor driving an ensemble, agreeably mix to compose a song of experiences that light up the way toward customer fulfillment.</w:t>
      </w:r>
    </w:p>
    <w:p w:rsidR="00FA4522" w:rsidRDefault="00FA4522" w:rsidP="00173B68"/>
    <w:p w:rsidR="00736548" w:rsidRDefault="00736548" w:rsidP="00173B68"/>
    <w:p w:rsidR="00736548" w:rsidRDefault="00736548" w:rsidP="00173B68"/>
    <w:p w:rsidR="00736548" w:rsidRDefault="00736548" w:rsidP="00173B68"/>
    <w:p w:rsidR="00FA4522" w:rsidRDefault="00FA4522" w:rsidP="00173B68">
      <w:r>
        <w:lastRenderedPageBreak/>
        <w:t>As businesses like AFBL tread this way, the relationship between customer preferences and brand recognition rises as a captivating subplot. By overlaying these two stories, marketers pick up a one-of-a-kind vantage point – an all-encompassing see of holes and openings that divulge neglected buyer needs. This coordination, a combination of brain research and technique, guides the creation of items and administrations that resound with hearts, minds, and desires.</w:t>
      </w:r>
    </w:p>
    <w:p w:rsidR="00FA4522" w:rsidRDefault="00FA4522" w:rsidP="00173B68"/>
    <w:p w:rsidR="00FA4522" w:rsidRDefault="00FA4522" w:rsidP="00173B68">
      <w:r>
        <w:t>In this journey through the realm of customer preference, AFBL stands as both conductor and composer, making o</w:t>
      </w:r>
      <w:r w:rsidR="00D96CA3">
        <w:t>fferings that resonate</w:t>
      </w:r>
      <w:r>
        <w:t xml:space="preserve"> with the tunes of its customers. This orchestra isn't only value-based; it's a transformative involvement – a journey where i</w:t>
      </w:r>
      <w:r w:rsidR="003801C0">
        <w:t>tems and administrations collaborate</w:t>
      </w:r>
      <w:r>
        <w:t xml:space="preserve"> with customer wants, making an agreeable move that fills brand dependability and powers trade development.</w:t>
      </w:r>
    </w:p>
    <w:p w:rsidR="00FA4522" w:rsidRDefault="00FA4522" w:rsidP="00173B68"/>
    <w:p w:rsidR="00FA4522" w:rsidRDefault="00FA4522" w:rsidP="00173B68">
      <w:r>
        <w:t xml:space="preserve">In essence, customer inclination isn't </w:t>
      </w:r>
      <w:r w:rsidR="003801C0">
        <w:t>a fair</w:t>
      </w:r>
      <w:r>
        <w:t xml:space="preserve"> choice; it's an ensemble – an ensemble that businesses like AFBL are learning to examine, conduct, and compose, portray the canvas of their victory with strokes of consumer delight.</w:t>
      </w:r>
    </w:p>
    <w:p w:rsidR="00860525" w:rsidRDefault="00860525" w:rsidP="009D4F7F">
      <w:pPr>
        <w:pStyle w:val="Heading2"/>
        <w:rPr>
          <w:rFonts w:eastAsiaTheme="minorHAnsi" w:cstheme="minorBidi"/>
          <w:b w:val="0"/>
          <w:color w:val="auto"/>
          <w:sz w:val="24"/>
          <w:szCs w:val="22"/>
        </w:rPr>
      </w:pPr>
      <w:bookmarkStart w:id="11" w:name="_Toc143694582"/>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rPr>
          <w:rFonts w:eastAsiaTheme="minorHAnsi" w:cstheme="minorBidi"/>
          <w:b w:val="0"/>
          <w:color w:val="auto"/>
          <w:sz w:val="24"/>
          <w:szCs w:val="22"/>
        </w:rPr>
      </w:pPr>
    </w:p>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Pr="00860525" w:rsidRDefault="00860525" w:rsidP="00860525"/>
    <w:p w:rsidR="00860525" w:rsidRDefault="00860525" w:rsidP="009D4F7F">
      <w:pPr>
        <w:pStyle w:val="Heading2"/>
        <w:rPr>
          <w:rFonts w:eastAsiaTheme="minorHAnsi" w:cstheme="minorBidi"/>
          <w:b w:val="0"/>
          <w:color w:val="auto"/>
          <w:sz w:val="24"/>
          <w:szCs w:val="22"/>
        </w:rPr>
      </w:pPr>
    </w:p>
    <w:p w:rsidR="00860525" w:rsidRDefault="00860525" w:rsidP="009D4F7F">
      <w:pPr>
        <w:pStyle w:val="Heading2"/>
      </w:pPr>
    </w:p>
    <w:p w:rsidR="00860525" w:rsidRDefault="00860525" w:rsidP="009D4F7F">
      <w:pPr>
        <w:pStyle w:val="Heading2"/>
      </w:pPr>
    </w:p>
    <w:p w:rsidR="00860525" w:rsidRDefault="00860525" w:rsidP="009D4F7F">
      <w:pPr>
        <w:pStyle w:val="Heading2"/>
      </w:pPr>
    </w:p>
    <w:p w:rsidR="00860525" w:rsidRDefault="00860525" w:rsidP="00860525"/>
    <w:p w:rsidR="00860525" w:rsidRDefault="00860525" w:rsidP="00860525"/>
    <w:p w:rsidR="00860525" w:rsidRDefault="00860525" w:rsidP="00860525"/>
    <w:p w:rsidR="00860525" w:rsidRDefault="00860525" w:rsidP="00860525"/>
    <w:p w:rsidR="00860525" w:rsidRDefault="00860525" w:rsidP="00860525"/>
    <w:p w:rsidR="00860525" w:rsidRPr="00860525" w:rsidRDefault="00860525" w:rsidP="00860525"/>
    <w:p w:rsidR="009D4F7F" w:rsidRDefault="00854A27" w:rsidP="009D4F7F">
      <w:pPr>
        <w:pStyle w:val="Heading2"/>
      </w:pPr>
      <w:bookmarkStart w:id="12" w:name="_Toc152356991"/>
      <w:r>
        <w:lastRenderedPageBreak/>
        <w:t xml:space="preserve">1.2 </w:t>
      </w:r>
      <w:r w:rsidR="00084F9D" w:rsidRPr="00F3078C">
        <w:t>Context of the Study</w:t>
      </w:r>
      <w:bookmarkEnd w:id="11"/>
      <w:bookmarkEnd w:id="12"/>
    </w:p>
    <w:p w:rsidR="00173B68" w:rsidRPr="00173B68" w:rsidRDefault="00173B68" w:rsidP="00173B68"/>
    <w:p w:rsidR="002B629C" w:rsidRPr="00847048" w:rsidRDefault="0070789F" w:rsidP="0070789F">
      <w:pPr>
        <w:rPr>
          <w:sz w:val="26"/>
        </w:rPr>
      </w:pPr>
      <w:r w:rsidRPr="00847048">
        <w:rPr>
          <w:sz w:val="26"/>
        </w:rPr>
        <w:t>In the fast and competitive worl</w:t>
      </w:r>
      <w:r w:rsidR="00720F54" w:rsidRPr="00847048">
        <w:rPr>
          <w:sz w:val="26"/>
        </w:rPr>
        <w:t>d of Bangladesh's food and beverage</w:t>
      </w:r>
      <w:r w:rsidRPr="00847048">
        <w:rPr>
          <w:sz w:val="26"/>
        </w:rPr>
        <w:t xml:space="preserve"> industry, success depends on understanding what consumers like. This study is important because it explores what customers like, focusing on a big company called Akij Food and Beverage Ltd. AFBL</w:t>
      </w:r>
      <w:r w:rsidR="00DA55B5" w:rsidRPr="00847048">
        <w:rPr>
          <w:sz w:val="26"/>
        </w:rPr>
        <w:t xml:space="preserve"> </w:t>
      </w:r>
      <w:r w:rsidRPr="00847048">
        <w:rPr>
          <w:sz w:val="26"/>
        </w:rPr>
        <w:t>is a company that works in various sector</w:t>
      </w:r>
      <w:r w:rsidR="002B629C" w:rsidRPr="00847048">
        <w:rPr>
          <w:sz w:val="26"/>
        </w:rPr>
        <w:t>s</w:t>
      </w:r>
      <w:r w:rsidRPr="00847048">
        <w:rPr>
          <w:sz w:val="26"/>
        </w:rPr>
        <w:t>.</w:t>
      </w:r>
      <w:r w:rsidR="00DA55B5" w:rsidRPr="00847048">
        <w:rPr>
          <w:sz w:val="26"/>
        </w:rPr>
        <w:t xml:space="preserve"> To identify the daily </w:t>
      </w:r>
      <w:r w:rsidR="00EE03A6" w:rsidRPr="00847048">
        <w:rPr>
          <w:sz w:val="26"/>
        </w:rPr>
        <w:t>needs</w:t>
      </w:r>
      <w:r w:rsidR="00DA55B5" w:rsidRPr="00847048">
        <w:rPr>
          <w:sz w:val="26"/>
        </w:rPr>
        <w:t xml:space="preserve"> of customers they put </w:t>
      </w:r>
      <w:r w:rsidR="00A322EA" w:rsidRPr="00847048">
        <w:rPr>
          <w:sz w:val="26"/>
        </w:rPr>
        <w:t xml:space="preserve">a </w:t>
      </w:r>
      <w:r w:rsidR="00DA55B5" w:rsidRPr="00847048">
        <w:rPr>
          <w:sz w:val="26"/>
        </w:rPr>
        <w:t>huge effort</w:t>
      </w:r>
      <w:r w:rsidR="00EE03A6" w:rsidRPr="00847048">
        <w:rPr>
          <w:sz w:val="26"/>
        </w:rPr>
        <w:t xml:space="preserve"> in</w:t>
      </w:r>
      <w:r w:rsidR="00A322EA" w:rsidRPr="00847048">
        <w:rPr>
          <w:sz w:val="26"/>
        </w:rPr>
        <w:t>to</w:t>
      </w:r>
      <w:r w:rsidR="00DA55B5" w:rsidRPr="00847048">
        <w:rPr>
          <w:sz w:val="26"/>
        </w:rPr>
        <w:t xml:space="preserve"> research and based on the data they develop their business. For that purpose, they rely on people with different </w:t>
      </w:r>
      <w:r w:rsidR="00EE03A6" w:rsidRPr="00847048">
        <w:rPr>
          <w:sz w:val="26"/>
        </w:rPr>
        <w:t>sets</w:t>
      </w:r>
      <w:r w:rsidR="00DA55B5" w:rsidRPr="00847048">
        <w:rPr>
          <w:sz w:val="26"/>
        </w:rPr>
        <w:t xml:space="preserve"> of expertise who can achieve this goal. AFBL has always been concerned about providing the best quality food and beverage</w:t>
      </w:r>
      <w:r w:rsidR="00A322EA" w:rsidRPr="00847048">
        <w:rPr>
          <w:sz w:val="26"/>
        </w:rPr>
        <w:t>s</w:t>
      </w:r>
      <w:r w:rsidR="00DA55B5" w:rsidRPr="00847048">
        <w:rPr>
          <w:sz w:val="26"/>
        </w:rPr>
        <w:t xml:space="preserve"> for their customers. </w:t>
      </w:r>
      <w:r w:rsidRPr="00847048">
        <w:rPr>
          <w:sz w:val="26"/>
        </w:rPr>
        <w:t xml:space="preserve">  </w:t>
      </w:r>
    </w:p>
    <w:p w:rsidR="002B629C" w:rsidRPr="00847048" w:rsidRDefault="002B629C" w:rsidP="0070789F">
      <w:pPr>
        <w:rPr>
          <w:sz w:val="26"/>
        </w:rPr>
      </w:pPr>
    </w:p>
    <w:p w:rsidR="00EE03A6" w:rsidRPr="00847048" w:rsidRDefault="00A322EA" w:rsidP="0070789F">
      <w:pPr>
        <w:rPr>
          <w:sz w:val="26"/>
        </w:rPr>
      </w:pPr>
      <w:r w:rsidRPr="00847048">
        <w:rPr>
          <w:sz w:val="26"/>
        </w:rPr>
        <w:t>AFBL has</w:t>
      </w:r>
      <w:r w:rsidR="00DA55B5" w:rsidRPr="00847048">
        <w:rPr>
          <w:sz w:val="26"/>
        </w:rPr>
        <w:t xml:space="preserve"> over</w:t>
      </w:r>
      <w:r w:rsidR="00EE03A6" w:rsidRPr="00847048">
        <w:rPr>
          <w:sz w:val="26"/>
        </w:rPr>
        <w:t xml:space="preserve"> 11 categories of products. Thus, they face huge competition in all of the categories. Their wide range of products have </w:t>
      </w:r>
      <w:r w:rsidRPr="00847048">
        <w:rPr>
          <w:sz w:val="26"/>
        </w:rPr>
        <w:t xml:space="preserve">a </w:t>
      </w:r>
      <w:r w:rsidR="00EE03A6" w:rsidRPr="00847048">
        <w:rPr>
          <w:sz w:val="26"/>
        </w:rPr>
        <w:t>strong market presence. It is very important for them to deliver the customers what they want so that they can hold their position in the future.</w:t>
      </w:r>
    </w:p>
    <w:p w:rsidR="00EE03A6" w:rsidRPr="00847048" w:rsidRDefault="00EE03A6" w:rsidP="0070789F">
      <w:pPr>
        <w:rPr>
          <w:sz w:val="26"/>
        </w:rPr>
      </w:pPr>
    </w:p>
    <w:p w:rsidR="0070789F" w:rsidRPr="00847048" w:rsidRDefault="00EE03A6" w:rsidP="0070789F">
      <w:pPr>
        <w:rPr>
          <w:sz w:val="26"/>
        </w:rPr>
      </w:pPr>
      <w:r w:rsidRPr="00847048">
        <w:rPr>
          <w:sz w:val="26"/>
        </w:rPr>
        <w:t>AFBL ca</w:t>
      </w:r>
      <w:r w:rsidR="00A322EA" w:rsidRPr="00847048">
        <w:rPr>
          <w:sz w:val="26"/>
        </w:rPr>
        <w:t xml:space="preserve">refully reads the market and tries to detect </w:t>
      </w:r>
      <w:r w:rsidRPr="00847048">
        <w:rPr>
          <w:sz w:val="26"/>
        </w:rPr>
        <w:t>exactly</w:t>
      </w:r>
      <w:r w:rsidR="00A322EA" w:rsidRPr="00847048">
        <w:rPr>
          <w:sz w:val="26"/>
        </w:rPr>
        <w:t xml:space="preserve"> what</w:t>
      </w:r>
      <w:r w:rsidRPr="00847048">
        <w:rPr>
          <w:sz w:val="26"/>
        </w:rPr>
        <w:t xml:space="preserve"> the customers want from them. </w:t>
      </w:r>
      <w:r w:rsidR="00D21180" w:rsidRPr="00847048">
        <w:rPr>
          <w:sz w:val="26"/>
        </w:rPr>
        <w:t>Then they try to deliver the product so that they can match the market demand. In all these</w:t>
      </w:r>
      <w:r w:rsidR="00A322EA" w:rsidRPr="00847048">
        <w:rPr>
          <w:sz w:val="26"/>
        </w:rPr>
        <w:t>,</w:t>
      </w:r>
      <w:r w:rsidR="00D21180" w:rsidRPr="00847048">
        <w:rPr>
          <w:sz w:val="26"/>
        </w:rPr>
        <w:t xml:space="preserve"> they have to carefully consider the economic factors, global trends, culture and demand of the customer so that they can balance everything. </w:t>
      </w:r>
      <w:r w:rsidRPr="00847048">
        <w:rPr>
          <w:sz w:val="26"/>
        </w:rPr>
        <w:t xml:space="preserve"> </w:t>
      </w:r>
    </w:p>
    <w:p w:rsidR="00D21180" w:rsidRPr="00847048" w:rsidRDefault="00D21180" w:rsidP="0070789F">
      <w:pPr>
        <w:rPr>
          <w:sz w:val="26"/>
        </w:rPr>
      </w:pPr>
    </w:p>
    <w:p w:rsidR="0070789F" w:rsidRPr="00847048" w:rsidRDefault="0070789F" w:rsidP="0070789F">
      <w:pPr>
        <w:rPr>
          <w:sz w:val="26"/>
        </w:rPr>
      </w:pPr>
      <w:r w:rsidRPr="00847048">
        <w:rPr>
          <w:sz w:val="26"/>
        </w:rPr>
        <w:t xml:space="preserve">However, this is </w:t>
      </w:r>
      <w:r w:rsidR="00D21180" w:rsidRPr="00847048">
        <w:rPr>
          <w:sz w:val="26"/>
        </w:rPr>
        <w:t>not as simple as it sounds. While meeting the demands of the customers they also have to focus on building relationship</w:t>
      </w:r>
      <w:r w:rsidR="00A322EA" w:rsidRPr="00847048">
        <w:rPr>
          <w:sz w:val="26"/>
        </w:rPr>
        <w:t>s</w:t>
      </w:r>
      <w:r w:rsidR="00D21180" w:rsidRPr="00847048">
        <w:rPr>
          <w:sz w:val="26"/>
        </w:rPr>
        <w:t xml:space="preserve"> with the customer so that they can retain them. It is easier and more profitable to retain the existing customer base rather than build a new customer base. So, the strategic approach of AFBL is to create loyal customers and grow the business at the same time.</w:t>
      </w:r>
    </w:p>
    <w:p w:rsidR="0070789F" w:rsidRPr="00847048" w:rsidRDefault="0070789F" w:rsidP="0070789F">
      <w:pPr>
        <w:rPr>
          <w:sz w:val="26"/>
        </w:rPr>
      </w:pPr>
    </w:p>
    <w:p w:rsidR="0070789F" w:rsidRPr="00847048" w:rsidRDefault="00D21180" w:rsidP="0070789F">
      <w:pPr>
        <w:rPr>
          <w:sz w:val="26"/>
        </w:rPr>
      </w:pPr>
      <w:r w:rsidRPr="00847048">
        <w:rPr>
          <w:sz w:val="26"/>
        </w:rPr>
        <w:t xml:space="preserve">This report and the results only focuses on a very small segment of </w:t>
      </w:r>
      <w:r w:rsidR="00A322EA" w:rsidRPr="00847048">
        <w:rPr>
          <w:sz w:val="26"/>
        </w:rPr>
        <w:t>the whole picture that AFBL has</w:t>
      </w:r>
      <w:r w:rsidRPr="00847048">
        <w:rPr>
          <w:sz w:val="26"/>
        </w:rPr>
        <w:t xml:space="preserve"> applied to capture such a big market in Bangladesh</w:t>
      </w:r>
      <w:r w:rsidR="0070789F" w:rsidRPr="00847048">
        <w:rPr>
          <w:sz w:val="26"/>
        </w:rPr>
        <w:t xml:space="preserve">. The results of this study help guide AFBL's plans, improve their products, and build stronger relationships with customers. In a competitive market where being dominant depends on meeting consumer needs, the information gathered in this pursuit gives AFBL a strong advantage over </w:t>
      </w:r>
      <w:r w:rsidRPr="00847048">
        <w:rPr>
          <w:sz w:val="26"/>
        </w:rPr>
        <w:t>its</w:t>
      </w:r>
      <w:r w:rsidR="0070789F" w:rsidRPr="00847048">
        <w:rPr>
          <w:sz w:val="26"/>
        </w:rPr>
        <w:t xml:space="preserve"> competitors.</w:t>
      </w:r>
    </w:p>
    <w:p w:rsidR="0070789F" w:rsidRPr="00847048" w:rsidRDefault="0070789F" w:rsidP="0070789F">
      <w:pPr>
        <w:rPr>
          <w:sz w:val="26"/>
        </w:rPr>
      </w:pPr>
    </w:p>
    <w:p w:rsidR="0070789F" w:rsidRPr="00847048" w:rsidRDefault="0070789F" w:rsidP="0070789F">
      <w:pPr>
        <w:rPr>
          <w:sz w:val="26"/>
        </w:rPr>
      </w:pPr>
      <w:r w:rsidRPr="00847048">
        <w:rPr>
          <w:sz w:val="26"/>
        </w:rPr>
        <w:t>As the information comes together, it reveals a complex and fascinating story. This is about understanding what customers want, their preferences, and how AFBL's products match up with those preferences.</w:t>
      </w:r>
    </w:p>
    <w:p w:rsidR="0070789F" w:rsidRPr="00847048" w:rsidRDefault="0070789F" w:rsidP="0070789F">
      <w:pPr>
        <w:rPr>
          <w:sz w:val="26"/>
        </w:rPr>
      </w:pPr>
    </w:p>
    <w:p w:rsidR="00736548" w:rsidRPr="00847048" w:rsidRDefault="00736548" w:rsidP="0070789F">
      <w:pPr>
        <w:rPr>
          <w:sz w:val="26"/>
        </w:rPr>
      </w:pPr>
    </w:p>
    <w:p w:rsidR="00736548" w:rsidRPr="00847048" w:rsidRDefault="00736548" w:rsidP="0070789F">
      <w:pPr>
        <w:rPr>
          <w:sz w:val="26"/>
        </w:rPr>
      </w:pPr>
    </w:p>
    <w:p w:rsidR="0070789F" w:rsidRPr="00847048" w:rsidRDefault="0070789F" w:rsidP="0070789F">
      <w:pPr>
        <w:rPr>
          <w:sz w:val="26"/>
        </w:rPr>
      </w:pPr>
      <w:r w:rsidRPr="00847048">
        <w:rPr>
          <w:sz w:val="26"/>
        </w:rPr>
        <w:t>The main goal of this study is to understand what consumers really want. It wants to find hel</w:t>
      </w:r>
      <w:r w:rsidR="00881C56" w:rsidRPr="00847048">
        <w:rPr>
          <w:sz w:val="26"/>
        </w:rPr>
        <w:t>pful information that can make us understand how AFBL</w:t>
      </w:r>
      <w:r w:rsidRPr="00847048">
        <w:rPr>
          <w:sz w:val="26"/>
        </w:rPr>
        <w:t xml:space="preserve"> do</w:t>
      </w:r>
      <w:r w:rsidR="00A322EA" w:rsidRPr="00847048">
        <w:rPr>
          <w:sz w:val="26"/>
        </w:rPr>
        <w:t>es</w:t>
      </w:r>
      <w:r w:rsidRPr="00847048">
        <w:rPr>
          <w:sz w:val="26"/>
        </w:rPr>
        <w:t xml:space="preserve"> things, create</w:t>
      </w:r>
      <w:r w:rsidR="00E64A4F" w:rsidRPr="00847048">
        <w:rPr>
          <w:sz w:val="26"/>
        </w:rPr>
        <w:t>s</w:t>
      </w:r>
      <w:r w:rsidRPr="00847048">
        <w:rPr>
          <w:sz w:val="26"/>
        </w:rPr>
        <w:t xml:space="preserve"> ne</w:t>
      </w:r>
      <w:r w:rsidR="00881C56" w:rsidRPr="00847048">
        <w:rPr>
          <w:sz w:val="26"/>
        </w:rPr>
        <w:t>w products, and connect</w:t>
      </w:r>
      <w:r w:rsidR="00E64A4F" w:rsidRPr="00847048">
        <w:rPr>
          <w:sz w:val="26"/>
        </w:rPr>
        <w:t>s</w:t>
      </w:r>
      <w:r w:rsidR="00881C56" w:rsidRPr="00847048">
        <w:rPr>
          <w:sz w:val="26"/>
        </w:rPr>
        <w:t xml:space="preserve"> with their</w:t>
      </w:r>
      <w:r w:rsidRPr="00847048">
        <w:rPr>
          <w:sz w:val="26"/>
        </w:rPr>
        <w:t xml:space="preserve"> customers and supporters. In a world where business </w:t>
      </w:r>
      <w:r w:rsidRPr="00847048">
        <w:rPr>
          <w:sz w:val="26"/>
        </w:rPr>
        <w:lastRenderedPageBreak/>
        <w:t>transactions happen based on how customers feel, this study helps us understand what customers really want even if they don't say it out loud.</w:t>
      </w:r>
    </w:p>
    <w:p w:rsidR="0070789F" w:rsidRPr="00847048" w:rsidRDefault="0070789F" w:rsidP="0070789F">
      <w:pPr>
        <w:rPr>
          <w:sz w:val="26"/>
        </w:rPr>
      </w:pPr>
    </w:p>
    <w:p w:rsidR="0070789F" w:rsidRPr="00847048" w:rsidRDefault="00881C56" w:rsidP="0070789F">
      <w:pPr>
        <w:rPr>
          <w:sz w:val="26"/>
        </w:rPr>
      </w:pPr>
      <w:r w:rsidRPr="00847048">
        <w:rPr>
          <w:sz w:val="26"/>
        </w:rPr>
        <w:t>In a world that is constantly</w:t>
      </w:r>
      <w:r w:rsidR="0070789F" w:rsidRPr="00847048">
        <w:rPr>
          <w:sz w:val="26"/>
        </w:rPr>
        <w:t xml:space="preserve"> changing, where what consumers like has a lot of influence</w:t>
      </w:r>
      <w:r w:rsidRPr="00847048">
        <w:rPr>
          <w:sz w:val="26"/>
        </w:rPr>
        <w:t xml:space="preserve"> on the business</w:t>
      </w:r>
      <w:r w:rsidR="0070789F" w:rsidRPr="00847048">
        <w:rPr>
          <w:sz w:val="26"/>
        </w:rPr>
        <w:t xml:space="preserve">, the findings from this study </w:t>
      </w:r>
      <w:r w:rsidRPr="00847048">
        <w:rPr>
          <w:sz w:val="26"/>
        </w:rPr>
        <w:t xml:space="preserve">can help in understanding that perspective. </w:t>
      </w:r>
      <w:r w:rsidR="0070789F" w:rsidRPr="00847048">
        <w:rPr>
          <w:sz w:val="26"/>
        </w:rPr>
        <w:t>They help AFBL to gain a competitive advantage and navigate through competition with skill and accuracy.</w:t>
      </w:r>
    </w:p>
    <w:p w:rsidR="0070789F" w:rsidRPr="00847048" w:rsidRDefault="0070789F" w:rsidP="0070789F">
      <w:pPr>
        <w:rPr>
          <w:sz w:val="26"/>
        </w:rPr>
      </w:pPr>
    </w:p>
    <w:p w:rsidR="00506747" w:rsidRPr="00847048" w:rsidRDefault="0070789F" w:rsidP="0070789F">
      <w:pPr>
        <w:rPr>
          <w:sz w:val="26"/>
        </w:rPr>
      </w:pPr>
      <w:r w:rsidRPr="00847048">
        <w:rPr>
          <w:sz w:val="26"/>
        </w:rPr>
        <w:t>Basically, this is not just something for academics to think about. It affects the way</w:t>
      </w:r>
      <w:r w:rsidR="00847048">
        <w:rPr>
          <w:sz w:val="26"/>
        </w:rPr>
        <w:t xml:space="preserve"> AFBL operates, spreads in it</w:t>
      </w:r>
      <w:r w:rsidR="00E64A4F" w:rsidRPr="00847048">
        <w:rPr>
          <w:sz w:val="26"/>
        </w:rPr>
        <w:t>s</w:t>
      </w:r>
      <w:r w:rsidRPr="00847048">
        <w:rPr>
          <w:sz w:val="26"/>
        </w:rPr>
        <w:t xml:space="preserve"> marketing efforts, and influences their product innovations. This study keeps finding patterns in the data, which helps AFBL work better with its customers. This will guide AFBL in a marketplace where customer preferences are important. In the midst of many options, this study is like a great achievement for AFBL.</w:t>
      </w:r>
    </w:p>
    <w:p w:rsidR="00261DA6" w:rsidRDefault="00261DA6" w:rsidP="00637206">
      <w:pPr>
        <w:pStyle w:val="Heading1"/>
      </w:pPr>
    </w:p>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261DA6" w:rsidRDefault="00261DA6" w:rsidP="00261DA6"/>
    <w:p w:rsidR="00344304" w:rsidRDefault="00344304" w:rsidP="00261DA6"/>
    <w:p w:rsidR="00344304" w:rsidRPr="00261DA6" w:rsidRDefault="00344304" w:rsidP="00261DA6"/>
    <w:p w:rsidR="00344304" w:rsidRDefault="00344304" w:rsidP="00261DA6">
      <w:pPr>
        <w:pStyle w:val="Heading1"/>
        <w:jc w:val="center"/>
        <w:rPr>
          <w:sz w:val="48"/>
          <w:szCs w:val="48"/>
        </w:rPr>
      </w:pPr>
    </w:p>
    <w:p w:rsidR="00E618D5" w:rsidRDefault="00E618D5" w:rsidP="00E618D5"/>
    <w:p w:rsidR="00E618D5" w:rsidRDefault="00E618D5" w:rsidP="00E618D5"/>
    <w:p w:rsidR="00E618D5" w:rsidRDefault="00E618D5" w:rsidP="00E618D5"/>
    <w:p w:rsidR="00E618D5" w:rsidRDefault="00E618D5" w:rsidP="00E618D5"/>
    <w:p w:rsidR="00E618D5" w:rsidRDefault="00E618D5" w:rsidP="00E618D5"/>
    <w:p w:rsidR="00E618D5" w:rsidRDefault="00E618D5" w:rsidP="00E618D5"/>
    <w:p w:rsidR="00736548" w:rsidRDefault="00736548" w:rsidP="00E618D5"/>
    <w:p w:rsidR="00736548" w:rsidRDefault="00736548" w:rsidP="00E618D5"/>
    <w:p w:rsidR="00736548" w:rsidRDefault="00736548" w:rsidP="00E618D5"/>
    <w:p w:rsidR="00736548" w:rsidRDefault="00736548" w:rsidP="00E618D5"/>
    <w:p w:rsidR="00E618D5" w:rsidRDefault="00E618D5" w:rsidP="00E618D5"/>
    <w:p w:rsidR="00E618D5" w:rsidRDefault="00E618D5" w:rsidP="00E618D5"/>
    <w:p w:rsidR="00E618D5" w:rsidRDefault="00E618D5" w:rsidP="00E618D5"/>
    <w:p w:rsidR="00E618D5" w:rsidRDefault="00E618D5" w:rsidP="00E618D5"/>
    <w:p w:rsidR="00E618D5" w:rsidRDefault="00E618D5" w:rsidP="00E618D5"/>
    <w:p w:rsidR="00E618D5" w:rsidRDefault="00E618D5" w:rsidP="00E618D5"/>
    <w:p w:rsidR="002B629C" w:rsidRDefault="002B629C" w:rsidP="00E618D5"/>
    <w:p w:rsidR="002B629C" w:rsidRDefault="002B629C" w:rsidP="00E618D5"/>
    <w:p w:rsidR="002B629C" w:rsidRDefault="002B629C" w:rsidP="00E618D5"/>
    <w:p w:rsidR="00E618D5" w:rsidRPr="00E618D5" w:rsidRDefault="00E618D5" w:rsidP="00E618D5"/>
    <w:p w:rsidR="00834D0B" w:rsidRPr="00824548" w:rsidRDefault="00261DA6" w:rsidP="00834D0B">
      <w:pPr>
        <w:pStyle w:val="Heading1"/>
        <w:rPr>
          <w:u w:val="none"/>
        </w:rPr>
      </w:pPr>
      <w:bookmarkStart w:id="13" w:name="_Toc143694583"/>
      <w:bookmarkStart w:id="14" w:name="_Toc152356992"/>
      <w:r w:rsidRPr="00824548">
        <w:rPr>
          <w:u w:val="none"/>
        </w:rPr>
        <w:t xml:space="preserve">Chapter 2: </w:t>
      </w:r>
      <w:r w:rsidR="00084F9D" w:rsidRPr="00824548">
        <w:rPr>
          <w:u w:val="none"/>
        </w:rPr>
        <w:t>Organizational Background and Competitor Analysis</w:t>
      </w:r>
      <w:bookmarkEnd w:id="13"/>
      <w:bookmarkEnd w:id="14"/>
    </w:p>
    <w:p w:rsidR="00834D0B" w:rsidRDefault="00834D0B" w:rsidP="00834D0B">
      <w:pPr>
        <w:pStyle w:val="Heading1"/>
      </w:pPr>
    </w:p>
    <w:p w:rsidR="00834D0B" w:rsidRDefault="00834D0B" w:rsidP="00834D0B">
      <w:pPr>
        <w:pStyle w:val="Heading1"/>
      </w:pPr>
    </w:p>
    <w:p w:rsidR="00834D0B" w:rsidRDefault="00834D0B" w:rsidP="00834D0B">
      <w:pPr>
        <w:pStyle w:val="Heading1"/>
      </w:pPr>
    </w:p>
    <w:p w:rsidR="00834D0B" w:rsidRDefault="00834D0B" w:rsidP="00834D0B">
      <w:pPr>
        <w:pStyle w:val="Heading1"/>
      </w:pPr>
    </w:p>
    <w:p w:rsidR="00834D0B" w:rsidRDefault="00834D0B" w:rsidP="00834D0B">
      <w:pPr>
        <w:pStyle w:val="Heading1"/>
      </w:pPr>
    </w:p>
    <w:p w:rsidR="00834D0B" w:rsidRDefault="00834D0B" w:rsidP="00834D0B">
      <w:pPr>
        <w:pStyle w:val="Heading1"/>
      </w:pPr>
    </w:p>
    <w:p w:rsidR="00834D0B" w:rsidRDefault="00834D0B" w:rsidP="00834D0B">
      <w:pPr>
        <w:pStyle w:val="Heading1"/>
      </w:pPr>
    </w:p>
    <w:p w:rsidR="00736548" w:rsidRDefault="00736548" w:rsidP="00736548"/>
    <w:p w:rsidR="00736548" w:rsidRDefault="00736548" w:rsidP="00736548"/>
    <w:p w:rsidR="00736548" w:rsidRPr="00736548" w:rsidRDefault="00736548" w:rsidP="00736548"/>
    <w:p w:rsidR="00834D0B" w:rsidRDefault="00834D0B" w:rsidP="00834D0B">
      <w:pPr>
        <w:pStyle w:val="Heading1"/>
      </w:pPr>
    </w:p>
    <w:p w:rsidR="00834D0B" w:rsidRDefault="00834D0B" w:rsidP="00834D0B">
      <w:pPr>
        <w:pStyle w:val="Heading1"/>
      </w:pPr>
    </w:p>
    <w:p w:rsidR="0070789F" w:rsidRDefault="0070789F" w:rsidP="0070789F"/>
    <w:p w:rsidR="0070789F" w:rsidRDefault="0070789F" w:rsidP="0070789F"/>
    <w:p w:rsidR="0070789F" w:rsidRDefault="0070789F" w:rsidP="0070789F"/>
    <w:p w:rsidR="0070789F" w:rsidRDefault="0070789F" w:rsidP="0070789F"/>
    <w:p w:rsidR="0070789F" w:rsidRDefault="0070789F" w:rsidP="0070789F"/>
    <w:p w:rsidR="00834D0B" w:rsidRPr="00834D0B" w:rsidRDefault="00834D0B" w:rsidP="00834D0B"/>
    <w:p w:rsidR="00847048" w:rsidRDefault="00847048">
      <w:pPr>
        <w:spacing w:line="276" w:lineRule="auto"/>
        <w:contextualSpacing w:val="0"/>
        <w:jc w:val="left"/>
        <w:rPr>
          <w:rFonts w:eastAsiaTheme="majorEastAsia" w:cstheme="majorBidi"/>
          <w:b/>
          <w:color w:val="244061" w:themeColor="accent1" w:themeShade="80"/>
          <w:sz w:val="32"/>
          <w:szCs w:val="32"/>
        </w:rPr>
      </w:pPr>
      <w:bookmarkStart w:id="15" w:name="_Toc143694584"/>
      <w:bookmarkStart w:id="16" w:name="_Toc152356993"/>
      <w:r>
        <w:br w:type="page"/>
      </w:r>
    </w:p>
    <w:p w:rsidR="00084F9D" w:rsidRDefault="00854A27" w:rsidP="00834D0B">
      <w:pPr>
        <w:pStyle w:val="Heading1"/>
        <w:rPr>
          <w:u w:val="none"/>
        </w:rPr>
      </w:pPr>
      <w:r w:rsidRPr="00824548">
        <w:rPr>
          <w:u w:val="none"/>
        </w:rPr>
        <w:lastRenderedPageBreak/>
        <w:t xml:space="preserve">2.1 </w:t>
      </w:r>
      <w:r w:rsidR="00084F9D" w:rsidRPr="00824548">
        <w:rPr>
          <w:u w:val="none"/>
        </w:rPr>
        <w:t>Organizational Background</w:t>
      </w:r>
      <w:bookmarkEnd w:id="15"/>
      <w:bookmarkEnd w:id="16"/>
    </w:p>
    <w:p w:rsidR="00E618D5" w:rsidRPr="00E618D5" w:rsidRDefault="00E618D5" w:rsidP="00E618D5"/>
    <w:p w:rsidR="00506747" w:rsidRDefault="001B7A1C" w:rsidP="00506747">
      <w:r>
        <w:rPr>
          <w:noProof/>
        </w:rPr>
        <w:drawing>
          <wp:anchor distT="0" distB="0" distL="114300" distR="114300" simplePos="0" relativeHeight="251661312" behindDoc="1" locked="0" layoutInCell="1" allowOverlap="1">
            <wp:simplePos x="0" y="0"/>
            <wp:positionH relativeFrom="column">
              <wp:posOffset>3227032</wp:posOffset>
            </wp:positionH>
            <wp:positionV relativeFrom="paragraph">
              <wp:posOffset>20656</wp:posOffset>
            </wp:positionV>
            <wp:extent cx="2499360" cy="2499360"/>
            <wp:effectExtent l="0" t="0" r="0" b="0"/>
            <wp:wrapTight wrapText="bothSides">
              <wp:wrapPolygon edited="0">
                <wp:start x="0" y="0"/>
                <wp:lineTo x="0" y="21402"/>
                <wp:lineTo x="21402" y="21402"/>
                <wp:lineTo x="214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40292481486.jpg"/>
                    <pic:cNvPicPr/>
                  </pic:nvPicPr>
                  <pic:blipFill>
                    <a:blip r:embed="rId10">
                      <a:extLst>
                        <a:ext uri="{28A0092B-C50C-407E-A947-70E740481C1C}">
                          <a14:useLocalDpi xmlns:a14="http://schemas.microsoft.com/office/drawing/2010/main" val="0"/>
                        </a:ext>
                      </a:extLst>
                    </a:blip>
                    <a:stretch>
                      <a:fillRect/>
                    </a:stretch>
                  </pic:blipFill>
                  <pic:spPr>
                    <a:xfrm>
                      <a:off x="0" y="0"/>
                      <a:ext cx="2499360" cy="2499360"/>
                    </a:xfrm>
                    <a:prstGeom prst="rect">
                      <a:avLst/>
                    </a:prstGeom>
                  </pic:spPr>
                </pic:pic>
              </a:graphicData>
            </a:graphic>
            <wp14:sizeRelH relativeFrom="page">
              <wp14:pctWidth>0</wp14:pctWidth>
            </wp14:sizeRelH>
            <wp14:sizeRelV relativeFrom="page">
              <wp14:pctHeight>0</wp14:pctHeight>
            </wp14:sizeRelV>
          </wp:anchor>
        </w:drawing>
      </w:r>
      <w:r w:rsidR="00396214">
        <w:t>“</w:t>
      </w:r>
      <w:r w:rsidR="00506747">
        <w:t>Akij Food and Beverage Ltd. (AFBL) started its journey in 2006 with the vision of becoming the most respected food and beverage company in Bangladesh through a commitment to quality. As a part of the renowned Akij Group, which was founded by Sk. Akij Uddin in 1950, AFBL emerged as a leading player in the food and beverage industry in the country.</w:t>
      </w:r>
      <w:r w:rsidR="00C40282">
        <w:t xml:space="preserve"> </w:t>
      </w:r>
    </w:p>
    <w:p w:rsidR="00506747" w:rsidRDefault="00506747" w:rsidP="00506747"/>
    <w:p w:rsidR="006E3C07" w:rsidRDefault="00506747" w:rsidP="00506747">
      <w:r>
        <w:t xml:space="preserve">The Akij Group is a conglomerate with a diverse range of industries, comprising a total of 26 units. These units are spread across various sectors, including tobacco, textiles, cement, ceramics, printing and packaging, pharmaceuticals, and more. </w:t>
      </w:r>
    </w:p>
    <w:p w:rsidR="006E3C07" w:rsidRDefault="006E3C07" w:rsidP="00506747"/>
    <w:p w:rsidR="00506747" w:rsidRDefault="00506747" w:rsidP="00506747">
      <w:r>
        <w:t>With a workforce of over 50,000 dedicated employees, the Akij Group has consistently contributed to the economic growth of Bangladesh. Under the chairmanship of Sk. Nasir Uddin and the dynamic leadership of Sk. Bashir Uddin as its Managing Director, the group has achieved 25 significant national accolades, exemplifying its commitment to excellence and innovation.</w:t>
      </w:r>
      <w:r w:rsidR="00396214">
        <w:t>”</w:t>
      </w:r>
    </w:p>
    <w:p w:rsidR="00506747" w:rsidRDefault="00506747" w:rsidP="00506747"/>
    <w:p w:rsidR="00E618D5" w:rsidRDefault="00506747" w:rsidP="00506747">
      <w:r>
        <w:t xml:space="preserve">As a subsidiary of the </w:t>
      </w:r>
      <w:r w:rsidR="00396214">
        <w:t>Akij Group, AFBL plays a vital</w:t>
      </w:r>
      <w:r>
        <w:t xml:space="preserve"> role in the food and beverage sector. The company manuf</w:t>
      </w:r>
      <w:r w:rsidR="00396214">
        <w:t xml:space="preserve">actures and markets a wide range of products for both </w:t>
      </w:r>
      <w:r>
        <w:t xml:space="preserve">the local and international markets. AFBL is best known for its diverse portfolio, which includes carbonated beverages, fruit drinks, energy drinks, malted drinks, drinking water, milk, milk-based products, chips, mango bars, and pickles. </w:t>
      </w:r>
    </w:p>
    <w:p w:rsidR="00E618D5" w:rsidRDefault="00E618D5" w:rsidP="00506747"/>
    <w:p w:rsidR="00E618D5" w:rsidRDefault="00396214" w:rsidP="00506747">
      <w:r>
        <w:t>The brand offers a wide</w:t>
      </w:r>
      <w:r w:rsidR="00506747">
        <w:t xml:space="preserve"> r</w:t>
      </w:r>
      <w:r w:rsidR="00E64A4F">
        <w:t>ange of products that fulfill</w:t>
      </w:r>
      <w:r>
        <w:t xml:space="preserve"> </w:t>
      </w:r>
      <w:r w:rsidR="00506747">
        <w:t>the taste preferences of consume</w:t>
      </w:r>
      <w:r w:rsidR="00E618D5">
        <w:t>rs across various demographics.</w:t>
      </w:r>
      <w:r>
        <w:t xml:space="preserve"> </w:t>
      </w:r>
      <w:r w:rsidR="00506747">
        <w:t xml:space="preserve">AFBL is committed to sustainable business practices that not only ensure high-quality products but also benefit society. The company achieves this through cutting-edge technology, motivated employees, and close collaboration with local small and medium-level farmers. </w:t>
      </w:r>
    </w:p>
    <w:p w:rsidR="00E618D5" w:rsidRDefault="00E618D5" w:rsidP="00506747"/>
    <w:p w:rsidR="00506747" w:rsidRDefault="00396214" w:rsidP="00506747">
      <w:r>
        <w:t>“</w:t>
      </w:r>
      <w:r w:rsidR="00506747">
        <w:t xml:space="preserve">AFBL practices contract farming for milk sourced from </w:t>
      </w:r>
      <w:proofErr w:type="spellStart"/>
      <w:r w:rsidR="00506747">
        <w:t>Pabna</w:t>
      </w:r>
      <w:proofErr w:type="spellEnd"/>
      <w:r w:rsidR="00506747">
        <w:t xml:space="preserve"> and </w:t>
      </w:r>
      <w:proofErr w:type="spellStart"/>
      <w:r w:rsidR="00506747">
        <w:t>Rajshahi</w:t>
      </w:r>
      <w:proofErr w:type="spellEnd"/>
      <w:r w:rsidR="00506747">
        <w:t xml:space="preserve">, and mangoes sourced from </w:t>
      </w:r>
      <w:proofErr w:type="spellStart"/>
      <w:r w:rsidR="00506747">
        <w:t>Rajshahi</w:t>
      </w:r>
      <w:proofErr w:type="spellEnd"/>
      <w:r w:rsidR="00506747">
        <w:t xml:space="preserve"> and </w:t>
      </w:r>
      <w:proofErr w:type="spellStart"/>
      <w:r w:rsidR="00506747">
        <w:t>Chapainawabganj</w:t>
      </w:r>
      <w:proofErr w:type="spellEnd"/>
      <w:r w:rsidR="00506747">
        <w:t>, empowering local farmers and contribut</w:t>
      </w:r>
      <w:r w:rsidR="00E618D5">
        <w:t>ing to the agricultural sector.</w:t>
      </w:r>
      <w:r>
        <w:t xml:space="preserve"> </w:t>
      </w:r>
      <w:r w:rsidR="00506747">
        <w:t>The company's dedication to quality and excellence is underscored by the numerous recognitions and certifications it has garnered over the years. AFBL has been the recipient of the prestigious Best Brand Award on four occasions, highlighting its commitment to meeting consumer expectations. Additionally, AFBL holds national and international certifications, such as BSTI, HALAL, ISO, and HACCP, affirming its adherence to rigorous quality standards.</w:t>
      </w:r>
      <w:r>
        <w:t>”</w:t>
      </w:r>
    </w:p>
    <w:p w:rsidR="00506747" w:rsidRDefault="00506747" w:rsidP="00506747"/>
    <w:p w:rsidR="00E618D5" w:rsidRDefault="00E618D5" w:rsidP="00506747"/>
    <w:p w:rsidR="00E618D5" w:rsidRDefault="00E618D5" w:rsidP="00506747"/>
    <w:p w:rsidR="00E618D5" w:rsidRDefault="00E618D5" w:rsidP="00506747"/>
    <w:p w:rsidR="00506747" w:rsidRDefault="00396214" w:rsidP="00506747">
      <w:r>
        <w:t>“</w:t>
      </w:r>
      <w:r w:rsidR="00506747">
        <w:t>Innovation, teamwork, integrity, customer focus, trust, and respect are the core values that guide AFBL's business practices. By upholding these values, the company has successfully built a loyal customer base and a strong brand reputation.</w:t>
      </w:r>
    </w:p>
    <w:p w:rsidR="00506747" w:rsidRDefault="00B52932" w:rsidP="00506747">
      <w:r>
        <w:rPr>
          <w:noProof/>
        </w:rPr>
        <w:drawing>
          <wp:anchor distT="0" distB="0" distL="114300" distR="114300" simplePos="0" relativeHeight="251657216" behindDoc="1" locked="0" layoutInCell="1" allowOverlap="1" wp14:anchorId="0DFAA8DE" wp14:editId="642CF58F">
            <wp:simplePos x="0" y="0"/>
            <wp:positionH relativeFrom="column">
              <wp:posOffset>0</wp:posOffset>
            </wp:positionH>
            <wp:positionV relativeFrom="paragraph">
              <wp:posOffset>199390</wp:posOffset>
            </wp:positionV>
            <wp:extent cx="5936615" cy="2778760"/>
            <wp:effectExtent l="0" t="0" r="6985" b="2540"/>
            <wp:wrapTight wrapText="bothSides">
              <wp:wrapPolygon edited="0">
                <wp:start x="0" y="0"/>
                <wp:lineTo x="0" y="21472"/>
                <wp:lineTo x="21556" y="21472"/>
                <wp:lineTo x="2155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63579838752.jpg"/>
                    <pic:cNvPicPr/>
                  </pic:nvPicPr>
                  <pic:blipFill rotWithShape="1">
                    <a:blip r:embed="rId11">
                      <a:extLst>
                        <a:ext uri="{28A0092B-C50C-407E-A947-70E740481C1C}">
                          <a14:useLocalDpi xmlns:a14="http://schemas.microsoft.com/office/drawing/2010/main" val="0"/>
                        </a:ext>
                      </a:extLst>
                    </a:blip>
                    <a:srcRect b="11021"/>
                    <a:stretch/>
                  </pic:blipFill>
                  <pic:spPr bwMode="auto">
                    <a:xfrm>
                      <a:off x="0" y="0"/>
                      <a:ext cx="5936615" cy="277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18D5" w:rsidRDefault="00E618D5" w:rsidP="00506747"/>
    <w:p w:rsidR="00101CFF" w:rsidRDefault="00101CFF" w:rsidP="00506747"/>
    <w:p w:rsidR="00AA04B7" w:rsidRDefault="00506747" w:rsidP="00506747">
      <w:r>
        <w:t>Beyond its business endeavors, AFBL is actively involved in corporate social responsibility (CSR) activities. The company believes in giving back to the community and making a positive impact on socie</w:t>
      </w:r>
      <w:r w:rsidR="00AA04B7">
        <w:t>ty through various initiatives.</w:t>
      </w:r>
    </w:p>
    <w:p w:rsidR="00AA04B7" w:rsidRDefault="00AA04B7" w:rsidP="00506747"/>
    <w:p w:rsidR="00AA04B7" w:rsidRDefault="00506747" w:rsidP="00506747">
      <w:r>
        <w:t>AFBL maintains strong relationships with banks, other financial institutions, and government agencies, cementing its reputation as a reliable and responsible corporate entity. The company's financial stability and transparent business practices have earned it the trust and confidence of stakeholders, further contribut</w:t>
      </w:r>
      <w:r w:rsidR="00AA04B7">
        <w:t>ing to its growth and success.</w:t>
      </w:r>
      <w:r w:rsidR="00396214">
        <w:t>”</w:t>
      </w:r>
    </w:p>
    <w:p w:rsidR="00AA04B7" w:rsidRDefault="00AA04B7" w:rsidP="00506747"/>
    <w:p w:rsidR="00A57369" w:rsidRDefault="00506747" w:rsidP="00506747">
      <w:r>
        <w:t>In conclusion, Akij Food and Beverage Ltd. is a flagship subsid</w:t>
      </w:r>
      <w:r w:rsidR="00180628">
        <w:t>iary of the esteemed Akij Group.</w:t>
      </w:r>
      <w:r>
        <w:t xml:space="preserve"> </w:t>
      </w:r>
      <w:r w:rsidR="00180628">
        <w:t>They have continuously excelled</w:t>
      </w:r>
      <w:r>
        <w:t xml:space="preserve"> in the foo</w:t>
      </w:r>
      <w:r w:rsidR="00180628">
        <w:t>d and beverage industry with their</w:t>
      </w:r>
      <w:r>
        <w:t xml:space="preserve"> diverse product range, commitment to quality, and dedication to social responsibility. Through innovative practices, the pursuit of excellence, and a customer-centric approach, AFBL continues to position itself as a leading player in the market, both locally and internationally.</w:t>
      </w:r>
    </w:p>
    <w:p w:rsidR="00E618D5" w:rsidRDefault="00E618D5" w:rsidP="00506747"/>
    <w:p w:rsidR="00E618D5" w:rsidRDefault="00E618D5" w:rsidP="00506747"/>
    <w:p w:rsidR="00E618D5" w:rsidRDefault="00E618D5" w:rsidP="00506747"/>
    <w:p w:rsidR="00E618D5" w:rsidRDefault="00E618D5" w:rsidP="00506747"/>
    <w:p w:rsidR="00E618D5" w:rsidRDefault="00E618D5" w:rsidP="00506747"/>
    <w:p w:rsidR="00E618D5" w:rsidRDefault="00E618D5" w:rsidP="00506747"/>
    <w:p w:rsidR="00E618D5" w:rsidRDefault="00E618D5" w:rsidP="00506747"/>
    <w:p w:rsidR="00E618D5" w:rsidRDefault="00E618D5" w:rsidP="00506747"/>
    <w:p w:rsidR="00E618D5" w:rsidRDefault="00E618D5" w:rsidP="00506747"/>
    <w:p w:rsidR="00AA04B7" w:rsidRDefault="00AA04B7" w:rsidP="00834D0B">
      <w:pPr>
        <w:pStyle w:val="Heading3"/>
      </w:pPr>
      <w:bookmarkStart w:id="17" w:name="_Toc143694585"/>
    </w:p>
    <w:p w:rsidR="00A57369" w:rsidRDefault="00A57369" w:rsidP="00834D0B">
      <w:pPr>
        <w:pStyle w:val="Heading3"/>
      </w:pPr>
      <w:bookmarkStart w:id="18" w:name="_Toc152356994"/>
      <w:r>
        <w:t>2.1.1 Board of Directors:</w:t>
      </w:r>
      <w:bookmarkEnd w:id="17"/>
      <w:bookmarkEnd w:id="18"/>
    </w:p>
    <w:p w:rsidR="00AA04B7" w:rsidRPr="00AA04B7" w:rsidRDefault="00AA04B7" w:rsidP="00AA04B7"/>
    <w:p w:rsidR="00834D0B" w:rsidRPr="00834D0B" w:rsidRDefault="00834D0B" w:rsidP="00834D0B"/>
    <w:tbl>
      <w:tblPr>
        <w:tblStyle w:val="TableGrid"/>
        <w:tblW w:w="0" w:type="auto"/>
        <w:tblLook w:val="04A0" w:firstRow="1" w:lastRow="0" w:firstColumn="1" w:lastColumn="0" w:noHBand="0" w:noVBand="1"/>
      </w:tblPr>
      <w:tblGrid>
        <w:gridCol w:w="5783"/>
        <w:gridCol w:w="3433"/>
      </w:tblGrid>
      <w:tr w:rsidR="00A57369" w:rsidRPr="00A57369" w:rsidTr="00AA04B7">
        <w:trPr>
          <w:trHeight w:val="435"/>
        </w:trPr>
        <w:tc>
          <w:tcPr>
            <w:tcW w:w="5783" w:type="dxa"/>
            <w:vAlign w:val="bottom"/>
          </w:tcPr>
          <w:p w:rsidR="00A57369" w:rsidRPr="00A57369" w:rsidRDefault="00A57369" w:rsidP="00AA04B7">
            <w:pPr>
              <w:jc w:val="center"/>
              <w:rPr>
                <w:b/>
              </w:rPr>
            </w:pPr>
            <w:r w:rsidRPr="00A57369">
              <w:rPr>
                <w:b/>
              </w:rPr>
              <w:t>Name of Directors</w:t>
            </w:r>
          </w:p>
        </w:tc>
        <w:tc>
          <w:tcPr>
            <w:tcW w:w="3433" w:type="dxa"/>
            <w:vAlign w:val="bottom"/>
          </w:tcPr>
          <w:p w:rsidR="00A57369" w:rsidRPr="00A57369" w:rsidRDefault="00A57369" w:rsidP="00AA04B7">
            <w:pPr>
              <w:jc w:val="center"/>
              <w:rPr>
                <w:b/>
              </w:rPr>
            </w:pPr>
            <w:r w:rsidRPr="00A57369">
              <w:rPr>
                <w:b/>
              </w:rPr>
              <w:t>Position</w:t>
            </w:r>
          </w:p>
        </w:tc>
      </w:tr>
      <w:tr w:rsidR="00A57369" w:rsidRPr="00A57369" w:rsidTr="00AA04B7">
        <w:trPr>
          <w:trHeight w:val="296"/>
        </w:trPr>
        <w:tc>
          <w:tcPr>
            <w:tcW w:w="5783" w:type="dxa"/>
            <w:vAlign w:val="bottom"/>
          </w:tcPr>
          <w:p w:rsidR="00A57369" w:rsidRPr="00A57369" w:rsidRDefault="00A57369" w:rsidP="00AA04B7">
            <w:pPr>
              <w:jc w:val="center"/>
            </w:pPr>
            <w:r>
              <w:t>SK.</w:t>
            </w:r>
            <w:r w:rsidRPr="00A57369">
              <w:t xml:space="preserve"> Nasir Uddin</w:t>
            </w:r>
          </w:p>
        </w:tc>
        <w:tc>
          <w:tcPr>
            <w:tcW w:w="3433" w:type="dxa"/>
            <w:vAlign w:val="bottom"/>
          </w:tcPr>
          <w:p w:rsidR="00A57369" w:rsidRPr="00A57369" w:rsidRDefault="00A57369" w:rsidP="00AA04B7">
            <w:pPr>
              <w:jc w:val="center"/>
            </w:pPr>
            <w:r w:rsidRPr="00A57369">
              <w:t>Chairman</w:t>
            </w:r>
          </w:p>
        </w:tc>
      </w:tr>
      <w:tr w:rsidR="00A57369" w:rsidRPr="00A57369" w:rsidTr="00AA04B7">
        <w:trPr>
          <w:trHeight w:val="350"/>
        </w:trPr>
        <w:tc>
          <w:tcPr>
            <w:tcW w:w="5783" w:type="dxa"/>
            <w:vAlign w:val="bottom"/>
          </w:tcPr>
          <w:p w:rsidR="00A57369" w:rsidRPr="00A57369" w:rsidRDefault="00A57369" w:rsidP="00AA04B7">
            <w:pPr>
              <w:jc w:val="center"/>
            </w:pPr>
            <w:r>
              <w:t>SK.</w:t>
            </w:r>
            <w:r w:rsidRPr="00A57369">
              <w:t xml:space="preserve"> Bashir Uddin</w:t>
            </w:r>
          </w:p>
        </w:tc>
        <w:tc>
          <w:tcPr>
            <w:tcW w:w="3433" w:type="dxa"/>
            <w:vAlign w:val="bottom"/>
          </w:tcPr>
          <w:p w:rsidR="00A57369" w:rsidRPr="00A57369" w:rsidRDefault="00A57369" w:rsidP="00AA04B7">
            <w:pPr>
              <w:jc w:val="center"/>
            </w:pPr>
            <w:r w:rsidRPr="00A57369">
              <w:t>Managing Director</w:t>
            </w:r>
          </w:p>
        </w:tc>
      </w:tr>
      <w:tr w:rsidR="00A57369" w:rsidRPr="00A57369" w:rsidTr="00AA04B7">
        <w:trPr>
          <w:trHeight w:val="253"/>
        </w:trPr>
        <w:tc>
          <w:tcPr>
            <w:tcW w:w="5783" w:type="dxa"/>
            <w:vAlign w:val="bottom"/>
          </w:tcPr>
          <w:p w:rsidR="00A57369" w:rsidRPr="00A57369" w:rsidRDefault="00A57369" w:rsidP="00AA04B7">
            <w:pPr>
              <w:jc w:val="center"/>
            </w:pPr>
            <w:r>
              <w:t>SK.</w:t>
            </w:r>
            <w:r w:rsidRPr="00A57369">
              <w:t xml:space="preserve"> Jamil Uddin</w:t>
            </w:r>
          </w:p>
        </w:tc>
        <w:tc>
          <w:tcPr>
            <w:tcW w:w="3433" w:type="dxa"/>
            <w:vAlign w:val="bottom"/>
          </w:tcPr>
          <w:p w:rsidR="00A57369" w:rsidRPr="00A57369" w:rsidRDefault="00A57369" w:rsidP="00AA04B7">
            <w:pPr>
              <w:jc w:val="center"/>
            </w:pPr>
            <w:r w:rsidRPr="00A57369">
              <w:t>Corporate Director</w:t>
            </w:r>
          </w:p>
        </w:tc>
      </w:tr>
      <w:tr w:rsidR="00A57369" w:rsidRPr="00A57369" w:rsidTr="00AA04B7">
        <w:trPr>
          <w:trHeight w:val="253"/>
        </w:trPr>
        <w:tc>
          <w:tcPr>
            <w:tcW w:w="5783" w:type="dxa"/>
            <w:vAlign w:val="bottom"/>
          </w:tcPr>
          <w:p w:rsidR="00A57369" w:rsidRPr="00A57369" w:rsidRDefault="00A57369" w:rsidP="00AA04B7">
            <w:pPr>
              <w:jc w:val="center"/>
            </w:pPr>
            <w:r>
              <w:t>SK.</w:t>
            </w:r>
            <w:r w:rsidRPr="00A57369">
              <w:t xml:space="preserve"> Shamim Uddin</w:t>
            </w:r>
          </w:p>
        </w:tc>
        <w:tc>
          <w:tcPr>
            <w:tcW w:w="3433" w:type="dxa"/>
            <w:vAlign w:val="bottom"/>
          </w:tcPr>
          <w:p w:rsidR="00A57369" w:rsidRPr="00A57369" w:rsidRDefault="00A57369" w:rsidP="00AA04B7">
            <w:pPr>
              <w:jc w:val="center"/>
            </w:pPr>
            <w:r w:rsidRPr="00A57369">
              <w:t>Corporate Director</w:t>
            </w:r>
          </w:p>
        </w:tc>
      </w:tr>
      <w:tr w:rsidR="00A57369" w:rsidRPr="00A57369" w:rsidTr="00AA04B7">
        <w:trPr>
          <w:trHeight w:val="253"/>
        </w:trPr>
        <w:tc>
          <w:tcPr>
            <w:tcW w:w="5783" w:type="dxa"/>
            <w:vAlign w:val="bottom"/>
          </w:tcPr>
          <w:p w:rsidR="00A57369" w:rsidRPr="00A57369" w:rsidRDefault="00A57369" w:rsidP="00AA04B7">
            <w:pPr>
              <w:jc w:val="center"/>
            </w:pPr>
            <w:r>
              <w:t xml:space="preserve">SK. </w:t>
            </w:r>
            <w:r w:rsidRPr="00A57369">
              <w:t>Jashim Uddin</w:t>
            </w:r>
          </w:p>
        </w:tc>
        <w:tc>
          <w:tcPr>
            <w:tcW w:w="3433" w:type="dxa"/>
            <w:vAlign w:val="bottom"/>
          </w:tcPr>
          <w:p w:rsidR="00A57369" w:rsidRPr="00A57369" w:rsidRDefault="00A57369" w:rsidP="00AA04B7">
            <w:pPr>
              <w:jc w:val="center"/>
            </w:pPr>
            <w:r w:rsidRPr="00A57369">
              <w:t>Corporate Director</w:t>
            </w:r>
          </w:p>
        </w:tc>
      </w:tr>
    </w:tbl>
    <w:p w:rsidR="00A57369" w:rsidRDefault="00A57369" w:rsidP="00AA04B7"/>
    <w:p w:rsidR="00AA04B7" w:rsidRDefault="00AA04B7" w:rsidP="00A57369"/>
    <w:p w:rsidR="00D43658" w:rsidRDefault="00D43658" w:rsidP="00D43658">
      <w:pPr>
        <w:pStyle w:val="Heading3"/>
      </w:pPr>
      <w:bookmarkStart w:id="19" w:name="_Toc143694586"/>
      <w:bookmarkStart w:id="20" w:name="_Toc152356995"/>
      <w:r>
        <w:t>2.1.2 Organization Hierarchy:</w:t>
      </w:r>
      <w:bookmarkEnd w:id="19"/>
      <w:bookmarkEnd w:id="20"/>
      <w:r>
        <w:t xml:space="preserve"> </w:t>
      </w:r>
    </w:p>
    <w:p w:rsidR="00AA04B7" w:rsidRDefault="00AA04B7" w:rsidP="00AA04B7"/>
    <w:p w:rsidR="00AA04B7" w:rsidRPr="00AA04B7" w:rsidRDefault="00AA04B7" w:rsidP="00AA04B7"/>
    <w:p w:rsidR="00A43E7A" w:rsidRDefault="00D43658" w:rsidP="00834D0B">
      <w:r>
        <w:rPr>
          <w:noProof/>
        </w:rPr>
        <w:drawing>
          <wp:inline distT="0" distB="0" distL="0" distR="0" wp14:anchorId="4DE96542" wp14:editId="0DDE73B0">
            <wp:extent cx="5880847" cy="3729317"/>
            <wp:effectExtent l="0" t="38100" r="0" b="10033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A04B7" w:rsidRDefault="00AA04B7" w:rsidP="00834D0B"/>
    <w:p w:rsidR="00AA04B7" w:rsidRDefault="00AA04B7" w:rsidP="00834D0B"/>
    <w:p w:rsidR="00AA04B7" w:rsidRDefault="00AA04B7" w:rsidP="00834D0B"/>
    <w:p w:rsidR="00AA04B7" w:rsidRDefault="00AA04B7" w:rsidP="00834D0B"/>
    <w:p w:rsidR="00AA04B7" w:rsidRDefault="00AA04B7" w:rsidP="00A43E7A">
      <w:pPr>
        <w:pStyle w:val="Heading3"/>
      </w:pPr>
      <w:bookmarkStart w:id="21" w:name="_Toc143694587"/>
    </w:p>
    <w:p w:rsidR="00EA59A1" w:rsidRDefault="00EA59A1" w:rsidP="00A43E7A">
      <w:pPr>
        <w:pStyle w:val="Heading3"/>
      </w:pPr>
      <w:bookmarkStart w:id="22" w:name="_Toc152356996"/>
      <w:r>
        <w:t>2.1.3 Product Portfolio:</w:t>
      </w:r>
      <w:bookmarkEnd w:id="21"/>
      <w:bookmarkEnd w:id="22"/>
    </w:p>
    <w:p w:rsidR="00AA04B7" w:rsidRDefault="00AA04B7" w:rsidP="00AA04B7"/>
    <w:p w:rsidR="00AA04B7" w:rsidRPr="00AA04B7" w:rsidRDefault="00AA04B7" w:rsidP="00AA04B7"/>
    <w:tbl>
      <w:tblPr>
        <w:tblStyle w:val="TableGrid"/>
        <w:tblW w:w="9621" w:type="dxa"/>
        <w:shd w:val="clear" w:color="auto" w:fill="E5DFEC" w:themeFill="accent4" w:themeFillTint="33"/>
        <w:tblLook w:val="04A0" w:firstRow="1" w:lastRow="0" w:firstColumn="1" w:lastColumn="0" w:noHBand="0" w:noVBand="1"/>
      </w:tblPr>
      <w:tblGrid>
        <w:gridCol w:w="1725"/>
        <w:gridCol w:w="4080"/>
        <w:gridCol w:w="3816"/>
      </w:tblGrid>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Product Line</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 xml:space="preserve">Brand </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Size (SKUs)</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Cola</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977A6C">
            <w:pPr>
              <w:spacing w:line="360" w:lineRule="auto"/>
              <w:rPr>
                <w:rFonts w:cs="Times New Roman"/>
                <w:color w:val="000000" w:themeColor="text1"/>
                <w:szCs w:val="24"/>
              </w:rPr>
            </w:pPr>
            <w:r>
              <w:rPr>
                <w:rFonts w:cs="Times New Roman"/>
                <w:color w:val="000000" w:themeColor="text1"/>
                <w:szCs w:val="24"/>
              </w:rPr>
              <w:t>Mojo</w:t>
            </w:r>
            <w:r w:rsidR="00EA59A1">
              <w:rPr>
                <w:rFonts w:cs="Times New Roman"/>
                <w:color w:val="000000" w:themeColor="text1"/>
                <w:szCs w:val="24"/>
              </w:rPr>
              <w:t xml:space="preserve"> (Mojo Diet, Mojo Zero Cal</w:t>
            </w:r>
            <w:r>
              <w:rPr>
                <w:rFonts w:cs="Times New Roman"/>
                <w:color w:val="000000" w:themeColor="text1"/>
                <w:szCs w:val="24"/>
              </w:rPr>
              <w:t>, Naga Mojo</w:t>
            </w:r>
            <w:r w:rsidR="00EA59A1">
              <w:rPr>
                <w:rFonts w:cs="Times New Roman"/>
                <w:color w:val="000000" w:themeColor="text1"/>
                <w:szCs w:val="24"/>
              </w:rPr>
              <w:t>)</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150ml  can, 250ml  pet and can, 500ml pet, 1 litre pet, 2 litre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Cloudy Lemon</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proofErr w:type="spellStart"/>
            <w:r>
              <w:rPr>
                <w:rFonts w:cs="Times New Roman"/>
                <w:color w:val="000000" w:themeColor="text1"/>
                <w:szCs w:val="24"/>
              </w:rPr>
              <w:t>Lemu</w:t>
            </w:r>
            <w:proofErr w:type="spellEnd"/>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150ml  can, 250ml  pet and can, 500ml pet, 1litre pet, 2litre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Orange Drink</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proofErr w:type="spellStart"/>
            <w:r>
              <w:rPr>
                <w:rFonts w:cs="Times New Roman"/>
                <w:color w:val="000000" w:themeColor="text1"/>
                <w:szCs w:val="24"/>
              </w:rPr>
              <w:t>Twing</w:t>
            </w:r>
            <w:proofErr w:type="spellEnd"/>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250 ml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Clear Lemon</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proofErr w:type="spellStart"/>
            <w:r>
              <w:rPr>
                <w:rFonts w:cs="Times New Roman"/>
                <w:color w:val="000000" w:themeColor="text1"/>
                <w:szCs w:val="24"/>
              </w:rPr>
              <w:t>Clemon</w:t>
            </w:r>
            <w:proofErr w:type="spellEnd"/>
            <w:r>
              <w:rPr>
                <w:rFonts w:cs="Times New Roman"/>
                <w:color w:val="000000" w:themeColor="text1"/>
                <w:szCs w:val="24"/>
              </w:rPr>
              <w:t xml:space="preserve"> </w:t>
            </w:r>
          </w:p>
          <w:p w:rsidR="00EA59A1" w:rsidRDefault="00EA59A1">
            <w:pPr>
              <w:spacing w:line="360" w:lineRule="auto"/>
              <w:rPr>
                <w:rFonts w:cs="Times New Roman"/>
                <w:color w:val="000000" w:themeColor="text1"/>
                <w:szCs w:val="24"/>
              </w:rPr>
            </w:pPr>
            <w:r>
              <w:rPr>
                <w:rFonts w:cs="Times New Roman"/>
                <w:color w:val="000000" w:themeColor="text1"/>
                <w:szCs w:val="24"/>
              </w:rPr>
              <w:t>Clear Up</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150ml  can, 250ml  pet</w:t>
            </w:r>
            <w:r w:rsidR="003E5BC2">
              <w:rPr>
                <w:rFonts w:cs="Times New Roman"/>
                <w:color w:val="000000" w:themeColor="text1"/>
                <w:szCs w:val="24"/>
              </w:rPr>
              <w:t xml:space="preserve"> and can, 500ml pot, 1 liter pet, 2 </w:t>
            </w:r>
            <w:r>
              <w:rPr>
                <w:rFonts w:cs="Times New Roman"/>
                <w:color w:val="000000" w:themeColor="text1"/>
                <w:szCs w:val="24"/>
              </w:rPr>
              <w:t>liter pot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Energy Drink</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 xml:space="preserve">Speed, </w:t>
            </w:r>
          </w:p>
          <w:p w:rsidR="00EA59A1" w:rsidRDefault="00EA59A1">
            <w:pPr>
              <w:spacing w:line="360" w:lineRule="auto"/>
              <w:rPr>
                <w:rFonts w:cs="Times New Roman"/>
                <w:color w:val="000000" w:themeColor="text1"/>
                <w:szCs w:val="24"/>
              </w:rPr>
            </w:pPr>
            <w:r>
              <w:rPr>
                <w:rFonts w:cs="Times New Roman"/>
                <w:color w:val="000000" w:themeColor="text1"/>
                <w:szCs w:val="24"/>
              </w:rPr>
              <w:t xml:space="preserve">Houston, </w:t>
            </w:r>
          </w:p>
          <w:p w:rsidR="00EA59A1" w:rsidRDefault="00EA59A1">
            <w:pPr>
              <w:spacing w:line="360" w:lineRule="auto"/>
              <w:rPr>
                <w:rFonts w:cs="Times New Roman"/>
                <w:color w:val="000000" w:themeColor="text1"/>
                <w:szCs w:val="24"/>
              </w:rPr>
            </w:pPr>
            <w:r>
              <w:rPr>
                <w:rFonts w:cs="Times New Roman"/>
                <w:color w:val="000000" w:themeColor="text1"/>
                <w:szCs w:val="24"/>
              </w:rPr>
              <w:t>Hero (Discontinued)</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250ml  pet and can</w:t>
            </w:r>
          </w:p>
          <w:p w:rsidR="00EA59A1" w:rsidRDefault="00EA59A1">
            <w:pPr>
              <w:spacing w:line="360" w:lineRule="auto"/>
              <w:rPr>
                <w:rFonts w:cs="Times New Roman"/>
                <w:color w:val="000000" w:themeColor="text1"/>
                <w:szCs w:val="24"/>
              </w:rPr>
            </w:pPr>
            <w:r>
              <w:rPr>
                <w:rFonts w:cs="Times New Roman"/>
                <w:color w:val="000000" w:themeColor="text1"/>
                <w:szCs w:val="24"/>
              </w:rPr>
              <w:t xml:space="preserve">250ml Can </w:t>
            </w:r>
          </w:p>
          <w:p w:rsidR="00EA59A1" w:rsidRDefault="00EA59A1">
            <w:pPr>
              <w:spacing w:line="360" w:lineRule="auto"/>
              <w:rPr>
                <w:rFonts w:cs="Times New Roman"/>
                <w:color w:val="000000" w:themeColor="text1"/>
                <w:szCs w:val="24"/>
              </w:rPr>
            </w:pPr>
            <w:r>
              <w:rPr>
                <w:rFonts w:cs="Times New Roman"/>
                <w:color w:val="000000" w:themeColor="text1"/>
                <w:szCs w:val="24"/>
              </w:rPr>
              <w:t>250 ml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Spicy Drinks</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proofErr w:type="spellStart"/>
            <w:r>
              <w:rPr>
                <w:rFonts w:cs="Times New Roman"/>
                <w:color w:val="000000" w:themeColor="text1"/>
                <w:szCs w:val="24"/>
              </w:rPr>
              <w:t>Aafi</w:t>
            </w:r>
            <w:proofErr w:type="spellEnd"/>
            <w:r>
              <w:rPr>
                <w:rFonts w:cs="Times New Roman"/>
                <w:color w:val="000000" w:themeColor="text1"/>
                <w:szCs w:val="24"/>
              </w:rPr>
              <w:t xml:space="preserve"> </w:t>
            </w:r>
            <w:proofErr w:type="spellStart"/>
            <w:r>
              <w:rPr>
                <w:rFonts w:cs="Times New Roman"/>
                <w:color w:val="000000" w:themeColor="text1"/>
                <w:szCs w:val="24"/>
              </w:rPr>
              <w:t>Jeera</w:t>
            </w:r>
            <w:proofErr w:type="spellEnd"/>
            <w:r>
              <w:rPr>
                <w:rFonts w:cs="Times New Roman"/>
                <w:color w:val="000000" w:themeColor="text1"/>
                <w:szCs w:val="24"/>
              </w:rPr>
              <w:t xml:space="preserve"> </w:t>
            </w:r>
            <w:proofErr w:type="spellStart"/>
            <w:r>
              <w:rPr>
                <w:rFonts w:cs="Times New Roman"/>
                <w:color w:val="000000" w:themeColor="text1"/>
                <w:szCs w:val="24"/>
              </w:rPr>
              <w:t>Pani</w:t>
            </w:r>
            <w:proofErr w:type="spellEnd"/>
          </w:p>
          <w:p w:rsidR="00EA59A1" w:rsidRDefault="00EA59A1">
            <w:pPr>
              <w:spacing w:line="360" w:lineRule="auto"/>
              <w:rPr>
                <w:rFonts w:cs="Times New Roman"/>
                <w:color w:val="000000" w:themeColor="text1"/>
                <w:szCs w:val="24"/>
              </w:rPr>
            </w:pPr>
            <w:proofErr w:type="spellStart"/>
            <w:r>
              <w:rPr>
                <w:rFonts w:cs="Times New Roman"/>
                <w:color w:val="000000" w:themeColor="text1"/>
                <w:szCs w:val="24"/>
              </w:rPr>
              <w:t>Clemon</w:t>
            </w:r>
            <w:proofErr w:type="spellEnd"/>
            <w:r>
              <w:rPr>
                <w:rFonts w:cs="Times New Roman"/>
                <w:color w:val="000000" w:themeColor="text1"/>
                <w:szCs w:val="24"/>
              </w:rPr>
              <w:t xml:space="preserve"> Masala</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250 ml Pet</w:t>
            </w:r>
          </w:p>
          <w:p w:rsidR="00EA59A1" w:rsidRDefault="00EA59A1">
            <w:pPr>
              <w:spacing w:line="360" w:lineRule="auto"/>
              <w:rPr>
                <w:rFonts w:cs="Times New Roman"/>
                <w:color w:val="000000" w:themeColor="text1"/>
                <w:szCs w:val="24"/>
              </w:rPr>
            </w:pPr>
            <w:r>
              <w:rPr>
                <w:rFonts w:cs="Times New Roman"/>
                <w:color w:val="000000" w:themeColor="text1"/>
                <w:szCs w:val="24"/>
              </w:rPr>
              <w:t>250 ml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Mineral Water</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 xml:space="preserve">Spa, Rivera, Aafi </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500ml pet, 1-liter pet, 2.15  liter pet, 5 Liter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Juice</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proofErr w:type="spellStart"/>
            <w:r>
              <w:rPr>
                <w:rFonts w:cs="Times New Roman"/>
                <w:color w:val="000000" w:themeColor="text1"/>
                <w:szCs w:val="24"/>
              </w:rPr>
              <w:t>Frutika</w:t>
            </w:r>
            <w:proofErr w:type="spellEnd"/>
            <w:r>
              <w:rPr>
                <w:rFonts w:cs="Times New Roman"/>
                <w:color w:val="000000" w:themeColor="text1"/>
                <w:szCs w:val="24"/>
              </w:rPr>
              <w:t xml:space="preserve"> (Mango, Red Grape, Apple, Orange, Pineapple. Guava)</w:t>
            </w:r>
          </w:p>
          <w:p w:rsidR="00EA59A1" w:rsidRDefault="00977A6C">
            <w:pPr>
              <w:spacing w:line="360" w:lineRule="auto"/>
              <w:rPr>
                <w:rFonts w:cs="Times New Roman"/>
                <w:color w:val="000000" w:themeColor="text1"/>
                <w:szCs w:val="24"/>
              </w:rPr>
            </w:pPr>
            <w:proofErr w:type="spellStart"/>
            <w:r>
              <w:rPr>
                <w:rFonts w:cs="Times New Roman"/>
                <w:color w:val="000000" w:themeColor="text1"/>
                <w:szCs w:val="24"/>
              </w:rPr>
              <w:t>Aafi</w:t>
            </w:r>
            <w:proofErr w:type="spellEnd"/>
            <w:r>
              <w:rPr>
                <w:rFonts w:cs="Times New Roman"/>
                <w:color w:val="000000" w:themeColor="text1"/>
                <w:szCs w:val="24"/>
              </w:rPr>
              <w:t xml:space="preserve"> (Mango D</w:t>
            </w:r>
            <w:r w:rsidR="00EA59A1">
              <w:rPr>
                <w:rFonts w:cs="Times New Roman"/>
                <w:color w:val="000000" w:themeColor="text1"/>
                <w:szCs w:val="24"/>
              </w:rPr>
              <w:t xml:space="preserve">rink;  </w:t>
            </w:r>
            <w:proofErr w:type="spellStart"/>
            <w:r w:rsidR="00EA59A1">
              <w:rPr>
                <w:rFonts w:cs="Times New Roman"/>
                <w:color w:val="000000" w:themeColor="text1"/>
                <w:szCs w:val="24"/>
              </w:rPr>
              <w:t>Ziraa</w:t>
            </w:r>
            <w:proofErr w:type="spellEnd"/>
            <w:r w:rsidR="00EA59A1">
              <w:rPr>
                <w:rFonts w:cs="Times New Roman"/>
                <w:color w:val="000000" w:themeColor="text1"/>
                <w:szCs w:val="24"/>
              </w:rPr>
              <w:t xml:space="preserve"> </w:t>
            </w:r>
            <w:proofErr w:type="spellStart"/>
            <w:r w:rsidR="00EA59A1">
              <w:rPr>
                <w:rFonts w:cs="Times New Roman"/>
                <w:color w:val="000000" w:themeColor="text1"/>
                <w:szCs w:val="24"/>
              </w:rPr>
              <w:t>Pani</w:t>
            </w:r>
            <w:proofErr w:type="spellEnd"/>
            <w:r w:rsidR="00EA59A1">
              <w:rPr>
                <w:rFonts w:cs="Times New Roman"/>
                <w:color w:val="000000" w:themeColor="text1"/>
                <w:szCs w:val="24"/>
              </w:rPr>
              <w:t>)</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125ml Tetra Pack; 250ml pet,250 ml&amp; 500 ml tetra pack and pet, 1 liter pet</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Dairy</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Farm Fresh UHT milk</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 xml:space="preserve">Farm Fresh UHT milk ( Mango flavored, Chocolate flavored) </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Farm Fresh Pasteurized Milk</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Farm Fresh Ghee</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Farm Fresh Butter</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Farm Fresh Powdered Milk</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Farm Fresh Yoghurt (Sweetened, sour, low fat)</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tcPr>
          <w:p w:rsidR="00EA59A1" w:rsidRDefault="00EA59A1">
            <w:pPr>
              <w:spacing w:line="360" w:lineRule="auto"/>
              <w:rPr>
                <w:rFonts w:cs="Times New Roman"/>
                <w:color w:val="000000" w:themeColor="text1"/>
                <w:szCs w:val="24"/>
              </w:rPr>
            </w:pPr>
            <w:r>
              <w:rPr>
                <w:rFonts w:cs="Times New Roman"/>
                <w:color w:val="000000" w:themeColor="text1"/>
                <w:szCs w:val="24"/>
              </w:rPr>
              <w:t>200ml and 500 ml tetra pack</w:t>
            </w:r>
          </w:p>
          <w:p w:rsidR="00EA59A1" w:rsidRDefault="00EA59A1">
            <w:pPr>
              <w:spacing w:line="360" w:lineRule="auto"/>
              <w:rPr>
                <w:rFonts w:cs="Times New Roman"/>
                <w:color w:val="000000" w:themeColor="text1"/>
                <w:szCs w:val="24"/>
              </w:rPr>
            </w:pPr>
            <w:r>
              <w:rPr>
                <w:rFonts w:cs="Times New Roman"/>
                <w:color w:val="000000" w:themeColor="text1"/>
                <w:szCs w:val="24"/>
              </w:rPr>
              <w:t>200 ml</w:t>
            </w:r>
          </w:p>
          <w:p w:rsidR="003E5BC2" w:rsidRDefault="003E5BC2">
            <w:pPr>
              <w:spacing w:line="360" w:lineRule="auto"/>
              <w:rPr>
                <w:rFonts w:cs="Times New Roman"/>
                <w:color w:val="000000" w:themeColor="text1"/>
                <w:szCs w:val="24"/>
              </w:rPr>
            </w:pPr>
          </w:p>
          <w:p w:rsidR="00EA59A1" w:rsidRDefault="003E5BC2">
            <w:pPr>
              <w:spacing w:line="360" w:lineRule="auto"/>
              <w:rPr>
                <w:rFonts w:cs="Times New Roman"/>
                <w:color w:val="000000" w:themeColor="text1"/>
                <w:szCs w:val="24"/>
              </w:rPr>
            </w:pPr>
            <w:r>
              <w:rPr>
                <w:rFonts w:cs="Times New Roman"/>
                <w:color w:val="000000" w:themeColor="text1"/>
                <w:szCs w:val="24"/>
              </w:rPr>
              <w:t>500 ml</w:t>
            </w:r>
            <w:r w:rsidR="00EA59A1">
              <w:rPr>
                <w:rFonts w:cs="Times New Roman"/>
                <w:color w:val="000000" w:themeColor="text1"/>
                <w:szCs w:val="24"/>
              </w:rPr>
              <w:t>, 1 Liter</w:t>
            </w:r>
          </w:p>
          <w:p w:rsidR="00EA59A1" w:rsidRDefault="00EA59A1">
            <w:pPr>
              <w:spacing w:line="360" w:lineRule="auto"/>
              <w:rPr>
                <w:rFonts w:cs="Times New Roman"/>
                <w:color w:val="000000" w:themeColor="text1"/>
                <w:szCs w:val="24"/>
              </w:rPr>
            </w:pPr>
            <w:r>
              <w:rPr>
                <w:rFonts w:cs="Times New Roman"/>
                <w:color w:val="000000" w:themeColor="text1"/>
                <w:szCs w:val="24"/>
              </w:rPr>
              <w:t xml:space="preserve">200gm, 450gm, 900gm </w:t>
            </w:r>
          </w:p>
          <w:p w:rsidR="00EA59A1" w:rsidRDefault="00EA59A1">
            <w:pPr>
              <w:spacing w:line="360" w:lineRule="auto"/>
              <w:rPr>
                <w:rFonts w:cs="Times New Roman"/>
                <w:color w:val="000000" w:themeColor="text1"/>
                <w:szCs w:val="24"/>
              </w:rPr>
            </w:pPr>
            <w:r>
              <w:rPr>
                <w:rFonts w:cs="Times New Roman"/>
                <w:color w:val="000000" w:themeColor="text1"/>
                <w:szCs w:val="24"/>
              </w:rPr>
              <w:t xml:space="preserve">200gm </w:t>
            </w:r>
          </w:p>
          <w:p w:rsidR="00EA59A1" w:rsidRDefault="003E5BC2">
            <w:pPr>
              <w:spacing w:line="360" w:lineRule="auto"/>
              <w:rPr>
                <w:rFonts w:cs="Times New Roman"/>
                <w:color w:val="000000" w:themeColor="text1"/>
                <w:szCs w:val="24"/>
              </w:rPr>
            </w:pPr>
            <w:r>
              <w:rPr>
                <w:rFonts w:cs="Times New Roman"/>
                <w:color w:val="000000" w:themeColor="text1"/>
                <w:szCs w:val="24"/>
              </w:rPr>
              <w:t>400gm, 500gm, 1000gm</w:t>
            </w:r>
          </w:p>
          <w:p w:rsidR="00EA59A1" w:rsidRDefault="00EA59A1">
            <w:pPr>
              <w:spacing w:line="360" w:lineRule="auto"/>
              <w:rPr>
                <w:rFonts w:cs="Times New Roman"/>
                <w:color w:val="000000" w:themeColor="text1"/>
                <w:szCs w:val="24"/>
              </w:rPr>
            </w:pPr>
            <w:r>
              <w:rPr>
                <w:rFonts w:cs="Times New Roman"/>
                <w:color w:val="000000" w:themeColor="text1"/>
                <w:szCs w:val="24"/>
              </w:rPr>
              <w:t xml:space="preserve">100gm, 500gm </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lastRenderedPageBreak/>
              <w:t>Malt Beverage</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Wild Brew</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250ml can</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Snacks</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Cheese Puffs,</w:t>
            </w:r>
            <w:r w:rsidR="00977A6C">
              <w:rPr>
                <w:rFonts w:cs="Times New Roman"/>
                <w:color w:val="000000" w:themeColor="text1"/>
                <w:szCs w:val="24"/>
              </w:rPr>
              <w:t xml:space="preserve"> Baked Cheese Puffs</w:t>
            </w:r>
            <w:r>
              <w:rPr>
                <w:rFonts w:cs="Times New Roman"/>
                <w:color w:val="000000" w:themeColor="text1"/>
                <w:szCs w:val="24"/>
              </w:rPr>
              <w:t xml:space="preserve"> O'Potato </w:t>
            </w:r>
            <w:r w:rsidR="00886849">
              <w:rPr>
                <w:rFonts w:cs="Times New Roman"/>
                <w:color w:val="000000" w:themeColor="text1"/>
                <w:szCs w:val="24"/>
              </w:rPr>
              <w:t>(Tomato Tango, Spicy Cocktail</w:t>
            </w:r>
            <w:r>
              <w:rPr>
                <w:rFonts w:cs="Times New Roman"/>
                <w:color w:val="000000" w:themeColor="text1"/>
                <w:szCs w:val="24"/>
              </w:rPr>
              <w:t>)</w:t>
            </w:r>
          </w:p>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Aafi Chanachur</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rsidP="003E5BC2">
            <w:pPr>
              <w:spacing w:line="360" w:lineRule="auto"/>
              <w:jc w:val="left"/>
              <w:rPr>
                <w:rFonts w:cs="Times New Roman"/>
                <w:color w:val="000000" w:themeColor="text1"/>
                <w:szCs w:val="24"/>
              </w:rPr>
            </w:pPr>
            <w:r>
              <w:rPr>
                <w:rFonts w:cs="Times New Roman"/>
                <w:color w:val="000000" w:themeColor="text1"/>
                <w:szCs w:val="24"/>
              </w:rPr>
              <w:t>15/30gm Foil pack</w:t>
            </w:r>
          </w:p>
        </w:tc>
      </w:tr>
      <w:tr w:rsidR="00EA59A1" w:rsidTr="00EA59A1">
        <w:trPr>
          <w:trHeight w:val="634"/>
        </w:trPr>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b/>
                <w:bCs/>
                <w:color w:val="000000" w:themeColor="text1"/>
                <w:szCs w:val="24"/>
              </w:rPr>
            </w:pPr>
            <w:r>
              <w:rPr>
                <w:rFonts w:cs="Times New Roman"/>
                <w:b/>
                <w:bCs/>
                <w:color w:val="000000" w:themeColor="text1"/>
                <w:szCs w:val="24"/>
              </w:rPr>
              <w:t>Fruit Bar</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3E5BC2">
            <w:pPr>
              <w:spacing w:line="360" w:lineRule="auto"/>
              <w:rPr>
                <w:rFonts w:cs="Times New Roman"/>
                <w:color w:val="000000" w:themeColor="text1"/>
                <w:szCs w:val="24"/>
              </w:rPr>
            </w:pPr>
            <w:r>
              <w:rPr>
                <w:rFonts w:cs="Times New Roman"/>
                <w:color w:val="000000" w:themeColor="text1"/>
                <w:szCs w:val="24"/>
              </w:rPr>
              <w:t>Aafi</w:t>
            </w:r>
            <w:r w:rsidR="00EA59A1">
              <w:rPr>
                <w:rFonts w:cs="Times New Roman"/>
                <w:color w:val="000000" w:themeColor="text1"/>
                <w:szCs w:val="24"/>
              </w:rPr>
              <w:t xml:space="preserve"> Mango Bar</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hideMark/>
          </w:tcPr>
          <w:p w:rsidR="00EA59A1" w:rsidRDefault="00EA59A1">
            <w:pPr>
              <w:spacing w:line="360" w:lineRule="auto"/>
              <w:rPr>
                <w:rFonts w:cs="Times New Roman"/>
                <w:color w:val="000000" w:themeColor="text1"/>
                <w:szCs w:val="24"/>
              </w:rPr>
            </w:pPr>
            <w:r>
              <w:rPr>
                <w:rFonts w:cs="Times New Roman"/>
                <w:color w:val="000000" w:themeColor="text1"/>
                <w:szCs w:val="24"/>
              </w:rPr>
              <w:t xml:space="preserve">15 </w:t>
            </w:r>
            <w:r w:rsidR="003E5BC2">
              <w:rPr>
                <w:rFonts w:cs="Times New Roman"/>
                <w:color w:val="000000" w:themeColor="text1"/>
                <w:szCs w:val="24"/>
              </w:rPr>
              <w:t>gm.</w:t>
            </w:r>
          </w:p>
        </w:tc>
      </w:tr>
    </w:tbl>
    <w:p w:rsidR="00EA59A1" w:rsidRDefault="00EA59A1" w:rsidP="00EA59A1"/>
    <w:p w:rsidR="00ED06A8" w:rsidRPr="00EA59A1" w:rsidRDefault="00ED06A8" w:rsidP="00EA59A1"/>
    <w:p w:rsidR="00084F9D" w:rsidRDefault="00854A27" w:rsidP="00303A71">
      <w:pPr>
        <w:pStyle w:val="Heading2"/>
      </w:pPr>
      <w:bookmarkStart w:id="23" w:name="_Toc143694588"/>
      <w:bookmarkStart w:id="24" w:name="_Toc152356997"/>
      <w:r>
        <w:t xml:space="preserve">2.2 </w:t>
      </w:r>
      <w:r w:rsidR="00084F9D" w:rsidRPr="00F3078C">
        <w:t>Competitor Analysis</w:t>
      </w:r>
      <w:bookmarkEnd w:id="23"/>
      <w:bookmarkEnd w:id="24"/>
    </w:p>
    <w:p w:rsidR="00C867BF" w:rsidRDefault="00C867BF" w:rsidP="00C867BF"/>
    <w:p w:rsidR="00C867BF" w:rsidRDefault="00C867BF" w:rsidP="00C867BF">
      <w:r>
        <w:t xml:space="preserve">In Bangladesh, Akij Food and Beverage Ltd. is a strong competitor in the food and drink industry. AFBL is facing a group of really tough competitors who are all trying to get the attention of customers. </w:t>
      </w:r>
    </w:p>
    <w:p w:rsidR="00C867BF" w:rsidRDefault="00C867BF" w:rsidP="00C867BF"/>
    <w:p w:rsidR="00C867BF" w:rsidRDefault="00C867BF" w:rsidP="00C867BF">
      <w:r>
        <w:t>It is important for AFBL to understand its competitors' strengths, weaknesses, and strategies in order to create a successful market strategy. Here is a detailed examination of the main rivals of AFBL.</w:t>
      </w:r>
    </w:p>
    <w:p w:rsidR="00C867BF" w:rsidRDefault="00C867BF" w:rsidP="00C867BF"/>
    <w:p w:rsidR="00C867BF" w:rsidRDefault="00C867BF" w:rsidP="00C867BF">
      <w:r w:rsidRPr="003551CF">
        <w:rPr>
          <w:b/>
        </w:rPr>
        <w:t>Pran Foods Ltd.:</w:t>
      </w:r>
      <w:r>
        <w:t xml:space="preserve"> In the food and drink industry in Bangladesh, this company holds a significant position due to its </w:t>
      </w:r>
      <w:r w:rsidR="005A1D53">
        <w:t xml:space="preserve">popularity </w:t>
      </w:r>
      <w:r>
        <w:t xml:space="preserve">and power. Pran Foods offers a wide range of different products like fruit juices, snacks, dairy items, and drinks. </w:t>
      </w:r>
      <w:r w:rsidR="00532297">
        <w:t xml:space="preserve">The company has achieved well-known recognition for its products and </w:t>
      </w:r>
      <w:r w:rsidR="009717DB">
        <w:t>integrity</w:t>
      </w:r>
      <w:r w:rsidR="00532297">
        <w:t xml:space="preserve">. This indicates how strong and established </w:t>
      </w:r>
      <w:r w:rsidR="009717DB">
        <w:t xml:space="preserve">the </w:t>
      </w:r>
      <w:r w:rsidR="00532297">
        <w:t>company is because of its</w:t>
      </w:r>
      <w:r w:rsidR="009717DB">
        <w:t xml:space="preserve"> wide range of</w:t>
      </w:r>
      <w:r w:rsidR="00532297">
        <w:t xml:space="preserve"> quality product</w:t>
      </w:r>
      <w:r w:rsidR="009717DB">
        <w:t>s</w:t>
      </w:r>
      <w:r w:rsidR="00532297">
        <w:t xml:space="preserve"> and </w:t>
      </w:r>
      <w:r w:rsidR="009717DB">
        <w:t xml:space="preserve">the </w:t>
      </w:r>
      <w:r w:rsidR="00532297">
        <w:t>demand</w:t>
      </w:r>
      <w:r w:rsidR="009717DB">
        <w:t xml:space="preserve"> by the customers.</w:t>
      </w:r>
      <w:r w:rsidR="00532297">
        <w:t xml:space="preserve">  </w:t>
      </w:r>
    </w:p>
    <w:p w:rsidR="009717DB" w:rsidRDefault="009717DB" w:rsidP="00C867BF"/>
    <w:p w:rsidR="00C867BF" w:rsidRDefault="00C867BF" w:rsidP="00C867BF">
      <w:r>
        <w:t>Pran Foods has built a strong connection with consumers over time, which gives them a strong position in the market. This connection turns into loyal customers, giving them a big advantage over their competitors. Pran Foods has a large distribution network that covers both cities and rural areas, which is a big challenge for AFBL. Pran Foods has started doing business outside of its home country, which has increased the competition for AFBL.</w:t>
      </w:r>
    </w:p>
    <w:p w:rsidR="00C867BF" w:rsidRDefault="00C867BF" w:rsidP="00C867BF"/>
    <w:p w:rsidR="00C867BF" w:rsidRDefault="00C867BF" w:rsidP="00C867BF">
      <w:r w:rsidRPr="003551CF">
        <w:rPr>
          <w:b/>
        </w:rPr>
        <w:t>Square Food &amp; Beverage Ltd.:</w:t>
      </w:r>
      <w:r w:rsidRPr="003551CF">
        <w:t xml:space="preserve"> </w:t>
      </w:r>
      <w:r>
        <w:t>Square Food &amp; Beverage Ltd. is a company owned by Square Gr</w:t>
      </w:r>
      <w:r w:rsidR="009717DB">
        <w:t xml:space="preserve">oup, and it's one of the </w:t>
      </w:r>
      <w:r>
        <w:t>strong</w:t>
      </w:r>
      <w:r w:rsidR="009717DB">
        <w:t>est</w:t>
      </w:r>
      <w:r>
        <w:t xml:space="preserve"> </w:t>
      </w:r>
      <w:r w:rsidR="009717DB">
        <w:t>competitors</w:t>
      </w:r>
      <w:r>
        <w:t xml:space="preserve"> for AFBL. Square is known for making really good food</w:t>
      </w:r>
      <w:r w:rsidR="009717DB">
        <w:t xml:space="preserve"> products</w:t>
      </w:r>
      <w:r>
        <w:t xml:space="preserve"> and coming up with new ways to sell </w:t>
      </w:r>
      <w:r w:rsidR="009717DB">
        <w:t>them</w:t>
      </w:r>
      <w:r>
        <w:t>. They have a b</w:t>
      </w:r>
      <w:r w:rsidR="005A1D53">
        <w:t xml:space="preserve">unch of different things to eat like snacks under the branding of </w:t>
      </w:r>
      <w:proofErr w:type="spellStart"/>
      <w:r w:rsidR="005A1D53">
        <w:t>Ruchi</w:t>
      </w:r>
      <w:proofErr w:type="spellEnd"/>
      <w:r>
        <w:t xml:space="preserve">. Square is always thinking and trying new things. </w:t>
      </w:r>
    </w:p>
    <w:p w:rsidR="00C867BF" w:rsidRDefault="00C867BF" w:rsidP="00C867BF"/>
    <w:p w:rsidR="00C867BF" w:rsidRDefault="00366A6E" w:rsidP="00C867BF">
      <w:r>
        <w:t xml:space="preserve">SFBL continuously researches and tries to create new products for the consumers. In addition, they put effective marketing behind their products and since it is a trusted name in the food and beverage industry of Bangladesh people easily put trust in their new products. AFBL can use this technique to establish its new products in the market.  </w:t>
      </w:r>
    </w:p>
    <w:p w:rsidR="00C867BF" w:rsidRDefault="00C867BF" w:rsidP="00C867BF"/>
    <w:p w:rsidR="008068F8" w:rsidRDefault="008068F8" w:rsidP="00C867BF">
      <w:pPr>
        <w:rPr>
          <w:b/>
        </w:rPr>
      </w:pPr>
    </w:p>
    <w:p w:rsidR="00C867BF" w:rsidRDefault="001B02A2" w:rsidP="00C867BF">
      <w:r w:rsidRPr="003551CF">
        <w:rPr>
          <w:b/>
        </w:rPr>
        <w:t>PepsiCo Bangladesh</w:t>
      </w:r>
      <w:r>
        <w:rPr>
          <w:b/>
        </w:rPr>
        <w:t>:</w:t>
      </w:r>
      <w:r w:rsidRPr="003551CF">
        <w:rPr>
          <w:b/>
        </w:rPr>
        <w:t xml:space="preserve"> </w:t>
      </w:r>
      <w:r w:rsidR="00C867BF">
        <w:t xml:space="preserve">PepsiCo Bangladesh, which includes popular drinks like Pepsi, 7UP, and Mirinda, is a huge multinational company. It has a big influence </w:t>
      </w:r>
      <w:r w:rsidR="00330A16">
        <w:t>on</w:t>
      </w:r>
      <w:r w:rsidR="00C867BF">
        <w:t xml:space="preserve"> the carbonated beverage industry, and this can overshadow AFBL. Well-known brands such as Pepsi, 7UP, and Mirinda have a strong presence</w:t>
      </w:r>
      <w:r w:rsidR="00330A16">
        <w:t>,</w:t>
      </w:r>
      <w:r w:rsidR="00C867BF">
        <w:t xml:space="preserve"> and a lot of people like them a lot. PepsiCo Bangladesh is very successful and competitive because they have excellent marketing and global resources.</w:t>
      </w:r>
    </w:p>
    <w:p w:rsidR="00C867BF" w:rsidRDefault="00C867BF" w:rsidP="00C867BF"/>
    <w:p w:rsidR="00C867BF" w:rsidRDefault="001B02A2" w:rsidP="00C867BF">
      <w:r w:rsidRPr="003551CF">
        <w:rPr>
          <w:b/>
        </w:rPr>
        <w:t>Coca-Cola Bangladesh</w:t>
      </w:r>
      <w:r>
        <w:rPr>
          <w:b/>
        </w:rPr>
        <w:t>:</w:t>
      </w:r>
      <w:r>
        <w:t xml:space="preserve"> </w:t>
      </w:r>
      <w:r w:rsidR="00C867BF">
        <w:t>Coca-Cola Bangladesh is a big company that sells drinks like Coca-Cola, Sprite, a</w:t>
      </w:r>
      <w:r w:rsidR="00061DB7">
        <w:t>nd Fanta. They are a major competitor</w:t>
      </w:r>
      <w:r w:rsidR="00C867BF">
        <w:t xml:space="preserve"> of AFBL which also sells carbonated</w:t>
      </w:r>
      <w:r w:rsidR="00061DB7">
        <w:t xml:space="preserve"> drinks. Many people are loyal to</w:t>
      </w:r>
      <w:r w:rsidR="00C867BF">
        <w:t xml:space="preserve"> Coca-Cola, Sprite, and Fanta so they always buy them. With a large distribution network and effective marketing strategies, Coca-Cola Bangladesh is posing a significant challenge for AFBL.</w:t>
      </w:r>
    </w:p>
    <w:p w:rsidR="00C867BF" w:rsidRDefault="00C867BF" w:rsidP="00C867BF"/>
    <w:p w:rsidR="00C867BF" w:rsidRDefault="00C867BF" w:rsidP="00C867BF">
      <w:r>
        <w:t xml:space="preserve">In short, the story of Akij Food and Beverage Ltd. In Bangladesh, the food and beverage industry is connected to many different types of challenges. </w:t>
      </w:r>
      <w:r w:rsidR="00061DB7">
        <w:t>Four companies, Pran Foods Ltd.</w:t>
      </w:r>
      <w:r>
        <w:t xml:space="preserve">, Square Food &amp; Beverage Ltd., PepsiCo Bangladesh, and Coca-Cola Bangladesh, are strong competitors in the market. Each company has </w:t>
      </w:r>
      <w:r w:rsidR="00330A16">
        <w:t>its</w:t>
      </w:r>
      <w:r>
        <w:t xml:space="preserve"> own special strengths and marketing stories. </w:t>
      </w:r>
    </w:p>
    <w:p w:rsidR="00C867BF" w:rsidRDefault="00C867BF" w:rsidP="00C867BF"/>
    <w:p w:rsidR="00C867BF" w:rsidRDefault="00C867BF" w:rsidP="00C867BF">
      <w:r>
        <w:t>To stay ahead in the competition, AFBL needs to strongly focus on constantly coming up with new and better products, marketing them in a way that attracts consumers, and making sure the quality of their products remains excellent. This ability to quickly adapt and change will be important for navigating the constantly changing consumer preferences and market trends.</w:t>
      </w:r>
    </w:p>
    <w:p w:rsidR="00DF285A" w:rsidRDefault="00DF285A" w:rsidP="003551CF"/>
    <w:p w:rsidR="008068F8" w:rsidRDefault="008068F8" w:rsidP="006B0AE9">
      <w:pPr>
        <w:pStyle w:val="Heading3"/>
      </w:pPr>
      <w:bookmarkStart w:id="25" w:name="_Toc143694589"/>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Default="008068F8" w:rsidP="006B0AE9">
      <w:pPr>
        <w:pStyle w:val="Heading3"/>
      </w:pPr>
    </w:p>
    <w:p w:rsidR="008068F8" w:rsidRPr="008068F8" w:rsidRDefault="008068F8" w:rsidP="008068F8"/>
    <w:p w:rsidR="008068F8" w:rsidRDefault="008068F8" w:rsidP="006B0AE9">
      <w:pPr>
        <w:pStyle w:val="Heading3"/>
      </w:pPr>
    </w:p>
    <w:p w:rsidR="008068F8" w:rsidRPr="008068F8" w:rsidRDefault="008068F8" w:rsidP="008068F8"/>
    <w:p w:rsidR="008068F8" w:rsidRDefault="008068F8" w:rsidP="006B0AE9">
      <w:pPr>
        <w:pStyle w:val="Heading3"/>
      </w:pPr>
    </w:p>
    <w:p w:rsidR="008068F8" w:rsidRDefault="008068F8" w:rsidP="006B0AE9">
      <w:pPr>
        <w:pStyle w:val="Heading3"/>
      </w:pPr>
    </w:p>
    <w:p w:rsidR="008068F8" w:rsidRPr="008068F8" w:rsidRDefault="008068F8" w:rsidP="008068F8"/>
    <w:p w:rsidR="00DF285A" w:rsidRDefault="006B0AE9" w:rsidP="006B0AE9">
      <w:pPr>
        <w:pStyle w:val="Heading3"/>
      </w:pPr>
      <w:bookmarkStart w:id="26" w:name="_Toc152356998"/>
      <w:r>
        <w:lastRenderedPageBreak/>
        <w:t xml:space="preserve">2.2.1 </w:t>
      </w:r>
      <w:r w:rsidR="00DF285A" w:rsidRPr="00DF285A">
        <w:t>SWOT Analysis</w:t>
      </w:r>
      <w:bookmarkEnd w:id="25"/>
      <w:bookmarkEnd w:id="26"/>
    </w:p>
    <w:p w:rsidR="00ED06A8" w:rsidRPr="00ED06A8" w:rsidRDefault="00ED06A8" w:rsidP="00ED06A8"/>
    <w:p w:rsidR="005E4F56" w:rsidRDefault="00366A6E" w:rsidP="005E4F56">
      <w:r>
        <w:t>“</w:t>
      </w:r>
      <w:r w:rsidR="005E4F56">
        <w:t>The SWOT analysis is a tool that businesses use to understand their strengths, weaknesses, opportunities, and threats. It helps them see what is happening inside and outside the company, and how it affects their performance and plans. In the food and beverage industry in Bangladesh, the SWOT analysis is an important tool for understanding the competition and finding opportunities for growth.</w:t>
      </w:r>
      <w:r>
        <w:t>”</w:t>
      </w:r>
    </w:p>
    <w:p w:rsidR="005E4F56" w:rsidRDefault="005E4F56" w:rsidP="005E4F56"/>
    <w:p w:rsidR="005E4F56" w:rsidRDefault="00330A16" w:rsidP="005E4F56">
      <w:r>
        <w:t xml:space="preserve">In this report, the </w:t>
      </w:r>
      <w:r w:rsidR="009762D4">
        <w:t>analysis</w:t>
      </w:r>
      <w:r>
        <w:t xml:space="preserve"> of AFBL is done</w:t>
      </w:r>
      <w:r w:rsidR="005E4F56">
        <w:t xml:space="preserve"> by looking at its strengths, weaknesses, opportunities, and threats. We also compare its position in the industry to other important competitors. This analysis highlights the special qualities of AFBL and helps understand the strategies that will keep it successful in the long term. As the food and drink industry keeps changing, a strong SWOT analysis helps guide the company through uncertainties and helps make informed decisions and effective strategies.</w:t>
      </w:r>
    </w:p>
    <w:p w:rsidR="00DF285A" w:rsidRDefault="00DF285A" w:rsidP="00DF285A"/>
    <w:p w:rsidR="00DF285A" w:rsidRPr="00DF285A" w:rsidRDefault="00DF285A" w:rsidP="00DF285A">
      <w:pPr>
        <w:rPr>
          <w:b/>
        </w:rPr>
      </w:pPr>
      <w:r w:rsidRPr="00DF285A">
        <w:rPr>
          <w:b/>
        </w:rPr>
        <w:t>Strengths:</w:t>
      </w:r>
    </w:p>
    <w:p w:rsidR="00DF285A" w:rsidRDefault="00DF285A" w:rsidP="00DF285A"/>
    <w:p w:rsidR="00294AF4" w:rsidRDefault="00DF285A" w:rsidP="00DF285A">
      <w:r w:rsidRPr="00DF285A">
        <w:rPr>
          <w:b/>
        </w:rPr>
        <w:t>1. Diverse Product Portfolio:</w:t>
      </w:r>
      <w:r>
        <w:t xml:space="preserve"> </w:t>
      </w:r>
      <w:r w:rsidR="00294AF4" w:rsidRPr="00294AF4">
        <w:t xml:space="preserve">Akij Food and Beverage Ltd. is a company that makes and sells food and drinks. AFBL has thoughtfully curated an extensive selection of items, such as carbonated beverages, fruit juices, and snacks. </w:t>
      </w:r>
    </w:p>
    <w:p w:rsidR="00DF285A" w:rsidRDefault="00294AF4" w:rsidP="00DF285A">
      <w:r w:rsidRPr="00294AF4">
        <w:t>This wide variety of products allows AFBL to meet the needs of many different customers, making the company well-rounded and versatile in the market. Offering different choices under one brand makes more people feel included and welcome as customers.</w:t>
      </w:r>
    </w:p>
    <w:p w:rsidR="00DF285A" w:rsidRDefault="00DF285A" w:rsidP="00DF285A"/>
    <w:p w:rsidR="00DF285A" w:rsidRDefault="00DF285A" w:rsidP="00DF285A">
      <w:r w:rsidRPr="00DF285A">
        <w:rPr>
          <w:b/>
        </w:rPr>
        <w:t>2. Robust Distribution Network:</w:t>
      </w:r>
      <w:r>
        <w:t xml:space="preserve"> </w:t>
      </w:r>
      <w:r w:rsidR="00294AF4" w:rsidRPr="00294AF4">
        <w:t>One of the main advantages of AFBL is its strong and carefully planned delivery system. This network covers cities and countryside in Bangladesh, making it easier for people to buy their products. Due to its ability to establish a solid foothold and cultivate a dedicated clientele in remote areas, AFBL enjoys a unique edge.</w:t>
      </w:r>
    </w:p>
    <w:p w:rsidR="00DF285A" w:rsidRDefault="00DF285A" w:rsidP="00DF285A"/>
    <w:p w:rsidR="00DF285A" w:rsidRDefault="00DF285A" w:rsidP="00DF285A">
      <w:r w:rsidRPr="00DF285A">
        <w:rPr>
          <w:b/>
        </w:rPr>
        <w:t>3. Brand Recognition:</w:t>
      </w:r>
      <w:r>
        <w:t xml:space="preserve"> </w:t>
      </w:r>
      <w:r w:rsidR="00294AF4" w:rsidRPr="00294AF4">
        <w:t>AFBL's brand recognition has greatly improved because of a consistent and well-planned set of advertising efforts. The campaigns have not only made more people know and recognize the brand, but they have also helped people trust and stay loyal to it. The way the brand consistently talks to and interacts with customers makes them like the brand and think positive things about it.</w:t>
      </w:r>
    </w:p>
    <w:p w:rsidR="00E64A4F" w:rsidRDefault="00E64A4F" w:rsidP="00DF285A"/>
    <w:p w:rsidR="00DF285A" w:rsidRDefault="00DF285A" w:rsidP="00E64A4F">
      <w:r w:rsidRPr="00DF285A">
        <w:rPr>
          <w:b/>
        </w:rPr>
        <w:t>4. Innovation and Research:</w:t>
      </w:r>
      <w:r>
        <w:t xml:space="preserve"> </w:t>
      </w:r>
      <w:r w:rsidR="00A93598" w:rsidRPr="00A93598">
        <w:t>AFBL has always</w:t>
      </w:r>
      <w:r w:rsidR="007F10AE">
        <w:t xml:space="preserve"> been focused into research so that they can come up with new ideas for their products. As I was a part of the research team I closely observed how serious they are about their research. In every 3 months teams travel to different parts of Bangladesh to gather data from customer which is analyzed later </w:t>
      </w:r>
      <w:r w:rsidR="00804B72">
        <w:t>for new pr</w:t>
      </w:r>
      <w:r w:rsidR="00993F69">
        <w:t>o</w:t>
      </w:r>
      <w:r w:rsidR="00804B72">
        <w:t>duct ideas or modification of existing products.</w:t>
      </w:r>
      <w:r w:rsidR="00A93598" w:rsidRPr="00A93598">
        <w:t xml:space="preserve"> By being innovative, AFBL stays ahead in </w:t>
      </w:r>
      <w:r w:rsidR="009762D4">
        <w:t xml:space="preserve">the </w:t>
      </w:r>
      <w:r w:rsidR="00A93598" w:rsidRPr="00A93598">
        <w:t>competition and grabs the attention of consumers.</w:t>
      </w:r>
    </w:p>
    <w:p w:rsidR="00DF285A" w:rsidRDefault="00DF285A" w:rsidP="00E64A4F"/>
    <w:p w:rsidR="00E50DB2" w:rsidRDefault="00E50DB2" w:rsidP="00DF285A">
      <w:pPr>
        <w:rPr>
          <w:b/>
        </w:rPr>
      </w:pPr>
    </w:p>
    <w:p w:rsidR="00E50DB2" w:rsidRDefault="00E50DB2" w:rsidP="00DF285A">
      <w:pPr>
        <w:rPr>
          <w:b/>
        </w:rPr>
      </w:pPr>
    </w:p>
    <w:p w:rsidR="00E50DB2" w:rsidRDefault="00E50DB2" w:rsidP="00DF285A">
      <w:pPr>
        <w:rPr>
          <w:b/>
        </w:rPr>
      </w:pPr>
    </w:p>
    <w:p w:rsidR="00DF285A" w:rsidRDefault="00DF285A" w:rsidP="00DF285A">
      <w:r w:rsidRPr="00DF285A">
        <w:rPr>
          <w:b/>
        </w:rPr>
        <w:lastRenderedPageBreak/>
        <w:t>5. Quality Certifications:</w:t>
      </w:r>
      <w:r>
        <w:t xml:space="preserve"> </w:t>
      </w:r>
      <w:r w:rsidR="00A93598" w:rsidRPr="00A93598">
        <w:t>AFBL is dedicated to ensuring the best quality. They have received certifications from national and international organizations like BSTI, HALAL, ISO, and HACCP to prove their commitment to quality standards. These certifications show that AFBL is very committed to making high-quality products. This helps people trust the company and become loyal to its brand.</w:t>
      </w:r>
    </w:p>
    <w:p w:rsidR="00ED06A8" w:rsidRDefault="00ED06A8" w:rsidP="00DF285A">
      <w:pPr>
        <w:rPr>
          <w:b/>
        </w:rPr>
      </w:pPr>
    </w:p>
    <w:p w:rsidR="00DF285A" w:rsidRPr="00DF285A" w:rsidRDefault="00DF285A" w:rsidP="00DF285A">
      <w:pPr>
        <w:rPr>
          <w:b/>
        </w:rPr>
      </w:pPr>
      <w:r w:rsidRPr="00DF285A">
        <w:rPr>
          <w:b/>
        </w:rPr>
        <w:t>Weaknesses:</w:t>
      </w:r>
    </w:p>
    <w:p w:rsidR="00DF285A" w:rsidRDefault="00DF285A" w:rsidP="00DF285A"/>
    <w:p w:rsidR="00DF285A" w:rsidRDefault="00DF285A" w:rsidP="00DF285A">
      <w:r w:rsidRPr="00DF285A">
        <w:rPr>
          <w:b/>
        </w:rPr>
        <w:t>1. Limited Global Presence:</w:t>
      </w:r>
      <w:r>
        <w:t xml:space="preserve"> </w:t>
      </w:r>
      <w:r w:rsidR="00DE7DDF" w:rsidRPr="00DE7DDF">
        <w:t>AFBL is not as globally recognized as multinational giants such as PepsiCo and Coca-Cola.</w:t>
      </w:r>
      <w:r w:rsidR="00DE7DDF">
        <w:t xml:space="preserve"> </w:t>
      </w:r>
      <w:r w:rsidR="00DE7DDF" w:rsidRPr="00DE7DDF">
        <w:t>The presence of major global brands makes it hard for businesses to enter and expand in foreign markets. The job of entering and doing well in new markets can be very difficult.</w:t>
      </w:r>
    </w:p>
    <w:p w:rsidR="00DF285A" w:rsidRDefault="00DF285A" w:rsidP="00DF285A"/>
    <w:p w:rsidR="00ED06A8" w:rsidRPr="00834D0B" w:rsidRDefault="00DF285A" w:rsidP="00DF285A">
      <w:r w:rsidRPr="00DF285A">
        <w:rPr>
          <w:b/>
        </w:rPr>
        <w:t>2. Marketing Budget</w:t>
      </w:r>
      <w:r w:rsidR="00DE7DDF">
        <w:rPr>
          <w:b/>
        </w:rPr>
        <w:t xml:space="preserve"> Limitations</w:t>
      </w:r>
      <w:r w:rsidRPr="00DF285A">
        <w:rPr>
          <w:b/>
        </w:rPr>
        <w:t>:</w:t>
      </w:r>
      <w:r>
        <w:t xml:space="preserve"> </w:t>
      </w:r>
      <w:r w:rsidR="00DE7DDF" w:rsidRPr="00DE7DDF">
        <w:t>AFBL's marketing budget might be naturally more limited in comparison to some of its bigger multinational rivals. This rule might make it difficult for them to start big and effective marketing campaigns that are important for capturing more customers and keeping them interested.</w:t>
      </w:r>
    </w:p>
    <w:p w:rsidR="00DE7DDF" w:rsidRDefault="00DE7DDF" w:rsidP="00DF285A">
      <w:pPr>
        <w:rPr>
          <w:b/>
        </w:rPr>
      </w:pPr>
    </w:p>
    <w:p w:rsidR="00DF285A" w:rsidRPr="00DF285A" w:rsidRDefault="00DF285A" w:rsidP="00DF285A">
      <w:pPr>
        <w:rPr>
          <w:b/>
        </w:rPr>
      </w:pPr>
      <w:r w:rsidRPr="00DF285A">
        <w:rPr>
          <w:b/>
        </w:rPr>
        <w:t>Opportunities:</w:t>
      </w:r>
    </w:p>
    <w:p w:rsidR="00DF285A" w:rsidRDefault="00DF285A" w:rsidP="00DF285A"/>
    <w:p w:rsidR="00DF285A" w:rsidRDefault="00DF285A" w:rsidP="00DF285A">
      <w:r w:rsidRPr="00DF285A">
        <w:rPr>
          <w:b/>
        </w:rPr>
        <w:t>1. Health-Conscious Consumer Trend:</w:t>
      </w:r>
      <w:r>
        <w:t xml:space="preserve"> </w:t>
      </w:r>
      <w:r w:rsidR="00DE7DDF" w:rsidRPr="00DE7DDF">
        <w:t>The growing number of people who care about their health is a great chance for AFBL to make a lot of money. AFBL can cater to health-conscious customers by highlighting the positive effects on health and using only natural ingredients in their products. By creating marketing plans that showcase these qualities, they can attract and gain the attention of this increasing group of people.</w:t>
      </w:r>
    </w:p>
    <w:p w:rsidR="00DE7DDF" w:rsidRDefault="00DE7DDF" w:rsidP="00DF285A"/>
    <w:p w:rsidR="00DF285A" w:rsidRDefault="00DF285A" w:rsidP="00DF285A">
      <w:r w:rsidRPr="00DF285A">
        <w:rPr>
          <w:b/>
        </w:rPr>
        <w:t>2. Product Diversification:</w:t>
      </w:r>
      <w:r>
        <w:t xml:space="preserve"> </w:t>
      </w:r>
      <w:r w:rsidR="00DE7DDF" w:rsidRPr="00DE7DDF">
        <w:t>The ever-changing tastes of consumers give AFBL a chance to add more variety to its products.</w:t>
      </w:r>
      <w:r w:rsidR="00993F69">
        <w:t xml:space="preserve"> By increasing the variety of products and including more options for the customers AFBL can increase their business financially and geographically.</w:t>
      </w:r>
      <w:r w:rsidR="00DE7DDF" w:rsidRPr="00DE7DDF">
        <w:t xml:space="preserve"> This could help them</w:t>
      </w:r>
      <w:r w:rsidR="00993F69">
        <w:t xml:space="preserve"> in</w:t>
      </w:r>
      <w:r w:rsidR="00DE7DDF" w:rsidRPr="00DE7DDF">
        <w:t xml:space="preserve"> find</w:t>
      </w:r>
      <w:r w:rsidR="00993F69">
        <w:t>ing</w:t>
      </w:r>
      <w:r w:rsidR="00DE7DDF" w:rsidRPr="00DE7DDF">
        <w:t xml:space="preserve"> new ways to make money and grow their customer base</w:t>
      </w:r>
      <w:r w:rsidR="00993F69">
        <w:t xml:space="preserve"> across the globe</w:t>
      </w:r>
      <w:r w:rsidR="00DE7DDF" w:rsidRPr="00DE7DDF">
        <w:t>.</w:t>
      </w:r>
    </w:p>
    <w:p w:rsidR="00DF285A" w:rsidRDefault="00DF285A" w:rsidP="00DF285A"/>
    <w:p w:rsidR="00DF285A" w:rsidRDefault="00DF285A" w:rsidP="00DF285A">
      <w:r w:rsidRPr="00DF285A">
        <w:rPr>
          <w:b/>
        </w:rPr>
        <w:t>3. Expansion of Distribution Channels:</w:t>
      </w:r>
      <w:r>
        <w:t xml:space="preserve"> </w:t>
      </w:r>
      <w:r w:rsidR="009E2695" w:rsidRPr="009E2695">
        <w:t>AFBL can expand its market reach by working together with retail stores, online shopping platforms, and local sellers. This strategic expansion can make products easier to access, especially in cities, and make the overall shopping experience better for customers.</w:t>
      </w:r>
    </w:p>
    <w:p w:rsidR="00DF6F65" w:rsidRDefault="00DF6F65" w:rsidP="00DF285A">
      <w:pPr>
        <w:rPr>
          <w:b/>
        </w:rPr>
      </w:pPr>
    </w:p>
    <w:p w:rsidR="00DF285A" w:rsidRPr="00DF285A" w:rsidRDefault="00DF285A" w:rsidP="00DF285A">
      <w:pPr>
        <w:rPr>
          <w:b/>
        </w:rPr>
      </w:pPr>
      <w:r w:rsidRPr="00DF285A">
        <w:rPr>
          <w:b/>
        </w:rPr>
        <w:t>Threats:</w:t>
      </w:r>
    </w:p>
    <w:p w:rsidR="00DF285A" w:rsidRDefault="00DF285A" w:rsidP="00DF285A"/>
    <w:p w:rsidR="00DF285A" w:rsidRDefault="00DF285A" w:rsidP="00DF285A">
      <w:r w:rsidRPr="00DF285A">
        <w:rPr>
          <w:b/>
        </w:rPr>
        <w:t>1. Intense Competition:</w:t>
      </w:r>
      <w:r>
        <w:t xml:space="preserve"> </w:t>
      </w:r>
      <w:r w:rsidR="00DF6F65" w:rsidRPr="00DF6F65">
        <w:t>The food and drink industry in Bangladesh is very competitive, with big companies like Pran Foods, Square Food &amp; Beverage, PepsiCo Bangladesh, and Coca-Cola Bangladesh all trying to be the most powerful. The strong competition requires AFBL to plan carefully, always come up with new ideas, and be able to adapt to stay successful in the market.</w:t>
      </w:r>
    </w:p>
    <w:p w:rsidR="00DF285A" w:rsidRDefault="00DF285A" w:rsidP="00DF285A"/>
    <w:p w:rsidR="00E50DB2" w:rsidRDefault="00E50DB2" w:rsidP="00DF285A">
      <w:pPr>
        <w:rPr>
          <w:b/>
        </w:rPr>
      </w:pPr>
    </w:p>
    <w:p w:rsidR="00E50DB2" w:rsidRDefault="00E50DB2" w:rsidP="00DF285A">
      <w:pPr>
        <w:rPr>
          <w:b/>
        </w:rPr>
      </w:pPr>
    </w:p>
    <w:p w:rsidR="00DF285A" w:rsidRDefault="00DF285A" w:rsidP="00DF285A">
      <w:r w:rsidRPr="00DF285A">
        <w:rPr>
          <w:b/>
        </w:rPr>
        <w:lastRenderedPageBreak/>
        <w:t>2. Economic Factors:</w:t>
      </w:r>
      <w:r>
        <w:t xml:space="preserve"> </w:t>
      </w:r>
      <w:r w:rsidR="00D806B8">
        <w:t xml:space="preserve">There is no country in the world that has absolute stable economy. The economic ups and downs are a part of any economy. This directly affect how much people spend on foods and drinks. In situations like inflation and other economic crisis the sells will go down and vice- versa.  </w:t>
      </w:r>
      <w:r w:rsidR="00DF6F65" w:rsidRPr="00DF6F65">
        <w:t xml:space="preserve"> So, AFBL has to make changes in order to adapt to this uncertainty.</w:t>
      </w:r>
    </w:p>
    <w:p w:rsidR="00DF285A" w:rsidRDefault="00DF285A" w:rsidP="00DF285A"/>
    <w:p w:rsidR="009762D4" w:rsidRDefault="009762D4" w:rsidP="00DF285A">
      <w:pPr>
        <w:rPr>
          <w:b/>
        </w:rPr>
      </w:pPr>
    </w:p>
    <w:p w:rsidR="00DF285A" w:rsidRDefault="00DF285A" w:rsidP="00DF285A">
      <w:r w:rsidRPr="00DF285A">
        <w:rPr>
          <w:b/>
        </w:rPr>
        <w:t>3. Changing Consumer Preferences:</w:t>
      </w:r>
      <w:r>
        <w:t xml:space="preserve"> </w:t>
      </w:r>
      <w:r w:rsidR="00DF6F65" w:rsidRPr="00DF6F65">
        <w:t>Consumer tastes change quickly and trends come and go, so products and strategies can become outdated in a short time. AFBL needs to be quick and flexible in order to adjust to these changes and change its products accordingly.</w:t>
      </w:r>
    </w:p>
    <w:p w:rsidR="00DF285A" w:rsidRDefault="00DF285A" w:rsidP="00DF285A"/>
    <w:p w:rsidR="00DF285A" w:rsidRDefault="00DF285A" w:rsidP="00DF285A">
      <w:r w:rsidRPr="00DF285A">
        <w:rPr>
          <w:b/>
        </w:rPr>
        <w:t>4. Regulatory Changes:</w:t>
      </w:r>
      <w:r>
        <w:t xml:space="preserve"> </w:t>
      </w:r>
      <w:r w:rsidR="00DF6F65" w:rsidRPr="00DF6F65">
        <w:t>The rules and regulations, which can change how much taxes we pay and how safe our food is, make things harder to predict. These changes may cause problems for AFBL's operations and ability to make money, so it's important for them to be prepared and follow the rules.</w:t>
      </w:r>
    </w:p>
    <w:p w:rsidR="00DF6F65" w:rsidRDefault="00DF6F65" w:rsidP="00DF285A"/>
    <w:p w:rsidR="00DF6F65" w:rsidRDefault="00DF6F65" w:rsidP="00DF285A">
      <w:r w:rsidRPr="00DF6F65">
        <w:t>To summarize, Akij Food and Beverage Ltd. is a company that produces</w:t>
      </w:r>
      <w:r w:rsidR="00A6647F">
        <w:t xml:space="preserve"> fast-moving consumer goods such as</w:t>
      </w:r>
      <w:r w:rsidRPr="00DF6F65">
        <w:t xml:space="preserve"> food and drinks. This company has many positive things, such as a variety of products, a strong distribution system, a well-known brand, a culture of coming up with new ideas, and a commitment to high quality.</w:t>
      </w:r>
      <w:r w:rsidR="00A6647F">
        <w:t xml:space="preserve"> On the other hand, t</w:t>
      </w:r>
      <w:r w:rsidRPr="00DF6F65">
        <w:t>he weaknesses include not being well-known worldwide and n</w:t>
      </w:r>
      <w:r w:rsidR="00A6647F">
        <w:t>ot spending enough money on marketing.</w:t>
      </w:r>
    </w:p>
    <w:p w:rsidR="00DF6F65" w:rsidRDefault="00DF6F65" w:rsidP="00DF285A"/>
    <w:p w:rsidR="00DF6F65" w:rsidRDefault="00DF6F65" w:rsidP="00DF285A">
      <w:r w:rsidRPr="00DF6F65">
        <w:t>The company is in a good position to benefit from opportunities related to the growing demand for healthy products, the potential to expand into different areas, and reaching more customers through distributing their products more widely. However, we need to handle threats that come from strong competition, changes in the economy, changing customer preferences, and government rules. AFBL can use its strengths to overcome weaknesses and deal with challenges, making it a strong competitor in Bangladesh's food and beverage market.</w:t>
      </w:r>
    </w:p>
    <w:p w:rsidR="00DF6F65" w:rsidRDefault="00DF6F65" w:rsidP="00DF285A"/>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637206">
      <w:pPr>
        <w:pStyle w:val="Heading1"/>
      </w:pPr>
    </w:p>
    <w:p w:rsidR="00261DA6" w:rsidRDefault="00261DA6" w:rsidP="00261DA6"/>
    <w:p w:rsidR="00261DA6" w:rsidRPr="00261DA6" w:rsidRDefault="00261DA6" w:rsidP="00261DA6"/>
    <w:p w:rsidR="00261DA6" w:rsidRDefault="00261DA6" w:rsidP="00637206">
      <w:pPr>
        <w:pStyle w:val="Heading1"/>
      </w:pPr>
    </w:p>
    <w:p w:rsidR="00261DA6" w:rsidRDefault="00261DA6" w:rsidP="00637206">
      <w:pPr>
        <w:pStyle w:val="Heading1"/>
      </w:pPr>
    </w:p>
    <w:p w:rsidR="002340BA" w:rsidRDefault="002340BA" w:rsidP="002340BA"/>
    <w:p w:rsidR="002340BA" w:rsidRPr="002340BA" w:rsidRDefault="002340BA" w:rsidP="002340BA"/>
    <w:p w:rsidR="00261DA6" w:rsidRDefault="00261DA6" w:rsidP="00637206">
      <w:pPr>
        <w:pStyle w:val="Heading1"/>
      </w:pPr>
    </w:p>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Default="002340BA" w:rsidP="002340BA"/>
    <w:p w:rsidR="002340BA" w:rsidRPr="002340BA" w:rsidRDefault="002340BA" w:rsidP="002340BA"/>
    <w:p w:rsidR="00084F9D" w:rsidRPr="00824548" w:rsidRDefault="00261DA6" w:rsidP="00261DA6">
      <w:pPr>
        <w:pStyle w:val="Heading1"/>
        <w:jc w:val="center"/>
        <w:rPr>
          <w:sz w:val="48"/>
          <w:szCs w:val="48"/>
          <w:u w:val="none"/>
        </w:rPr>
      </w:pPr>
      <w:bookmarkStart w:id="27" w:name="_Toc143694590"/>
      <w:bookmarkStart w:id="28" w:name="_Toc152356999"/>
      <w:r w:rsidRPr="00824548">
        <w:rPr>
          <w:sz w:val="48"/>
          <w:szCs w:val="48"/>
          <w:u w:val="none"/>
        </w:rPr>
        <w:t xml:space="preserve">Chapter 3: </w:t>
      </w:r>
      <w:r w:rsidR="00084F9D" w:rsidRPr="00824548">
        <w:rPr>
          <w:sz w:val="48"/>
          <w:szCs w:val="48"/>
          <w:u w:val="none"/>
        </w:rPr>
        <w:t>Objectives and Methodology of the Study</w:t>
      </w:r>
      <w:bookmarkEnd w:id="27"/>
      <w:bookmarkEnd w:id="28"/>
    </w:p>
    <w:p w:rsidR="00261DA6" w:rsidRDefault="00261DA6" w:rsidP="00261DA6"/>
    <w:p w:rsidR="00261DA6" w:rsidRDefault="00261DA6"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532C12" w:rsidRDefault="00532C12" w:rsidP="00261DA6"/>
    <w:p w:rsidR="00EF696A" w:rsidRDefault="00B73EB3" w:rsidP="003F25A2">
      <w:pPr>
        <w:pStyle w:val="Heading2"/>
      </w:pPr>
      <w:bookmarkStart w:id="29" w:name="_Toc143694591"/>
      <w:bookmarkStart w:id="30" w:name="_Toc152357000"/>
      <w:r>
        <w:lastRenderedPageBreak/>
        <w:t xml:space="preserve">3.1 </w:t>
      </w:r>
      <w:r w:rsidR="00084F9D" w:rsidRPr="00F3078C">
        <w:t>Objectives of the Study</w:t>
      </w:r>
      <w:bookmarkEnd w:id="29"/>
      <w:bookmarkEnd w:id="30"/>
    </w:p>
    <w:p w:rsidR="00EF696A" w:rsidRDefault="00EF696A" w:rsidP="00EF696A">
      <w:r>
        <w:t>The primary objective of this study is to conduct a comprehensive analysis of customer preferences within the context of Akij Food and Beverage Ltd. (AFBL). The study aims to achieve the following specific objectives:</w:t>
      </w:r>
    </w:p>
    <w:p w:rsidR="00EF696A" w:rsidRDefault="00EF696A" w:rsidP="00EF696A"/>
    <w:p w:rsidR="00DF016E" w:rsidRDefault="00DF016E" w:rsidP="00EF696A">
      <w:pPr>
        <w:pStyle w:val="ListParagraph"/>
        <w:numPr>
          <w:ilvl w:val="0"/>
          <w:numId w:val="6"/>
        </w:numPr>
      </w:pPr>
      <w:r>
        <w:t>To determi</w:t>
      </w:r>
      <w:r w:rsidR="001F632C">
        <w:t>ne the most popular C</w:t>
      </w:r>
      <w:r>
        <w:t xml:space="preserve">hips brand in Bangladesh and the most influencing factor for the customer </w:t>
      </w:r>
      <w:r w:rsidR="007075D2">
        <w:t>to buy</w:t>
      </w:r>
      <w:r>
        <w:t xml:space="preserve"> chips. </w:t>
      </w:r>
      <w:r w:rsidR="00EF696A">
        <w:t xml:space="preserve"> </w:t>
      </w:r>
    </w:p>
    <w:p w:rsidR="00EF696A" w:rsidRDefault="00C40282" w:rsidP="00EF696A">
      <w:pPr>
        <w:pStyle w:val="ListParagraph"/>
        <w:numPr>
          <w:ilvl w:val="0"/>
          <w:numId w:val="6"/>
        </w:numPr>
      </w:pPr>
      <w:r>
        <w:t>To discover</w:t>
      </w:r>
      <w:r w:rsidR="001F632C">
        <w:t xml:space="preserve"> the most popular D</w:t>
      </w:r>
      <w:r w:rsidR="00DF016E">
        <w:t xml:space="preserve">airy brand </w:t>
      </w:r>
      <w:r w:rsidR="001F632C">
        <w:t>in</w:t>
      </w:r>
      <w:r w:rsidR="00DF016E">
        <w:t xml:space="preserve"> </w:t>
      </w:r>
      <w:r w:rsidR="006B58D5">
        <w:t>B</w:t>
      </w:r>
      <w:r w:rsidR="00DF016E">
        <w:t xml:space="preserve">angladesh. </w:t>
      </w:r>
    </w:p>
    <w:p w:rsidR="001F632C" w:rsidRDefault="00C40282" w:rsidP="00EF696A">
      <w:pPr>
        <w:pStyle w:val="ListParagraph"/>
        <w:numPr>
          <w:ilvl w:val="0"/>
          <w:numId w:val="6"/>
        </w:numPr>
      </w:pPr>
      <w:r>
        <w:t>To evaluate</w:t>
      </w:r>
      <w:r w:rsidR="00D51CC6">
        <w:t xml:space="preserve"> the most important</w:t>
      </w:r>
      <w:r w:rsidR="001F632C">
        <w:t xml:space="preserve"> reason for liking a particular milk brand in Bangladesh. </w:t>
      </w:r>
    </w:p>
    <w:p w:rsidR="00EF696A" w:rsidRDefault="001F632C" w:rsidP="001F632C">
      <w:pPr>
        <w:pStyle w:val="ListParagraph"/>
        <w:numPr>
          <w:ilvl w:val="0"/>
          <w:numId w:val="6"/>
        </w:numPr>
      </w:pPr>
      <w:r>
        <w:t>To determ</w:t>
      </w:r>
      <w:r w:rsidR="00EF696A">
        <w:t xml:space="preserve">ine the </w:t>
      </w:r>
      <w:r>
        <w:t>most popular Chanachur brand</w:t>
      </w:r>
      <w:r w:rsidR="00EF696A">
        <w:t xml:space="preserve"> in Bangladesh.</w:t>
      </w:r>
    </w:p>
    <w:p w:rsidR="007075D2" w:rsidRDefault="007075D2" w:rsidP="001F632C">
      <w:pPr>
        <w:pStyle w:val="ListParagraph"/>
        <w:numPr>
          <w:ilvl w:val="0"/>
          <w:numId w:val="6"/>
        </w:numPr>
      </w:pPr>
      <w:r>
        <w:t xml:space="preserve">To identify the reason for repeat </w:t>
      </w:r>
      <w:r w:rsidR="00D93F47">
        <w:t>purchases</w:t>
      </w:r>
      <w:r>
        <w:t xml:space="preserve"> of a particular Chanachur brand. </w:t>
      </w:r>
    </w:p>
    <w:p w:rsidR="001F632C" w:rsidRDefault="004839B5" w:rsidP="00EF696A">
      <w:pPr>
        <w:pStyle w:val="ListParagraph"/>
        <w:numPr>
          <w:ilvl w:val="0"/>
          <w:numId w:val="6"/>
        </w:numPr>
      </w:pPr>
      <w:r>
        <w:t>To determine</w:t>
      </w:r>
      <w:r w:rsidR="004F644A">
        <w:t xml:space="preserve"> the most important</w:t>
      </w:r>
      <w:r w:rsidR="001F632C">
        <w:t xml:space="preserve"> characteristics </w:t>
      </w:r>
      <w:r w:rsidR="007075D2">
        <w:t>of</w:t>
      </w:r>
      <w:r w:rsidR="001F632C">
        <w:t xml:space="preserve"> packaging of the Chanachur brand in Bangladesh. </w:t>
      </w:r>
    </w:p>
    <w:p w:rsidR="00EF696A" w:rsidRDefault="00EF696A" w:rsidP="00EF696A"/>
    <w:p w:rsidR="00854A27" w:rsidRPr="00854A27" w:rsidRDefault="00EF696A" w:rsidP="00EF696A">
      <w:r>
        <w:t>The study seeks to gather valuable insights through data analysis, surveys, and consumer behavior studies. By achieving these objectives, we aim to contribute a holistic understanding of customer preferences that will inform strategic decisions and drive the future success of Akij Food and Beverage Ltd.</w:t>
      </w: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Default="00EF696A" w:rsidP="00EF696A">
      <w:pPr>
        <w:pStyle w:val="Heading2"/>
      </w:pPr>
    </w:p>
    <w:p w:rsidR="00EF696A" w:rsidRPr="00EF696A" w:rsidRDefault="00EF696A" w:rsidP="00EF696A"/>
    <w:p w:rsidR="00671D62" w:rsidRDefault="00B73EB3" w:rsidP="00EF696A">
      <w:pPr>
        <w:pStyle w:val="Heading2"/>
      </w:pPr>
      <w:bookmarkStart w:id="31" w:name="_Toc143694592"/>
      <w:bookmarkStart w:id="32" w:name="_Toc152357001"/>
      <w:r>
        <w:lastRenderedPageBreak/>
        <w:t xml:space="preserve">3.2 </w:t>
      </w:r>
      <w:r w:rsidR="00084F9D" w:rsidRPr="00F3078C">
        <w:t>Methodology of the Study</w:t>
      </w:r>
      <w:bookmarkEnd w:id="31"/>
      <w:bookmarkEnd w:id="32"/>
    </w:p>
    <w:p w:rsidR="00B779C7" w:rsidRPr="00B779C7" w:rsidRDefault="00B779C7" w:rsidP="00B779C7"/>
    <w:p w:rsidR="00671D62" w:rsidRDefault="00671D62" w:rsidP="00671D62">
      <w:r>
        <w:t xml:space="preserve">The methodology employed in this study is centered </w:t>
      </w:r>
      <w:r w:rsidR="00EF696A">
        <w:t>on</w:t>
      </w:r>
      <w:r>
        <w:t xml:space="preserve"> the collection and analysis of primary data through a comprehensive survey</w:t>
      </w:r>
      <w:r w:rsidR="00B04BD5">
        <w:t xml:space="preserve"> and secondary data from the company website, Wikipedia page, books, and some other websites</w:t>
      </w:r>
      <w:r>
        <w:t>. Recognizing the significance of understanding consumer preferences, a structured questionnaire was designed and administered to gather relevant insights directly from the target audience.</w:t>
      </w:r>
    </w:p>
    <w:p w:rsidR="00B779C7" w:rsidRDefault="00B779C7" w:rsidP="00671D62"/>
    <w:p w:rsidR="00B73EB3" w:rsidRDefault="00B73EB3" w:rsidP="00B73EB3">
      <w:pPr>
        <w:pStyle w:val="Heading3"/>
      </w:pPr>
      <w:bookmarkStart w:id="33" w:name="_Toc143694593"/>
      <w:bookmarkStart w:id="34" w:name="_Toc152357002"/>
      <w:r w:rsidRPr="00B73EB3">
        <w:t>3.2.</w:t>
      </w:r>
      <w:r>
        <w:t>1</w:t>
      </w:r>
      <w:r w:rsidRPr="00B73EB3">
        <w:t xml:space="preserve"> </w:t>
      </w:r>
      <w:r w:rsidR="003F25A2">
        <w:t>Primary</w:t>
      </w:r>
      <w:r w:rsidRPr="00B73EB3">
        <w:t xml:space="preserve"> </w:t>
      </w:r>
      <w:r>
        <w:t>D</w:t>
      </w:r>
      <w:r w:rsidRPr="00B73EB3">
        <w:t xml:space="preserve">ata </w:t>
      </w:r>
      <w:r>
        <w:t>C</w:t>
      </w:r>
      <w:r w:rsidRPr="00B73EB3">
        <w:t>ollection:</w:t>
      </w:r>
      <w:bookmarkEnd w:id="33"/>
      <w:bookmarkEnd w:id="34"/>
    </w:p>
    <w:p w:rsidR="00B779C7" w:rsidRPr="00B779C7" w:rsidRDefault="00B779C7" w:rsidP="00B779C7"/>
    <w:p w:rsidR="00671D62" w:rsidRPr="00B73EB3" w:rsidRDefault="00671D62" w:rsidP="00671D62">
      <w:pPr>
        <w:rPr>
          <w:b/>
        </w:rPr>
      </w:pPr>
      <w:r w:rsidRPr="00B73EB3">
        <w:rPr>
          <w:b/>
        </w:rPr>
        <w:t>Data Collection:</w:t>
      </w:r>
    </w:p>
    <w:p w:rsidR="00671D62" w:rsidRDefault="00671D62" w:rsidP="00671D62">
      <w:r>
        <w:t>A survey was conducted to capture valuable data regarding consumer preferences for Akij Food and Beverage Ltd. (AFBL) products. The survey was distributed among a diverse sample of consumers, encompassing various demographic segments. The questionnaire was meticulously crafted to elicit respon</w:t>
      </w:r>
      <w:r w:rsidR="00B73EB3">
        <w:t>ses that provide a subtle</w:t>
      </w:r>
      <w:r>
        <w:t xml:space="preserve"> understanding of factors influencing consumer choices.</w:t>
      </w:r>
    </w:p>
    <w:p w:rsidR="00671D62" w:rsidRDefault="00671D62" w:rsidP="00671D62"/>
    <w:p w:rsidR="00671D62" w:rsidRPr="00B73EB3" w:rsidRDefault="00B04BD5" w:rsidP="00671D62">
      <w:pPr>
        <w:rPr>
          <w:b/>
        </w:rPr>
      </w:pPr>
      <w:r w:rsidRPr="00B73EB3">
        <w:rPr>
          <w:b/>
        </w:rPr>
        <w:t>Questionnaire Design:</w:t>
      </w:r>
    </w:p>
    <w:p w:rsidR="00671D62" w:rsidRDefault="00671D62" w:rsidP="00671D62">
      <w:r>
        <w:t>The questionnaire comprised a well-balanced blend of closed-ended and Likert-scale questions. Closed-ended questions allowed participants to choose from predetermined response options, while Likert-scale questions enabled participants to express their level of agreement or preference on a scale. The questions were structured to cover different aspects, such as taste preferences, packaging appeal, and brand perception.</w:t>
      </w:r>
    </w:p>
    <w:p w:rsidR="00671D62" w:rsidRDefault="00671D62" w:rsidP="00671D62"/>
    <w:p w:rsidR="00671D62" w:rsidRPr="00B73EB3" w:rsidRDefault="00B04BD5" w:rsidP="00671D62">
      <w:pPr>
        <w:rPr>
          <w:b/>
        </w:rPr>
      </w:pPr>
      <w:r w:rsidRPr="00B73EB3">
        <w:rPr>
          <w:b/>
        </w:rPr>
        <w:t>Sampling:</w:t>
      </w:r>
    </w:p>
    <w:p w:rsidR="00671D62" w:rsidRDefault="00D476A4" w:rsidP="00671D62">
      <w:r w:rsidRPr="00D476A4">
        <w:t>The sample population was chosen based on the common demographic of consumers for a particular product. For instance, mothers and housewives tend to possess a better understanding of dairy products due to their frequent use in cooking and desserts within the family. Likewise, young individuals and adults (aged 15-24) are the primary consumers of chips. As a result, they were selected as the specific target audience for the respective brands.</w:t>
      </w:r>
    </w:p>
    <w:p w:rsidR="00D476A4" w:rsidRDefault="00D476A4" w:rsidP="00671D62">
      <w:pPr>
        <w:rPr>
          <w:b/>
        </w:rPr>
      </w:pPr>
    </w:p>
    <w:p w:rsidR="00671D62" w:rsidRPr="00B73EB3" w:rsidRDefault="00B04BD5" w:rsidP="00671D62">
      <w:pPr>
        <w:rPr>
          <w:b/>
        </w:rPr>
      </w:pPr>
      <w:r w:rsidRPr="00B73EB3">
        <w:rPr>
          <w:b/>
        </w:rPr>
        <w:t>Data Collection Process:</w:t>
      </w:r>
    </w:p>
    <w:p w:rsidR="004B4AFB" w:rsidRDefault="004B4AFB" w:rsidP="00671D62">
      <w:r w:rsidRPr="004B4AFB">
        <w:t>The survey was conducted through an offline channel to ensure maximum reach and participation. Utilizing offline methods like paper-based surveys effectively engaged individuals. The data collection process extended over a specific period to encompass a diverse range of responses.</w:t>
      </w:r>
    </w:p>
    <w:p w:rsidR="003F25A2" w:rsidRDefault="00EE2196" w:rsidP="003E5A9F">
      <w:pPr>
        <w:pStyle w:val="Heading3"/>
      </w:pPr>
      <w:bookmarkStart w:id="35" w:name="_Toc143694594"/>
      <w:bookmarkStart w:id="36" w:name="_Toc152357003"/>
      <w:r>
        <w:t>3.2.2</w:t>
      </w:r>
      <w:r w:rsidR="00E9484F">
        <w:t xml:space="preserve"> Secondary</w:t>
      </w:r>
      <w:r w:rsidR="003F25A2" w:rsidRPr="003F25A2">
        <w:t xml:space="preserve"> Data Collection:</w:t>
      </w:r>
      <w:bookmarkEnd w:id="35"/>
      <w:bookmarkEnd w:id="36"/>
    </w:p>
    <w:p w:rsidR="003E5A9F" w:rsidRDefault="003E5A9F" w:rsidP="00671D62">
      <w:r w:rsidRPr="003E5A9F">
        <w:t>This study supplements its primary data collection methods with secondary data. Secondary data include information from academic sources, industry reports, company documents, and online databases. Utilizing these existing resources enhances the analysis's depth, offers historical insights, and validates primary data findings. This approach ensures a comprehensive understanding of customer preferences and industry trends related to Akij Food and Beverage Ltd.</w:t>
      </w:r>
    </w:p>
    <w:p w:rsidR="00671D62" w:rsidRPr="00671D62" w:rsidRDefault="00671D62" w:rsidP="00671D62"/>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921058" w:rsidRDefault="00921058" w:rsidP="00921058">
      <w:pPr>
        <w:pStyle w:val="Heading1"/>
        <w:rPr>
          <w:sz w:val="48"/>
          <w:szCs w:val="48"/>
        </w:rPr>
      </w:pPr>
    </w:p>
    <w:p w:rsidR="00084F9D" w:rsidRPr="00824548" w:rsidRDefault="00921058" w:rsidP="00921058">
      <w:pPr>
        <w:pStyle w:val="Heading1"/>
        <w:jc w:val="center"/>
        <w:rPr>
          <w:sz w:val="48"/>
          <w:szCs w:val="48"/>
          <w:u w:val="none"/>
        </w:rPr>
      </w:pPr>
      <w:bookmarkStart w:id="37" w:name="_Toc143694595"/>
      <w:bookmarkStart w:id="38" w:name="_Toc152357004"/>
      <w:r w:rsidRPr="00824548">
        <w:rPr>
          <w:sz w:val="48"/>
          <w:szCs w:val="48"/>
          <w:u w:val="none"/>
        </w:rPr>
        <w:t xml:space="preserve">Chapter 4: </w:t>
      </w:r>
      <w:r w:rsidR="00084F9D" w:rsidRPr="00824548">
        <w:rPr>
          <w:sz w:val="48"/>
          <w:szCs w:val="48"/>
          <w:u w:val="none"/>
        </w:rPr>
        <w:t>Findings of the Study</w:t>
      </w:r>
      <w:bookmarkEnd w:id="37"/>
      <w:bookmarkEnd w:id="38"/>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637206">
      <w:pPr>
        <w:pStyle w:val="Heading1"/>
        <w:rPr>
          <w:rFonts w:eastAsiaTheme="minorHAnsi" w:cstheme="minorBidi"/>
          <w:b w:val="0"/>
          <w:color w:val="auto"/>
          <w:sz w:val="24"/>
          <w:szCs w:val="22"/>
          <w:u w:val="none"/>
        </w:rPr>
      </w:pPr>
    </w:p>
    <w:p w:rsidR="00921058" w:rsidRDefault="00921058" w:rsidP="00921058">
      <w:pPr>
        <w:rPr>
          <w:b/>
          <w:u w:val="single"/>
        </w:rPr>
      </w:pPr>
    </w:p>
    <w:p w:rsidR="00921058" w:rsidRDefault="00940AD3" w:rsidP="00921058">
      <w:r>
        <w:t xml:space="preserve">The study was conducted from the data collected through the survey for Dairy, Chanachur, and Chips brands in Bangladesh. To understand customer preference for different Akij products the data was analyzed by SPSS. The detailed findings are given below: </w:t>
      </w:r>
    </w:p>
    <w:p w:rsidR="00940AD3" w:rsidRDefault="00940AD3" w:rsidP="00921058"/>
    <w:p w:rsidR="00940AD3" w:rsidRDefault="005861E7" w:rsidP="00D4356F">
      <w:r w:rsidRPr="00EE1484">
        <w:rPr>
          <w:b/>
        </w:rPr>
        <w:t xml:space="preserve">Most Popular </w:t>
      </w:r>
      <w:r w:rsidR="00940AD3" w:rsidRPr="00EE1484">
        <w:rPr>
          <w:b/>
        </w:rPr>
        <w:t>D</w:t>
      </w:r>
      <w:r w:rsidRPr="00EE1484">
        <w:rPr>
          <w:b/>
        </w:rPr>
        <w:t>airy Brands</w:t>
      </w:r>
      <w:r w:rsidR="00940AD3" w:rsidRPr="00EE1484">
        <w:rPr>
          <w:b/>
        </w:rPr>
        <w:t>:</w:t>
      </w:r>
      <w:r w:rsidR="00940AD3">
        <w:t xml:space="preserve"> </w:t>
      </w:r>
      <w:r w:rsidR="00940AD3" w:rsidRPr="0063002B">
        <w:t xml:space="preserve">To understand the customer preference for dairy brands in </w:t>
      </w:r>
      <w:r w:rsidR="0063002B" w:rsidRPr="0063002B">
        <w:t>Bangladesh</w:t>
      </w:r>
      <w:r w:rsidR="0063002B">
        <w:t xml:space="preserve"> the respondents were asked to mention the 3 most popular dairy brands in Bangladesh according to them. Through frequency distribution</w:t>
      </w:r>
      <w:r w:rsidR="00A23AA8">
        <w:t>,</w:t>
      </w:r>
      <w:r w:rsidR="0063002B">
        <w:t xml:space="preserve"> the table </w:t>
      </w:r>
      <w:r w:rsidR="00733037">
        <w:t xml:space="preserve">below </w:t>
      </w:r>
      <w:r w:rsidR="0063002B">
        <w:t>was prepared to determine the top 3 brands.</w:t>
      </w:r>
    </w:p>
    <w:p w:rsidR="0063002B" w:rsidRDefault="0063002B" w:rsidP="00921058"/>
    <w:tbl>
      <w:tblPr>
        <w:tblW w:w="9180" w:type="dxa"/>
        <w:tblInd w:w="108" w:type="dxa"/>
        <w:tblLook w:val="04A0" w:firstRow="1" w:lastRow="0" w:firstColumn="1" w:lastColumn="0" w:noHBand="0" w:noVBand="1"/>
      </w:tblPr>
      <w:tblGrid>
        <w:gridCol w:w="707"/>
        <w:gridCol w:w="1473"/>
        <w:gridCol w:w="1560"/>
        <w:gridCol w:w="960"/>
        <w:gridCol w:w="1560"/>
        <w:gridCol w:w="1960"/>
        <w:gridCol w:w="960"/>
      </w:tblGrid>
      <w:tr w:rsidR="0063002B" w:rsidRPr="0063002B" w:rsidTr="0063002B">
        <w:trPr>
          <w:trHeight w:val="300"/>
        </w:trPr>
        <w:tc>
          <w:tcPr>
            <w:tcW w:w="2180" w:type="dxa"/>
            <w:gridSpan w:val="2"/>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Popular_15</w:t>
            </w:r>
          </w:p>
        </w:tc>
        <w:tc>
          <w:tcPr>
            <w:tcW w:w="15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5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Frequency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Percent</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Valid Percent</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Cumulative Percent</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Valid</w:t>
            </w:r>
          </w:p>
        </w:tc>
        <w:tc>
          <w:tcPr>
            <w:tcW w:w="1473" w:type="dxa"/>
            <w:tcBorders>
              <w:top w:val="nil"/>
              <w:left w:val="single" w:sz="4" w:space="0" w:color="auto"/>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proofErr w:type="spellStart"/>
            <w:r w:rsidRPr="0063002B">
              <w:rPr>
                <w:rFonts w:ascii="Calibri" w:eastAsia="Times New Roman" w:hAnsi="Calibri" w:cs="Calibri"/>
                <w:color w:val="000000"/>
                <w:sz w:val="22"/>
              </w:rPr>
              <w:t>Dano</w:t>
            </w:r>
            <w:proofErr w:type="spellEnd"/>
          </w:p>
        </w:tc>
        <w:tc>
          <w:tcPr>
            <w:tcW w:w="15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20</w:t>
            </w:r>
          </w:p>
        </w:tc>
        <w:tc>
          <w:tcPr>
            <w:tcW w:w="9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25</w:t>
            </w:r>
          </w:p>
        </w:tc>
        <w:tc>
          <w:tcPr>
            <w:tcW w:w="15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25</w:t>
            </w:r>
          </w:p>
        </w:tc>
        <w:tc>
          <w:tcPr>
            <w:tcW w:w="19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63.7</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Pran</w:t>
            </w:r>
          </w:p>
        </w:tc>
        <w:tc>
          <w:tcPr>
            <w:tcW w:w="15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18</w:t>
            </w:r>
          </w:p>
        </w:tc>
        <w:tc>
          <w:tcPr>
            <w:tcW w:w="9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22.5</w:t>
            </w:r>
          </w:p>
        </w:tc>
        <w:tc>
          <w:tcPr>
            <w:tcW w:w="15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22.5</w:t>
            </w:r>
          </w:p>
        </w:tc>
        <w:tc>
          <w:tcPr>
            <w:tcW w:w="19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22.5</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proofErr w:type="spellStart"/>
            <w:r w:rsidRPr="0063002B">
              <w:rPr>
                <w:rFonts w:ascii="Calibri" w:eastAsia="Times New Roman" w:hAnsi="Calibri" w:cs="Calibri"/>
                <w:color w:val="000000"/>
                <w:sz w:val="22"/>
              </w:rPr>
              <w:t>Aarong</w:t>
            </w:r>
            <w:proofErr w:type="spellEnd"/>
          </w:p>
        </w:tc>
        <w:tc>
          <w:tcPr>
            <w:tcW w:w="15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12.5</w:t>
            </w:r>
          </w:p>
        </w:tc>
        <w:tc>
          <w:tcPr>
            <w:tcW w:w="15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12.5</w:t>
            </w:r>
          </w:p>
        </w:tc>
        <w:tc>
          <w:tcPr>
            <w:tcW w:w="1960" w:type="dxa"/>
            <w:tcBorders>
              <w:top w:val="nil"/>
              <w:left w:val="nil"/>
              <w:bottom w:val="single" w:sz="4" w:space="0" w:color="auto"/>
              <w:right w:val="single" w:sz="4" w:space="0" w:color="auto"/>
            </w:tcBorders>
            <w:shd w:val="clear" w:color="000000" w:fill="B8CCE4"/>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35</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Diploma</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12.5</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12.5</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90</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Fresh</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77.5</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Marks</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3.8</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3.8</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67.5</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RD</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2.5</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2.5</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38.8</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000000" w:fill="FABF8F"/>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Farm fresh</w:t>
            </w:r>
          </w:p>
        </w:tc>
        <w:tc>
          <w:tcPr>
            <w:tcW w:w="1560" w:type="dxa"/>
            <w:tcBorders>
              <w:top w:val="nil"/>
              <w:left w:val="nil"/>
              <w:bottom w:val="single" w:sz="4" w:space="0" w:color="auto"/>
              <w:right w:val="single" w:sz="4" w:space="0" w:color="auto"/>
            </w:tcBorders>
            <w:shd w:val="clear" w:color="000000" w:fill="FABF8F"/>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000000" w:fill="FABF8F"/>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1.3</w:t>
            </w:r>
          </w:p>
        </w:tc>
        <w:tc>
          <w:tcPr>
            <w:tcW w:w="1560" w:type="dxa"/>
            <w:tcBorders>
              <w:top w:val="nil"/>
              <w:left w:val="nil"/>
              <w:bottom w:val="single" w:sz="4" w:space="0" w:color="auto"/>
              <w:right w:val="single" w:sz="4" w:space="0" w:color="auto"/>
            </w:tcBorders>
            <w:shd w:val="clear" w:color="000000" w:fill="FABF8F"/>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000000" w:fill="FABF8F"/>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36.3</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proofErr w:type="spellStart"/>
            <w:r w:rsidRPr="0063002B">
              <w:rPr>
                <w:rFonts w:ascii="Calibri" w:eastAsia="Times New Roman" w:hAnsi="Calibri" w:cs="Calibri"/>
                <w:color w:val="000000"/>
                <w:sz w:val="22"/>
              </w:rPr>
              <w:t>Nido</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1.3</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91.3</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Danish</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1.3</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92.5</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N/A</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7.5</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7.5</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100</w:t>
            </w: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right"/>
              <w:rPr>
                <w:rFonts w:ascii="Calibri" w:eastAsia="Times New Roman" w:hAnsi="Calibri" w:cs="Calibri"/>
                <w:color w:val="000000"/>
                <w:sz w:val="22"/>
              </w:rPr>
            </w:pPr>
          </w:p>
        </w:tc>
      </w:tr>
      <w:tr w:rsidR="0063002B" w:rsidRPr="0063002B" w:rsidTr="0063002B">
        <w:trPr>
          <w:trHeight w:val="300"/>
        </w:trPr>
        <w:tc>
          <w:tcPr>
            <w:tcW w:w="707"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eastAsia="Times New Roman" w:cs="Times New Roman"/>
                <w:sz w:val="20"/>
                <w:szCs w:val="20"/>
              </w:rPr>
            </w:pPr>
          </w:p>
        </w:tc>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r w:rsidRPr="0063002B">
              <w:rPr>
                <w:rFonts w:ascii="Calibri" w:eastAsia="Times New Roman" w:hAnsi="Calibri" w:cs="Calibri"/>
                <w:color w:val="000000"/>
                <w:sz w:val="22"/>
              </w:rPr>
              <w:t>Total</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80</w:t>
            </w:r>
          </w:p>
        </w:tc>
        <w:tc>
          <w:tcPr>
            <w:tcW w:w="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100</w:t>
            </w:r>
          </w:p>
        </w:tc>
        <w:tc>
          <w:tcPr>
            <w:tcW w:w="15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r w:rsidRPr="0063002B">
              <w:rPr>
                <w:rFonts w:ascii="Calibri" w:eastAsia="Times New Roman" w:hAnsi="Calibri" w:cs="Calibri"/>
                <w:color w:val="000000"/>
                <w:sz w:val="22"/>
              </w:rPr>
              <w:t>100</w:t>
            </w:r>
          </w:p>
        </w:tc>
        <w:tc>
          <w:tcPr>
            <w:tcW w:w="1960" w:type="dxa"/>
            <w:tcBorders>
              <w:top w:val="nil"/>
              <w:left w:val="nil"/>
              <w:bottom w:val="single" w:sz="4" w:space="0" w:color="auto"/>
              <w:right w:val="single" w:sz="4" w:space="0" w:color="auto"/>
            </w:tcBorders>
            <w:shd w:val="clear" w:color="auto" w:fill="auto"/>
            <w:noWrap/>
            <w:vAlign w:val="bottom"/>
            <w:hideMark/>
          </w:tcPr>
          <w:p w:rsidR="0063002B" w:rsidRPr="0063002B" w:rsidRDefault="0063002B" w:rsidP="0063002B">
            <w:pPr>
              <w:spacing w:after="0"/>
              <w:contextualSpacing w:val="0"/>
              <w:jc w:val="center"/>
              <w:rPr>
                <w:rFonts w:ascii="Calibri" w:eastAsia="Times New Roman" w:hAnsi="Calibri" w:cs="Calibri"/>
                <w:color w:val="000000"/>
                <w:sz w:val="22"/>
              </w:rPr>
            </w:pPr>
          </w:p>
        </w:tc>
        <w:tc>
          <w:tcPr>
            <w:tcW w:w="960" w:type="dxa"/>
            <w:tcBorders>
              <w:top w:val="nil"/>
              <w:left w:val="nil"/>
              <w:bottom w:val="nil"/>
              <w:right w:val="nil"/>
            </w:tcBorders>
            <w:shd w:val="clear" w:color="auto" w:fill="auto"/>
            <w:noWrap/>
            <w:vAlign w:val="bottom"/>
            <w:hideMark/>
          </w:tcPr>
          <w:p w:rsidR="0063002B" w:rsidRPr="0063002B" w:rsidRDefault="0063002B" w:rsidP="0063002B">
            <w:pPr>
              <w:spacing w:after="0"/>
              <w:contextualSpacing w:val="0"/>
              <w:jc w:val="left"/>
              <w:rPr>
                <w:rFonts w:ascii="Calibri" w:eastAsia="Times New Roman" w:hAnsi="Calibri" w:cs="Calibri"/>
                <w:color w:val="000000"/>
                <w:sz w:val="22"/>
              </w:rPr>
            </w:pPr>
          </w:p>
        </w:tc>
      </w:tr>
    </w:tbl>
    <w:p w:rsidR="00926918" w:rsidRDefault="00926918" w:rsidP="00926918">
      <w:pPr>
        <w:tabs>
          <w:tab w:val="left" w:pos="1875"/>
        </w:tabs>
      </w:pPr>
    </w:p>
    <w:p w:rsidR="00A23AA8" w:rsidRPr="0063002B" w:rsidRDefault="00926918" w:rsidP="00926918">
      <w:pPr>
        <w:pStyle w:val="ListParagraph"/>
        <w:numPr>
          <w:ilvl w:val="0"/>
          <w:numId w:val="3"/>
        </w:numPr>
      </w:pPr>
      <w:r w:rsidRPr="00926918">
        <w:t xml:space="preserve">The findings clearly indicate that the most popular dairy brand in Bangladesh is </w:t>
      </w:r>
      <w:proofErr w:type="spellStart"/>
      <w:r w:rsidRPr="00926918">
        <w:rPr>
          <w:b/>
        </w:rPr>
        <w:t>Dano</w:t>
      </w:r>
      <w:proofErr w:type="spellEnd"/>
      <w:r w:rsidRPr="00926918">
        <w:t xml:space="preserve">, followed by </w:t>
      </w:r>
      <w:proofErr w:type="spellStart"/>
      <w:r w:rsidRPr="00926918">
        <w:rPr>
          <w:b/>
        </w:rPr>
        <w:t>Pran</w:t>
      </w:r>
      <w:proofErr w:type="spellEnd"/>
      <w:r w:rsidRPr="00926918">
        <w:t xml:space="preserve"> and </w:t>
      </w:r>
      <w:proofErr w:type="spellStart"/>
      <w:r w:rsidRPr="00926918">
        <w:rPr>
          <w:b/>
        </w:rPr>
        <w:t>Aarong</w:t>
      </w:r>
      <w:proofErr w:type="spellEnd"/>
      <w:r w:rsidRPr="00926918">
        <w:t xml:space="preserve">. However, Farm Fresh, which is the dairy brand of AFBL, currently holds the </w:t>
      </w:r>
      <w:r w:rsidRPr="00926918">
        <w:rPr>
          <w:b/>
        </w:rPr>
        <w:t>8</w:t>
      </w:r>
      <w:r w:rsidRPr="00926918">
        <w:rPr>
          <w:b/>
          <w:vertAlign w:val="superscript"/>
        </w:rPr>
        <w:t>th</w:t>
      </w:r>
      <w:r w:rsidRPr="00926918">
        <w:rPr>
          <w:b/>
        </w:rPr>
        <w:t xml:space="preserve"> position</w:t>
      </w:r>
      <w:r w:rsidRPr="00926918">
        <w:t>.</w:t>
      </w: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A23AA8" w:rsidRDefault="00A23AA8" w:rsidP="00A23AA8">
      <w:pPr>
        <w:rPr>
          <w:b/>
          <w:u w:val="single"/>
        </w:rPr>
      </w:pPr>
    </w:p>
    <w:p w:rsidR="00045DD0" w:rsidRDefault="00045DD0" w:rsidP="00A23AA8">
      <w:pPr>
        <w:rPr>
          <w:b/>
          <w:u w:val="single"/>
        </w:rPr>
      </w:pPr>
    </w:p>
    <w:p w:rsidR="007D3390" w:rsidRDefault="007D3390" w:rsidP="00D51CC6">
      <w:pPr>
        <w:rPr>
          <w:b/>
        </w:rPr>
      </w:pPr>
    </w:p>
    <w:p w:rsidR="007D3390" w:rsidRDefault="007D3390" w:rsidP="00D51CC6">
      <w:pPr>
        <w:rPr>
          <w:b/>
        </w:rPr>
      </w:pPr>
    </w:p>
    <w:p w:rsidR="00D51CC6" w:rsidRDefault="00D51CC6" w:rsidP="00D51CC6">
      <w:r w:rsidRPr="00824548">
        <w:rPr>
          <w:b/>
        </w:rPr>
        <w:t>Reason for liking a particular Dairy Brand:</w:t>
      </w:r>
      <w:r>
        <w:t xml:space="preserve"> </w:t>
      </w:r>
      <w:r w:rsidRPr="0063002B">
        <w:t>To understand the customer preference for dairy brands in Bangladesh</w:t>
      </w:r>
      <w:r>
        <w:t xml:space="preserve"> the respondents were asked to mention the reason for which they like a particular dairy brand. Through frequency distribution, the table</w:t>
      </w:r>
      <w:r w:rsidR="00733037">
        <w:t xml:space="preserve"> below</w:t>
      </w:r>
      <w:r>
        <w:t xml:space="preserve"> was prepared to determine the most important reason for liking a particular milk brand in Bangladesh.</w:t>
      </w:r>
    </w:p>
    <w:p w:rsidR="00D51CC6" w:rsidRDefault="00D51CC6" w:rsidP="00D51CC6"/>
    <w:tbl>
      <w:tblPr>
        <w:tblW w:w="8113" w:type="dxa"/>
        <w:tblInd w:w="108" w:type="dxa"/>
        <w:tblLook w:val="04A0" w:firstRow="1" w:lastRow="0" w:firstColumn="1" w:lastColumn="0" w:noHBand="0" w:noVBand="1"/>
      </w:tblPr>
      <w:tblGrid>
        <w:gridCol w:w="921"/>
        <w:gridCol w:w="1869"/>
        <w:gridCol w:w="1153"/>
        <w:gridCol w:w="960"/>
        <w:gridCol w:w="1340"/>
        <w:gridCol w:w="1960"/>
      </w:tblGrid>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Rsn_14i</w:t>
            </w:r>
          </w:p>
        </w:tc>
        <w:tc>
          <w:tcPr>
            <w:tcW w:w="1869"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p>
        </w:tc>
        <w:tc>
          <w:tcPr>
            <w:tcW w:w="1063"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eastAsia="Times New Roman" w:cs="Times New Roman"/>
                <w:sz w:val="20"/>
                <w:szCs w:val="20"/>
              </w:rPr>
            </w:pPr>
          </w:p>
        </w:tc>
        <w:tc>
          <w:tcPr>
            <w:tcW w:w="960"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eastAsia="Times New Roman" w:cs="Times New Roman"/>
                <w:sz w:val="20"/>
                <w:szCs w:val="20"/>
              </w:rPr>
            </w:pPr>
          </w:p>
        </w:tc>
        <w:tc>
          <w:tcPr>
            <w:tcW w:w="1340"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eastAsia="Times New Roman" w:cs="Times New Roman"/>
                <w:sz w:val="20"/>
                <w:szCs w:val="20"/>
              </w:rPr>
            </w:pPr>
          </w:p>
        </w:tc>
        <w:tc>
          <w:tcPr>
            <w:tcW w:w="1960"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eastAsia="Times New Roman" w:cs="Times New Roman"/>
                <w:sz w:val="20"/>
                <w:szCs w:val="20"/>
              </w:rPr>
            </w:pP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eastAsia="Times New Roman" w:cs="Times New Roman"/>
                <w:sz w:val="20"/>
                <w:szCs w:val="20"/>
              </w:rPr>
            </w:pP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Frequency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Percent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Valid Percent</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Cumulative Percent</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Valid</w:t>
            </w:r>
          </w:p>
        </w:tc>
        <w:tc>
          <w:tcPr>
            <w:tcW w:w="1869" w:type="dxa"/>
            <w:tcBorders>
              <w:top w:val="nil"/>
              <w:left w:val="single" w:sz="4" w:space="0" w:color="auto"/>
              <w:bottom w:val="single" w:sz="4" w:space="0" w:color="auto"/>
              <w:right w:val="single" w:sz="4" w:space="0" w:color="auto"/>
            </w:tcBorders>
            <w:shd w:val="clear" w:color="000000" w:fill="95B3D7"/>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Taste</w:t>
            </w:r>
          </w:p>
        </w:tc>
        <w:tc>
          <w:tcPr>
            <w:tcW w:w="1063" w:type="dxa"/>
            <w:tcBorders>
              <w:top w:val="nil"/>
              <w:left w:val="nil"/>
              <w:bottom w:val="single" w:sz="4" w:space="0" w:color="auto"/>
              <w:right w:val="single" w:sz="4" w:space="0" w:color="auto"/>
            </w:tcBorders>
            <w:shd w:val="clear" w:color="000000" w:fill="95B3D7"/>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42</w:t>
            </w:r>
          </w:p>
        </w:tc>
        <w:tc>
          <w:tcPr>
            <w:tcW w:w="960" w:type="dxa"/>
            <w:tcBorders>
              <w:top w:val="nil"/>
              <w:left w:val="nil"/>
              <w:bottom w:val="single" w:sz="4" w:space="0" w:color="auto"/>
              <w:right w:val="single" w:sz="4" w:space="0" w:color="auto"/>
            </w:tcBorders>
            <w:shd w:val="clear" w:color="000000" w:fill="95B3D7"/>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52.5</w:t>
            </w:r>
          </w:p>
        </w:tc>
        <w:tc>
          <w:tcPr>
            <w:tcW w:w="1340" w:type="dxa"/>
            <w:tcBorders>
              <w:top w:val="nil"/>
              <w:left w:val="nil"/>
              <w:bottom w:val="single" w:sz="4" w:space="0" w:color="auto"/>
              <w:right w:val="single" w:sz="4" w:space="0" w:color="auto"/>
            </w:tcBorders>
            <w:shd w:val="clear" w:color="000000" w:fill="95B3D7"/>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52.5</w:t>
            </w:r>
          </w:p>
        </w:tc>
        <w:tc>
          <w:tcPr>
            <w:tcW w:w="1960" w:type="dxa"/>
            <w:tcBorders>
              <w:top w:val="nil"/>
              <w:left w:val="nil"/>
              <w:bottom w:val="single" w:sz="4" w:space="0" w:color="auto"/>
              <w:right w:val="single" w:sz="4" w:space="0" w:color="auto"/>
            </w:tcBorders>
            <w:shd w:val="clear" w:color="000000" w:fill="95B3D7"/>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82.5</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Purity</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12.5</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12.5</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12.5</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Quality</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12.5</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12.5</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25</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Tea Taste</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6.3</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6.3</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88.8</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Dessert</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5</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5</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100</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Good</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3.8</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3.8</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30</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 xml:space="preserve">vitamin &amp; </w:t>
            </w:r>
            <w:r w:rsidR="009861DC" w:rsidRPr="00D51CC6">
              <w:rPr>
                <w:rFonts w:ascii="Calibri" w:eastAsia="Times New Roman" w:hAnsi="Calibri" w:cs="Calibri"/>
                <w:color w:val="000000"/>
                <w:sz w:val="22"/>
              </w:rPr>
              <w:t>Protein</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3.8</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3.8</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92.5</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Use to/Habit</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1.3</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26.3</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Chemical free</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1.3</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93.8</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Natural</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1.3</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95</w:t>
            </w:r>
          </w:p>
        </w:tc>
      </w:tr>
      <w:tr w:rsidR="00D51CC6" w:rsidRPr="00D51CC6" w:rsidTr="009861DC">
        <w:trPr>
          <w:trHeight w:val="300"/>
        </w:trPr>
        <w:tc>
          <w:tcPr>
            <w:tcW w:w="921" w:type="dxa"/>
            <w:tcBorders>
              <w:top w:val="nil"/>
              <w:left w:val="nil"/>
              <w:bottom w:val="nil"/>
              <w:right w:val="nil"/>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p>
        </w:tc>
        <w:tc>
          <w:tcPr>
            <w:tcW w:w="1869" w:type="dxa"/>
            <w:tcBorders>
              <w:top w:val="nil"/>
              <w:left w:val="single" w:sz="4" w:space="0" w:color="auto"/>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Total</w:t>
            </w:r>
          </w:p>
        </w:tc>
        <w:tc>
          <w:tcPr>
            <w:tcW w:w="1063"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80</w:t>
            </w:r>
          </w:p>
        </w:tc>
        <w:tc>
          <w:tcPr>
            <w:tcW w:w="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100</w:t>
            </w:r>
          </w:p>
        </w:tc>
        <w:tc>
          <w:tcPr>
            <w:tcW w:w="134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right"/>
              <w:rPr>
                <w:rFonts w:ascii="Calibri" w:eastAsia="Times New Roman" w:hAnsi="Calibri" w:cs="Calibri"/>
                <w:color w:val="000000"/>
                <w:sz w:val="22"/>
              </w:rPr>
            </w:pPr>
            <w:r w:rsidRPr="00D51CC6">
              <w:rPr>
                <w:rFonts w:ascii="Calibri" w:eastAsia="Times New Roman" w:hAnsi="Calibri" w:cs="Calibri"/>
                <w:color w:val="000000"/>
                <w:sz w:val="22"/>
              </w:rPr>
              <w:t>100</w:t>
            </w:r>
          </w:p>
        </w:tc>
        <w:tc>
          <w:tcPr>
            <w:tcW w:w="1960" w:type="dxa"/>
            <w:tcBorders>
              <w:top w:val="nil"/>
              <w:left w:val="nil"/>
              <w:bottom w:val="single" w:sz="4" w:space="0" w:color="auto"/>
              <w:right w:val="single" w:sz="4" w:space="0" w:color="auto"/>
            </w:tcBorders>
            <w:shd w:val="clear" w:color="auto" w:fill="auto"/>
            <w:noWrap/>
            <w:vAlign w:val="bottom"/>
            <w:hideMark/>
          </w:tcPr>
          <w:p w:rsidR="00D51CC6" w:rsidRPr="00D51CC6" w:rsidRDefault="00D51CC6" w:rsidP="00D51CC6">
            <w:pPr>
              <w:spacing w:after="0"/>
              <w:contextualSpacing w:val="0"/>
              <w:jc w:val="left"/>
              <w:rPr>
                <w:rFonts w:ascii="Calibri" w:eastAsia="Times New Roman" w:hAnsi="Calibri" w:cs="Calibri"/>
                <w:color w:val="000000"/>
                <w:sz w:val="22"/>
              </w:rPr>
            </w:pPr>
            <w:r w:rsidRPr="00D51CC6">
              <w:rPr>
                <w:rFonts w:ascii="Calibri" w:eastAsia="Times New Roman" w:hAnsi="Calibri" w:cs="Calibri"/>
                <w:color w:val="000000"/>
                <w:sz w:val="22"/>
              </w:rPr>
              <w:t> </w:t>
            </w:r>
          </w:p>
        </w:tc>
      </w:tr>
    </w:tbl>
    <w:p w:rsidR="00D51CC6" w:rsidRDefault="00D51CC6" w:rsidP="00A23AA8">
      <w:pPr>
        <w:rPr>
          <w:b/>
          <w:u w:val="single"/>
        </w:rPr>
      </w:pPr>
    </w:p>
    <w:p w:rsidR="00D51CC6" w:rsidRPr="00D51CC6" w:rsidRDefault="00D51CC6" w:rsidP="00A23AA8">
      <w:pPr>
        <w:pStyle w:val="ListParagraph"/>
        <w:numPr>
          <w:ilvl w:val="0"/>
          <w:numId w:val="3"/>
        </w:numPr>
      </w:pPr>
      <w:r w:rsidRPr="00926918">
        <w:t xml:space="preserve">The findings clearly indicate that the most </w:t>
      </w:r>
      <w:r>
        <w:t xml:space="preserve">important reason for liking a particular dairy brand </w:t>
      </w:r>
      <w:r w:rsidRPr="00926918">
        <w:t xml:space="preserve">in Bangladesh is </w:t>
      </w:r>
      <w:r w:rsidRPr="00D51CC6">
        <w:rPr>
          <w:b/>
        </w:rPr>
        <w:t>Taste</w:t>
      </w:r>
      <w:r>
        <w:rPr>
          <w:b/>
        </w:rPr>
        <w:t xml:space="preserve"> </w:t>
      </w:r>
      <w:r>
        <w:t xml:space="preserve">with </w:t>
      </w:r>
      <w:r w:rsidRPr="00D51CC6">
        <w:rPr>
          <w:b/>
        </w:rPr>
        <w:t>52.5%</w:t>
      </w:r>
      <w:r>
        <w:t xml:space="preserve"> importance</w:t>
      </w:r>
      <w:r w:rsidRPr="00926918">
        <w:t xml:space="preserve">, followed by </w:t>
      </w:r>
      <w:r>
        <w:rPr>
          <w:b/>
        </w:rPr>
        <w:t>Purity</w:t>
      </w:r>
      <w:r>
        <w:t xml:space="preserve"> and </w:t>
      </w:r>
      <w:r w:rsidRPr="00D51CC6">
        <w:rPr>
          <w:b/>
        </w:rPr>
        <w:t>Quality</w:t>
      </w:r>
      <w:r>
        <w:rPr>
          <w:b/>
        </w:rPr>
        <w:t xml:space="preserve"> </w:t>
      </w:r>
      <w:r>
        <w:t xml:space="preserve">with </w:t>
      </w:r>
      <w:r w:rsidRPr="00D51CC6">
        <w:rPr>
          <w:b/>
        </w:rPr>
        <w:t>12.5%</w:t>
      </w:r>
      <w:r>
        <w:t xml:space="preserve"> importance each</w:t>
      </w:r>
      <w:r w:rsidRPr="00926918">
        <w:t xml:space="preserve">. </w:t>
      </w:r>
    </w:p>
    <w:p w:rsidR="00D51CC6" w:rsidRDefault="00D51CC6" w:rsidP="00A23AA8">
      <w:pPr>
        <w:rPr>
          <w:b/>
          <w:u w:val="single"/>
        </w:rPr>
      </w:pPr>
    </w:p>
    <w:p w:rsidR="00D51CC6" w:rsidRDefault="00D51CC6"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EF13AD" w:rsidRDefault="00EF13AD" w:rsidP="00A23AA8">
      <w:pPr>
        <w:rPr>
          <w:b/>
          <w:u w:val="single"/>
        </w:rPr>
      </w:pPr>
    </w:p>
    <w:p w:rsidR="004F644A" w:rsidRDefault="004F644A" w:rsidP="00A23AA8">
      <w:pPr>
        <w:rPr>
          <w:b/>
          <w:u w:val="single"/>
        </w:rPr>
      </w:pPr>
    </w:p>
    <w:p w:rsidR="00EE1484" w:rsidRDefault="00EE1484" w:rsidP="00A23AA8">
      <w:pPr>
        <w:rPr>
          <w:b/>
        </w:rPr>
      </w:pPr>
    </w:p>
    <w:p w:rsidR="00A23AA8" w:rsidRDefault="004F644A" w:rsidP="00A23AA8">
      <w:r w:rsidRPr="00824548">
        <w:rPr>
          <w:b/>
        </w:rPr>
        <w:lastRenderedPageBreak/>
        <w:t xml:space="preserve">Most Popular </w:t>
      </w:r>
      <w:r w:rsidR="00A23AA8" w:rsidRPr="00824548">
        <w:rPr>
          <w:b/>
        </w:rPr>
        <w:t>Chanachur Brands:</w:t>
      </w:r>
      <w:r w:rsidR="00A23AA8">
        <w:t xml:space="preserve"> </w:t>
      </w:r>
      <w:r w:rsidR="00A23AA8" w:rsidRPr="0063002B">
        <w:t xml:space="preserve">To understand the customer preference for </w:t>
      </w:r>
      <w:r w:rsidR="00A23AA8">
        <w:t>Chanachur</w:t>
      </w:r>
      <w:r w:rsidR="00A23AA8" w:rsidRPr="0063002B">
        <w:t xml:space="preserve"> brands in Bangladesh</w:t>
      </w:r>
      <w:r w:rsidR="00142D3E">
        <w:t>,</w:t>
      </w:r>
      <w:r w:rsidR="00A23AA8">
        <w:t xml:space="preserve"> the respondents were asked to mention their favorite Chana</w:t>
      </w:r>
      <w:r w:rsidR="00142D3E">
        <w:t>chur brand</w:t>
      </w:r>
      <w:r w:rsidR="00A23AA8">
        <w:t>. Through frequency distribution, the table</w:t>
      </w:r>
      <w:r w:rsidR="001D1A55">
        <w:t xml:space="preserve"> below</w:t>
      </w:r>
      <w:r w:rsidR="00A23AA8">
        <w:t xml:space="preserve"> was prepared to determine their favorite brand.</w:t>
      </w:r>
    </w:p>
    <w:p w:rsidR="00A23AA8" w:rsidRDefault="00A23AA8" w:rsidP="00A23AA8"/>
    <w:tbl>
      <w:tblPr>
        <w:tblW w:w="8440" w:type="dxa"/>
        <w:tblInd w:w="108" w:type="dxa"/>
        <w:tblLook w:val="04A0" w:firstRow="1" w:lastRow="0" w:firstColumn="1" w:lastColumn="0" w:noHBand="0" w:noVBand="1"/>
      </w:tblPr>
      <w:tblGrid>
        <w:gridCol w:w="960"/>
        <w:gridCol w:w="1740"/>
        <w:gridCol w:w="1300"/>
        <w:gridCol w:w="1020"/>
        <w:gridCol w:w="1400"/>
        <w:gridCol w:w="2020"/>
      </w:tblGrid>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Like_8i</w:t>
            </w:r>
          </w:p>
        </w:tc>
        <w:tc>
          <w:tcPr>
            <w:tcW w:w="174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p>
        </w:tc>
        <w:tc>
          <w:tcPr>
            <w:tcW w:w="130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eastAsia="Times New Roman" w:cs="Times New Roman"/>
                <w:sz w:val="20"/>
                <w:szCs w:val="20"/>
              </w:rPr>
            </w:pPr>
          </w:p>
        </w:tc>
        <w:tc>
          <w:tcPr>
            <w:tcW w:w="102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eastAsia="Times New Roman" w:cs="Times New Roman"/>
                <w:sz w:val="20"/>
                <w:szCs w:val="20"/>
              </w:rPr>
            </w:pPr>
          </w:p>
        </w:tc>
        <w:tc>
          <w:tcPr>
            <w:tcW w:w="140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eastAsia="Times New Roman" w:cs="Times New Roman"/>
                <w:sz w:val="20"/>
                <w:szCs w:val="20"/>
              </w:rPr>
            </w:pPr>
          </w:p>
        </w:tc>
        <w:tc>
          <w:tcPr>
            <w:tcW w:w="202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eastAsia="Times New Roman" w:cs="Times New Roman"/>
                <w:sz w:val="20"/>
                <w:szCs w:val="20"/>
              </w:rPr>
            </w:pP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eastAsia="Times New Roman" w:cs="Times New Roman"/>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Frequency</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Percent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Valid Percent</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Cumulative Percent</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Valid</w:t>
            </w:r>
          </w:p>
        </w:tc>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proofErr w:type="spellStart"/>
            <w:r w:rsidRPr="00A23AA8">
              <w:rPr>
                <w:rFonts w:ascii="Calibri" w:eastAsia="Times New Roman" w:hAnsi="Calibri" w:cs="Calibri"/>
                <w:color w:val="000000"/>
                <w:sz w:val="22"/>
              </w:rPr>
              <w:t>Ruchi</w:t>
            </w:r>
            <w:proofErr w:type="spellEnd"/>
          </w:p>
        </w:tc>
        <w:tc>
          <w:tcPr>
            <w:tcW w:w="130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45</w:t>
            </w:r>
          </w:p>
        </w:tc>
        <w:tc>
          <w:tcPr>
            <w:tcW w:w="102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45</w:t>
            </w:r>
          </w:p>
        </w:tc>
        <w:tc>
          <w:tcPr>
            <w:tcW w:w="140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45</w:t>
            </w:r>
          </w:p>
        </w:tc>
        <w:tc>
          <w:tcPr>
            <w:tcW w:w="202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78</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BD Food</w:t>
            </w:r>
          </w:p>
        </w:tc>
        <w:tc>
          <w:tcPr>
            <w:tcW w:w="130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19</w:t>
            </w:r>
          </w:p>
        </w:tc>
        <w:tc>
          <w:tcPr>
            <w:tcW w:w="102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19</w:t>
            </w:r>
          </w:p>
        </w:tc>
        <w:tc>
          <w:tcPr>
            <w:tcW w:w="140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19</w:t>
            </w:r>
          </w:p>
        </w:tc>
        <w:tc>
          <w:tcPr>
            <w:tcW w:w="202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97</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Pran</w:t>
            </w:r>
          </w:p>
        </w:tc>
        <w:tc>
          <w:tcPr>
            <w:tcW w:w="130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17</w:t>
            </w:r>
          </w:p>
        </w:tc>
        <w:tc>
          <w:tcPr>
            <w:tcW w:w="102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17</w:t>
            </w:r>
          </w:p>
        </w:tc>
        <w:tc>
          <w:tcPr>
            <w:tcW w:w="140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17</w:t>
            </w:r>
          </w:p>
        </w:tc>
        <w:tc>
          <w:tcPr>
            <w:tcW w:w="2020" w:type="dxa"/>
            <w:tcBorders>
              <w:top w:val="nil"/>
              <w:left w:val="nil"/>
              <w:bottom w:val="single" w:sz="4" w:space="0" w:color="auto"/>
              <w:right w:val="single" w:sz="4" w:space="0" w:color="auto"/>
            </w:tcBorders>
            <w:shd w:val="clear" w:color="000000" w:fill="B8CCE4"/>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33</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Bombay Sweets</w:t>
            </w:r>
          </w:p>
        </w:tc>
        <w:tc>
          <w:tcPr>
            <w:tcW w:w="13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16</w:t>
            </w:r>
          </w:p>
        </w:tc>
        <w:tc>
          <w:tcPr>
            <w:tcW w:w="1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16</w:t>
            </w:r>
          </w:p>
        </w:tc>
        <w:tc>
          <w:tcPr>
            <w:tcW w:w="14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16</w:t>
            </w:r>
          </w:p>
        </w:tc>
        <w:tc>
          <w:tcPr>
            <w:tcW w:w="2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16</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Fun</w:t>
            </w:r>
          </w:p>
        </w:tc>
        <w:tc>
          <w:tcPr>
            <w:tcW w:w="13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1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14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2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98</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Amrita</w:t>
            </w:r>
          </w:p>
        </w:tc>
        <w:tc>
          <w:tcPr>
            <w:tcW w:w="13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1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14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2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99</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Fresh</w:t>
            </w:r>
          </w:p>
        </w:tc>
        <w:tc>
          <w:tcPr>
            <w:tcW w:w="13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1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14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w:t>
            </w:r>
          </w:p>
        </w:tc>
        <w:tc>
          <w:tcPr>
            <w:tcW w:w="2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100</w:t>
            </w:r>
          </w:p>
        </w:tc>
      </w:tr>
      <w:tr w:rsidR="00A23AA8" w:rsidRPr="00A23AA8" w:rsidTr="00A23AA8">
        <w:trPr>
          <w:trHeight w:val="300"/>
        </w:trPr>
        <w:tc>
          <w:tcPr>
            <w:tcW w:w="960" w:type="dxa"/>
            <w:tcBorders>
              <w:top w:val="nil"/>
              <w:left w:val="nil"/>
              <w:bottom w:val="nil"/>
              <w:right w:val="nil"/>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p>
        </w:tc>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Total</w:t>
            </w:r>
          </w:p>
        </w:tc>
        <w:tc>
          <w:tcPr>
            <w:tcW w:w="13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100</w:t>
            </w:r>
          </w:p>
        </w:tc>
        <w:tc>
          <w:tcPr>
            <w:tcW w:w="1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100</w:t>
            </w:r>
          </w:p>
        </w:tc>
        <w:tc>
          <w:tcPr>
            <w:tcW w:w="140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right"/>
              <w:rPr>
                <w:rFonts w:ascii="Calibri" w:eastAsia="Times New Roman" w:hAnsi="Calibri" w:cs="Calibri"/>
                <w:color w:val="000000"/>
                <w:sz w:val="22"/>
              </w:rPr>
            </w:pPr>
            <w:r w:rsidRPr="00A23AA8">
              <w:rPr>
                <w:rFonts w:ascii="Calibri" w:eastAsia="Times New Roman" w:hAnsi="Calibri" w:cs="Calibri"/>
                <w:color w:val="000000"/>
                <w:sz w:val="22"/>
              </w:rPr>
              <w:t>100</w:t>
            </w:r>
          </w:p>
        </w:tc>
        <w:tc>
          <w:tcPr>
            <w:tcW w:w="2020" w:type="dxa"/>
            <w:tcBorders>
              <w:top w:val="nil"/>
              <w:left w:val="nil"/>
              <w:bottom w:val="single" w:sz="4" w:space="0" w:color="auto"/>
              <w:right w:val="single" w:sz="4" w:space="0" w:color="auto"/>
            </w:tcBorders>
            <w:shd w:val="clear" w:color="auto" w:fill="auto"/>
            <w:noWrap/>
            <w:vAlign w:val="bottom"/>
            <w:hideMark/>
          </w:tcPr>
          <w:p w:rsidR="00A23AA8" w:rsidRPr="00A23AA8" w:rsidRDefault="00A23AA8" w:rsidP="00A23AA8">
            <w:pPr>
              <w:spacing w:after="0"/>
              <w:contextualSpacing w:val="0"/>
              <w:jc w:val="left"/>
              <w:rPr>
                <w:rFonts w:ascii="Calibri" w:eastAsia="Times New Roman" w:hAnsi="Calibri" w:cs="Calibri"/>
                <w:color w:val="000000"/>
                <w:sz w:val="22"/>
              </w:rPr>
            </w:pPr>
            <w:r w:rsidRPr="00A23AA8">
              <w:rPr>
                <w:rFonts w:ascii="Calibri" w:eastAsia="Times New Roman" w:hAnsi="Calibri" w:cs="Calibri"/>
                <w:color w:val="000000"/>
                <w:sz w:val="22"/>
              </w:rPr>
              <w:t> </w:t>
            </w:r>
          </w:p>
        </w:tc>
      </w:tr>
    </w:tbl>
    <w:p w:rsidR="00C75F74" w:rsidRDefault="00C75F74" w:rsidP="00C75F74">
      <w:pPr>
        <w:pStyle w:val="ListParagraph"/>
      </w:pPr>
    </w:p>
    <w:p w:rsidR="00926918" w:rsidRDefault="00926918" w:rsidP="00926918">
      <w:pPr>
        <w:pStyle w:val="ListParagraph"/>
        <w:numPr>
          <w:ilvl w:val="0"/>
          <w:numId w:val="2"/>
        </w:numPr>
      </w:pPr>
      <w:r w:rsidRPr="00926918">
        <w:t xml:space="preserve">The findings clearly indicate that the most preferred Chanachur brand in Bangladesh is </w:t>
      </w:r>
      <w:proofErr w:type="spellStart"/>
      <w:r w:rsidRPr="00926918">
        <w:rPr>
          <w:b/>
        </w:rPr>
        <w:t>Ruchi</w:t>
      </w:r>
      <w:proofErr w:type="spellEnd"/>
      <w:r w:rsidRPr="00926918">
        <w:t xml:space="preserve">, followed by </w:t>
      </w:r>
      <w:r w:rsidRPr="00926918">
        <w:rPr>
          <w:b/>
        </w:rPr>
        <w:t>BD Food</w:t>
      </w:r>
      <w:r w:rsidRPr="00926918">
        <w:t xml:space="preserve"> and </w:t>
      </w:r>
      <w:r w:rsidRPr="00926918">
        <w:rPr>
          <w:b/>
        </w:rPr>
        <w:t>Pran</w:t>
      </w:r>
      <w:r w:rsidRPr="00926918">
        <w:t xml:space="preserve">. However, </w:t>
      </w:r>
      <w:r w:rsidRPr="00926918">
        <w:rPr>
          <w:b/>
        </w:rPr>
        <w:t>Aafi Chanachur</w:t>
      </w:r>
      <w:r w:rsidRPr="00926918">
        <w:t>, which is AFBL's brand, is not listed in the rankings as it is a relatively new brand recently launched.</w:t>
      </w:r>
    </w:p>
    <w:p w:rsidR="00EE1484" w:rsidRDefault="00EE1484" w:rsidP="0027426F">
      <w:pPr>
        <w:rPr>
          <w:b/>
        </w:rPr>
      </w:pPr>
    </w:p>
    <w:p w:rsidR="0027426F" w:rsidRDefault="0027426F" w:rsidP="0027426F">
      <w:r w:rsidRPr="00824548">
        <w:rPr>
          <w:b/>
        </w:rPr>
        <w:t>Most Important Packaging Characteristics:</w:t>
      </w:r>
      <w:r w:rsidR="000379C2">
        <w:t xml:space="preserve"> </w:t>
      </w:r>
      <w:r w:rsidRPr="0063002B">
        <w:t xml:space="preserve">To understand the customer preference for </w:t>
      </w:r>
      <w:r>
        <w:t>Chanachur</w:t>
      </w:r>
      <w:r w:rsidRPr="0063002B">
        <w:t xml:space="preserve"> brands in Bangladesh</w:t>
      </w:r>
      <w:r>
        <w:t xml:space="preserve">, the respondents were asked to mention the most important packaging characteristics </w:t>
      </w:r>
      <w:r w:rsidR="005622BF">
        <w:t>according to them.</w:t>
      </w:r>
      <w:r>
        <w:t xml:space="preserve"> Through frequency distribution, the table </w:t>
      </w:r>
      <w:r w:rsidR="00EE1484">
        <w:t xml:space="preserve">below </w:t>
      </w:r>
      <w:r>
        <w:t>was prepared to</w:t>
      </w:r>
      <w:r w:rsidR="00944433">
        <w:t xml:space="preserve"> determine the most important characteristics </w:t>
      </w:r>
      <w:r w:rsidR="00EE1484">
        <w:t>of</w:t>
      </w:r>
      <w:r w:rsidR="00944433">
        <w:t xml:space="preserve"> packaging of the Chanachur brands in Bangladesh.</w:t>
      </w:r>
    </w:p>
    <w:p w:rsidR="00944433" w:rsidRDefault="00944433" w:rsidP="0027426F"/>
    <w:tbl>
      <w:tblPr>
        <w:tblW w:w="8600" w:type="dxa"/>
        <w:tblInd w:w="108" w:type="dxa"/>
        <w:tblLook w:val="04A0" w:firstRow="1" w:lastRow="0" w:firstColumn="1" w:lastColumn="0" w:noHBand="0" w:noVBand="1"/>
      </w:tblPr>
      <w:tblGrid>
        <w:gridCol w:w="663"/>
        <w:gridCol w:w="2113"/>
        <w:gridCol w:w="1420"/>
        <w:gridCol w:w="1020"/>
        <w:gridCol w:w="1400"/>
        <w:gridCol w:w="2020"/>
      </w:tblGrid>
      <w:tr w:rsidR="00944433" w:rsidRPr="00944433" w:rsidTr="00944433">
        <w:trPr>
          <w:trHeight w:val="300"/>
        </w:trPr>
        <w:tc>
          <w:tcPr>
            <w:tcW w:w="2740" w:type="dxa"/>
            <w:gridSpan w:val="2"/>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Packing_13ii</w:t>
            </w:r>
          </w:p>
        </w:tc>
        <w:tc>
          <w:tcPr>
            <w:tcW w:w="1420"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p>
        </w:tc>
        <w:tc>
          <w:tcPr>
            <w:tcW w:w="1020"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eastAsia="Times New Roman" w:cs="Times New Roman"/>
                <w:sz w:val="20"/>
                <w:szCs w:val="20"/>
              </w:rPr>
            </w:pPr>
          </w:p>
        </w:tc>
        <w:tc>
          <w:tcPr>
            <w:tcW w:w="1400"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eastAsia="Times New Roman" w:cs="Times New Roman"/>
                <w:sz w:val="20"/>
                <w:szCs w:val="20"/>
              </w:rPr>
            </w:pPr>
          </w:p>
        </w:tc>
        <w:tc>
          <w:tcPr>
            <w:tcW w:w="2020"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eastAsia="Times New Roman" w:cs="Times New Roman"/>
                <w:sz w:val="20"/>
                <w:szCs w:val="20"/>
              </w:rPr>
            </w:pP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eastAsia="Times New Roman" w:cs="Times New Roman"/>
                <w:sz w:val="20"/>
                <w:szCs w:val="20"/>
              </w:rPr>
            </w:pP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Frequency</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Percent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Valid Percent</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Cumulative Percent</w:t>
            </w: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Valid</w:t>
            </w:r>
          </w:p>
        </w:tc>
        <w:tc>
          <w:tcPr>
            <w:tcW w:w="2113" w:type="dxa"/>
            <w:tcBorders>
              <w:top w:val="nil"/>
              <w:left w:val="single" w:sz="4" w:space="0" w:color="auto"/>
              <w:bottom w:val="single" w:sz="4" w:space="0" w:color="auto"/>
              <w:right w:val="single" w:sz="4" w:space="0" w:color="auto"/>
            </w:tcBorders>
            <w:shd w:val="clear" w:color="000000" w:fill="95B3D7"/>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Overall Packaging</w:t>
            </w:r>
          </w:p>
        </w:tc>
        <w:tc>
          <w:tcPr>
            <w:tcW w:w="1420" w:type="dxa"/>
            <w:tcBorders>
              <w:top w:val="nil"/>
              <w:left w:val="nil"/>
              <w:bottom w:val="single" w:sz="4" w:space="0" w:color="auto"/>
              <w:right w:val="single" w:sz="4" w:space="0" w:color="auto"/>
            </w:tcBorders>
            <w:shd w:val="clear" w:color="000000" w:fill="95B3D7"/>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49</w:t>
            </w:r>
          </w:p>
        </w:tc>
        <w:tc>
          <w:tcPr>
            <w:tcW w:w="1020" w:type="dxa"/>
            <w:tcBorders>
              <w:top w:val="nil"/>
              <w:left w:val="nil"/>
              <w:bottom w:val="single" w:sz="4" w:space="0" w:color="auto"/>
              <w:right w:val="single" w:sz="4" w:space="0" w:color="auto"/>
            </w:tcBorders>
            <w:shd w:val="clear" w:color="000000" w:fill="95B3D7"/>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49</w:t>
            </w:r>
          </w:p>
        </w:tc>
        <w:tc>
          <w:tcPr>
            <w:tcW w:w="1400" w:type="dxa"/>
            <w:tcBorders>
              <w:top w:val="nil"/>
              <w:left w:val="nil"/>
              <w:bottom w:val="single" w:sz="4" w:space="0" w:color="auto"/>
              <w:right w:val="single" w:sz="4" w:space="0" w:color="auto"/>
            </w:tcBorders>
            <w:shd w:val="clear" w:color="000000" w:fill="95B3D7"/>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49</w:t>
            </w:r>
          </w:p>
        </w:tc>
        <w:tc>
          <w:tcPr>
            <w:tcW w:w="2020" w:type="dxa"/>
            <w:tcBorders>
              <w:top w:val="nil"/>
              <w:left w:val="nil"/>
              <w:bottom w:val="single" w:sz="4" w:space="0" w:color="auto"/>
              <w:right w:val="single" w:sz="4" w:space="0" w:color="auto"/>
            </w:tcBorders>
            <w:shd w:val="clear" w:color="000000" w:fill="95B3D7"/>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83</w:t>
            </w: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Packet Design</w:t>
            </w:r>
          </w:p>
        </w:tc>
        <w:tc>
          <w:tcPr>
            <w:tcW w:w="14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21</w:t>
            </w:r>
          </w:p>
        </w:tc>
        <w:tc>
          <w:tcPr>
            <w:tcW w:w="1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21</w:t>
            </w:r>
          </w:p>
        </w:tc>
        <w:tc>
          <w:tcPr>
            <w:tcW w:w="140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21</w:t>
            </w:r>
          </w:p>
        </w:tc>
        <w:tc>
          <w:tcPr>
            <w:tcW w:w="2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34</w:t>
            </w: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Brand Name</w:t>
            </w:r>
          </w:p>
        </w:tc>
        <w:tc>
          <w:tcPr>
            <w:tcW w:w="14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15</w:t>
            </w:r>
          </w:p>
        </w:tc>
        <w:tc>
          <w:tcPr>
            <w:tcW w:w="1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15</w:t>
            </w:r>
          </w:p>
        </w:tc>
        <w:tc>
          <w:tcPr>
            <w:tcW w:w="140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15</w:t>
            </w:r>
          </w:p>
        </w:tc>
        <w:tc>
          <w:tcPr>
            <w:tcW w:w="2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98</w:t>
            </w: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Packet Color</w:t>
            </w:r>
          </w:p>
        </w:tc>
        <w:tc>
          <w:tcPr>
            <w:tcW w:w="14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13</w:t>
            </w:r>
          </w:p>
        </w:tc>
        <w:tc>
          <w:tcPr>
            <w:tcW w:w="1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13</w:t>
            </w:r>
          </w:p>
        </w:tc>
        <w:tc>
          <w:tcPr>
            <w:tcW w:w="140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13</w:t>
            </w:r>
          </w:p>
        </w:tc>
        <w:tc>
          <w:tcPr>
            <w:tcW w:w="2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13</w:t>
            </w: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Logo</w:t>
            </w:r>
          </w:p>
        </w:tc>
        <w:tc>
          <w:tcPr>
            <w:tcW w:w="14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2</w:t>
            </w:r>
          </w:p>
        </w:tc>
        <w:tc>
          <w:tcPr>
            <w:tcW w:w="1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2</w:t>
            </w:r>
          </w:p>
        </w:tc>
        <w:tc>
          <w:tcPr>
            <w:tcW w:w="140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2</w:t>
            </w:r>
          </w:p>
        </w:tc>
        <w:tc>
          <w:tcPr>
            <w:tcW w:w="2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100</w:t>
            </w:r>
          </w:p>
        </w:tc>
      </w:tr>
      <w:tr w:rsidR="00944433" w:rsidRPr="00944433" w:rsidTr="00944433">
        <w:trPr>
          <w:trHeight w:val="300"/>
        </w:trPr>
        <w:tc>
          <w:tcPr>
            <w:tcW w:w="627" w:type="dxa"/>
            <w:tcBorders>
              <w:top w:val="nil"/>
              <w:left w:val="nil"/>
              <w:bottom w:val="nil"/>
              <w:right w:val="nil"/>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Total</w:t>
            </w:r>
          </w:p>
        </w:tc>
        <w:tc>
          <w:tcPr>
            <w:tcW w:w="14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100</w:t>
            </w:r>
          </w:p>
        </w:tc>
        <w:tc>
          <w:tcPr>
            <w:tcW w:w="1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100</w:t>
            </w:r>
          </w:p>
        </w:tc>
        <w:tc>
          <w:tcPr>
            <w:tcW w:w="140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right"/>
              <w:rPr>
                <w:rFonts w:ascii="Calibri" w:eastAsia="Times New Roman" w:hAnsi="Calibri" w:cs="Calibri"/>
                <w:color w:val="000000"/>
                <w:sz w:val="22"/>
              </w:rPr>
            </w:pPr>
            <w:r w:rsidRPr="00944433">
              <w:rPr>
                <w:rFonts w:ascii="Calibri" w:eastAsia="Times New Roman" w:hAnsi="Calibri" w:cs="Calibri"/>
                <w:color w:val="000000"/>
                <w:sz w:val="22"/>
              </w:rPr>
              <w:t>100</w:t>
            </w:r>
          </w:p>
        </w:tc>
        <w:tc>
          <w:tcPr>
            <w:tcW w:w="2020" w:type="dxa"/>
            <w:tcBorders>
              <w:top w:val="nil"/>
              <w:left w:val="nil"/>
              <w:bottom w:val="single" w:sz="4" w:space="0" w:color="auto"/>
              <w:right w:val="single" w:sz="4" w:space="0" w:color="auto"/>
            </w:tcBorders>
            <w:shd w:val="clear" w:color="auto" w:fill="auto"/>
            <w:noWrap/>
            <w:vAlign w:val="bottom"/>
            <w:hideMark/>
          </w:tcPr>
          <w:p w:rsidR="00944433" w:rsidRPr="00944433" w:rsidRDefault="00944433" w:rsidP="00944433">
            <w:pPr>
              <w:spacing w:after="0"/>
              <w:contextualSpacing w:val="0"/>
              <w:jc w:val="left"/>
              <w:rPr>
                <w:rFonts w:ascii="Calibri" w:eastAsia="Times New Roman" w:hAnsi="Calibri" w:cs="Calibri"/>
                <w:color w:val="000000"/>
                <w:sz w:val="22"/>
              </w:rPr>
            </w:pPr>
            <w:r w:rsidRPr="00944433">
              <w:rPr>
                <w:rFonts w:ascii="Calibri" w:eastAsia="Times New Roman" w:hAnsi="Calibri" w:cs="Calibri"/>
                <w:color w:val="000000"/>
                <w:sz w:val="22"/>
              </w:rPr>
              <w:t> </w:t>
            </w:r>
          </w:p>
        </w:tc>
      </w:tr>
    </w:tbl>
    <w:p w:rsidR="004F644A" w:rsidRPr="0027426F" w:rsidRDefault="004F644A" w:rsidP="00EF13AD"/>
    <w:p w:rsidR="00944433" w:rsidRPr="00A24127" w:rsidRDefault="00944433" w:rsidP="00D47745">
      <w:pPr>
        <w:pStyle w:val="ListParagraph"/>
        <w:numPr>
          <w:ilvl w:val="0"/>
          <w:numId w:val="8"/>
        </w:numPr>
        <w:rPr>
          <w:b/>
          <w:u w:val="single"/>
        </w:rPr>
      </w:pPr>
      <w:r w:rsidRPr="00926918">
        <w:t xml:space="preserve">The findings clearly indicate that the </w:t>
      </w:r>
      <w:r w:rsidR="00A11537">
        <w:t xml:space="preserve">most important </w:t>
      </w:r>
      <w:r w:rsidR="00A24127">
        <w:t>characteristic</w:t>
      </w:r>
      <w:r w:rsidR="00A11537">
        <w:t xml:space="preserve"> for packaging of the Chanachur brands in Bangladesh is “</w:t>
      </w:r>
      <w:r w:rsidR="00A11537" w:rsidRPr="00A11537">
        <w:rPr>
          <w:b/>
        </w:rPr>
        <w:t>Overall Packaging</w:t>
      </w:r>
      <w:r w:rsidR="00A11537">
        <w:t>” with 49% importance. The expression of overall packaging</w:t>
      </w:r>
      <w:r w:rsidR="00A753AD">
        <w:t xml:space="preserve"> indicates the overall combination of </w:t>
      </w:r>
      <w:r w:rsidR="00A24127">
        <w:t>all</w:t>
      </w:r>
      <w:r w:rsidR="00A753AD">
        <w:t xml:space="preserve"> the other factors in the table which includes packet design, brand name, package color</w:t>
      </w:r>
      <w:r w:rsidR="00A24127">
        <w:t>,</w:t>
      </w:r>
      <w:r w:rsidR="00A753AD">
        <w:t xml:space="preserve"> and logo. </w:t>
      </w:r>
    </w:p>
    <w:p w:rsidR="00A24127" w:rsidRDefault="00A24127" w:rsidP="00A24127">
      <w:pPr>
        <w:rPr>
          <w:b/>
          <w:u w:val="single"/>
        </w:rPr>
      </w:pPr>
    </w:p>
    <w:p w:rsidR="00A24127" w:rsidRDefault="007075D2" w:rsidP="00A24127">
      <w:r>
        <w:rPr>
          <w:b/>
        </w:rPr>
        <w:lastRenderedPageBreak/>
        <w:t>Reason for repeat purchase of</w:t>
      </w:r>
      <w:r w:rsidR="00A24127" w:rsidRPr="00824548">
        <w:rPr>
          <w:b/>
        </w:rPr>
        <w:t xml:space="preserve"> Chanachur Brands:</w:t>
      </w:r>
      <w:r w:rsidR="00A24127">
        <w:t xml:space="preserve"> </w:t>
      </w:r>
      <w:r w:rsidR="00A24127" w:rsidRPr="0063002B">
        <w:t xml:space="preserve">To understand the customer preference for </w:t>
      </w:r>
      <w:r w:rsidR="00A24127">
        <w:t>Chanachur</w:t>
      </w:r>
      <w:r w:rsidR="00A24127" w:rsidRPr="0063002B">
        <w:t xml:space="preserve"> brands in Bangladesh</w:t>
      </w:r>
      <w:r w:rsidR="00A24127">
        <w:t xml:space="preserve">, the respondents were </w:t>
      </w:r>
      <w:r>
        <w:t xml:space="preserve">asked to mention </w:t>
      </w:r>
      <w:r w:rsidR="00B15FBE">
        <w:t>the</w:t>
      </w:r>
      <w:r>
        <w:t xml:space="preserve"> reason </w:t>
      </w:r>
      <w:r w:rsidR="00B15FBE">
        <w:t>why</w:t>
      </w:r>
      <w:r>
        <w:t xml:space="preserve"> they buy a particular </w:t>
      </w:r>
      <w:r w:rsidR="00A24127">
        <w:t>Chanachur brand</w:t>
      </w:r>
      <w:r>
        <w:t xml:space="preserve"> regularly</w:t>
      </w:r>
      <w:r w:rsidR="00A24127">
        <w:t xml:space="preserve">. Through frequency distribution, the table </w:t>
      </w:r>
      <w:r>
        <w:t xml:space="preserve">below </w:t>
      </w:r>
      <w:r w:rsidR="00A24127">
        <w:t>was prepared to</w:t>
      </w:r>
      <w:r>
        <w:t xml:space="preserve"> </w:t>
      </w:r>
      <w:r w:rsidRPr="007075D2">
        <w:t xml:space="preserve">identify the reason for </w:t>
      </w:r>
      <w:r w:rsidR="00B15FBE">
        <w:t xml:space="preserve">the </w:t>
      </w:r>
      <w:r w:rsidRPr="007075D2">
        <w:t>repeat purchase of a particular Chanachur brand</w:t>
      </w:r>
      <w:r w:rsidR="00A24127">
        <w:t>.</w:t>
      </w:r>
    </w:p>
    <w:p w:rsidR="00A24127" w:rsidRDefault="00A24127" w:rsidP="00A24127">
      <w:pPr>
        <w:rPr>
          <w:b/>
          <w:u w:val="single"/>
        </w:rPr>
      </w:pPr>
    </w:p>
    <w:tbl>
      <w:tblPr>
        <w:tblW w:w="9078" w:type="dxa"/>
        <w:tblInd w:w="108" w:type="dxa"/>
        <w:tblLook w:val="04A0" w:firstRow="1" w:lastRow="0" w:firstColumn="1" w:lastColumn="0" w:noHBand="0" w:noVBand="1"/>
      </w:tblPr>
      <w:tblGrid>
        <w:gridCol w:w="663"/>
        <w:gridCol w:w="3181"/>
        <w:gridCol w:w="1240"/>
        <w:gridCol w:w="960"/>
        <w:gridCol w:w="1420"/>
        <w:gridCol w:w="1800"/>
      </w:tblGrid>
      <w:tr w:rsidR="00A24127" w:rsidRPr="00A24127" w:rsidTr="00A24127">
        <w:trPr>
          <w:trHeight w:val="300"/>
        </w:trPr>
        <w:tc>
          <w:tcPr>
            <w:tcW w:w="3658" w:type="dxa"/>
            <w:gridSpan w:val="2"/>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Reason_4v</w:t>
            </w:r>
          </w:p>
        </w:tc>
        <w:tc>
          <w:tcPr>
            <w:tcW w:w="1240"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p>
        </w:tc>
        <w:tc>
          <w:tcPr>
            <w:tcW w:w="960"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eastAsia="Times New Roman" w:cs="Times New Roman"/>
                <w:sz w:val="20"/>
                <w:szCs w:val="20"/>
              </w:rPr>
            </w:pPr>
          </w:p>
        </w:tc>
        <w:tc>
          <w:tcPr>
            <w:tcW w:w="1420"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eastAsia="Times New Roman" w:cs="Times New Roman"/>
                <w:sz w:val="20"/>
                <w:szCs w:val="20"/>
              </w:rPr>
            </w:pPr>
          </w:p>
        </w:tc>
        <w:tc>
          <w:tcPr>
            <w:tcW w:w="1800"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eastAsia="Times New Roman" w:cs="Times New Roman"/>
                <w:sz w:val="20"/>
                <w:szCs w:val="20"/>
              </w:rPr>
            </w:pP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eastAsia="Times New Roman" w:cs="Times New Roman"/>
                <w:sz w:val="20"/>
                <w:szCs w:val="20"/>
              </w:rPr>
            </w:pPr>
          </w:p>
        </w:tc>
        <w:tc>
          <w:tcPr>
            <w:tcW w:w="31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Frequency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Percent</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Valid Percent</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Cumulative Percent</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Valid</w:t>
            </w:r>
          </w:p>
        </w:tc>
        <w:tc>
          <w:tcPr>
            <w:tcW w:w="3181" w:type="dxa"/>
            <w:tcBorders>
              <w:top w:val="nil"/>
              <w:left w:val="single" w:sz="4" w:space="0" w:color="auto"/>
              <w:bottom w:val="single" w:sz="4" w:space="0" w:color="auto"/>
              <w:right w:val="single" w:sz="4" w:space="0" w:color="auto"/>
            </w:tcBorders>
            <w:shd w:val="clear" w:color="000000" w:fill="95B3D7"/>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Tasty/Yummy/Diff. Taste</w:t>
            </w:r>
          </w:p>
        </w:tc>
        <w:tc>
          <w:tcPr>
            <w:tcW w:w="1240" w:type="dxa"/>
            <w:tcBorders>
              <w:top w:val="nil"/>
              <w:left w:val="nil"/>
              <w:bottom w:val="single" w:sz="4" w:space="0" w:color="auto"/>
              <w:right w:val="single" w:sz="4" w:space="0" w:color="auto"/>
            </w:tcBorders>
            <w:shd w:val="clear" w:color="000000" w:fill="95B3D7"/>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49</w:t>
            </w:r>
          </w:p>
        </w:tc>
        <w:tc>
          <w:tcPr>
            <w:tcW w:w="960" w:type="dxa"/>
            <w:tcBorders>
              <w:top w:val="nil"/>
              <w:left w:val="nil"/>
              <w:bottom w:val="single" w:sz="4" w:space="0" w:color="auto"/>
              <w:right w:val="single" w:sz="4" w:space="0" w:color="auto"/>
            </w:tcBorders>
            <w:shd w:val="clear" w:color="000000" w:fill="95B3D7"/>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49</w:t>
            </w:r>
          </w:p>
        </w:tc>
        <w:tc>
          <w:tcPr>
            <w:tcW w:w="1420" w:type="dxa"/>
            <w:tcBorders>
              <w:top w:val="nil"/>
              <w:left w:val="nil"/>
              <w:bottom w:val="single" w:sz="4" w:space="0" w:color="auto"/>
              <w:right w:val="single" w:sz="4" w:space="0" w:color="auto"/>
            </w:tcBorders>
            <w:shd w:val="clear" w:color="000000" w:fill="95B3D7"/>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49</w:t>
            </w:r>
          </w:p>
        </w:tc>
        <w:tc>
          <w:tcPr>
            <w:tcW w:w="1800" w:type="dxa"/>
            <w:tcBorders>
              <w:top w:val="nil"/>
              <w:left w:val="nil"/>
              <w:bottom w:val="single" w:sz="4" w:space="0" w:color="auto"/>
              <w:right w:val="single" w:sz="4" w:space="0" w:color="auto"/>
            </w:tcBorders>
            <w:shd w:val="clear" w:color="000000" w:fill="95B3D7"/>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55</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Brand Image/Loyal</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73</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Quality /Trust</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8</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8</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91</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Use to/Like/Family Choice/Favorite</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7</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7</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83</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Flavor</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Spicy</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64</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Popular</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4</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4</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95</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Available/ Alternative</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3</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3</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76</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Masala</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58</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Bar-B-Q</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97</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N/A</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2</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100</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Prefer as Snacks</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56</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Quantity</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98</w:t>
            </w:r>
          </w:p>
        </w:tc>
      </w:tr>
      <w:tr w:rsidR="00A24127" w:rsidRPr="00A24127" w:rsidTr="00A24127">
        <w:trPr>
          <w:trHeight w:val="300"/>
        </w:trPr>
        <w:tc>
          <w:tcPr>
            <w:tcW w:w="477" w:type="dxa"/>
            <w:tcBorders>
              <w:top w:val="nil"/>
              <w:left w:val="nil"/>
              <w:bottom w:val="nil"/>
              <w:right w:val="nil"/>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p>
        </w:tc>
        <w:tc>
          <w:tcPr>
            <w:tcW w:w="3181" w:type="dxa"/>
            <w:tcBorders>
              <w:top w:val="nil"/>
              <w:left w:val="single" w:sz="4" w:space="0" w:color="auto"/>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100</w:t>
            </w:r>
          </w:p>
        </w:tc>
        <w:tc>
          <w:tcPr>
            <w:tcW w:w="96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100</w:t>
            </w:r>
          </w:p>
        </w:tc>
        <w:tc>
          <w:tcPr>
            <w:tcW w:w="142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right"/>
              <w:rPr>
                <w:rFonts w:ascii="Calibri" w:eastAsia="Times New Roman" w:hAnsi="Calibri" w:cs="Calibri"/>
                <w:color w:val="000000"/>
                <w:sz w:val="22"/>
              </w:rPr>
            </w:pPr>
            <w:r w:rsidRPr="00A24127">
              <w:rPr>
                <w:rFonts w:ascii="Calibri" w:eastAsia="Times New Roman" w:hAnsi="Calibri" w:cs="Calibri"/>
                <w:color w:val="000000"/>
                <w:sz w:val="22"/>
              </w:rPr>
              <w:t>100</w:t>
            </w:r>
          </w:p>
        </w:tc>
        <w:tc>
          <w:tcPr>
            <w:tcW w:w="1800" w:type="dxa"/>
            <w:tcBorders>
              <w:top w:val="nil"/>
              <w:left w:val="nil"/>
              <w:bottom w:val="single" w:sz="4" w:space="0" w:color="auto"/>
              <w:right w:val="single" w:sz="4" w:space="0" w:color="auto"/>
            </w:tcBorders>
            <w:shd w:val="clear" w:color="auto" w:fill="auto"/>
            <w:noWrap/>
            <w:vAlign w:val="bottom"/>
            <w:hideMark/>
          </w:tcPr>
          <w:p w:rsidR="00A24127" w:rsidRPr="00A24127" w:rsidRDefault="00A24127" w:rsidP="00A24127">
            <w:pPr>
              <w:spacing w:after="0"/>
              <w:contextualSpacing w:val="0"/>
              <w:jc w:val="left"/>
              <w:rPr>
                <w:rFonts w:ascii="Calibri" w:eastAsia="Times New Roman" w:hAnsi="Calibri" w:cs="Calibri"/>
                <w:color w:val="000000"/>
                <w:sz w:val="22"/>
              </w:rPr>
            </w:pPr>
            <w:r w:rsidRPr="00A24127">
              <w:rPr>
                <w:rFonts w:ascii="Calibri" w:eastAsia="Times New Roman" w:hAnsi="Calibri" w:cs="Calibri"/>
                <w:color w:val="000000"/>
                <w:sz w:val="22"/>
              </w:rPr>
              <w:t> </w:t>
            </w:r>
          </w:p>
        </w:tc>
      </w:tr>
    </w:tbl>
    <w:p w:rsidR="00EE1484" w:rsidRDefault="00EE1484" w:rsidP="00EF13AD">
      <w:pPr>
        <w:rPr>
          <w:b/>
        </w:rPr>
      </w:pPr>
    </w:p>
    <w:p w:rsidR="00A24127" w:rsidRDefault="00A24127" w:rsidP="00A24127">
      <w:pPr>
        <w:pStyle w:val="ListParagraph"/>
      </w:pPr>
    </w:p>
    <w:p w:rsidR="00A24127" w:rsidRPr="007075D2" w:rsidRDefault="00A24127" w:rsidP="00B1181E">
      <w:pPr>
        <w:pStyle w:val="ListParagraph"/>
        <w:numPr>
          <w:ilvl w:val="0"/>
          <w:numId w:val="2"/>
        </w:numPr>
        <w:rPr>
          <w:b/>
        </w:rPr>
      </w:pPr>
      <w:r w:rsidRPr="00926918">
        <w:t xml:space="preserve">The findings clearly </w:t>
      </w:r>
      <w:r w:rsidR="007075D2">
        <w:t>indicate that the most occurred reason for repeat purchase of a</w:t>
      </w:r>
      <w:r w:rsidRPr="00926918">
        <w:t xml:space="preserve"> Chanachur brand in Bangladesh is</w:t>
      </w:r>
      <w:r w:rsidR="007075D2">
        <w:t xml:space="preserve"> its </w:t>
      </w:r>
      <w:r w:rsidR="007075D2" w:rsidRPr="007075D2">
        <w:rPr>
          <w:b/>
        </w:rPr>
        <w:t>Taste</w:t>
      </w:r>
      <w:r w:rsidR="007075D2">
        <w:t xml:space="preserve"> or More specifically </w:t>
      </w:r>
      <w:r w:rsidR="007075D2" w:rsidRPr="007075D2">
        <w:rPr>
          <w:b/>
        </w:rPr>
        <w:t>Unique/Different taste</w:t>
      </w:r>
      <w:r w:rsidR="007075D2">
        <w:t xml:space="preserve"> with 49</w:t>
      </w:r>
      <w:r w:rsidR="000D6FFF">
        <w:t>%</w:t>
      </w:r>
      <w:r w:rsidRPr="00926918">
        <w:t xml:space="preserve"> followed by </w:t>
      </w:r>
      <w:r w:rsidR="007075D2" w:rsidRPr="007075D2">
        <w:rPr>
          <w:b/>
        </w:rPr>
        <w:t>Brand image/Loyalty</w:t>
      </w:r>
      <w:r w:rsidRPr="00926918">
        <w:t xml:space="preserve"> and </w:t>
      </w:r>
      <w:r w:rsidR="007075D2" w:rsidRPr="007075D2">
        <w:rPr>
          <w:b/>
        </w:rPr>
        <w:t>Quality/Trust</w:t>
      </w:r>
      <w:r w:rsidRPr="00926918">
        <w:t xml:space="preserve">. </w:t>
      </w: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A24127" w:rsidRDefault="00A24127" w:rsidP="00EF13AD">
      <w:pPr>
        <w:rPr>
          <w:b/>
        </w:rPr>
      </w:pPr>
    </w:p>
    <w:p w:rsidR="000D6FFF" w:rsidRDefault="000D6FFF" w:rsidP="00EF13AD">
      <w:pPr>
        <w:rPr>
          <w:b/>
        </w:rPr>
      </w:pPr>
    </w:p>
    <w:p w:rsidR="000D6FFF" w:rsidRDefault="000D6FFF" w:rsidP="00EF13AD">
      <w:pPr>
        <w:rPr>
          <w:b/>
        </w:rPr>
      </w:pPr>
    </w:p>
    <w:p w:rsidR="00142D3E" w:rsidRDefault="004F644A" w:rsidP="00EF13AD">
      <w:r w:rsidRPr="00824548">
        <w:rPr>
          <w:b/>
        </w:rPr>
        <w:lastRenderedPageBreak/>
        <w:t xml:space="preserve">Most Popular </w:t>
      </w:r>
      <w:r w:rsidR="00142D3E" w:rsidRPr="00824548">
        <w:rPr>
          <w:b/>
        </w:rPr>
        <w:t>Chips Bands:</w:t>
      </w:r>
      <w:r w:rsidR="00142D3E">
        <w:t xml:space="preserve"> </w:t>
      </w:r>
      <w:r w:rsidR="00142D3E" w:rsidRPr="00142D3E">
        <w:t xml:space="preserve">To understand the customer preference for </w:t>
      </w:r>
      <w:r w:rsidR="00142D3E">
        <w:t xml:space="preserve">Chips </w:t>
      </w:r>
      <w:r w:rsidR="00142D3E" w:rsidRPr="00142D3E">
        <w:t>brands in Bangladesh</w:t>
      </w:r>
      <w:r w:rsidR="00142D3E">
        <w:t>,</w:t>
      </w:r>
      <w:r w:rsidR="00142D3E" w:rsidRPr="00142D3E">
        <w:t xml:space="preserve"> the respondents were asked to mention the</w:t>
      </w:r>
      <w:r w:rsidR="00142D3E">
        <w:t xml:space="preserve"> available </w:t>
      </w:r>
      <w:r>
        <w:t>chip</w:t>
      </w:r>
      <w:r w:rsidR="00142D3E">
        <w:t xml:space="preserve"> brand names</w:t>
      </w:r>
      <w:r w:rsidR="00142D3E" w:rsidRPr="00142D3E">
        <w:t>.</w:t>
      </w:r>
      <w:r w:rsidR="00142D3E">
        <w:t xml:space="preserve"> By this question</w:t>
      </w:r>
      <w:r w:rsidR="00FB523E">
        <w:t>,</w:t>
      </w:r>
      <w:r w:rsidR="00142D3E">
        <w:t xml:space="preserve"> it can easily be determined which are the brands that </w:t>
      </w:r>
      <w:r w:rsidR="00926918">
        <w:t>come</w:t>
      </w:r>
      <w:r w:rsidR="00142D3E">
        <w:t xml:space="preserve"> to their mind first after they hear about chips brands. It is safe to say that the name </w:t>
      </w:r>
      <w:r w:rsidR="00EE1484">
        <w:t>that</w:t>
      </w:r>
      <w:r w:rsidR="00142D3E">
        <w:t xml:space="preserve"> comes to the mind first </w:t>
      </w:r>
      <w:r w:rsidR="00926918">
        <w:t>has</w:t>
      </w:r>
      <w:r w:rsidR="00142D3E">
        <w:t xml:space="preserve"> a higher place in the minds of </w:t>
      </w:r>
      <w:r w:rsidR="00926918">
        <w:t xml:space="preserve">the </w:t>
      </w:r>
      <w:r w:rsidR="00142D3E">
        <w:t>customer.</w:t>
      </w:r>
      <w:r w:rsidR="00142D3E" w:rsidRPr="00142D3E">
        <w:t xml:space="preserve"> Through frequency distribution, the table </w:t>
      </w:r>
      <w:r w:rsidR="00EE1484">
        <w:t xml:space="preserve">below </w:t>
      </w:r>
      <w:r w:rsidR="00142D3E" w:rsidRPr="00142D3E">
        <w:t>was prep</w:t>
      </w:r>
      <w:r w:rsidR="00142D3E">
        <w:t>ared to determine their preference</w:t>
      </w:r>
      <w:r w:rsidR="00142D3E" w:rsidRPr="00142D3E">
        <w:t>.</w:t>
      </w:r>
    </w:p>
    <w:p w:rsidR="00926918" w:rsidRDefault="00926918" w:rsidP="00142D3E">
      <w:pPr>
        <w:ind w:left="360"/>
      </w:pPr>
    </w:p>
    <w:tbl>
      <w:tblPr>
        <w:tblW w:w="7614" w:type="dxa"/>
        <w:tblInd w:w="108" w:type="dxa"/>
        <w:tblLook w:val="04A0" w:firstRow="1" w:lastRow="0" w:firstColumn="1" w:lastColumn="0" w:noHBand="0" w:noVBand="1"/>
      </w:tblPr>
      <w:tblGrid>
        <w:gridCol w:w="1021"/>
        <w:gridCol w:w="1160"/>
        <w:gridCol w:w="1153"/>
        <w:gridCol w:w="960"/>
        <w:gridCol w:w="1360"/>
        <w:gridCol w:w="1960"/>
      </w:tblGrid>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Brand_1i</w:t>
            </w:r>
          </w:p>
        </w:tc>
        <w:tc>
          <w:tcPr>
            <w:tcW w:w="1160"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p>
        </w:tc>
        <w:tc>
          <w:tcPr>
            <w:tcW w:w="1153"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eastAsia="Times New Roman" w:cs="Times New Roman"/>
                <w:sz w:val="20"/>
                <w:szCs w:val="20"/>
              </w:rPr>
            </w:pPr>
          </w:p>
        </w:tc>
        <w:tc>
          <w:tcPr>
            <w:tcW w:w="960"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eastAsia="Times New Roman" w:cs="Times New Roman"/>
                <w:sz w:val="20"/>
                <w:szCs w:val="20"/>
              </w:rPr>
            </w:pPr>
          </w:p>
        </w:tc>
        <w:tc>
          <w:tcPr>
            <w:tcW w:w="1360"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eastAsia="Times New Roman" w:cs="Times New Roman"/>
                <w:sz w:val="20"/>
                <w:szCs w:val="20"/>
              </w:rPr>
            </w:pPr>
          </w:p>
        </w:tc>
        <w:tc>
          <w:tcPr>
            <w:tcW w:w="1960"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eastAsia="Times New Roman" w:cs="Times New Roman"/>
                <w:sz w:val="20"/>
                <w:szCs w:val="20"/>
              </w:rPr>
            </w:pP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eastAsia="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 </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Frequency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Percent</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Valid Percent</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Cumulative Percent</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Valid</w:t>
            </w:r>
          </w:p>
        </w:tc>
        <w:tc>
          <w:tcPr>
            <w:tcW w:w="1160" w:type="dxa"/>
            <w:tcBorders>
              <w:top w:val="nil"/>
              <w:left w:val="single" w:sz="4" w:space="0" w:color="auto"/>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proofErr w:type="spellStart"/>
            <w:r w:rsidRPr="00485657">
              <w:rPr>
                <w:rFonts w:ascii="Calibri" w:eastAsia="Times New Roman" w:hAnsi="Calibri" w:cs="Calibri"/>
                <w:color w:val="000000"/>
                <w:sz w:val="22"/>
              </w:rPr>
              <w:t>Mr.Twist</w:t>
            </w:r>
            <w:proofErr w:type="spellEnd"/>
          </w:p>
        </w:tc>
        <w:tc>
          <w:tcPr>
            <w:tcW w:w="1153"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23</w:t>
            </w:r>
          </w:p>
        </w:tc>
        <w:tc>
          <w:tcPr>
            <w:tcW w:w="9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23</w:t>
            </w:r>
          </w:p>
        </w:tc>
        <w:tc>
          <w:tcPr>
            <w:tcW w:w="13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23</w:t>
            </w:r>
          </w:p>
        </w:tc>
        <w:tc>
          <w:tcPr>
            <w:tcW w:w="19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40</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proofErr w:type="spellStart"/>
            <w:r w:rsidRPr="00485657">
              <w:rPr>
                <w:rFonts w:ascii="Calibri" w:eastAsia="Times New Roman" w:hAnsi="Calibri" w:cs="Calibri"/>
                <w:color w:val="000000"/>
                <w:sz w:val="22"/>
              </w:rPr>
              <w:t>B.Potato</w:t>
            </w:r>
            <w:proofErr w:type="spellEnd"/>
          </w:p>
        </w:tc>
        <w:tc>
          <w:tcPr>
            <w:tcW w:w="1153"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17</w:t>
            </w:r>
          </w:p>
        </w:tc>
        <w:tc>
          <w:tcPr>
            <w:tcW w:w="9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17</w:t>
            </w:r>
          </w:p>
        </w:tc>
        <w:tc>
          <w:tcPr>
            <w:tcW w:w="13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17</w:t>
            </w:r>
          </w:p>
        </w:tc>
        <w:tc>
          <w:tcPr>
            <w:tcW w:w="19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17</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Sun</w:t>
            </w:r>
          </w:p>
        </w:tc>
        <w:tc>
          <w:tcPr>
            <w:tcW w:w="1153"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13</w:t>
            </w:r>
          </w:p>
        </w:tc>
        <w:tc>
          <w:tcPr>
            <w:tcW w:w="9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13</w:t>
            </w:r>
          </w:p>
        </w:tc>
        <w:tc>
          <w:tcPr>
            <w:tcW w:w="13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000000" w:fill="B8CCE4"/>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53</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proofErr w:type="spellStart"/>
            <w:r w:rsidRPr="00485657">
              <w:rPr>
                <w:rFonts w:ascii="Calibri" w:eastAsia="Times New Roman" w:hAnsi="Calibri" w:cs="Calibri"/>
                <w:color w:val="000000"/>
                <w:sz w:val="22"/>
              </w:rPr>
              <w:t>kurkure</w:t>
            </w:r>
            <w:proofErr w:type="spellEnd"/>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13</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13</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83</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proofErr w:type="spellStart"/>
            <w:r w:rsidRPr="00485657">
              <w:rPr>
                <w:rFonts w:ascii="Calibri" w:eastAsia="Times New Roman" w:hAnsi="Calibri" w:cs="Calibri"/>
                <w:color w:val="000000"/>
                <w:sz w:val="22"/>
              </w:rPr>
              <w:t>Alooz</w:t>
            </w:r>
            <w:proofErr w:type="spellEnd"/>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11</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11</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64</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Ring</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7</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7</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94</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Lays</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6</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6</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70</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Pran</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4</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4</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87</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Zeros</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98</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Curl</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2</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100</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Pillow</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95</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proofErr w:type="spellStart"/>
            <w:r w:rsidRPr="00485657">
              <w:rPr>
                <w:rFonts w:ascii="Calibri" w:eastAsia="Times New Roman" w:hAnsi="Calibri" w:cs="Calibri"/>
                <w:color w:val="000000"/>
                <w:sz w:val="22"/>
              </w:rPr>
              <w:t>Dongdong</w:t>
            </w:r>
            <w:proofErr w:type="spellEnd"/>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96</w:t>
            </w:r>
          </w:p>
        </w:tc>
      </w:tr>
      <w:tr w:rsidR="00485657" w:rsidRPr="00485657" w:rsidTr="00526201">
        <w:trPr>
          <w:trHeight w:val="300"/>
        </w:trPr>
        <w:tc>
          <w:tcPr>
            <w:tcW w:w="1021" w:type="dxa"/>
            <w:tcBorders>
              <w:top w:val="nil"/>
              <w:left w:val="nil"/>
              <w:bottom w:val="nil"/>
              <w:right w:val="nil"/>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Total</w:t>
            </w:r>
          </w:p>
        </w:tc>
        <w:tc>
          <w:tcPr>
            <w:tcW w:w="1153"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100</w:t>
            </w:r>
          </w:p>
        </w:tc>
        <w:tc>
          <w:tcPr>
            <w:tcW w:w="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100</w:t>
            </w:r>
          </w:p>
        </w:tc>
        <w:tc>
          <w:tcPr>
            <w:tcW w:w="13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right"/>
              <w:rPr>
                <w:rFonts w:ascii="Calibri" w:eastAsia="Times New Roman" w:hAnsi="Calibri" w:cs="Calibri"/>
                <w:color w:val="000000"/>
                <w:sz w:val="22"/>
              </w:rPr>
            </w:pPr>
            <w:r w:rsidRPr="00485657">
              <w:rPr>
                <w:rFonts w:ascii="Calibri" w:eastAsia="Times New Roman" w:hAnsi="Calibri" w:cs="Calibri"/>
                <w:color w:val="000000"/>
                <w:sz w:val="22"/>
              </w:rPr>
              <w:t>100</w:t>
            </w:r>
          </w:p>
        </w:tc>
        <w:tc>
          <w:tcPr>
            <w:tcW w:w="1960" w:type="dxa"/>
            <w:tcBorders>
              <w:top w:val="nil"/>
              <w:left w:val="nil"/>
              <w:bottom w:val="single" w:sz="4" w:space="0" w:color="auto"/>
              <w:right w:val="single" w:sz="4" w:space="0" w:color="auto"/>
            </w:tcBorders>
            <w:shd w:val="clear" w:color="auto" w:fill="auto"/>
            <w:noWrap/>
            <w:vAlign w:val="bottom"/>
            <w:hideMark/>
          </w:tcPr>
          <w:p w:rsidR="00485657" w:rsidRPr="00485657" w:rsidRDefault="00485657" w:rsidP="00485657">
            <w:pPr>
              <w:spacing w:after="0"/>
              <w:contextualSpacing w:val="0"/>
              <w:jc w:val="left"/>
              <w:rPr>
                <w:rFonts w:ascii="Calibri" w:eastAsia="Times New Roman" w:hAnsi="Calibri" w:cs="Calibri"/>
                <w:color w:val="000000"/>
                <w:sz w:val="22"/>
              </w:rPr>
            </w:pPr>
            <w:r w:rsidRPr="00485657">
              <w:rPr>
                <w:rFonts w:ascii="Calibri" w:eastAsia="Times New Roman" w:hAnsi="Calibri" w:cs="Calibri"/>
                <w:color w:val="000000"/>
                <w:sz w:val="22"/>
              </w:rPr>
              <w:t> </w:t>
            </w:r>
          </w:p>
        </w:tc>
      </w:tr>
    </w:tbl>
    <w:p w:rsidR="00EE1484" w:rsidRDefault="00EE1484" w:rsidP="00EE1484">
      <w:pPr>
        <w:pStyle w:val="ListParagraph"/>
      </w:pPr>
    </w:p>
    <w:p w:rsidR="00131DDD" w:rsidRDefault="00526201" w:rsidP="00EF13AD">
      <w:pPr>
        <w:pStyle w:val="ListParagraph"/>
        <w:numPr>
          <w:ilvl w:val="0"/>
          <w:numId w:val="2"/>
        </w:numPr>
      </w:pPr>
      <w:r w:rsidRPr="00526201">
        <w:t xml:space="preserve">The findings clearly indicate that the most popular </w:t>
      </w:r>
      <w:r>
        <w:t xml:space="preserve">Chips brand in Bangladesh is </w:t>
      </w:r>
      <w:r w:rsidRPr="00526201">
        <w:rPr>
          <w:b/>
        </w:rPr>
        <w:t>Bombay Sweets Mr. Twist</w:t>
      </w:r>
      <w:r w:rsidRPr="00526201">
        <w:t>, followed by</w:t>
      </w:r>
      <w:r>
        <w:t xml:space="preserve"> </w:t>
      </w:r>
      <w:r w:rsidRPr="00526201">
        <w:rPr>
          <w:b/>
        </w:rPr>
        <w:t>Bombay Sweets Potato Crackers</w:t>
      </w:r>
      <w:r w:rsidRPr="00526201">
        <w:t xml:space="preserve"> and</w:t>
      </w:r>
      <w:r>
        <w:t xml:space="preserve"> </w:t>
      </w:r>
      <w:r w:rsidRPr="00526201">
        <w:rPr>
          <w:b/>
        </w:rPr>
        <w:t>Sun</w:t>
      </w:r>
      <w:r>
        <w:t xml:space="preserve"> Chips</w:t>
      </w:r>
      <w:r w:rsidRPr="00526201">
        <w:t>. However</w:t>
      </w:r>
      <w:r>
        <w:t xml:space="preserve">, </w:t>
      </w:r>
      <w:r w:rsidR="003A326B" w:rsidRPr="00B16459">
        <w:rPr>
          <w:b/>
        </w:rPr>
        <w:t xml:space="preserve">Cheese Puffs </w:t>
      </w:r>
      <w:r w:rsidR="003A326B" w:rsidRPr="00B16459">
        <w:t>and</w:t>
      </w:r>
      <w:r w:rsidR="003A326B" w:rsidRPr="00B16459">
        <w:rPr>
          <w:b/>
        </w:rPr>
        <w:t xml:space="preserve"> </w:t>
      </w:r>
      <w:r w:rsidRPr="00B16459">
        <w:rPr>
          <w:b/>
        </w:rPr>
        <w:t>O’Potato</w:t>
      </w:r>
      <w:r w:rsidR="003A326B">
        <w:t xml:space="preserve"> </w:t>
      </w:r>
      <w:r w:rsidR="002C4AAF">
        <w:t>are</w:t>
      </w:r>
      <w:r w:rsidR="003A326B">
        <w:t xml:space="preserve"> nowhere to be found in this table. It is worth mentioning that O’Potato is a new brand and has been launched very recently. </w:t>
      </w:r>
    </w:p>
    <w:p w:rsidR="00131DDD" w:rsidRDefault="00B15FBE" w:rsidP="00EF13AD">
      <w:r w:rsidRPr="00B15FBE">
        <w:t xml:space="preserve">In the journey of brand </w:t>
      </w:r>
      <w:r w:rsidR="00D93F47" w:rsidRPr="00B15FBE">
        <w:t>recognition,</w:t>
      </w:r>
      <w:r w:rsidRPr="00B15FBE">
        <w:t xml:space="preserve"> this analysis shows that perception and memory are complicated and need to work together. A brand's resonance is not only about whether you like the taste or packaging; it's a combination of being recognized and remembered. The end result of this investigation shows the way for business plans and proves that consumers have different preferences, just like the various chip brands available.</w:t>
      </w:r>
    </w:p>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131DDD" w:rsidRDefault="00131DDD" w:rsidP="00EF13AD"/>
    <w:p w:rsidR="003A326B" w:rsidRDefault="00B16459" w:rsidP="00EF13AD">
      <w:r>
        <w:t xml:space="preserve">Most of the chips found on this table are potato chips and they are tomato flavored. Thus the respondents were asked to </w:t>
      </w:r>
      <w:r w:rsidR="005A5C4B">
        <w:t xml:space="preserve">identify their favorite cheese flavored chips brands. The following table indicates the result. </w:t>
      </w:r>
    </w:p>
    <w:p w:rsidR="002C4AAF" w:rsidRDefault="002C4AAF" w:rsidP="00B16459">
      <w:pPr>
        <w:ind w:left="360"/>
      </w:pPr>
    </w:p>
    <w:tbl>
      <w:tblPr>
        <w:tblW w:w="7720" w:type="dxa"/>
        <w:tblInd w:w="108" w:type="dxa"/>
        <w:tblLook w:val="04A0" w:firstRow="1" w:lastRow="0" w:firstColumn="1" w:lastColumn="0" w:noHBand="0" w:noVBand="1"/>
      </w:tblPr>
      <w:tblGrid>
        <w:gridCol w:w="686"/>
        <w:gridCol w:w="1694"/>
        <w:gridCol w:w="1153"/>
        <w:gridCol w:w="908"/>
        <w:gridCol w:w="1360"/>
        <w:gridCol w:w="2040"/>
      </w:tblGrid>
      <w:tr w:rsidR="005B1BED" w:rsidRPr="005B1BED" w:rsidTr="005B1BED">
        <w:trPr>
          <w:trHeight w:val="300"/>
        </w:trPr>
        <w:tc>
          <w:tcPr>
            <w:tcW w:w="2380" w:type="dxa"/>
            <w:gridSpan w:val="2"/>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Cheese_F_11i</w:t>
            </w:r>
          </w:p>
        </w:tc>
        <w:tc>
          <w:tcPr>
            <w:tcW w:w="106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p>
        </w:tc>
        <w:tc>
          <w:tcPr>
            <w:tcW w:w="88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c>
          <w:tcPr>
            <w:tcW w:w="136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c>
          <w:tcPr>
            <w:tcW w:w="204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r>
      <w:tr w:rsidR="005B1BED" w:rsidRPr="005B1BED" w:rsidTr="005B1BED">
        <w:trPr>
          <w:trHeight w:val="300"/>
        </w:trPr>
        <w:tc>
          <w:tcPr>
            <w:tcW w:w="686"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c>
          <w:tcPr>
            <w:tcW w:w="1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Frequency</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Percent</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Valid Percent</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Cumulative Percent</w:t>
            </w:r>
          </w:p>
        </w:tc>
      </w:tr>
      <w:tr w:rsidR="005B1BED" w:rsidRPr="005B1BED" w:rsidTr="005B1BED">
        <w:trPr>
          <w:trHeight w:val="300"/>
        </w:trPr>
        <w:tc>
          <w:tcPr>
            <w:tcW w:w="686"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Valid</w:t>
            </w:r>
          </w:p>
        </w:tc>
        <w:tc>
          <w:tcPr>
            <w:tcW w:w="1694" w:type="dxa"/>
            <w:tcBorders>
              <w:top w:val="nil"/>
              <w:left w:val="single" w:sz="4" w:space="0" w:color="auto"/>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Curl</w:t>
            </w:r>
          </w:p>
        </w:tc>
        <w:tc>
          <w:tcPr>
            <w:tcW w:w="10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46</w:t>
            </w:r>
          </w:p>
        </w:tc>
        <w:tc>
          <w:tcPr>
            <w:tcW w:w="88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46</w:t>
            </w:r>
          </w:p>
        </w:tc>
        <w:tc>
          <w:tcPr>
            <w:tcW w:w="13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46</w:t>
            </w:r>
          </w:p>
        </w:tc>
        <w:tc>
          <w:tcPr>
            <w:tcW w:w="204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67</w:t>
            </w:r>
          </w:p>
        </w:tc>
      </w:tr>
      <w:tr w:rsidR="005B1BED" w:rsidRPr="005B1BED" w:rsidTr="005B1BED">
        <w:trPr>
          <w:trHeight w:val="300"/>
        </w:trPr>
        <w:tc>
          <w:tcPr>
            <w:tcW w:w="686"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1694" w:type="dxa"/>
            <w:tcBorders>
              <w:top w:val="nil"/>
              <w:left w:val="single" w:sz="4" w:space="0" w:color="auto"/>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Cheese Ball</w:t>
            </w:r>
          </w:p>
        </w:tc>
        <w:tc>
          <w:tcPr>
            <w:tcW w:w="10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23</w:t>
            </w:r>
          </w:p>
        </w:tc>
        <w:tc>
          <w:tcPr>
            <w:tcW w:w="88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23</w:t>
            </w:r>
          </w:p>
        </w:tc>
        <w:tc>
          <w:tcPr>
            <w:tcW w:w="13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23</w:t>
            </w:r>
          </w:p>
        </w:tc>
        <w:tc>
          <w:tcPr>
            <w:tcW w:w="204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90</w:t>
            </w:r>
          </w:p>
        </w:tc>
      </w:tr>
      <w:tr w:rsidR="005B1BED" w:rsidRPr="005B1BED" w:rsidTr="005B1BED">
        <w:trPr>
          <w:trHeight w:val="300"/>
        </w:trPr>
        <w:tc>
          <w:tcPr>
            <w:tcW w:w="686"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1694" w:type="dxa"/>
            <w:tcBorders>
              <w:top w:val="nil"/>
              <w:left w:val="single" w:sz="4" w:space="0" w:color="auto"/>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Cheese Puffs</w:t>
            </w:r>
          </w:p>
        </w:tc>
        <w:tc>
          <w:tcPr>
            <w:tcW w:w="10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21</w:t>
            </w:r>
          </w:p>
        </w:tc>
        <w:tc>
          <w:tcPr>
            <w:tcW w:w="88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21</w:t>
            </w:r>
          </w:p>
        </w:tc>
        <w:tc>
          <w:tcPr>
            <w:tcW w:w="13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21</w:t>
            </w:r>
          </w:p>
        </w:tc>
        <w:tc>
          <w:tcPr>
            <w:tcW w:w="204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21</w:t>
            </w:r>
          </w:p>
        </w:tc>
      </w:tr>
      <w:tr w:rsidR="005B1BED" w:rsidRPr="005B1BED" w:rsidTr="005B1BED">
        <w:trPr>
          <w:trHeight w:val="300"/>
        </w:trPr>
        <w:tc>
          <w:tcPr>
            <w:tcW w:w="686"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1694" w:type="dxa"/>
            <w:tcBorders>
              <w:top w:val="nil"/>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Chip Star</w:t>
            </w:r>
          </w:p>
        </w:tc>
        <w:tc>
          <w:tcPr>
            <w:tcW w:w="10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w:t>
            </w:r>
          </w:p>
        </w:tc>
        <w:tc>
          <w:tcPr>
            <w:tcW w:w="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w:t>
            </w:r>
          </w:p>
        </w:tc>
        <w:tc>
          <w:tcPr>
            <w:tcW w:w="13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w:t>
            </w:r>
          </w:p>
        </w:tc>
        <w:tc>
          <w:tcPr>
            <w:tcW w:w="204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r>
      <w:tr w:rsidR="005B1BED" w:rsidRPr="005B1BED" w:rsidTr="005B1BED">
        <w:trPr>
          <w:trHeight w:val="300"/>
        </w:trPr>
        <w:tc>
          <w:tcPr>
            <w:tcW w:w="686"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1694" w:type="dxa"/>
            <w:tcBorders>
              <w:top w:val="nil"/>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Total</w:t>
            </w:r>
          </w:p>
        </w:tc>
        <w:tc>
          <w:tcPr>
            <w:tcW w:w="10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c>
          <w:tcPr>
            <w:tcW w:w="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c>
          <w:tcPr>
            <w:tcW w:w="13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c>
          <w:tcPr>
            <w:tcW w:w="204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 </w:t>
            </w:r>
          </w:p>
        </w:tc>
      </w:tr>
    </w:tbl>
    <w:p w:rsidR="005B1BED" w:rsidRDefault="005B1BED" w:rsidP="002C4AAF">
      <w:pPr>
        <w:ind w:left="360"/>
      </w:pPr>
    </w:p>
    <w:p w:rsidR="002C4AAF" w:rsidRDefault="002C4AAF" w:rsidP="00B443EA">
      <w:pPr>
        <w:pStyle w:val="ListParagraph"/>
        <w:numPr>
          <w:ilvl w:val="0"/>
          <w:numId w:val="2"/>
        </w:numPr>
      </w:pPr>
      <w:r>
        <w:t>The findings indicate t</w:t>
      </w:r>
      <w:r w:rsidR="00B443EA">
        <w:t xml:space="preserve">hat, </w:t>
      </w:r>
      <w:r w:rsidR="00B443EA" w:rsidRPr="00B443EA">
        <w:t>the impressive and loud Curl becomes the clear favorite with a 46% preference. The Bombay Sweets Cheese Ball gets 23% approval, while the Cheese Puffs and Chip Star get 21% and 10% approval, respectively.</w:t>
      </w:r>
    </w:p>
    <w:p w:rsidR="00B443EA" w:rsidRDefault="00B443EA" w:rsidP="00B443EA">
      <w:r w:rsidRPr="00B443EA">
        <w:t xml:space="preserve">Interestingly, this informative picture not only shows us which brands are popular but also helps us understand the specific preferences of the people surveyed. Among the many choices available, people are drawn to cheese-flavored options because they have a strong and noticeable taste that they enjoy. This discovery shows that consumer preference is complex and involves many factors, like what people like, how things feel, and what brands they remember. </w:t>
      </w:r>
    </w:p>
    <w:p w:rsidR="00B443EA" w:rsidRDefault="00B443EA" w:rsidP="00B443EA"/>
    <w:p w:rsidR="00B443EA" w:rsidRDefault="00B443EA" w:rsidP="00B443EA">
      <w:r w:rsidRPr="00B443EA">
        <w:t>All these things come together to create a wide variety of choices. Basically, the chips brands that are loved by many people are not just snacks. They represent memories, tastes, and connections that show what people like in Bangladesh's ever-changing market.</w:t>
      </w:r>
    </w:p>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B443EA" w:rsidRDefault="00B443EA" w:rsidP="00EF13AD"/>
    <w:p w:rsidR="00F1080B" w:rsidRDefault="00F1080B" w:rsidP="00F1080B">
      <w:r>
        <w:lastRenderedPageBreak/>
        <w:t>In the realm of how people buy things, assumptions can have a big impact on what companies do to sell their products. In Bangladesh, people believe that the market is mainly driven by price sensitivity, especially when it comes to kids and teenagers who don't usually have their own money. This idea suggests that the price of chips is the most important thing in deciding which brand to buy. Surprisingly, the survey results show something completely different.</w:t>
      </w:r>
    </w:p>
    <w:p w:rsidR="00F1080B" w:rsidRDefault="00F1080B" w:rsidP="00F1080B"/>
    <w:p w:rsidR="002C4AAF" w:rsidRDefault="00F1080B" w:rsidP="000E4033">
      <w:r>
        <w:t>To find out why people prefer certain chip brands, the survey asked a very important question: "What do you think about the most when picking a chip brand to eat.” People had four choices to explain why they picked the chips they did.</w:t>
      </w:r>
      <w:r w:rsidR="002C4AAF">
        <w:t xml:space="preserve"> The result is </w:t>
      </w:r>
      <w:r w:rsidR="001E7EC2">
        <w:t>shown</w:t>
      </w:r>
      <w:r w:rsidR="002C4AAF">
        <w:t xml:space="preserve"> below: </w:t>
      </w:r>
    </w:p>
    <w:p w:rsidR="002C4AAF" w:rsidRPr="00526201" w:rsidRDefault="002C4AAF" w:rsidP="002C4AAF">
      <w:pPr>
        <w:ind w:left="360"/>
      </w:pPr>
    </w:p>
    <w:tbl>
      <w:tblPr>
        <w:tblW w:w="7660" w:type="dxa"/>
        <w:tblInd w:w="108" w:type="dxa"/>
        <w:tblLook w:val="04A0" w:firstRow="1" w:lastRow="0" w:firstColumn="1" w:lastColumn="0" w:noHBand="0" w:noVBand="1"/>
      </w:tblPr>
      <w:tblGrid>
        <w:gridCol w:w="663"/>
        <w:gridCol w:w="2006"/>
        <w:gridCol w:w="1153"/>
        <w:gridCol w:w="908"/>
        <w:gridCol w:w="1220"/>
        <w:gridCol w:w="1880"/>
      </w:tblGrid>
      <w:tr w:rsidR="005B1BED" w:rsidRPr="005B1BED" w:rsidTr="005B1BED">
        <w:trPr>
          <w:trHeight w:val="300"/>
        </w:trPr>
        <w:tc>
          <w:tcPr>
            <w:tcW w:w="2620" w:type="dxa"/>
            <w:gridSpan w:val="2"/>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Emphasize_16</w:t>
            </w:r>
          </w:p>
        </w:tc>
        <w:tc>
          <w:tcPr>
            <w:tcW w:w="106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p>
        </w:tc>
        <w:tc>
          <w:tcPr>
            <w:tcW w:w="88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c>
          <w:tcPr>
            <w:tcW w:w="122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c>
          <w:tcPr>
            <w:tcW w:w="1880"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r>
      <w:tr w:rsidR="005B1BED" w:rsidRPr="005B1BED" w:rsidTr="005B1BED">
        <w:trPr>
          <w:trHeight w:val="300"/>
        </w:trPr>
        <w:tc>
          <w:tcPr>
            <w:tcW w:w="614"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eastAsia="Times New Roman" w:cs="Times New Roman"/>
                <w:sz w:val="20"/>
                <w:szCs w:val="20"/>
              </w:rPr>
            </w:pPr>
          </w:p>
        </w:tc>
        <w:tc>
          <w:tcPr>
            <w:tcW w:w="20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Frequency</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Percent</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Valid Percent</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Cumulative Percent</w:t>
            </w:r>
          </w:p>
        </w:tc>
      </w:tr>
      <w:tr w:rsidR="005B1BED" w:rsidRPr="005B1BED" w:rsidTr="005B1BED">
        <w:trPr>
          <w:trHeight w:val="300"/>
        </w:trPr>
        <w:tc>
          <w:tcPr>
            <w:tcW w:w="614"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Valid</w:t>
            </w:r>
          </w:p>
        </w:tc>
        <w:tc>
          <w:tcPr>
            <w:tcW w:w="2006" w:type="dxa"/>
            <w:tcBorders>
              <w:top w:val="nil"/>
              <w:left w:val="single" w:sz="4" w:space="0" w:color="auto"/>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Taste</w:t>
            </w:r>
          </w:p>
        </w:tc>
        <w:tc>
          <w:tcPr>
            <w:tcW w:w="106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58</w:t>
            </w:r>
          </w:p>
        </w:tc>
        <w:tc>
          <w:tcPr>
            <w:tcW w:w="88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58</w:t>
            </w:r>
          </w:p>
        </w:tc>
        <w:tc>
          <w:tcPr>
            <w:tcW w:w="122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58</w:t>
            </w:r>
          </w:p>
        </w:tc>
        <w:tc>
          <w:tcPr>
            <w:tcW w:w="1880" w:type="dxa"/>
            <w:tcBorders>
              <w:top w:val="nil"/>
              <w:left w:val="nil"/>
              <w:bottom w:val="single" w:sz="4" w:space="0" w:color="auto"/>
              <w:right w:val="single" w:sz="4" w:space="0" w:color="auto"/>
            </w:tcBorders>
            <w:shd w:val="clear" w:color="000000" w:fill="B8CCE4"/>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r>
      <w:tr w:rsidR="005B1BED" w:rsidRPr="005B1BED" w:rsidTr="005B1BED">
        <w:trPr>
          <w:trHeight w:val="300"/>
        </w:trPr>
        <w:tc>
          <w:tcPr>
            <w:tcW w:w="614"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2006" w:type="dxa"/>
            <w:tcBorders>
              <w:top w:val="nil"/>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Flavor</w:t>
            </w:r>
          </w:p>
        </w:tc>
        <w:tc>
          <w:tcPr>
            <w:tcW w:w="10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40</w:t>
            </w:r>
          </w:p>
        </w:tc>
        <w:tc>
          <w:tcPr>
            <w:tcW w:w="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40</w:t>
            </w:r>
          </w:p>
        </w:tc>
        <w:tc>
          <w:tcPr>
            <w:tcW w:w="122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40</w:t>
            </w:r>
          </w:p>
        </w:tc>
        <w:tc>
          <w:tcPr>
            <w:tcW w:w="1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42</w:t>
            </w:r>
          </w:p>
        </w:tc>
      </w:tr>
      <w:tr w:rsidR="005B1BED" w:rsidRPr="005B1BED" w:rsidTr="005B1BED">
        <w:trPr>
          <w:trHeight w:val="300"/>
        </w:trPr>
        <w:tc>
          <w:tcPr>
            <w:tcW w:w="614"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2006" w:type="dxa"/>
            <w:tcBorders>
              <w:top w:val="nil"/>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Price</w:t>
            </w:r>
          </w:p>
        </w:tc>
        <w:tc>
          <w:tcPr>
            <w:tcW w:w="10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c>
          <w:tcPr>
            <w:tcW w:w="122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c>
          <w:tcPr>
            <w:tcW w:w="1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r>
      <w:tr w:rsidR="005B1BED" w:rsidRPr="005B1BED" w:rsidTr="005B1BED">
        <w:trPr>
          <w:trHeight w:val="300"/>
        </w:trPr>
        <w:tc>
          <w:tcPr>
            <w:tcW w:w="614"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2006" w:type="dxa"/>
            <w:tcBorders>
              <w:top w:val="nil"/>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Attractive packet</w:t>
            </w:r>
          </w:p>
        </w:tc>
        <w:tc>
          <w:tcPr>
            <w:tcW w:w="10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c>
          <w:tcPr>
            <w:tcW w:w="122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w:t>
            </w:r>
          </w:p>
        </w:tc>
        <w:tc>
          <w:tcPr>
            <w:tcW w:w="1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2</w:t>
            </w:r>
          </w:p>
        </w:tc>
      </w:tr>
      <w:tr w:rsidR="005B1BED" w:rsidRPr="005B1BED" w:rsidTr="005B1BED">
        <w:trPr>
          <w:trHeight w:val="300"/>
        </w:trPr>
        <w:tc>
          <w:tcPr>
            <w:tcW w:w="614" w:type="dxa"/>
            <w:tcBorders>
              <w:top w:val="nil"/>
              <w:left w:val="nil"/>
              <w:bottom w:val="nil"/>
              <w:right w:val="nil"/>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p>
        </w:tc>
        <w:tc>
          <w:tcPr>
            <w:tcW w:w="2006" w:type="dxa"/>
            <w:tcBorders>
              <w:top w:val="nil"/>
              <w:left w:val="single" w:sz="4" w:space="0" w:color="auto"/>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Total</w:t>
            </w:r>
          </w:p>
        </w:tc>
        <w:tc>
          <w:tcPr>
            <w:tcW w:w="106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c>
          <w:tcPr>
            <w:tcW w:w="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c>
          <w:tcPr>
            <w:tcW w:w="122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right"/>
              <w:rPr>
                <w:rFonts w:ascii="Calibri" w:eastAsia="Times New Roman" w:hAnsi="Calibri" w:cs="Calibri"/>
                <w:color w:val="000000"/>
                <w:sz w:val="22"/>
              </w:rPr>
            </w:pPr>
            <w:r w:rsidRPr="005B1BED">
              <w:rPr>
                <w:rFonts w:ascii="Calibri" w:eastAsia="Times New Roman" w:hAnsi="Calibri" w:cs="Calibri"/>
                <w:color w:val="000000"/>
                <w:sz w:val="22"/>
              </w:rPr>
              <w:t>100</w:t>
            </w:r>
          </w:p>
        </w:tc>
        <w:tc>
          <w:tcPr>
            <w:tcW w:w="1880" w:type="dxa"/>
            <w:tcBorders>
              <w:top w:val="nil"/>
              <w:left w:val="nil"/>
              <w:bottom w:val="single" w:sz="4" w:space="0" w:color="auto"/>
              <w:right w:val="single" w:sz="4" w:space="0" w:color="auto"/>
            </w:tcBorders>
            <w:shd w:val="clear" w:color="auto" w:fill="auto"/>
            <w:noWrap/>
            <w:vAlign w:val="bottom"/>
            <w:hideMark/>
          </w:tcPr>
          <w:p w:rsidR="005B1BED" w:rsidRPr="005B1BED" w:rsidRDefault="005B1BED" w:rsidP="005B1BED">
            <w:pPr>
              <w:spacing w:after="0"/>
              <w:contextualSpacing w:val="0"/>
              <w:jc w:val="left"/>
              <w:rPr>
                <w:rFonts w:ascii="Calibri" w:eastAsia="Times New Roman" w:hAnsi="Calibri" w:cs="Calibri"/>
                <w:color w:val="000000"/>
                <w:sz w:val="22"/>
              </w:rPr>
            </w:pPr>
            <w:r w:rsidRPr="005B1BED">
              <w:rPr>
                <w:rFonts w:ascii="Calibri" w:eastAsia="Times New Roman" w:hAnsi="Calibri" w:cs="Calibri"/>
                <w:color w:val="000000"/>
                <w:sz w:val="22"/>
              </w:rPr>
              <w:t> </w:t>
            </w:r>
          </w:p>
        </w:tc>
      </w:tr>
    </w:tbl>
    <w:p w:rsidR="00142D3E" w:rsidRPr="00142D3E" w:rsidRDefault="00142D3E" w:rsidP="00526201">
      <w:pPr>
        <w:pStyle w:val="ListParagraph"/>
      </w:pPr>
    </w:p>
    <w:p w:rsidR="00A23AA8" w:rsidRDefault="008E455A" w:rsidP="008E455A">
      <w:pPr>
        <w:pStyle w:val="ListParagraph"/>
        <w:numPr>
          <w:ilvl w:val="0"/>
          <w:numId w:val="2"/>
        </w:numPr>
      </w:pPr>
      <w:r w:rsidRPr="008E455A">
        <w:rPr>
          <w:b/>
        </w:rPr>
        <w:t>Taste</w:t>
      </w:r>
      <w:r w:rsidRPr="008E455A">
        <w:t xml:space="preserve"> is the most emphasized factor when choosing a chips brand for consumption. Nearly </w:t>
      </w:r>
      <w:r w:rsidRPr="008E455A">
        <w:rPr>
          <w:b/>
        </w:rPr>
        <w:t>58%</w:t>
      </w:r>
      <w:r w:rsidRPr="008E455A">
        <w:t xml:space="preserve"> of the respondents prioritize taste over price or any other factor. This indicates a shift from the common assumption that a lower price can primarily attract customers in this price-sensitive market.</w:t>
      </w:r>
    </w:p>
    <w:p w:rsidR="00834D0B" w:rsidRPr="00A23AA8" w:rsidRDefault="00ED0C41" w:rsidP="00921058">
      <w:r w:rsidRPr="00ED0C41">
        <w:t>In conclusion, the survey findings have changed our understanding of how things work in Bangladesh's chips market. The importance of taste is becoming the focus again when it comes to what consumers want. This strong focus on taste changes our understanding, proving that price is not the only factor influencing what consumers like, especially for people who have limited money. So, what seemed like a simple explanation of people caring about prices is actually a wide range of different preferences and interests that influence what young people in this market choose to buy.</w:t>
      </w: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DD0EF0" w:rsidRDefault="00DD0EF0" w:rsidP="00921058">
      <w:pPr>
        <w:pStyle w:val="Heading1"/>
        <w:jc w:val="center"/>
        <w:rPr>
          <w:rFonts w:eastAsiaTheme="minorHAnsi" w:cstheme="minorBidi"/>
          <w:sz w:val="48"/>
          <w:szCs w:val="48"/>
        </w:rPr>
      </w:pPr>
    </w:p>
    <w:p w:rsidR="00084F9D" w:rsidRPr="00824548" w:rsidRDefault="00921058" w:rsidP="00921058">
      <w:pPr>
        <w:pStyle w:val="Heading1"/>
        <w:jc w:val="center"/>
        <w:rPr>
          <w:sz w:val="48"/>
          <w:szCs w:val="48"/>
          <w:u w:val="none"/>
        </w:rPr>
      </w:pPr>
      <w:bookmarkStart w:id="39" w:name="_Toc143694596"/>
      <w:bookmarkStart w:id="40" w:name="_Toc152357005"/>
      <w:r w:rsidRPr="00824548">
        <w:rPr>
          <w:rFonts w:eastAsiaTheme="minorHAnsi" w:cstheme="minorBidi"/>
          <w:sz w:val="48"/>
          <w:szCs w:val="48"/>
          <w:u w:val="none"/>
        </w:rPr>
        <w:t>Chapter 5:</w:t>
      </w:r>
      <w:r w:rsidRPr="00824548">
        <w:rPr>
          <w:sz w:val="48"/>
          <w:szCs w:val="48"/>
          <w:u w:val="none"/>
        </w:rPr>
        <w:t xml:space="preserve"> Recommendations</w:t>
      </w:r>
      <w:r w:rsidR="00084F9D" w:rsidRPr="00824548">
        <w:rPr>
          <w:sz w:val="48"/>
          <w:szCs w:val="48"/>
          <w:u w:val="none"/>
        </w:rPr>
        <w:t xml:space="preserve"> and </w:t>
      </w:r>
      <w:r w:rsidRPr="00824548">
        <w:rPr>
          <w:sz w:val="48"/>
          <w:szCs w:val="48"/>
          <w:u w:val="none"/>
        </w:rPr>
        <w:t>Conclusion</w:t>
      </w:r>
      <w:bookmarkEnd w:id="39"/>
      <w:bookmarkEnd w:id="40"/>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CB3B54" w:rsidRDefault="00CB3B54" w:rsidP="00921058">
      <w:pPr>
        <w:pStyle w:val="Heading2"/>
        <w:rPr>
          <w:rFonts w:eastAsiaTheme="minorHAnsi" w:cstheme="minorBidi"/>
          <w:b w:val="0"/>
          <w:color w:val="auto"/>
          <w:sz w:val="24"/>
          <w:szCs w:val="22"/>
        </w:rPr>
      </w:pPr>
    </w:p>
    <w:p w:rsidR="00084F9D" w:rsidRDefault="00921058" w:rsidP="00921058">
      <w:pPr>
        <w:pStyle w:val="Heading2"/>
      </w:pPr>
      <w:bookmarkStart w:id="41" w:name="_Toc143694597"/>
      <w:bookmarkStart w:id="42" w:name="_Toc152357006"/>
      <w:r w:rsidRPr="00921058">
        <w:lastRenderedPageBreak/>
        <w:t>5.1</w:t>
      </w:r>
      <w:r w:rsidR="00084F9D" w:rsidRPr="00921058">
        <w:t>Recommendations</w:t>
      </w:r>
      <w:bookmarkEnd w:id="41"/>
      <w:bookmarkEnd w:id="42"/>
    </w:p>
    <w:p w:rsidR="00CB3B54" w:rsidRPr="00CB3B54" w:rsidRDefault="00CB3B54" w:rsidP="00CB3B54"/>
    <w:p w:rsidR="001E7EC2" w:rsidRDefault="001E7EC2" w:rsidP="001E7EC2">
      <w:r>
        <w:t xml:space="preserve">Akij Food &amp; Beverage Ltd. is a well-known indigenous firm that produces a number of product lines with the potential for many more in the future. Having examined the issues with the company, as well as the views of its customers and prospective customers, </w:t>
      </w:r>
      <w:r w:rsidR="00FF61BF">
        <w:t xml:space="preserve">Akij Food &amp; </w:t>
      </w:r>
      <w:r>
        <w:t xml:space="preserve">Beverage Ltd. is in a position to make the following suggestion to </w:t>
      </w:r>
      <w:r w:rsidR="00FF61BF">
        <w:t>resolve</w:t>
      </w:r>
      <w:r>
        <w:t xml:space="preserve"> the issues with the product's lack of consumer </w:t>
      </w:r>
      <w:r w:rsidR="00FF61BF">
        <w:t xml:space="preserve">recognition and hence impacting their preference about the products. </w:t>
      </w:r>
    </w:p>
    <w:p w:rsidR="001E7EC2" w:rsidRDefault="001E7EC2" w:rsidP="001E7EC2"/>
    <w:p w:rsidR="001E7EC2" w:rsidRDefault="001E7EC2" w:rsidP="00FF61BF">
      <w:pPr>
        <w:pStyle w:val="ListParagraph"/>
        <w:numPr>
          <w:ilvl w:val="0"/>
          <w:numId w:val="4"/>
        </w:numPr>
      </w:pPr>
      <w:r>
        <w:t>Make sure your marketing approach remains consta</w:t>
      </w:r>
      <w:r w:rsidR="00FF61BF">
        <w:t xml:space="preserve">nt: While promoting their goods </w:t>
      </w:r>
      <w:r>
        <w:t xml:space="preserve">Akij Food &amp; Beverage Ltd. </w:t>
      </w:r>
      <w:r w:rsidR="00FF61BF">
        <w:t>needs</w:t>
      </w:r>
      <w:r>
        <w:t xml:space="preserve"> to concentrate </w:t>
      </w:r>
      <w:r w:rsidR="00FF61BF">
        <w:t>on presenting a single subject. A</w:t>
      </w:r>
      <w:r>
        <w:t xml:space="preserve"> target market </w:t>
      </w:r>
      <w:r w:rsidR="00FB523E">
        <w:t>for</w:t>
      </w:r>
      <w:r>
        <w:t xml:space="preserve"> the goods. C</w:t>
      </w:r>
      <w:r w:rsidR="00FF61BF">
        <w:t xml:space="preserve">onsequently, an "integrated </w:t>
      </w:r>
      <w:r>
        <w:t>AFBL's marketing communications can increase brand recognition.</w:t>
      </w:r>
    </w:p>
    <w:p w:rsidR="00114DDB" w:rsidRDefault="00114DDB" w:rsidP="00114DDB">
      <w:pPr>
        <w:pStyle w:val="ListParagraph"/>
      </w:pPr>
    </w:p>
    <w:p w:rsidR="00114DDB" w:rsidRDefault="00FF61BF" w:rsidP="00114DDB">
      <w:pPr>
        <w:pStyle w:val="ListParagraph"/>
        <w:numPr>
          <w:ilvl w:val="0"/>
          <w:numId w:val="4"/>
        </w:numPr>
      </w:pPr>
      <w:r w:rsidRPr="00FF61BF">
        <w:t>Since the Aafi Brand and O'Potato markets are new and underdeveloped, they should work to establish their brands' dependability and credibility among customers by giving them as much information as they can.</w:t>
      </w:r>
    </w:p>
    <w:p w:rsidR="00114DDB" w:rsidRDefault="00114DDB" w:rsidP="00114DDB">
      <w:pPr>
        <w:pStyle w:val="ListParagraph"/>
      </w:pPr>
    </w:p>
    <w:p w:rsidR="00851DD2" w:rsidRDefault="00851DD2" w:rsidP="00851DD2">
      <w:pPr>
        <w:pStyle w:val="ListParagraph"/>
        <w:numPr>
          <w:ilvl w:val="0"/>
          <w:numId w:val="4"/>
        </w:numPr>
      </w:pPr>
      <w:r w:rsidRPr="00851DD2">
        <w:t>To effectively cultivate reliability and credibility for emerging brands like Aafi and O'Potato, AFBL should initiate a concerted effort to furnish potential customers with in-depth information. Utilizing various communication channels, these brands should highlight quality, origin, and benefits to build a robust foundation of trust.</w:t>
      </w:r>
    </w:p>
    <w:p w:rsidR="00114DDB" w:rsidRPr="00FF61BF" w:rsidRDefault="00114DDB" w:rsidP="00114DDB">
      <w:pPr>
        <w:pStyle w:val="ListParagraph"/>
      </w:pPr>
    </w:p>
    <w:p w:rsidR="00FF61BF" w:rsidRDefault="00FF61BF" w:rsidP="00FF61BF">
      <w:pPr>
        <w:pStyle w:val="ListParagraph"/>
        <w:numPr>
          <w:ilvl w:val="0"/>
          <w:numId w:val="4"/>
        </w:numPr>
      </w:pPr>
      <w:r>
        <w:t>Instead of focusing on a single product, the brand needs to get all marketing and promotion efforts to boost its brand. Akij Food &amp; Beverage Ltd. has to run more eye-catching TV, print, and billboard advertisements. Television and electronic media have enormous power where consumers can quickly hear about a product's message.</w:t>
      </w:r>
    </w:p>
    <w:p w:rsidR="00114DDB" w:rsidRDefault="00114DDB" w:rsidP="00114DDB">
      <w:pPr>
        <w:pStyle w:val="ListParagraph"/>
      </w:pPr>
    </w:p>
    <w:p w:rsidR="008064E3" w:rsidRDefault="008064E3" w:rsidP="008064E3">
      <w:pPr>
        <w:pStyle w:val="ListParagraph"/>
        <w:numPr>
          <w:ilvl w:val="0"/>
          <w:numId w:val="4"/>
        </w:numPr>
      </w:pPr>
      <w:r w:rsidRPr="008064E3">
        <w:t xml:space="preserve">The results of this survey </w:t>
      </w:r>
      <w:r w:rsidR="00FB523E">
        <w:t>have</w:t>
      </w:r>
      <w:r w:rsidRPr="008064E3">
        <w:t xml:space="preserve"> shown that the majority of people learn about or become aware of a product through their family, friends, and neighbors. And the majority of them are housewives and students. As a result, Akij Food &amp; Beverage Ltd. could easily reach them if they increased their advertising</w:t>
      </w:r>
      <w:r>
        <w:t xml:space="preserve"> and </w:t>
      </w:r>
      <w:r w:rsidR="007E4871">
        <w:t>various</w:t>
      </w:r>
      <w:r>
        <w:t xml:space="preserve"> programs and </w:t>
      </w:r>
      <w:r w:rsidR="007E4871">
        <w:t>campaigns,</w:t>
      </w:r>
      <w:r>
        <w:t xml:space="preserve"> </w:t>
      </w:r>
      <w:r w:rsidR="007E4871">
        <w:t>especially</w:t>
      </w:r>
      <w:r>
        <w:t xml:space="preserve"> </w:t>
      </w:r>
      <w:r w:rsidR="007E4871">
        <w:t>in the area of educational institutes where a lot of housewives and students can be targeted easily</w:t>
      </w:r>
      <w:r w:rsidRPr="008064E3">
        <w:t>. This will make it easy to attract a sizable number of clients who fit into their demographic.</w:t>
      </w:r>
    </w:p>
    <w:p w:rsidR="00114DDB" w:rsidRDefault="00114DDB" w:rsidP="00114DDB">
      <w:pPr>
        <w:pStyle w:val="ListParagraph"/>
      </w:pPr>
    </w:p>
    <w:p w:rsidR="00A0763A" w:rsidRPr="008064E3" w:rsidRDefault="00A0763A" w:rsidP="00A0763A">
      <w:pPr>
        <w:pStyle w:val="ListParagraph"/>
        <w:numPr>
          <w:ilvl w:val="0"/>
          <w:numId w:val="4"/>
        </w:numPr>
      </w:pPr>
      <w:r w:rsidRPr="00A0763A">
        <w:t>AFBL can grow by teaming up with other businesses in similar fields to reach new customers and expand to different markets. This might include partnerships with other brands for special promotions, combining products together, or working together on advertising campaigns. Collaborating with others can help AFBL bring its products to more people who may not have heard about them before. Also, working together with well-known and respected brands from different industries can make AFBL's brand more trustworthy and credible. This approach uses the best qualities of both sides, creating a situation where everyone wins and leads to more people being reached and consumers having more trust.</w:t>
      </w:r>
    </w:p>
    <w:p w:rsidR="0068440A" w:rsidRDefault="0068440A" w:rsidP="00B1181E">
      <w:pPr>
        <w:pStyle w:val="ListParagraph"/>
      </w:pPr>
    </w:p>
    <w:p w:rsidR="0068440A" w:rsidRDefault="0068440A" w:rsidP="0068440A">
      <w:pPr>
        <w:pStyle w:val="ListParagraph"/>
      </w:pPr>
    </w:p>
    <w:p w:rsidR="00FF61BF" w:rsidRDefault="00FB523E" w:rsidP="00FB523E">
      <w:pPr>
        <w:pStyle w:val="ListParagraph"/>
        <w:numPr>
          <w:ilvl w:val="0"/>
          <w:numId w:val="4"/>
        </w:numPr>
      </w:pPr>
      <w:r w:rsidRPr="00FB523E">
        <w:t>The company should sustain product availability. In addition, the distribution should be expanded as much as possible as it is well-known that the stronger a distribution chain is the easier it is to get into the customer's mind. </w:t>
      </w:r>
    </w:p>
    <w:p w:rsidR="00114DDB" w:rsidRDefault="00114DDB" w:rsidP="00114DDB">
      <w:pPr>
        <w:pStyle w:val="ListParagraph"/>
      </w:pPr>
    </w:p>
    <w:p w:rsidR="00E51B59" w:rsidRDefault="00E51B59" w:rsidP="00E51B59">
      <w:pPr>
        <w:pStyle w:val="ListParagraph"/>
        <w:numPr>
          <w:ilvl w:val="0"/>
          <w:numId w:val="4"/>
        </w:numPr>
      </w:pPr>
      <w:r w:rsidRPr="00E51B59">
        <w:t>To raise brand awareness of the products produced by Akij Food &amp; Beverage Ltd., they should place a strong emph</w:t>
      </w:r>
      <w:r w:rsidR="00E44E17">
        <w:t>asis on social media marketing</w:t>
      </w:r>
      <w:r w:rsidRPr="00E51B59">
        <w:t xml:space="preserve"> </w:t>
      </w:r>
      <w:r w:rsidR="00E44E17">
        <w:t xml:space="preserve">and </w:t>
      </w:r>
      <w:r w:rsidRPr="00E51B59">
        <w:t>event sponsorship.</w:t>
      </w:r>
    </w:p>
    <w:p w:rsidR="00114DDB" w:rsidRDefault="00114DDB" w:rsidP="00114DDB">
      <w:pPr>
        <w:pStyle w:val="ListParagraph"/>
      </w:pPr>
    </w:p>
    <w:p w:rsidR="00A0763A" w:rsidRDefault="00A0763A" w:rsidP="00A0763A">
      <w:pPr>
        <w:pStyle w:val="ListParagraph"/>
        <w:numPr>
          <w:ilvl w:val="0"/>
          <w:numId w:val="4"/>
        </w:numPr>
      </w:pPr>
      <w:r w:rsidRPr="00A0763A">
        <w:t>Encouraging customers to share their experiences with AFBL's products through content made by users can help build a feeling of togetherness and genuineness. Sharing stories, reviews, and photos from customers on social media can help build trust and improve interaction.</w:t>
      </w:r>
    </w:p>
    <w:p w:rsidR="00114DDB" w:rsidRPr="00E51B59" w:rsidRDefault="00114DDB" w:rsidP="00114DDB">
      <w:pPr>
        <w:pStyle w:val="ListParagraph"/>
      </w:pPr>
    </w:p>
    <w:p w:rsidR="000A3C54" w:rsidRDefault="00E51B59" w:rsidP="000A3C54">
      <w:pPr>
        <w:pStyle w:val="ListParagraph"/>
        <w:numPr>
          <w:ilvl w:val="0"/>
          <w:numId w:val="4"/>
        </w:numPr>
      </w:pPr>
      <w:r w:rsidRPr="00E51B59">
        <w:t>They can sign up for loyalty programs where regular buyers receive coupons as an incentive.</w:t>
      </w:r>
    </w:p>
    <w:p w:rsidR="00114DDB" w:rsidRDefault="00114DDB" w:rsidP="00114DDB">
      <w:pPr>
        <w:pStyle w:val="ListParagraph"/>
      </w:pPr>
    </w:p>
    <w:p w:rsidR="00851DD2" w:rsidRDefault="00851DD2" w:rsidP="00851DD2">
      <w:pPr>
        <w:pStyle w:val="ListParagraph"/>
        <w:numPr>
          <w:ilvl w:val="0"/>
          <w:numId w:val="4"/>
        </w:numPr>
      </w:pPr>
      <w:r w:rsidRPr="00851DD2">
        <w:t>In today's conscientious market, environmentally friendly practices and packaging resonate deeply. Incorporating sustainable practices can enhance AFBL's reputation and preference.</w:t>
      </w:r>
    </w:p>
    <w:p w:rsidR="000A3C54" w:rsidRDefault="000A3C54" w:rsidP="000A3C54">
      <w:pPr>
        <w:pStyle w:val="Heading2"/>
      </w:pPr>
    </w:p>
    <w:p w:rsidR="000A3C54" w:rsidRDefault="000A3C54" w:rsidP="000A3C54"/>
    <w:p w:rsidR="000A3C54" w:rsidRDefault="000A3C54" w:rsidP="000A3C54"/>
    <w:p w:rsidR="000A3C54" w:rsidRPr="000A3C54" w:rsidRDefault="000A3C54" w:rsidP="000A3C54"/>
    <w:p w:rsidR="0019702E" w:rsidRDefault="0019702E" w:rsidP="000A3C54">
      <w:pPr>
        <w:pStyle w:val="Heading2"/>
      </w:pPr>
    </w:p>
    <w:p w:rsidR="0019702E" w:rsidRDefault="0019702E" w:rsidP="000A3C54">
      <w:pPr>
        <w:pStyle w:val="Heading2"/>
      </w:pPr>
    </w:p>
    <w:p w:rsidR="0019702E" w:rsidRDefault="001970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205D2E" w:rsidRDefault="00205D2E" w:rsidP="0019702E"/>
    <w:p w:rsidR="0019702E" w:rsidRDefault="00921058" w:rsidP="0019702E">
      <w:pPr>
        <w:pStyle w:val="Heading2"/>
      </w:pPr>
      <w:bookmarkStart w:id="43" w:name="_Toc143694598"/>
      <w:bookmarkStart w:id="44" w:name="_Toc152357007"/>
      <w:r w:rsidRPr="00921058">
        <w:t>5.2</w:t>
      </w:r>
      <w:r w:rsidR="00084F9D" w:rsidRPr="00921058">
        <w:t>Conclusion</w:t>
      </w:r>
      <w:bookmarkEnd w:id="43"/>
      <w:bookmarkEnd w:id="44"/>
    </w:p>
    <w:p w:rsidR="0019702E" w:rsidRDefault="0019702E" w:rsidP="0019702E"/>
    <w:p w:rsidR="0019702E" w:rsidRDefault="0019702E" w:rsidP="0019702E">
      <w:r>
        <w:t>In a landscape characterized by evolving consumer preferences and intense market competition, the analysis of customer preferences within the realm of Akij Food and Beverage Ltd. (AFBL) has revealed significant insights and potential avenues for strategic refinement. The study's key findings shed light on several pivotal aspects:</w:t>
      </w:r>
    </w:p>
    <w:p w:rsidR="0019702E" w:rsidRDefault="0019702E" w:rsidP="0019702E"/>
    <w:p w:rsidR="0019702E" w:rsidRDefault="0019702E" w:rsidP="0019702E">
      <w:r>
        <w:t>In the realm of dairy products, AFBL's brand, Farm Fresh, occupies a position that presents an opportunity for elevation in consumer recognition. The study suggests a potential enhancement of AFBL's marketing approach, focusing on consistent branding and communication, to amplify consumer awareness.</w:t>
      </w:r>
    </w:p>
    <w:p w:rsidR="0019702E" w:rsidRDefault="0019702E" w:rsidP="0019702E"/>
    <w:p w:rsidR="0019702E" w:rsidRDefault="0019702E" w:rsidP="0019702E">
      <w:r>
        <w:t xml:space="preserve">Similarly, in the segments of Chanachur and Chips, the study indicates notable differences between customer preferences and AFBL's market presence. While AFBL's brands Aafi Chanachur and O'Potato are relatively new entrants, customer preferences lean </w:t>
      </w:r>
      <w:r w:rsidR="002D4FEF">
        <w:t>toward</w:t>
      </w:r>
      <w:r>
        <w:t xml:space="preserve"> established brands. The study's recommendations highlight the need for deliberate efforts to solidify the credibility and reliability of these brands through informative communication strategies.</w:t>
      </w:r>
    </w:p>
    <w:p w:rsidR="0019702E" w:rsidRDefault="0019702E" w:rsidP="0019702E"/>
    <w:p w:rsidR="0019702E" w:rsidRDefault="0019702E" w:rsidP="0019702E">
      <w:r>
        <w:t>Taste has emerged as a predominant factor influencing consumer preferences, challenging conventional assumptions about price sensitivity. This insight underlines the importance of prioritizing taste in product development and marketing strategies.</w:t>
      </w:r>
    </w:p>
    <w:p w:rsidR="0019702E" w:rsidRDefault="0019702E" w:rsidP="0019702E"/>
    <w:p w:rsidR="0019702E" w:rsidRDefault="0019702E" w:rsidP="0019702E">
      <w:r>
        <w:t>In light of these findings, the study's recommendations provide a roadmap for AFBL's strategic enhancement. Emphasizing an integrated marketing approach, bolstering product credibility, and diversifying promotional efforts are highlighted as key imperatives. Expanding distribution networks, particularly targeting educational institutions and areas with concentrated consumer demographics, is recommended for heightened brand visibility.</w:t>
      </w:r>
    </w:p>
    <w:p w:rsidR="0019702E" w:rsidRDefault="0019702E" w:rsidP="0019702E"/>
    <w:p w:rsidR="0019702E" w:rsidRDefault="0019702E" w:rsidP="0019702E">
      <w:r>
        <w:t>Furthermore, the study proposes leveraging social media marketing and event sponsorships to fortify brand awareness. The endorsement of loyalty programs and incentives for regular customers signifies a customer-centric approach to sustaining brand loyalty and repeat business.</w:t>
      </w:r>
    </w:p>
    <w:p w:rsidR="0019702E" w:rsidRDefault="0019702E" w:rsidP="0019702E"/>
    <w:p w:rsidR="00A062EB" w:rsidRDefault="0019702E" w:rsidP="00A062EB">
      <w:r>
        <w:t>In conclusion, the analysis of customer preferences conducted in this study serves as a valuable compass for AFBL's journey in a highly competitive market. By aligning its strategies with the insights garnered, AFBL has the opportunity to not only refine its market position but also foster stronger connections with its consumers. As a dynamic industry continues to evolve, the study's findings and recommendations stand as a robust foundation upon which AFBL can sculpt its future trajectory for enduring success and sustained customer satisfaction.</w:t>
      </w:r>
    </w:p>
    <w:p w:rsidR="00A062EB" w:rsidRDefault="00A062EB" w:rsidP="00A062EB"/>
    <w:p w:rsidR="00A062EB" w:rsidRDefault="00A062EB" w:rsidP="00A062EB"/>
    <w:p w:rsidR="00A062EB" w:rsidRDefault="00A062EB" w:rsidP="00A062EB"/>
    <w:p w:rsidR="00A062EB" w:rsidRDefault="00A062EB" w:rsidP="00A062EB"/>
    <w:p w:rsidR="00A062EB" w:rsidRDefault="00A062EB" w:rsidP="00A062EB"/>
    <w:p w:rsidR="00A062EB" w:rsidRDefault="00A062EB" w:rsidP="00A062EB"/>
    <w:p w:rsidR="005A2AF1" w:rsidRDefault="005A2AF1" w:rsidP="005A2AF1">
      <w:pPr>
        <w:pStyle w:val="Heading1"/>
      </w:pPr>
    </w:p>
    <w:bookmarkStart w:id="45" w:name="_Toc152357008" w:displacedByCustomXml="next"/>
    <w:sdt>
      <w:sdtPr>
        <w:rPr>
          <w:rFonts w:eastAsiaTheme="minorHAnsi" w:cstheme="minorBidi"/>
          <w:b w:val="0"/>
          <w:color w:val="auto"/>
          <w:sz w:val="24"/>
          <w:szCs w:val="22"/>
          <w:u w:val="none"/>
        </w:rPr>
        <w:id w:val="-151059748"/>
        <w:docPartObj>
          <w:docPartGallery w:val="Bibliographies"/>
          <w:docPartUnique/>
        </w:docPartObj>
      </w:sdtPr>
      <w:sdtEndPr/>
      <w:sdtContent>
        <w:p w:rsidR="00736548" w:rsidRDefault="00736548">
          <w:pPr>
            <w:pStyle w:val="Heading1"/>
          </w:pPr>
          <w:r>
            <w:t>References</w:t>
          </w:r>
          <w:bookmarkEnd w:id="45"/>
        </w:p>
        <w:p w:rsidR="00736548" w:rsidRPr="00736548" w:rsidRDefault="00736548" w:rsidP="00736548"/>
        <w:sdt>
          <w:sdtPr>
            <w:id w:val="-573587230"/>
            <w:bibliography/>
          </w:sdtPr>
          <w:sdtEndPr/>
          <w:sdtContent>
            <w:p w:rsidR="00736548" w:rsidRDefault="00736548" w:rsidP="00736548">
              <w:pPr>
                <w:pStyle w:val="Bibliography"/>
                <w:ind w:left="720" w:hanging="720"/>
                <w:rPr>
                  <w:noProof/>
                  <w:szCs w:val="24"/>
                </w:rPr>
              </w:pPr>
              <w:r>
                <w:fldChar w:fldCharType="begin"/>
              </w:r>
              <w:r>
                <w:instrText xml:space="preserve"> BIBLIOGRAPHY </w:instrText>
              </w:r>
              <w:r>
                <w:fldChar w:fldCharType="separate"/>
              </w:r>
              <w:r>
                <w:rPr>
                  <w:noProof/>
                </w:rPr>
                <w:t>(n.d.). Retrieved from akijfood.com: https://akijfood.com/</w:t>
              </w:r>
            </w:p>
            <w:p w:rsidR="00736548" w:rsidRDefault="00736548" w:rsidP="00736548">
              <w:pPr>
                <w:pStyle w:val="Bibliography"/>
                <w:ind w:left="720" w:hanging="720"/>
                <w:rPr>
                  <w:noProof/>
                </w:rPr>
              </w:pPr>
              <w:r>
                <w:rPr>
                  <w:noProof/>
                </w:rPr>
                <w:t xml:space="preserve">Barnett, M. (2010, October 6). </w:t>
              </w:r>
              <w:r>
                <w:rPr>
                  <w:i/>
                  <w:iCs/>
                  <w:noProof/>
                </w:rPr>
                <w:t>How brands can play the loyalty card</w:t>
              </w:r>
              <w:r>
                <w:rPr>
                  <w:noProof/>
                </w:rPr>
                <w:t>. Retrieved from www.marketingweek.com: https://www.marketingweek.com/how-brands-can-play-the-loyalty-card/</w:t>
              </w:r>
            </w:p>
            <w:p w:rsidR="00736548" w:rsidRDefault="00736548" w:rsidP="00736548">
              <w:pPr>
                <w:pStyle w:val="Bibliography"/>
                <w:ind w:left="720" w:hanging="720"/>
                <w:rPr>
                  <w:noProof/>
                </w:rPr>
              </w:pPr>
              <w:r>
                <w:rPr>
                  <w:i/>
                  <w:iCs/>
                  <w:noProof/>
                </w:rPr>
                <w:t>Board Of Corporate Directories</w:t>
              </w:r>
              <w:r>
                <w:rPr>
                  <w:noProof/>
                </w:rPr>
                <w:t>. (n.d.). Retrieved from akij.net: https://akij.net/#bordOfCorporateDirectories</w:t>
              </w:r>
            </w:p>
            <w:p w:rsidR="00736548" w:rsidRDefault="00736548" w:rsidP="00736548">
              <w:pPr>
                <w:pStyle w:val="Bibliography"/>
                <w:ind w:left="720" w:hanging="720"/>
                <w:rPr>
                  <w:noProof/>
                </w:rPr>
              </w:pPr>
              <w:r>
                <w:rPr>
                  <w:noProof/>
                </w:rPr>
                <w:t xml:space="preserve">KOPP, C. M. (2023, August 02). </w:t>
              </w:r>
              <w:r>
                <w:rPr>
                  <w:i/>
                  <w:iCs/>
                  <w:noProof/>
                </w:rPr>
                <w:t>Brand Loyalty: What It Is, and How to Build It</w:t>
              </w:r>
              <w:r>
                <w:rPr>
                  <w:noProof/>
                </w:rPr>
                <w:t>. Retrieved from www.investopedia.com: https://www.investopedia.com/terms/b/brand-loyalty.asp</w:t>
              </w:r>
            </w:p>
            <w:p w:rsidR="00736548" w:rsidRDefault="00736548" w:rsidP="00736548">
              <w:pPr>
                <w:pStyle w:val="Bibliography"/>
                <w:ind w:left="720" w:hanging="720"/>
                <w:rPr>
                  <w:noProof/>
                </w:rPr>
              </w:pPr>
              <w:r>
                <w:rPr>
                  <w:noProof/>
                </w:rPr>
                <w:t xml:space="preserve">Naresh K. Malhotra, S. D. (2010). </w:t>
              </w:r>
              <w:r>
                <w:rPr>
                  <w:i/>
                  <w:iCs/>
                  <w:noProof/>
                </w:rPr>
                <w:t>Marketing Research.</w:t>
              </w:r>
              <w:r>
                <w:rPr>
                  <w:noProof/>
                </w:rPr>
                <w:t xml:space="preserve"> Pearson.</w:t>
              </w:r>
            </w:p>
            <w:p w:rsidR="00736548" w:rsidRDefault="00736548" w:rsidP="00736548">
              <w:pPr>
                <w:pStyle w:val="Bibliography"/>
                <w:ind w:left="720" w:hanging="720"/>
                <w:rPr>
                  <w:noProof/>
                </w:rPr>
              </w:pPr>
              <w:r>
                <w:rPr>
                  <w:noProof/>
                </w:rPr>
                <w:t xml:space="preserve">Philip Kotler, K. L. (2016). </w:t>
              </w:r>
              <w:r>
                <w:rPr>
                  <w:i/>
                  <w:iCs/>
                  <w:noProof/>
                </w:rPr>
                <w:t>Marketing Management.</w:t>
              </w:r>
              <w:r>
                <w:rPr>
                  <w:noProof/>
                </w:rPr>
                <w:t xml:space="preserve"> Pearson.</w:t>
              </w:r>
            </w:p>
            <w:p w:rsidR="00736548" w:rsidRDefault="00736548" w:rsidP="00736548">
              <w:r>
                <w:rPr>
                  <w:b/>
                  <w:bCs/>
                  <w:noProof/>
                </w:rPr>
                <w:fldChar w:fldCharType="end"/>
              </w:r>
            </w:p>
          </w:sdtContent>
        </w:sdt>
      </w:sdtContent>
    </w:sdt>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Pr>
        <w:pStyle w:val="Heading1"/>
      </w:pPr>
    </w:p>
    <w:p w:rsidR="00F93006" w:rsidRDefault="00F93006" w:rsidP="00F93006"/>
    <w:p w:rsidR="006167E8" w:rsidRDefault="00F93006" w:rsidP="0053237D">
      <w:pPr>
        <w:pStyle w:val="Heading1"/>
      </w:pPr>
      <w:bookmarkStart w:id="46" w:name="_Toc143694600"/>
      <w:bookmarkStart w:id="47" w:name="_Toc152357009"/>
      <w:r>
        <w:lastRenderedPageBreak/>
        <w:t>Appendix (Questionnaires)</w:t>
      </w:r>
      <w:bookmarkEnd w:id="46"/>
      <w:bookmarkEnd w:id="47"/>
    </w:p>
    <w:p w:rsidR="006167E8" w:rsidRDefault="006167E8">
      <w:pPr>
        <w:spacing w:line="276" w:lineRule="auto"/>
        <w:contextualSpacing w:val="0"/>
        <w:jc w:val="left"/>
        <w:rPr>
          <w:rFonts w:eastAsiaTheme="majorEastAsia" w:cstheme="majorBidi"/>
          <w:b/>
          <w:color w:val="244061" w:themeColor="accent1" w:themeShade="80"/>
          <w:sz w:val="32"/>
          <w:szCs w:val="32"/>
          <w:u w:val="single"/>
        </w:rPr>
      </w:pPr>
      <w:r>
        <w:rPr>
          <w:rFonts w:eastAsiaTheme="majorEastAsia" w:cstheme="majorBidi"/>
          <w:b/>
          <w:noProof/>
          <w:color w:val="244061" w:themeColor="accent1" w:themeShade="80"/>
          <w:sz w:val="32"/>
          <w:szCs w:val="32"/>
          <w:u w:val="single"/>
        </w:rPr>
        <w:drawing>
          <wp:anchor distT="0" distB="0" distL="114300" distR="114300" simplePos="0" relativeHeight="251657728" behindDoc="1" locked="0" layoutInCell="1" allowOverlap="1" wp14:anchorId="69889DCC" wp14:editId="391A8BE1">
            <wp:simplePos x="0" y="0"/>
            <wp:positionH relativeFrom="column">
              <wp:posOffset>0</wp:posOffset>
            </wp:positionH>
            <wp:positionV relativeFrom="paragraph">
              <wp:posOffset>162105</wp:posOffset>
            </wp:positionV>
            <wp:extent cx="5639435" cy="8229600"/>
            <wp:effectExtent l="0" t="0" r="0" b="0"/>
            <wp:wrapTight wrapText="bothSides">
              <wp:wrapPolygon edited="0">
                <wp:start x="0" y="0"/>
                <wp:lineTo x="0" y="21550"/>
                <wp:lineTo x="21525" y="21550"/>
                <wp:lineTo x="215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Scanner 08-10-2023 12.25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39435" cy="8229600"/>
                    </a:xfrm>
                    <a:prstGeom prst="rect">
                      <a:avLst/>
                    </a:prstGeom>
                  </pic:spPr>
                </pic:pic>
              </a:graphicData>
            </a:graphic>
            <wp14:sizeRelH relativeFrom="page">
              <wp14:pctWidth>0</wp14:pctWidth>
            </wp14:sizeRelH>
            <wp14:sizeRelV relativeFrom="page">
              <wp14:pctHeight>0</wp14:pctHeight>
            </wp14:sizeRelV>
          </wp:anchor>
        </w:drawing>
      </w:r>
      <w:r>
        <w:br w:type="page"/>
      </w:r>
    </w:p>
    <w:p w:rsidR="006167E8" w:rsidRDefault="00D612EC" w:rsidP="002E06FC">
      <w:r>
        <w:rPr>
          <w:noProof/>
        </w:rPr>
        <w:lastRenderedPageBreak/>
        <w:drawing>
          <wp:inline distT="0" distB="0" distL="0" distR="0">
            <wp:extent cx="5599430" cy="7893698"/>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8-23 at 3.45.54 PM.jpeg"/>
                    <pic:cNvPicPr/>
                  </pic:nvPicPr>
                  <pic:blipFill rotWithShape="1">
                    <a:blip r:embed="rId18">
                      <a:extLst>
                        <a:ext uri="{28A0092B-C50C-407E-A947-70E740481C1C}">
                          <a14:useLocalDpi xmlns:a14="http://schemas.microsoft.com/office/drawing/2010/main" val="0"/>
                        </a:ext>
                      </a:extLst>
                    </a:blip>
                    <a:srcRect b="4082"/>
                    <a:stretch/>
                  </pic:blipFill>
                  <pic:spPr bwMode="auto">
                    <a:xfrm>
                      <a:off x="0" y="0"/>
                      <a:ext cx="5599430" cy="7893698"/>
                    </a:xfrm>
                    <a:prstGeom prst="rect">
                      <a:avLst/>
                    </a:prstGeom>
                    <a:ln>
                      <a:noFill/>
                    </a:ln>
                    <a:extLst>
                      <a:ext uri="{53640926-AAD7-44D8-BBD7-CCE9431645EC}">
                        <a14:shadowObscured xmlns:a14="http://schemas.microsoft.com/office/drawing/2010/main"/>
                      </a:ext>
                    </a:extLst>
                  </pic:spPr>
                </pic:pic>
              </a:graphicData>
            </a:graphic>
          </wp:inline>
        </w:drawing>
      </w:r>
    </w:p>
    <w:p w:rsidR="00F93006" w:rsidRPr="002D30F0" w:rsidRDefault="006167E8" w:rsidP="002D30F0">
      <w:pPr>
        <w:spacing w:line="276" w:lineRule="auto"/>
        <w:contextualSpacing w:val="0"/>
        <w:jc w:val="left"/>
        <w:rPr>
          <w:rFonts w:eastAsiaTheme="majorEastAsia" w:cstheme="majorBidi"/>
          <w:b/>
          <w:color w:val="244061" w:themeColor="accent1" w:themeShade="80"/>
          <w:sz w:val="32"/>
          <w:szCs w:val="32"/>
          <w:u w:val="single"/>
        </w:rPr>
      </w:pPr>
      <w:r>
        <w:rPr>
          <w:noProof/>
        </w:rPr>
        <w:lastRenderedPageBreak/>
        <w:drawing>
          <wp:anchor distT="0" distB="0" distL="114300" distR="114300" simplePos="0" relativeHeight="251659776" behindDoc="1" locked="0" layoutInCell="1" allowOverlap="1" wp14:anchorId="214CAE2C" wp14:editId="15C282A9">
            <wp:simplePos x="0" y="0"/>
            <wp:positionH relativeFrom="column">
              <wp:posOffset>187685</wp:posOffset>
            </wp:positionH>
            <wp:positionV relativeFrom="paragraph">
              <wp:posOffset>-218364</wp:posOffset>
            </wp:positionV>
            <wp:extent cx="5749290" cy="8038531"/>
            <wp:effectExtent l="0" t="0" r="3810" b="635"/>
            <wp:wrapTight wrapText="bothSides">
              <wp:wrapPolygon edited="0">
                <wp:start x="0" y="819"/>
                <wp:lineTo x="0" y="21551"/>
                <wp:lineTo x="21543" y="21551"/>
                <wp:lineTo x="21543" y="819"/>
                <wp:lineTo x="0" y="819"/>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mScanner 08-10-2023 12.25_2.jpg"/>
                    <pic:cNvPicPr/>
                  </pic:nvPicPr>
                  <pic:blipFill rotWithShape="1">
                    <a:blip r:embed="rId19" cstate="print">
                      <a:extLst>
                        <a:ext uri="{28A0092B-C50C-407E-A947-70E740481C1C}">
                          <a14:useLocalDpi xmlns:a14="http://schemas.microsoft.com/office/drawing/2010/main" val="0"/>
                        </a:ext>
                      </a:extLst>
                    </a:blip>
                    <a:srcRect l="712" t="-4146" r="-712" b="6467"/>
                    <a:stretch/>
                  </pic:blipFill>
                  <pic:spPr bwMode="auto">
                    <a:xfrm>
                      <a:off x="0" y="0"/>
                      <a:ext cx="5749290" cy="8038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70E8">
        <w:rPr>
          <w:rFonts w:eastAsiaTheme="majorEastAsia" w:cstheme="majorBidi"/>
          <w:b/>
          <w:color w:val="244061" w:themeColor="accent1" w:themeShade="80"/>
          <w:sz w:val="32"/>
          <w:szCs w:val="32"/>
          <w:u w:val="single"/>
        </w:rPr>
        <w:t xml:space="preserve"> </w:t>
      </w:r>
    </w:p>
    <w:sectPr w:rsidR="00F93006" w:rsidRPr="002D30F0" w:rsidSect="00616952">
      <w:footerReference w:type="default" r:id="rId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181" w:rsidRDefault="00053181" w:rsidP="00C02326">
      <w:pPr>
        <w:spacing w:after="0"/>
      </w:pPr>
      <w:r>
        <w:separator/>
      </w:r>
    </w:p>
  </w:endnote>
  <w:endnote w:type="continuationSeparator" w:id="0">
    <w:p w:rsidR="00053181" w:rsidRDefault="00053181" w:rsidP="00C023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875329"/>
      <w:docPartObj>
        <w:docPartGallery w:val="Page Numbers (Bottom of Page)"/>
        <w:docPartUnique/>
      </w:docPartObj>
    </w:sdtPr>
    <w:sdtEndPr>
      <w:rPr>
        <w:color w:val="7F7F7F" w:themeColor="background1" w:themeShade="7F"/>
        <w:spacing w:val="60"/>
      </w:rPr>
    </w:sdtEndPr>
    <w:sdtContent>
      <w:p w:rsidR="00D72055" w:rsidRDefault="00D7205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71E93" w:rsidRPr="00871E93">
          <w:rPr>
            <w:b/>
            <w:bCs/>
            <w:noProof/>
          </w:rPr>
          <w:t>3</w:t>
        </w:r>
        <w:r>
          <w:rPr>
            <w:b/>
            <w:bCs/>
            <w:noProof/>
          </w:rPr>
          <w:fldChar w:fldCharType="end"/>
        </w:r>
        <w:r>
          <w:rPr>
            <w:b/>
            <w:bCs/>
          </w:rPr>
          <w:t xml:space="preserve"> | </w:t>
        </w:r>
        <w:r>
          <w:rPr>
            <w:color w:val="7F7F7F" w:themeColor="background1" w:themeShade="7F"/>
            <w:spacing w:val="60"/>
          </w:rPr>
          <w:t>Page</w:t>
        </w:r>
      </w:p>
    </w:sdtContent>
  </w:sdt>
  <w:p w:rsidR="00D72055" w:rsidRDefault="00D720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181" w:rsidRDefault="00053181" w:rsidP="00C02326">
      <w:pPr>
        <w:spacing w:after="0"/>
      </w:pPr>
      <w:r>
        <w:separator/>
      </w:r>
    </w:p>
  </w:footnote>
  <w:footnote w:type="continuationSeparator" w:id="0">
    <w:p w:rsidR="00053181" w:rsidRDefault="00053181" w:rsidP="00C0232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97113"/>
    <w:multiLevelType w:val="hybridMultilevel"/>
    <w:tmpl w:val="85E2D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57A02"/>
    <w:multiLevelType w:val="hybridMultilevel"/>
    <w:tmpl w:val="062AB3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0978FB"/>
    <w:multiLevelType w:val="hybridMultilevel"/>
    <w:tmpl w:val="06066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D43F56"/>
    <w:multiLevelType w:val="hybridMultilevel"/>
    <w:tmpl w:val="1BA4BC12"/>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nsid w:val="33BF692B"/>
    <w:multiLevelType w:val="hybridMultilevel"/>
    <w:tmpl w:val="DAE8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3C52D0"/>
    <w:multiLevelType w:val="hybridMultilevel"/>
    <w:tmpl w:val="6B422D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411E95"/>
    <w:multiLevelType w:val="hybridMultilevel"/>
    <w:tmpl w:val="54025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6240AF"/>
    <w:multiLevelType w:val="hybridMultilevel"/>
    <w:tmpl w:val="169A9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4"/>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68A"/>
    <w:rsid w:val="000009A5"/>
    <w:rsid w:val="000163AE"/>
    <w:rsid w:val="00027A0B"/>
    <w:rsid w:val="000379C2"/>
    <w:rsid w:val="00045DD0"/>
    <w:rsid w:val="00053181"/>
    <w:rsid w:val="00055210"/>
    <w:rsid w:val="00061DB7"/>
    <w:rsid w:val="000652BA"/>
    <w:rsid w:val="00084F9D"/>
    <w:rsid w:val="000A3C54"/>
    <w:rsid w:val="000D6FFF"/>
    <w:rsid w:val="000E4033"/>
    <w:rsid w:val="000F7E51"/>
    <w:rsid w:val="00101CFF"/>
    <w:rsid w:val="0010608F"/>
    <w:rsid w:val="00106426"/>
    <w:rsid w:val="00114DDB"/>
    <w:rsid w:val="00131DDD"/>
    <w:rsid w:val="00142D3E"/>
    <w:rsid w:val="00153773"/>
    <w:rsid w:val="00173B68"/>
    <w:rsid w:val="00180628"/>
    <w:rsid w:val="001811EF"/>
    <w:rsid w:val="0019702E"/>
    <w:rsid w:val="001976BD"/>
    <w:rsid w:val="001A2BFE"/>
    <w:rsid w:val="001B02A2"/>
    <w:rsid w:val="001B39A1"/>
    <w:rsid w:val="001B7A1C"/>
    <w:rsid w:val="001D1A55"/>
    <w:rsid w:val="001E2A9B"/>
    <w:rsid w:val="001E7EC2"/>
    <w:rsid w:val="001F632C"/>
    <w:rsid w:val="00205D2E"/>
    <w:rsid w:val="0021081E"/>
    <w:rsid w:val="002340BA"/>
    <w:rsid w:val="00243F98"/>
    <w:rsid w:val="002513F9"/>
    <w:rsid w:val="00261DA6"/>
    <w:rsid w:val="0027426F"/>
    <w:rsid w:val="00294AF4"/>
    <w:rsid w:val="002B629C"/>
    <w:rsid w:val="002C1FAD"/>
    <w:rsid w:val="002C3FBD"/>
    <w:rsid w:val="002C4AAF"/>
    <w:rsid w:val="002D2D4F"/>
    <w:rsid w:val="002D30F0"/>
    <w:rsid w:val="002D4FEF"/>
    <w:rsid w:val="002E06FC"/>
    <w:rsid w:val="002E3751"/>
    <w:rsid w:val="002F6C52"/>
    <w:rsid w:val="00303A71"/>
    <w:rsid w:val="00324358"/>
    <w:rsid w:val="00330A16"/>
    <w:rsid w:val="00344304"/>
    <w:rsid w:val="00354691"/>
    <w:rsid w:val="003551CF"/>
    <w:rsid w:val="0036037D"/>
    <w:rsid w:val="00366A6E"/>
    <w:rsid w:val="003801C0"/>
    <w:rsid w:val="00387E84"/>
    <w:rsid w:val="00395558"/>
    <w:rsid w:val="00395668"/>
    <w:rsid w:val="00396214"/>
    <w:rsid w:val="003A0B92"/>
    <w:rsid w:val="003A326B"/>
    <w:rsid w:val="003A7DFB"/>
    <w:rsid w:val="003E2D9F"/>
    <w:rsid w:val="003E5A9F"/>
    <w:rsid w:val="003E5BC2"/>
    <w:rsid w:val="003F25A2"/>
    <w:rsid w:val="00406B8D"/>
    <w:rsid w:val="0042122D"/>
    <w:rsid w:val="004839B5"/>
    <w:rsid w:val="00485657"/>
    <w:rsid w:val="00491146"/>
    <w:rsid w:val="004B4AFB"/>
    <w:rsid w:val="004E412B"/>
    <w:rsid w:val="004F644A"/>
    <w:rsid w:val="005039B5"/>
    <w:rsid w:val="00506747"/>
    <w:rsid w:val="00524485"/>
    <w:rsid w:val="00526201"/>
    <w:rsid w:val="00532297"/>
    <w:rsid w:val="0053237D"/>
    <w:rsid w:val="00532C12"/>
    <w:rsid w:val="00535F32"/>
    <w:rsid w:val="0055250E"/>
    <w:rsid w:val="005622BF"/>
    <w:rsid w:val="00562E8F"/>
    <w:rsid w:val="0056507B"/>
    <w:rsid w:val="00581259"/>
    <w:rsid w:val="005861E7"/>
    <w:rsid w:val="00586613"/>
    <w:rsid w:val="005A1D53"/>
    <w:rsid w:val="005A2AF1"/>
    <w:rsid w:val="005A5C4B"/>
    <w:rsid w:val="005A5E44"/>
    <w:rsid w:val="005B161A"/>
    <w:rsid w:val="005B1BED"/>
    <w:rsid w:val="005D46B5"/>
    <w:rsid w:val="005E4F56"/>
    <w:rsid w:val="005E5000"/>
    <w:rsid w:val="00603430"/>
    <w:rsid w:val="006167E8"/>
    <w:rsid w:val="00616952"/>
    <w:rsid w:val="00620321"/>
    <w:rsid w:val="006245FC"/>
    <w:rsid w:val="00626A5A"/>
    <w:rsid w:val="0063002B"/>
    <w:rsid w:val="00637206"/>
    <w:rsid w:val="00637E47"/>
    <w:rsid w:val="00642AA2"/>
    <w:rsid w:val="00671D62"/>
    <w:rsid w:val="0068440A"/>
    <w:rsid w:val="006B0AE9"/>
    <w:rsid w:val="006B58D5"/>
    <w:rsid w:val="006D64D3"/>
    <w:rsid w:val="006E3C07"/>
    <w:rsid w:val="007005D8"/>
    <w:rsid w:val="00705B05"/>
    <w:rsid w:val="007075D2"/>
    <w:rsid w:val="0070789F"/>
    <w:rsid w:val="00720F54"/>
    <w:rsid w:val="00733037"/>
    <w:rsid w:val="00736548"/>
    <w:rsid w:val="00744133"/>
    <w:rsid w:val="007560D2"/>
    <w:rsid w:val="00767BE2"/>
    <w:rsid w:val="0077624E"/>
    <w:rsid w:val="00776B46"/>
    <w:rsid w:val="00794977"/>
    <w:rsid w:val="007D3390"/>
    <w:rsid w:val="007E4871"/>
    <w:rsid w:val="007E726D"/>
    <w:rsid w:val="007F10AE"/>
    <w:rsid w:val="007F1579"/>
    <w:rsid w:val="00801780"/>
    <w:rsid w:val="00802F05"/>
    <w:rsid w:val="00804B72"/>
    <w:rsid w:val="008064E3"/>
    <w:rsid w:val="008068F8"/>
    <w:rsid w:val="00824548"/>
    <w:rsid w:val="00834D0B"/>
    <w:rsid w:val="00836F05"/>
    <w:rsid w:val="00847048"/>
    <w:rsid w:val="00851A03"/>
    <w:rsid w:val="00851DD2"/>
    <w:rsid w:val="00854A27"/>
    <w:rsid w:val="00860525"/>
    <w:rsid w:val="008664B1"/>
    <w:rsid w:val="00866D43"/>
    <w:rsid w:val="00871E93"/>
    <w:rsid w:val="00881C56"/>
    <w:rsid w:val="00886849"/>
    <w:rsid w:val="008A74DC"/>
    <w:rsid w:val="008B3264"/>
    <w:rsid w:val="008C7FC3"/>
    <w:rsid w:val="008E455A"/>
    <w:rsid w:val="008E7FC8"/>
    <w:rsid w:val="008F4C62"/>
    <w:rsid w:val="00910641"/>
    <w:rsid w:val="00916EBD"/>
    <w:rsid w:val="00921058"/>
    <w:rsid w:val="00926918"/>
    <w:rsid w:val="00933CD0"/>
    <w:rsid w:val="00940AD3"/>
    <w:rsid w:val="00944433"/>
    <w:rsid w:val="009459A8"/>
    <w:rsid w:val="00957439"/>
    <w:rsid w:val="009605A8"/>
    <w:rsid w:val="00964440"/>
    <w:rsid w:val="009717DB"/>
    <w:rsid w:val="009762D4"/>
    <w:rsid w:val="00977A6C"/>
    <w:rsid w:val="009861DC"/>
    <w:rsid w:val="009932BC"/>
    <w:rsid w:val="00993F69"/>
    <w:rsid w:val="00995CD9"/>
    <w:rsid w:val="009B3312"/>
    <w:rsid w:val="009B5562"/>
    <w:rsid w:val="009D4ABE"/>
    <w:rsid w:val="009D4F7F"/>
    <w:rsid w:val="009E1B7A"/>
    <w:rsid w:val="009E2695"/>
    <w:rsid w:val="00A00C42"/>
    <w:rsid w:val="00A062EB"/>
    <w:rsid w:val="00A0763A"/>
    <w:rsid w:val="00A11537"/>
    <w:rsid w:val="00A23AA8"/>
    <w:rsid w:val="00A24127"/>
    <w:rsid w:val="00A26370"/>
    <w:rsid w:val="00A322EA"/>
    <w:rsid w:val="00A43E7A"/>
    <w:rsid w:val="00A46070"/>
    <w:rsid w:val="00A57369"/>
    <w:rsid w:val="00A64B65"/>
    <w:rsid w:val="00A6647F"/>
    <w:rsid w:val="00A753AD"/>
    <w:rsid w:val="00A93598"/>
    <w:rsid w:val="00A94966"/>
    <w:rsid w:val="00AA04B7"/>
    <w:rsid w:val="00AB2F34"/>
    <w:rsid w:val="00AB368A"/>
    <w:rsid w:val="00AD1085"/>
    <w:rsid w:val="00AD47AA"/>
    <w:rsid w:val="00AF4728"/>
    <w:rsid w:val="00B04BD5"/>
    <w:rsid w:val="00B1181E"/>
    <w:rsid w:val="00B15FBE"/>
    <w:rsid w:val="00B16459"/>
    <w:rsid w:val="00B20EF7"/>
    <w:rsid w:val="00B2312C"/>
    <w:rsid w:val="00B440BC"/>
    <w:rsid w:val="00B443EA"/>
    <w:rsid w:val="00B52932"/>
    <w:rsid w:val="00B607A7"/>
    <w:rsid w:val="00B654ED"/>
    <w:rsid w:val="00B666BA"/>
    <w:rsid w:val="00B73EB3"/>
    <w:rsid w:val="00B779C7"/>
    <w:rsid w:val="00B867B0"/>
    <w:rsid w:val="00B92C45"/>
    <w:rsid w:val="00BB510D"/>
    <w:rsid w:val="00BC1D58"/>
    <w:rsid w:val="00BE433F"/>
    <w:rsid w:val="00BE79FE"/>
    <w:rsid w:val="00BF0B6C"/>
    <w:rsid w:val="00C02326"/>
    <w:rsid w:val="00C13512"/>
    <w:rsid w:val="00C40282"/>
    <w:rsid w:val="00C4099B"/>
    <w:rsid w:val="00C665FD"/>
    <w:rsid w:val="00C75F74"/>
    <w:rsid w:val="00C84A43"/>
    <w:rsid w:val="00C867BF"/>
    <w:rsid w:val="00C915F3"/>
    <w:rsid w:val="00C97616"/>
    <w:rsid w:val="00CB3B54"/>
    <w:rsid w:val="00CC7174"/>
    <w:rsid w:val="00CD3ACB"/>
    <w:rsid w:val="00CE3005"/>
    <w:rsid w:val="00D003DE"/>
    <w:rsid w:val="00D065C1"/>
    <w:rsid w:val="00D0709E"/>
    <w:rsid w:val="00D20C6E"/>
    <w:rsid w:val="00D21180"/>
    <w:rsid w:val="00D34DD1"/>
    <w:rsid w:val="00D4356F"/>
    <w:rsid w:val="00D43658"/>
    <w:rsid w:val="00D476A4"/>
    <w:rsid w:val="00D47745"/>
    <w:rsid w:val="00D47F30"/>
    <w:rsid w:val="00D51CC6"/>
    <w:rsid w:val="00D612EC"/>
    <w:rsid w:val="00D65B50"/>
    <w:rsid w:val="00D72055"/>
    <w:rsid w:val="00D72235"/>
    <w:rsid w:val="00D73FD8"/>
    <w:rsid w:val="00D7561F"/>
    <w:rsid w:val="00D806B8"/>
    <w:rsid w:val="00D93F47"/>
    <w:rsid w:val="00D95644"/>
    <w:rsid w:val="00D96CA3"/>
    <w:rsid w:val="00DA55B5"/>
    <w:rsid w:val="00DB1D8F"/>
    <w:rsid w:val="00DB70E8"/>
    <w:rsid w:val="00DD0EF0"/>
    <w:rsid w:val="00DD6F86"/>
    <w:rsid w:val="00DE2A7C"/>
    <w:rsid w:val="00DE7DDF"/>
    <w:rsid w:val="00DF016E"/>
    <w:rsid w:val="00DF285A"/>
    <w:rsid w:val="00DF4B53"/>
    <w:rsid w:val="00DF4BFD"/>
    <w:rsid w:val="00DF6F65"/>
    <w:rsid w:val="00E12EEA"/>
    <w:rsid w:val="00E358E7"/>
    <w:rsid w:val="00E44E17"/>
    <w:rsid w:val="00E50DB2"/>
    <w:rsid w:val="00E51B59"/>
    <w:rsid w:val="00E53349"/>
    <w:rsid w:val="00E55FA4"/>
    <w:rsid w:val="00E618D5"/>
    <w:rsid w:val="00E64A4F"/>
    <w:rsid w:val="00E66E3E"/>
    <w:rsid w:val="00E71E59"/>
    <w:rsid w:val="00E7530B"/>
    <w:rsid w:val="00E86A1A"/>
    <w:rsid w:val="00E92485"/>
    <w:rsid w:val="00E9484F"/>
    <w:rsid w:val="00EA59A1"/>
    <w:rsid w:val="00EB25B4"/>
    <w:rsid w:val="00EC7315"/>
    <w:rsid w:val="00ED06A8"/>
    <w:rsid w:val="00ED0C41"/>
    <w:rsid w:val="00ED710D"/>
    <w:rsid w:val="00EE03A6"/>
    <w:rsid w:val="00EE1484"/>
    <w:rsid w:val="00EE2196"/>
    <w:rsid w:val="00EE7877"/>
    <w:rsid w:val="00EF13AD"/>
    <w:rsid w:val="00EF696A"/>
    <w:rsid w:val="00F1080B"/>
    <w:rsid w:val="00F11159"/>
    <w:rsid w:val="00F20371"/>
    <w:rsid w:val="00F3078C"/>
    <w:rsid w:val="00F42E57"/>
    <w:rsid w:val="00F46820"/>
    <w:rsid w:val="00F77152"/>
    <w:rsid w:val="00F81DD3"/>
    <w:rsid w:val="00F93006"/>
    <w:rsid w:val="00FA4522"/>
    <w:rsid w:val="00FB3F51"/>
    <w:rsid w:val="00FB523E"/>
    <w:rsid w:val="00FD6859"/>
    <w:rsid w:val="00FE12AD"/>
    <w:rsid w:val="00FF074D"/>
    <w:rsid w:val="00FF61BF"/>
    <w:rsid w:val="00FF6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127"/>
    <w:pPr>
      <w:spacing w:line="24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261DA6"/>
    <w:pPr>
      <w:keepNext/>
      <w:keepLines/>
      <w:spacing w:before="240" w:after="0"/>
      <w:outlineLvl w:val="0"/>
    </w:pPr>
    <w:rPr>
      <w:rFonts w:eastAsiaTheme="majorEastAsia" w:cstheme="majorBidi"/>
      <w:b/>
      <w:color w:val="244061" w:themeColor="accent1" w:themeShade="80"/>
      <w:sz w:val="32"/>
      <w:szCs w:val="32"/>
      <w:u w:val="single"/>
    </w:rPr>
  </w:style>
  <w:style w:type="paragraph" w:styleId="Heading2">
    <w:name w:val="heading 2"/>
    <w:basedOn w:val="Normal"/>
    <w:next w:val="Normal"/>
    <w:link w:val="Heading2Char"/>
    <w:uiPriority w:val="9"/>
    <w:unhideWhenUsed/>
    <w:qFormat/>
    <w:rsid w:val="00261DA6"/>
    <w:pPr>
      <w:keepNext/>
      <w:keepLines/>
      <w:spacing w:before="40" w:after="0"/>
      <w:outlineLvl w:val="1"/>
    </w:pPr>
    <w:rPr>
      <w:rFonts w:eastAsiaTheme="majorEastAsia" w:cstheme="majorBidi"/>
      <w:b/>
      <w:color w:val="0F243E" w:themeColor="text2" w:themeShade="80"/>
      <w:sz w:val="28"/>
      <w:szCs w:val="26"/>
    </w:rPr>
  </w:style>
  <w:style w:type="paragraph" w:styleId="Heading3">
    <w:name w:val="heading 3"/>
    <w:basedOn w:val="Normal"/>
    <w:next w:val="Normal"/>
    <w:link w:val="Heading3Char"/>
    <w:uiPriority w:val="9"/>
    <w:unhideWhenUsed/>
    <w:qFormat/>
    <w:rsid w:val="00B73EB3"/>
    <w:pPr>
      <w:keepNext/>
      <w:keepLines/>
      <w:spacing w:before="40" w:after="0"/>
      <w:outlineLvl w:val="2"/>
    </w:pPr>
    <w:rPr>
      <w:rFonts w:eastAsiaTheme="majorEastAsia" w:cstheme="majorBidi"/>
      <w:b/>
      <w:color w:val="000000" w:themeColor="text1"/>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DA6"/>
    <w:rPr>
      <w:rFonts w:ascii="Times New Roman" w:eastAsiaTheme="majorEastAsia" w:hAnsi="Times New Roman" w:cstheme="majorBidi"/>
      <w:b/>
      <w:color w:val="244061" w:themeColor="accent1" w:themeShade="80"/>
      <w:sz w:val="32"/>
      <w:szCs w:val="32"/>
      <w:u w:val="single"/>
    </w:rPr>
  </w:style>
  <w:style w:type="character" w:customStyle="1" w:styleId="Heading2Char">
    <w:name w:val="Heading 2 Char"/>
    <w:basedOn w:val="DefaultParagraphFont"/>
    <w:link w:val="Heading2"/>
    <w:uiPriority w:val="9"/>
    <w:rsid w:val="00261DA6"/>
    <w:rPr>
      <w:rFonts w:ascii="Times New Roman" w:eastAsiaTheme="majorEastAsia" w:hAnsi="Times New Roman" w:cstheme="majorBidi"/>
      <w:b/>
      <w:color w:val="0F243E" w:themeColor="text2" w:themeShade="80"/>
      <w:sz w:val="28"/>
      <w:szCs w:val="26"/>
    </w:rPr>
  </w:style>
  <w:style w:type="paragraph" w:styleId="Header">
    <w:name w:val="header"/>
    <w:basedOn w:val="Normal"/>
    <w:link w:val="HeaderChar"/>
    <w:uiPriority w:val="99"/>
    <w:unhideWhenUsed/>
    <w:rsid w:val="00C02326"/>
    <w:pPr>
      <w:tabs>
        <w:tab w:val="center" w:pos="4680"/>
        <w:tab w:val="right" w:pos="9360"/>
      </w:tabs>
      <w:spacing w:after="0"/>
    </w:pPr>
  </w:style>
  <w:style w:type="character" w:customStyle="1" w:styleId="HeaderChar">
    <w:name w:val="Header Char"/>
    <w:basedOn w:val="DefaultParagraphFont"/>
    <w:link w:val="Header"/>
    <w:uiPriority w:val="99"/>
    <w:rsid w:val="00C02326"/>
    <w:rPr>
      <w:rFonts w:ascii="Times New Roman" w:hAnsi="Times New Roman"/>
      <w:sz w:val="24"/>
    </w:rPr>
  </w:style>
  <w:style w:type="paragraph" w:styleId="Footer">
    <w:name w:val="footer"/>
    <w:basedOn w:val="Normal"/>
    <w:link w:val="FooterChar"/>
    <w:uiPriority w:val="99"/>
    <w:unhideWhenUsed/>
    <w:rsid w:val="00C02326"/>
    <w:pPr>
      <w:tabs>
        <w:tab w:val="center" w:pos="4680"/>
        <w:tab w:val="right" w:pos="9360"/>
      </w:tabs>
      <w:spacing w:after="0"/>
    </w:pPr>
  </w:style>
  <w:style w:type="character" w:customStyle="1" w:styleId="FooterChar">
    <w:name w:val="Footer Char"/>
    <w:basedOn w:val="DefaultParagraphFont"/>
    <w:link w:val="Footer"/>
    <w:uiPriority w:val="99"/>
    <w:rsid w:val="00C02326"/>
    <w:rPr>
      <w:rFonts w:ascii="Times New Roman" w:hAnsi="Times New Roman"/>
      <w:sz w:val="24"/>
    </w:rPr>
  </w:style>
  <w:style w:type="paragraph" w:styleId="TOCHeading">
    <w:name w:val="TOC Heading"/>
    <w:basedOn w:val="Heading1"/>
    <w:next w:val="Normal"/>
    <w:uiPriority w:val="39"/>
    <w:unhideWhenUsed/>
    <w:qFormat/>
    <w:rsid w:val="00303A71"/>
    <w:pPr>
      <w:spacing w:line="259" w:lineRule="auto"/>
      <w:contextualSpacing w:val="0"/>
      <w:jc w:val="left"/>
      <w:outlineLvl w:val="9"/>
    </w:pPr>
    <w:rPr>
      <w:rFonts w:asciiTheme="majorHAnsi" w:hAnsiTheme="majorHAnsi"/>
      <w:b w:val="0"/>
      <w:color w:val="365F91" w:themeColor="accent1" w:themeShade="BF"/>
      <w:u w:val="none"/>
    </w:rPr>
  </w:style>
  <w:style w:type="paragraph" w:styleId="TOC1">
    <w:name w:val="toc 1"/>
    <w:basedOn w:val="Normal"/>
    <w:next w:val="Normal"/>
    <w:autoRedefine/>
    <w:uiPriority w:val="39"/>
    <w:unhideWhenUsed/>
    <w:rsid w:val="00303A71"/>
    <w:pPr>
      <w:spacing w:after="100"/>
    </w:pPr>
  </w:style>
  <w:style w:type="character" w:styleId="Hyperlink">
    <w:name w:val="Hyperlink"/>
    <w:basedOn w:val="DefaultParagraphFont"/>
    <w:uiPriority w:val="99"/>
    <w:unhideWhenUsed/>
    <w:rsid w:val="00303A71"/>
    <w:rPr>
      <w:color w:val="0000FF" w:themeColor="hyperlink"/>
      <w:u w:val="single"/>
    </w:rPr>
  </w:style>
  <w:style w:type="paragraph" w:styleId="TOC2">
    <w:name w:val="toc 2"/>
    <w:basedOn w:val="Normal"/>
    <w:next w:val="Normal"/>
    <w:autoRedefine/>
    <w:uiPriority w:val="39"/>
    <w:unhideWhenUsed/>
    <w:rsid w:val="00303A71"/>
    <w:pPr>
      <w:spacing w:after="100"/>
      <w:ind w:left="240"/>
    </w:pPr>
  </w:style>
  <w:style w:type="character" w:customStyle="1" w:styleId="Heading3Char">
    <w:name w:val="Heading 3 Char"/>
    <w:basedOn w:val="DefaultParagraphFont"/>
    <w:link w:val="Heading3"/>
    <w:uiPriority w:val="9"/>
    <w:rsid w:val="00B73EB3"/>
    <w:rPr>
      <w:rFonts w:ascii="Times New Roman" w:eastAsiaTheme="majorEastAsia" w:hAnsi="Times New Roman" w:cstheme="majorBidi"/>
      <w:b/>
      <w:color w:val="000000" w:themeColor="text1"/>
      <w:sz w:val="26"/>
      <w:szCs w:val="24"/>
    </w:rPr>
  </w:style>
  <w:style w:type="paragraph" w:styleId="TOC3">
    <w:name w:val="toc 3"/>
    <w:basedOn w:val="Normal"/>
    <w:next w:val="Normal"/>
    <w:autoRedefine/>
    <w:uiPriority w:val="39"/>
    <w:unhideWhenUsed/>
    <w:rsid w:val="00E9484F"/>
    <w:pPr>
      <w:spacing w:after="100"/>
      <w:ind w:left="480"/>
    </w:pPr>
  </w:style>
  <w:style w:type="table" w:styleId="TableGrid">
    <w:name w:val="Table Grid"/>
    <w:basedOn w:val="TableNormal"/>
    <w:uiPriority w:val="59"/>
    <w:rsid w:val="00A57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002B"/>
    <w:pPr>
      <w:ind w:left="720"/>
    </w:pPr>
  </w:style>
  <w:style w:type="paragraph" w:styleId="Bibliography">
    <w:name w:val="Bibliography"/>
    <w:basedOn w:val="Normal"/>
    <w:next w:val="Normal"/>
    <w:uiPriority w:val="37"/>
    <w:unhideWhenUsed/>
    <w:rsid w:val="00A062EB"/>
  </w:style>
  <w:style w:type="paragraph" w:styleId="BalloonText">
    <w:name w:val="Balloon Text"/>
    <w:basedOn w:val="Normal"/>
    <w:link w:val="BalloonTextChar"/>
    <w:uiPriority w:val="99"/>
    <w:semiHidden/>
    <w:unhideWhenUsed/>
    <w:rsid w:val="005E50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0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127"/>
    <w:pPr>
      <w:spacing w:line="24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261DA6"/>
    <w:pPr>
      <w:keepNext/>
      <w:keepLines/>
      <w:spacing w:before="240" w:after="0"/>
      <w:outlineLvl w:val="0"/>
    </w:pPr>
    <w:rPr>
      <w:rFonts w:eastAsiaTheme="majorEastAsia" w:cstheme="majorBidi"/>
      <w:b/>
      <w:color w:val="244061" w:themeColor="accent1" w:themeShade="80"/>
      <w:sz w:val="32"/>
      <w:szCs w:val="32"/>
      <w:u w:val="single"/>
    </w:rPr>
  </w:style>
  <w:style w:type="paragraph" w:styleId="Heading2">
    <w:name w:val="heading 2"/>
    <w:basedOn w:val="Normal"/>
    <w:next w:val="Normal"/>
    <w:link w:val="Heading2Char"/>
    <w:uiPriority w:val="9"/>
    <w:unhideWhenUsed/>
    <w:qFormat/>
    <w:rsid w:val="00261DA6"/>
    <w:pPr>
      <w:keepNext/>
      <w:keepLines/>
      <w:spacing w:before="40" w:after="0"/>
      <w:outlineLvl w:val="1"/>
    </w:pPr>
    <w:rPr>
      <w:rFonts w:eastAsiaTheme="majorEastAsia" w:cstheme="majorBidi"/>
      <w:b/>
      <w:color w:val="0F243E" w:themeColor="text2" w:themeShade="80"/>
      <w:sz w:val="28"/>
      <w:szCs w:val="26"/>
    </w:rPr>
  </w:style>
  <w:style w:type="paragraph" w:styleId="Heading3">
    <w:name w:val="heading 3"/>
    <w:basedOn w:val="Normal"/>
    <w:next w:val="Normal"/>
    <w:link w:val="Heading3Char"/>
    <w:uiPriority w:val="9"/>
    <w:unhideWhenUsed/>
    <w:qFormat/>
    <w:rsid w:val="00B73EB3"/>
    <w:pPr>
      <w:keepNext/>
      <w:keepLines/>
      <w:spacing w:before="40" w:after="0"/>
      <w:outlineLvl w:val="2"/>
    </w:pPr>
    <w:rPr>
      <w:rFonts w:eastAsiaTheme="majorEastAsia" w:cstheme="majorBidi"/>
      <w:b/>
      <w:color w:val="000000" w:themeColor="text1"/>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DA6"/>
    <w:rPr>
      <w:rFonts w:ascii="Times New Roman" w:eastAsiaTheme="majorEastAsia" w:hAnsi="Times New Roman" w:cstheme="majorBidi"/>
      <w:b/>
      <w:color w:val="244061" w:themeColor="accent1" w:themeShade="80"/>
      <w:sz w:val="32"/>
      <w:szCs w:val="32"/>
      <w:u w:val="single"/>
    </w:rPr>
  </w:style>
  <w:style w:type="character" w:customStyle="1" w:styleId="Heading2Char">
    <w:name w:val="Heading 2 Char"/>
    <w:basedOn w:val="DefaultParagraphFont"/>
    <w:link w:val="Heading2"/>
    <w:uiPriority w:val="9"/>
    <w:rsid w:val="00261DA6"/>
    <w:rPr>
      <w:rFonts w:ascii="Times New Roman" w:eastAsiaTheme="majorEastAsia" w:hAnsi="Times New Roman" w:cstheme="majorBidi"/>
      <w:b/>
      <w:color w:val="0F243E" w:themeColor="text2" w:themeShade="80"/>
      <w:sz w:val="28"/>
      <w:szCs w:val="26"/>
    </w:rPr>
  </w:style>
  <w:style w:type="paragraph" w:styleId="Header">
    <w:name w:val="header"/>
    <w:basedOn w:val="Normal"/>
    <w:link w:val="HeaderChar"/>
    <w:uiPriority w:val="99"/>
    <w:unhideWhenUsed/>
    <w:rsid w:val="00C02326"/>
    <w:pPr>
      <w:tabs>
        <w:tab w:val="center" w:pos="4680"/>
        <w:tab w:val="right" w:pos="9360"/>
      </w:tabs>
      <w:spacing w:after="0"/>
    </w:pPr>
  </w:style>
  <w:style w:type="character" w:customStyle="1" w:styleId="HeaderChar">
    <w:name w:val="Header Char"/>
    <w:basedOn w:val="DefaultParagraphFont"/>
    <w:link w:val="Header"/>
    <w:uiPriority w:val="99"/>
    <w:rsid w:val="00C02326"/>
    <w:rPr>
      <w:rFonts w:ascii="Times New Roman" w:hAnsi="Times New Roman"/>
      <w:sz w:val="24"/>
    </w:rPr>
  </w:style>
  <w:style w:type="paragraph" w:styleId="Footer">
    <w:name w:val="footer"/>
    <w:basedOn w:val="Normal"/>
    <w:link w:val="FooterChar"/>
    <w:uiPriority w:val="99"/>
    <w:unhideWhenUsed/>
    <w:rsid w:val="00C02326"/>
    <w:pPr>
      <w:tabs>
        <w:tab w:val="center" w:pos="4680"/>
        <w:tab w:val="right" w:pos="9360"/>
      </w:tabs>
      <w:spacing w:after="0"/>
    </w:pPr>
  </w:style>
  <w:style w:type="character" w:customStyle="1" w:styleId="FooterChar">
    <w:name w:val="Footer Char"/>
    <w:basedOn w:val="DefaultParagraphFont"/>
    <w:link w:val="Footer"/>
    <w:uiPriority w:val="99"/>
    <w:rsid w:val="00C02326"/>
    <w:rPr>
      <w:rFonts w:ascii="Times New Roman" w:hAnsi="Times New Roman"/>
      <w:sz w:val="24"/>
    </w:rPr>
  </w:style>
  <w:style w:type="paragraph" w:styleId="TOCHeading">
    <w:name w:val="TOC Heading"/>
    <w:basedOn w:val="Heading1"/>
    <w:next w:val="Normal"/>
    <w:uiPriority w:val="39"/>
    <w:unhideWhenUsed/>
    <w:qFormat/>
    <w:rsid w:val="00303A71"/>
    <w:pPr>
      <w:spacing w:line="259" w:lineRule="auto"/>
      <w:contextualSpacing w:val="0"/>
      <w:jc w:val="left"/>
      <w:outlineLvl w:val="9"/>
    </w:pPr>
    <w:rPr>
      <w:rFonts w:asciiTheme="majorHAnsi" w:hAnsiTheme="majorHAnsi"/>
      <w:b w:val="0"/>
      <w:color w:val="365F91" w:themeColor="accent1" w:themeShade="BF"/>
      <w:u w:val="none"/>
    </w:rPr>
  </w:style>
  <w:style w:type="paragraph" w:styleId="TOC1">
    <w:name w:val="toc 1"/>
    <w:basedOn w:val="Normal"/>
    <w:next w:val="Normal"/>
    <w:autoRedefine/>
    <w:uiPriority w:val="39"/>
    <w:unhideWhenUsed/>
    <w:rsid w:val="00303A71"/>
    <w:pPr>
      <w:spacing w:after="100"/>
    </w:pPr>
  </w:style>
  <w:style w:type="character" w:styleId="Hyperlink">
    <w:name w:val="Hyperlink"/>
    <w:basedOn w:val="DefaultParagraphFont"/>
    <w:uiPriority w:val="99"/>
    <w:unhideWhenUsed/>
    <w:rsid w:val="00303A71"/>
    <w:rPr>
      <w:color w:val="0000FF" w:themeColor="hyperlink"/>
      <w:u w:val="single"/>
    </w:rPr>
  </w:style>
  <w:style w:type="paragraph" w:styleId="TOC2">
    <w:name w:val="toc 2"/>
    <w:basedOn w:val="Normal"/>
    <w:next w:val="Normal"/>
    <w:autoRedefine/>
    <w:uiPriority w:val="39"/>
    <w:unhideWhenUsed/>
    <w:rsid w:val="00303A71"/>
    <w:pPr>
      <w:spacing w:after="100"/>
      <w:ind w:left="240"/>
    </w:pPr>
  </w:style>
  <w:style w:type="character" w:customStyle="1" w:styleId="Heading3Char">
    <w:name w:val="Heading 3 Char"/>
    <w:basedOn w:val="DefaultParagraphFont"/>
    <w:link w:val="Heading3"/>
    <w:uiPriority w:val="9"/>
    <w:rsid w:val="00B73EB3"/>
    <w:rPr>
      <w:rFonts w:ascii="Times New Roman" w:eastAsiaTheme="majorEastAsia" w:hAnsi="Times New Roman" w:cstheme="majorBidi"/>
      <w:b/>
      <w:color w:val="000000" w:themeColor="text1"/>
      <w:sz w:val="26"/>
      <w:szCs w:val="24"/>
    </w:rPr>
  </w:style>
  <w:style w:type="paragraph" w:styleId="TOC3">
    <w:name w:val="toc 3"/>
    <w:basedOn w:val="Normal"/>
    <w:next w:val="Normal"/>
    <w:autoRedefine/>
    <w:uiPriority w:val="39"/>
    <w:unhideWhenUsed/>
    <w:rsid w:val="00E9484F"/>
    <w:pPr>
      <w:spacing w:after="100"/>
      <w:ind w:left="480"/>
    </w:pPr>
  </w:style>
  <w:style w:type="table" w:styleId="TableGrid">
    <w:name w:val="Table Grid"/>
    <w:basedOn w:val="TableNormal"/>
    <w:uiPriority w:val="59"/>
    <w:rsid w:val="00A57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002B"/>
    <w:pPr>
      <w:ind w:left="720"/>
    </w:pPr>
  </w:style>
  <w:style w:type="paragraph" w:styleId="Bibliography">
    <w:name w:val="Bibliography"/>
    <w:basedOn w:val="Normal"/>
    <w:next w:val="Normal"/>
    <w:uiPriority w:val="37"/>
    <w:unhideWhenUsed/>
    <w:rsid w:val="00A062EB"/>
  </w:style>
  <w:style w:type="paragraph" w:styleId="BalloonText">
    <w:name w:val="Balloon Text"/>
    <w:basedOn w:val="Normal"/>
    <w:link w:val="BalloonTextChar"/>
    <w:uiPriority w:val="99"/>
    <w:semiHidden/>
    <w:unhideWhenUsed/>
    <w:rsid w:val="005E50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0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51387">
      <w:bodyDiv w:val="1"/>
      <w:marLeft w:val="0"/>
      <w:marRight w:val="0"/>
      <w:marTop w:val="0"/>
      <w:marBottom w:val="0"/>
      <w:divBdr>
        <w:top w:val="none" w:sz="0" w:space="0" w:color="auto"/>
        <w:left w:val="none" w:sz="0" w:space="0" w:color="auto"/>
        <w:bottom w:val="none" w:sz="0" w:space="0" w:color="auto"/>
        <w:right w:val="none" w:sz="0" w:space="0" w:color="auto"/>
      </w:divBdr>
    </w:div>
    <w:div w:id="207110094">
      <w:bodyDiv w:val="1"/>
      <w:marLeft w:val="0"/>
      <w:marRight w:val="0"/>
      <w:marTop w:val="0"/>
      <w:marBottom w:val="0"/>
      <w:divBdr>
        <w:top w:val="none" w:sz="0" w:space="0" w:color="auto"/>
        <w:left w:val="none" w:sz="0" w:space="0" w:color="auto"/>
        <w:bottom w:val="none" w:sz="0" w:space="0" w:color="auto"/>
        <w:right w:val="none" w:sz="0" w:space="0" w:color="auto"/>
      </w:divBdr>
    </w:div>
    <w:div w:id="230387990">
      <w:bodyDiv w:val="1"/>
      <w:marLeft w:val="0"/>
      <w:marRight w:val="0"/>
      <w:marTop w:val="0"/>
      <w:marBottom w:val="0"/>
      <w:divBdr>
        <w:top w:val="none" w:sz="0" w:space="0" w:color="auto"/>
        <w:left w:val="none" w:sz="0" w:space="0" w:color="auto"/>
        <w:bottom w:val="none" w:sz="0" w:space="0" w:color="auto"/>
        <w:right w:val="none" w:sz="0" w:space="0" w:color="auto"/>
      </w:divBdr>
    </w:div>
    <w:div w:id="247232725">
      <w:bodyDiv w:val="1"/>
      <w:marLeft w:val="0"/>
      <w:marRight w:val="0"/>
      <w:marTop w:val="0"/>
      <w:marBottom w:val="0"/>
      <w:divBdr>
        <w:top w:val="none" w:sz="0" w:space="0" w:color="auto"/>
        <w:left w:val="none" w:sz="0" w:space="0" w:color="auto"/>
        <w:bottom w:val="none" w:sz="0" w:space="0" w:color="auto"/>
        <w:right w:val="none" w:sz="0" w:space="0" w:color="auto"/>
      </w:divBdr>
    </w:div>
    <w:div w:id="276908207">
      <w:bodyDiv w:val="1"/>
      <w:marLeft w:val="0"/>
      <w:marRight w:val="0"/>
      <w:marTop w:val="0"/>
      <w:marBottom w:val="0"/>
      <w:divBdr>
        <w:top w:val="none" w:sz="0" w:space="0" w:color="auto"/>
        <w:left w:val="none" w:sz="0" w:space="0" w:color="auto"/>
        <w:bottom w:val="none" w:sz="0" w:space="0" w:color="auto"/>
        <w:right w:val="none" w:sz="0" w:space="0" w:color="auto"/>
      </w:divBdr>
    </w:div>
    <w:div w:id="359012764">
      <w:bodyDiv w:val="1"/>
      <w:marLeft w:val="0"/>
      <w:marRight w:val="0"/>
      <w:marTop w:val="0"/>
      <w:marBottom w:val="0"/>
      <w:divBdr>
        <w:top w:val="none" w:sz="0" w:space="0" w:color="auto"/>
        <w:left w:val="none" w:sz="0" w:space="0" w:color="auto"/>
        <w:bottom w:val="none" w:sz="0" w:space="0" w:color="auto"/>
        <w:right w:val="none" w:sz="0" w:space="0" w:color="auto"/>
      </w:divBdr>
    </w:div>
    <w:div w:id="359093877">
      <w:bodyDiv w:val="1"/>
      <w:marLeft w:val="0"/>
      <w:marRight w:val="0"/>
      <w:marTop w:val="0"/>
      <w:marBottom w:val="0"/>
      <w:divBdr>
        <w:top w:val="none" w:sz="0" w:space="0" w:color="auto"/>
        <w:left w:val="none" w:sz="0" w:space="0" w:color="auto"/>
        <w:bottom w:val="none" w:sz="0" w:space="0" w:color="auto"/>
        <w:right w:val="none" w:sz="0" w:space="0" w:color="auto"/>
      </w:divBdr>
    </w:div>
    <w:div w:id="396057098">
      <w:bodyDiv w:val="1"/>
      <w:marLeft w:val="0"/>
      <w:marRight w:val="0"/>
      <w:marTop w:val="0"/>
      <w:marBottom w:val="0"/>
      <w:divBdr>
        <w:top w:val="none" w:sz="0" w:space="0" w:color="auto"/>
        <w:left w:val="none" w:sz="0" w:space="0" w:color="auto"/>
        <w:bottom w:val="none" w:sz="0" w:space="0" w:color="auto"/>
        <w:right w:val="none" w:sz="0" w:space="0" w:color="auto"/>
      </w:divBdr>
    </w:div>
    <w:div w:id="594946211">
      <w:bodyDiv w:val="1"/>
      <w:marLeft w:val="0"/>
      <w:marRight w:val="0"/>
      <w:marTop w:val="0"/>
      <w:marBottom w:val="0"/>
      <w:divBdr>
        <w:top w:val="none" w:sz="0" w:space="0" w:color="auto"/>
        <w:left w:val="none" w:sz="0" w:space="0" w:color="auto"/>
        <w:bottom w:val="none" w:sz="0" w:space="0" w:color="auto"/>
        <w:right w:val="none" w:sz="0" w:space="0" w:color="auto"/>
      </w:divBdr>
    </w:div>
    <w:div w:id="660233288">
      <w:bodyDiv w:val="1"/>
      <w:marLeft w:val="0"/>
      <w:marRight w:val="0"/>
      <w:marTop w:val="0"/>
      <w:marBottom w:val="0"/>
      <w:divBdr>
        <w:top w:val="none" w:sz="0" w:space="0" w:color="auto"/>
        <w:left w:val="none" w:sz="0" w:space="0" w:color="auto"/>
        <w:bottom w:val="none" w:sz="0" w:space="0" w:color="auto"/>
        <w:right w:val="none" w:sz="0" w:space="0" w:color="auto"/>
      </w:divBdr>
    </w:div>
    <w:div w:id="778379089">
      <w:bodyDiv w:val="1"/>
      <w:marLeft w:val="0"/>
      <w:marRight w:val="0"/>
      <w:marTop w:val="0"/>
      <w:marBottom w:val="0"/>
      <w:divBdr>
        <w:top w:val="none" w:sz="0" w:space="0" w:color="auto"/>
        <w:left w:val="none" w:sz="0" w:space="0" w:color="auto"/>
        <w:bottom w:val="none" w:sz="0" w:space="0" w:color="auto"/>
        <w:right w:val="none" w:sz="0" w:space="0" w:color="auto"/>
      </w:divBdr>
    </w:div>
    <w:div w:id="810052886">
      <w:bodyDiv w:val="1"/>
      <w:marLeft w:val="0"/>
      <w:marRight w:val="0"/>
      <w:marTop w:val="0"/>
      <w:marBottom w:val="0"/>
      <w:divBdr>
        <w:top w:val="none" w:sz="0" w:space="0" w:color="auto"/>
        <w:left w:val="none" w:sz="0" w:space="0" w:color="auto"/>
        <w:bottom w:val="none" w:sz="0" w:space="0" w:color="auto"/>
        <w:right w:val="none" w:sz="0" w:space="0" w:color="auto"/>
      </w:divBdr>
    </w:div>
    <w:div w:id="917180227">
      <w:bodyDiv w:val="1"/>
      <w:marLeft w:val="0"/>
      <w:marRight w:val="0"/>
      <w:marTop w:val="0"/>
      <w:marBottom w:val="0"/>
      <w:divBdr>
        <w:top w:val="none" w:sz="0" w:space="0" w:color="auto"/>
        <w:left w:val="none" w:sz="0" w:space="0" w:color="auto"/>
        <w:bottom w:val="none" w:sz="0" w:space="0" w:color="auto"/>
        <w:right w:val="none" w:sz="0" w:space="0" w:color="auto"/>
      </w:divBdr>
    </w:div>
    <w:div w:id="1010451955">
      <w:bodyDiv w:val="1"/>
      <w:marLeft w:val="0"/>
      <w:marRight w:val="0"/>
      <w:marTop w:val="0"/>
      <w:marBottom w:val="0"/>
      <w:divBdr>
        <w:top w:val="none" w:sz="0" w:space="0" w:color="auto"/>
        <w:left w:val="none" w:sz="0" w:space="0" w:color="auto"/>
        <w:bottom w:val="none" w:sz="0" w:space="0" w:color="auto"/>
        <w:right w:val="none" w:sz="0" w:space="0" w:color="auto"/>
      </w:divBdr>
    </w:div>
    <w:div w:id="1068067289">
      <w:bodyDiv w:val="1"/>
      <w:marLeft w:val="0"/>
      <w:marRight w:val="0"/>
      <w:marTop w:val="0"/>
      <w:marBottom w:val="0"/>
      <w:divBdr>
        <w:top w:val="none" w:sz="0" w:space="0" w:color="auto"/>
        <w:left w:val="none" w:sz="0" w:space="0" w:color="auto"/>
        <w:bottom w:val="none" w:sz="0" w:space="0" w:color="auto"/>
        <w:right w:val="none" w:sz="0" w:space="0" w:color="auto"/>
      </w:divBdr>
    </w:div>
    <w:div w:id="1166093446">
      <w:bodyDiv w:val="1"/>
      <w:marLeft w:val="0"/>
      <w:marRight w:val="0"/>
      <w:marTop w:val="0"/>
      <w:marBottom w:val="0"/>
      <w:divBdr>
        <w:top w:val="none" w:sz="0" w:space="0" w:color="auto"/>
        <w:left w:val="none" w:sz="0" w:space="0" w:color="auto"/>
        <w:bottom w:val="none" w:sz="0" w:space="0" w:color="auto"/>
        <w:right w:val="none" w:sz="0" w:space="0" w:color="auto"/>
      </w:divBdr>
    </w:div>
    <w:div w:id="1293174774">
      <w:bodyDiv w:val="1"/>
      <w:marLeft w:val="0"/>
      <w:marRight w:val="0"/>
      <w:marTop w:val="0"/>
      <w:marBottom w:val="0"/>
      <w:divBdr>
        <w:top w:val="none" w:sz="0" w:space="0" w:color="auto"/>
        <w:left w:val="none" w:sz="0" w:space="0" w:color="auto"/>
        <w:bottom w:val="none" w:sz="0" w:space="0" w:color="auto"/>
        <w:right w:val="none" w:sz="0" w:space="0" w:color="auto"/>
      </w:divBdr>
    </w:div>
    <w:div w:id="1323696374">
      <w:bodyDiv w:val="1"/>
      <w:marLeft w:val="0"/>
      <w:marRight w:val="0"/>
      <w:marTop w:val="0"/>
      <w:marBottom w:val="0"/>
      <w:divBdr>
        <w:top w:val="none" w:sz="0" w:space="0" w:color="auto"/>
        <w:left w:val="none" w:sz="0" w:space="0" w:color="auto"/>
        <w:bottom w:val="none" w:sz="0" w:space="0" w:color="auto"/>
        <w:right w:val="none" w:sz="0" w:space="0" w:color="auto"/>
      </w:divBdr>
    </w:div>
    <w:div w:id="1366905143">
      <w:bodyDiv w:val="1"/>
      <w:marLeft w:val="0"/>
      <w:marRight w:val="0"/>
      <w:marTop w:val="0"/>
      <w:marBottom w:val="0"/>
      <w:divBdr>
        <w:top w:val="none" w:sz="0" w:space="0" w:color="auto"/>
        <w:left w:val="none" w:sz="0" w:space="0" w:color="auto"/>
        <w:bottom w:val="none" w:sz="0" w:space="0" w:color="auto"/>
        <w:right w:val="none" w:sz="0" w:space="0" w:color="auto"/>
      </w:divBdr>
    </w:div>
    <w:div w:id="1368485014">
      <w:bodyDiv w:val="1"/>
      <w:marLeft w:val="0"/>
      <w:marRight w:val="0"/>
      <w:marTop w:val="0"/>
      <w:marBottom w:val="0"/>
      <w:divBdr>
        <w:top w:val="none" w:sz="0" w:space="0" w:color="auto"/>
        <w:left w:val="none" w:sz="0" w:space="0" w:color="auto"/>
        <w:bottom w:val="none" w:sz="0" w:space="0" w:color="auto"/>
        <w:right w:val="none" w:sz="0" w:space="0" w:color="auto"/>
      </w:divBdr>
    </w:div>
    <w:div w:id="1460227337">
      <w:bodyDiv w:val="1"/>
      <w:marLeft w:val="0"/>
      <w:marRight w:val="0"/>
      <w:marTop w:val="0"/>
      <w:marBottom w:val="0"/>
      <w:divBdr>
        <w:top w:val="none" w:sz="0" w:space="0" w:color="auto"/>
        <w:left w:val="none" w:sz="0" w:space="0" w:color="auto"/>
        <w:bottom w:val="none" w:sz="0" w:space="0" w:color="auto"/>
        <w:right w:val="none" w:sz="0" w:space="0" w:color="auto"/>
      </w:divBdr>
    </w:div>
    <w:div w:id="1536889327">
      <w:bodyDiv w:val="1"/>
      <w:marLeft w:val="0"/>
      <w:marRight w:val="0"/>
      <w:marTop w:val="0"/>
      <w:marBottom w:val="0"/>
      <w:divBdr>
        <w:top w:val="none" w:sz="0" w:space="0" w:color="auto"/>
        <w:left w:val="none" w:sz="0" w:space="0" w:color="auto"/>
        <w:bottom w:val="none" w:sz="0" w:space="0" w:color="auto"/>
        <w:right w:val="none" w:sz="0" w:space="0" w:color="auto"/>
      </w:divBdr>
    </w:div>
    <w:div w:id="1540969083">
      <w:bodyDiv w:val="1"/>
      <w:marLeft w:val="0"/>
      <w:marRight w:val="0"/>
      <w:marTop w:val="0"/>
      <w:marBottom w:val="0"/>
      <w:divBdr>
        <w:top w:val="none" w:sz="0" w:space="0" w:color="auto"/>
        <w:left w:val="none" w:sz="0" w:space="0" w:color="auto"/>
        <w:bottom w:val="none" w:sz="0" w:space="0" w:color="auto"/>
        <w:right w:val="none" w:sz="0" w:space="0" w:color="auto"/>
      </w:divBdr>
    </w:div>
    <w:div w:id="1611162425">
      <w:bodyDiv w:val="1"/>
      <w:marLeft w:val="0"/>
      <w:marRight w:val="0"/>
      <w:marTop w:val="0"/>
      <w:marBottom w:val="0"/>
      <w:divBdr>
        <w:top w:val="none" w:sz="0" w:space="0" w:color="auto"/>
        <w:left w:val="none" w:sz="0" w:space="0" w:color="auto"/>
        <w:bottom w:val="none" w:sz="0" w:space="0" w:color="auto"/>
        <w:right w:val="none" w:sz="0" w:space="0" w:color="auto"/>
      </w:divBdr>
    </w:div>
    <w:div w:id="1619410803">
      <w:bodyDiv w:val="1"/>
      <w:marLeft w:val="0"/>
      <w:marRight w:val="0"/>
      <w:marTop w:val="0"/>
      <w:marBottom w:val="0"/>
      <w:divBdr>
        <w:top w:val="none" w:sz="0" w:space="0" w:color="auto"/>
        <w:left w:val="none" w:sz="0" w:space="0" w:color="auto"/>
        <w:bottom w:val="none" w:sz="0" w:space="0" w:color="auto"/>
        <w:right w:val="none" w:sz="0" w:space="0" w:color="auto"/>
      </w:divBdr>
    </w:div>
    <w:div w:id="1646273158">
      <w:bodyDiv w:val="1"/>
      <w:marLeft w:val="0"/>
      <w:marRight w:val="0"/>
      <w:marTop w:val="0"/>
      <w:marBottom w:val="0"/>
      <w:divBdr>
        <w:top w:val="none" w:sz="0" w:space="0" w:color="auto"/>
        <w:left w:val="none" w:sz="0" w:space="0" w:color="auto"/>
        <w:bottom w:val="none" w:sz="0" w:space="0" w:color="auto"/>
        <w:right w:val="none" w:sz="0" w:space="0" w:color="auto"/>
      </w:divBdr>
    </w:div>
    <w:div w:id="1650136402">
      <w:bodyDiv w:val="1"/>
      <w:marLeft w:val="0"/>
      <w:marRight w:val="0"/>
      <w:marTop w:val="0"/>
      <w:marBottom w:val="0"/>
      <w:divBdr>
        <w:top w:val="none" w:sz="0" w:space="0" w:color="auto"/>
        <w:left w:val="none" w:sz="0" w:space="0" w:color="auto"/>
        <w:bottom w:val="none" w:sz="0" w:space="0" w:color="auto"/>
        <w:right w:val="none" w:sz="0" w:space="0" w:color="auto"/>
      </w:divBdr>
    </w:div>
    <w:div w:id="1663270782">
      <w:bodyDiv w:val="1"/>
      <w:marLeft w:val="0"/>
      <w:marRight w:val="0"/>
      <w:marTop w:val="0"/>
      <w:marBottom w:val="0"/>
      <w:divBdr>
        <w:top w:val="none" w:sz="0" w:space="0" w:color="auto"/>
        <w:left w:val="none" w:sz="0" w:space="0" w:color="auto"/>
        <w:bottom w:val="none" w:sz="0" w:space="0" w:color="auto"/>
        <w:right w:val="none" w:sz="0" w:space="0" w:color="auto"/>
      </w:divBdr>
    </w:div>
    <w:div w:id="1679044514">
      <w:bodyDiv w:val="1"/>
      <w:marLeft w:val="0"/>
      <w:marRight w:val="0"/>
      <w:marTop w:val="0"/>
      <w:marBottom w:val="0"/>
      <w:divBdr>
        <w:top w:val="none" w:sz="0" w:space="0" w:color="auto"/>
        <w:left w:val="none" w:sz="0" w:space="0" w:color="auto"/>
        <w:bottom w:val="none" w:sz="0" w:space="0" w:color="auto"/>
        <w:right w:val="none" w:sz="0" w:space="0" w:color="auto"/>
      </w:divBdr>
    </w:div>
    <w:div w:id="1702903256">
      <w:bodyDiv w:val="1"/>
      <w:marLeft w:val="0"/>
      <w:marRight w:val="0"/>
      <w:marTop w:val="0"/>
      <w:marBottom w:val="0"/>
      <w:divBdr>
        <w:top w:val="none" w:sz="0" w:space="0" w:color="auto"/>
        <w:left w:val="none" w:sz="0" w:space="0" w:color="auto"/>
        <w:bottom w:val="none" w:sz="0" w:space="0" w:color="auto"/>
        <w:right w:val="none" w:sz="0" w:space="0" w:color="auto"/>
      </w:divBdr>
    </w:div>
    <w:div w:id="1814591237">
      <w:bodyDiv w:val="1"/>
      <w:marLeft w:val="0"/>
      <w:marRight w:val="0"/>
      <w:marTop w:val="0"/>
      <w:marBottom w:val="0"/>
      <w:divBdr>
        <w:top w:val="none" w:sz="0" w:space="0" w:color="auto"/>
        <w:left w:val="none" w:sz="0" w:space="0" w:color="auto"/>
        <w:bottom w:val="none" w:sz="0" w:space="0" w:color="auto"/>
        <w:right w:val="none" w:sz="0" w:space="0" w:color="auto"/>
      </w:divBdr>
    </w:div>
    <w:div w:id="1945310292">
      <w:bodyDiv w:val="1"/>
      <w:marLeft w:val="0"/>
      <w:marRight w:val="0"/>
      <w:marTop w:val="0"/>
      <w:marBottom w:val="0"/>
      <w:divBdr>
        <w:top w:val="none" w:sz="0" w:space="0" w:color="auto"/>
        <w:left w:val="none" w:sz="0" w:space="0" w:color="auto"/>
        <w:bottom w:val="none" w:sz="0" w:space="0" w:color="auto"/>
        <w:right w:val="none" w:sz="0" w:space="0" w:color="auto"/>
      </w:divBdr>
    </w:div>
    <w:div w:id="209577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4.jp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image" Target="media/image2.jpg"/><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6517A9-3E4E-49BF-80A5-F8DBAF5C1030}"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n-US"/>
        </a:p>
      </dgm:t>
    </dgm:pt>
    <dgm:pt modelId="{7785413E-3758-4AA2-B7C1-9F0A80607A59}">
      <dgm:prSet phldrT="[Text]"/>
      <dgm:spPr>
        <a:xfrm>
          <a:off x="2248311" y="629822"/>
          <a:ext cx="1145651" cy="727488"/>
        </a:xfrm>
      </dgm:spPr>
      <dgm:t>
        <a:bodyPr/>
        <a:lstStyle/>
        <a:p>
          <a:pPr algn="ctr"/>
          <a:r>
            <a:rPr lang="en-US">
              <a:latin typeface="Times New Roman" pitchFamily="18" charset="0"/>
              <a:ea typeface="+mn-ea"/>
              <a:cs typeface="Times New Roman" pitchFamily="18" charset="0"/>
            </a:rPr>
            <a:t>Chairman  </a:t>
          </a:r>
        </a:p>
      </dgm:t>
    </dgm:pt>
    <dgm:pt modelId="{7FD2A87E-0191-4B3B-8BAE-765A446B5BC9}" type="parTrans" cxnId="{D3C5CC0E-BE44-42E8-BFC1-9CFBCB7AFD7E}">
      <dgm:prSet/>
      <dgm:spPr/>
      <dgm:t>
        <a:bodyPr/>
        <a:lstStyle/>
        <a:p>
          <a:pPr algn="ctr"/>
          <a:endParaRPr lang="en-US"/>
        </a:p>
      </dgm:t>
    </dgm:pt>
    <dgm:pt modelId="{A31D0E00-CA74-4ACE-8B7E-A23D3106F7D1}" type="sibTrans" cxnId="{D3C5CC0E-BE44-42E8-BFC1-9CFBCB7AFD7E}">
      <dgm:prSet/>
      <dgm:spPr/>
      <dgm:t>
        <a:bodyPr/>
        <a:lstStyle/>
        <a:p>
          <a:pPr algn="ctr"/>
          <a:endParaRPr lang="en-US"/>
        </a:p>
      </dgm:t>
    </dgm:pt>
    <dgm:pt modelId="{B77647F1-3851-4E5D-A7DD-7D7BAF35EF0D}">
      <dgm:prSet phldrT="[Text]" custT="1"/>
      <dgm:spPr>
        <a:xfrm>
          <a:off x="4329619" y="1690504"/>
          <a:ext cx="1145651" cy="727488"/>
        </a:xfrm>
      </dgm:spPr>
      <dgm:t>
        <a:bodyPr/>
        <a:lstStyle/>
        <a:p>
          <a:pPr algn="ctr"/>
          <a:r>
            <a:rPr lang="en-US" sz="1100">
              <a:latin typeface="Times New Roman" pitchFamily="18" charset="0"/>
              <a:ea typeface="+mn-ea"/>
              <a:cs typeface="Times New Roman" pitchFamily="18" charset="0"/>
            </a:rPr>
            <a:t>Corporate Diretor       </a:t>
          </a:r>
        </a:p>
      </dgm:t>
    </dgm:pt>
    <dgm:pt modelId="{83F5430D-3E01-4E2D-82B9-75EECB2CAAC3}" type="parTrans" cxnId="{70668E43-1E82-4F5C-A2D3-19AD53077668}">
      <dgm:prSet/>
      <dgm:spPr>
        <a:xfrm>
          <a:off x="2693842" y="1236381"/>
          <a:ext cx="2081307" cy="333193"/>
        </a:xfrm>
      </dgm:spPr>
      <dgm:t>
        <a:bodyPr/>
        <a:lstStyle/>
        <a:p>
          <a:pPr algn="ctr"/>
          <a:endParaRPr lang="en-US"/>
        </a:p>
      </dgm:t>
    </dgm:pt>
    <dgm:pt modelId="{71627B17-DBA8-44F4-BDE1-990B4EB4880D}" type="sibTrans" cxnId="{70668E43-1E82-4F5C-A2D3-19AD53077668}">
      <dgm:prSet/>
      <dgm:spPr/>
      <dgm:t>
        <a:bodyPr/>
        <a:lstStyle/>
        <a:p>
          <a:pPr algn="ctr"/>
          <a:endParaRPr lang="en-US"/>
        </a:p>
      </dgm:t>
    </dgm:pt>
    <dgm:pt modelId="{30D94976-42DC-46C4-88D6-B0D91324D5A1}">
      <dgm:prSet phldrT="[Text]" custT="1"/>
      <dgm:spPr>
        <a:xfrm>
          <a:off x="2929379" y="1690504"/>
          <a:ext cx="1145651" cy="727488"/>
        </a:xfrm>
      </dgm:spPr>
      <dgm:t>
        <a:bodyPr/>
        <a:lstStyle/>
        <a:p>
          <a:pPr algn="ctr"/>
          <a:r>
            <a:rPr lang="en-US" sz="1100">
              <a:latin typeface="Times New Roman" pitchFamily="18" charset="0"/>
              <a:ea typeface="+mn-ea"/>
              <a:cs typeface="Times New Roman" pitchFamily="18" charset="0"/>
            </a:rPr>
            <a:t>Corporate Director </a:t>
          </a:r>
        </a:p>
      </dgm:t>
    </dgm:pt>
    <dgm:pt modelId="{4511FB78-AE64-47CA-956D-F687F67861D4}" type="parTrans" cxnId="{10F667D8-D9E6-4645-99C0-CC9B9C936E53}">
      <dgm:prSet/>
      <dgm:spPr>
        <a:xfrm>
          <a:off x="2693842" y="1236381"/>
          <a:ext cx="681067" cy="333193"/>
        </a:xfrm>
      </dgm:spPr>
      <dgm:t>
        <a:bodyPr/>
        <a:lstStyle/>
        <a:p>
          <a:pPr algn="ctr"/>
          <a:endParaRPr lang="en-US"/>
        </a:p>
      </dgm:t>
    </dgm:pt>
    <dgm:pt modelId="{D8401F9D-4311-4B7C-B7A0-7BD5B157C678}" type="sibTrans" cxnId="{10F667D8-D9E6-4645-99C0-CC9B9C936E53}">
      <dgm:prSet/>
      <dgm:spPr/>
      <dgm:t>
        <a:bodyPr/>
        <a:lstStyle/>
        <a:p>
          <a:pPr algn="ctr"/>
          <a:endParaRPr lang="en-US"/>
        </a:p>
      </dgm:t>
    </dgm:pt>
    <dgm:pt modelId="{FEF17C95-2102-4B88-B5FE-7E765A32BE31}" type="asst">
      <dgm:prSet phldrT="[Text]"/>
      <dgm:spPr>
        <a:xfrm>
          <a:off x="147951" y="1690504"/>
          <a:ext cx="1145651" cy="727488"/>
        </a:xfrm>
      </dgm:spPr>
      <dgm:t>
        <a:bodyPr/>
        <a:lstStyle/>
        <a:p>
          <a:pPr algn="ctr"/>
          <a:r>
            <a:rPr lang="en-US">
              <a:latin typeface="Times New Roman" pitchFamily="18" charset="0"/>
              <a:ea typeface="+mn-ea"/>
              <a:cs typeface="Times New Roman" pitchFamily="18" charset="0"/>
            </a:rPr>
            <a:t>Managing Director</a:t>
          </a:r>
        </a:p>
        <a:p>
          <a:pPr algn="ctr"/>
          <a:r>
            <a:rPr lang="en-US">
              <a:latin typeface="Times New Roman" pitchFamily="18" charset="0"/>
              <a:ea typeface="+mn-ea"/>
              <a:cs typeface="Times New Roman" pitchFamily="18" charset="0"/>
            </a:rPr>
            <a:t> </a:t>
          </a:r>
        </a:p>
      </dgm:t>
    </dgm:pt>
    <dgm:pt modelId="{BE672720-5FDB-4942-AB6A-E268A65C588A}" type="sibTrans" cxnId="{714B4077-40E3-4F4E-8F53-AFD9D676C48B}">
      <dgm:prSet/>
      <dgm:spPr/>
      <dgm:t>
        <a:bodyPr/>
        <a:lstStyle/>
        <a:p>
          <a:pPr algn="ctr"/>
          <a:endParaRPr lang="en-US"/>
        </a:p>
      </dgm:t>
    </dgm:pt>
    <dgm:pt modelId="{D6BAD191-D2BC-4973-8C0A-CB6E4B71F823}" type="parTrans" cxnId="{714B4077-40E3-4F4E-8F53-AFD9D676C48B}">
      <dgm:prSet/>
      <dgm:spPr>
        <a:xfrm>
          <a:off x="593482" y="1236381"/>
          <a:ext cx="2100360" cy="333193"/>
        </a:xfrm>
      </dgm:spPr>
      <dgm:t>
        <a:bodyPr/>
        <a:lstStyle/>
        <a:p>
          <a:pPr algn="ctr"/>
          <a:endParaRPr lang="en-US"/>
        </a:p>
      </dgm:t>
    </dgm:pt>
    <dgm:pt modelId="{BD21CDD7-E9F4-4443-B6F1-A6653E01069A}">
      <dgm:prSet phldrT="[Text]"/>
      <dgm:spPr>
        <a:xfrm>
          <a:off x="1548191" y="1690504"/>
          <a:ext cx="1145651" cy="727488"/>
        </a:xfrm>
      </dgm:spPr>
      <dgm:t>
        <a:bodyPr/>
        <a:lstStyle/>
        <a:p>
          <a:pPr algn="ctr"/>
          <a:r>
            <a:rPr lang="en-US">
              <a:latin typeface="Times New Roman" pitchFamily="18" charset="0"/>
              <a:ea typeface="+mn-ea"/>
              <a:cs typeface="Times New Roman" pitchFamily="18" charset="0"/>
            </a:rPr>
            <a:t>Corporate Director </a:t>
          </a:r>
        </a:p>
      </dgm:t>
    </dgm:pt>
    <dgm:pt modelId="{CE9A0EEE-70F3-4919-9086-8059A53DFF01}" type="sibTrans" cxnId="{B92C7CB4-B45E-4FBF-9AC4-B86755BB0ACF}">
      <dgm:prSet/>
      <dgm:spPr/>
      <dgm:t>
        <a:bodyPr/>
        <a:lstStyle/>
        <a:p>
          <a:pPr algn="ctr"/>
          <a:endParaRPr lang="en-US"/>
        </a:p>
      </dgm:t>
    </dgm:pt>
    <dgm:pt modelId="{4930A5F2-247F-471B-9C5F-CB831B52E7ED}" type="parTrans" cxnId="{B92C7CB4-B45E-4FBF-9AC4-B86755BB0ACF}">
      <dgm:prSet/>
      <dgm:spPr>
        <a:xfrm>
          <a:off x="1993722" y="1236381"/>
          <a:ext cx="700120" cy="333193"/>
        </a:xfrm>
      </dgm:spPr>
      <dgm:t>
        <a:bodyPr/>
        <a:lstStyle/>
        <a:p>
          <a:pPr algn="ctr"/>
          <a:endParaRPr lang="en-US"/>
        </a:p>
      </dgm:t>
    </dgm:pt>
    <dgm:pt modelId="{427F4D84-72D9-48F4-8FFB-BB20EF13CCE8}">
      <dgm:prSet phldrT="[Text]"/>
      <dgm:spPr>
        <a:xfrm>
          <a:off x="1548179" y="2722610"/>
          <a:ext cx="1145651" cy="727488"/>
        </a:xfrm>
      </dgm:spPr>
      <dgm:t>
        <a:bodyPr/>
        <a:lstStyle/>
        <a:p>
          <a:pPr algn="ctr"/>
          <a:r>
            <a:rPr lang="en-US">
              <a:latin typeface="Times New Roman" pitchFamily="18" charset="0"/>
              <a:ea typeface="+mn-ea"/>
              <a:cs typeface="Times New Roman" pitchFamily="18" charset="0"/>
            </a:rPr>
            <a:t>Assistant Director</a:t>
          </a:r>
        </a:p>
      </dgm:t>
    </dgm:pt>
    <dgm:pt modelId="{0CBE7911-59F6-49EC-B40E-37CEA4FBFE44}" type="parTrans" cxnId="{609AE881-FA4E-41DB-8CB6-A43AF5244260}">
      <dgm:prSet/>
      <dgm:spPr>
        <a:xfrm>
          <a:off x="1947990" y="2297063"/>
          <a:ext cx="91440" cy="304617"/>
        </a:xfrm>
      </dgm:spPr>
      <dgm:t>
        <a:bodyPr/>
        <a:lstStyle/>
        <a:p>
          <a:pPr algn="ctr"/>
          <a:endParaRPr lang="en-US"/>
        </a:p>
      </dgm:t>
    </dgm:pt>
    <dgm:pt modelId="{F9DFE6B5-DDD4-4531-A227-A145BE5D9A1E}" type="sibTrans" cxnId="{609AE881-FA4E-41DB-8CB6-A43AF5244260}">
      <dgm:prSet/>
      <dgm:spPr/>
      <dgm:t>
        <a:bodyPr/>
        <a:lstStyle/>
        <a:p>
          <a:pPr algn="ctr"/>
          <a:endParaRPr lang="en-US"/>
        </a:p>
      </dgm:t>
    </dgm:pt>
    <dgm:pt modelId="{39024A08-236E-4071-BA2F-89AD38F0F9B9}">
      <dgm:prSet phldrT="[Text]"/>
      <dgm:spPr>
        <a:xfrm>
          <a:off x="2929379" y="2751186"/>
          <a:ext cx="1145651" cy="727488"/>
        </a:xfrm>
      </dgm:spPr>
      <dgm:t>
        <a:bodyPr/>
        <a:lstStyle/>
        <a:p>
          <a:pPr algn="ctr"/>
          <a:r>
            <a:rPr lang="en-US">
              <a:latin typeface="Times New Roman" pitchFamily="18" charset="0"/>
              <a:ea typeface="+mn-ea"/>
              <a:cs typeface="Times New Roman" pitchFamily="18" charset="0"/>
            </a:rPr>
            <a:t>Assistant Director</a:t>
          </a:r>
        </a:p>
      </dgm:t>
    </dgm:pt>
    <dgm:pt modelId="{3CF45A88-EE63-44DC-8895-6AC52C07233C}" type="parTrans" cxnId="{ED299F74-780D-45E9-BFF3-BD1BE2104679}">
      <dgm:prSet/>
      <dgm:spPr>
        <a:xfrm>
          <a:off x="3329190" y="2297063"/>
          <a:ext cx="91440" cy="333193"/>
        </a:xfrm>
      </dgm:spPr>
      <dgm:t>
        <a:bodyPr/>
        <a:lstStyle/>
        <a:p>
          <a:pPr algn="ctr"/>
          <a:endParaRPr lang="en-US"/>
        </a:p>
      </dgm:t>
    </dgm:pt>
    <dgm:pt modelId="{2C613F66-CEFA-4F14-BCC2-FFC502F7209F}" type="sibTrans" cxnId="{ED299F74-780D-45E9-BFF3-BD1BE2104679}">
      <dgm:prSet/>
      <dgm:spPr/>
      <dgm:t>
        <a:bodyPr/>
        <a:lstStyle/>
        <a:p>
          <a:pPr algn="ctr"/>
          <a:endParaRPr lang="en-US"/>
        </a:p>
      </dgm:t>
    </dgm:pt>
    <dgm:pt modelId="{FA394591-6BF7-457A-96CD-D7CFA1BCAA1B}">
      <dgm:prSet phldrT="[Text]"/>
      <dgm:spPr>
        <a:xfrm>
          <a:off x="4331223" y="2741663"/>
          <a:ext cx="1145651" cy="727488"/>
        </a:xfrm>
      </dgm:spPr>
      <dgm:t>
        <a:bodyPr/>
        <a:lstStyle/>
        <a:p>
          <a:pPr algn="ctr"/>
          <a:r>
            <a:rPr lang="en-US">
              <a:latin typeface="Times New Roman" pitchFamily="18" charset="0"/>
              <a:ea typeface="+mn-ea"/>
              <a:cs typeface="Times New Roman" pitchFamily="18" charset="0"/>
            </a:rPr>
            <a:t>Assistant Director</a:t>
          </a:r>
        </a:p>
      </dgm:t>
    </dgm:pt>
    <dgm:pt modelId="{CF780EA6-B0CC-48F4-AB11-431DA5FAA848}" type="parTrans" cxnId="{F2DAEB79-65BB-4068-A07E-F927380999FC}">
      <dgm:prSet/>
      <dgm:spPr>
        <a:xfrm>
          <a:off x="4729430" y="2297063"/>
          <a:ext cx="91440" cy="323670"/>
        </a:xfrm>
      </dgm:spPr>
      <dgm:t>
        <a:bodyPr/>
        <a:lstStyle/>
        <a:p>
          <a:pPr algn="ctr"/>
          <a:endParaRPr lang="en-US"/>
        </a:p>
      </dgm:t>
    </dgm:pt>
    <dgm:pt modelId="{3CE81C52-6FE4-4A9C-9401-7365CD7854B8}" type="sibTrans" cxnId="{F2DAEB79-65BB-4068-A07E-F927380999FC}">
      <dgm:prSet/>
      <dgm:spPr/>
      <dgm:t>
        <a:bodyPr/>
        <a:lstStyle/>
        <a:p>
          <a:pPr algn="ctr"/>
          <a:endParaRPr lang="en-US"/>
        </a:p>
      </dgm:t>
    </dgm:pt>
    <dgm:pt modelId="{6B4844B8-9F47-4146-BC25-9BDD4B272FE8}">
      <dgm:prSet phldrT="[Text]"/>
      <dgm:spPr>
        <a:xfrm>
          <a:off x="1557711" y="3802338"/>
          <a:ext cx="1145651" cy="727488"/>
        </a:xfrm>
      </dgm:spPr>
      <dgm:t>
        <a:bodyPr/>
        <a:lstStyle/>
        <a:p>
          <a:pPr algn="ctr"/>
          <a:r>
            <a:rPr lang="en-US">
              <a:latin typeface="Times New Roman" pitchFamily="18" charset="0"/>
              <a:ea typeface="+mn-ea"/>
              <a:cs typeface="Times New Roman" pitchFamily="18" charset="0"/>
            </a:rPr>
            <a:t>General Manager</a:t>
          </a:r>
        </a:p>
      </dgm:t>
    </dgm:pt>
    <dgm:pt modelId="{A382874B-2A86-4680-ABC3-67E2A4D0B825}" type="parTrans" cxnId="{F371C13D-F656-42B9-B60C-FEC8A55E17C9}">
      <dgm:prSet/>
      <dgm:spPr>
        <a:xfrm>
          <a:off x="1947990" y="3329169"/>
          <a:ext cx="91440" cy="352239"/>
        </a:xfrm>
      </dgm:spPr>
      <dgm:t>
        <a:bodyPr/>
        <a:lstStyle/>
        <a:p>
          <a:pPr algn="ctr"/>
          <a:endParaRPr lang="en-US"/>
        </a:p>
      </dgm:t>
    </dgm:pt>
    <dgm:pt modelId="{662D51FA-BD74-4AC1-B350-2EA3FE9717B5}" type="sibTrans" cxnId="{F371C13D-F656-42B9-B60C-FEC8A55E17C9}">
      <dgm:prSet/>
      <dgm:spPr/>
      <dgm:t>
        <a:bodyPr/>
        <a:lstStyle/>
        <a:p>
          <a:pPr algn="ctr"/>
          <a:endParaRPr lang="en-US"/>
        </a:p>
      </dgm:t>
    </dgm:pt>
    <dgm:pt modelId="{3AC42A31-3C81-4666-A036-3F35303D5BE0}">
      <dgm:prSet phldrT="[Text]"/>
      <dgm:spPr>
        <a:xfrm>
          <a:off x="2929379" y="3811868"/>
          <a:ext cx="1145651" cy="727488"/>
        </a:xfrm>
      </dgm:spPr>
      <dgm:t>
        <a:bodyPr/>
        <a:lstStyle/>
        <a:p>
          <a:pPr algn="ctr"/>
          <a:r>
            <a:rPr lang="en-US">
              <a:latin typeface="Times New Roman" pitchFamily="18" charset="0"/>
              <a:ea typeface="+mn-ea"/>
              <a:cs typeface="Times New Roman" pitchFamily="18" charset="0"/>
            </a:rPr>
            <a:t>General Manager</a:t>
          </a:r>
        </a:p>
      </dgm:t>
    </dgm:pt>
    <dgm:pt modelId="{B8DD0BF7-FF2D-41F8-82A7-DEE9734545FD}" type="parTrans" cxnId="{709FF002-4D3B-400C-A043-8406AF551269}">
      <dgm:prSet/>
      <dgm:spPr>
        <a:xfrm>
          <a:off x="3329190" y="3357745"/>
          <a:ext cx="91440" cy="333193"/>
        </a:xfrm>
      </dgm:spPr>
      <dgm:t>
        <a:bodyPr/>
        <a:lstStyle/>
        <a:p>
          <a:pPr algn="ctr"/>
          <a:endParaRPr lang="en-US"/>
        </a:p>
      </dgm:t>
    </dgm:pt>
    <dgm:pt modelId="{08423EA3-A66C-4BB8-90A7-0B5E7B0B455D}" type="sibTrans" cxnId="{709FF002-4D3B-400C-A043-8406AF551269}">
      <dgm:prSet/>
      <dgm:spPr/>
      <dgm:t>
        <a:bodyPr/>
        <a:lstStyle/>
        <a:p>
          <a:pPr algn="ctr"/>
          <a:endParaRPr lang="en-US"/>
        </a:p>
      </dgm:t>
    </dgm:pt>
    <dgm:pt modelId="{8C0F977E-1AE8-4882-93B2-D8E6712CCA16}">
      <dgm:prSet phldrT="[Text]"/>
      <dgm:spPr>
        <a:xfrm>
          <a:off x="4329619" y="3811868"/>
          <a:ext cx="1145651" cy="727488"/>
        </a:xfrm>
      </dgm:spPr>
      <dgm:t>
        <a:bodyPr/>
        <a:lstStyle/>
        <a:p>
          <a:pPr algn="ctr"/>
          <a:r>
            <a:rPr lang="en-US">
              <a:latin typeface="Times New Roman" pitchFamily="18" charset="0"/>
              <a:ea typeface="+mn-ea"/>
              <a:cs typeface="Times New Roman" pitchFamily="18" charset="0"/>
            </a:rPr>
            <a:t>General Manager</a:t>
          </a:r>
        </a:p>
      </dgm:t>
    </dgm:pt>
    <dgm:pt modelId="{9847BC44-CB44-4EF2-B10D-900EA0050799}" type="parTrans" cxnId="{B359F226-EC28-4D99-92BC-212200EC9E33}">
      <dgm:prSet/>
      <dgm:spPr>
        <a:xfrm>
          <a:off x="4729430" y="3348222"/>
          <a:ext cx="91440" cy="342716"/>
        </a:xfrm>
      </dgm:spPr>
      <dgm:t>
        <a:bodyPr/>
        <a:lstStyle/>
        <a:p>
          <a:pPr algn="ctr"/>
          <a:endParaRPr lang="en-US"/>
        </a:p>
      </dgm:t>
    </dgm:pt>
    <dgm:pt modelId="{F3C792EF-9172-4AAA-9E29-AEF7282DAE40}" type="sibTrans" cxnId="{B359F226-EC28-4D99-92BC-212200EC9E33}">
      <dgm:prSet/>
      <dgm:spPr/>
      <dgm:t>
        <a:bodyPr/>
        <a:lstStyle/>
        <a:p>
          <a:pPr algn="ctr"/>
          <a:endParaRPr lang="en-US"/>
        </a:p>
      </dgm:t>
    </dgm:pt>
    <dgm:pt modelId="{588D2057-66D7-4F01-8255-A2430792FCB9}" type="pres">
      <dgm:prSet presAssocID="{076517A9-3E4E-49BF-80A5-F8DBAF5C1030}" presName="hierChild1" presStyleCnt="0">
        <dgm:presLayoutVars>
          <dgm:chPref val="1"/>
          <dgm:dir/>
          <dgm:animOne val="branch"/>
          <dgm:animLvl val="lvl"/>
          <dgm:resizeHandles/>
        </dgm:presLayoutVars>
      </dgm:prSet>
      <dgm:spPr/>
      <dgm:t>
        <a:bodyPr/>
        <a:lstStyle/>
        <a:p>
          <a:endParaRPr lang="en-US"/>
        </a:p>
      </dgm:t>
    </dgm:pt>
    <dgm:pt modelId="{9720ABB2-AC3A-4E40-9883-111D2724D0FD}" type="pres">
      <dgm:prSet presAssocID="{7785413E-3758-4AA2-B7C1-9F0A80607A59}" presName="hierRoot1" presStyleCnt="0"/>
      <dgm:spPr/>
      <dgm:t>
        <a:bodyPr/>
        <a:lstStyle/>
        <a:p>
          <a:endParaRPr lang="en-US"/>
        </a:p>
      </dgm:t>
    </dgm:pt>
    <dgm:pt modelId="{47A4C6B8-8968-43C1-BCEB-DDB5DE6EA56D}" type="pres">
      <dgm:prSet presAssocID="{7785413E-3758-4AA2-B7C1-9F0A80607A59}" presName="composite" presStyleCnt="0"/>
      <dgm:spPr/>
      <dgm:t>
        <a:bodyPr/>
        <a:lstStyle/>
        <a:p>
          <a:endParaRPr lang="en-US"/>
        </a:p>
      </dgm:t>
    </dgm:pt>
    <dgm:pt modelId="{17669F8E-809F-43B2-B0F5-F34BF976F676}" type="pres">
      <dgm:prSet presAssocID="{7785413E-3758-4AA2-B7C1-9F0A80607A59}" presName="background" presStyleLbl="node0" presStyleIdx="0" presStyleCnt="1"/>
      <dgm:spPr>
        <a:xfrm>
          <a:off x="2121016" y="508893"/>
          <a:ext cx="1145651" cy="727488"/>
        </a:xfrm>
        <a:prstGeom prst="roundRect">
          <a:avLst>
            <a:gd name="adj" fmla="val 10000"/>
          </a:avLst>
        </a:prstGeom>
      </dgm:spPr>
      <dgm:t>
        <a:bodyPr/>
        <a:lstStyle/>
        <a:p>
          <a:endParaRPr lang="en-US"/>
        </a:p>
      </dgm:t>
    </dgm:pt>
    <dgm:pt modelId="{04FB61B5-428D-464C-ACFF-A24240F48AE4}" type="pres">
      <dgm:prSet presAssocID="{7785413E-3758-4AA2-B7C1-9F0A80607A59}" presName="text" presStyleLbl="fgAcc0" presStyleIdx="0" presStyleCnt="1" custLinFactNeighborX="1663">
        <dgm:presLayoutVars>
          <dgm:chPref val="3"/>
        </dgm:presLayoutVars>
      </dgm:prSet>
      <dgm:spPr>
        <a:prstGeom prst="roundRect">
          <a:avLst>
            <a:gd name="adj" fmla="val 10000"/>
          </a:avLst>
        </a:prstGeom>
      </dgm:spPr>
      <dgm:t>
        <a:bodyPr/>
        <a:lstStyle/>
        <a:p>
          <a:endParaRPr lang="en-US"/>
        </a:p>
      </dgm:t>
    </dgm:pt>
    <dgm:pt modelId="{F9A4E4BA-1581-486C-B29F-C8E0F7559519}" type="pres">
      <dgm:prSet presAssocID="{7785413E-3758-4AA2-B7C1-9F0A80607A59}" presName="hierChild2" presStyleCnt="0"/>
      <dgm:spPr/>
      <dgm:t>
        <a:bodyPr/>
        <a:lstStyle/>
        <a:p>
          <a:endParaRPr lang="en-US"/>
        </a:p>
      </dgm:t>
    </dgm:pt>
    <dgm:pt modelId="{421D815D-6FA3-45EB-9AB6-A3E63D1E7BA5}" type="pres">
      <dgm:prSet presAssocID="{D6BAD191-D2BC-4973-8C0A-CB6E4B71F823}" presName="Name10" presStyleLbl="parChTrans1D2" presStyleIdx="0" presStyleCnt="4"/>
      <dgm:spPr>
        <a:custGeom>
          <a:avLst/>
          <a:gdLst/>
          <a:ahLst/>
          <a:cxnLst/>
          <a:rect l="0" t="0" r="0" b="0"/>
          <a:pathLst>
            <a:path>
              <a:moveTo>
                <a:pt x="2100360" y="0"/>
              </a:moveTo>
              <a:lnTo>
                <a:pt x="2100360" y="227061"/>
              </a:lnTo>
              <a:lnTo>
                <a:pt x="0" y="227061"/>
              </a:lnTo>
              <a:lnTo>
                <a:pt x="0" y="333193"/>
              </a:lnTo>
            </a:path>
          </a:pathLst>
        </a:custGeom>
      </dgm:spPr>
      <dgm:t>
        <a:bodyPr/>
        <a:lstStyle/>
        <a:p>
          <a:endParaRPr lang="en-US"/>
        </a:p>
      </dgm:t>
    </dgm:pt>
    <dgm:pt modelId="{87142664-5DE8-41F4-92CF-60379DAB728E}" type="pres">
      <dgm:prSet presAssocID="{FEF17C95-2102-4B88-B5FE-7E765A32BE31}" presName="hierRoot2" presStyleCnt="0"/>
      <dgm:spPr/>
      <dgm:t>
        <a:bodyPr/>
        <a:lstStyle/>
        <a:p>
          <a:endParaRPr lang="en-US"/>
        </a:p>
      </dgm:t>
    </dgm:pt>
    <dgm:pt modelId="{8E06BBA2-04CC-4A97-BA3F-27C9D6A674A3}" type="pres">
      <dgm:prSet presAssocID="{FEF17C95-2102-4B88-B5FE-7E765A32BE31}" presName="composite2" presStyleCnt="0"/>
      <dgm:spPr/>
      <dgm:t>
        <a:bodyPr/>
        <a:lstStyle/>
        <a:p>
          <a:endParaRPr lang="en-US"/>
        </a:p>
      </dgm:t>
    </dgm:pt>
    <dgm:pt modelId="{310EA44B-28DA-4AD8-B7EF-37A5418EA55F}" type="pres">
      <dgm:prSet presAssocID="{FEF17C95-2102-4B88-B5FE-7E765A32BE31}" presName="background2" presStyleLbl="asst1" presStyleIdx="0" presStyleCnt="1"/>
      <dgm:spPr>
        <a:xfrm>
          <a:off x="20656" y="1569574"/>
          <a:ext cx="1145651" cy="727488"/>
        </a:xfrm>
        <a:prstGeom prst="roundRect">
          <a:avLst>
            <a:gd name="adj" fmla="val 10000"/>
          </a:avLst>
        </a:prstGeom>
      </dgm:spPr>
      <dgm:t>
        <a:bodyPr/>
        <a:lstStyle/>
        <a:p>
          <a:endParaRPr lang="en-US"/>
        </a:p>
      </dgm:t>
    </dgm:pt>
    <dgm:pt modelId="{11F14279-35B7-4A1D-988B-F49692DAB03B}" type="pres">
      <dgm:prSet presAssocID="{FEF17C95-2102-4B88-B5FE-7E765A32BE31}" presName="text2" presStyleLbl="fgAcc2" presStyleIdx="0" presStyleCnt="4" custLinFactNeighborX="1663">
        <dgm:presLayoutVars>
          <dgm:chPref val="3"/>
        </dgm:presLayoutVars>
      </dgm:prSet>
      <dgm:spPr>
        <a:prstGeom prst="roundRect">
          <a:avLst>
            <a:gd name="adj" fmla="val 10000"/>
          </a:avLst>
        </a:prstGeom>
      </dgm:spPr>
      <dgm:t>
        <a:bodyPr/>
        <a:lstStyle/>
        <a:p>
          <a:endParaRPr lang="en-US"/>
        </a:p>
      </dgm:t>
    </dgm:pt>
    <dgm:pt modelId="{F1A737FF-F153-401A-9D14-784BE068B004}" type="pres">
      <dgm:prSet presAssocID="{FEF17C95-2102-4B88-B5FE-7E765A32BE31}" presName="hierChild3" presStyleCnt="0"/>
      <dgm:spPr/>
      <dgm:t>
        <a:bodyPr/>
        <a:lstStyle/>
        <a:p>
          <a:endParaRPr lang="en-US"/>
        </a:p>
      </dgm:t>
    </dgm:pt>
    <dgm:pt modelId="{EE9EFEB9-54C7-439E-929D-259A90BE15BF}" type="pres">
      <dgm:prSet presAssocID="{4930A5F2-247F-471B-9C5F-CB831B52E7ED}" presName="Name10" presStyleLbl="parChTrans1D2" presStyleIdx="1" presStyleCnt="4"/>
      <dgm:spPr>
        <a:custGeom>
          <a:avLst/>
          <a:gdLst/>
          <a:ahLst/>
          <a:cxnLst/>
          <a:rect l="0" t="0" r="0" b="0"/>
          <a:pathLst>
            <a:path>
              <a:moveTo>
                <a:pt x="700120" y="0"/>
              </a:moveTo>
              <a:lnTo>
                <a:pt x="700120" y="227061"/>
              </a:lnTo>
              <a:lnTo>
                <a:pt x="0" y="227061"/>
              </a:lnTo>
              <a:lnTo>
                <a:pt x="0" y="333193"/>
              </a:lnTo>
            </a:path>
          </a:pathLst>
        </a:custGeom>
      </dgm:spPr>
      <dgm:t>
        <a:bodyPr/>
        <a:lstStyle/>
        <a:p>
          <a:endParaRPr lang="en-US"/>
        </a:p>
      </dgm:t>
    </dgm:pt>
    <dgm:pt modelId="{84C2A140-2AE2-40D0-8777-430E0B35FED5}" type="pres">
      <dgm:prSet presAssocID="{BD21CDD7-E9F4-4443-B6F1-A6653E01069A}" presName="hierRoot2" presStyleCnt="0"/>
      <dgm:spPr/>
      <dgm:t>
        <a:bodyPr/>
        <a:lstStyle/>
        <a:p>
          <a:endParaRPr lang="en-US"/>
        </a:p>
      </dgm:t>
    </dgm:pt>
    <dgm:pt modelId="{DC58EA6C-C97B-4918-82CF-F19C2D7DFFB5}" type="pres">
      <dgm:prSet presAssocID="{BD21CDD7-E9F4-4443-B6F1-A6653E01069A}" presName="composite2" presStyleCnt="0"/>
      <dgm:spPr/>
      <dgm:t>
        <a:bodyPr/>
        <a:lstStyle/>
        <a:p>
          <a:endParaRPr lang="en-US"/>
        </a:p>
      </dgm:t>
    </dgm:pt>
    <dgm:pt modelId="{89B1820F-0D67-4234-A505-6A77D643CFB7}" type="pres">
      <dgm:prSet presAssocID="{BD21CDD7-E9F4-4443-B6F1-A6653E01069A}" presName="background2" presStyleLbl="node2" presStyleIdx="0" presStyleCnt="3"/>
      <dgm:spPr>
        <a:xfrm>
          <a:off x="1420896" y="1569574"/>
          <a:ext cx="1145651" cy="727488"/>
        </a:xfrm>
        <a:prstGeom prst="roundRect">
          <a:avLst>
            <a:gd name="adj" fmla="val 10000"/>
          </a:avLst>
        </a:prstGeom>
      </dgm:spPr>
      <dgm:t>
        <a:bodyPr/>
        <a:lstStyle/>
        <a:p>
          <a:endParaRPr lang="en-US"/>
        </a:p>
      </dgm:t>
    </dgm:pt>
    <dgm:pt modelId="{7DF35F34-6D43-494C-9BDF-E12DD4289097}" type="pres">
      <dgm:prSet presAssocID="{BD21CDD7-E9F4-4443-B6F1-A6653E01069A}" presName="text2" presStyleLbl="fgAcc2" presStyleIdx="1" presStyleCnt="4" custLinFactNeighborX="1663">
        <dgm:presLayoutVars>
          <dgm:chPref val="3"/>
        </dgm:presLayoutVars>
      </dgm:prSet>
      <dgm:spPr>
        <a:prstGeom prst="roundRect">
          <a:avLst>
            <a:gd name="adj" fmla="val 10000"/>
          </a:avLst>
        </a:prstGeom>
      </dgm:spPr>
      <dgm:t>
        <a:bodyPr/>
        <a:lstStyle/>
        <a:p>
          <a:endParaRPr lang="en-US"/>
        </a:p>
      </dgm:t>
    </dgm:pt>
    <dgm:pt modelId="{4D2DCCE2-B380-4988-B797-0E978BA987EA}" type="pres">
      <dgm:prSet presAssocID="{BD21CDD7-E9F4-4443-B6F1-A6653E01069A}" presName="hierChild3" presStyleCnt="0"/>
      <dgm:spPr/>
      <dgm:t>
        <a:bodyPr/>
        <a:lstStyle/>
        <a:p>
          <a:endParaRPr lang="en-US"/>
        </a:p>
      </dgm:t>
    </dgm:pt>
    <dgm:pt modelId="{45F88FCB-44DC-4B71-BC76-7BDFA956C997}" type="pres">
      <dgm:prSet presAssocID="{0CBE7911-59F6-49EC-B40E-37CEA4FBFE44}" presName="Name17" presStyleLbl="parChTrans1D3" presStyleIdx="0" presStyleCnt="3"/>
      <dgm:spPr>
        <a:custGeom>
          <a:avLst/>
          <a:gdLst/>
          <a:ahLst/>
          <a:cxnLst/>
          <a:rect l="0" t="0" r="0" b="0"/>
          <a:pathLst>
            <a:path>
              <a:moveTo>
                <a:pt x="45731" y="0"/>
              </a:moveTo>
              <a:lnTo>
                <a:pt x="45731" y="198485"/>
              </a:lnTo>
              <a:lnTo>
                <a:pt x="45720" y="198485"/>
              </a:lnTo>
              <a:lnTo>
                <a:pt x="45720" y="304617"/>
              </a:lnTo>
            </a:path>
          </a:pathLst>
        </a:custGeom>
      </dgm:spPr>
      <dgm:t>
        <a:bodyPr/>
        <a:lstStyle/>
        <a:p>
          <a:endParaRPr lang="en-US"/>
        </a:p>
      </dgm:t>
    </dgm:pt>
    <dgm:pt modelId="{97906BB2-590E-4A50-B930-335B0DC3DEBF}" type="pres">
      <dgm:prSet presAssocID="{427F4D84-72D9-48F4-8FFB-BB20EF13CCE8}" presName="hierRoot3" presStyleCnt="0"/>
      <dgm:spPr/>
      <dgm:t>
        <a:bodyPr/>
        <a:lstStyle/>
        <a:p>
          <a:endParaRPr lang="en-US"/>
        </a:p>
      </dgm:t>
    </dgm:pt>
    <dgm:pt modelId="{28E7EE1A-7189-4FD1-83D1-C303DC78E028}" type="pres">
      <dgm:prSet presAssocID="{427F4D84-72D9-48F4-8FFB-BB20EF13CCE8}" presName="composite3" presStyleCnt="0"/>
      <dgm:spPr/>
      <dgm:t>
        <a:bodyPr/>
        <a:lstStyle/>
        <a:p>
          <a:endParaRPr lang="en-US"/>
        </a:p>
      </dgm:t>
    </dgm:pt>
    <dgm:pt modelId="{A2EE8107-607E-4AD4-B396-6848F16D1C5A}" type="pres">
      <dgm:prSet presAssocID="{427F4D84-72D9-48F4-8FFB-BB20EF13CCE8}" presName="background3" presStyleLbl="node3" presStyleIdx="0" presStyleCnt="3"/>
      <dgm:spPr>
        <a:xfrm>
          <a:off x="1420885" y="2601681"/>
          <a:ext cx="1145651" cy="727488"/>
        </a:xfrm>
        <a:prstGeom prst="roundRect">
          <a:avLst>
            <a:gd name="adj" fmla="val 10000"/>
          </a:avLst>
        </a:prstGeom>
      </dgm:spPr>
      <dgm:t>
        <a:bodyPr/>
        <a:lstStyle/>
        <a:p>
          <a:endParaRPr lang="en-US"/>
        </a:p>
      </dgm:t>
    </dgm:pt>
    <dgm:pt modelId="{6E0CBD2D-EDF0-4F67-B7A5-61585CE7A045}" type="pres">
      <dgm:prSet presAssocID="{427F4D84-72D9-48F4-8FFB-BB20EF13CCE8}" presName="text3" presStyleLbl="fgAcc3" presStyleIdx="0" presStyleCnt="3" custLinFactNeighborX="1662" custLinFactNeighborY="-3928">
        <dgm:presLayoutVars>
          <dgm:chPref val="3"/>
        </dgm:presLayoutVars>
      </dgm:prSet>
      <dgm:spPr>
        <a:prstGeom prst="roundRect">
          <a:avLst>
            <a:gd name="adj" fmla="val 10000"/>
          </a:avLst>
        </a:prstGeom>
      </dgm:spPr>
      <dgm:t>
        <a:bodyPr/>
        <a:lstStyle/>
        <a:p>
          <a:endParaRPr lang="en-US"/>
        </a:p>
      </dgm:t>
    </dgm:pt>
    <dgm:pt modelId="{4551F3B1-D707-4C7F-A5A1-8C13BE75BC07}" type="pres">
      <dgm:prSet presAssocID="{427F4D84-72D9-48F4-8FFB-BB20EF13CCE8}" presName="hierChild4" presStyleCnt="0"/>
      <dgm:spPr/>
      <dgm:t>
        <a:bodyPr/>
        <a:lstStyle/>
        <a:p>
          <a:endParaRPr lang="en-US"/>
        </a:p>
      </dgm:t>
    </dgm:pt>
    <dgm:pt modelId="{A1A1D79C-ADCE-4856-9D77-77730938C5C2}" type="pres">
      <dgm:prSet presAssocID="{A382874B-2A86-4680-ABC3-67E2A4D0B825}" presName="Name23" presStyleLbl="parChTrans1D4" presStyleIdx="0" presStyleCnt="3"/>
      <dgm:spPr>
        <a:custGeom>
          <a:avLst/>
          <a:gdLst/>
          <a:ahLst/>
          <a:cxnLst/>
          <a:rect l="0" t="0" r="0" b="0"/>
          <a:pathLst>
            <a:path>
              <a:moveTo>
                <a:pt x="45720" y="0"/>
              </a:moveTo>
              <a:lnTo>
                <a:pt x="45720" y="246107"/>
              </a:lnTo>
              <a:lnTo>
                <a:pt x="55251" y="246107"/>
              </a:lnTo>
              <a:lnTo>
                <a:pt x="55251" y="352239"/>
              </a:lnTo>
            </a:path>
          </a:pathLst>
        </a:custGeom>
      </dgm:spPr>
      <dgm:t>
        <a:bodyPr/>
        <a:lstStyle/>
        <a:p>
          <a:endParaRPr lang="en-US"/>
        </a:p>
      </dgm:t>
    </dgm:pt>
    <dgm:pt modelId="{F60C446B-1563-4593-9A49-551E01290C2C}" type="pres">
      <dgm:prSet presAssocID="{6B4844B8-9F47-4146-BC25-9BDD4B272FE8}" presName="hierRoot4" presStyleCnt="0"/>
      <dgm:spPr/>
      <dgm:t>
        <a:bodyPr/>
        <a:lstStyle/>
        <a:p>
          <a:endParaRPr lang="en-US"/>
        </a:p>
      </dgm:t>
    </dgm:pt>
    <dgm:pt modelId="{79EA033B-4755-4629-9A95-A889096E17B9}" type="pres">
      <dgm:prSet presAssocID="{6B4844B8-9F47-4146-BC25-9BDD4B272FE8}" presName="composite4" presStyleCnt="0"/>
      <dgm:spPr/>
      <dgm:t>
        <a:bodyPr/>
        <a:lstStyle/>
        <a:p>
          <a:endParaRPr lang="en-US"/>
        </a:p>
      </dgm:t>
    </dgm:pt>
    <dgm:pt modelId="{FE21BE67-D430-4846-888D-608F112B2E2E}" type="pres">
      <dgm:prSet presAssocID="{6B4844B8-9F47-4146-BC25-9BDD4B272FE8}" presName="background4" presStyleLbl="node4" presStyleIdx="0" presStyleCnt="3"/>
      <dgm:spPr>
        <a:xfrm>
          <a:off x="1430417" y="3681408"/>
          <a:ext cx="1145651" cy="727488"/>
        </a:xfrm>
        <a:prstGeom prst="roundRect">
          <a:avLst>
            <a:gd name="adj" fmla="val 10000"/>
          </a:avLst>
        </a:prstGeom>
      </dgm:spPr>
      <dgm:t>
        <a:bodyPr/>
        <a:lstStyle/>
        <a:p>
          <a:endParaRPr lang="en-US"/>
        </a:p>
      </dgm:t>
    </dgm:pt>
    <dgm:pt modelId="{164C33BC-90BC-4F68-AF62-88630F0DD118}" type="pres">
      <dgm:prSet presAssocID="{6B4844B8-9F47-4146-BC25-9BDD4B272FE8}" presName="text4" presStyleLbl="fgAcc4" presStyleIdx="0" presStyleCnt="3" custLinFactNeighborX="2494" custLinFactNeighborY="-1310">
        <dgm:presLayoutVars>
          <dgm:chPref val="3"/>
        </dgm:presLayoutVars>
      </dgm:prSet>
      <dgm:spPr>
        <a:prstGeom prst="roundRect">
          <a:avLst>
            <a:gd name="adj" fmla="val 10000"/>
          </a:avLst>
        </a:prstGeom>
      </dgm:spPr>
      <dgm:t>
        <a:bodyPr/>
        <a:lstStyle/>
        <a:p>
          <a:endParaRPr lang="en-US"/>
        </a:p>
      </dgm:t>
    </dgm:pt>
    <dgm:pt modelId="{790383B2-ABC2-4DE3-973F-DB030C417E15}" type="pres">
      <dgm:prSet presAssocID="{6B4844B8-9F47-4146-BC25-9BDD4B272FE8}" presName="hierChild5" presStyleCnt="0"/>
      <dgm:spPr/>
      <dgm:t>
        <a:bodyPr/>
        <a:lstStyle/>
        <a:p>
          <a:endParaRPr lang="en-US"/>
        </a:p>
      </dgm:t>
    </dgm:pt>
    <dgm:pt modelId="{05D98A0F-3074-4018-8F54-A7526E98BD23}" type="pres">
      <dgm:prSet presAssocID="{4511FB78-AE64-47CA-956D-F687F67861D4}" presName="Name10" presStyleLbl="parChTrans1D2" presStyleIdx="2" presStyleCnt="4"/>
      <dgm:spPr>
        <a:custGeom>
          <a:avLst/>
          <a:gdLst/>
          <a:ahLst/>
          <a:cxnLst/>
          <a:rect l="0" t="0" r="0" b="0"/>
          <a:pathLst>
            <a:path>
              <a:moveTo>
                <a:pt x="0" y="0"/>
              </a:moveTo>
              <a:lnTo>
                <a:pt x="0" y="227061"/>
              </a:lnTo>
              <a:lnTo>
                <a:pt x="681067" y="227061"/>
              </a:lnTo>
              <a:lnTo>
                <a:pt x="681067" y="333193"/>
              </a:lnTo>
            </a:path>
          </a:pathLst>
        </a:custGeom>
      </dgm:spPr>
      <dgm:t>
        <a:bodyPr/>
        <a:lstStyle/>
        <a:p>
          <a:endParaRPr lang="en-US"/>
        </a:p>
      </dgm:t>
    </dgm:pt>
    <dgm:pt modelId="{3C35AFE5-9923-40C2-B0C5-5B257D7643B5}" type="pres">
      <dgm:prSet presAssocID="{30D94976-42DC-46C4-88D6-B0D91324D5A1}" presName="hierRoot2" presStyleCnt="0"/>
      <dgm:spPr/>
      <dgm:t>
        <a:bodyPr/>
        <a:lstStyle/>
        <a:p>
          <a:endParaRPr lang="en-US"/>
        </a:p>
      </dgm:t>
    </dgm:pt>
    <dgm:pt modelId="{ED54B228-810C-4413-AE72-4F39B58D7F41}" type="pres">
      <dgm:prSet presAssocID="{30D94976-42DC-46C4-88D6-B0D91324D5A1}" presName="composite2" presStyleCnt="0"/>
      <dgm:spPr/>
      <dgm:t>
        <a:bodyPr/>
        <a:lstStyle/>
        <a:p>
          <a:endParaRPr lang="en-US"/>
        </a:p>
      </dgm:t>
    </dgm:pt>
    <dgm:pt modelId="{0B7E92E3-5228-4961-8B1D-3BE7F77E9ACA}" type="pres">
      <dgm:prSet presAssocID="{30D94976-42DC-46C4-88D6-B0D91324D5A1}" presName="background2" presStyleLbl="node2" presStyleIdx="1" presStyleCnt="3"/>
      <dgm:spPr>
        <a:xfrm>
          <a:off x="2802084" y="1569574"/>
          <a:ext cx="1145651" cy="727488"/>
        </a:xfrm>
        <a:prstGeom prst="roundRect">
          <a:avLst>
            <a:gd name="adj" fmla="val 10000"/>
          </a:avLst>
        </a:prstGeom>
      </dgm:spPr>
      <dgm:t>
        <a:bodyPr/>
        <a:lstStyle/>
        <a:p>
          <a:endParaRPr lang="en-US"/>
        </a:p>
      </dgm:t>
    </dgm:pt>
    <dgm:pt modelId="{6DE65465-C874-4E6C-B4C8-94709DAB6593}" type="pres">
      <dgm:prSet presAssocID="{30D94976-42DC-46C4-88D6-B0D91324D5A1}" presName="text2" presStyleLbl="fgAcc2" presStyleIdx="2" presStyleCnt="4">
        <dgm:presLayoutVars>
          <dgm:chPref val="3"/>
        </dgm:presLayoutVars>
      </dgm:prSet>
      <dgm:spPr>
        <a:prstGeom prst="roundRect">
          <a:avLst>
            <a:gd name="adj" fmla="val 10000"/>
          </a:avLst>
        </a:prstGeom>
      </dgm:spPr>
      <dgm:t>
        <a:bodyPr/>
        <a:lstStyle/>
        <a:p>
          <a:endParaRPr lang="en-US"/>
        </a:p>
      </dgm:t>
    </dgm:pt>
    <dgm:pt modelId="{6E76953D-10ED-439E-989C-75CBDFB92CC7}" type="pres">
      <dgm:prSet presAssocID="{30D94976-42DC-46C4-88D6-B0D91324D5A1}" presName="hierChild3" presStyleCnt="0"/>
      <dgm:spPr/>
      <dgm:t>
        <a:bodyPr/>
        <a:lstStyle/>
        <a:p>
          <a:endParaRPr lang="en-US"/>
        </a:p>
      </dgm:t>
    </dgm:pt>
    <dgm:pt modelId="{B1DD09AC-D718-4819-ADF4-CD5BA2D5BEB9}" type="pres">
      <dgm:prSet presAssocID="{3CF45A88-EE63-44DC-8895-6AC52C07233C}" presName="Name17" presStyleLbl="parChTrans1D3" presStyleIdx="1" presStyleCnt="3"/>
      <dgm:spPr>
        <a:custGeom>
          <a:avLst/>
          <a:gdLst/>
          <a:ahLst/>
          <a:cxnLst/>
          <a:rect l="0" t="0" r="0" b="0"/>
          <a:pathLst>
            <a:path>
              <a:moveTo>
                <a:pt x="45720" y="0"/>
              </a:moveTo>
              <a:lnTo>
                <a:pt x="45720" y="333193"/>
              </a:lnTo>
            </a:path>
          </a:pathLst>
        </a:custGeom>
      </dgm:spPr>
      <dgm:t>
        <a:bodyPr/>
        <a:lstStyle/>
        <a:p>
          <a:endParaRPr lang="en-US"/>
        </a:p>
      </dgm:t>
    </dgm:pt>
    <dgm:pt modelId="{1CFB1FC9-BDAA-41ED-8ADA-A5EA34C1E6E9}" type="pres">
      <dgm:prSet presAssocID="{39024A08-236E-4071-BA2F-89AD38F0F9B9}" presName="hierRoot3" presStyleCnt="0"/>
      <dgm:spPr/>
      <dgm:t>
        <a:bodyPr/>
        <a:lstStyle/>
        <a:p>
          <a:endParaRPr lang="en-US"/>
        </a:p>
      </dgm:t>
    </dgm:pt>
    <dgm:pt modelId="{0675D53B-0940-4AFA-8754-0CDF25E572A1}" type="pres">
      <dgm:prSet presAssocID="{39024A08-236E-4071-BA2F-89AD38F0F9B9}" presName="composite3" presStyleCnt="0"/>
      <dgm:spPr/>
      <dgm:t>
        <a:bodyPr/>
        <a:lstStyle/>
        <a:p>
          <a:endParaRPr lang="en-US"/>
        </a:p>
      </dgm:t>
    </dgm:pt>
    <dgm:pt modelId="{9F4E83BF-1ED3-4717-BE95-07F25316A8FD}" type="pres">
      <dgm:prSet presAssocID="{39024A08-236E-4071-BA2F-89AD38F0F9B9}" presName="background3" presStyleLbl="node3" presStyleIdx="1" presStyleCnt="3"/>
      <dgm:spPr>
        <a:xfrm>
          <a:off x="2802084" y="2630256"/>
          <a:ext cx="1145651" cy="727488"/>
        </a:xfrm>
        <a:prstGeom prst="roundRect">
          <a:avLst>
            <a:gd name="adj" fmla="val 10000"/>
          </a:avLst>
        </a:prstGeom>
      </dgm:spPr>
      <dgm:t>
        <a:bodyPr/>
        <a:lstStyle/>
        <a:p>
          <a:endParaRPr lang="en-US"/>
        </a:p>
      </dgm:t>
    </dgm:pt>
    <dgm:pt modelId="{7444D934-78EE-46FB-8AD3-46F30141A751}" type="pres">
      <dgm:prSet presAssocID="{39024A08-236E-4071-BA2F-89AD38F0F9B9}" presName="text3" presStyleLbl="fgAcc3" presStyleIdx="1" presStyleCnt="3">
        <dgm:presLayoutVars>
          <dgm:chPref val="3"/>
        </dgm:presLayoutVars>
      </dgm:prSet>
      <dgm:spPr>
        <a:prstGeom prst="roundRect">
          <a:avLst>
            <a:gd name="adj" fmla="val 10000"/>
          </a:avLst>
        </a:prstGeom>
      </dgm:spPr>
      <dgm:t>
        <a:bodyPr/>
        <a:lstStyle/>
        <a:p>
          <a:endParaRPr lang="en-US"/>
        </a:p>
      </dgm:t>
    </dgm:pt>
    <dgm:pt modelId="{DE9F9457-EF72-4138-B35A-974D0166B50A}" type="pres">
      <dgm:prSet presAssocID="{39024A08-236E-4071-BA2F-89AD38F0F9B9}" presName="hierChild4" presStyleCnt="0"/>
      <dgm:spPr/>
      <dgm:t>
        <a:bodyPr/>
        <a:lstStyle/>
        <a:p>
          <a:endParaRPr lang="en-US"/>
        </a:p>
      </dgm:t>
    </dgm:pt>
    <dgm:pt modelId="{59B7DFE2-937C-478F-8267-D5EB27EC1ED1}" type="pres">
      <dgm:prSet presAssocID="{B8DD0BF7-FF2D-41F8-82A7-DEE9734545FD}" presName="Name23" presStyleLbl="parChTrans1D4" presStyleIdx="1" presStyleCnt="3"/>
      <dgm:spPr>
        <a:custGeom>
          <a:avLst/>
          <a:gdLst/>
          <a:ahLst/>
          <a:cxnLst/>
          <a:rect l="0" t="0" r="0" b="0"/>
          <a:pathLst>
            <a:path>
              <a:moveTo>
                <a:pt x="45720" y="0"/>
              </a:moveTo>
              <a:lnTo>
                <a:pt x="45720" y="333193"/>
              </a:lnTo>
            </a:path>
          </a:pathLst>
        </a:custGeom>
      </dgm:spPr>
      <dgm:t>
        <a:bodyPr/>
        <a:lstStyle/>
        <a:p>
          <a:endParaRPr lang="en-US"/>
        </a:p>
      </dgm:t>
    </dgm:pt>
    <dgm:pt modelId="{9ACDB938-8EA4-475B-A248-F466D9B1F607}" type="pres">
      <dgm:prSet presAssocID="{3AC42A31-3C81-4666-A036-3F35303D5BE0}" presName="hierRoot4" presStyleCnt="0"/>
      <dgm:spPr/>
      <dgm:t>
        <a:bodyPr/>
        <a:lstStyle/>
        <a:p>
          <a:endParaRPr lang="en-US"/>
        </a:p>
      </dgm:t>
    </dgm:pt>
    <dgm:pt modelId="{079F6FDC-94E8-4877-B1C1-3C5D4DC6C548}" type="pres">
      <dgm:prSet presAssocID="{3AC42A31-3C81-4666-A036-3F35303D5BE0}" presName="composite4" presStyleCnt="0"/>
      <dgm:spPr/>
      <dgm:t>
        <a:bodyPr/>
        <a:lstStyle/>
        <a:p>
          <a:endParaRPr lang="en-US"/>
        </a:p>
      </dgm:t>
    </dgm:pt>
    <dgm:pt modelId="{92EF7D20-54C0-46BE-93FF-9B55C58B0E57}" type="pres">
      <dgm:prSet presAssocID="{3AC42A31-3C81-4666-A036-3F35303D5BE0}" presName="background4" presStyleLbl="node4" presStyleIdx="1" presStyleCnt="3"/>
      <dgm:spPr>
        <a:xfrm>
          <a:off x="2802084" y="3690938"/>
          <a:ext cx="1145651" cy="727488"/>
        </a:xfrm>
        <a:prstGeom prst="roundRect">
          <a:avLst>
            <a:gd name="adj" fmla="val 10000"/>
          </a:avLst>
        </a:prstGeom>
      </dgm:spPr>
      <dgm:t>
        <a:bodyPr/>
        <a:lstStyle/>
        <a:p>
          <a:endParaRPr lang="en-US"/>
        </a:p>
      </dgm:t>
    </dgm:pt>
    <dgm:pt modelId="{DC7F829C-0340-4697-B2FE-CFCB9C6F4DAF}" type="pres">
      <dgm:prSet presAssocID="{3AC42A31-3C81-4666-A036-3F35303D5BE0}" presName="text4" presStyleLbl="fgAcc4" presStyleIdx="1" presStyleCnt="3">
        <dgm:presLayoutVars>
          <dgm:chPref val="3"/>
        </dgm:presLayoutVars>
      </dgm:prSet>
      <dgm:spPr>
        <a:prstGeom prst="roundRect">
          <a:avLst>
            <a:gd name="adj" fmla="val 10000"/>
          </a:avLst>
        </a:prstGeom>
      </dgm:spPr>
      <dgm:t>
        <a:bodyPr/>
        <a:lstStyle/>
        <a:p>
          <a:endParaRPr lang="en-US"/>
        </a:p>
      </dgm:t>
    </dgm:pt>
    <dgm:pt modelId="{F9AEAF5B-67DB-413F-8C62-9BA6FADF5220}" type="pres">
      <dgm:prSet presAssocID="{3AC42A31-3C81-4666-A036-3F35303D5BE0}" presName="hierChild5" presStyleCnt="0"/>
      <dgm:spPr/>
      <dgm:t>
        <a:bodyPr/>
        <a:lstStyle/>
        <a:p>
          <a:endParaRPr lang="en-US"/>
        </a:p>
      </dgm:t>
    </dgm:pt>
    <dgm:pt modelId="{A6E20C5E-A634-4969-9FE4-260D478C9E90}" type="pres">
      <dgm:prSet presAssocID="{83F5430D-3E01-4E2D-82B9-75EECB2CAAC3}" presName="Name10" presStyleLbl="parChTrans1D2" presStyleIdx="3" presStyleCnt="4"/>
      <dgm:spPr>
        <a:custGeom>
          <a:avLst/>
          <a:gdLst/>
          <a:ahLst/>
          <a:cxnLst/>
          <a:rect l="0" t="0" r="0" b="0"/>
          <a:pathLst>
            <a:path>
              <a:moveTo>
                <a:pt x="0" y="0"/>
              </a:moveTo>
              <a:lnTo>
                <a:pt x="0" y="227061"/>
              </a:lnTo>
              <a:lnTo>
                <a:pt x="2081307" y="227061"/>
              </a:lnTo>
              <a:lnTo>
                <a:pt x="2081307" y="333193"/>
              </a:lnTo>
            </a:path>
          </a:pathLst>
        </a:custGeom>
      </dgm:spPr>
      <dgm:t>
        <a:bodyPr/>
        <a:lstStyle/>
        <a:p>
          <a:endParaRPr lang="en-US"/>
        </a:p>
      </dgm:t>
    </dgm:pt>
    <dgm:pt modelId="{20011789-D21B-4292-995A-BD8BAF7B7359}" type="pres">
      <dgm:prSet presAssocID="{B77647F1-3851-4E5D-A7DD-7D7BAF35EF0D}" presName="hierRoot2" presStyleCnt="0"/>
      <dgm:spPr/>
      <dgm:t>
        <a:bodyPr/>
        <a:lstStyle/>
        <a:p>
          <a:endParaRPr lang="en-US"/>
        </a:p>
      </dgm:t>
    </dgm:pt>
    <dgm:pt modelId="{8F7E2455-6478-4AC6-A33D-5B75C1572F97}" type="pres">
      <dgm:prSet presAssocID="{B77647F1-3851-4E5D-A7DD-7D7BAF35EF0D}" presName="composite2" presStyleCnt="0"/>
      <dgm:spPr/>
      <dgm:t>
        <a:bodyPr/>
        <a:lstStyle/>
        <a:p>
          <a:endParaRPr lang="en-US"/>
        </a:p>
      </dgm:t>
    </dgm:pt>
    <dgm:pt modelId="{C91582CD-64B8-493C-B14E-12F1219496AC}" type="pres">
      <dgm:prSet presAssocID="{B77647F1-3851-4E5D-A7DD-7D7BAF35EF0D}" presName="background2" presStyleLbl="node2" presStyleIdx="2" presStyleCnt="3"/>
      <dgm:spPr>
        <a:xfrm>
          <a:off x="4202324" y="1569574"/>
          <a:ext cx="1145651" cy="727488"/>
        </a:xfrm>
        <a:prstGeom prst="roundRect">
          <a:avLst>
            <a:gd name="adj" fmla="val 10000"/>
          </a:avLst>
        </a:prstGeom>
      </dgm:spPr>
      <dgm:t>
        <a:bodyPr/>
        <a:lstStyle/>
        <a:p>
          <a:endParaRPr lang="en-US"/>
        </a:p>
      </dgm:t>
    </dgm:pt>
    <dgm:pt modelId="{72AF240C-D6BB-498B-8616-7C4C9139E657}" type="pres">
      <dgm:prSet presAssocID="{B77647F1-3851-4E5D-A7DD-7D7BAF35EF0D}" presName="text2" presStyleLbl="fgAcc2" presStyleIdx="3" presStyleCnt="4">
        <dgm:presLayoutVars>
          <dgm:chPref val="3"/>
        </dgm:presLayoutVars>
      </dgm:prSet>
      <dgm:spPr>
        <a:prstGeom prst="roundRect">
          <a:avLst>
            <a:gd name="adj" fmla="val 10000"/>
          </a:avLst>
        </a:prstGeom>
      </dgm:spPr>
      <dgm:t>
        <a:bodyPr/>
        <a:lstStyle/>
        <a:p>
          <a:endParaRPr lang="en-US"/>
        </a:p>
      </dgm:t>
    </dgm:pt>
    <dgm:pt modelId="{6F73BBF7-525E-40E9-954D-E4E3C9658126}" type="pres">
      <dgm:prSet presAssocID="{B77647F1-3851-4E5D-A7DD-7D7BAF35EF0D}" presName="hierChild3" presStyleCnt="0"/>
      <dgm:spPr/>
      <dgm:t>
        <a:bodyPr/>
        <a:lstStyle/>
        <a:p>
          <a:endParaRPr lang="en-US"/>
        </a:p>
      </dgm:t>
    </dgm:pt>
    <dgm:pt modelId="{889A665D-168F-4BE1-9489-30A5D61AA06D}" type="pres">
      <dgm:prSet presAssocID="{CF780EA6-B0CC-48F4-AB11-431DA5FAA848}" presName="Name17" presStyleLbl="parChTrans1D3" presStyleIdx="2" presStyleCnt="3"/>
      <dgm:spPr>
        <a:custGeom>
          <a:avLst/>
          <a:gdLst/>
          <a:ahLst/>
          <a:cxnLst/>
          <a:rect l="0" t="0" r="0" b="0"/>
          <a:pathLst>
            <a:path>
              <a:moveTo>
                <a:pt x="45720" y="0"/>
              </a:moveTo>
              <a:lnTo>
                <a:pt x="45720" y="217538"/>
              </a:lnTo>
              <a:lnTo>
                <a:pt x="47323" y="217538"/>
              </a:lnTo>
              <a:lnTo>
                <a:pt x="47323" y="323670"/>
              </a:lnTo>
            </a:path>
          </a:pathLst>
        </a:custGeom>
      </dgm:spPr>
      <dgm:t>
        <a:bodyPr/>
        <a:lstStyle/>
        <a:p>
          <a:endParaRPr lang="en-US"/>
        </a:p>
      </dgm:t>
    </dgm:pt>
    <dgm:pt modelId="{7CAC3F9D-CD14-4E21-9388-9BDFBF31678A}" type="pres">
      <dgm:prSet presAssocID="{FA394591-6BF7-457A-96CD-D7CFA1BCAA1B}" presName="hierRoot3" presStyleCnt="0"/>
      <dgm:spPr/>
      <dgm:t>
        <a:bodyPr/>
        <a:lstStyle/>
        <a:p>
          <a:endParaRPr lang="en-US"/>
        </a:p>
      </dgm:t>
    </dgm:pt>
    <dgm:pt modelId="{D8B7BE10-15F0-4245-A8EE-1D6A0CC05996}" type="pres">
      <dgm:prSet presAssocID="{FA394591-6BF7-457A-96CD-D7CFA1BCAA1B}" presName="composite3" presStyleCnt="0"/>
      <dgm:spPr/>
      <dgm:t>
        <a:bodyPr/>
        <a:lstStyle/>
        <a:p>
          <a:endParaRPr lang="en-US"/>
        </a:p>
      </dgm:t>
    </dgm:pt>
    <dgm:pt modelId="{2A22F213-35C0-4B8C-9963-945DBA657329}" type="pres">
      <dgm:prSet presAssocID="{FA394591-6BF7-457A-96CD-D7CFA1BCAA1B}" presName="background3" presStyleLbl="node3" presStyleIdx="2" presStyleCnt="3"/>
      <dgm:spPr>
        <a:xfrm>
          <a:off x="4203928" y="2620734"/>
          <a:ext cx="1145651" cy="727488"/>
        </a:xfrm>
        <a:prstGeom prst="roundRect">
          <a:avLst>
            <a:gd name="adj" fmla="val 10000"/>
          </a:avLst>
        </a:prstGeom>
      </dgm:spPr>
      <dgm:t>
        <a:bodyPr/>
        <a:lstStyle/>
        <a:p>
          <a:endParaRPr lang="en-US"/>
        </a:p>
      </dgm:t>
    </dgm:pt>
    <dgm:pt modelId="{B9FF2535-AE1F-4AC8-8FC2-DBCAA024A059}" type="pres">
      <dgm:prSet presAssocID="{FA394591-6BF7-457A-96CD-D7CFA1BCAA1B}" presName="text3" presStyleLbl="fgAcc3" presStyleIdx="2" presStyleCnt="3" custLinFactNeighborX="140" custLinFactNeighborY="-1309">
        <dgm:presLayoutVars>
          <dgm:chPref val="3"/>
        </dgm:presLayoutVars>
      </dgm:prSet>
      <dgm:spPr>
        <a:prstGeom prst="roundRect">
          <a:avLst>
            <a:gd name="adj" fmla="val 10000"/>
          </a:avLst>
        </a:prstGeom>
      </dgm:spPr>
      <dgm:t>
        <a:bodyPr/>
        <a:lstStyle/>
        <a:p>
          <a:endParaRPr lang="en-US"/>
        </a:p>
      </dgm:t>
    </dgm:pt>
    <dgm:pt modelId="{999474F3-3EFF-416C-8D76-296594F08350}" type="pres">
      <dgm:prSet presAssocID="{FA394591-6BF7-457A-96CD-D7CFA1BCAA1B}" presName="hierChild4" presStyleCnt="0"/>
      <dgm:spPr/>
      <dgm:t>
        <a:bodyPr/>
        <a:lstStyle/>
        <a:p>
          <a:endParaRPr lang="en-US"/>
        </a:p>
      </dgm:t>
    </dgm:pt>
    <dgm:pt modelId="{704306D1-F144-45CD-BBF8-00A654CD1891}" type="pres">
      <dgm:prSet presAssocID="{9847BC44-CB44-4EF2-B10D-900EA0050799}" presName="Name23" presStyleLbl="parChTrans1D4" presStyleIdx="2" presStyleCnt="3"/>
      <dgm:spPr>
        <a:custGeom>
          <a:avLst/>
          <a:gdLst/>
          <a:ahLst/>
          <a:cxnLst/>
          <a:rect l="0" t="0" r="0" b="0"/>
          <a:pathLst>
            <a:path>
              <a:moveTo>
                <a:pt x="47323" y="0"/>
              </a:moveTo>
              <a:lnTo>
                <a:pt x="47323" y="236584"/>
              </a:lnTo>
              <a:lnTo>
                <a:pt x="45720" y="236584"/>
              </a:lnTo>
              <a:lnTo>
                <a:pt x="45720" y="342716"/>
              </a:lnTo>
            </a:path>
          </a:pathLst>
        </a:custGeom>
      </dgm:spPr>
      <dgm:t>
        <a:bodyPr/>
        <a:lstStyle/>
        <a:p>
          <a:endParaRPr lang="en-US"/>
        </a:p>
      </dgm:t>
    </dgm:pt>
    <dgm:pt modelId="{DECF94A3-9ED2-4344-8B87-19CF7062A989}" type="pres">
      <dgm:prSet presAssocID="{8C0F977E-1AE8-4882-93B2-D8E6712CCA16}" presName="hierRoot4" presStyleCnt="0"/>
      <dgm:spPr/>
      <dgm:t>
        <a:bodyPr/>
        <a:lstStyle/>
        <a:p>
          <a:endParaRPr lang="en-US"/>
        </a:p>
      </dgm:t>
    </dgm:pt>
    <dgm:pt modelId="{85FD2E2D-9ED6-4490-9B15-8E5A87BF24D0}" type="pres">
      <dgm:prSet presAssocID="{8C0F977E-1AE8-4882-93B2-D8E6712CCA16}" presName="composite4" presStyleCnt="0"/>
      <dgm:spPr/>
      <dgm:t>
        <a:bodyPr/>
        <a:lstStyle/>
        <a:p>
          <a:endParaRPr lang="en-US"/>
        </a:p>
      </dgm:t>
    </dgm:pt>
    <dgm:pt modelId="{F5B31B6F-3A0A-4519-92D3-1B92F8052426}" type="pres">
      <dgm:prSet presAssocID="{8C0F977E-1AE8-4882-93B2-D8E6712CCA16}" presName="background4" presStyleLbl="node4" presStyleIdx="2" presStyleCnt="3"/>
      <dgm:spPr>
        <a:xfrm>
          <a:off x="4202324" y="3690938"/>
          <a:ext cx="1145651" cy="727488"/>
        </a:xfrm>
        <a:prstGeom prst="roundRect">
          <a:avLst>
            <a:gd name="adj" fmla="val 10000"/>
          </a:avLst>
        </a:prstGeom>
      </dgm:spPr>
      <dgm:t>
        <a:bodyPr/>
        <a:lstStyle/>
        <a:p>
          <a:endParaRPr lang="en-US"/>
        </a:p>
      </dgm:t>
    </dgm:pt>
    <dgm:pt modelId="{4FB05C2B-8E13-4E52-9483-FB5FD6414F96}" type="pres">
      <dgm:prSet presAssocID="{8C0F977E-1AE8-4882-93B2-D8E6712CCA16}" presName="text4" presStyleLbl="fgAcc4" presStyleIdx="2" presStyleCnt="3">
        <dgm:presLayoutVars>
          <dgm:chPref val="3"/>
        </dgm:presLayoutVars>
      </dgm:prSet>
      <dgm:spPr>
        <a:prstGeom prst="roundRect">
          <a:avLst>
            <a:gd name="adj" fmla="val 10000"/>
          </a:avLst>
        </a:prstGeom>
      </dgm:spPr>
      <dgm:t>
        <a:bodyPr/>
        <a:lstStyle/>
        <a:p>
          <a:endParaRPr lang="en-US"/>
        </a:p>
      </dgm:t>
    </dgm:pt>
    <dgm:pt modelId="{8775A293-9A1A-4C5F-BDE0-C500A97DB807}" type="pres">
      <dgm:prSet presAssocID="{8C0F977E-1AE8-4882-93B2-D8E6712CCA16}" presName="hierChild5" presStyleCnt="0"/>
      <dgm:spPr/>
      <dgm:t>
        <a:bodyPr/>
        <a:lstStyle/>
        <a:p>
          <a:endParaRPr lang="en-US"/>
        </a:p>
      </dgm:t>
    </dgm:pt>
  </dgm:ptLst>
  <dgm:cxnLst>
    <dgm:cxn modelId="{D3C5CC0E-BE44-42E8-BFC1-9CFBCB7AFD7E}" srcId="{076517A9-3E4E-49BF-80A5-F8DBAF5C1030}" destId="{7785413E-3758-4AA2-B7C1-9F0A80607A59}" srcOrd="0" destOrd="0" parTransId="{7FD2A87E-0191-4B3B-8BAE-765A446B5BC9}" sibTransId="{A31D0E00-CA74-4ACE-8B7E-A23D3106F7D1}"/>
    <dgm:cxn modelId="{F371C13D-F656-42B9-B60C-FEC8A55E17C9}" srcId="{427F4D84-72D9-48F4-8FFB-BB20EF13CCE8}" destId="{6B4844B8-9F47-4146-BC25-9BDD4B272FE8}" srcOrd="0" destOrd="0" parTransId="{A382874B-2A86-4680-ABC3-67E2A4D0B825}" sibTransId="{662D51FA-BD74-4AC1-B350-2EA3FE9717B5}"/>
    <dgm:cxn modelId="{1010C1D4-EDB8-453A-B2A6-A26604FAE964}" type="presOf" srcId="{FEF17C95-2102-4B88-B5FE-7E765A32BE31}" destId="{11F14279-35B7-4A1D-988B-F49692DAB03B}" srcOrd="0" destOrd="0" presId="urn:microsoft.com/office/officeart/2005/8/layout/hierarchy1"/>
    <dgm:cxn modelId="{C88CBC37-1AE0-437F-844D-F8B0BC254902}" type="presOf" srcId="{4511FB78-AE64-47CA-956D-F687F67861D4}" destId="{05D98A0F-3074-4018-8F54-A7526E98BD23}" srcOrd="0" destOrd="0" presId="urn:microsoft.com/office/officeart/2005/8/layout/hierarchy1"/>
    <dgm:cxn modelId="{584513F3-2CE6-4385-93F6-9FF3CA2BE2EC}" type="presOf" srcId="{0CBE7911-59F6-49EC-B40E-37CEA4FBFE44}" destId="{45F88FCB-44DC-4B71-BC76-7BDFA956C997}" srcOrd="0" destOrd="0" presId="urn:microsoft.com/office/officeart/2005/8/layout/hierarchy1"/>
    <dgm:cxn modelId="{E15C25C9-A17E-439C-BF4D-58E5576F1F56}" type="presOf" srcId="{BD21CDD7-E9F4-4443-B6F1-A6653E01069A}" destId="{7DF35F34-6D43-494C-9BDF-E12DD4289097}" srcOrd="0" destOrd="0" presId="urn:microsoft.com/office/officeart/2005/8/layout/hierarchy1"/>
    <dgm:cxn modelId="{1EE68F99-35D4-4CE1-B5B5-5FDCAF3C3149}" type="presOf" srcId="{3CF45A88-EE63-44DC-8895-6AC52C07233C}" destId="{B1DD09AC-D718-4819-ADF4-CD5BA2D5BEB9}" srcOrd="0" destOrd="0" presId="urn:microsoft.com/office/officeart/2005/8/layout/hierarchy1"/>
    <dgm:cxn modelId="{9F2627DE-3711-400A-AF94-722BA36D7607}" type="presOf" srcId="{076517A9-3E4E-49BF-80A5-F8DBAF5C1030}" destId="{588D2057-66D7-4F01-8255-A2430792FCB9}" srcOrd="0" destOrd="0" presId="urn:microsoft.com/office/officeart/2005/8/layout/hierarchy1"/>
    <dgm:cxn modelId="{636E405F-69DE-4122-B3CC-2BA7C250E6C4}" type="presOf" srcId="{6B4844B8-9F47-4146-BC25-9BDD4B272FE8}" destId="{164C33BC-90BC-4F68-AF62-88630F0DD118}" srcOrd="0" destOrd="0" presId="urn:microsoft.com/office/officeart/2005/8/layout/hierarchy1"/>
    <dgm:cxn modelId="{B92C7CB4-B45E-4FBF-9AC4-B86755BB0ACF}" srcId="{7785413E-3758-4AA2-B7C1-9F0A80607A59}" destId="{BD21CDD7-E9F4-4443-B6F1-A6653E01069A}" srcOrd="1" destOrd="0" parTransId="{4930A5F2-247F-471B-9C5F-CB831B52E7ED}" sibTransId="{CE9A0EEE-70F3-4919-9086-8059A53DFF01}"/>
    <dgm:cxn modelId="{70668E43-1E82-4F5C-A2D3-19AD53077668}" srcId="{7785413E-3758-4AA2-B7C1-9F0A80607A59}" destId="{B77647F1-3851-4E5D-A7DD-7D7BAF35EF0D}" srcOrd="3" destOrd="0" parTransId="{83F5430D-3E01-4E2D-82B9-75EECB2CAAC3}" sibTransId="{71627B17-DBA8-44F4-BDE1-990B4EB4880D}"/>
    <dgm:cxn modelId="{8E555D9C-CB35-4E12-A634-D0B43DC2D042}" type="presOf" srcId="{8C0F977E-1AE8-4882-93B2-D8E6712CCA16}" destId="{4FB05C2B-8E13-4E52-9483-FB5FD6414F96}" srcOrd="0" destOrd="0" presId="urn:microsoft.com/office/officeart/2005/8/layout/hierarchy1"/>
    <dgm:cxn modelId="{E0A15304-E8EF-4B3E-9452-6AEF0914A60F}" type="presOf" srcId="{FA394591-6BF7-457A-96CD-D7CFA1BCAA1B}" destId="{B9FF2535-AE1F-4AC8-8FC2-DBCAA024A059}" srcOrd="0" destOrd="0" presId="urn:microsoft.com/office/officeart/2005/8/layout/hierarchy1"/>
    <dgm:cxn modelId="{714B4077-40E3-4F4E-8F53-AFD9D676C48B}" srcId="{7785413E-3758-4AA2-B7C1-9F0A80607A59}" destId="{FEF17C95-2102-4B88-B5FE-7E765A32BE31}" srcOrd="0" destOrd="0" parTransId="{D6BAD191-D2BC-4973-8C0A-CB6E4B71F823}" sibTransId="{BE672720-5FDB-4942-AB6A-E268A65C588A}"/>
    <dgm:cxn modelId="{ED299F74-780D-45E9-BFF3-BD1BE2104679}" srcId="{30D94976-42DC-46C4-88D6-B0D91324D5A1}" destId="{39024A08-236E-4071-BA2F-89AD38F0F9B9}" srcOrd="0" destOrd="0" parTransId="{3CF45A88-EE63-44DC-8895-6AC52C07233C}" sibTransId="{2C613F66-CEFA-4F14-BCC2-FFC502F7209F}"/>
    <dgm:cxn modelId="{E084D92F-374B-427E-8D78-5B11DFD1B573}" type="presOf" srcId="{4930A5F2-247F-471B-9C5F-CB831B52E7ED}" destId="{EE9EFEB9-54C7-439E-929D-259A90BE15BF}" srcOrd="0" destOrd="0" presId="urn:microsoft.com/office/officeart/2005/8/layout/hierarchy1"/>
    <dgm:cxn modelId="{66F20D43-E60A-4509-ADEB-09BEB5CB81A1}" type="presOf" srcId="{B8DD0BF7-FF2D-41F8-82A7-DEE9734545FD}" destId="{59B7DFE2-937C-478F-8267-D5EB27EC1ED1}" srcOrd="0" destOrd="0" presId="urn:microsoft.com/office/officeart/2005/8/layout/hierarchy1"/>
    <dgm:cxn modelId="{10F667D8-D9E6-4645-99C0-CC9B9C936E53}" srcId="{7785413E-3758-4AA2-B7C1-9F0A80607A59}" destId="{30D94976-42DC-46C4-88D6-B0D91324D5A1}" srcOrd="2" destOrd="0" parTransId="{4511FB78-AE64-47CA-956D-F687F67861D4}" sibTransId="{D8401F9D-4311-4B7C-B7A0-7BD5B157C678}"/>
    <dgm:cxn modelId="{B359F226-EC28-4D99-92BC-212200EC9E33}" srcId="{FA394591-6BF7-457A-96CD-D7CFA1BCAA1B}" destId="{8C0F977E-1AE8-4882-93B2-D8E6712CCA16}" srcOrd="0" destOrd="0" parTransId="{9847BC44-CB44-4EF2-B10D-900EA0050799}" sibTransId="{F3C792EF-9172-4AAA-9E29-AEF7282DAE40}"/>
    <dgm:cxn modelId="{F2DAEB79-65BB-4068-A07E-F927380999FC}" srcId="{B77647F1-3851-4E5D-A7DD-7D7BAF35EF0D}" destId="{FA394591-6BF7-457A-96CD-D7CFA1BCAA1B}" srcOrd="0" destOrd="0" parTransId="{CF780EA6-B0CC-48F4-AB11-431DA5FAA848}" sibTransId="{3CE81C52-6FE4-4A9C-9401-7365CD7854B8}"/>
    <dgm:cxn modelId="{CE038149-2381-4B9D-95D6-74B5F4B84AC4}" type="presOf" srcId="{3AC42A31-3C81-4666-A036-3F35303D5BE0}" destId="{DC7F829C-0340-4697-B2FE-CFCB9C6F4DAF}" srcOrd="0" destOrd="0" presId="urn:microsoft.com/office/officeart/2005/8/layout/hierarchy1"/>
    <dgm:cxn modelId="{609AE881-FA4E-41DB-8CB6-A43AF5244260}" srcId="{BD21CDD7-E9F4-4443-B6F1-A6653E01069A}" destId="{427F4D84-72D9-48F4-8FFB-BB20EF13CCE8}" srcOrd="0" destOrd="0" parTransId="{0CBE7911-59F6-49EC-B40E-37CEA4FBFE44}" sibTransId="{F9DFE6B5-DDD4-4531-A227-A145BE5D9A1E}"/>
    <dgm:cxn modelId="{709FF002-4D3B-400C-A043-8406AF551269}" srcId="{39024A08-236E-4071-BA2F-89AD38F0F9B9}" destId="{3AC42A31-3C81-4666-A036-3F35303D5BE0}" srcOrd="0" destOrd="0" parTransId="{B8DD0BF7-FF2D-41F8-82A7-DEE9734545FD}" sibTransId="{08423EA3-A66C-4BB8-90A7-0B5E7B0B455D}"/>
    <dgm:cxn modelId="{91EF4B7B-3C35-458F-AAF0-F39D4B1C5804}" type="presOf" srcId="{B77647F1-3851-4E5D-A7DD-7D7BAF35EF0D}" destId="{72AF240C-D6BB-498B-8616-7C4C9139E657}" srcOrd="0" destOrd="0" presId="urn:microsoft.com/office/officeart/2005/8/layout/hierarchy1"/>
    <dgm:cxn modelId="{751809E7-532D-4837-BB08-B393FAC650C3}" type="presOf" srcId="{427F4D84-72D9-48F4-8FFB-BB20EF13CCE8}" destId="{6E0CBD2D-EDF0-4F67-B7A5-61585CE7A045}" srcOrd="0" destOrd="0" presId="urn:microsoft.com/office/officeart/2005/8/layout/hierarchy1"/>
    <dgm:cxn modelId="{08B1F2A7-A646-499C-8FE3-E0609ABE47A8}" type="presOf" srcId="{A382874B-2A86-4680-ABC3-67E2A4D0B825}" destId="{A1A1D79C-ADCE-4856-9D77-77730938C5C2}" srcOrd="0" destOrd="0" presId="urn:microsoft.com/office/officeart/2005/8/layout/hierarchy1"/>
    <dgm:cxn modelId="{C3A85406-74B4-44F7-B774-9B71C6D1BD9F}" type="presOf" srcId="{39024A08-236E-4071-BA2F-89AD38F0F9B9}" destId="{7444D934-78EE-46FB-8AD3-46F30141A751}" srcOrd="0" destOrd="0" presId="urn:microsoft.com/office/officeart/2005/8/layout/hierarchy1"/>
    <dgm:cxn modelId="{330BA2B0-D79A-4CD1-82F6-072FA2084861}" type="presOf" srcId="{D6BAD191-D2BC-4973-8C0A-CB6E4B71F823}" destId="{421D815D-6FA3-45EB-9AB6-A3E63D1E7BA5}" srcOrd="0" destOrd="0" presId="urn:microsoft.com/office/officeart/2005/8/layout/hierarchy1"/>
    <dgm:cxn modelId="{8E21E867-3D2A-4204-867A-4CBD1A041B5C}" type="presOf" srcId="{CF780EA6-B0CC-48F4-AB11-431DA5FAA848}" destId="{889A665D-168F-4BE1-9489-30A5D61AA06D}" srcOrd="0" destOrd="0" presId="urn:microsoft.com/office/officeart/2005/8/layout/hierarchy1"/>
    <dgm:cxn modelId="{1B9E3BC0-4B63-47CE-A454-B2F660E2892A}" type="presOf" srcId="{83F5430D-3E01-4E2D-82B9-75EECB2CAAC3}" destId="{A6E20C5E-A634-4969-9FE4-260D478C9E90}" srcOrd="0" destOrd="0" presId="urn:microsoft.com/office/officeart/2005/8/layout/hierarchy1"/>
    <dgm:cxn modelId="{FDFB64BA-421E-491B-83AC-7D32CC7F0A4D}" type="presOf" srcId="{30D94976-42DC-46C4-88D6-B0D91324D5A1}" destId="{6DE65465-C874-4E6C-B4C8-94709DAB6593}" srcOrd="0" destOrd="0" presId="urn:microsoft.com/office/officeart/2005/8/layout/hierarchy1"/>
    <dgm:cxn modelId="{026AF9F9-2D1E-4CE5-A0F9-145D22A494D9}" type="presOf" srcId="{7785413E-3758-4AA2-B7C1-9F0A80607A59}" destId="{04FB61B5-428D-464C-ACFF-A24240F48AE4}" srcOrd="0" destOrd="0" presId="urn:microsoft.com/office/officeart/2005/8/layout/hierarchy1"/>
    <dgm:cxn modelId="{A8ACD7EC-A3BA-42CD-85FA-78D7FF64297D}" type="presOf" srcId="{9847BC44-CB44-4EF2-B10D-900EA0050799}" destId="{704306D1-F144-45CD-BBF8-00A654CD1891}" srcOrd="0" destOrd="0" presId="urn:microsoft.com/office/officeart/2005/8/layout/hierarchy1"/>
    <dgm:cxn modelId="{8ED31B92-C337-420A-82EC-1FAC6065AC0B}" type="presParOf" srcId="{588D2057-66D7-4F01-8255-A2430792FCB9}" destId="{9720ABB2-AC3A-4E40-9883-111D2724D0FD}" srcOrd="0" destOrd="0" presId="urn:microsoft.com/office/officeart/2005/8/layout/hierarchy1"/>
    <dgm:cxn modelId="{0C22E207-97E0-44AB-95C2-EBAA91ED6BED}" type="presParOf" srcId="{9720ABB2-AC3A-4E40-9883-111D2724D0FD}" destId="{47A4C6B8-8968-43C1-BCEB-DDB5DE6EA56D}" srcOrd="0" destOrd="0" presId="urn:microsoft.com/office/officeart/2005/8/layout/hierarchy1"/>
    <dgm:cxn modelId="{0BA42CFE-3EC3-4F97-8118-6AAF5A2319D8}" type="presParOf" srcId="{47A4C6B8-8968-43C1-BCEB-DDB5DE6EA56D}" destId="{17669F8E-809F-43B2-B0F5-F34BF976F676}" srcOrd="0" destOrd="0" presId="urn:microsoft.com/office/officeart/2005/8/layout/hierarchy1"/>
    <dgm:cxn modelId="{409E4EC1-A813-4EF6-A864-BFD4025FC451}" type="presParOf" srcId="{47A4C6B8-8968-43C1-BCEB-DDB5DE6EA56D}" destId="{04FB61B5-428D-464C-ACFF-A24240F48AE4}" srcOrd="1" destOrd="0" presId="urn:microsoft.com/office/officeart/2005/8/layout/hierarchy1"/>
    <dgm:cxn modelId="{92400741-FEB5-4099-8E54-8245062CBF37}" type="presParOf" srcId="{9720ABB2-AC3A-4E40-9883-111D2724D0FD}" destId="{F9A4E4BA-1581-486C-B29F-C8E0F7559519}" srcOrd="1" destOrd="0" presId="urn:microsoft.com/office/officeart/2005/8/layout/hierarchy1"/>
    <dgm:cxn modelId="{CCADE30F-312B-4ACE-99BA-FCF6ECA86259}" type="presParOf" srcId="{F9A4E4BA-1581-486C-B29F-C8E0F7559519}" destId="{421D815D-6FA3-45EB-9AB6-A3E63D1E7BA5}" srcOrd="0" destOrd="0" presId="urn:microsoft.com/office/officeart/2005/8/layout/hierarchy1"/>
    <dgm:cxn modelId="{45EFF2DA-4D56-4367-97B1-A75C4FCE4911}" type="presParOf" srcId="{F9A4E4BA-1581-486C-B29F-C8E0F7559519}" destId="{87142664-5DE8-41F4-92CF-60379DAB728E}" srcOrd="1" destOrd="0" presId="urn:microsoft.com/office/officeart/2005/8/layout/hierarchy1"/>
    <dgm:cxn modelId="{3CE971B1-D588-438F-8072-CDA4DC25EE7C}" type="presParOf" srcId="{87142664-5DE8-41F4-92CF-60379DAB728E}" destId="{8E06BBA2-04CC-4A97-BA3F-27C9D6A674A3}" srcOrd="0" destOrd="0" presId="urn:microsoft.com/office/officeart/2005/8/layout/hierarchy1"/>
    <dgm:cxn modelId="{E57B5D59-0925-4568-B7ED-958685390DE1}" type="presParOf" srcId="{8E06BBA2-04CC-4A97-BA3F-27C9D6A674A3}" destId="{310EA44B-28DA-4AD8-B7EF-37A5418EA55F}" srcOrd="0" destOrd="0" presId="urn:microsoft.com/office/officeart/2005/8/layout/hierarchy1"/>
    <dgm:cxn modelId="{AAAAA709-D414-498F-9B6F-2F4F21669459}" type="presParOf" srcId="{8E06BBA2-04CC-4A97-BA3F-27C9D6A674A3}" destId="{11F14279-35B7-4A1D-988B-F49692DAB03B}" srcOrd="1" destOrd="0" presId="urn:microsoft.com/office/officeart/2005/8/layout/hierarchy1"/>
    <dgm:cxn modelId="{E2BD3869-3DC0-4230-A626-55AC87C8209E}" type="presParOf" srcId="{87142664-5DE8-41F4-92CF-60379DAB728E}" destId="{F1A737FF-F153-401A-9D14-784BE068B004}" srcOrd="1" destOrd="0" presId="urn:microsoft.com/office/officeart/2005/8/layout/hierarchy1"/>
    <dgm:cxn modelId="{0B39AB17-8FD1-4B24-976C-3BB81FD035C3}" type="presParOf" srcId="{F9A4E4BA-1581-486C-B29F-C8E0F7559519}" destId="{EE9EFEB9-54C7-439E-929D-259A90BE15BF}" srcOrd="2" destOrd="0" presId="urn:microsoft.com/office/officeart/2005/8/layout/hierarchy1"/>
    <dgm:cxn modelId="{CD77B5D4-AF28-4B24-8A9F-BCFDAE0E6BC3}" type="presParOf" srcId="{F9A4E4BA-1581-486C-B29F-C8E0F7559519}" destId="{84C2A140-2AE2-40D0-8777-430E0B35FED5}" srcOrd="3" destOrd="0" presId="urn:microsoft.com/office/officeart/2005/8/layout/hierarchy1"/>
    <dgm:cxn modelId="{D64F0CF3-DF5F-4F60-B279-212EBFFD2058}" type="presParOf" srcId="{84C2A140-2AE2-40D0-8777-430E0B35FED5}" destId="{DC58EA6C-C97B-4918-82CF-F19C2D7DFFB5}" srcOrd="0" destOrd="0" presId="urn:microsoft.com/office/officeart/2005/8/layout/hierarchy1"/>
    <dgm:cxn modelId="{9579B427-8A77-4F3B-84E5-1C3360B56162}" type="presParOf" srcId="{DC58EA6C-C97B-4918-82CF-F19C2D7DFFB5}" destId="{89B1820F-0D67-4234-A505-6A77D643CFB7}" srcOrd="0" destOrd="0" presId="urn:microsoft.com/office/officeart/2005/8/layout/hierarchy1"/>
    <dgm:cxn modelId="{AC2359EE-89CD-436B-B387-0FB7F2383788}" type="presParOf" srcId="{DC58EA6C-C97B-4918-82CF-F19C2D7DFFB5}" destId="{7DF35F34-6D43-494C-9BDF-E12DD4289097}" srcOrd="1" destOrd="0" presId="urn:microsoft.com/office/officeart/2005/8/layout/hierarchy1"/>
    <dgm:cxn modelId="{4B96761E-E5E0-47E3-886A-2B5D89F1745C}" type="presParOf" srcId="{84C2A140-2AE2-40D0-8777-430E0B35FED5}" destId="{4D2DCCE2-B380-4988-B797-0E978BA987EA}" srcOrd="1" destOrd="0" presId="urn:microsoft.com/office/officeart/2005/8/layout/hierarchy1"/>
    <dgm:cxn modelId="{45CE8E9F-2998-4137-97E2-691E93879276}" type="presParOf" srcId="{4D2DCCE2-B380-4988-B797-0E978BA987EA}" destId="{45F88FCB-44DC-4B71-BC76-7BDFA956C997}" srcOrd="0" destOrd="0" presId="urn:microsoft.com/office/officeart/2005/8/layout/hierarchy1"/>
    <dgm:cxn modelId="{1B79FBFF-92AC-4F53-96B6-CE64D0140B59}" type="presParOf" srcId="{4D2DCCE2-B380-4988-B797-0E978BA987EA}" destId="{97906BB2-590E-4A50-B930-335B0DC3DEBF}" srcOrd="1" destOrd="0" presId="urn:microsoft.com/office/officeart/2005/8/layout/hierarchy1"/>
    <dgm:cxn modelId="{2258CB67-18B6-4638-A3DB-68B9C2B9414E}" type="presParOf" srcId="{97906BB2-590E-4A50-B930-335B0DC3DEBF}" destId="{28E7EE1A-7189-4FD1-83D1-C303DC78E028}" srcOrd="0" destOrd="0" presId="urn:microsoft.com/office/officeart/2005/8/layout/hierarchy1"/>
    <dgm:cxn modelId="{B7EC9316-47E5-4E39-AF4F-15318E4B5FE4}" type="presParOf" srcId="{28E7EE1A-7189-4FD1-83D1-C303DC78E028}" destId="{A2EE8107-607E-4AD4-B396-6848F16D1C5A}" srcOrd="0" destOrd="0" presId="urn:microsoft.com/office/officeart/2005/8/layout/hierarchy1"/>
    <dgm:cxn modelId="{2E48BE40-972F-48C3-8F90-85F842AE6E1D}" type="presParOf" srcId="{28E7EE1A-7189-4FD1-83D1-C303DC78E028}" destId="{6E0CBD2D-EDF0-4F67-B7A5-61585CE7A045}" srcOrd="1" destOrd="0" presId="urn:microsoft.com/office/officeart/2005/8/layout/hierarchy1"/>
    <dgm:cxn modelId="{563335ED-4F06-49E7-B44A-9CEDF8DD1B93}" type="presParOf" srcId="{97906BB2-590E-4A50-B930-335B0DC3DEBF}" destId="{4551F3B1-D707-4C7F-A5A1-8C13BE75BC07}" srcOrd="1" destOrd="0" presId="urn:microsoft.com/office/officeart/2005/8/layout/hierarchy1"/>
    <dgm:cxn modelId="{0A07A91B-1116-44E8-B30F-C65EF218067A}" type="presParOf" srcId="{4551F3B1-D707-4C7F-A5A1-8C13BE75BC07}" destId="{A1A1D79C-ADCE-4856-9D77-77730938C5C2}" srcOrd="0" destOrd="0" presId="urn:microsoft.com/office/officeart/2005/8/layout/hierarchy1"/>
    <dgm:cxn modelId="{83145F70-3EE8-423F-ABEF-50BABF5B7C1E}" type="presParOf" srcId="{4551F3B1-D707-4C7F-A5A1-8C13BE75BC07}" destId="{F60C446B-1563-4593-9A49-551E01290C2C}" srcOrd="1" destOrd="0" presId="urn:microsoft.com/office/officeart/2005/8/layout/hierarchy1"/>
    <dgm:cxn modelId="{2838FF70-4341-40CF-B81F-56F8AF356626}" type="presParOf" srcId="{F60C446B-1563-4593-9A49-551E01290C2C}" destId="{79EA033B-4755-4629-9A95-A889096E17B9}" srcOrd="0" destOrd="0" presId="urn:microsoft.com/office/officeart/2005/8/layout/hierarchy1"/>
    <dgm:cxn modelId="{EDE1587D-7556-446A-AA22-E114BFCDCCF2}" type="presParOf" srcId="{79EA033B-4755-4629-9A95-A889096E17B9}" destId="{FE21BE67-D430-4846-888D-608F112B2E2E}" srcOrd="0" destOrd="0" presId="urn:microsoft.com/office/officeart/2005/8/layout/hierarchy1"/>
    <dgm:cxn modelId="{A7CC549B-96D2-4F1E-B287-1B4A166DEBDE}" type="presParOf" srcId="{79EA033B-4755-4629-9A95-A889096E17B9}" destId="{164C33BC-90BC-4F68-AF62-88630F0DD118}" srcOrd="1" destOrd="0" presId="urn:microsoft.com/office/officeart/2005/8/layout/hierarchy1"/>
    <dgm:cxn modelId="{A70FB477-83AF-4BD0-AE02-0C51866D17FD}" type="presParOf" srcId="{F60C446B-1563-4593-9A49-551E01290C2C}" destId="{790383B2-ABC2-4DE3-973F-DB030C417E15}" srcOrd="1" destOrd="0" presId="urn:microsoft.com/office/officeart/2005/8/layout/hierarchy1"/>
    <dgm:cxn modelId="{6E2F7950-87F2-40AD-808A-1F0D04F3BDDC}" type="presParOf" srcId="{F9A4E4BA-1581-486C-B29F-C8E0F7559519}" destId="{05D98A0F-3074-4018-8F54-A7526E98BD23}" srcOrd="4" destOrd="0" presId="urn:microsoft.com/office/officeart/2005/8/layout/hierarchy1"/>
    <dgm:cxn modelId="{3BB02845-838F-42FC-83C7-18A18BCDAA06}" type="presParOf" srcId="{F9A4E4BA-1581-486C-B29F-C8E0F7559519}" destId="{3C35AFE5-9923-40C2-B0C5-5B257D7643B5}" srcOrd="5" destOrd="0" presId="urn:microsoft.com/office/officeart/2005/8/layout/hierarchy1"/>
    <dgm:cxn modelId="{CF6BE767-CC9B-4E8C-AC0F-98186A9AFFF7}" type="presParOf" srcId="{3C35AFE5-9923-40C2-B0C5-5B257D7643B5}" destId="{ED54B228-810C-4413-AE72-4F39B58D7F41}" srcOrd="0" destOrd="0" presId="urn:microsoft.com/office/officeart/2005/8/layout/hierarchy1"/>
    <dgm:cxn modelId="{32267CDA-DDFE-4D64-9606-FDE378F5B41F}" type="presParOf" srcId="{ED54B228-810C-4413-AE72-4F39B58D7F41}" destId="{0B7E92E3-5228-4961-8B1D-3BE7F77E9ACA}" srcOrd="0" destOrd="0" presId="urn:microsoft.com/office/officeart/2005/8/layout/hierarchy1"/>
    <dgm:cxn modelId="{9E2D5CF9-D124-495B-885E-57ED57285908}" type="presParOf" srcId="{ED54B228-810C-4413-AE72-4F39B58D7F41}" destId="{6DE65465-C874-4E6C-B4C8-94709DAB6593}" srcOrd="1" destOrd="0" presId="urn:microsoft.com/office/officeart/2005/8/layout/hierarchy1"/>
    <dgm:cxn modelId="{FB4B2B2F-E5C9-40B3-8816-92EC74E61F9E}" type="presParOf" srcId="{3C35AFE5-9923-40C2-B0C5-5B257D7643B5}" destId="{6E76953D-10ED-439E-989C-75CBDFB92CC7}" srcOrd="1" destOrd="0" presId="urn:microsoft.com/office/officeart/2005/8/layout/hierarchy1"/>
    <dgm:cxn modelId="{285FE310-6A73-4707-9650-45999897E3ED}" type="presParOf" srcId="{6E76953D-10ED-439E-989C-75CBDFB92CC7}" destId="{B1DD09AC-D718-4819-ADF4-CD5BA2D5BEB9}" srcOrd="0" destOrd="0" presId="urn:microsoft.com/office/officeart/2005/8/layout/hierarchy1"/>
    <dgm:cxn modelId="{083B5616-22D3-4F50-8A5A-E55DA93A11DD}" type="presParOf" srcId="{6E76953D-10ED-439E-989C-75CBDFB92CC7}" destId="{1CFB1FC9-BDAA-41ED-8ADA-A5EA34C1E6E9}" srcOrd="1" destOrd="0" presId="urn:microsoft.com/office/officeart/2005/8/layout/hierarchy1"/>
    <dgm:cxn modelId="{343331E0-7B95-4A12-A471-27682C1186B4}" type="presParOf" srcId="{1CFB1FC9-BDAA-41ED-8ADA-A5EA34C1E6E9}" destId="{0675D53B-0940-4AFA-8754-0CDF25E572A1}" srcOrd="0" destOrd="0" presId="urn:microsoft.com/office/officeart/2005/8/layout/hierarchy1"/>
    <dgm:cxn modelId="{25CDB664-7D7A-40A9-936B-1A8900667882}" type="presParOf" srcId="{0675D53B-0940-4AFA-8754-0CDF25E572A1}" destId="{9F4E83BF-1ED3-4717-BE95-07F25316A8FD}" srcOrd="0" destOrd="0" presId="urn:microsoft.com/office/officeart/2005/8/layout/hierarchy1"/>
    <dgm:cxn modelId="{668FD699-D754-4D8F-A726-0283A9AA98CC}" type="presParOf" srcId="{0675D53B-0940-4AFA-8754-0CDF25E572A1}" destId="{7444D934-78EE-46FB-8AD3-46F30141A751}" srcOrd="1" destOrd="0" presId="urn:microsoft.com/office/officeart/2005/8/layout/hierarchy1"/>
    <dgm:cxn modelId="{6DB76A20-F532-449A-AA7E-105EC31ABDFE}" type="presParOf" srcId="{1CFB1FC9-BDAA-41ED-8ADA-A5EA34C1E6E9}" destId="{DE9F9457-EF72-4138-B35A-974D0166B50A}" srcOrd="1" destOrd="0" presId="urn:microsoft.com/office/officeart/2005/8/layout/hierarchy1"/>
    <dgm:cxn modelId="{0EC2D1A0-A65C-4869-834B-E0D131BB2CA9}" type="presParOf" srcId="{DE9F9457-EF72-4138-B35A-974D0166B50A}" destId="{59B7DFE2-937C-478F-8267-D5EB27EC1ED1}" srcOrd="0" destOrd="0" presId="urn:microsoft.com/office/officeart/2005/8/layout/hierarchy1"/>
    <dgm:cxn modelId="{E031F6FC-8FC6-433B-B141-6244D26E591D}" type="presParOf" srcId="{DE9F9457-EF72-4138-B35A-974D0166B50A}" destId="{9ACDB938-8EA4-475B-A248-F466D9B1F607}" srcOrd="1" destOrd="0" presId="urn:microsoft.com/office/officeart/2005/8/layout/hierarchy1"/>
    <dgm:cxn modelId="{A7B47190-0717-4024-B66A-69F387B966F2}" type="presParOf" srcId="{9ACDB938-8EA4-475B-A248-F466D9B1F607}" destId="{079F6FDC-94E8-4877-B1C1-3C5D4DC6C548}" srcOrd="0" destOrd="0" presId="urn:microsoft.com/office/officeart/2005/8/layout/hierarchy1"/>
    <dgm:cxn modelId="{12E01C6B-40E2-4827-8FB5-2F1F6BE60D79}" type="presParOf" srcId="{079F6FDC-94E8-4877-B1C1-3C5D4DC6C548}" destId="{92EF7D20-54C0-46BE-93FF-9B55C58B0E57}" srcOrd="0" destOrd="0" presId="urn:microsoft.com/office/officeart/2005/8/layout/hierarchy1"/>
    <dgm:cxn modelId="{04988CFF-EABF-425E-A893-D2F41C3EE991}" type="presParOf" srcId="{079F6FDC-94E8-4877-B1C1-3C5D4DC6C548}" destId="{DC7F829C-0340-4697-B2FE-CFCB9C6F4DAF}" srcOrd="1" destOrd="0" presId="urn:microsoft.com/office/officeart/2005/8/layout/hierarchy1"/>
    <dgm:cxn modelId="{AF075692-B989-4B17-8626-09953C161B2C}" type="presParOf" srcId="{9ACDB938-8EA4-475B-A248-F466D9B1F607}" destId="{F9AEAF5B-67DB-413F-8C62-9BA6FADF5220}" srcOrd="1" destOrd="0" presId="urn:microsoft.com/office/officeart/2005/8/layout/hierarchy1"/>
    <dgm:cxn modelId="{79C71760-F3EC-42AC-BF32-58907EBC734A}" type="presParOf" srcId="{F9A4E4BA-1581-486C-B29F-C8E0F7559519}" destId="{A6E20C5E-A634-4969-9FE4-260D478C9E90}" srcOrd="6" destOrd="0" presId="urn:microsoft.com/office/officeart/2005/8/layout/hierarchy1"/>
    <dgm:cxn modelId="{81711872-CFBA-4BA3-9185-7C1C76EAC33D}" type="presParOf" srcId="{F9A4E4BA-1581-486C-B29F-C8E0F7559519}" destId="{20011789-D21B-4292-995A-BD8BAF7B7359}" srcOrd="7" destOrd="0" presId="urn:microsoft.com/office/officeart/2005/8/layout/hierarchy1"/>
    <dgm:cxn modelId="{F40182A4-29EE-4EEA-858E-E2861CDC18F3}" type="presParOf" srcId="{20011789-D21B-4292-995A-BD8BAF7B7359}" destId="{8F7E2455-6478-4AC6-A33D-5B75C1572F97}" srcOrd="0" destOrd="0" presId="urn:microsoft.com/office/officeart/2005/8/layout/hierarchy1"/>
    <dgm:cxn modelId="{27323B74-753D-4A8F-918C-57A659C6D17C}" type="presParOf" srcId="{8F7E2455-6478-4AC6-A33D-5B75C1572F97}" destId="{C91582CD-64B8-493C-B14E-12F1219496AC}" srcOrd="0" destOrd="0" presId="urn:microsoft.com/office/officeart/2005/8/layout/hierarchy1"/>
    <dgm:cxn modelId="{D2FDA860-34D1-4617-9C4D-3A112467DDAD}" type="presParOf" srcId="{8F7E2455-6478-4AC6-A33D-5B75C1572F97}" destId="{72AF240C-D6BB-498B-8616-7C4C9139E657}" srcOrd="1" destOrd="0" presId="urn:microsoft.com/office/officeart/2005/8/layout/hierarchy1"/>
    <dgm:cxn modelId="{1E17FA01-D56F-4FB5-BD9D-AD624B472CEB}" type="presParOf" srcId="{20011789-D21B-4292-995A-BD8BAF7B7359}" destId="{6F73BBF7-525E-40E9-954D-E4E3C9658126}" srcOrd="1" destOrd="0" presId="urn:microsoft.com/office/officeart/2005/8/layout/hierarchy1"/>
    <dgm:cxn modelId="{A9BCB156-370C-4F6F-9D04-479CCF720127}" type="presParOf" srcId="{6F73BBF7-525E-40E9-954D-E4E3C9658126}" destId="{889A665D-168F-4BE1-9489-30A5D61AA06D}" srcOrd="0" destOrd="0" presId="urn:microsoft.com/office/officeart/2005/8/layout/hierarchy1"/>
    <dgm:cxn modelId="{0E50BF8B-7D25-4D5D-A59D-1F2298D899C2}" type="presParOf" srcId="{6F73BBF7-525E-40E9-954D-E4E3C9658126}" destId="{7CAC3F9D-CD14-4E21-9388-9BDFBF31678A}" srcOrd="1" destOrd="0" presId="urn:microsoft.com/office/officeart/2005/8/layout/hierarchy1"/>
    <dgm:cxn modelId="{6186A745-D92A-4BE4-93C0-C26021802BA0}" type="presParOf" srcId="{7CAC3F9D-CD14-4E21-9388-9BDFBF31678A}" destId="{D8B7BE10-15F0-4245-A8EE-1D6A0CC05996}" srcOrd="0" destOrd="0" presId="urn:microsoft.com/office/officeart/2005/8/layout/hierarchy1"/>
    <dgm:cxn modelId="{51DA1FB3-09FB-49C9-B876-DFF8816568AC}" type="presParOf" srcId="{D8B7BE10-15F0-4245-A8EE-1D6A0CC05996}" destId="{2A22F213-35C0-4B8C-9963-945DBA657329}" srcOrd="0" destOrd="0" presId="urn:microsoft.com/office/officeart/2005/8/layout/hierarchy1"/>
    <dgm:cxn modelId="{F51A8E06-68B3-40ED-986D-40C9617FD7B9}" type="presParOf" srcId="{D8B7BE10-15F0-4245-A8EE-1D6A0CC05996}" destId="{B9FF2535-AE1F-4AC8-8FC2-DBCAA024A059}" srcOrd="1" destOrd="0" presId="urn:microsoft.com/office/officeart/2005/8/layout/hierarchy1"/>
    <dgm:cxn modelId="{3C805C81-8E33-4C1C-9CBB-CDD465CBD80E}" type="presParOf" srcId="{7CAC3F9D-CD14-4E21-9388-9BDFBF31678A}" destId="{999474F3-3EFF-416C-8D76-296594F08350}" srcOrd="1" destOrd="0" presId="urn:microsoft.com/office/officeart/2005/8/layout/hierarchy1"/>
    <dgm:cxn modelId="{1D263CAE-D354-4FFE-B51B-A0A023B06CD0}" type="presParOf" srcId="{999474F3-3EFF-416C-8D76-296594F08350}" destId="{704306D1-F144-45CD-BBF8-00A654CD1891}" srcOrd="0" destOrd="0" presId="urn:microsoft.com/office/officeart/2005/8/layout/hierarchy1"/>
    <dgm:cxn modelId="{67CE1630-3CF9-40DE-A11D-F5115D3F0118}" type="presParOf" srcId="{999474F3-3EFF-416C-8D76-296594F08350}" destId="{DECF94A3-9ED2-4344-8B87-19CF7062A989}" srcOrd="1" destOrd="0" presId="urn:microsoft.com/office/officeart/2005/8/layout/hierarchy1"/>
    <dgm:cxn modelId="{241B7AA3-C177-4C6A-B471-5EC383DA3AAB}" type="presParOf" srcId="{DECF94A3-9ED2-4344-8B87-19CF7062A989}" destId="{85FD2E2D-9ED6-4490-9B15-8E5A87BF24D0}" srcOrd="0" destOrd="0" presId="urn:microsoft.com/office/officeart/2005/8/layout/hierarchy1"/>
    <dgm:cxn modelId="{F8B63773-7114-46BB-BB68-16EFA80E3B08}" type="presParOf" srcId="{85FD2E2D-9ED6-4490-9B15-8E5A87BF24D0}" destId="{F5B31B6F-3A0A-4519-92D3-1B92F8052426}" srcOrd="0" destOrd="0" presId="urn:microsoft.com/office/officeart/2005/8/layout/hierarchy1"/>
    <dgm:cxn modelId="{E261CD10-0754-4063-B653-7B6E5E0812D6}" type="presParOf" srcId="{85FD2E2D-9ED6-4490-9B15-8E5A87BF24D0}" destId="{4FB05C2B-8E13-4E52-9483-FB5FD6414F96}" srcOrd="1" destOrd="0" presId="urn:microsoft.com/office/officeart/2005/8/layout/hierarchy1"/>
    <dgm:cxn modelId="{35CEFB00-1AD6-4EA5-845D-EE25A433E935}" type="presParOf" srcId="{DECF94A3-9ED2-4344-8B87-19CF7062A989}" destId="{8775A293-9A1A-4C5F-BDE0-C500A97DB807}"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4306D1-F144-45CD-BBF8-00A654CD1891}">
      <dsp:nvSpPr>
        <dsp:cNvPr id="0" name=""/>
        <dsp:cNvSpPr/>
      </dsp:nvSpPr>
      <dsp:spPr>
        <a:xfrm>
          <a:off x="4778412" y="2626847"/>
          <a:ext cx="91440" cy="316970"/>
        </a:xfrm>
        <a:custGeom>
          <a:avLst/>
          <a:gdLst/>
          <a:ahLst/>
          <a:cxnLst/>
          <a:rect l="0" t="0" r="0" b="0"/>
          <a:pathLst>
            <a:path>
              <a:moveTo>
                <a:pt x="47323" y="0"/>
              </a:moveTo>
              <a:lnTo>
                <a:pt x="47323" y="236584"/>
              </a:lnTo>
              <a:lnTo>
                <a:pt x="45720" y="236584"/>
              </a:lnTo>
              <a:lnTo>
                <a:pt x="45720" y="3427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9A665D-168F-4BE1-9489-30A5D61AA06D}">
      <dsp:nvSpPr>
        <dsp:cNvPr id="0" name=""/>
        <dsp:cNvSpPr/>
      </dsp:nvSpPr>
      <dsp:spPr>
        <a:xfrm>
          <a:off x="4778412" y="1654654"/>
          <a:ext cx="91440" cy="299355"/>
        </a:xfrm>
        <a:custGeom>
          <a:avLst/>
          <a:gdLst/>
          <a:ahLst/>
          <a:cxnLst/>
          <a:rect l="0" t="0" r="0" b="0"/>
          <a:pathLst>
            <a:path>
              <a:moveTo>
                <a:pt x="45720" y="0"/>
              </a:moveTo>
              <a:lnTo>
                <a:pt x="45720" y="217538"/>
              </a:lnTo>
              <a:lnTo>
                <a:pt x="47323" y="217538"/>
              </a:lnTo>
              <a:lnTo>
                <a:pt x="47323" y="3236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E20C5E-A634-4969-9FE4-260D478C9E90}">
      <dsp:nvSpPr>
        <dsp:cNvPr id="0" name=""/>
        <dsp:cNvSpPr/>
      </dsp:nvSpPr>
      <dsp:spPr>
        <a:xfrm>
          <a:off x="2899178" y="673654"/>
          <a:ext cx="1924953" cy="308162"/>
        </a:xfrm>
        <a:custGeom>
          <a:avLst/>
          <a:gdLst/>
          <a:ahLst/>
          <a:cxnLst/>
          <a:rect l="0" t="0" r="0" b="0"/>
          <a:pathLst>
            <a:path>
              <a:moveTo>
                <a:pt x="0" y="0"/>
              </a:moveTo>
              <a:lnTo>
                <a:pt x="0" y="227061"/>
              </a:lnTo>
              <a:lnTo>
                <a:pt x="2081307" y="227061"/>
              </a:lnTo>
              <a:lnTo>
                <a:pt x="2081307" y="3331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B7DFE2-937C-478F-8267-D5EB27EC1ED1}">
      <dsp:nvSpPr>
        <dsp:cNvPr id="0" name=""/>
        <dsp:cNvSpPr/>
      </dsp:nvSpPr>
      <dsp:spPr>
        <a:xfrm>
          <a:off x="3483362" y="2635654"/>
          <a:ext cx="91440" cy="308162"/>
        </a:xfrm>
        <a:custGeom>
          <a:avLst/>
          <a:gdLst/>
          <a:ahLst/>
          <a:cxnLst/>
          <a:rect l="0" t="0" r="0" b="0"/>
          <a:pathLst>
            <a:path>
              <a:moveTo>
                <a:pt x="45720" y="0"/>
              </a:moveTo>
              <a:lnTo>
                <a:pt x="45720" y="3331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DD09AC-D718-4819-ADF4-CD5BA2D5BEB9}">
      <dsp:nvSpPr>
        <dsp:cNvPr id="0" name=""/>
        <dsp:cNvSpPr/>
      </dsp:nvSpPr>
      <dsp:spPr>
        <a:xfrm>
          <a:off x="3483362" y="1654654"/>
          <a:ext cx="91440" cy="308162"/>
        </a:xfrm>
        <a:custGeom>
          <a:avLst/>
          <a:gdLst/>
          <a:ahLst/>
          <a:cxnLst/>
          <a:rect l="0" t="0" r="0" b="0"/>
          <a:pathLst>
            <a:path>
              <a:moveTo>
                <a:pt x="45720" y="0"/>
              </a:moveTo>
              <a:lnTo>
                <a:pt x="45720" y="3331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D98A0F-3074-4018-8F54-A7526E98BD23}">
      <dsp:nvSpPr>
        <dsp:cNvPr id="0" name=""/>
        <dsp:cNvSpPr/>
      </dsp:nvSpPr>
      <dsp:spPr>
        <a:xfrm>
          <a:off x="2899178" y="673654"/>
          <a:ext cx="629903" cy="308162"/>
        </a:xfrm>
        <a:custGeom>
          <a:avLst/>
          <a:gdLst/>
          <a:ahLst/>
          <a:cxnLst/>
          <a:rect l="0" t="0" r="0" b="0"/>
          <a:pathLst>
            <a:path>
              <a:moveTo>
                <a:pt x="0" y="0"/>
              </a:moveTo>
              <a:lnTo>
                <a:pt x="0" y="227061"/>
              </a:lnTo>
              <a:lnTo>
                <a:pt x="681067" y="227061"/>
              </a:lnTo>
              <a:lnTo>
                <a:pt x="681067" y="3331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A1D79C-ADCE-4856-9D77-77730938C5C2}">
      <dsp:nvSpPr>
        <dsp:cNvPr id="0" name=""/>
        <dsp:cNvSpPr/>
      </dsp:nvSpPr>
      <dsp:spPr>
        <a:xfrm>
          <a:off x="2205923" y="2609225"/>
          <a:ext cx="91440" cy="325777"/>
        </a:xfrm>
        <a:custGeom>
          <a:avLst/>
          <a:gdLst/>
          <a:ahLst/>
          <a:cxnLst/>
          <a:rect l="0" t="0" r="0" b="0"/>
          <a:pathLst>
            <a:path>
              <a:moveTo>
                <a:pt x="45720" y="0"/>
              </a:moveTo>
              <a:lnTo>
                <a:pt x="45720" y="246107"/>
              </a:lnTo>
              <a:lnTo>
                <a:pt x="55251" y="246107"/>
              </a:lnTo>
              <a:lnTo>
                <a:pt x="55251" y="352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F88FCB-44DC-4B71-BC76-7BDFA956C997}">
      <dsp:nvSpPr>
        <dsp:cNvPr id="0" name=""/>
        <dsp:cNvSpPr/>
      </dsp:nvSpPr>
      <dsp:spPr>
        <a:xfrm>
          <a:off x="2205923" y="1654654"/>
          <a:ext cx="91440" cy="281733"/>
        </a:xfrm>
        <a:custGeom>
          <a:avLst/>
          <a:gdLst/>
          <a:ahLst/>
          <a:cxnLst/>
          <a:rect l="0" t="0" r="0" b="0"/>
          <a:pathLst>
            <a:path>
              <a:moveTo>
                <a:pt x="45731" y="0"/>
              </a:moveTo>
              <a:lnTo>
                <a:pt x="45731" y="198485"/>
              </a:lnTo>
              <a:lnTo>
                <a:pt x="45720" y="198485"/>
              </a:lnTo>
              <a:lnTo>
                <a:pt x="45720" y="3046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9EFEB9-54C7-439E-929D-259A90BE15BF}">
      <dsp:nvSpPr>
        <dsp:cNvPr id="0" name=""/>
        <dsp:cNvSpPr/>
      </dsp:nvSpPr>
      <dsp:spPr>
        <a:xfrm>
          <a:off x="2251653" y="673654"/>
          <a:ext cx="647524" cy="308162"/>
        </a:xfrm>
        <a:custGeom>
          <a:avLst/>
          <a:gdLst/>
          <a:ahLst/>
          <a:cxnLst/>
          <a:rect l="0" t="0" r="0" b="0"/>
          <a:pathLst>
            <a:path>
              <a:moveTo>
                <a:pt x="700120" y="0"/>
              </a:moveTo>
              <a:lnTo>
                <a:pt x="700120" y="227061"/>
              </a:lnTo>
              <a:lnTo>
                <a:pt x="0" y="227061"/>
              </a:lnTo>
              <a:lnTo>
                <a:pt x="0" y="3331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1D815D-6FA3-45EB-9AB6-A3E63D1E7BA5}">
      <dsp:nvSpPr>
        <dsp:cNvPr id="0" name=""/>
        <dsp:cNvSpPr/>
      </dsp:nvSpPr>
      <dsp:spPr>
        <a:xfrm>
          <a:off x="956603" y="673654"/>
          <a:ext cx="1942574" cy="308162"/>
        </a:xfrm>
        <a:custGeom>
          <a:avLst/>
          <a:gdLst/>
          <a:ahLst/>
          <a:cxnLst/>
          <a:rect l="0" t="0" r="0" b="0"/>
          <a:pathLst>
            <a:path>
              <a:moveTo>
                <a:pt x="2100360" y="0"/>
              </a:moveTo>
              <a:lnTo>
                <a:pt x="2100360" y="227061"/>
              </a:lnTo>
              <a:lnTo>
                <a:pt x="0" y="227061"/>
              </a:lnTo>
              <a:lnTo>
                <a:pt x="0" y="3331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9F8E-809F-43B2-B0F5-F34BF976F676}">
      <dsp:nvSpPr>
        <dsp:cNvPr id="0" name=""/>
        <dsp:cNvSpPr/>
      </dsp:nvSpPr>
      <dsp:spPr>
        <a:xfrm>
          <a:off x="2369385" y="816"/>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4FB61B5-428D-464C-ACFF-A24240F48AE4}">
      <dsp:nvSpPr>
        <dsp:cNvPr id="0" name=""/>
        <dsp:cNvSpPr/>
      </dsp:nvSpPr>
      <dsp:spPr>
        <a:xfrm>
          <a:off x="2487117" y="112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Chairman  </a:t>
          </a:r>
        </a:p>
      </dsp:txBody>
      <dsp:txXfrm>
        <a:off x="2506824" y="132369"/>
        <a:ext cx="1020172" cy="633423"/>
      </dsp:txXfrm>
    </dsp:sp>
    <dsp:sp modelId="{310EA44B-28DA-4AD8-B7EF-37A5418EA55F}">
      <dsp:nvSpPr>
        <dsp:cNvPr id="0" name=""/>
        <dsp:cNvSpPr/>
      </dsp:nvSpPr>
      <dsp:spPr>
        <a:xfrm>
          <a:off x="426810" y="981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1F14279-35B7-4A1D-988B-F49692DAB03B}">
      <dsp:nvSpPr>
        <dsp:cNvPr id="0" name=""/>
        <dsp:cNvSpPr/>
      </dsp:nvSpPr>
      <dsp:spPr>
        <a:xfrm>
          <a:off x="544542" y="1093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Managing Director</a:t>
          </a:r>
        </a:p>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 </a:t>
          </a:r>
        </a:p>
      </dsp:txBody>
      <dsp:txXfrm>
        <a:off x="564249" y="1113369"/>
        <a:ext cx="1020172" cy="633423"/>
      </dsp:txXfrm>
    </dsp:sp>
    <dsp:sp modelId="{89B1820F-0D67-4234-A505-6A77D643CFB7}">
      <dsp:nvSpPr>
        <dsp:cNvPr id="0" name=""/>
        <dsp:cNvSpPr/>
      </dsp:nvSpPr>
      <dsp:spPr>
        <a:xfrm>
          <a:off x="1721860" y="981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DF35F34-6D43-494C-9BDF-E12DD4289097}">
      <dsp:nvSpPr>
        <dsp:cNvPr id="0" name=""/>
        <dsp:cNvSpPr/>
      </dsp:nvSpPr>
      <dsp:spPr>
        <a:xfrm>
          <a:off x="1839592" y="1093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Corporate Director </a:t>
          </a:r>
        </a:p>
      </dsp:txBody>
      <dsp:txXfrm>
        <a:off x="1859299" y="1113369"/>
        <a:ext cx="1020172" cy="633423"/>
      </dsp:txXfrm>
    </dsp:sp>
    <dsp:sp modelId="{A2EE8107-607E-4AD4-B396-6848F16D1C5A}">
      <dsp:nvSpPr>
        <dsp:cNvPr id="0" name=""/>
        <dsp:cNvSpPr/>
      </dsp:nvSpPr>
      <dsp:spPr>
        <a:xfrm>
          <a:off x="1721849" y="1936388"/>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E0CBD2D-EDF0-4F67-B7A5-61585CE7A045}">
      <dsp:nvSpPr>
        <dsp:cNvPr id="0" name=""/>
        <dsp:cNvSpPr/>
      </dsp:nvSpPr>
      <dsp:spPr>
        <a:xfrm>
          <a:off x="1839581" y="2048233"/>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Assistant Director</a:t>
          </a:r>
        </a:p>
      </dsp:txBody>
      <dsp:txXfrm>
        <a:off x="1859288" y="2067940"/>
        <a:ext cx="1020172" cy="633423"/>
      </dsp:txXfrm>
    </dsp:sp>
    <dsp:sp modelId="{FE21BE67-D430-4846-888D-608F112B2E2E}">
      <dsp:nvSpPr>
        <dsp:cNvPr id="0" name=""/>
        <dsp:cNvSpPr/>
      </dsp:nvSpPr>
      <dsp:spPr>
        <a:xfrm>
          <a:off x="1730665" y="2935003"/>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64C33BC-90BC-4F68-AF62-88630F0DD118}">
      <dsp:nvSpPr>
        <dsp:cNvPr id="0" name=""/>
        <dsp:cNvSpPr/>
      </dsp:nvSpPr>
      <dsp:spPr>
        <a:xfrm>
          <a:off x="1848397" y="3046848"/>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General Manager</a:t>
          </a:r>
        </a:p>
      </dsp:txBody>
      <dsp:txXfrm>
        <a:off x="1868104" y="3066555"/>
        <a:ext cx="1020172" cy="633423"/>
      </dsp:txXfrm>
    </dsp:sp>
    <dsp:sp modelId="{0B7E92E3-5228-4961-8B1D-3BE7F77E9ACA}">
      <dsp:nvSpPr>
        <dsp:cNvPr id="0" name=""/>
        <dsp:cNvSpPr/>
      </dsp:nvSpPr>
      <dsp:spPr>
        <a:xfrm>
          <a:off x="2999289" y="981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DE65465-C874-4E6C-B4C8-94709DAB6593}">
      <dsp:nvSpPr>
        <dsp:cNvPr id="0" name=""/>
        <dsp:cNvSpPr/>
      </dsp:nvSpPr>
      <dsp:spPr>
        <a:xfrm>
          <a:off x="3117021" y="1093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ea typeface="+mn-ea"/>
              <a:cs typeface="Times New Roman" pitchFamily="18" charset="0"/>
            </a:rPr>
            <a:t>Corporate Director </a:t>
          </a:r>
        </a:p>
      </dsp:txBody>
      <dsp:txXfrm>
        <a:off x="3136728" y="1113369"/>
        <a:ext cx="1020172" cy="633423"/>
      </dsp:txXfrm>
    </dsp:sp>
    <dsp:sp modelId="{9F4E83BF-1ED3-4717-BE95-07F25316A8FD}">
      <dsp:nvSpPr>
        <dsp:cNvPr id="0" name=""/>
        <dsp:cNvSpPr/>
      </dsp:nvSpPr>
      <dsp:spPr>
        <a:xfrm>
          <a:off x="2999289" y="1962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444D934-78EE-46FB-8AD3-46F30141A751}">
      <dsp:nvSpPr>
        <dsp:cNvPr id="0" name=""/>
        <dsp:cNvSpPr/>
      </dsp:nvSpPr>
      <dsp:spPr>
        <a:xfrm>
          <a:off x="3117021" y="2074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Assistant Director</a:t>
          </a:r>
        </a:p>
      </dsp:txBody>
      <dsp:txXfrm>
        <a:off x="3136728" y="2094369"/>
        <a:ext cx="1020172" cy="633423"/>
      </dsp:txXfrm>
    </dsp:sp>
    <dsp:sp modelId="{92EF7D20-54C0-46BE-93FF-9B55C58B0E57}">
      <dsp:nvSpPr>
        <dsp:cNvPr id="0" name=""/>
        <dsp:cNvSpPr/>
      </dsp:nvSpPr>
      <dsp:spPr>
        <a:xfrm>
          <a:off x="2999289" y="2943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C7F829C-0340-4697-B2FE-CFCB9C6F4DAF}">
      <dsp:nvSpPr>
        <dsp:cNvPr id="0" name=""/>
        <dsp:cNvSpPr/>
      </dsp:nvSpPr>
      <dsp:spPr>
        <a:xfrm>
          <a:off x="3117021" y="3055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General Manager</a:t>
          </a:r>
        </a:p>
      </dsp:txBody>
      <dsp:txXfrm>
        <a:off x="3136728" y="3075369"/>
        <a:ext cx="1020172" cy="633423"/>
      </dsp:txXfrm>
    </dsp:sp>
    <dsp:sp modelId="{C91582CD-64B8-493C-B14E-12F1219496AC}">
      <dsp:nvSpPr>
        <dsp:cNvPr id="0" name=""/>
        <dsp:cNvSpPr/>
      </dsp:nvSpPr>
      <dsp:spPr>
        <a:xfrm>
          <a:off x="4294339" y="981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2AF240C-D6BB-498B-8616-7C4C9139E657}">
      <dsp:nvSpPr>
        <dsp:cNvPr id="0" name=""/>
        <dsp:cNvSpPr/>
      </dsp:nvSpPr>
      <dsp:spPr>
        <a:xfrm>
          <a:off x="4412071" y="1093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ea typeface="+mn-ea"/>
              <a:cs typeface="Times New Roman" pitchFamily="18" charset="0"/>
            </a:rPr>
            <a:t>Corporate Diretor       </a:t>
          </a:r>
        </a:p>
      </dsp:txBody>
      <dsp:txXfrm>
        <a:off x="4431778" y="1113369"/>
        <a:ext cx="1020172" cy="633423"/>
      </dsp:txXfrm>
    </dsp:sp>
    <dsp:sp modelId="{2A22F213-35C0-4B8C-9963-945DBA657329}">
      <dsp:nvSpPr>
        <dsp:cNvPr id="0" name=""/>
        <dsp:cNvSpPr/>
      </dsp:nvSpPr>
      <dsp:spPr>
        <a:xfrm>
          <a:off x="4295822" y="1954009"/>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FF2535-AE1F-4AC8-8FC2-DBCAA024A059}">
      <dsp:nvSpPr>
        <dsp:cNvPr id="0" name=""/>
        <dsp:cNvSpPr/>
      </dsp:nvSpPr>
      <dsp:spPr>
        <a:xfrm>
          <a:off x="4413554" y="2065855"/>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Assistant Director</a:t>
          </a:r>
        </a:p>
      </dsp:txBody>
      <dsp:txXfrm>
        <a:off x="4433261" y="2085562"/>
        <a:ext cx="1020172" cy="633423"/>
      </dsp:txXfrm>
    </dsp:sp>
    <dsp:sp modelId="{F5B31B6F-3A0A-4519-92D3-1B92F8052426}">
      <dsp:nvSpPr>
        <dsp:cNvPr id="0" name=""/>
        <dsp:cNvSpPr/>
      </dsp:nvSpPr>
      <dsp:spPr>
        <a:xfrm>
          <a:off x="4294339" y="2943817"/>
          <a:ext cx="1059586" cy="6728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FB05C2B-8E13-4E52-9483-FB5FD6414F96}">
      <dsp:nvSpPr>
        <dsp:cNvPr id="0" name=""/>
        <dsp:cNvSpPr/>
      </dsp:nvSpPr>
      <dsp:spPr>
        <a:xfrm>
          <a:off x="4412071" y="3055662"/>
          <a:ext cx="1059586" cy="6728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General Manager</a:t>
          </a:r>
        </a:p>
      </dsp:txBody>
      <dsp:txXfrm>
        <a:off x="4431778" y="3075369"/>
        <a:ext cx="1020172" cy="6334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Phi16</b:Tag>
    <b:SourceType>Book</b:SourceType>
    <b:Guid>{0647B69B-7727-4BBB-899C-C38495E5754C}</b:Guid>
    <b:Author>
      <b:Author>
        <b:NameList>
          <b:Person>
            <b:Last>Philip Kotler</b:Last>
            <b:First>Kevin</b:First>
            <b:Middle>Lane Keller, Mairead Brady, Malcolm Goodman, Torben Hansen</b:Middle>
          </b:Person>
        </b:NameList>
      </b:Author>
    </b:Author>
    <b:Title>Marketing Management</b:Title>
    <b:Year>2016</b:Year>
    <b:Publisher>Pearson</b:Publisher>
    <b:RefOrder>1</b:RefOrder>
  </b:Source>
  <b:Source>
    <b:Tag>Mic10</b:Tag>
    <b:SourceType>InternetSite</b:SourceType>
    <b:Guid>{7B12F6B4-4B0A-4E86-94E4-74E32497D203}</b:Guid>
    <b:Author>
      <b:Author>
        <b:NameList>
          <b:Person>
            <b:Last>Barnett</b:Last>
            <b:First>Michael</b:First>
          </b:Person>
        </b:NameList>
      </b:Author>
    </b:Author>
    <b:Title>How brands can play the loyalty card</b:Title>
    <b:InternetSiteTitle>www.marketingweek.com</b:InternetSiteTitle>
    <b:Year>2010</b:Year>
    <b:Month>October</b:Month>
    <b:Day>6</b:Day>
    <b:URL>https://www.marketingweek.com/how-brands-can-play-the-loyalty-card/</b:URL>
    <b:RefOrder>2</b:RefOrder>
  </b:Source>
  <b:Source>
    <b:Tag>aki</b:Tag>
    <b:SourceType>InternetSite</b:SourceType>
    <b:Guid>{15273E40-0380-4DCA-9743-F26D6AB2AA7E}</b:Guid>
    <b:InternetSiteTitle>akijfood.com</b:InternetSiteTitle>
    <b:URL>https://akijfood.com/</b:URL>
    <b:RefOrder>3</b:RefOrder>
  </b:Source>
  <b:Source>
    <b:Tag>bor</b:Tag>
    <b:SourceType>InternetSite</b:SourceType>
    <b:Guid>{01F34FF3-E368-4437-83D4-BDB985DFFA36}</b:Guid>
    <b:Title>Board Of Corporate Directories</b:Title>
    <b:InternetSiteTitle>akij.net</b:InternetSiteTitle>
    <b:URL>https://akij.net/#bordOfCorporateDirectories</b:URL>
    <b:RefOrder>4</b:RefOrder>
  </b:Source>
  <b:Source>
    <b:Tag>CAR23</b:Tag>
    <b:SourceType>InternetSite</b:SourceType>
    <b:Guid>{47060BAF-C452-4019-914D-9CD52010A340}</b:Guid>
    <b:Title>Brand Loyalty: What It Is, and How to Build It</b:Title>
    <b:Year>2023</b:Year>
    <b:Author>
      <b:Author>
        <b:NameList>
          <b:Person>
            <b:Last>KOPP</b:Last>
            <b:First>CAROL</b:First>
            <b:Middle>M.</b:Middle>
          </b:Person>
        </b:NameList>
      </b:Author>
    </b:Author>
    <b:InternetSiteTitle>www.investopedia.com</b:InternetSiteTitle>
    <b:Month>August</b:Month>
    <b:Day>02</b:Day>
    <b:URL>https://www.investopedia.com/terms/b/brand-loyalty.asp</b:URL>
    <b:RefOrder>5</b:RefOrder>
  </b:Source>
  <b:Source>
    <b:Tag>Nar</b:Tag>
    <b:SourceType>Book</b:SourceType>
    <b:Guid>{A5C4BE46-EAED-4243-9B83-2DE418B21E2B}</b:Guid>
    <b:Title>Marketing Research</b:Title>
    <b:Author>
      <b:Author>
        <b:NameList>
          <b:Person>
            <b:Last>Naresh K. Malhotra</b:Last>
            <b:First>Satyabhushan</b:First>
            <b:Middle>Dash</b:Middle>
          </b:Person>
        </b:NameList>
      </b:Author>
    </b:Author>
    <b:Publisher>Pearson</b:Publisher>
    <b:Year>2010</b:Year>
    <b:RefOrder>6</b:RefOrder>
  </b:Source>
</b:Sources>
</file>

<file path=customXml/itemProps1.xml><?xml version="1.0" encoding="utf-8"?>
<ds:datastoreItem xmlns:ds="http://schemas.openxmlformats.org/officeDocument/2006/customXml" ds:itemID="{98DE3103-01DA-4C08-8ADD-F533BA57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40</Pages>
  <Words>8075</Words>
  <Characters>46030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Hasan Al-Mamun</dc:creator>
  <cp:keywords/>
  <dc:description/>
  <cp:lastModifiedBy>Muhammad Hasan Al-Mamun</cp:lastModifiedBy>
  <cp:revision>226</cp:revision>
  <dcterms:created xsi:type="dcterms:W3CDTF">2023-06-03T09:24:00Z</dcterms:created>
  <dcterms:modified xsi:type="dcterms:W3CDTF">2023-12-28T05:35:00Z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7e0590caa932ce44be17bc7355db5488286f8a31aa590d105fd56be3e446fe07</vt:lpwstr>
  </property>
</Properties>
</file>