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2E0E72" w14:textId="77777777" w:rsidR="00B14CFE" w:rsidRDefault="00B14CFE" w:rsidP="00B14CFE">
      <w:pPr>
        <w:pStyle w:val="Title"/>
        <w:rPr>
          <w:noProof/>
        </w:rPr>
      </w:pPr>
      <w:bookmarkStart w:id="0" w:name="_3r7wpubbf20w" w:colFirst="0" w:colLast="0"/>
      <w:bookmarkEnd w:id="0"/>
      <w:r w:rsidRPr="004E0E79">
        <w:rPr>
          <w:noProof/>
        </w:rPr>
        <w:t xml:space="preserve">Banking System Resiliency: Basel III, Islamic Banking and </w:t>
      </w:r>
      <w:r w:rsidRPr="00B14CFE">
        <w:t>Cybersecurity</w:t>
      </w:r>
      <w:r w:rsidRPr="004E0E79">
        <w:rPr>
          <w:noProof/>
        </w:rPr>
        <w:t xml:space="preserve"> </w:t>
      </w:r>
    </w:p>
    <w:p w14:paraId="0969B8C3" w14:textId="14F96E34" w:rsidR="00B14CFE" w:rsidRDefault="00CE4A50" w:rsidP="00B14CFE">
      <w:pPr>
        <w:pStyle w:val="Title"/>
        <w:rPr>
          <w:noProof/>
        </w:rPr>
      </w:pPr>
      <w:r>
        <w:rPr>
          <w:noProof/>
        </w:rPr>
        <w:t xml:space="preserve"> </w:t>
      </w:r>
    </w:p>
    <w:p w14:paraId="21FFEAC4" w14:textId="42AEC368" w:rsidR="00B14CFE" w:rsidRDefault="00B14CFE" w:rsidP="00B14CFE">
      <w:pPr>
        <w:pStyle w:val="Subtitle"/>
        <w:rPr>
          <w:noProof/>
          <w:sz w:val="40"/>
        </w:rPr>
      </w:pPr>
      <w:r w:rsidRPr="00B14CFE">
        <w:rPr>
          <w:noProof/>
          <w:sz w:val="40"/>
        </w:rPr>
        <w:t>Md. Mahfuzur Rahman</w:t>
      </w:r>
    </w:p>
    <w:p w14:paraId="18F793D6" w14:textId="77777777" w:rsidR="00107C03" w:rsidRDefault="00107C03" w:rsidP="00B14CFE">
      <w:pPr>
        <w:pStyle w:val="Title"/>
        <w:rPr>
          <w:rFonts w:ascii="Cambria" w:hAnsi="Cambria"/>
          <w:b w:val="0"/>
          <w:sz w:val="24"/>
          <w:szCs w:val="24"/>
        </w:rPr>
      </w:pPr>
    </w:p>
    <w:p w14:paraId="30E47678" w14:textId="77777777" w:rsidR="00107C03" w:rsidRDefault="00107C03" w:rsidP="00B14CFE">
      <w:pPr>
        <w:pStyle w:val="Title"/>
        <w:rPr>
          <w:i/>
          <w:sz w:val="24"/>
          <w:szCs w:val="24"/>
        </w:rPr>
      </w:pPr>
    </w:p>
    <w:p w14:paraId="220E73C2" w14:textId="77777777" w:rsidR="00107C03" w:rsidRDefault="00107C03" w:rsidP="00B14CFE">
      <w:pPr>
        <w:pStyle w:val="Title"/>
        <w:rPr>
          <w:i/>
          <w:sz w:val="24"/>
          <w:szCs w:val="24"/>
        </w:rPr>
      </w:pPr>
    </w:p>
    <w:p w14:paraId="61B3001F" w14:textId="77777777" w:rsidR="00107C03" w:rsidRDefault="00107C03" w:rsidP="00B14CFE">
      <w:pPr>
        <w:pStyle w:val="Title"/>
        <w:rPr>
          <w:i/>
          <w:sz w:val="24"/>
          <w:szCs w:val="24"/>
        </w:rPr>
      </w:pPr>
    </w:p>
    <w:p w14:paraId="68A53986" w14:textId="77777777" w:rsidR="00107C03" w:rsidRDefault="00107C03" w:rsidP="00B14CFE">
      <w:pPr>
        <w:pStyle w:val="Title"/>
        <w:rPr>
          <w:i/>
          <w:sz w:val="24"/>
          <w:szCs w:val="24"/>
        </w:rPr>
      </w:pPr>
    </w:p>
    <w:p w14:paraId="0A80FA35" w14:textId="77777777" w:rsidR="00107C03" w:rsidRDefault="00107C03" w:rsidP="00B14CFE">
      <w:pPr>
        <w:pStyle w:val="Title"/>
        <w:rPr>
          <w:i/>
          <w:sz w:val="24"/>
          <w:szCs w:val="24"/>
        </w:rPr>
      </w:pPr>
    </w:p>
    <w:p w14:paraId="02B69481" w14:textId="77777777" w:rsidR="00107C03" w:rsidRDefault="00107C03" w:rsidP="00B14CFE">
      <w:pPr>
        <w:pStyle w:val="Title"/>
        <w:rPr>
          <w:i/>
          <w:sz w:val="24"/>
          <w:szCs w:val="24"/>
        </w:rPr>
      </w:pPr>
    </w:p>
    <w:p w14:paraId="0C99D92B" w14:textId="77777777" w:rsidR="00107C03" w:rsidRDefault="00107C03" w:rsidP="00B14CFE">
      <w:pPr>
        <w:pStyle w:val="Title"/>
        <w:rPr>
          <w:i/>
          <w:sz w:val="24"/>
          <w:szCs w:val="24"/>
        </w:rPr>
      </w:pPr>
    </w:p>
    <w:p w14:paraId="16CF4FE1" w14:textId="77777777" w:rsidR="00107C03" w:rsidRDefault="00107C03">
      <w:pPr>
        <w:rPr>
          <w:rFonts w:ascii="Times New Roman" w:hAnsi="Times New Roman"/>
          <w:b/>
          <w:i/>
        </w:rPr>
      </w:pPr>
      <w:r>
        <w:rPr>
          <w:i/>
        </w:rPr>
        <w:br w:type="page"/>
      </w:r>
    </w:p>
    <w:p w14:paraId="42262F97" w14:textId="7E625637" w:rsidR="00203B63" w:rsidRPr="00203B63" w:rsidRDefault="00203B63" w:rsidP="00203B63">
      <w:pPr>
        <w:pStyle w:val="Title"/>
        <w:jc w:val="center"/>
        <w:rPr>
          <w:noProof/>
          <w:sz w:val="40"/>
        </w:rPr>
      </w:pPr>
      <w:r w:rsidRPr="00203B63">
        <w:rPr>
          <w:noProof/>
          <w:sz w:val="40"/>
        </w:rPr>
        <w:lastRenderedPageBreak/>
        <w:t xml:space="preserve">Banking System Resiliency: Basel III, Islamic Banking and </w:t>
      </w:r>
      <w:r w:rsidRPr="00203B63">
        <w:rPr>
          <w:sz w:val="40"/>
        </w:rPr>
        <w:t>Cybersecurity</w:t>
      </w:r>
    </w:p>
    <w:p w14:paraId="7D21A62E" w14:textId="77777777" w:rsidR="00203B63" w:rsidRDefault="00203B63" w:rsidP="00203B63">
      <w:pPr>
        <w:pStyle w:val="Title"/>
        <w:jc w:val="center"/>
        <w:rPr>
          <w:i/>
          <w:sz w:val="24"/>
          <w:szCs w:val="24"/>
        </w:rPr>
      </w:pPr>
    </w:p>
    <w:p w14:paraId="556EF5DC" w14:textId="77777777" w:rsidR="00203B63" w:rsidRDefault="00203B63" w:rsidP="00203B63">
      <w:pPr>
        <w:pStyle w:val="Title"/>
        <w:jc w:val="center"/>
        <w:rPr>
          <w:i/>
          <w:sz w:val="24"/>
          <w:szCs w:val="24"/>
        </w:rPr>
      </w:pPr>
    </w:p>
    <w:p w14:paraId="399811C3" w14:textId="1CDAEA5E" w:rsidR="00203B63" w:rsidRPr="00203B63" w:rsidRDefault="00203B63" w:rsidP="00203B63">
      <w:pPr>
        <w:pStyle w:val="Title"/>
        <w:jc w:val="center"/>
        <w:rPr>
          <w:b w:val="0"/>
          <w:i/>
          <w:sz w:val="28"/>
          <w:szCs w:val="24"/>
        </w:rPr>
      </w:pPr>
      <w:r w:rsidRPr="00203B63">
        <w:rPr>
          <w:b w:val="0"/>
          <w:i/>
          <w:sz w:val="28"/>
          <w:szCs w:val="24"/>
        </w:rPr>
        <w:t xml:space="preserve">Submitted to </w:t>
      </w:r>
    </w:p>
    <w:p w14:paraId="155DCBC7" w14:textId="77777777" w:rsidR="00203B63" w:rsidRPr="00203B63" w:rsidRDefault="00203B63" w:rsidP="00203B63"/>
    <w:p w14:paraId="7765A6C4" w14:textId="77777777" w:rsidR="00203B63" w:rsidRPr="00203B63" w:rsidRDefault="00203B63" w:rsidP="00203B63">
      <w:pPr>
        <w:jc w:val="center"/>
        <w:rPr>
          <w:sz w:val="48"/>
        </w:rPr>
      </w:pPr>
      <w:r w:rsidRPr="00203B63">
        <w:rPr>
          <w:sz w:val="48"/>
        </w:rPr>
        <w:t xml:space="preserve">Ms. Nusrat Farzana </w:t>
      </w:r>
    </w:p>
    <w:p w14:paraId="44BB6148" w14:textId="77777777" w:rsidR="00203B63" w:rsidRDefault="00203B63" w:rsidP="00203B63">
      <w:pPr>
        <w:jc w:val="center"/>
      </w:pPr>
    </w:p>
    <w:p w14:paraId="11BB96EE" w14:textId="4A5F4A8A" w:rsidR="00203B63" w:rsidRDefault="00203B63" w:rsidP="00203B63">
      <w:pPr>
        <w:jc w:val="center"/>
      </w:pPr>
      <w:r>
        <w:t>Assistant Professor</w:t>
      </w:r>
    </w:p>
    <w:p w14:paraId="6499E753" w14:textId="77777777" w:rsidR="00203B63" w:rsidRDefault="00203B63" w:rsidP="00203B63">
      <w:pPr>
        <w:jc w:val="center"/>
      </w:pPr>
      <w:r>
        <w:t>School of Business &amp; Administration</w:t>
      </w:r>
    </w:p>
    <w:p w14:paraId="302ED2A1" w14:textId="638FD621" w:rsidR="00203B63" w:rsidRDefault="00203B63" w:rsidP="00203B63">
      <w:pPr>
        <w:jc w:val="center"/>
      </w:pPr>
      <w:r>
        <w:t>United International University</w:t>
      </w:r>
    </w:p>
    <w:p w14:paraId="20169B10" w14:textId="1459F37C" w:rsidR="00203B63" w:rsidRDefault="00203B63" w:rsidP="00203B63">
      <w:pPr>
        <w:jc w:val="center"/>
      </w:pPr>
    </w:p>
    <w:p w14:paraId="59DE9AD6" w14:textId="4BE6E5D3" w:rsidR="00203B63" w:rsidRDefault="00203B63" w:rsidP="00203B63">
      <w:pPr>
        <w:jc w:val="center"/>
      </w:pPr>
    </w:p>
    <w:p w14:paraId="740BA092" w14:textId="77777777" w:rsidR="00203B63" w:rsidRDefault="00203B63" w:rsidP="00203B63">
      <w:pPr>
        <w:jc w:val="center"/>
      </w:pPr>
    </w:p>
    <w:p w14:paraId="78CDE1CD" w14:textId="22146605" w:rsidR="00203B63" w:rsidRPr="00203B63" w:rsidRDefault="00203B63" w:rsidP="00203B63">
      <w:pPr>
        <w:pStyle w:val="Title"/>
        <w:jc w:val="center"/>
        <w:rPr>
          <w:b w:val="0"/>
          <w:i/>
          <w:sz w:val="28"/>
          <w:szCs w:val="24"/>
        </w:rPr>
      </w:pPr>
      <w:r w:rsidRPr="00203B63">
        <w:rPr>
          <w:b w:val="0"/>
          <w:i/>
          <w:sz w:val="28"/>
          <w:szCs w:val="24"/>
        </w:rPr>
        <w:t>Submitted by</w:t>
      </w:r>
    </w:p>
    <w:p w14:paraId="3C6833BD" w14:textId="77777777" w:rsidR="00203B63" w:rsidRDefault="00203B63" w:rsidP="00203B63">
      <w:pPr>
        <w:jc w:val="center"/>
      </w:pPr>
    </w:p>
    <w:p w14:paraId="5D309FA5" w14:textId="36F83064" w:rsidR="00203B63" w:rsidRDefault="00203B63" w:rsidP="00203B63">
      <w:pPr>
        <w:jc w:val="center"/>
      </w:pPr>
      <w:r w:rsidRPr="00203B63">
        <w:rPr>
          <w:sz w:val="40"/>
        </w:rPr>
        <w:t xml:space="preserve">MD. </w:t>
      </w:r>
      <w:proofErr w:type="spellStart"/>
      <w:r w:rsidRPr="00203B63">
        <w:rPr>
          <w:sz w:val="40"/>
        </w:rPr>
        <w:t>Mahfuzur</w:t>
      </w:r>
      <w:proofErr w:type="spellEnd"/>
      <w:r w:rsidRPr="00203B63">
        <w:rPr>
          <w:sz w:val="40"/>
        </w:rPr>
        <w:t xml:space="preserve"> Rahman</w:t>
      </w:r>
    </w:p>
    <w:p w14:paraId="3497D752" w14:textId="77777777" w:rsidR="00203B63" w:rsidRDefault="00203B63" w:rsidP="00203B63">
      <w:pPr>
        <w:jc w:val="center"/>
        <w:rPr>
          <w:sz w:val="32"/>
        </w:rPr>
      </w:pPr>
    </w:p>
    <w:p w14:paraId="6A6537B4" w14:textId="6C7CEF9A" w:rsidR="00203B63" w:rsidRDefault="00203B63" w:rsidP="00203B63">
      <w:pPr>
        <w:jc w:val="center"/>
        <w:rPr>
          <w:sz w:val="32"/>
        </w:rPr>
      </w:pPr>
      <w:r w:rsidRPr="00203B63">
        <w:rPr>
          <w:sz w:val="32"/>
        </w:rPr>
        <w:t>111 132 101</w:t>
      </w:r>
    </w:p>
    <w:p w14:paraId="1000DC83" w14:textId="0C1840EB" w:rsidR="00203B63" w:rsidRDefault="00203B63" w:rsidP="00203B63">
      <w:pPr>
        <w:jc w:val="center"/>
        <w:rPr>
          <w:sz w:val="32"/>
        </w:rPr>
      </w:pPr>
    </w:p>
    <w:p w14:paraId="197F3B1C" w14:textId="410B5C71" w:rsidR="00203B63" w:rsidRDefault="00203B63" w:rsidP="00203B63">
      <w:pPr>
        <w:jc w:val="center"/>
        <w:rPr>
          <w:sz w:val="32"/>
        </w:rPr>
      </w:pPr>
    </w:p>
    <w:p w14:paraId="6BE62886" w14:textId="77AD95D6" w:rsidR="00203B63" w:rsidRDefault="00203B63" w:rsidP="00203B63">
      <w:pPr>
        <w:jc w:val="center"/>
        <w:rPr>
          <w:sz w:val="32"/>
        </w:rPr>
      </w:pPr>
    </w:p>
    <w:p w14:paraId="6DABB2B7" w14:textId="77777777" w:rsidR="00203B63" w:rsidRDefault="00203B63" w:rsidP="00203B63">
      <w:pPr>
        <w:rPr>
          <w:sz w:val="32"/>
        </w:rPr>
      </w:pPr>
    </w:p>
    <w:p w14:paraId="2CAE5B88" w14:textId="37FA3232" w:rsidR="00203B63" w:rsidRDefault="00203B63" w:rsidP="00203B63">
      <w:pPr>
        <w:jc w:val="center"/>
        <w:rPr>
          <w:sz w:val="32"/>
        </w:rPr>
      </w:pPr>
    </w:p>
    <w:p w14:paraId="14646E13" w14:textId="70C78ECA" w:rsidR="00203B63" w:rsidRDefault="00203B63" w:rsidP="00203B63">
      <w:pPr>
        <w:jc w:val="center"/>
        <w:rPr>
          <w:sz w:val="32"/>
        </w:rPr>
      </w:pPr>
      <w:r>
        <w:rPr>
          <w:sz w:val="32"/>
        </w:rPr>
        <w:t>October 16, 2018</w:t>
      </w:r>
    </w:p>
    <w:p w14:paraId="32BDD032" w14:textId="36E8EEE6" w:rsidR="00203B63" w:rsidRDefault="00203B63" w:rsidP="00203B63">
      <w:pPr>
        <w:jc w:val="center"/>
        <w:rPr>
          <w:sz w:val="32"/>
        </w:rPr>
      </w:pPr>
    </w:p>
    <w:p w14:paraId="2121B424" w14:textId="57EAF9C5" w:rsidR="00203B63" w:rsidRPr="00203B63" w:rsidRDefault="00203B63" w:rsidP="00203B63">
      <w:pPr>
        <w:jc w:val="center"/>
        <w:rPr>
          <w:sz w:val="44"/>
        </w:rPr>
      </w:pPr>
      <w:r w:rsidRPr="00203B63">
        <w:rPr>
          <w:sz w:val="44"/>
        </w:rPr>
        <w:t>United International University</w:t>
      </w:r>
    </w:p>
    <w:p w14:paraId="2883C2D8" w14:textId="1D926927" w:rsidR="00B14CFE" w:rsidRDefault="00B14CFE" w:rsidP="00B14CFE">
      <w:pPr>
        <w:pStyle w:val="Title"/>
      </w:pPr>
      <w:r>
        <w:rPr>
          <w:i/>
          <w:sz w:val="24"/>
          <w:szCs w:val="24"/>
        </w:rPr>
        <w:lastRenderedPageBreak/>
        <w:br w:type="page"/>
      </w:r>
    </w:p>
    <w:p w14:paraId="661FFF4A" w14:textId="3567BE1D" w:rsidR="00CE4A50" w:rsidRDefault="00CE4A50" w:rsidP="00732556">
      <w:pPr>
        <w:pStyle w:val="Heading1"/>
        <w:jc w:val="center"/>
      </w:pPr>
      <w:bookmarkStart w:id="1" w:name="_Toc526719671"/>
      <w:r>
        <w:lastRenderedPageBreak/>
        <w:t>Letter of Transmittal</w:t>
      </w:r>
      <w:bookmarkEnd w:id="1"/>
    </w:p>
    <w:p w14:paraId="62B04CEA" w14:textId="0BB226E8" w:rsidR="00CE4A50" w:rsidRDefault="00CE4A50" w:rsidP="00CE4A50">
      <w:pPr>
        <w:pStyle w:val="Text"/>
        <w:spacing w:line="240" w:lineRule="auto"/>
      </w:pPr>
      <w:r>
        <w:t>Ms. Nusrat Farzana</w:t>
      </w:r>
      <w:r w:rsidR="005F4083">
        <w:t xml:space="preserve"> </w:t>
      </w:r>
    </w:p>
    <w:p w14:paraId="5D873E7A" w14:textId="66AB2A92" w:rsidR="00CE4A50" w:rsidRDefault="00CE4A50" w:rsidP="00CE4A50">
      <w:pPr>
        <w:pStyle w:val="Text"/>
        <w:spacing w:line="240" w:lineRule="auto"/>
      </w:pPr>
      <w:r>
        <w:t>Assistant Professor</w:t>
      </w:r>
    </w:p>
    <w:p w14:paraId="4F8D0186" w14:textId="7267DBA6" w:rsidR="00CE4A50" w:rsidRDefault="00CE4A50" w:rsidP="00CE4A50">
      <w:pPr>
        <w:pStyle w:val="Text"/>
        <w:spacing w:line="240" w:lineRule="auto"/>
      </w:pPr>
      <w:r>
        <w:t>School of Business &amp; Administration</w:t>
      </w:r>
    </w:p>
    <w:p w14:paraId="15625702" w14:textId="4784697F" w:rsidR="00CE4A50" w:rsidRDefault="00CE4A50" w:rsidP="00CE4A50">
      <w:pPr>
        <w:pStyle w:val="Text"/>
        <w:spacing w:line="240" w:lineRule="auto"/>
      </w:pPr>
      <w:r>
        <w:t>United International University</w:t>
      </w:r>
      <w:r w:rsidR="00732556">
        <w:t xml:space="preserve"> </w:t>
      </w:r>
    </w:p>
    <w:p w14:paraId="3DD016DC" w14:textId="77777777" w:rsidR="00732556" w:rsidRDefault="00732556" w:rsidP="00CE4A50">
      <w:pPr>
        <w:pStyle w:val="Text"/>
        <w:spacing w:line="240" w:lineRule="auto"/>
      </w:pPr>
    </w:p>
    <w:p w14:paraId="01041810" w14:textId="79571B4E" w:rsidR="00CE4A50" w:rsidRDefault="00CE4A50" w:rsidP="00CE4A50">
      <w:pPr>
        <w:pStyle w:val="Text"/>
      </w:pPr>
      <w:r>
        <w:fldChar w:fldCharType="begin"/>
      </w:r>
      <w:r>
        <w:instrText xml:space="preserve"> TIME \@ "d MMMM yyyy" </w:instrText>
      </w:r>
      <w:r>
        <w:fldChar w:fldCharType="separate"/>
      </w:r>
      <w:r w:rsidR="00107C03">
        <w:rPr>
          <w:noProof/>
        </w:rPr>
        <w:t>16 October 2018</w:t>
      </w:r>
      <w:r>
        <w:fldChar w:fldCharType="end"/>
      </w:r>
    </w:p>
    <w:p w14:paraId="34764CB5" w14:textId="3733AD42" w:rsidR="00732556" w:rsidRDefault="00732556" w:rsidP="00CE4A50">
      <w:pPr>
        <w:pStyle w:val="Text"/>
      </w:pPr>
    </w:p>
    <w:p w14:paraId="548A8415" w14:textId="6FB6119D" w:rsidR="00732556" w:rsidRDefault="00732556" w:rsidP="00CE4A50">
      <w:pPr>
        <w:pStyle w:val="Text"/>
      </w:pPr>
      <w:r>
        <w:t>Dear Ma’am,</w:t>
      </w:r>
    </w:p>
    <w:p w14:paraId="36CEB06B" w14:textId="266DB0D2" w:rsidR="00732556" w:rsidRDefault="00732556" w:rsidP="00732556">
      <w:pPr>
        <w:pStyle w:val="Text"/>
      </w:pPr>
      <w:r>
        <w:t xml:space="preserve">I herein submitting my </w:t>
      </w:r>
      <w:r w:rsidR="00FD7971">
        <w:t xml:space="preserve">project </w:t>
      </w:r>
      <w:r>
        <w:t xml:space="preserve">research paper on </w:t>
      </w:r>
      <w:r w:rsidRPr="00732556">
        <w:t>Banking System Resiliency: Basel III, Islamic Banking and Cybersecurity</w:t>
      </w:r>
      <w:r>
        <w:t xml:space="preserve"> </w:t>
      </w:r>
      <w:r w:rsidR="00FD7971">
        <w:t>to you for your consideration</w:t>
      </w:r>
      <w:r>
        <w:t>.</w:t>
      </w:r>
      <w:r w:rsidR="00FD7971">
        <w:t xml:space="preserve"> </w:t>
      </w:r>
    </w:p>
    <w:p w14:paraId="59252953" w14:textId="041863D4" w:rsidR="00732556" w:rsidRDefault="00FD7971" w:rsidP="00732556">
      <w:pPr>
        <w:pStyle w:val="Text"/>
      </w:pPr>
      <w:r>
        <w:t xml:space="preserve">I have tried my utmost to perform an in depth and comprehensive study of this topic and have presented my findings and recommendations in this paper. </w:t>
      </w:r>
      <w:r w:rsidR="00E73124">
        <w:t>Please take into kind consideration any errors I may have made.</w:t>
      </w:r>
    </w:p>
    <w:p w14:paraId="36BA6168" w14:textId="43E67DAA" w:rsidR="00732556" w:rsidRDefault="00E73124" w:rsidP="00732556">
      <w:pPr>
        <w:pStyle w:val="Text"/>
      </w:pPr>
      <w:r>
        <w:t>Thank You.</w:t>
      </w:r>
    </w:p>
    <w:p w14:paraId="7C6FBB3F" w14:textId="1A1AAEE0" w:rsidR="00732556" w:rsidRDefault="00E73124" w:rsidP="00732556">
      <w:pPr>
        <w:pStyle w:val="Text"/>
      </w:pPr>
      <w:r>
        <w:t>Yours Sincerely</w:t>
      </w:r>
    </w:p>
    <w:p w14:paraId="0CB39202" w14:textId="2F6C41F1" w:rsidR="00732556" w:rsidRDefault="00107C03" w:rsidP="004D512C">
      <w:pPr>
        <w:pStyle w:val="Text"/>
        <w:spacing w:before="0" w:line="240" w:lineRule="auto"/>
      </w:pPr>
      <w:r>
        <w:t xml:space="preserve">Md. </w:t>
      </w:r>
      <w:proofErr w:type="spellStart"/>
      <w:r w:rsidR="00E73124">
        <w:t>Mahfuzur</w:t>
      </w:r>
      <w:proofErr w:type="spellEnd"/>
      <w:r w:rsidR="00E73124">
        <w:t xml:space="preserve"> Rahman</w:t>
      </w:r>
    </w:p>
    <w:p w14:paraId="7061E100" w14:textId="7684376E" w:rsidR="00732556" w:rsidRDefault="00E73124" w:rsidP="004D512C">
      <w:pPr>
        <w:pStyle w:val="Text"/>
        <w:spacing w:before="0" w:line="240" w:lineRule="auto"/>
      </w:pPr>
      <w:r w:rsidRPr="00107C03">
        <w:t>ID</w:t>
      </w:r>
      <w:r w:rsidR="004D512C" w:rsidRPr="00107C03">
        <w:t>- 111 132</w:t>
      </w:r>
      <w:r w:rsidR="00107C03">
        <w:t xml:space="preserve"> 101</w:t>
      </w:r>
    </w:p>
    <w:p w14:paraId="34912870" w14:textId="63F72EA8" w:rsidR="00107C03" w:rsidRDefault="00107C03" w:rsidP="00107C03">
      <w:pPr>
        <w:pStyle w:val="Heading1"/>
        <w:jc w:val="center"/>
      </w:pPr>
      <w:r>
        <w:br w:type="page"/>
      </w:r>
      <w:bookmarkStart w:id="2" w:name="_uyflxn5l63m9" w:colFirst="0" w:colLast="0"/>
      <w:bookmarkEnd w:id="2"/>
    </w:p>
    <w:p w14:paraId="2D06C7D6" w14:textId="157C3248" w:rsidR="00883740" w:rsidRDefault="00883740" w:rsidP="00203B63">
      <w:pPr>
        <w:pStyle w:val="Heading1"/>
      </w:pPr>
      <w:r>
        <w:lastRenderedPageBreak/>
        <w:t>Acknowledgement</w:t>
      </w:r>
    </w:p>
    <w:p w14:paraId="58A1BF4F" w14:textId="77777777" w:rsidR="00203B63" w:rsidRPr="00203B63" w:rsidRDefault="00203B63" w:rsidP="00203B63"/>
    <w:p w14:paraId="3C06D944" w14:textId="09D7A951" w:rsidR="00883740" w:rsidRPr="00203B63" w:rsidRDefault="00883740" w:rsidP="00203B63">
      <w:pPr>
        <w:pStyle w:val="Text"/>
      </w:pPr>
      <w:r w:rsidRPr="00203B63">
        <w:t>I</w:t>
      </w:r>
      <w:r w:rsidRPr="00203B63">
        <w:t xml:space="preserve"> would like to express </w:t>
      </w:r>
      <w:r w:rsidRPr="00203B63">
        <w:t>my</w:t>
      </w:r>
      <w:r w:rsidRPr="00203B63">
        <w:t xml:space="preserve"> deepest appreciation to </w:t>
      </w:r>
      <w:r w:rsidRPr="00203B63">
        <w:t xml:space="preserve">my project advisor </w:t>
      </w:r>
      <w:r w:rsidRPr="00203B63">
        <w:t>Ms. Nusrat Farzana whose contribution</w:t>
      </w:r>
      <w:r w:rsidR="00203B63" w:rsidRPr="00203B63">
        <w:t>s</w:t>
      </w:r>
      <w:r w:rsidRPr="00203B63">
        <w:t xml:space="preserve"> in stimulating suggestions and encouragement helped </w:t>
      </w:r>
      <w:r w:rsidR="00203B63" w:rsidRPr="00203B63">
        <w:t xml:space="preserve">me </w:t>
      </w:r>
      <w:r w:rsidRPr="00203B63">
        <w:t xml:space="preserve">coordinate </w:t>
      </w:r>
      <w:r w:rsidR="00203B63" w:rsidRPr="00203B63">
        <w:t xml:space="preserve">and write my </w:t>
      </w:r>
      <w:r w:rsidRPr="00203B63">
        <w:t>report</w:t>
      </w:r>
      <w:r w:rsidR="00203B63" w:rsidRPr="00203B63">
        <w:t xml:space="preserve">. Her insightful suggestions and guidance have helped me in every step of the process and I am grateful for </w:t>
      </w:r>
      <w:r w:rsidR="00203B63">
        <w:t>the opportunity I’ve been given.</w:t>
      </w:r>
    </w:p>
    <w:p w14:paraId="5CD01726" w14:textId="0F6CAA7B" w:rsidR="00107C03" w:rsidRPr="00203B63" w:rsidRDefault="00107C03" w:rsidP="00203B63">
      <w:pPr>
        <w:pStyle w:val="Text"/>
      </w:pPr>
      <w:r w:rsidRPr="00203B63">
        <w:br w:type="page"/>
      </w:r>
    </w:p>
    <w:p w14:paraId="5C4ADC8A" w14:textId="77777777" w:rsidR="004D512C" w:rsidRDefault="004D512C">
      <w:pPr>
        <w:rPr>
          <w:rFonts w:ascii="Times New Roman" w:hAnsi="Times New Roman" w:cs="Times New Roman"/>
        </w:rPr>
      </w:pPr>
    </w:p>
    <w:p w14:paraId="16F169E4" w14:textId="0A1853B4" w:rsidR="004D512C" w:rsidRPr="0081211E" w:rsidRDefault="0081211E" w:rsidP="0081211E">
      <w:pPr>
        <w:jc w:val="center"/>
        <w:rPr>
          <w:rFonts w:ascii="Times New Roman" w:hAnsi="Times New Roman" w:cs="Times New Roman"/>
          <w:i/>
          <w:sz w:val="56"/>
        </w:rPr>
      </w:pPr>
      <w:r w:rsidRPr="0081211E">
        <w:rPr>
          <w:rFonts w:ascii="Times New Roman" w:hAnsi="Times New Roman" w:cs="Times New Roman"/>
          <w:i/>
          <w:sz w:val="56"/>
        </w:rPr>
        <w:t>Table of Contents</w:t>
      </w:r>
    </w:p>
    <w:p w14:paraId="329B6840" w14:textId="7A74A5A0" w:rsidR="0081211E" w:rsidRDefault="0081211E">
      <w:pPr>
        <w:rPr>
          <w:rFonts w:ascii="Times New Roman" w:hAnsi="Times New Roman" w:cs="Times New Roman"/>
        </w:rPr>
      </w:pPr>
    </w:p>
    <w:p w14:paraId="6802D8BE" w14:textId="1B58936C" w:rsidR="0081211E" w:rsidRDefault="0081211E">
      <w:pPr>
        <w:rPr>
          <w:rFonts w:ascii="Times New Roman" w:hAnsi="Times New Roman" w:cs="Times New Roman"/>
        </w:rPr>
      </w:pPr>
    </w:p>
    <w:p w14:paraId="301C6908" w14:textId="77777777" w:rsidR="0081211E" w:rsidRDefault="0081211E">
      <w:pPr>
        <w:rPr>
          <w:rFonts w:ascii="Times New Roman" w:hAnsi="Times New Roman" w:cs="Times New Roman"/>
        </w:rPr>
      </w:pPr>
    </w:p>
    <w:p w14:paraId="512E1706" w14:textId="24FB50E0" w:rsidR="0081211E" w:rsidRPr="0081211E" w:rsidRDefault="0081211E" w:rsidP="0081211E">
      <w:pPr>
        <w:pStyle w:val="TOC1"/>
        <w:tabs>
          <w:tab w:val="right" w:leader="hyphen" w:pos="9350"/>
        </w:tabs>
        <w:spacing w:line="360" w:lineRule="auto"/>
        <w:rPr>
          <w:rFonts w:ascii="Times New Roman" w:eastAsiaTheme="minorEastAsia" w:hAnsi="Times New Roman" w:cs="Times New Roman"/>
          <w:i/>
          <w:noProof/>
          <w:sz w:val="24"/>
          <w:szCs w:val="22"/>
          <w:lang w:val="en-US"/>
        </w:rPr>
      </w:pPr>
      <w:r w:rsidRPr="0081211E">
        <w:rPr>
          <w:rFonts w:ascii="Times New Roman" w:hAnsi="Times New Roman" w:cs="Times New Roman"/>
          <w:i/>
          <w:sz w:val="36"/>
        </w:rPr>
        <w:fldChar w:fldCharType="begin"/>
      </w:r>
      <w:r w:rsidRPr="0081211E">
        <w:rPr>
          <w:rFonts w:ascii="Times New Roman" w:hAnsi="Times New Roman" w:cs="Times New Roman"/>
          <w:i/>
          <w:sz w:val="36"/>
        </w:rPr>
        <w:instrText xml:space="preserve"> TOC \o "1-1" \h \z \u </w:instrText>
      </w:r>
      <w:r w:rsidRPr="0081211E">
        <w:rPr>
          <w:rFonts w:ascii="Times New Roman" w:hAnsi="Times New Roman" w:cs="Times New Roman"/>
          <w:i/>
          <w:sz w:val="36"/>
        </w:rPr>
        <w:fldChar w:fldCharType="separate"/>
      </w:r>
      <w:hyperlink w:anchor="_Toc526719671" w:history="1">
        <w:r w:rsidRPr="0081211E">
          <w:rPr>
            <w:rStyle w:val="Hyperlink"/>
            <w:rFonts w:ascii="Times New Roman" w:hAnsi="Times New Roman" w:cs="Times New Roman"/>
            <w:i/>
            <w:noProof/>
            <w:sz w:val="32"/>
          </w:rPr>
          <w:t>Letter of Transmittal</w:t>
        </w:r>
        <w:r w:rsidRPr="0081211E">
          <w:rPr>
            <w:rFonts w:ascii="Times New Roman" w:hAnsi="Times New Roman" w:cs="Times New Roman"/>
            <w:i/>
            <w:noProof/>
            <w:webHidden/>
            <w:sz w:val="32"/>
          </w:rPr>
          <w:tab/>
        </w:r>
        <w:r w:rsidRPr="0081211E">
          <w:rPr>
            <w:rFonts w:ascii="Times New Roman" w:hAnsi="Times New Roman" w:cs="Times New Roman"/>
            <w:i/>
            <w:noProof/>
            <w:webHidden/>
            <w:sz w:val="32"/>
          </w:rPr>
          <w:fldChar w:fldCharType="begin"/>
        </w:r>
        <w:r w:rsidRPr="0081211E">
          <w:rPr>
            <w:rFonts w:ascii="Times New Roman" w:hAnsi="Times New Roman" w:cs="Times New Roman"/>
            <w:i/>
            <w:noProof/>
            <w:webHidden/>
            <w:sz w:val="32"/>
          </w:rPr>
          <w:instrText xml:space="preserve"> PAGEREF _Toc526719671 \h </w:instrText>
        </w:r>
        <w:r w:rsidRPr="0081211E">
          <w:rPr>
            <w:rFonts w:ascii="Times New Roman" w:hAnsi="Times New Roman" w:cs="Times New Roman"/>
            <w:i/>
            <w:noProof/>
            <w:webHidden/>
            <w:sz w:val="32"/>
          </w:rPr>
        </w:r>
        <w:r w:rsidRPr="0081211E">
          <w:rPr>
            <w:rFonts w:ascii="Times New Roman" w:hAnsi="Times New Roman" w:cs="Times New Roman"/>
            <w:i/>
            <w:noProof/>
            <w:webHidden/>
            <w:sz w:val="32"/>
          </w:rPr>
          <w:fldChar w:fldCharType="separate"/>
        </w:r>
        <w:r w:rsidRPr="0081211E">
          <w:rPr>
            <w:rFonts w:ascii="Times New Roman" w:hAnsi="Times New Roman" w:cs="Times New Roman"/>
            <w:i/>
            <w:noProof/>
            <w:webHidden/>
            <w:sz w:val="32"/>
          </w:rPr>
          <w:t>ii</w:t>
        </w:r>
        <w:r w:rsidRPr="0081211E">
          <w:rPr>
            <w:rFonts w:ascii="Times New Roman" w:hAnsi="Times New Roman" w:cs="Times New Roman"/>
            <w:i/>
            <w:noProof/>
            <w:webHidden/>
            <w:sz w:val="32"/>
          </w:rPr>
          <w:fldChar w:fldCharType="end"/>
        </w:r>
      </w:hyperlink>
    </w:p>
    <w:p w14:paraId="7036226F" w14:textId="1FB8F96A" w:rsidR="0081211E" w:rsidRPr="0081211E" w:rsidRDefault="00F3470A" w:rsidP="0081211E">
      <w:pPr>
        <w:pStyle w:val="TOC1"/>
        <w:tabs>
          <w:tab w:val="right" w:leader="hyphen" w:pos="9350"/>
        </w:tabs>
        <w:spacing w:line="360" w:lineRule="auto"/>
        <w:rPr>
          <w:rFonts w:ascii="Times New Roman" w:eastAsiaTheme="minorEastAsia" w:hAnsi="Times New Roman" w:cs="Times New Roman"/>
          <w:i/>
          <w:noProof/>
          <w:sz w:val="24"/>
          <w:szCs w:val="22"/>
          <w:lang w:val="en-US"/>
        </w:rPr>
      </w:pPr>
      <w:hyperlink w:anchor="_Toc526719672" w:history="1">
        <w:r w:rsidR="0081211E" w:rsidRPr="0081211E">
          <w:rPr>
            <w:rStyle w:val="Hyperlink"/>
            <w:rFonts w:ascii="Times New Roman" w:hAnsi="Times New Roman" w:cs="Times New Roman"/>
            <w:i/>
            <w:noProof/>
            <w:sz w:val="32"/>
          </w:rPr>
          <w:t>Abstract</w:t>
        </w:r>
        <w:r w:rsidR="0081211E" w:rsidRPr="0081211E">
          <w:rPr>
            <w:rFonts w:ascii="Times New Roman" w:hAnsi="Times New Roman" w:cs="Times New Roman"/>
            <w:i/>
            <w:noProof/>
            <w:webHidden/>
            <w:sz w:val="32"/>
          </w:rPr>
          <w:tab/>
        </w:r>
        <w:r w:rsidR="0081211E" w:rsidRPr="0081211E">
          <w:rPr>
            <w:rFonts w:ascii="Times New Roman" w:hAnsi="Times New Roman" w:cs="Times New Roman"/>
            <w:i/>
            <w:noProof/>
            <w:webHidden/>
            <w:sz w:val="32"/>
          </w:rPr>
          <w:fldChar w:fldCharType="begin"/>
        </w:r>
        <w:r w:rsidR="0081211E" w:rsidRPr="0081211E">
          <w:rPr>
            <w:rFonts w:ascii="Times New Roman" w:hAnsi="Times New Roman" w:cs="Times New Roman"/>
            <w:i/>
            <w:noProof/>
            <w:webHidden/>
            <w:sz w:val="32"/>
          </w:rPr>
          <w:instrText xml:space="preserve"> PAGEREF _Toc526719672 \h </w:instrText>
        </w:r>
        <w:r w:rsidR="0081211E" w:rsidRPr="0081211E">
          <w:rPr>
            <w:rFonts w:ascii="Times New Roman" w:hAnsi="Times New Roman" w:cs="Times New Roman"/>
            <w:i/>
            <w:noProof/>
            <w:webHidden/>
            <w:sz w:val="32"/>
          </w:rPr>
        </w:r>
        <w:r w:rsidR="0081211E" w:rsidRPr="0081211E">
          <w:rPr>
            <w:rFonts w:ascii="Times New Roman" w:hAnsi="Times New Roman" w:cs="Times New Roman"/>
            <w:i/>
            <w:noProof/>
            <w:webHidden/>
            <w:sz w:val="32"/>
          </w:rPr>
          <w:fldChar w:fldCharType="separate"/>
        </w:r>
        <w:r w:rsidR="0081211E" w:rsidRPr="0081211E">
          <w:rPr>
            <w:rFonts w:ascii="Times New Roman" w:hAnsi="Times New Roman" w:cs="Times New Roman"/>
            <w:i/>
            <w:noProof/>
            <w:webHidden/>
            <w:sz w:val="32"/>
          </w:rPr>
          <w:t>1</w:t>
        </w:r>
        <w:r w:rsidR="0081211E" w:rsidRPr="0081211E">
          <w:rPr>
            <w:rFonts w:ascii="Times New Roman" w:hAnsi="Times New Roman" w:cs="Times New Roman"/>
            <w:i/>
            <w:noProof/>
            <w:webHidden/>
            <w:sz w:val="32"/>
          </w:rPr>
          <w:fldChar w:fldCharType="end"/>
        </w:r>
      </w:hyperlink>
    </w:p>
    <w:p w14:paraId="67D3F3AF" w14:textId="0F368BD1" w:rsidR="0081211E" w:rsidRPr="0081211E" w:rsidRDefault="00F3470A" w:rsidP="0081211E">
      <w:pPr>
        <w:pStyle w:val="TOC1"/>
        <w:tabs>
          <w:tab w:val="right" w:leader="hyphen" w:pos="9350"/>
        </w:tabs>
        <w:spacing w:line="360" w:lineRule="auto"/>
        <w:rPr>
          <w:rFonts w:ascii="Times New Roman" w:eastAsiaTheme="minorEastAsia" w:hAnsi="Times New Roman" w:cs="Times New Roman"/>
          <w:i/>
          <w:noProof/>
          <w:sz w:val="24"/>
          <w:szCs w:val="22"/>
          <w:lang w:val="en-US"/>
        </w:rPr>
      </w:pPr>
      <w:hyperlink w:anchor="_Toc526719673" w:history="1">
        <w:r w:rsidR="0081211E" w:rsidRPr="0081211E">
          <w:rPr>
            <w:rStyle w:val="Hyperlink"/>
            <w:rFonts w:ascii="Times New Roman" w:hAnsi="Times New Roman" w:cs="Times New Roman"/>
            <w:i/>
            <w:noProof/>
            <w:sz w:val="32"/>
          </w:rPr>
          <w:t>Introduction</w:t>
        </w:r>
        <w:r w:rsidR="0081211E" w:rsidRPr="0081211E">
          <w:rPr>
            <w:rFonts w:ascii="Times New Roman" w:hAnsi="Times New Roman" w:cs="Times New Roman"/>
            <w:i/>
            <w:noProof/>
            <w:webHidden/>
            <w:sz w:val="32"/>
          </w:rPr>
          <w:tab/>
        </w:r>
        <w:r w:rsidR="0081211E" w:rsidRPr="0081211E">
          <w:rPr>
            <w:rFonts w:ascii="Times New Roman" w:hAnsi="Times New Roman" w:cs="Times New Roman"/>
            <w:i/>
            <w:noProof/>
            <w:webHidden/>
            <w:sz w:val="32"/>
          </w:rPr>
          <w:fldChar w:fldCharType="begin"/>
        </w:r>
        <w:r w:rsidR="0081211E" w:rsidRPr="0081211E">
          <w:rPr>
            <w:rFonts w:ascii="Times New Roman" w:hAnsi="Times New Roman" w:cs="Times New Roman"/>
            <w:i/>
            <w:noProof/>
            <w:webHidden/>
            <w:sz w:val="32"/>
          </w:rPr>
          <w:instrText xml:space="preserve"> PAGEREF _Toc526719673 \h </w:instrText>
        </w:r>
        <w:r w:rsidR="0081211E" w:rsidRPr="0081211E">
          <w:rPr>
            <w:rFonts w:ascii="Times New Roman" w:hAnsi="Times New Roman" w:cs="Times New Roman"/>
            <w:i/>
            <w:noProof/>
            <w:webHidden/>
            <w:sz w:val="32"/>
          </w:rPr>
        </w:r>
        <w:r w:rsidR="0081211E" w:rsidRPr="0081211E">
          <w:rPr>
            <w:rFonts w:ascii="Times New Roman" w:hAnsi="Times New Roman" w:cs="Times New Roman"/>
            <w:i/>
            <w:noProof/>
            <w:webHidden/>
            <w:sz w:val="32"/>
          </w:rPr>
          <w:fldChar w:fldCharType="separate"/>
        </w:r>
        <w:r w:rsidR="0081211E" w:rsidRPr="0081211E">
          <w:rPr>
            <w:rFonts w:ascii="Times New Roman" w:hAnsi="Times New Roman" w:cs="Times New Roman"/>
            <w:i/>
            <w:noProof/>
            <w:webHidden/>
            <w:sz w:val="32"/>
          </w:rPr>
          <w:t>2</w:t>
        </w:r>
        <w:r w:rsidR="0081211E" w:rsidRPr="0081211E">
          <w:rPr>
            <w:rFonts w:ascii="Times New Roman" w:hAnsi="Times New Roman" w:cs="Times New Roman"/>
            <w:i/>
            <w:noProof/>
            <w:webHidden/>
            <w:sz w:val="32"/>
          </w:rPr>
          <w:fldChar w:fldCharType="end"/>
        </w:r>
      </w:hyperlink>
    </w:p>
    <w:p w14:paraId="4938680D" w14:textId="4F7C874C" w:rsidR="0081211E" w:rsidRPr="0081211E" w:rsidRDefault="00F3470A" w:rsidP="0081211E">
      <w:pPr>
        <w:pStyle w:val="TOC1"/>
        <w:tabs>
          <w:tab w:val="right" w:leader="hyphen" w:pos="9350"/>
        </w:tabs>
        <w:spacing w:line="360" w:lineRule="auto"/>
        <w:rPr>
          <w:rFonts w:ascii="Times New Roman" w:eastAsiaTheme="minorEastAsia" w:hAnsi="Times New Roman" w:cs="Times New Roman"/>
          <w:i/>
          <w:noProof/>
          <w:sz w:val="24"/>
          <w:szCs w:val="22"/>
          <w:lang w:val="en-US"/>
        </w:rPr>
      </w:pPr>
      <w:hyperlink w:anchor="_Toc526719674" w:history="1">
        <w:r w:rsidR="0081211E" w:rsidRPr="0081211E">
          <w:rPr>
            <w:rStyle w:val="Hyperlink"/>
            <w:rFonts w:ascii="Times New Roman" w:hAnsi="Times New Roman" w:cs="Times New Roman"/>
            <w:i/>
            <w:noProof/>
            <w:sz w:val="32"/>
          </w:rPr>
          <w:t>Methodology</w:t>
        </w:r>
        <w:r w:rsidR="0081211E" w:rsidRPr="0081211E">
          <w:rPr>
            <w:rFonts w:ascii="Times New Roman" w:hAnsi="Times New Roman" w:cs="Times New Roman"/>
            <w:i/>
            <w:noProof/>
            <w:webHidden/>
            <w:sz w:val="32"/>
          </w:rPr>
          <w:tab/>
        </w:r>
        <w:r w:rsidR="0081211E" w:rsidRPr="0081211E">
          <w:rPr>
            <w:rFonts w:ascii="Times New Roman" w:hAnsi="Times New Roman" w:cs="Times New Roman"/>
            <w:i/>
            <w:noProof/>
            <w:webHidden/>
            <w:sz w:val="32"/>
          </w:rPr>
          <w:fldChar w:fldCharType="begin"/>
        </w:r>
        <w:r w:rsidR="0081211E" w:rsidRPr="0081211E">
          <w:rPr>
            <w:rFonts w:ascii="Times New Roman" w:hAnsi="Times New Roman" w:cs="Times New Roman"/>
            <w:i/>
            <w:noProof/>
            <w:webHidden/>
            <w:sz w:val="32"/>
          </w:rPr>
          <w:instrText xml:space="preserve"> PAGEREF _Toc526719674 \h </w:instrText>
        </w:r>
        <w:r w:rsidR="0081211E" w:rsidRPr="0081211E">
          <w:rPr>
            <w:rFonts w:ascii="Times New Roman" w:hAnsi="Times New Roman" w:cs="Times New Roman"/>
            <w:i/>
            <w:noProof/>
            <w:webHidden/>
            <w:sz w:val="32"/>
          </w:rPr>
        </w:r>
        <w:r w:rsidR="0081211E" w:rsidRPr="0081211E">
          <w:rPr>
            <w:rFonts w:ascii="Times New Roman" w:hAnsi="Times New Roman" w:cs="Times New Roman"/>
            <w:i/>
            <w:noProof/>
            <w:webHidden/>
            <w:sz w:val="32"/>
          </w:rPr>
          <w:fldChar w:fldCharType="separate"/>
        </w:r>
        <w:r w:rsidR="0081211E" w:rsidRPr="0081211E">
          <w:rPr>
            <w:rFonts w:ascii="Times New Roman" w:hAnsi="Times New Roman" w:cs="Times New Roman"/>
            <w:i/>
            <w:noProof/>
            <w:webHidden/>
            <w:sz w:val="32"/>
          </w:rPr>
          <w:t>3</w:t>
        </w:r>
        <w:r w:rsidR="0081211E" w:rsidRPr="0081211E">
          <w:rPr>
            <w:rFonts w:ascii="Times New Roman" w:hAnsi="Times New Roman" w:cs="Times New Roman"/>
            <w:i/>
            <w:noProof/>
            <w:webHidden/>
            <w:sz w:val="32"/>
          </w:rPr>
          <w:fldChar w:fldCharType="end"/>
        </w:r>
      </w:hyperlink>
    </w:p>
    <w:p w14:paraId="13FC8EA5" w14:textId="1D775B9E" w:rsidR="0081211E" w:rsidRPr="0081211E" w:rsidRDefault="00F3470A" w:rsidP="0081211E">
      <w:pPr>
        <w:pStyle w:val="TOC1"/>
        <w:tabs>
          <w:tab w:val="right" w:leader="hyphen" w:pos="9350"/>
        </w:tabs>
        <w:spacing w:line="360" w:lineRule="auto"/>
        <w:rPr>
          <w:rFonts w:ascii="Times New Roman" w:eastAsiaTheme="minorEastAsia" w:hAnsi="Times New Roman" w:cs="Times New Roman"/>
          <w:i/>
          <w:noProof/>
          <w:sz w:val="24"/>
          <w:szCs w:val="22"/>
          <w:lang w:val="en-US"/>
        </w:rPr>
      </w:pPr>
      <w:hyperlink w:anchor="_Toc526719675" w:history="1">
        <w:r w:rsidR="0081211E" w:rsidRPr="0081211E">
          <w:rPr>
            <w:rStyle w:val="Hyperlink"/>
            <w:rFonts w:ascii="Times New Roman" w:hAnsi="Times New Roman" w:cs="Times New Roman"/>
            <w:i/>
            <w:noProof/>
            <w:sz w:val="32"/>
          </w:rPr>
          <w:t>Literary Review</w:t>
        </w:r>
        <w:r w:rsidR="0081211E" w:rsidRPr="0081211E">
          <w:rPr>
            <w:rFonts w:ascii="Times New Roman" w:hAnsi="Times New Roman" w:cs="Times New Roman"/>
            <w:i/>
            <w:noProof/>
            <w:webHidden/>
            <w:sz w:val="32"/>
          </w:rPr>
          <w:tab/>
        </w:r>
        <w:r w:rsidR="0081211E" w:rsidRPr="0081211E">
          <w:rPr>
            <w:rFonts w:ascii="Times New Roman" w:hAnsi="Times New Roman" w:cs="Times New Roman"/>
            <w:i/>
            <w:noProof/>
            <w:webHidden/>
            <w:sz w:val="32"/>
          </w:rPr>
          <w:fldChar w:fldCharType="begin"/>
        </w:r>
        <w:r w:rsidR="0081211E" w:rsidRPr="0081211E">
          <w:rPr>
            <w:rFonts w:ascii="Times New Roman" w:hAnsi="Times New Roman" w:cs="Times New Roman"/>
            <w:i/>
            <w:noProof/>
            <w:webHidden/>
            <w:sz w:val="32"/>
          </w:rPr>
          <w:instrText xml:space="preserve"> PAGEREF _Toc526719675 \h </w:instrText>
        </w:r>
        <w:r w:rsidR="0081211E" w:rsidRPr="0081211E">
          <w:rPr>
            <w:rFonts w:ascii="Times New Roman" w:hAnsi="Times New Roman" w:cs="Times New Roman"/>
            <w:i/>
            <w:noProof/>
            <w:webHidden/>
            <w:sz w:val="32"/>
          </w:rPr>
        </w:r>
        <w:r w:rsidR="0081211E" w:rsidRPr="0081211E">
          <w:rPr>
            <w:rFonts w:ascii="Times New Roman" w:hAnsi="Times New Roman" w:cs="Times New Roman"/>
            <w:i/>
            <w:noProof/>
            <w:webHidden/>
            <w:sz w:val="32"/>
          </w:rPr>
          <w:fldChar w:fldCharType="separate"/>
        </w:r>
        <w:r w:rsidR="0081211E" w:rsidRPr="0081211E">
          <w:rPr>
            <w:rFonts w:ascii="Times New Roman" w:hAnsi="Times New Roman" w:cs="Times New Roman"/>
            <w:i/>
            <w:noProof/>
            <w:webHidden/>
            <w:sz w:val="32"/>
          </w:rPr>
          <w:t>3</w:t>
        </w:r>
        <w:r w:rsidR="0081211E" w:rsidRPr="0081211E">
          <w:rPr>
            <w:rFonts w:ascii="Times New Roman" w:hAnsi="Times New Roman" w:cs="Times New Roman"/>
            <w:i/>
            <w:noProof/>
            <w:webHidden/>
            <w:sz w:val="32"/>
          </w:rPr>
          <w:fldChar w:fldCharType="end"/>
        </w:r>
      </w:hyperlink>
    </w:p>
    <w:p w14:paraId="5AF91433" w14:textId="633C2706" w:rsidR="0081211E" w:rsidRPr="0081211E" w:rsidRDefault="00F3470A" w:rsidP="0081211E">
      <w:pPr>
        <w:pStyle w:val="TOC1"/>
        <w:tabs>
          <w:tab w:val="right" w:leader="hyphen" w:pos="9350"/>
        </w:tabs>
        <w:spacing w:line="360" w:lineRule="auto"/>
        <w:rPr>
          <w:rFonts w:ascii="Times New Roman" w:eastAsiaTheme="minorEastAsia" w:hAnsi="Times New Roman" w:cs="Times New Roman"/>
          <w:i/>
          <w:noProof/>
          <w:sz w:val="24"/>
          <w:szCs w:val="22"/>
          <w:lang w:val="en-US"/>
        </w:rPr>
      </w:pPr>
      <w:hyperlink w:anchor="_Toc526719676" w:history="1">
        <w:r w:rsidR="0081211E" w:rsidRPr="0081211E">
          <w:rPr>
            <w:rStyle w:val="Hyperlink"/>
            <w:rFonts w:ascii="Times New Roman" w:hAnsi="Times New Roman" w:cs="Times New Roman"/>
            <w:i/>
            <w:noProof/>
            <w:sz w:val="32"/>
          </w:rPr>
          <w:t>Financial Stability</w:t>
        </w:r>
        <w:r w:rsidR="0081211E" w:rsidRPr="0081211E">
          <w:rPr>
            <w:rFonts w:ascii="Times New Roman" w:hAnsi="Times New Roman" w:cs="Times New Roman"/>
            <w:i/>
            <w:noProof/>
            <w:webHidden/>
            <w:sz w:val="32"/>
          </w:rPr>
          <w:tab/>
        </w:r>
        <w:r w:rsidR="0081211E" w:rsidRPr="0081211E">
          <w:rPr>
            <w:rFonts w:ascii="Times New Roman" w:hAnsi="Times New Roman" w:cs="Times New Roman"/>
            <w:i/>
            <w:noProof/>
            <w:webHidden/>
            <w:sz w:val="32"/>
          </w:rPr>
          <w:fldChar w:fldCharType="begin"/>
        </w:r>
        <w:r w:rsidR="0081211E" w:rsidRPr="0081211E">
          <w:rPr>
            <w:rFonts w:ascii="Times New Roman" w:hAnsi="Times New Roman" w:cs="Times New Roman"/>
            <w:i/>
            <w:noProof/>
            <w:webHidden/>
            <w:sz w:val="32"/>
          </w:rPr>
          <w:instrText xml:space="preserve"> PAGEREF _Toc526719676 \h </w:instrText>
        </w:r>
        <w:r w:rsidR="0081211E" w:rsidRPr="0081211E">
          <w:rPr>
            <w:rFonts w:ascii="Times New Roman" w:hAnsi="Times New Roman" w:cs="Times New Roman"/>
            <w:i/>
            <w:noProof/>
            <w:webHidden/>
            <w:sz w:val="32"/>
          </w:rPr>
        </w:r>
        <w:r w:rsidR="0081211E" w:rsidRPr="0081211E">
          <w:rPr>
            <w:rFonts w:ascii="Times New Roman" w:hAnsi="Times New Roman" w:cs="Times New Roman"/>
            <w:i/>
            <w:noProof/>
            <w:webHidden/>
            <w:sz w:val="32"/>
          </w:rPr>
          <w:fldChar w:fldCharType="separate"/>
        </w:r>
        <w:r w:rsidR="0081211E" w:rsidRPr="0081211E">
          <w:rPr>
            <w:rFonts w:ascii="Times New Roman" w:hAnsi="Times New Roman" w:cs="Times New Roman"/>
            <w:i/>
            <w:noProof/>
            <w:webHidden/>
            <w:sz w:val="32"/>
          </w:rPr>
          <w:t>7</w:t>
        </w:r>
        <w:r w:rsidR="0081211E" w:rsidRPr="0081211E">
          <w:rPr>
            <w:rFonts w:ascii="Times New Roman" w:hAnsi="Times New Roman" w:cs="Times New Roman"/>
            <w:i/>
            <w:noProof/>
            <w:webHidden/>
            <w:sz w:val="32"/>
          </w:rPr>
          <w:fldChar w:fldCharType="end"/>
        </w:r>
      </w:hyperlink>
    </w:p>
    <w:p w14:paraId="2088D494" w14:textId="55D841B9" w:rsidR="0081211E" w:rsidRPr="0081211E" w:rsidRDefault="00F3470A" w:rsidP="0081211E">
      <w:pPr>
        <w:pStyle w:val="TOC1"/>
        <w:tabs>
          <w:tab w:val="right" w:leader="hyphen" w:pos="9350"/>
        </w:tabs>
        <w:spacing w:line="360" w:lineRule="auto"/>
        <w:rPr>
          <w:rFonts w:ascii="Times New Roman" w:eastAsiaTheme="minorEastAsia" w:hAnsi="Times New Roman" w:cs="Times New Roman"/>
          <w:i/>
          <w:noProof/>
          <w:sz w:val="24"/>
          <w:szCs w:val="22"/>
          <w:lang w:val="en-US"/>
        </w:rPr>
      </w:pPr>
      <w:hyperlink w:anchor="_Toc526719677" w:history="1">
        <w:r w:rsidR="0081211E" w:rsidRPr="0081211E">
          <w:rPr>
            <w:rStyle w:val="Hyperlink"/>
            <w:rFonts w:ascii="Times New Roman" w:hAnsi="Times New Roman" w:cs="Times New Roman"/>
            <w:i/>
            <w:noProof/>
            <w:sz w:val="32"/>
          </w:rPr>
          <w:t>Defining Resiliency</w:t>
        </w:r>
        <w:r w:rsidR="0081211E" w:rsidRPr="0081211E">
          <w:rPr>
            <w:rFonts w:ascii="Times New Roman" w:hAnsi="Times New Roman" w:cs="Times New Roman"/>
            <w:i/>
            <w:noProof/>
            <w:webHidden/>
            <w:sz w:val="32"/>
          </w:rPr>
          <w:tab/>
        </w:r>
        <w:r w:rsidR="0081211E" w:rsidRPr="0081211E">
          <w:rPr>
            <w:rFonts w:ascii="Times New Roman" w:hAnsi="Times New Roman" w:cs="Times New Roman"/>
            <w:i/>
            <w:noProof/>
            <w:webHidden/>
            <w:sz w:val="32"/>
          </w:rPr>
          <w:fldChar w:fldCharType="begin"/>
        </w:r>
        <w:r w:rsidR="0081211E" w:rsidRPr="0081211E">
          <w:rPr>
            <w:rFonts w:ascii="Times New Roman" w:hAnsi="Times New Roman" w:cs="Times New Roman"/>
            <w:i/>
            <w:noProof/>
            <w:webHidden/>
            <w:sz w:val="32"/>
          </w:rPr>
          <w:instrText xml:space="preserve"> PAGEREF _Toc526719677 \h </w:instrText>
        </w:r>
        <w:r w:rsidR="0081211E" w:rsidRPr="0081211E">
          <w:rPr>
            <w:rFonts w:ascii="Times New Roman" w:hAnsi="Times New Roman" w:cs="Times New Roman"/>
            <w:i/>
            <w:noProof/>
            <w:webHidden/>
            <w:sz w:val="32"/>
          </w:rPr>
        </w:r>
        <w:r w:rsidR="0081211E" w:rsidRPr="0081211E">
          <w:rPr>
            <w:rFonts w:ascii="Times New Roman" w:hAnsi="Times New Roman" w:cs="Times New Roman"/>
            <w:i/>
            <w:noProof/>
            <w:webHidden/>
            <w:sz w:val="32"/>
          </w:rPr>
          <w:fldChar w:fldCharType="separate"/>
        </w:r>
        <w:r w:rsidR="0081211E" w:rsidRPr="0081211E">
          <w:rPr>
            <w:rFonts w:ascii="Times New Roman" w:hAnsi="Times New Roman" w:cs="Times New Roman"/>
            <w:i/>
            <w:noProof/>
            <w:webHidden/>
            <w:sz w:val="32"/>
          </w:rPr>
          <w:t>8</w:t>
        </w:r>
        <w:r w:rsidR="0081211E" w:rsidRPr="0081211E">
          <w:rPr>
            <w:rFonts w:ascii="Times New Roman" w:hAnsi="Times New Roman" w:cs="Times New Roman"/>
            <w:i/>
            <w:noProof/>
            <w:webHidden/>
            <w:sz w:val="32"/>
          </w:rPr>
          <w:fldChar w:fldCharType="end"/>
        </w:r>
      </w:hyperlink>
    </w:p>
    <w:p w14:paraId="3C4FE265" w14:textId="113D7929" w:rsidR="0081211E" w:rsidRPr="0081211E" w:rsidRDefault="00F3470A" w:rsidP="0081211E">
      <w:pPr>
        <w:pStyle w:val="TOC1"/>
        <w:tabs>
          <w:tab w:val="right" w:leader="hyphen" w:pos="9350"/>
        </w:tabs>
        <w:spacing w:line="360" w:lineRule="auto"/>
        <w:rPr>
          <w:rFonts w:ascii="Times New Roman" w:eastAsiaTheme="minorEastAsia" w:hAnsi="Times New Roman" w:cs="Times New Roman"/>
          <w:i/>
          <w:noProof/>
          <w:sz w:val="24"/>
          <w:szCs w:val="22"/>
          <w:lang w:val="en-US"/>
        </w:rPr>
      </w:pPr>
      <w:hyperlink w:anchor="_Toc526719678" w:history="1">
        <w:r w:rsidR="0081211E" w:rsidRPr="0081211E">
          <w:rPr>
            <w:rStyle w:val="Hyperlink"/>
            <w:rFonts w:ascii="Times New Roman" w:hAnsi="Times New Roman" w:cs="Times New Roman"/>
            <w:i/>
            <w:noProof/>
            <w:sz w:val="32"/>
          </w:rPr>
          <w:t>Dimensions of Resiliency</w:t>
        </w:r>
        <w:r w:rsidR="0081211E" w:rsidRPr="0081211E">
          <w:rPr>
            <w:rFonts w:ascii="Times New Roman" w:hAnsi="Times New Roman" w:cs="Times New Roman"/>
            <w:i/>
            <w:noProof/>
            <w:webHidden/>
            <w:sz w:val="32"/>
          </w:rPr>
          <w:tab/>
        </w:r>
        <w:r w:rsidR="0081211E" w:rsidRPr="0081211E">
          <w:rPr>
            <w:rFonts w:ascii="Times New Roman" w:hAnsi="Times New Roman" w:cs="Times New Roman"/>
            <w:i/>
            <w:noProof/>
            <w:webHidden/>
            <w:sz w:val="32"/>
          </w:rPr>
          <w:fldChar w:fldCharType="begin"/>
        </w:r>
        <w:r w:rsidR="0081211E" w:rsidRPr="0081211E">
          <w:rPr>
            <w:rFonts w:ascii="Times New Roman" w:hAnsi="Times New Roman" w:cs="Times New Roman"/>
            <w:i/>
            <w:noProof/>
            <w:webHidden/>
            <w:sz w:val="32"/>
          </w:rPr>
          <w:instrText xml:space="preserve"> PAGEREF _Toc526719678 \h </w:instrText>
        </w:r>
        <w:r w:rsidR="0081211E" w:rsidRPr="0081211E">
          <w:rPr>
            <w:rFonts w:ascii="Times New Roman" w:hAnsi="Times New Roman" w:cs="Times New Roman"/>
            <w:i/>
            <w:noProof/>
            <w:webHidden/>
            <w:sz w:val="32"/>
          </w:rPr>
        </w:r>
        <w:r w:rsidR="0081211E" w:rsidRPr="0081211E">
          <w:rPr>
            <w:rFonts w:ascii="Times New Roman" w:hAnsi="Times New Roman" w:cs="Times New Roman"/>
            <w:i/>
            <w:noProof/>
            <w:webHidden/>
            <w:sz w:val="32"/>
          </w:rPr>
          <w:fldChar w:fldCharType="separate"/>
        </w:r>
        <w:r w:rsidR="0081211E" w:rsidRPr="0081211E">
          <w:rPr>
            <w:rFonts w:ascii="Times New Roman" w:hAnsi="Times New Roman" w:cs="Times New Roman"/>
            <w:i/>
            <w:noProof/>
            <w:webHidden/>
            <w:sz w:val="32"/>
          </w:rPr>
          <w:t>9</w:t>
        </w:r>
        <w:r w:rsidR="0081211E" w:rsidRPr="0081211E">
          <w:rPr>
            <w:rFonts w:ascii="Times New Roman" w:hAnsi="Times New Roman" w:cs="Times New Roman"/>
            <w:i/>
            <w:noProof/>
            <w:webHidden/>
            <w:sz w:val="32"/>
          </w:rPr>
          <w:fldChar w:fldCharType="end"/>
        </w:r>
      </w:hyperlink>
    </w:p>
    <w:p w14:paraId="5FAD121C" w14:textId="2884EEEC" w:rsidR="0081211E" w:rsidRPr="0081211E" w:rsidRDefault="00F3470A" w:rsidP="0081211E">
      <w:pPr>
        <w:pStyle w:val="TOC1"/>
        <w:tabs>
          <w:tab w:val="right" w:leader="hyphen" w:pos="9350"/>
        </w:tabs>
        <w:spacing w:line="360" w:lineRule="auto"/>
        <w:rPr>
          <w:rFonts w:ascii="Times New Roman" w:eastAsiaTheme="minorEastAsia" w:hAnsi="Times New Roman" w:cs="Times New Roman"/>
          <w:i/>
          <w:noProof/>
          <w:sz w:val="24"/>
          <w:szCs w:val="22"/>
          <w:lang w:val="en-US"/>
        </w:rPr>
      </w:pPr>
      <w:hyperlink w:anchor="_Toc526719679" w:history="1">
        <w:r w:rsidR="0081211E" w:rsidRPr="0081211E">
          <w:rPr>
            <w:rStyle w:val="Hyperlink"/>
            <w:rFonts w:ascii="Times New Roman" w:hAnsi="Times New Roman" w:cs="Times New Roman"/>
            <w:i/>
            <w:noProof/>
            <w:sz w:val="32"/>
          </w:rPr>
          <w:t>Importance of Resiliency</w:t>
        </w:r>
        <w:r w:rsidR="0081211E" w:rsidRPr="0081211E">
          <w:rPr>
            <w:rFonts w:ascii="Times New Roman" w:hAnsi="Times New Roman" w:cs="Times New Roman"/>
            <w:i/>
            <w:noProof/>
            <w:webHidden/>
            <w:sz w:val="32"/>
          </w:rPr>
          <w:tab/>
        </w:r>
        <w:r w:rsidR="0081211E" w:rsidRPr="0081211E">
          <w:rPr>
            <w:rFonts w:ascii="Times New Roman" w:hAnsi="Times New Roman" w:cs="Times New Roman"/>
            <w:i/>
            <w:noProof/>
            <w:webHidden/>
            <w:sz w:val="32"/>
          </w:rPr>
          <w:fldChar w:fldCharType="begin"/>
        </w:r>
        <w:r w:rsidR="0081211E" w:rsidRPr="0081211E">
          <w:rPr>
            <w:rFonts w:ascii="Times New Roman" w:hAnsi="Times New Roman" w:cs="Times New Roman"/>
            <w:i/>
            <w:noProof/>
            <w:webHidden/>
            <w:sz w:val="32"/>
          </w:rPr>
          <w:instrText xml:space="preserve"> PAGEREF _Toc526719679 \h </w:instrText>
        </w:r>
        <w:r w:rsidR="0081211E" w:rsidRPr="0081211E">
          <w:rPr>
            <w:rFonts w:ascii="Times New Roman" w:hAnsi="Times New Roman" w:cs="Times New Roman"/>
            <w:i/>
            <w:noProof/>
            <w:webHidden/>
            <w:sz w:val="32"/>
          </w:rPr>
        </w:r>
        <w:r w:rsidR="0081211E" w:rsidRPr="0081211E">
          <w:rPr>
            <w:rFonts w:ascii="Times New Roman" w:hAnsi="Times New Roman" w:cs="Times New Roman"/>
            <w:i/>
            <w:noProof/>
            <w:webHidden/>
            <w:sz w:val="32"/>
          </w:rPr>
          <w:fldChar w:fldCharType="separate"/>
        </w:r>
        <w:r w:rsidR="0081211E" w:rsidRPr="0081211E">
          <w:rPr>
            <w:rFonts w:ascii="Times New Roman" w:hAnsi="Times New Roman" w:cs="Times New Roman"/>
            <w:i/>
            <w:noProof/>
            <w:webHidden/>
            <w:sz w:val="32"/>
          </w:rPr>
          <w:t>11</w:t>
        </w:r>
        <w:r w:rsidR="0081211E" w:rsidRPr="0081211E">
          <w:rPr>
            <w:rFonts w:ascii="Times New Roman" w:hAnsi="Times New Roman" w:cs="Times New Roman"/>
            <w:i/>
            <w:noProof/>
            <w:webHidden/>
            <w:sz w:val="32"/>
          </w:rPr>
          <w:fldChar w:fldCharType="end"/>
        </w:r>
      </w:hyperlink>
    </w:p>
    <w:p w14:paraId="0D9C98B6" w14:textId="0343DBD6" w:rsidR="0081211E" w:rsidRPr="0081211E" w:rsidRDefault="00F3470A" w:rsidP="0081211E">
      <w:pPr>
        <w:pStyle w:val="TOC1"/>
        <w:tabs>
          <w:tab w:val="right" w:leader="hyphen" w:pos="9350"/>
        </w:tabs>
        <w:spacing w:line="360" w:lineRule="auto"/>
        <w:rPr>
          <w:rFonts w:ascii="Times New Roman" w:eastAsiaTheme="minorEastAsia" w:hAnsi="Times New Roman" w:cs="Times New Roman"/>
          <w:i/>
          <w:noProof/>
          <w:sz w:val="24"/>
          <w:szCs w:val="22"/>
          <w:lang w:val="en-US"/>
        </w:rPr>
      </w:pPr>
      <w:hyperlink w:anchor="_Toc526719680" w:history="1">
        <w:r w:rsidR="0081211E" w:rsidRPr="0081211E">
          <w:rPr>
            <w:rStyle w:val="Hyperlink"/>
            <w:rFonts w:ascii="Times New Roman" w:hAnsi="Times New Roman" w:cs="Times New Roman"/>
            <w:i/>
            <w:noProof/>
            <w:sz w:val="32"/>
          </w:rPr>
          <w:t>Notable financial crisis</w:t>
        </w:r>
        <w:r w:rsidR="0081211E" w:rsidRPr="0081211E">
          <w:rPr>
            <w:rFonts w:ascii="Times New Roman" w:hAnsi="Times New Roman" w:cs="Times New Roman"/>
            <w:i/>
            <w:noProof/>
            <w:webHidden/>
            <w:sz w:val="32"/>
          </w:rPr>
          <w:tab/>
        </w:r>
        <w:r w:rsidR="0081211E" w:rsidRPr="0081211E">
          <w:rPr>
            <w:rFonts w:ascii="Times New Roman" w:hAnsi="Times New Roman" w:cs="Times New Roman"/>
            <w:i/>
            <w:noProof/>
            <w:webHidden/>
            <w:sz w:val="32"/>
          </w:rPr>
          <w:fldChar w:fldCharType="begin"/>
        </w:r>
        <w:r w:rsidR="0081211E" w:rsidRPr="0081211E">
          <w:rPr>
            <w:rFonts w:ascii="Times New Roman" w:hAnsi="Times New Roman" w:cs="Times New Roman"/>
            <w:i/>
            <w:noProof/>
            <w:webHidden/>
            <w:sz w:val="32"/>
          </w:rPr>
          <w:instrText xml:space="preserve"> PAGEREF _Toc526719680 \h </w:instrText>
        </w:r>
        <w:r w:rsidR="0081211E" w:rsidRPr="0081211E">
          <w:rPr>
            <w:rFonts w:ascii="Times New Roman" w:hAnsi="Times New Roman" w:cs="Times New Roman"/>
            <w:i/>
            <w:noProof/>
            <w:webHidden/>
            <w:sz w:val="32"/>
          </w:rPr>
        </w:r>
        <w:r w:rsidR="0081211E" w:rsidRPr="0081211E">
          <w:rPr>
            <w:rFonts w:ascii="Times New Roman" w:hAnsi="Times New Roman" w:cs="Times New Roman"/>
            <w:i/>
            <w:noProof/>
            <w:webHidden/>
            <w:sz w:val="32"/>
          </w:rPr>
          <w:fldChar w:fldCharType="separate"/>
        </w:r>
        <w:r w:rsidR="0081211E" w:rsidRPr="0081211E">
          <w:rPr>
            <w:rFonts w:ascii="Times New Roman" w:hAnsi="Times New Roman" w:cs="Times New Roman"/>
            <w:i/>
            <w:noProof/>
            <w:webHidden/>
            <w:sz w:val="32"/>
          </w:rPr>
          <w:t>13</w:t>
        </w:r>
        <w:r w:rsidR="0081211E" w:rsidRPr="0081211E">
          <w:rPr>
            <w:rFonts w:ascii="Times New Roman" w:hAnsi="Times New Roman" w:cs="Times New Roman"/>
            <w:i/>
            <w:noProof/>
            <w:webHidden/>
            <w:sz w:val="32"/>
          </w:rPr>
          <w:fldChar w:fldCharType="end"/>
        </w:r>
      </w:hyperlink>
    </w:p>
    <w:p w14:paraId="4B9B3E1B" w14:textId="40A0B97E" w:rsidR="0081211E" w:rsidRPr="0081211E" w:rsidRDefault="00F3470A" w:rsidP="0081211E">
      <w:pPr>
        <w:pStyle w:val="TOC1"/>
        <w:tabs>
          <w:tab w:val="right" w:leader="hyphen" w:pos="9350"/>
        </w:tabs>
        <w:spacing w:line="360" w:lineRule="auto"/>
        <w:rPr>
          <w:rFonts w:ascii="Times New Roman" w:eastAsiaTheme="minorEastAsia" w:hAnsi="Times New Roman" w:cs="Times New Roman"/>
          <w:i/>
          <w:noProof/>
          <w:sz w:val="24"/>
          <w:szCs w:val="22"/>
          <w:lang w:val="en-US"/>
        </w:rPr>
      </w:pPr>
      <w:hyperlink w:anchor="_Toc526719681" w:history="1">
        <w:r w:rsidR="0081211E" w:rsidRPr="0081211E">
          <w:rPr>
            <w:rStyle w:val="Hyperlink"/>
            <w:rFonts w:ascii="Times New Roman" w:hAnsi="Times New Roman" w:cs="Times New Roman"/>
            <w:i/>
            <w:noProof/>
            <w:sz w:val="32"/>
          </w:rPr>
          <w:t>Factors influencing Resilience</w:t>
        </w:r>
        <w:r w:rsidR="0081211E" w:rsidRPr="0081211E">
          <w:rPr>
            <w:rFonts w:ascii="Times New Roman" w:hAnsi="Times New Roman" w:cs="Times New Roman"/>
            <w:i/>
            <w:noProof/>
            <w:webHidden/>
            <w:sz w:val="32"/>
          </w:rPr>
          <w:tab/>
        </w:r>
        <w:r w:rsidR="0081211E" w:rsidRPr="0081211E">
          <w:rPr>
            <w:rFonts w:ascii="Times New Roman" w:hAnsi="Times New Roman" w:cs="Times New Roman"/>
            <w:i/>
            <w:noProof/>
            <w:webHidden/>
            <w:sz w:val="32"/>
          </w:rPr>
          <w:fldChar w:fldCharType="begin"/>
        </w:r>
        <w:r w:rsidR="0081211E" w:rsidRPr="0081211E">
          <w:rPr>
            <w:rFonts w:ascii="Times New Roman" w:hAnsi="Times New Roman" w:cs="Times New Roman"/>
            <w:i/>
            <w:noProof/>
            <w:webHidden/>
            <w:sz w:val="32"/>
          </w:rPr>
          <w:instrText xml:space="preserve"> PAGEREF _Toc526719681 \h </w:instrText>
        </w:r>
        <w:r w:rsidR="0081211E" w:rsidRPr="0081211E">
          <w:rPr>
            <w:rFonts w:ascii="Times New Roman" w:hAnsi="Times New Roman" w:cs="Times New Roman"/>
            <w:i/>
            <w:noProof/>
            <w:webHidden/>
            <w:sz w:val="32"/>
          </w:rPr>
        </w:r>
        <w:r w:rsidR="0081211E" w:rsidRPr="0081211E">
          <w:rPr>
            <w:rFonts w:ascii="Times New Roman" w:hAnsi="Times New Roman" w:cs="Times New Roman"/>
            <w:i/>
            <w:noProof/>
            <w:webHidden/>
            <w:sz w:val="32"/>
          </w:rPr>
          <w:fldChar w:fldCharType="separate"/>
        </w:r>
        <w:r w:rsidR="0081211E" w:rsidRPr="0081211E">
          <w:rPr>
            <w:rFonts w:ascii="Times New Roman" w:hAnsi="Times New Roman" w:cs="Times New Roman"/>
            <w:i/>
            <w:noProof/>
            <w:webHidden/>
            <w:sz w:val="32"/>
          </w:rPr>
          <w:t>15</w:t>
        </w:r>
        <w:r w:rsidR="0081211E" w:rsidRPr="0081211E">
          <w:rPr>
            <w:rFonts w:ascii="Times New Roman" w:hAnsi="Times New Roman" w:cs="Times New Roman"/>
            <w:i/>
            <w:noProof/>
            <w:webHidden/>
            <w:sz w:val="32"/>
          </w:rPr>
          <w:fldChar w:fldCharType="end"/>
        </w:r>
      </w:hyperlink>
    </w:p>
    <w:p w14:paraId="1DAA704C" w14:textId="10FF47C1" w:rsidR="0081211E" w:rsidRPr="0081211E" w:rsidRDefault="00F3470A" w:rsidP="0081211E">
      <w:pPr>
        <w:pStyle w:val="TOC1"/>
        <w:tabs>
          <w:tab w:val="right" w:leader="hyphen" w:pos="9350"/>
        </w:tabs>
        <w:spacing w:line="360" w:lineRule="auto"/>
        <w:rPr>
          <w:rFonts w:ascii="Times New Roman" w:eastAsiaTheme="minorEastAsia" w:hAnsi="Times New Roman" w:cs="Times New Roman"/>
          <w:i/>
          <w:noProof/>
          <w:sz w:val="24"/>
          <w:szCs w:val="22"/>
          <w:lang w:val="en-US"/>
        </w:rPr>
      </w:pPr>
      <w:hyperlink w:anchor="_Toc526719682" w:history="1">
        <w:r w:rsidR="0081211E" w:rsidRPr="0081211E">
          <w:rPr>
            <w:rStyle w:val="Hyperlink"/>
            <w:rFonts w:ascii="Times New Roman" w:hAnsi="Times New Roman" w:cs="Times New Roman"/>
            <w:i/>
            <w:noProof/>
            <w:sz w:val="32"/>
          </w:rPr>
          <w:t>Case Studies</w:t>
        </w:r>
        <w:r w:rsidR="0081211E" w:rsidRPr="0081211E">
          <w:rPr>
            <w:rFonts w:ascii="Times New Roman" w:hAnsi="Times New Roman" w:cs="Times New Roman"/>
            <w:i/>
            <w:noProof/>
            <w:webHidden/>
            <w:sz w:val="32"/>
          </w:rPr>
          <w:tab/>
        </w:r>
        <w:r w:rsidR="0081211E" w:rsidRPr="0081211E">
          <w:rPr>
            <w:rFonts w:ascii="Times New Roman" w:hAnsi="Times New Roman" w:cs="Times New Roman"/>
            <w:i/>
            <w:noProof/>
            <w:webHidden/>
            <w:sz w:val="32"/>
          </w:rPr>
          <w:fldChar w:fldCharType="begin"/>
        </w:r>
        <w:r w:rsidR="0081211E" w:rsidRPr="0081211E">
          <w:rPr>
            <w:rFonts w:ascii="Times New Roman" w:hAnsi="Times New Roman" w:cs="Times New Roman"/>
            <w:i/>
            <w:noProof/>
            <w:webHidden/>
            <w:sz w:val="32"/>
          </w:rPr>
          <w:instrText xml:space="preserve"> PAGEREF _Toc526719682 \h </w:instrText>
        </w:r>
        <w:r w:rsidR="0081211E" w:rsidRPr="0081211E">
          <w:rPr>
            <w:rFonts w:ascii="Times New Roman" w:hAnsi="Times New Roman" w:cs="Times New Roman"/>
            <w:i/>
            <w:noProof/>
            <w:webHidden/>
            <w:sz w:val="32"/>
          </w:rPr>
        </w:r>
        <w:r w:rsidR="0081211E" w:rsidRPr="0081211E">
          <w:rPr>
            <w:rFonts w:ascii="Times New Roman" w:hAnsi="Times New Roman" w:cs="Times New Roman"/>
            <w:i/>
            <w:noProof/>
            <w:webHidden/>
            <w:sz w:val="32"/>
          </w:rPr>
          <w:fldChar w:fldCharType="separate"/>
        </w:r>
        <w:r w:rsidR="0081211E" w:rsidRPr="0081211E">
          <w:rPr>
            <w:rFonts w:ascii="Times New Roman" w:hAnsi="Times New Roman" w:cs="Times New Roman"/>
            <w:i/>
            <w:noProof/>
            <w:webHidden/>
            <w:sz w:val="32"/>
          </w:rPr>
          <w:t>16</w:t>
        </w:r>
        <w:r w:rsidR="0081211E" w:rsidRPr="0081211E">
          <w:rPr>
            <w:rFonts w:ascii="Times New Roman" w:hAnsi="Times New Roman" w:cs="Times New Roman"/>
            <w:i/>
            <w:noProof/>
            <w:webHidden/>
            <w:sz w:val="32"/>
          </w:rPr>
          <w:fldChar w:fldCharType="end"/>
        </w:r>
      </w:hyperlink>
    </w:p>
    <w:p w14:paraId="2EA2C8F6" w14:textId="470E52D1" w:rsidR="0081211E" w:rsidRPr="0081211E" w:rsidRDefault="00F3470A" w:rsidP="0081211E">
      <w:pPr>
        <w:pStyle w:val="TOC1"/>
        <w:tabs>
          <w:tab w:val="right" w:leader="hyphen" w:pos="9350"/>
        </w:tabs>
        <w:spacing w:line="360" w:lineRule="auto"/>
        <w:rPr>
          <w:rFonts w:ascii="Times New Roman" w:eastAsiaTheme="minorEastAsia" w:hAnsi="Times New Roman" w:cs="Times New Roman"/>
          <w:i/>
          <w:noProof/>
          <w:sz w:val="24"/>
          <w:szCs w:val="22"/>
          <w:lang w:val="en-US"/>
        </w:rPr>
      </w:pPr>
      <w:hyperlink w:anchor="_Toc526719683" w:history="1">
        <w:r w:rsidR="0081211E" w:rsidRPr="0081211E">
          <w:rPr>
            <w:rStyle w:val="Hyperlink"/>
            <w:rFonts w:ascii="Times New Roman" w:hAnsi="Times New Roman" w:cs="Times New Roman"/>
            <w:i/>
            <w:noProof/>
            <w:sz w:val="32"/>
          </w:rPr>
          <w:t>Basel III</w:t>
        </w:r>
        <w:r w:rsidR="0081211E" w:rsidRPr="0081211E">
          <w:rPr>
            <w:rFonts w:ascii="Times New Roman" w:hAnsi="Times New Roman" w:cs="Times New Roman"/>
            <w:i/>
            <w:noProof/>
            <w:webHidden/>
            <w:sz w:val="32"/>
          </w:rPr>
          <w:tab/>
        </w:r>
        <w:r w:rsidR="0081211E" w:rsidRPr="0081211E">
          <w:rPr>
            <w:rFonts w:ascii="Times New Roman" w:hAnsi="Times New Roman" w:cs="Times New Roman"/>
            <w:i/>
            <w:noProof/>
            <w:webHidden/>
            <w:sz w:val="32"/>
          </w:rPr>
          <w:fldChar w:fldCharType="begin"/>
        </w:r>
        <w:r w:rsidR="0081211E" w:rsidRPr="0081211E">
          <w:rPr>
            <w:rFonts w:ascii="Times New Roman" w:hAnsi="Times New Roman" w:cs="Times New Roman"/>
            <w:i/>
            <w:noProof/>
            <w:webHidden/>
            <w:sz w:val="32"/>
          </w:rPr>
          <w:instrText xml:space="preserve"> PAGEREF _Toc526719683 \h </w:instrText>
        </w:r>
        <w:r w:rsidR="0081211E" w:rsidRPr="0081211E">
          <w:rPr>
            <w:rFonts w:ascii="Times New Roman" w:hAnsi="Times New Roman" w:cs="Times New Roman"/>
            <w:i/>
            <w:noProof/>
            <w:webHidden/>
            <w:sz w:val="32"/>
          </w:rPr>
        </w:r>
        <w:r w:rsidR="0081211E" w:rsidRPr="0081211E">
          <w:rPr>
            <w:rFonts w:ascii="Times New Roman" w:hAnsi="Times New Roman" w:cs="Times New Roman"/>
            <w:i/>
            <w:noProof/>
            <w:webHidden/>
            <w:sz w:val="32"/>
          </w:rPr>
          <w:fldChar w:fldCharType="separate"/>
        </w:r>
        <w:r w:rsidR="0081211E" w:rsidRPr="0081211E">
          <w:rPr>
            <w:rFonts w:ascii="Times New Roman" w:hAnsi="Times New Roman" w:cs="Times New Roman"/>
            <w:i/>
            <w:noProof/>
            <w:webHidden/>
            <w:sz w:val="32"/>
          </w:rPr>
          <w:t>18</w:t>
        </w:r>
        <w:r w:rsidR="0081211E" w:rsidRPr="0081211E">
          <w:rPr>
            <w:rFonts w:ascii="Times New Roman" w:hAnsi="Times New Roman" w:cs="Times New Roman"/>
            <w:i/>
            <w:noProof/>
            <w:webHidden/>
            <w:sz w:val="32"/>
          </w:rPr>
          <w:fldChar w:fldCharType="end"/>
        </w:r>
      </w:hyperlink>
    </w:p>
    <w:p w14:paraId="3604456F" w14:textId="75BB9E5C" w:rsidR="0081211E" w:rsidRPr="0081211E" w:rsidRDefault="00F3470A" w:rsidP="0081211E">
      <w:pPr>
        <w:pStyle w:val="TOC1"/>
        <w:tabs>
          <w:tab w:val="right" w:leader="hyphen" w:pos="9350"/>
        </w:tabs>
        <w:spacing w:line="360" w:lineRule="auto"/>
        <w:rPr>
          <w:rFonts w:ascii="Times New Roman" w:eastAsiaTheme="minorEastAsia" w:hAnsi="Times New Roman" w:cs="Times New Roman"/>
          <w:i/>
          <w:noProof/>
          <w:sz w:val="24"/>
          <w:szCs w:val="22"/>
          <w:lang w:val="en-US"/>
        </w:rPr>
      </w:pPr>
      <w:hyperlink w:anchor="_Toc526719684" w:history="1">
        <w:r w:rsidR="0081211E" w:rsidRPr="0081211E">
          <w:rPr>
            <w:rStyle w:val="Hyperlink"/>
            <w:rFonts w:ascii="Times New Roman" w:hAnsi="Times New Roman" w:cs="Times New Roman"/>
            <w:i/>
            <w:noProof/>
            <w:sz w:val="32"/>
          </w:rPr>
          <w:t>Recommendations</w:t>
        </w:r>
        <w:r w:rsidR="0081211E" w:rsidRPr="0081211E">
          <w:rPr>
            <w:rFonts w:ascii="Times New Roman" w:hAnsi="Times New Roman" w:cs="Times New Roman"/>
            <w:i/>
            <w:noProof/>
            <w:webHidden/>
            <w:sz w:val="32"/>
          </w:rPr>
          <w:tab/>
        </w:r>
        <w:r w:rsidR="0081211E" w:rsidRPr="0081211E">
          <w:rPr>
            <w:rFonts w:ascii="Times New Roman" w:hAnsi="Times New Roman" w:cs="Times New Roman"/>
            <w:i/>
            <w:noProof/>
            <w:webHidden/>
            <w:sz w:val="32"/>
          </w:rPr>
          <w:fldChar w:fldCharType="begin"/>
        </w:r>
        <w:r w:rsidR="0081211E" w:rsidRPr="0081211E">
          <w:rPr>
            <w:rFonts w:ascii="Times New Roman" w:hAnsi="Times New Roman" w:cs="Times New Roman"/>
            <w:i/>
            <w:noProof/>
            <w:webHidden/>
            <w:sz w:val="32"/>
          </w:rPr>
          <w:instrText xml:space="preserve"> PAGEREF _Toc526719684 \h </w:instrText>
        </w:r>
        <w:r w:rsidR="0081211E" w:rsidRPr="0081211E">
          <w:rPr>
            <w:rFonts w:ascii="Times New Roman" w:hAnsi="Times New Roman" w:cs="Times New Roman"/>
            <w:i/>
            <w:noProof/>
            <w:webHidden/>
            <w:sz w:val="32"/>
          </w:rPr>
        </w:r>
        <w:r w:rsidR="0081211E" w:rsidRPr="0081211E">
          <w:rPr>
            <w:rFonts w:ascii="Times New Roman" w:hAnsi="Times New Roman" w:cs="Times New Roman"/>
            <w:i/>
            <w:noProof/>
            <w:webHidden/>
            <w:sz w:val="32"/>
          </w:rPr>
          <w:fldChar w:fldCharType="separate"/>
        </w:r>
        <w:r w:rsidR="0081211E" w:rsidRPr="0081211E">
          <w:rPr>
            <w:rFonts w:ascii="Times New Roman" w:hAnsi="Times New Roman" w:cs="Times New Roman"/>
            <w:i/>
            <w:noProof/>
            <w:webHidden/>
            <w:sz w:val="32"/>
          </w:rPr>
          <w:t>24</w:t>
        </w:r>
        <w:r w:rsidR="0081211E" w:rsidRPr="0081211E">
          <w:rPr>
            <w:rFonts w:ascii="Times New Roman" w:hAnsi="Times New Roman" w:cs="Times New Roman"/>
            <w:i/>
            <w:noProof/>
            <w:webHidden/>
            <w:sz w:val="32"/>
          </w:rPr>
          <w:fldChar w:fldCharType="end"/>
        </w:r>
      </w:hyperlink>
    </w:p>
    <w:p w14:paraId="5CE8726A" w14:textId="6F03E611" w:rsidR="0081211E" w:rsidRPr="0081211E" w:rsidRDefault="00F3470A" w:rsidP="0081211E">
      <w:pPr>
        <w:pStyle w:val="TOC1"/>
        <w:tabs>
          <w:tab w:val="right" w:leader="hyphen" w:pos="9350"/>
        </w:tabs>
        <w:spacing w:line="360" w:lineRule="auto"/>
        <w:rPr>
          <w:rFonts w:ascii="Times New Roman" w:eastAsiaTheme="minorEastAsia" w:hAnsi="Times New Roman" w:cs="Times New Roman"/>
          <w:i/>
          <w:noProof/>
          <w:sz w:val="24"/>
          <w:szCs w:val="22"/>
          <w:lang w:val="en-US"/>
        </w:rPr>
      </w:pPr>
      <w:hyperlink w:anchor="_Toc526719685" w:history="1">
        <w:r w:rsidR="0081211E" w:rsidRPr="0081211E">
          <w:rPr>
            <w:rStyle w:val="Hyperlink"/>
            <w:rFonts w:ascii="Times New Roman" w:hAnsi="Times New Roman" w:cs="Times New Roman"/>
            <w:i/>
            <w:noProof/>
            <w:sz w:val="32"/>
          </w:rPr>
          <w:t>Conclusion</w:t>
        </w:r>
        <w:r w:rsidR="0081211E" w:rsidRPr="0081211E">
          <w:rPr>
            <w:rFonts w:ascii="Times New Roman" w:hAnsi="Times New Roman" w:cs="Times New Roman"/>
            <w:i/>
            <w:noProof/>
            <w:webHidden/>
            <w:sz w:val="32"/>
          </w:rPr>
          <w:tab/>
        </w:r>
        <w:r w:rsidR="0081211E" w:rsidRPr="0081211E">
          <w:rPr>
            <w:rFonts w:ascii="Times New Roman" w:hAnsi="Times New Roman" w:cs="Times New Roman"/>
            <w:i/>
            <w:noProof/>
            <w:webHidden/>
            <w:sz w:val="32"/>
          </w:rPr>
          <w:fldChar w:fldCharType="begin"/>
        </w:r>
        <w:r w:rsidR="0081211E" w:rsidRPr="0081211E">
          <w:rPr>
            <w:rFonts w:ascii="Times New Roman" w:hAnsi="Times New Roman" w:cs="Times New Roman"/>
            <w:i/>
            <w:noProof/>
            <w:webHidden/>
            <w:sz w:val="32"/>
          </w:rPr>
          <w:instrText xml:space="preserve"> PAGEREF _Toc526719685 \h </w:instrText>
        </w:r>
        <w:r w:rsidR="0081211E" w:rsidRPr="0081211E">
          <w:rPr>
            <w:rFonts w:ascii="Times New Roman" w:hAnsi="Times New Roman" w:cs="Times New Roman"/>
            <w:i/>
            <w:noProof/>
            <w:webHidden/>
            <w:sz w:val="32"/>
          </w:rPr>
        </w:r>
        <w:r w:rsidR="0081211E" w:rsidRPr="0081211E">
          <w:rPr>
            <w:rFonts w:ascii="Times New Roman" w:hAnsi="Times New Roman" w:cs="Times New Roman"/>
            <w:i/>
            <w:noProof/>
            <w:webHidden/>
            <w:sz w:val="32"/>
          </w:rPr>
          <w:fldChar w:fldCharType="separate"/>
        </w:r>
        <w:r w:rsidR="0081211E" w:rsidRPr="0081211E">
          <w:rPr>
            <w:rFonts w:ascii="Times New Roman" w:hAnsi="Times New Roman" w:cs="Times New Roman"/>
            <w:i/>
            <w:noProof/>
            <w:webHidden/>
            <w:sz w:val="32"/>
          </w:rPr>
          <w:t>25</w:t>
        </w:r>
        <w:r w:rsidR="0081211E" w:rsidRPr="0081211E">
          <w:rPr>
            <w:rFonts w:ascii="Times New Roman" w:hAnsi="Times New Roman" w:cs="Times New Roman"/>
            <w:i/>
            <w:noProof/>
            <w:webHidden/>
            <w:sz w:val="32"/>
          </w:rPr>
          <w:fldChar w:fldCharType="end"/>
        </w:r>
      </w:hyperlink>
    </w:p>
    <w:p w14:paraId="5C7A2419" w14:textId="3D2AC3EC" w:rsidR="0081211E" w:rsidRPr="0081211E" w:rsidRDefault="00F3470A" w:rsidP="0081211E">
      <w:pPr>
        <w:pStyle w:val="TOC1"/>
        <w:tabs>
          <w:tab w:val="right" w:leader="hyphen" w:pos="9350"/>
        </w:tabs>
        <w:spacing w:line="360" w:lineRule="auto"/>
        <w:rPr>
          <w:rFonts w:ascii="Times New Roman" w:eastAsiaTheme="minorEastAsia" w:hAnsi="Times New Roman" w:cs="Times New Roman"/>
          <w:i/>
          <w:noProof/>
          <w:sz w:val="24"/>
          <w:szCs w:val="22"/>
          <w:lang w:val="en-US"/>
        </w:rPr>
      </w:pPr>
      <w:hyperlink w:anchor="_Toc526719686" w:history="1">
        <w:r w:rsidR="0081211E" w:rsidRPr="0081211E">
          <w:rPr>
            <w:rStyle w:val="Hyperlink"/>
            <w:rFonts w:ascii="Times New Roman" w:hAnsi="Times New Roman" w:cs="Times New Roman"/>
            <w:i/>
            <w:noProof/>
            <w:sz w:val="32"/>
          </w:rPr>
          <w:t>References</w:t>
        </w:r>
        <w:r w:rsidR="0081211E" w:rsidRPr="0081211E">
          <w:rPr>
            <w:rFonts w:ascii="Times New Roman" w:hAnsi="Times New Roman" w:cs="Times New Roman"/>
            <w:i/>
            <w:noProof/>
            <w:webHidden/>
            <w:sz w:val="32"/>
          </w:rPr>
          <w:tab/>
        </w:r>
        <w:r w:rsidR="0081211E" w:rsidRPr="0081211E">
          <w:rPr>
            <w:rFonts w:ascii="Times New Roman" w:hAnsi="Times New Roman" w:cs="Times New Roman"/>
            <w:i/>
            <w:noProof/>
            <w:webHidden/>
            <w:sz w:val="32"/>
          </w:rPr>
          <w:fldChar w:fldCharType="begin"/>
        </w:r>
        <w:r w:rsidR="0081211E" w:rsidRPr="0081211E">
          <w:rPr>
            <w:rFonts w:ascii="Times New Roman" w:hAnsi="Times New Roman" w:cs="Times New Roman"/>
            <w:i/>
            <w:noProof/>
            <w:webHidden/>
            <w:sz w:val="32"/>
          </w:rPr>
          <w:instrText xml:space="preserve"> PAGEREF _Toc526719686 \h </w:instrText>
        </w:r>
        <w:r w:rsidR="0081211E" w:rsidRPr="0081211E">
          <w:rPr>
            <w:rFonts w:ascii="Times New Roman" w:hAnsi="Times New Roman" w:cs="Times New Roman"/>
            <w:i/>
            <w:noProof/>
            <w:webHidden/>
            <w:sz w:val="32"/>
          </w:rPr>
        </w:r>
        <w:r w:rsidR="0081211E" w:rsidRPr="0081211E">
          <w:rPr>
            <w:rFonts w:ascii="Times New Roman" w:hAnsi="Times New Roman" w:cs="Times New Roman"/>
            <w:i/>
            <w:noProof/>
            <w:webHidden/>
            <w:sz w:val="32"/>
          </w:rPr>
          <w:fldChar w:fldCharType="separate"/>
        </w:r>
        <w:r w:rsidR="0081211E" w:rsidRPr="0081211E">
          <w:rPr>
            <w:rFonts w:ascii="Times New Roman" w:hAnsi="Times New Roman" w:cs="Times New Roman"/>
            <w:i/>
            <w:noProof/>
            <w:webHidden/>
            <w:sz w:val="32"/>
          </w:rPr>
          <w:t>26</w:t>
        </w:r>
        <w:r w:rsidR="0081211E" w:rsidRPr="0081211E">
          <w:rPr>
            <w:rFonts w:ascii="Times New Roman" w:hAnsi="Times New Roman" w:cs="Times New Roman"/>
            <w:i/>
            <w:noProof/>
            <w:webHidden/>
            <w:sz w:val="32"/>
          </w:rPr>
          <w:fldChar w:fldCharType="end"/>
        </w:r>
      </w:hyperlink>
    </w:p>
    <w:p w14:paraId="07CD328C" w14:textId="5A5E20A4" w:rsidR="004D512C" w:rsidRPr="0081211E" w:rsidRDefault="0081211E" w:rsidP="0081211E">
      <w:pPr>
        <w:spacing w:line="360" w:lineRule="auto"/>
        <w:rPr>
          <w:rFonts w:ascii="Times New Roman" w:hAnsi="Times New Roman" w:cs="Times New Roman"/>
          <w:i/>
          <w:sz w:val="28"/>
        </w:rPr>
        <w:sectPr w:rsidR="004D512C" w:rsidRPr="0081211E" w:rsidSect="004D512C">
          <w:footerReference w:type="default" r:id="rId8"/>
          <w:pgSz w:w="12240" w:h="15840"/>
          <w:pgMar w:top="1440" w:right="1440" w:bottom="1440" w:left="1440" w:header="0" w:footer="864" w:gutter="0"/>
          <w:pgNumType w:fmt="lowerRoman"/>
          <w:cols w:space="720"/>
          <w:docGrid w:linePitch="326"/>
        </w:sectPr>
      </w:pPr>
      <w:r w:rsidRPr="0081211E">
        <w:rPr>
          <w:rFonts w:ascii="Times New Roman" w:hAnsi="Times New Roman" w:cs="Times New Roman"/>
          <w:i/>
          <w:sz w:val="36"/>
        </w:rPr>
        <w:fldChar w:fldCharType="end"/>
      </w:r>
    </w:p>
    <w:p w14:paraId="2C924205" w14:textId="77777777" w:rsidR="004D512C" w:rsidRPr="00AB2DB5" w:rsidRDefault="004D512C" w:rsidP="004D512C">
      <w:pPr>
        <w:pStyle w:val="Heading1"/>
      </w:pPr>
      <w:bookmarkStart w:id="3" w:name="_Toc526719672"/>
      <w:r w:rsidRPr="00385FF2">
        <w:lastRenderedPageBreak/>
        <w:t>Abstract</w:t>
      </w:r>
      <w:bookmarkEnd w:id="3"/>
    </w:p>
    <w:p w14:paraId="0A240823" w14:textId="2BCE014F" w:rsidR="004D512C" w:rsidRDefault="004D512C" w:rsidP="004D512C">
      <w:pPr>
        <w:pStyle w:val="Text"/>
      </w:pPr>
      <w:r w:rsidRPr="00AB2DB5">
        <w:t xml:space="preserve">This study looks into financial resiliency drawing on the academic and policy literatures and publications as a source to draw new perspectives. We focused on the theoretical side of banking system resiliency and explores the dimensions of it. We also dive into the factors that influence its state and affect banking performance. </w:t>
      </w:r>
      <w:r w:rsidRPr="00B14CFE">
        <w:t>Complicated systems are more than just a summation of their individual functions. These functions</w:t>
      </w:r>
      <w:r>
        <w:t xml:space="preserve"> act like organs and</w:t>
      </w:r>
      <w:r w:rsidRPr="00B14CFE">
        <w:t xml:space="preserve"> t</w:t>
      </w:r>
      <w:r>
        <w:t>urn it into a separate compound</w:t>
      </w:r>
      <w:r w:rsidRPr="00B14CFE">
        <w:t xml:space="preserve"> organism. Understanding their inner workings can help us get an insight into what is going to compromise the systems integrity.  We also take a look into the cases of financial crises that has taken form in the recent times. This study aims to contribute to the current literary scene by trying to establish a distinctive definition of banking system’s financial resiliency. It also looks into some of the cases of previous financial disasters, including the recent cyber-attack on the central bank in Bangladesh. Our conclusion is that only traditional methods of protecting a banks future through good current performance isn't enough, cybersecurity also has to be </w:t>
      </w:r>
      <w:proofErr w:type="gramStart"/>
      <w:r w:rsidRPr="00B14CFE">
        <w:t>taken into account</w:t>
      </w:r>
      <w:proofErr w:type="gramEnd"/>
      <w:r w:rsidRPr="00B14CFE">
        <w:t xml:space="preserve">. We also compared Conventional and Islamic banking financial resiliency and found that under certain circumstances </w:t>
      </w:r>
      <w:r w:rsidRPr="00CD0662">
        <w:t>Islamic</w:t>
      </w:r>
      <w:r w:rsidRPr="00B14CFE">
        <w:t xml:space="preserve"> banking can be a more resilient system. We also found that the recommendations presentation in Basel III provide a good framework for developing a resilient financial and banking system. The iterative revisions of Basel III and its revised framework for IFSB-15 if implemented should cement the financial position of banking systems and prevent financial crisis like that of 2007 global crisis.</w:t>
      </w:r>
    </w:p>
    <w:p w14:paraId="19150FA4" w14:textId="70FE2DA7" w:rsidR="004D512C" w:rsidRDefault="004D512C" w:rsidP="004D512C">
      <w:pPr>
        <w:pStyle w:val="Text"/>
      </w:pPr>
    </w:p>
    <w:p w14:paraId="622A5FB8" w14:textId="70611247" w:rsidR="004D512C" w:rsidRDefault="004D512C" w:rsidP="004D512C">
      <w:pPr>
        <w:pStyle w:val="Text"/>
      </w:pPr>
    </w:p>
    <w:p w14:paraId="570725E7" w14:textId="542F3A6C" w:rsidR="004D512C" w:rsidRDefault="004D512C" w:rsidP="004D512C">
      <w:pPr>
        <w:pStyle w:val="Text"/>
      </w:pPr>
    </w:p>
    <w:p w14:paraId="32E1215E" w14:textId="15B6E954" w:rsidR="004D512C" w:rsidRDefault="004D512C" w:rsidP="004D512C">
      <w:pPr>
        <w:pStyle w:val="Text"/>
      </w:pPr>
    </w:p>
    <w:p w14:paraId="2521EF38" w14:textId="4527CD1F" w:rsidR="004D512C" w:rsidRDefault="004D512C" w:rsidP="004D512C">
      <w:pPr>
        <w:pStyle w:val="Text"/>
      </w:pPr>
    </w:p>
    <w:p w14:paraId="22F4F4A8" w14:textId="77777777" w:rsidR="004D512C" w:rsidRPr="004D512C" w:rsidRDefault="004D512C" w:rsidP="004D512C">
      <w:pPr>
        <w:pStyle w:val="Text"/>
        <w:rPr>
          <w:color w:val="3C78D8"/>
        </w:rPr>
      </w:pPr>
    </w:p>
    <w:p w14:paraId="548E5079" w14:textId="14408466" w:rsidR="00E329DB" w:rsidRPr="00AB2DB5" w:rsidRDefault="004D512C" w:rsidP="00385FF2">
      <w:pPr>
        <w:pStyle w:val="Heading1"/>
      </w:pPr>
      <w:bookmarkStart w:id="4" w:name="_Toc526719673"/>
      <w:r>
        <w:lastRenderedPageBreak/>
        <w:t>I</w:t>
      </w:r>
      <w:r w:rsidR="00FB7289" w:rsidRPr="00AB2DB5">
        <w:t>ntroduction</w:t>
      </w:r>
      <w:bookmarkEnd w:id="4"/>
    </w:p>
    <w:p w14:paraId="34B4B4B0" w14:textId="75DC6539" w:rsidR="00E329DB" w:rsidRPr="004E0E79" w:rsidRDefault="00FB7289" w:rsidP="00CD0662">
      <w:pPr>
        <w:pStyle w:val="Text"/>
      </w:pPr>
      <w:r w:rsidRPr="004E0E79">
        <w:t xml:space="preserve">Banks keep the modern economy up and running. Without the support of stable banking </w:t>
      </w:r>
      <w:r w:rsidR="004E0E79" w:rsidRPr="004E0E79">
        <w:t>systems,</w:t>
      </w:r>
      <w:r w:rsidRPr="004E0E79">
        <w:t xml:space="preserve"> the economy would bec</w:t>
      </w:r>
      <w:bookmarkStart w:id="5" w:name="_GoBack"/>
      <w:bookmarkEnd w:id="5"/>
      <w:r w:rsidRPr="004E0E79">
        <w:t xml:space="preserve">ome dysfunctional. Stable banks are like healthy organs that keeps the functioning. Stable functioning banks contribute and accelerate the growth of the economy. </w:t>
      </w:r>
    </w:p>
    <w:p w14:paraId="5D83DC8E" w14:textId="6855F0A1" w:rsidR="00E329DB" w:rsidRPr="004E0E79" w:rsidRDefault="00FB7289" w:rsidP="00CD0662">
      <w:pPr>
        <w:pStyle w:val="Text"/>
      </w:pPr>
      <w:r w:rsidRPr="004E0E79">
        <w:t xml:space="preserve">Banks perform important economic functions like financial intermediation. They properly utilize the funds and act as intermediary between the users and the Money and Financial markets. They also carry out various money creation, risk mitigation, liquidity transformation, payment and transaction services. By </w:t>
      </w:r>
      <w:r w:rsidR="004E0E79" w:rsidRPr="004E0E79">
        <w:t>nature,</w:t>
      </w:r>
      <w:r w:rsidRPr="004E0E79">
        <w:t xml:space="preserve"> these are vital functions for any economy’s </w:t>
      </w:r>
      <w:r w:rsidR="004E0E79" w:rsidRPr="004E0E79">
        <w:t>wellbeing</w:t>
      </w:r>
      <w:r w:rsidRPr="004E0E79">
        <w:t xml:space="preserve">.  </w:t>
      </w:r>
    </w:p>
    <w:p w14:paraId="74597DDE" w14:textId="6ABBF2BB" w:rsidR="00E329DB" w:rsidRPr="004E0E79" w:rsidRDefault="00FB7289" w:rsidP="00CD0662">
      <w:pPr>
        <w:pStyle w:val="Text"/>
      </w:pPr>
      <w:r w:rsidRPr="004E0E79">
        <w:t xml:space="preserve">Looking at the roles </w:t>
      </w:r>
      <w:r w:rsidR="00203B63">
        <w:t xml:space="preserve">that </w:t>
      </w:r>
      <w:r w:rsidRPr="004E0E79">
        <w:t xml:space="preserve">banks perform, we can guess how devastating it could be to the economy if they aren't able to perform these functions properly. Specially during economic crisis. Banks can create or mitigate economic crises depending on how susceptible they are to economic shocks. This is why bank resilience is such an important element in the whole economy scene. </w:t>
      </w:r>
    </w:p>
    <w:p w14:paraId="18566DD8" w14:textId="2D7CA0FC" w:rsidR="004E0E79" w:rsidRDefault="00FB7289" w:rsidP="00CD0662">
      <w:pPr>
        <w:pStyle w:val="Text"/>
      </w:pPr>
      <w:r w:rsidRPr="004E0E79">
        <w:t xml:space="preserve">A bank failure or collapse or even a disruption in </w:t>
      </w:r>
      <w:r w:rsidR="00377338" w:rsidRPr="004E0E79">
        <w:t>its</w:t>
      </w:r>
      <w:r w:rsidRPr="004E0E79">
        <w:t xml:space="preserve"> services can cause a domino effect throughout the whole economy. The chain reaction could potentially make the whole financial and economic system unstable, thus affecting every aspect of the system and any financial ecosystem dependent on it. By using the granger causality test, the cross dependency of banks an</w:t>
      </w:r>
      <w:r w:rsidR="000877FA" w:rsidRPr="004E0E79">
        <w:t xml:space="preserve">d economic growth can be proven </w:t>
      </w:r>
      <w:r w:rsidR="000877FA" w:rsidRPr="004E0E79">
        <w:fldChar w:fldCharType="begin" w:fldLock="1"/>
      </w:r>
      <w:r w:rsidR="000877FA" w:rsidRPr="004E0E79">
        <w:instrText>ADDIN CSL_CITATION {"citationItems":[{"id":"ITEM-1","itemData":{"author":[{"dropping-particle":"","family":"Mhadhbi","given":"Khalil","non-dropping-particle":"","parse-names":false,"suffix":""},{"dropping-particle":"","family":"Terzi","given":"Chokri","non-dropping-particle":"","parse-names":false,"suffix":""},{"dropping-particle":"","family":"Bouchrika","given":"Ali","non-dropping-particle":"","parse-names":false,"suffix":""},{"dropping-particle":"","family":"Mhadhbi","given":"Khalil","non-dropping-particle":"","parse-names":false,"suffix":""},{"dropping-particle":"","family":"Terzi","given":"Chokri","non-dropping-particle":"","parse-names":false,"suffix":""},{"dropping-particle":"","family":"Bouchrika","given":"Ali","non-dropping-particle":"","parse-names":false,"suffix":""}],"id":"ITEM-1","issued":{"date-parts":[["2017"]]},"title":"Banking sector development and economic growth developing countries : A bootstrap panel Granger causality analysis To cite this version : HAL Id : hal-01528104","type":"article-journal"},"uris":["http://www.mendeley.com/documents/?uuid=61801274-fa44-42ef-a326-d952b1317ace"]}],"mendeley":{"formattedCitation":"(Mhadhbi et al., 2017)","plainTextFormattedCitation":"(Mhadhbi et al., 2017)","previouslyFormattedCitation":"(Mhadhbi et al., 2017)"},"properties":{"noteIndex":0},"schema":"https://github.com/citation-style-language/schema/raw/master/csl-citation.json"}</w:instrText>
      </w:r>
      <w:r w:rsidR="000877FA" w:rsidRPr="004E0E79">
        <w:fldChar w:fldCharType="separate"/>
      </w:r>
      <w:r w:rsidR="000877FA" w:rsidRPr="004E0E79">
        <w:rPr>
          <w:noProof/>
        </w:rPr>
        <w:t>(Mhadhbi et al., 2017)</w:t>
      </w:r>
      <w:r w:rsidR="000877FA" w:rsidRPr="004E0E79">
        <w:fldChar w:fldCharType="end"/>
      </w:r>
      <w:r w:rsidR="000877FA" w:rsidRPr="004E0E79">
        <w:t>.</w:t>
      </w:r>
      <w:r w:rsidRPr="004E0E79">
        <w:t xml:space="preserve"> </w:t>
      </w:r>
      <w:bookmarkStart w:id="6" w:name="_z2nuypilqgcu" w:colFirst="0" w:colLast="0"/>
      <w:bookmarkEnd w:id="6"/>
    </w:p>
    <w:p w14:paraId="2138A02B" w14:textId="6AD04156" w:rsidR="00994238" w:rsidRDefault="00994238" w:rsidP="00CD0662">
      <w:pPr>
        <w:pStyle w:val="Text"/>
      </w:pPr>
    </w:p>
    <w:p w14:paraId="52676F5C" w14:textId="300BB343" w:rsidR="00994238" w:rsidRDefault="00994238" w:rsidP="00CD0662">
      <w:pPr>
        <w:pStyle w:val="Text"/>
      </w:pPr>
    </w:p>
    <w:p w14:paraId="4BE8DD77" w14:textId="0BBC481A" w:rsidR="00994238" w:rsidRDefault="00994238" w:rsidP="00CD0662">
      <w:pPr>
        <w:pStyle w:val="Text"/>
      </w:pPr>
    </w:p>
    <w:p w14:paraId="5126D41A" w14:textId="2F737895" w:rsidR="00994238" w:rsidRDefault="00994238" w:rsidP="00CD0662">
      <w:pPr>
        <w:pStyle w:val="Text"/>
      </w:pPr>
    </w:p>
    <w:p w14:paraId="7BE5BB06" w14:textId="77777777" w:rsidR="00994238" w:rsidRDefault="00994238" w:rsidP="00CD0662">
      <w:pPr>
        <w:pStyle w:val="Text"/>
      </w:pPr>
    </w:p>
    <w:p w14:paraId="58F055CA" w14:textId="70E09B84" w:rsidR="00385FF2" w:rsidRDefault="00385FF2" w:rsidP="00385FF2">
      <w:pPr>
        <w:pStyle w:val="Heading1"/>
      </w:pPr>
      <w:bookmarkStart w:id="7" w:name="_Toc526719674"/>
      <w:r>
        <w:lastRenderedPageBreak/>
        <w:t>Methodology</w:t>
      </w:r>
      <w:bookmarkEnd w:id="7"/>
    </w:p>
    <w:p w14:paraId="240D9D99" w14:textId="02D822CB" w:rsidR="00385FF2" w:rsidRPr="00994238" w:rsidRDefault="00ED2D6D" w:rsidP="00994238">
      <w:pPr>
        <w:pStyle w:val="Heading2"/>
      </w:pPr>
      <w:r w:rsidRPr="00994238">
        <w:t>Method of Data Collection</w:t>
      </w:r>
    </w:p>
    <w:p w14:paraId="676A01CF" w14:textId="66358163" w:rsidR="00385FF2" w:rsidRDefault="00CE4716" w:rsidP="00ED2D6D">
      <w:pPr>
        <w:pStyle w:val="Text"/>
      </w:pPr>
      <w:r>
        <w:t>Data for this literary review</w:t>
      </w:r>
      <w:r w:rsidR="00385FF2">
        <w:t xml:space="preserve"> was obtained</w:t>
      </w:r>
      <w:r>
        <w:t xml:space="preserve"> from secondary sources,</w:t>
      </w:r>
      <w:r w:rsidR="00385FF2">
        <w:t xml:space="preserve"> by performing a thorough review of </w:t>
      </w:r>
      <w:r>
        <w:t xml:space="preserve">existing scholarly papers and dissecting various </w:t>
      </w:r>
      <w:r w:rsidR="00107C03">
        <w:t>real-world</w:t>
      </w:r>
      <w:r>
        <w:t xml:space="preserve"> case studies.</w:t>
      </w:r>
    </w:p>
    <w:p w14:paraId="2692C5BF" w14:textId="69461102" w:rsidR="00385FF2" w:rsidRDefault="00385FF2" w:rsidP="00994238">
      <w:pPr>
        <w:pStyle w:val="Heading2"/>
      </w:pPr>
      <w:r>
        <w:t xml:space="preserve">Method of </w:t>
      </w:r>
      <w:r w:rsidR="00994238">
        <w:t>R</w:t>
      </w:r>
      <w:r w:rsidR="00CE4716">
        <w:t>esearch and</w:t>
      </w:r>
      <w:r w:rsidR="00994238">
        <w:t xml:space="preserve"> A</w:t>
      </w:r>
      <w:r>
        <w:t>nalysis</w:t>
      </w:r>
    </w:p>
    <w:p w14:paraId="12F6E673" w14:textId="36AE4EB6" w:rsidR="00377338" w:rsidRDefault="00377338" w:rsidP="00ED2D6D">
      <w:pPr>
        <w:pStyle w:val="Text"/>
      </w:pPr>
      <w:r>
        <w:t xml:space="preserve">A qualitative literature analysis was used to draw conclusions about the current condition and existing knowledge of the stability and resiliency of the banking sectors and financial markets.  </w:t>
      </w:r>
      <w:r w:rsidR="00ED2D6D">
        <w:t>U</w:t>
      </w:r>
      <w:r>
        <w:t xml:space="preserve">sing the </w:t>
      </w:r>
      <w:r w:rsidR="00ED2D6D">
        <w:t xml:space="preserve">aggregated </w:t>
      </w:r>
      <w:r w:rsidR="00994238">
        <w:t>knowledge,</w:t>
      </w:r>
      <w:r w:rsidR="00ED2D6D">
        <w:t xml:space="preserve"> we were able to have a holistic approach to this topic.</w:t>
      </w:r>
      <w:r w:rsidR="00994238">
        <w:t xml:space="preserve"> This helped us to identify loopholes and make suggestions accordingly.</w:t>
      </w:r>
    </w:p>
    <w:p w14:paraId="612BF5F6" w14:textId="77777777" w:rsidR="00CE4716" w:rsidRPr="00385FF2" w:rsidRDefault="00CE4716" w:rsidP="00385FF2"/>
    <w:p w14:paraId="0A82E142" w14:textId="792437DE" w:rsidR="00E329DB" w:rsidRPr="00AB2DB5" w:rsidRDefault="00994238" w:rsidP="00385FF2">
      <w:pPr>
        <w:pStyle w:val="Heading1"/>
      </w:pPr>
      <w:bookmarkStart w:id="8" w:name="_Toc526719675"/>
      <w:r>
        <w:t>Literary R</w:t>
      </w:r>
      <w:r w:rsidR="00FB7289" w:rsidRPr="00AB2DB5">
        <w:t>eview</w:t>
      </w:r>
      <w:bookmarkEnd w:id="8"/>
    </w:p>
    <w:p w14:paraId="1C0FB4CA" w14:textId="60576C69" w:rsidR="001F7082" w:rsidRPr="00AB2DB5" w:rsidRDefault="001F7082" w:rsidP="00CD0662">
      <w:pPr>
        <w:pStyle w:val="Text"/>
      </w:pPr>
      <w:bookmarkStart w:id="9" w:name="_fxvnrbu4eepa" w:colFirst="0" w:colLast="0"/>
      <w:bookmarkEnd w:id="9"/>
      <w:r w:rsidRPr="00AB2DB5">
        <w:t xml:space="preserve">Many different authors have many opinions on what financial resiliency is and what factors affect it. Since it is a relatively new topic the definition hasn’t been standardized and we can learn a great deal from reading the views of different authors on the matter. Below we delve into the limited but </w:t>
      </w:r>
      <w:r w:rsidR="0079038B" w:rsidRPr="00AB2DB5">
        <w:t>knowledgeable pool of literary sources available on this topic.</w:t>
      </w:r>
    </w:p>
    <w:p w14:paraId="6A1F4FA3" w14:textId="1A241CEF" w:rsidR="001F7082" w:rsidRPr="00AB2DB5" w:rsidRDefault="00146D69" w:rsidP="00CD0662">
      <w:pPr>
        <w:pStyle w:val="Text"/>
      </w:pPr>
      <w:r w:rsidRPr="00AB2DB5">
        <w:fldChar w:fldCharType="begin" w:fldLock="1"/>
      </w:r>
      <w:r w:rsidR="00043650" w:rsidRPr="00AB2DB5">
        <w:instrText>ADDIN CSL_CITATION {"citationItems":[{"id":"ITEM-1","itemData":{"author":[{"dropping-particle":"","family":"Christopher Crossen, Xuan Liang, Andriy Protsyk","given":"Jing Zhang","non-dropping-particle":"","parse-names":false,"suffix":""}],"id":"ITEM-1","issue":"November","issued":{"date-parts":[["2013"]]},"page":"27709","title":"Measuring the Banking System’s Resilience","type":"article-journal"},"uris":["http://www.mendeley.com/documents/?uuid=447f4c48-707b-44e2-ad6b-e1b272c65b75"]}],"mendeley":{"formattedCitation":"(Christopher Crossen, Xuan Liang, Andriy Protsyk, 2013)","plainTextFormattedCitation":"(Christopher Crossen, Xuan Liang, Andriy Protsyk, 2013)","previouslyFormattedCitation":"(Christopher Crossen, Xuan Liang, Andriy Protsyk, 2013)"},"properties":{"noteIndex":0},"schema":"https://github.com/citation-style-language/schema/raw/master/csl-citation.json"}</w:instrText>
      </w:r>
      <w:r w:rsidRPr="00AB2DB5">
        <w:fldChar w:fldCharType="separate"/>
      </w:r>
      <w:r w:rsidR="00043650" w:rsidRPr="00AB2DB5">
        <w:rPr>
          <w:noProof/>
        </w:rPr>
        <w:t>(Christopher Crossen, Xuan Liang, Andriy Protsyk, 2013)</w:t>
      </w:r>
      <w:r w:rsidRPr="00AB2DB5">
        <w:fldChar w:fldCharType="end"/>
      </w:r>
      <w:r w:rsidR="001F7082" w:rsidRPr="00AB2DB5">
        <w:t xml:space="preserve"> </w:t>
      </w:r>
      <w:r w:rsidR="001F7082" w:rsidRPr="00AB2DB5">
        <w:rPr>
          <w:lang w:val="en-US"/>
        </w:rPr>
        <w:t>M</w:t>
      </w:r>
      <w:r w:rsidRPr="00AB2DB5">
        <w:rPr>
          <w:lang w:val="en-US"/>
        </w:rPr>
        <w:t xml:space="preserve">oody's </w:t>
      </w:r>
      <w:r w:rsidRPr="00AB2DB5">
        <w:t xml:space="preserve">published a report on measuring banking </w:t>
      </w:r>
      <w:r w:rsidR="00107C03" w:rsidRPr="00AB2DB5">
        <w:t>system resilience</w:t>
      </w:r>
      <w:r w:rsidRPr="00AB2DB5">
        <w:t xml:space="preserve"> where they </w:t>
      </w:r>
      <w:r w:rsidR="00FB7289" w:rsidRPr="00AB2DB5">
        <w:t xml:space="preserve">defined resilience through the tradeoffs between the benefits of </w:t>
      </w:r>
      <w:r w:rsidR="00961E1A">
        <w:t xml:space="preserve">implementing </w:t>
      </w:r>
      <w:r w:rsidR="00FB7289" w:rsidRPr="00AB2DB5">
        <w:t xml:space="preserve">regulations and </w:t>
      </w:r>
      <w:r w:rsidR="00961E1A">
        <w:t>the</w:t>
      </w:r>
      <w:r w:rsidR="00FB7289" w:rsidRPr="00AB2DB5">
        <w:t xml:space="preserve"> consequences</w:t>
      </w:r>
      <w:r w:rsidR="00961E1A">
        <w:t xml:space="preserve"> produced by the act of implementation</w:t>
      </w:r>
      <w:r w:rsidR="00FB7289" w:rsidRPr="00AB2DB5">
        <w:t xml:space="preserve">. Implementing regulations decrease the occurrence of system wide crisis but they hurt economic growth.  This report </w:t>
      </w:r>
      <w:proofErr w:type="gramStart"/>
      <w:r w:rsidR="00FB7289" w:rsidRPr="00AB2DB5">
        <w:t>took into account</w:t>
      </w:r>
      <w:proofErr w:type="gramEnd"/>
      <w:r w:rsidR="00FB7289" w:rsidRPr="00AB2DB5">
        <w:t xml:space="preserve"> the stability and economic growth contribution factors to explain resiliency. The authors also focused on the consequences of the preventive regulations </w:t>
      </w:r>
      <w:r w:rsidR="001F7082" w:rsidRPr="00AB2DB5">
        <w:t>imposed</w:t>
      </w:r>
      <w:r w:rsidR="00FB7289" w:rsidRPr="00AB2DB5">
        <w:t xml:space="preserve"> to make banks less </w:t>
      </w:r>
      <w:r w:rsidR="001F7082" w:rsidRPr="00AB2DB5">
        <w:t>susceptible</w:t>
      </w:r>
      <w:r w:rsidR="00FB7289" w:rsidRPr="00AB2DB5">
        <w:t xml:space="preserve"> to breakdown during crisis. </w:t>
      </w:r>
      <w:r w:rsidRPr="00AB2DB5">
        <w:t xml:space="preserve"> </w:t>
      </w:r>
      <w:r w:rsidR="00FB7289" w:rsidRPr="00AB2DB5">
        <w:t>In this report they utilized both existing descriptive models of resiliency through collection of collective measurable attri</w:t>
      </w:r>
      <w:r w:rsidR="00961E1A">
        <w:t>butes of the banking system with composite indexes</w:t>
      </w:r>
      <w:r w:rsidR="00FB7289" w:rsidRPr="00AB2DB5">
        <w:t xml:space="preserve">. They used the </w:t>
      </w:r>
      <w:r w:rsidR="00107C03" w:rsidRPr="00AB2DB5">
        <w:t>model-based</w:t>
      </w:r>
      <w:r w:rsidR="00FB7289" w:rsidRPr="00AB2DB5">
        <w:t xml:space="preserve"> measure to identify and accumulate all the resilience attributes, to effectively </w:t>
      </w:r>
      <w:r w:rsidR="00FB7289" w:rsidRPr="00AB2DB5">
        <w:lastRenderedPageBreak/>
        <w:t xml:space="preserve">measure and describe the two aspects of resiliency they described in this report, which are financial stability and economic contribution without any external </w:t>
      </w:r>
      <w:r w:rsidR="00107C03" w:rsidRPr="00AB2DB5">
        <w:t>third-party</w:t>
      </w:r>
      <w:r w:rsidR="00FB7289" w:rsidRPr="00AB2DB5">
        <w:t xml:space="preserve"> support during crisis. To measure </w:t>
      </w:r>
      <w:r w:rsidR="001F7082" w:rsidRPr="00AB2DB5">
        <w:t>stability,</w:t>
      </w:r>
      <w:r w:rsidR="00FB7289" w:rsidRPr="00AB2DB5">
        <w:t xml:space="preserve"> they used credit risk model and network models and to measure the secondary aspect they </w:t>
      </w:r>
      <w:r w:rsidR="001F7082" w:rsidRPr="00AB2DB5">
        <w:t>used Dynamic</w:t>
      </w:r>
      <w:r w:rsidR="00FB7289" w:rsidRPr="00AB2DB5">
        <w:t xml:space="preserve"> Stochastic General Equilibrium model. </w:t>
      </w:r>
    </w:p>
    <w:p w14:paraId="44D07A66" w14:textId="42E8E50D" w:rsidR="00E329DB" w:rsidRPr="004E0E79" w:rsidRDefault="001F7082" w:rsidP="00CD0662">
      <w:pPr>
        <w:pStyle w:val="Text"/>
      </w:pPr>
      <w:r w:rsidRPr="00AB2DB5">
        <w:fldChar w:fldCharType="begin" w:fldLock="1"/>
      </w:r>
      <w:r w:rsidRPr="00AB2DB5">
        <w:instrText>ADDIN CSL_CITATION {"citationItems":[{"id":"ITEM-1","itemData":{"DOI":"10.1515/ijme-2015-0027","abstract":"The issue of systemic risk regulation and management has gained substantial atten-tion following the latest financial crisis. In the case of the EU it became crucial to deal with the systemic risk problem on a supranational level since the banking sectors of the member countries are highly integrated. While substantial measures have been under-taken to mitigate systemic risk in the EU, the discussion of further reforms continues. This study's goal is to assess basic indicators of systemic risk in the EU banking sector by using three complementary methods: a forward-looking stock market data analysis, an EU-stress test analysis for systemically important banks, and an empirical investigation of the relation between banking regulation and systemic risk as measured by bank balance sheet indicators. The results lead to a recommendation of further necessary regulatory reforms, which appear in the conclusion.","author":[{"dropping-particle":"","family":"Sum","given":"Katarzyna","non-dropping-particle":"","parse-names":false,"suffix":""}],"container-title":"International Journal of Management and Economics","id":"ITEM-1","issue":"47","issued":{"date-parts":[["2015"]]},"page":"36-55","title":"Basic Indicators of Systemic Risk in the EU Banking Sector. Implications for Banking Regulation","type":"article-journal"},"uris":["http://www.mendeley.com/documents/?uuid=46c0bf0e-f5ce-4969-a166-c8c6fcf25ba7"]}],"mendeley":{"formattedCitation":"(Sum, 2015)","plainTextFormattedCitation":"(Sum, 2015)","previouslyFormattedCitation":"(Sum, 2015)"},"properties":{"noteIndex":0},"schema":"https://github.com/citation-style-language/schema/raw/master/csl-citation.json"}</w:instrText>
      </w:r>
      <w:r w:rsidRPr="00AB2DB5">
        <w:fldChar w:fldCharType="separate"/>
      </w:r>
      <w:r w:rsidRPr="00AB2DB5">
        <w:rPr>
          <w:noProof/>
        </w:rPr>
        <w:t>(Sum, 2015)</w:t>
      </w:r>
      <w:r w:rsidRPr="00AB2DB5">
        <w:fldChar w:fldCharType="end"/>
      </w:r>
      <w:r w:rsidRPr="00AB2DB5">
        <w:t xml:space="preserve"> Katarzyna Sum conducted a study where measures derived from the </w:t>
      </w:r>
      <w:r w:rsidR="00107C03" w:rsidRPr="00AB2DB5">
        <w:t>Merton</w:t>
      </w:r>
      <w:r w:rsidRPr="00AB2DB5">
        <w:t xml:space="preserve"> model were used. The study found that the systematic risk in the EU probably is driven by the correlation between sovereign borrowings and the systemically important banks’ assets. </w:t>
      </w:r>
      <w:r w:rsidR="00D17630">
        <w:t>Market stress causes this correlation to be higher</w:t>
      </w:r>
      <w:r w:rsidRPr="00AB2DB5">
        <w:t xml:space="preserve">. Significant factors affecting Bank resilience during crisis are, Bank leverage ratio restrictions, Liquidity requirements, Asset growth, Bank’s size, Share of non-interest income. He also recommends to add some risk weights to sovereign debts. BASEL II and BASEL III already recommends these changes. They found using regression analysis that Bank size negatively affect its resiliency during crisis. </w:t>
      </w:r>
      <w:bookmarkStart w:id="10" w:name="_zce3nmmm340f" w:colFirst="0" w:colLast="0"/>
      <w:bookmarkEnd w:id="10"/>
      <w:r w:rsidRPr="00AB2DB5">
        <w:t xml:space="preserve"> </w:t>
      </w:r>
      <w:bookmarkStart w:id="11" w:name="_cgtoqcjnp3mn" w:colFirst="0" w:colLast="0"/>
      <w:bookmarkEnd w:id="11"/>
    </w:p>
    <w:p w14:paraId="036F2EB3" w14:textId="73E8AF50" w:rsidR="00DF1A93" w:rsidRPr="00AB2DB5" w:rsidRDefault="0079038B" w:rsidP="00CD0662">
      <w:pPr>
        <w:pStyle w:val="Text"/>
      </w:pPr>
      <w:r w:rsidRPr="00AB2DB5">
        <w:fldChar w:fldCharType="begin" w:fldLock="1"/>
      </w:r>
      <w:r w:rsidRPr="00AB2DB5">
        <w:instrText>ADDIN CSL_CITATION {"citationItems":[{"id":"ITEM-1","itemData":{"abstract":"This article aims to open a debate on creating a macroprudential policy framework in the Czech Republic. It starts by describing\\nhow the CNB defi nes fi nancial stability and what place macroprudential policy has within it. It then gives the sources of\\nsystemic risk and outlines the mechanisms which lead fi rst to the accumulation and subsequently to the materialisation\\nof such risk. It goes on to compare the operational framework of macroprudential policy with the traditional monetary\\npolicy framework. Tools and actions which can be included in the fi nancial stability and macroprudential policy toolkit are\\nsubsequently incorporated into this framework.","author":[{"dropping-particle":"","family":"Frait","given":"Jan","non-dropping-particle":"","parse-names":false,"suffix":""},{"dropping-particle":"","family":"Komárková","given":"Zlatuše","non-dropping-particle":"","parse-names":false,"suffix":""}],"container-title":"Czech National Bank Financial Stability Report","id":"ITEM-1","issue":"2003","issued":{"date-parts":[["2010"]]},"page":"96-111","title":"Financial stability, systemic risk and macroprudential policy","type":"article-journal"},"uris":["http://www.mendeley.com/documents/?uuid=dc24e78a-3153-4912-857f-895b9458e23f"]}],"mendeley":{"formattedCitation":"(Frait &amp; Komárková, 2010)","plainTextFormattedCitation":"(Frait &amp; Komárková, 2010)","previouslyFormattedCitation":"(Frait &amp; Komárková, 2010)"},"properties":{"noteIndex":0},"schema":"https://github.com/citation-style-language/schema/raw/master/csl-citation.json"}</w:instrText>
      </w:r>
      <w:r w:rsidRPr="00AB2DB5">
        <w:fldChar w:fldCharType="separate"/>
      </w:r>
      <w:r w:rsidRPr="00AB2DB5">
        <w:rPr>
          <w:noProof/>
        </w:rPr>
        <w:t>(Frait &amp; Komárková, 2010)</w:t>
      </w:r>
      <w:r w:rsidRPr="00AB2DB5">
        <w:fldChar w:fldCharType="end"/>
      </w:r>
      <w:r w:rsidRPr="00AB2DB5">
        <w:t xml:space="preserve"> Jan Fait and </w:t>
      </w:r>
      <w:proofErr w:type="spellStart"/>
      <w:r w:rsidRPr="00961E1A">
        <w:t>Zlatuše</w:t>
      </w:r>
      <w:proofErr w:type="spellEnd"/>
      <w:r w:rsidRPr="00961E1A">
        <w:t xml:space="preserve"> </w:t>
      </w:r>
      <w:proofErr w:type="spellStart"/>
      <w:r w:rsidRPr="00961E1A">
        <w:t>Komárková</w:t>
      </w:r>
      <w:proofErr w:type="spellEnd"/>
      <w:r w:rsidR="00FB7289" w:rsidRPr="00AB2DB5">
        <w:t xml:space="preserve"> authors of </w:t>
      </w:r>
      <w:r w:rsidRPr="00AB2DB5">
        <w:t xml:space="preserve">the paper “Financial Stability, Systemic Risk </w:t>
      </w:r>
      <w:r w:rsidR="00107C03" w:rsidRPr="00AB2DB5">
        <w:t>and</w:t>
      </w:r>
      <w:r w:rsidRPr="00AB2DB5">
        <w:t xml:space="preserve"> </w:t>
      </w:r>
      <w:r w:rsidR="00DF1A93" w:rsidRPr="00AB2DB5">
        <w:t>Macro prudential</w:t>
      </w:r>
      <w:r w:rsidRPr="00AB2DB5">
        <w:t xml:space="preserve"> Policy”</w:t>
      </w:r>
      <w:r w:rsidR="00FB7289" w:rsidRPr="00AB2DB5">
        <w:t xml:space="preserve"> defined financial stability as a comparison to a scenario of the operations of a financial system which has no undesirable effects on the economy from an observed systemic shock, and doesn’t affect the continuation of the economic growth and stability of the system while also exerting a high degree of risk absorption. They focused on </w:t>
      </w:r>
      <w:r w:rsidR="00DF1A93" w:rsidRPr="00AB2DB5">
        <w:t>macro prudential</w:t>
      </w:r>
      <w:r w:rsidR="00FB7289" w:rsidRPr="00AB2DB5">
        <w:t xml:space="preserve"> regulations which try to dissipate the risks to the financial system as systemic risk. They proposed that</w:t>
      </w:r>
      <w:r w:rsidR="00961E1A">
        <w:t xml:space="preserve"> over time</w:t>
      </w:r>
      <w:r w:rsidR="00FB7289" w:rsidRPr="00AB2DB5">
        <w:t xml:space="preserve"> systemic risk </w:t>
      </w:r>
      <w:r w:rsidR="00961E1A">
        <w:t>tends to</w:t>
      </w:r>
      <w:r w:rsidR="00FB7289" w:rsidRPr="00AB2DB5">
        <w:t xml:space="preserve"> </w:t>
      </w:r>
      <w:r w:rsidR="00961E1A">
        <w:t>pile</w:t>
      </w:r>
      <w:r w:rsidR="00FB7289" w:rsidRPr="00AB2DB5">
        <w:t xml:space="preserve"> up. They found that investors and financial entities usually take greater risky </w:t>
      </w:r>
      <w:r w:rsidR="00DF1A93" w:rsidRPr="00AB2DB5">
        <w:t>endeavors</w:t>
      </w:r>
      <w:r w:rsidR="00FB7289" w:rsidRPr="00AB2DB5">
        <w:t xml:space="preserve"> during stable economic growth, because they underestimate the risks due to the stable status of the economy. </w:t>
      </w:r>
      <w:proofErr w:type="gramStart"/>
      <w:r w:rsidR="00FB7289" w:rsidRPr="00AB2DB5">
        <w:t>Thus</w:t>
      </w:r>
      <w:proofErr w:type="gramEnd"/>
      <w:r w:rsidR="00FB7289" w:rsidRPr="00AB2DB5">
        <w:t xml:space="preserve"> everyone is </w:t>
      </w:r>
      <w:r w:rsidR="00DF1A93" w:rsidRPr="00AB2DB5">
        <w:t>succumbing</w:t>
      </w:r>
      <w:r w:rsidR="00FB7289" w:rsidRPr="00AB2DB5">
        <w:t xml:space="preserve"> to taking more debts to invest in risky assets. </w:t>
      </w:r>
      <w:r w:rsidR="00DF1A93" w:rsidRPr="00AB2DB5">
        <w:t>Macro prudential</w:t>
      </w:r>
      <w:r w:rsidR="00FB7289" w:rsidRPr="00AB2DB5">
        <w:t xml:space="preserve"> policies can prevent this.</w:t>
      </w:r>
      <w:bookmarkStart w:id="12" w:name="_pkw0j1z3xsps" w:colFirst="0" w:colLast="0"/>
      <w:bookmarkEnd w:id="12"/>
    </w:p>
    <w:p w14:paraId="6FB5CBC4" w14:textId="17290550" w:rsidR="00E329DB" w:rsidRPr="00AB2DB5" w:rsidRDefault="0079038B" w:rsidP="00CD0662">
      <w:pPr>
        <w:pStyle w:val="Text"/>
      </w:pPr>
      <w:r w:rsidRPr="00AB2DB5">
        <w:fldChar w:fldCharType="begin" w:fldLock="1"/>
      </w:r>
      <w:r w:rsidR="00DF1A93" w:rsidRPr="00AB2DB5">
        <w:instrText>ADDIN CSL_CITATION {"citationItems":[{"id":"ITEM-1","itemData":{"DOI":"10.1016/j.jimonfin.2012.03.011","ISBN":"02615606","ISSN":"02615606","abstract":"Utilising a novel empirical approach and an extensive sample of listed European banks, we identify which bank characteristics offer a shelter from systemic shocks and compare the relative effects of several hypothetical prudential rules on a bank's risk exposure. While the results show that restrictions on a bank's leverage ratio and the imposition of liquidity requirements, as in the Basel III Accord, may improve the resilience of a bank to systemic events, they also demonstrate that bank size, the share of non-interest income and asset growth (none of which are at the centre of the new regulatory landscape) are key determinants of a bank's risk exposure. In particular, the introduction of a cap on bank absolute size appears the most effective tool, ceteris paribus, to reduce the default risk of a bank given systemic events. Furthermore, in spite of the integration process of the financial industry in Europe, the analysis presented here shows that such a cap should be country-specific with smaller economies requiring smaller banks. Finally, we show that the strengthening of individual bank stability obtained via size restrictions is accompanied by a reduction of the contribution to systemic risk for banks which are relatively large compared to the domestic economy. © 2012 Elsevier Ltd.","author":[{"dropping-particle":"","family":"Vallascas","given":"Francesco","non-dropping-particle":"","parse-names":false,"suffix":""},{"dropping-particle":"","family":"Keasey","given":"Kevin","non-dropping-particle":"","parse-names":false,"suffix":""}],"container-title":"Journal of International Money and Finance","id":"ITEM-1","issued":{"date-parts":[["2012"]]},"title":"Bank resilience to systemic shocks and the stability of banking systems: Small is beautiful","type":"article-journal"},"uris":["http://www.mendeley.com/documents/?uuid=74c4e11e-d361-4c24-836f-3689176c53e9"]}],"mendeley":{"formattedCitation":"(Vallascas &amp; Keasey, 2012)","plainTextFormattedCitation":"(Vallascas &amp; Keasey, 2012)","previouslyFormattedCitation":"(Vallascas &amp; Keasey, 2012)"},"properties":{"noteIndex":0},"schema":"https://github.com/citation-style-language/schema/raw/master/csl-citation.json"}</w:instrText>
      </w:r>
      <w:r w:rsidRPr="00AB2DB5">
        <w:fldChar w:fldCharType="separate"/>
      </w:r>
      <w:r w:rsidRPr="00AB2DB5">
        <w:rPr>
          <w:noProof/>
        </w:rPr>
        <w:t>(Vallascas &amp; Keasey, 2012)</w:t>
      </w:r>
      <w:r w:rsidRPr="00AB2DB5">
        <w:fldChar w:fldCharType="end"/>
      </w:r>
      <w:r w:rsidRPr="00AB2DB5">
        <w:t xml:space="preserve"> </w:t>
      </w:r>
      <w:r w:rsidR="00DF1A93" w:rsidRPr="00AB2DB5">
        <w:t xml:space="preserve">Francesco </w:t>
      </w:r>
      <w:proofErr w:type="spellStart"/>
      <w:r w:rsidR="00DF1A93" w:rsidRPr="00AB2DB5">
        <w:t>Vallascas</w:t>
      </w:r>
      <w:proofErr w:type="spellEnd"/>
      <w:r w:rsidR="00DF1A93" w:rsidRPr="00AB2DB5">
        <w:t xml:space="preserve">, Kevin </w:t>
      </w:r>
      <w:proofErr w:type="spellStart"/>
      <w:r w:rsidR="00DF1A93" w:rsidRPr="00AB2DB5">
        <w:t>Keasey</w:t>
      </w:r>
      <w:proofErr w:type="spellEnd"/>
      <w:r w:rsidR="00DF1A93" w:rsidRPr="00AB2DB5">
        <w:t xml:space="preserve"> </w:t>
      </w:r>
      <w:r w:rsidR="00FB7289" w:rsidRPr="00AB2DB5">
        <w:t>focused on empirical research of the European Union banking sector. They identified characteristics that mitigate the ill effects systemic shocks a</w:t>
      </w:r>
      <w:r w:rsidRPr="00AB2DB5">
        <w:t>nd prudential regulations to a bank’s activity</w:t>
      </w:r>
      <w:r w:rsidR="00FB7289" w:rsidRPr="00AB2DB5">
        <w:t xml:space="preserve">.  They found that bank size and growth are the key influencer of risk infection. Their findings indicate that smaller countries survive crisis better if their banks are smaller. </w:t>
      </w:r>
    </w:p>
    <w:bookmarkStart w:id="13" w:name="_i6dmiwoy0cqk" w:colFirst="0" w:colLast="0"/>
    <w:bookmarkEnd w:id="13"/>
    <w:p w14:paraId="752387DE" w14:textId="6F9DBC48" w:rsidR="00E329DB" w:rsidRPr="00AB2DB5" w:rsidRDefault="00DF1A93" w:rsidP="00CD0662">
      <w:pPr>
        <w:pStyle w:val="Text"/>
      </w:pPr>
      <w:r w:rsidRPr="00AB2DB5">
        <w:fldChar w:fldCharType="begin" w:fldLock="1"/>
      </w:r>
      <w:r w:rsidRPr="00AB2DB5">
        <w:instrText>ADDIN CSL_CITATION {"citationItems":[{"id":"ITEM-1","itemData":{"abstract":"This paper while emphasising the importance of the concept of financial stability in wake of recent global financial crisis in particular and other (banking and financial) crises in general attempts to highlight the significance of the soundness of banking sector in emerging economies where banking sector constitutes a lion's share in the financial system. This study examines banking sector stability by constructing a micro vector auto regressive (VAR) model and establishes the significance of the inter-relatedness of the bank-specific variables such as; Liquidity, Asset Quality, Capital Adequacy and Profitability. Further, the paper offers a substantive review of literature on the concept of financial stability in backdrop of the ongoing definition debate for financial stability. A significant contribution of this study is that, by employing the most appropriate key determinants of banking sector soundness, the paper constructs a recursive micro VAR model to explain the interdependence and comovement of the banking stability covariates in a bank-dominated financial system that aids in understanding the dynamics of financial stability of emerging economies","author":[{"dropping-particle":"","family":"Swamy","given":"Vighneswara","non-dropping-particle":"","parse-names":false,"suffix":""}],"container-title":"Journal of International Business and Economy","id":"ITEM-1","issued":{"date-parts":[["2013"]]},"title":"Banking System Resilience and Financial Stability - an Evidence from Indian Banking","type":"article-journal"},"uris":["http://www.mendeley.com/documents/?uuid=32de2cd8-6bde-4774-9708-0127cc08bf57"]}],"mendeley":{"formattedCitation":"(Swamy, 2013)","plainTextFormattedCitation":"(Swamy, 2013)","previouslyFormattedCitation":"(Swamy, 2013)"},"properties":{"noteIndex":0},"schema":"https://github.com/citation-style-language/schema/raw/master/csl-citation.json"}</w:instrText>
      </w:r>
      <w:r w:rsidRPr="00AB2DB5">
        <w:fldChar w:fldCharType="separate"/>
      </w:r>
      <w:r w:rsidRPr="00AB2DB5">
        <w:rPr>
          <w:noProof/>
        </w:rPr>
        <w:t>(Swamy, 2013)</w:t>
      </w:r>
      <w:r w:rsidRPr="00AB2DB5">
        <w:fldChar w:fldCharType="end"/>
      </w:r>
      <w:r w:rsidRPr="00AB2DB5">
        <w:t xml:space="preserve"> </w:t>
      </w:r>
      <w:proofErr w:type="spellStart"/>
      <w:r w:rsidRPr="00AB2DB5">
        <w:t>Vighneswara</w:t>
      </w:r>
      <w:proofErr w:type="spellEnd"/>
      <w:r w:rsidRPr="00AB2DB5">
        <w:t xml:space="preserve"> Swamy looked into</w:t>
      </w:r>
      <w:r w:rsidR="00FB7289" w:rsidRPr="00AB2DB5">
        <w:t xml:space="preserve"> the </w:t>
      </w:r>
      <w:r w:rsidR="0083087B">
        <w:rPr>
          <w:lang w:val="en-US"/>
        </w:rPr>
        <w:t xml:space="preserve">Indian </w:t>
      </w:r>
      <w:r w:rsidR="0083087B">
        <w:t xml:space="preserve">banking system to </w:t>
      </w:r>
      <w:r w:rsidR="0083087B">
        <w:rPr>
          <w:lang w:val="en-US"/>
        </w:rPr>
        <w:t xml:space="preserve">analyze </w:t>
      </w:r>
      <w:r w:rsidR="00FB7289" w:rsidRPr="00AB2DB5">
        <w:t xml:space="preserve">empirical </w:t>
      </w:r>
      <w:r w:rsidR="00FB7289" w:rsidRPr="00AB2DB5">
        <w:lastRenderedPageBreak/>
        <w:t>studies and indicators of Banking soundness to assess the financial stability and banking res</w:t>
      </w:r>
      <w:r w:rsidR="0083087B">
        <w:t>ilience</w:t>
      </w:r>
      <w:r w:rsidR="00FB7289" w:rsidRPr="00AB2DB5">
        <w:t xml:space="preserve">. </w:t>
      </w:r>
      <w:proofErr w:type="spellStart"/>
      <w:r w:rsidR="00FB7289" w:rsidRPr="00AB2DB5">
        <w:t>Vighneswara</w:t>
      </w:r>
      <w:proofErr w:type="spellEnd"/>
      <w:r w:rsidR="00FB7289" w:rsidRPr="00AB2DB5">
        <w:t xml:space="preserve"> Swamy</w:t>
      </w:r>
      <w:r w:rsidR="00FB7289" w:rsidRPr="00AB2DB5">
        <w:rPr>
          <w:i/>
        </w:rPr>
        <w:t xml:space="preserve"> </w:t>
      </w:r>
      <w:r w:rsidR="00FB7289" w:rsidRPr="00AB2DB5">
        <w:t xml:space="preserve">found out that from 1990 </w:t>
      </w:r>
      <w:r w:rsidRPr="00AB2DB5">
        <w:t>up to</w:t>
      </w:r>
      <w:r w:rsidR="00FB7289" w:rsidRPr="00AB2DB5">
        <w:t xml:space="preserve"> 2008 the Indian banking system has performed admirably compared to the other emerging economies of the world. He argued that since in emerging markets the banking system is the key driver of the whole economy, because of the unreliability of the underdevelopment of the financial markets, risk exposure of this sector could expose the entire economy to significant amount of risk and systemic breakdowns. They argued that the Indian banking system benefited from the </w:t>
      </w:r>
      <w:r w:rsidRPr="00AB2DB5">
        <w:t>macro prudential</w:t>
      </w:r>
      <w:r w:rsidR="00FB7289" w:rsidRPr="00AB2DB5">
        <w:t xml:space="preserve"> regulatory policies of The Reserve Bank and broadening of an investor friendly transparent market </w:t>
      </w:r>
      <w:r w:rsidRPr="00AB2DB5">
        <w:t>capitalization</w:t>
      </w:r>
      <w:r w:rsidR="00FB7289" w:rsidRPr="00AB2DB5">
        <w:t xml:space="preserve"> environment.</w:t>
      </w:r>
      <w:bookmarkStart w:id="14" w:name="_fbxj7qadzpqo" w:colFirst="0" w:colLast="0"/>
      <w:bookmarkEnd w:id="14"/>
    </w:p>
    <w:p w14:paraId="432EAC31" w14:textId="77777777" w:rsidR="00E329DB" w:rsidRPr="00AB2DB5" w:rsidRDefault="00E329DB" w:rsidP="00CD0662">
      <w:pPr>
        <w:pStyle w:val="Text"/>
      </w:pPr>
    </w:p>
    <w:p w14:paraId="2CECCD56" w14:textId="03B75CCD" w:rsidR="00E329DB" w:rsidRPr="00AB2DB5" w:rsidRDefault="00DF1A93" w:rsidP="00CD0662">
      <w:pPr>
        <w:pStyle w:val="Text"/>
        <w:rPr>
          <w:i/>
        </w:rPr>
      </w:pPr>
      <w:r w:rsidRPr="00AB2DB5">
        <w:fldChar w:fldCharType="begin" w:fldLock="1"/>
      </w:r>
      <w:r w:rsidR="00CB38E3" w:rsidRPr="00AB2DB5">
        <w:instrText>ADDIN CSL_CITATION {"citationItems":[{"id":"ITEM-1","itemData":{"DOI":"10.1016/j.jfi.2009.04.001","ISBN":"1042-9573","ISSN":"10429573","abstract":"This paper analyzes the relationship between banks' divergent strategies toward specialization and diversification of financial activities and their ability to withstand a banking sector crash. We first generate market-based measures of banks' systemic risk exposures using extreme value analysis. Systemic banking risk is measured as the tail beta, which equals the probability of a sharp decline in a bank's stock price conditional on a crash in a banking index. Subsequently, the impact of (the correlation between) interest income and the components of non-interest income on this risk measure is assessed. The heterogeneity in extreme bank risk is attributed to differences in the scope of non-traditional banking activities: non-interest generating activities increase banks' tail beta. In addition, smaller banks and better-capitalized banks are better able to withstand extremely adverse conditions. These relationships are stronger during turbulent times compared to normal economic conditions. Overall, diversifying financial activities under one umbrella institution does not improve banking system stability, which may explain why financial conglomerates trade at a discount. © 2009 Elsevier Inc. All rights reserved.","author":[{"dropping-particle":"","family":"Jonghe","given":"Olivier","non-dropping-particle":"De","parse-names":false,"suffix":""}],"container-title":"Journal of Financial Intermediation","id":"ITEM-1","issue":"3","issued":{"date-parts":[["2010"]]},"page":"387-417","title":"Back to the basics in banking? A micro-analysis of banking system stability","type":"article-journal","volume":"19"},"uris":["http://www.mendeley.com/documents/?uuid=aabe1345-1958-402d-a598-b722ab95b678"]}],"mendeley":{"formattedCitation":"(De Jonghe, 2010)","plainTextFormattedCitation":"(De Jonghe, 2010)","previouslyFormattedCitation":"(De Jonghe, 2010)"},"properties":{"noteIndex":0},"schema":"https://github.com/citation-style-language/schema/raw/master/csl-citation.json"}</w:instrText>
      </w:r>
      <w:r w:rsidRPr="00AB2DB5">
        <w:fldChar w:fldCharType="separate"/>
      </w:r>
      <w:r w:rsidRPr="00AB2DB5">
        <w:rPr>
          <w:noProof/>
        </w:rPr>
        <w:t>(De Jonghe, 2010)</w:t>
      </w:r>
      <w:r w:rsidRPr="00AB2DB5">
        <w:fldChar w:fldCharType="end"/>
      </w:r>
      <w:r w:rsidRPr="00AB2DB5">
        <w:t xml:space="preserve"> In the article “Back to the Basics in Banking - A Micro Analysis of Banking” author Olivier De </w:t>
      </w:r>
      <w:proofErr w:type="spellStart"/>
      <w:r w:rsidRPr="00AB2DB5">
        <w:t>Jonghe</w:t>
      </w:r>
      <w:proofErr w:type="spellEnd"/>
      <w:r w:rsidRPr="00AB2DB5">
        <w:t xml:space="preserve"> focused on</w:t>
      </w:r>
      <w:r w:rsidR="00FB7289" w:rsidRPr="00AB2DB5">
        <w:t xml:space="preserve"> the tradeoffs and benefits of </w:t>
      </w:r>
      <w:r w:rsidR="0083087B">
        <w:t xml:space="preserve">conglomeration of financial </w:t>
      </w:r>
      <w:r w:rsidR="00470783">
        <w:t>institutions</w:t>
      </w:r>
      <w:r w:rsidR="00FB7289" w:rsidRPr="00AB2DB5">
        <w:t>. The report puts forward an argument that, interest income related activities are less risky and fair bet</w:t>
      </w:r>
      <w:r w:rsidR="00961E1A">
        <w:t>ter against financial distress.</w:t>
      </w:r>
      <w:r w:rsidR="00FB7289" w:rsidRPr="00AB2DB5">
        <w:t xml:space="preserve"> </w:t>
      </w:r>
      <w:r w:rsidR="00961E1A">
        <w:t>T</w:t>
      </w:r>
      <w:r w:rsidR="00FB7289" w:rsidRPr="00AB2DB5">
        <w:t>he tail risks of banking activities</w:t>
      </w:r>
      <w:r w:rsidR="00961E1A">
        <w:t xml:space="preserve"> increase with </w:t>
      </w:r>
      <w:r w:rsidR="00961E1A" w:rsidRPr="00AB2DB5">
        <w:t>Non-interest income</w:t>
      </w:r>
      <w:r w:rsidR="00961E1A">
        <w:t xml:space="preserve"> amounts</w:t>
      </w:r>
      <w:r w:rsidR="00FB7289" w:rsidRPr="00AB2DB5">
        <w:t xml:space="preserve">. During times of financial instability these activities can contribute to the disruption in the continuation of financial activities of the concerned banks. Banks with activities and investments concentrated in the regular </w:t>
      </w:r>
      <w:r w:rsidR="00107C03" w:rsidRPr="00AB2DB5">
        <w:t>interest-based</w:t>
      </w:r>
      <w:r w:rsidR="00FB7289" w:rsidRPr="00AB2DB5">
        <w:t xml:space="preserve"> banking operations have less wide range of tail beta variance, and those who focus on more diversified activities tend to have a larger variance of income generation, thus having more systemic risk included in their portfolio. This study found that the minimized barriers to entry in the financial conglomeration process has led to banks which prefer to divest their activities and produce complex financial instruments. These complex instruments inflict more risk to both the bank and the subscriber of said instruments. </w:t>
      </w:r>
      <w:proofErr w:type="gramStart"/>
      <w:r w:rsidR="00FB7289" w:rsidRPr="00AB2DB5">
        <w:t>So</w:t>
      </w:r>
      <w:proofErr w:type="gramEnd"/>
      <w:r w:rsidR="00FB7289" w:rsidRPr="00AB2DB5">
        <w:t xml:space="preserve"> they proposed to charge an extra interest amount for the unavoidable risk that comes with complex instruments to protect the investment. The researcher found a correlation between bank size and </w:t>
      </w:r>
      <w:r w:rsidRPr="00AB2DB5">
        <w:t>its</w:t>
      </w:r>
      <w:r w:rsidR="00FB7289" w:rsidRPr="00AB2DB5">
        <w:t xml:space="preserve"> resiliency. Smaller banks weather economical and financial turbulence better than larger banks with more divers</w:t>
      </w:r>
      <w:r w:rsidR="00CB38E3" w:rsidRPr="00AB2DB5">
        <w:t>ified economic activities.</w:t>
      </w:r>
      <w:r w:rsidR="00FB7289" w:rsidRPr="00AB2DB5">
        <w:br/>
      </w:r>
    </w:p>
    <w:p w14:paraId="138E1DCF" w14:textId="77777777" w:rsidR="00E329DB" w:rsidRPr="00AB2DB5" w:rsidRDefault="00E329DB" w:rsidP="00CD0662">
      <w:pPr>
        <w:pStyle w:val="Text"/>
      </w:pPr>
    </w:p>
    <w:p w14:paraId="4E1A3F34" w14:textId="58608699" w:rsidR="00E329DB" w:rsidRPr="00AB2DB5" w:rsidRDefault="00CB38E3" w:rsidP="00CD0662">
      <w:pPr>
        <w:pStyle w:val="Text"/>
      </w:pPr>
      <w:r w:rsidRPr="00AB2DB5">
        <w:fldChar w:fldCharType="begin" w:fldLock="1"/>
      </w:r>
      <w:r w:rsidRPr="00AB2DB5">
        <w:instrText>ADDIN CSL_CITATION {"citationItems":[{"id":"ITEM-1","itemData":{"DOI":"10.18267/j.pep.471","ISSN":"12100455","abstract":"The global banking system proved signifi cantly vulnerable to systemic risk during the 2007-2009\\nfi nancial crisis. In this paper, we construct an agent-based network model of systemic risk to\\na banking system, and use it for stress-testing of several different regulatory measures. First, our\\nsimulations confi rm that suffi cient capital buffers in individual banks are crucial for protecting the\\nstability of the whole system. Second, we show that the regulatory measures installed as preventive\\nmeasures to ensure that the banks possess suffi cient capital buffers have almost no positive effects\\non stability when the system is collapsing. Finally, we highlight various data defi ciencies which\\nprevent the researchers and regulators from fully understanding the complete range of systemic risk\\nand make it diffi cult to devise effective and targeted regulatory measures at this time.","author":[{"dropping-particle":"","family":"Klinger","given":"Tomáš","non-dropping-particle":"","parse-names":false,"suffix":""},{"dropping-particle":"","family":"Teplý","given":"Petr","non-dropping-particle":"","parse-names":false,"suffix":""}],"container-title":"Prague Economic Papers","id":"ITEM-1","issue":"14","issued":{"date-parts":[["2014"]]},"page":"24-41","title":"Systemic Risk of the Global Banking System – An Agent-Based Network Model Approach","type":"article-journal","volume":"1"},"uris":["http://www.mendeley.com/documents/?uuid=298194fa-885e-4430-bca8-f4a653cba1ce"]}],"mendeley":{"formattedCitation":"(Klinger &amp; Teplý, 2014)","plainTextFormattedCitation":"(Klinger &amp; Teplý, 2014)","previouslyFormattedCitation":"(Klinger &amp; Teplý, 2014)"},"properties":{"noteIndex":0},"schema":"https://github.com/citation-style-language/schema/raw/master/csl-citation.json"}</w:instrText>
      </w:r>
      <w:r w:rsidRPr="00AB2DB5">
        <w:fldChar w:fldCharType="separate"/>
      </w:r>
      <w:r w:rsidRPr="00AB2DB5">
        <w:rPr>
          <w:noProof/>
        </w:rPr>
        <w:t>(Klinger &amp; Teplý, 2014)</w:t>
      </w:r>
      <w:r w:rsidRPr="00AB2DB5">
        <w:fldChar w:fldCharType="end"/>
      </w:r>
      <w:r w:rsidRPr="00AB2DB5">
        <w:t xml:space="preserve"> </w:t>
      </w:r>
      <w:proofErr w:type="spellStart"/>
      <w:r w:rsidRPr="00AB2DB5">
        <w:t>Tomáš</w:t>
      </w:r>
      <w:proofErr w:type="spellEnd"/>
      <w:r w:rsidRPr="00AB2DB5">
        <w:t xml:space="preserve"> Klinger, Petr </w:t>
      </w:r>
      <w:proofErr w:type="spellStart"/>
      <w:r w:rsidRPr="00AB2DB5">
        <w:t>Teplý</w:t>
      </w:r>
      <w:proofErr w:type="spellEnd"/>
      <w:r w:rsidRPr="00AB2DB5">
        <w:t xml:space="preserve"> </w:t>
      </w:r>
      <w:r w:rsidR="00FB7289" w:rsidRPr="00AB2DB5">
        <w:t xml:space="preserve">created </w:t>
      </w:r>
      <w:proofErr w:type="gramStart"/>
      <w:r w:rsidR="00FB7289" w:rsidRPr="00AB2DB5">
        <w:t>a an</w:t>
      </w:r>
      <w:proofErr w:type="gramEnd"/>
      <w:r w:rsidR="00FB7289" w:rsidRPr="00AB2DB5">
        <w:t xml:space="preserve"> agent based model to simulate </w:t>
      </w:r>
      <w:r w:rsidR="00FB7289" w:rsidRPr="00AB2DB5">
        <w:lastRenderedPageBreak/>
        <w:t xml:space="preserve">how the banking system react to shocks, and the effectiveness </w:t>
      </w:r>
      <w:r w:rsidR="00107C03" w:rsidRPr="00AB2DB5">
        <w:t>of regulations</w:t>
      </w:r>
      <w:r w:rsidR="00FB7289" w:rsidRPr="00AB2DB5">
        <w:t xml:space="preserve"> for reducing systemic risk, preventing a collapse of the banking system, and its usefulness in fixing the system once it has collapsed. From the results of the simulations, the researchers found the gaps in Base II. </w:t>
      </w:r>
      <w:r w:rsidR="0083087B">
        <w:t>T</w:t>
      </w:r>
      <w:r w:rsidR="00FB7289" w:rsidRPr="00AB2DB5">
        <w:t>o help maintain the stability of the system</w:t>
      </w:r>
      <w:r w:rsidR="0083087B">
        <w:t xml:space="preserve"> developing a large capital reserve is inequivalent</w:t>
      </w:r>
      <w:r w:rsidR="00FB7289" w:rsidRPr="00AB2DB5">
        <w:t xml:space="preserve">. So new regulations should impose a minimum capital limit on the banks. In order to ensure compliance with the regulations, the authority should remove any bank whose capital has fallen below the minimum level from the system. The simulations </w:t>
      </w:r>
      <w:r w:rsidRPr="00AB2DB5">
        <w:t>have</w:t>
      </w:r>
      <w:r w:rsidR="00FB7289" w:rsidRPr="00AB2DB5">
        <w:t xml:space="preserve"> shown that this is very effective as a precaution. </w:t>
      </w:r>
      <w:r w:rsidRPr="00AB2DB5">
        <w:t>However,</w:t>
      </w:r>
      <w:r w:rsidR="00FB7289" w:rsidRPr="00AB2DB5">
        <w:t xml:space="preserve"> if a system crisis is already happening, it does not help to remedy the situation. More ever there is insufficient data to assess the situation and conduct simulations accurately. If financial organizations were more open about their exposure to risks and their relationship with each other, it would be easier to find out where the weaknesses of the system lie. This would help to create more targeted regulatory solutions.</w:t>
      </w:r>
    </w:p>
    <w:p w14:paraId="3EF43D0B" w14:textId="07C78177" w:rsidR="00E329DB" w:rsidRPr="00AB2DB5" w:rsidRDefault="00E329DB" w:rsidP="00CD0662">
      <w:pPr>
        <w:pStyle w:val="Text"/>
      </w:pPr>
      <w:bookmarkStart w:id="15" w:name="_b3jp9ujfzk54" w:colFirst="0" w:colLast="0"/>
      <w:bookmarkEnd w:id="15"/>
    </w:p>
    <w:p w14:paraId="37C59CE3" w14:textId="0AA4BC4A" w:rsidR="00E329DB" w:rsidRPr="00AB2DB5" w:rsidRDefault="00CB38E3" w:rsidP="00CD0662">
      <w:pPr>
        <w:pStyle w:val="Text"/>
      </w:pPr>
      <w:r w:rsidRPr="00AB2DB5">
        <w:fldChar w:fldCharType="begin" w:fldLock="1"/>
      </w:r>
      <w:r w:rsidR="00105DC0" w:rsidRPr="00AB2DB5">
        <w:instrText>ADDIN CSL_CITATION {"citationItems":[{"id":"ITEM-1","itemData":{"DOI":"10.1080/00036846.2017.1391999","ISSN":"14664283","abstract":"This study investigates how the additional capital and liquidity requirements of Basel III would increase the resilience of banks. In particular, using panel data from 2007 to 2014, we examine the resilience of banks in the BRICS economies. Our results suggest that a 10% increase in capital adequacy ratio (CAR), Tier 1 capital ratio (TRA), and leverage ratio (LEV), the resilience (as measured by Z-Score of banks) increases by about 2.18, 0.89 and 1.31%, respectively. Similarly, for a 100% increase in liquidity coverage ratio (LCR), the resilience of banks increases by 0.51%, 1.10% and 1.19%, respectively, in the models associated with CAR, TRA, and LEV. Hence, our findings suggest that the CAR is robust to increase the resilience of banks. Our study also reveals that the LCR and LEV are the most effective to increase the resilience of banks if implemented simultaneously. We also find that the stage of economic development does not matter in formulating policies for the BRICS economies, and finally, we provide empirical evidence that economy-wide risk, such as a financial crisis, does not affect the resilience of banks and it influences the resilience of banks in the BRICS economies in the same way before and after the crisis. © 2017 Informa UK Limited, trading as Taylor &amp; Francis Group.","author":[{"dropping-particle":"","family":"Hossain","given":"Md Zakir","non-dropping-particle":"","parse-names":false,"suffix":""},{"dropping-particle":"","family":"Khan","given":"Md Atiqur Rahman","non-dropping-particle":"","parse-names":false,"suffix":""},{"dropping-particle":"","family":"Sadique","given":"M. Shibley","non-dropping-particle":"","parse-names":false,"suffix":""}],"container-title":"Applied Economics","id":"ITEM-1","issue":"19","issued":{"date-parts":[["2018"]]},"page":"2133-2146","title":"Basel III and perceived resilience of banks in the BRICS economies","type":"article-journal","volume":"50"},"uris":["http://www.mendeley.com/documents/?uuid=4a9de537-bb6e-4199-844c-bc52407a50e0"]}],"mendeley":{"formattedCitation":"(Hossain, Khan, &amp; Sadique, 2018)","plainTextFormattedCitation":"(Hossain, Khan, &amp; Sadique, 2018)","previouslyFormattedCitation":"(Hossain, Khan, &amp; Sadique, 2018)"},"properties":{"noteIndex":0},"schema":"https://github.com/citation-style-language/schema/raw/master/csl-citation.json"}</w:instrText>
      </w:r>
      <w:r w:rsidRPr="00AB2DB5">
        <w:fldChar w:fldCharType="separate"/>
      </w:r>
      <w:r w:rsidRPr="00AB2DB5">
        <w:rPr>
          <w:noProof/>
        </w:rPr>
        <w:t>(Hossain, Khan, &amp; Sadique, 2018)</w:t>
      </w:r>
      <w:r w:rsidRPr="00AB2DB5">
        <w:fldChar w:fldCharType="end"/>
      </w:r>
      <w:r w:rsidRPr="00AB2DB5">
        <w:t xml:space="preserve"> The</w:t>
      </w:r>
      <w:r w:rsidR="00FB7289" w:rsidRPr="00AB2DB5">
        <w:t xml:space="preserve"> additional capital and liquidity requirements introduced in </w:t>
      </w:r>
      <w:proofErr w:type="spellStart"/>
      <w:r w:rsidR="00FB7289" w:rsidRPr="00AB2DB5">
        <w:t>basel</w:t>
      </w:r>
      <w:proofErr w:type="spellEnd"/>
      <w:r w:rsidR="00FB7289" w:rsidRPr="00AB2DB5">
        <w:t xml:space="preserve"> </w:t>
      </w:r>
      <w:r w:rsidR="00107C03" w:rsidRPr="00AB2DB5">
        <w:t>III has</w:t>
      </w:r>
      <w:r w:rsidRPr="00AB2DB5">
        <w:t xml:space="preserve"> an effect </w:t>
      </w:r>
      <w:r w:rsidR="00FB7289" w:rsidRPr="00AB2DB5">
        <w:t xml:space="preserve">in increasing banking system resiliency. </w:t>
      </w:r>
      <w:r w:rsidRPr="00AB2DB5">
        <w:t xml:space="preserve">Zakir, </w:t>
      </w:r>
      <w:proofErr w:type="spellStart"/>
      <w:r w:rsidRPr="00AB2DB5">
        <w:t>Atiqur</w:t>
      </w:r>
      <w:proofErr w:type="spellEnd"/>
      <w:r w:rsidRPr="00AB2DB5">
        <w:t xml:space="preserve"> and</w:t>
      </w:r>
      <w:r w:rsidR="0083087B">
        <w:t xml:space="preserve"> </w:t>
      </w:r>
      <w:proofErr w:type="spellStart"/>
      <w:r w:rsidRPr="00AB2DB5">
        <w:t>Shibley</w:t>
      </w:r>
      <w:proofErr w:type="spellEnd"/>
      <w:r w:rsidRPr="00AB2DB5">
        <w:t xml:space="preserve"> </w:t>
      </w:r>
      <w:r w:rsidR="00FB7289" w:rsidRPr="00AB2DB5">
        <w:t xml:space="preserve">were working with data from 2007-2014 using the Z score as a measure of resiliency of banking environments.  They found out the </w:t>
      </w:r>
      <w:proofErr w:type="spellStart"/>
      <w:r w:rsidR="00FB7289" w:rsidRPr="00AB2DB5">
        <w:t>the</w:t>
      </w:r>
      <w:proofErr w:type="spellEnd"/>
      <w:r w:rsidR="00FB7289" w:rsidRPr="00AB2DB5">
        <w:t xml:space="preserve"> increase in capital adequacy ratio (CAR), Tier 1 capital ratio (TRA), and leverage ratio (LEV) and increase in liquidity coverage ratio (LCR) increased the z score substantially. They concluded that the simultaneous implementation of LCR and LEV is the most efficient method of </w:t>
      </w:r>
      <w:r w:rsidRPr="00AB2DB5">
        <w:t>increasing resiliency</w:t>
      </w:r>
      <w:r w:rsidR="00FB7289" w:rsidRPr="00AB2DB5">
        <w:t xml:space="preserve">. Capital adequacy ratio can influence resilience of banks and they also provided historical data analysis to show that systemic economy wide risks don't affect BRICS </w:t>
      </w:r>
      <w:r w:rsidR="00107C03" w:rsidRPr="00AB2DB5">
        <w:t>economy-based</w:t>
      </w:r>
      <w:r w:rsidR="00FB7289" w:rsidRPr="00AB2DB5">
        <w:t xml:space="preserve"> banking systems or influence it before or after the economic event.</w:t>
      </w:r>
      <w:bookmarkStart w:id="16" w:name="_nwhdfol3f83s" w:colFirst="0" w:colLast="0"/>
      <w:bookmarkEnd w:id="16"/>
    </w:p>
    <w:p w14:paraId="4D7BBD6E" w14:textId="2C487203" w:rsidR="00E329DB" w:rsidRPr="00AB2DB5" w:rsidRDefault="00105DC0" w:rsidP="00CD0662">
      <w:pPr>
        <w:pStyle w:val="Text"/>
      </w:pPr>
      <w:r w:rsidRPr="00AB2DB5">
        <w:fldChar w:fldCharType="begin" w:fldLock="1"/>
      </w:r>
      <w:r w:rsidR="00043650" w:rsidRPr="00AB2DB5">
        <w:instrText>ADDIN CSL_CITATION {"citationItems":[{"id":"ITEM-1","itemData":{"abstract":"Building a strong financial system New Economics Foundation (NEF) is an independent think-and-do tank that inspires and demonstrates real economic wellbeing. We aim to improve quality of life by promoting innovative solutions that challenge mainstream thinking on economic, environmental and social issues. We work in partnership and put people and the planet first.","author":[{"dropping-particle":"","family":"Trichet","given":"JC","non-dropping-particle":"","parse-names":false,"suffix":""}],"container-title":"Systemic Risk: The Dynamics of Modern Financial  …","id":"ITEM-1","issued":{"date-parts":[["2013"]]},"title":"Financial System Resilience","type":"article-journal"},"uris":["http://www.mendeley.com/documents/?uuid=7e42a004-8739-47ca-b2a6-503e0559ecd3"]}],"mendeley":{"formattedCitation":"(Trichet, 2013)","plainTextFormattedCitation":"(Trichet, 2013)","previouslyFormattedCitation":"(Trichet, 2013)"},"properties":{"noteIndex":0},"schema":"https://github.com/citation-style-language/schema/raw/master/csl-citation.json"}</w:instrText>
      </w:r>
      <w:r w:rsidRPr="00AB2DB5">
        <w:fldChar w:fldCharType="separate"/>
      </w:r>
      <w:r w:rsidRPr="00AB2DB5">
        <w:rPr>
          <w:noProof/>
        </w:rPr>
        <w:t>(Trichet, 2013)</w:t>
      </w:r>
      <w:r w:rsidRPr="00AB2DB5">
        <w:fldChar w:fldCharType="end"/>
      </w:r>
      <w:r w:rsidR="00FB7289" w:rsidRPr="00AB2DB5">
        <w:t xml:space="preserve"> outlines 7 key factors that affects system significantly. Diversity, interconnectivity, system size, asset and liability composition, complexity and capital ratio </w:t>
      </w:r>
      <w:proofErr w:type="gramStart"/>
      <w:r w:rsidR="00FB7289" w:rsidRPr="00AB2DB5">
        <w:t>affects</w:t>
      </w:r>
      <w:proofErr w:type="gramEnd"/>
      <w:r w:rsidR="00FB7289" w:rsidRPr="00AB2DB5">
        <w:t xml:space="preserve"> resilience of a banking system. </w:t>
      </w:r>
      <w:proofErr w:type="spellStart"/>
      <w:r w:rsidR="00FB7289" w:rsidRPr="00AB2DB5">
        <w:t>Uk</w:t>
      </w:r>
      <w:proofErr w:type="spellEnd"/>
      <w:r w:rsidR="00FB7289" w:rsidRPr="00AB2DB5">
        <w:t xml:space="preserve"> government after the financial crisis decided to promote some policies to stop crises. The researcher concluded that competition policies must focus on spawning diversity, not copycats. Separating investment banking from financial banking can be more effective than using complex financial instruments. They also suggest that </w:t>
      </w:r>
      <w:r w:rsidR="00FB7289" w:rsidRPr="00AB2DB5">
        <w:lastRenderedPageBreak/>
        <w:t>peer to peer banking and lending could be effective for increasing resilience.</w:t>
      </w:r>
      <w:bookmarkStart w:id="17" w:name="_5b4a3rmwuabp" w:colFirst="0" w:colLast="0"/>
      <w:bookmarkEnd w:id="17"/>
    </w:p>
    <w:p w14:paraId="1A1E2D87" w14:textId="06119023" w:rsidR="00E329DB" w:rsidRPr="00AB2DB5" w:rsidRDefault="00043650" w:rsidP="00CD0662">
      <w:pPr>
        <w:pStyle w:val="Text"/>
      </w:pPr>
      <w:r w:rsidRPr="00AB2DB5">
        <w:fldChar w:fldCharType="begin" w:fldLock="1"/>
      </w:r>
      <w:r w:rsidR="000877FA" w:rsidRPr="00AB2DB5">
        <w:instrText>ADDIN CSL_CITATION {"citationItems":[{"id":"ITEM-1","itemData":{"id":"ITEM-1","issue":"August","issued":{"date-parts":[["2016"]]},"title":"Impending Effects of Basel III in the BRICS Economies","type":"article-journal"},"uris":["http://www.mendeley.com/documents/?uuid=ac1671c9-734a-4e37-8171-1bb2c8d83985"]}],"mendeley":{"formattedCitation":"(“Impending Effects of Basel III in the BRICS Economies,” 2016)","plainTextFormattedCitation":"(“Impending Effects of Basel III in the BRICS Economies,” 2016)","previouslyFormattedCitation":"(“Impending Effects of Basel III in the BRICS Economies,” 2016)"},"properties":{"noteIndex":0},"schema":"https://github.com/citation-style-language/schema/raw/master/csl-citation.json"}</w:instrText>
      </w:r>
      <w:r w:rsidRPr="00AB2DB5">
        <w:fldChar w:fldCharType="separate"/>
      </w:r>
      <w:r w:rsidR="000877FA" w:rsidRPr="00AB2DB5">
        <w:rPr>
          <w:noProof/>
        </w:rPr>
        <w:t>(“Impending Effects of Basel III in the BRICS Economies,” 2016)</w:t>
      </w:r>
      <w:r w:rsidRPr="00AB2DB5">
        <w:fldChar w:fldCharType="end"/>
      </w:r>
      <w:r w:rsidRPr="00AB2DB5">
        <w:t xml:space="preserve"> </w:t>
      </w:r>
      <w:r w:rsidR="000877FA" w:rsidRPr="00AB2DB5">
        <w:t xml:space="preserve">MD </w:t>
      </w:r>
      <w:r w:rsidR="000877FA" w:rsidRPr="00AB2DB5">
        <w:rPr>
          <w:lang w:val="en-US"/>
        </w:rPr>
        <w:t xml:space="preserve">Zakir Hossain </w:t>
      </w:r>
      <w:r w:rsidR="000877FA" w:rsidRPr="00AB2DB5">
        <w:t>explains that</w:t>
      </w:r>
      <w:r w:rsidR="0083087B">
        <w:t xml:space="preserve"> </w:t>
      </w:r>
      <w:r w:rsidR="0083087B" w:rsidRPr="00AB2DB5">
        <w:t>the BASEL committee on Banking Supervision (BCBS)</w:t>
      </w:r>
      <w:r w:rsidR="0083087B">
        <w:t xml:space="preserve"> is aiming to reduce </w:t>
      </w:r>
      <w:r w:rsidR="0083087B" w:rsidRPr="00AB2DB5">
        <w:t>systemic risk</w:t>
      </w:r>
      <w:r w:rsidR="0083087B">
        <w:t xml:space="preserve"> through</w:t>
      </w:r>
      <w:r w:rsidR="000877FA" w:rsidRPr="00AB2DB5">
        <w:t xml:space="preserve"> t</w:t>
      </w:r>
      <w:r w:rsidR="00FB7289" w:rsidRPr="00AB2DB5">
        <w:t xml:space="preserve">ighter grasp on the </w:t>
      </w:r>
      <w:r w:rsidR="0083087B">
        <w:t>activities</w:t>
      </w:r>
      <w:r w:rsidR="00FB7289" w:rsidRPr="00AB2DB5">
        <w:t xml:space="preserve"> and stricter </w:t>
      </w:r>
      <w:r w:rsidR="0083087B">
        <w:t>imposing</w:t>
      </w:r>
      <w:r w:rsidR="00FB7289" w:rsidRPr="00AB2DB5">
        <w:t xml:space="preserve"> of regulations. The author questioned whether the improvements proposed in </w:t>
      </w:r>
      <w:r w:rsidR="0083087B" w:rsidRPr="00AB2DB5">
        <w:t>Basel</w:t>
      </w:r>
      <w:r w:rsidR="00FB7289" w:rsidRPr="00AB2DB5">
        <w:t xml:space="preserve"> III would apply in the same manner to the BRICS economy countries. The conclusion is that the extra requirements of BASEL III adds to the cost of operations to banks and decreases the profitability by deterring potential investors away, thus decreasing capital flows into the </w:t>
      </w:r>
      <w:r w:rsidR="00FB7289" w:rsidRPr="00AB2DB5">
        <w:rPr>
          <w:rFonts w:eastAsia="Times New Roman"/>
        </w:rPr>
        <w:t>system as a whole. This kind of situation is very detrimental to developing and emerging economies</w:t>
      </w:r>
      <w:r w:rsidR="004E0E79">
        <w:t>.</w:t>
      </w:r>
      <w:bookmarkStart w:id="18" w:name="_7nr4iheoyki4" w:colFirst="0" w:colLast="0"/>
      <w:bookmarkEnd w:id="18"/>
    </w:p>
    <w:p w14:paraId="12C54CD7" w14:textId="4896C867" w:rsidR="00E329DB" w:rsidRPr="00AB2DB5" w:rsidRDefault="000877FA" w:rsidP="00CD0662">
      <w:pPr>
        <w:pStyle w:val="Text"/>
      </w:pPr>
      <w:r w:rsidRPr="00AB2DB5">
        <w:rPr>
          <w:lang w:val="en-US"/>
        </w:rPr>
        <w:fldChar w:fldCharType="begin" w:fldLock="1"/>
      </w:r>
      <w:r w:rsidRPr="00AB2DB5">
        <w:rPr>
          <w:lang w:val="en-US"/>
        </w:rPr>
        <w:instrText>ADDIN CSL_CITATION {"citationItems":[{"id":"ITEM-1","itemData":{"DOI":"10.1016/j.jbankfin.2012.09.016","ISSN":"0378-4266","author":[{"dropping-particle":"","family":"Thorsten, Beck; Asli, Demirguc-Kunt &amp; Ourda","given":"Merrouche","non-dropping-particle":"","parse-names":false,"suffix":""}],"container-title":"Journal of Banking &amp; Finance","id":"ITEM-1","issue":"October","issued":{"date-parts":[["2013"]]},"page":"433-447","title":"Islamic Vs . Conventional Banking : Business Model , Efficiency and Stability Islamic vs . Conventional Banking Business Model , Efficiency and Stability","type":"article-journal","volume":"37"},"uris":["http://www.mendeley.com/documents/?uuid=a86b6554-9ac7-4e97-9381-714111e91c05"]}],"mendeley":{"formattedCitation":"(Thorsten, Beck; Asli, Demirguc-Kunt &amp; Ourda, 2013)","plainTextFormattedCitation":"(Thorsten, Beck; Asli, Demirguc-Kunt &amp; Ourda, 2013)","previouslyFormattedCitation":"(Thorsten, Beck; Asli, Demirguc-Kunt &amp; Ourda, 2013)"},"properties":{"noteIndex":0},"schema":"https://github.com/citation-style-language/schema/raw/master/csl-citation.json"}</w:instrText>
      </w:r>
      <w:r w:rsidRPr="00AB2DB5">
        <w:rPr>
          <w:lang w:val="en-US"/>
        </w:rPr>
        <w:fldChar w:fldCharType="separate"/>
      </w:r>
      <w:r w:rsidRPr="00AB2DB5">
        <w:rPr>
          <w:noProof/>
          <w:lang w:val="en-US"/>
        </w:rPr>
        <w:t>(Thorsten, Beck; Asli, Demirguc-Kunt &amp; Ourda, 2013)</w:t>
      </w:r>
      <w:r w:rsidRPr="00AB2DB5">
        <w:rPr>
          <w:lang w:val="en-US"/>
        </w:rPr>
        <w:fldChar w:fldCharType="end"/>
      </w:r>
      <w:r w:rsidRPr="00AB2DB5">
        <w:rPr>
          <w:lang w:val="en-US"/>
        </w:rPr>
        <w:t xml:space="preserve"> </w:t>
      </w:r>
      <w:r w:rsidR="0083087B">
        <w:rPr>
          <w:lang w:val="en-US"/>
        </w:rPr>
        <w:t>Thomson and Beck</w:t>
      </w:r>
      <w:r w:rsidR="0083087B">
        <w:t xml:space="preserve"> explained </w:t>
      </w:r>
      <w:r w:rsidRPr="00AB2DB5">
        <w:t>that some</w:t>
      </w:r>
      <w:r w:rsidR="00FB7289" w:rsidRPr="00AB2DB5">
        <w:t xml:space="preserve"> conventional banking products can be re-structured into </w:t>
      </w:r>
      <w:r w:rsidR="0083087B" w:rsidRPr="00AB2DB5">
        <w:t>Islamic</w:t>
      </w:r>
      <w:r w:rsidR="00FB7289" w:rsidRPr="00AB2DB5">
        <w:t xml:space="preserve"> banking products as the difference in them are not that much. Conventional banks are less stable but more cost efficient to run in economies with higher market capitalization of </w:t>
      </w:r>
      <w:r w:rsidR="0083087B" w:rsidRPr="00AB2DB5">
        <w:t>Islamic</w:t>
      </w:r>
      <w:r w:rsidR="00FB7289" w:rsidRPr="00AB2DB5">
        <w:t xml:space="preserve"> banks. Generally Islamic banks have greater market utilization, higher capital buffer and have better liquidity stored, which makes them more cost-efficient.</w:t>
      </w:r>
    </w:p>
    <w:p w14:paraId="3621A1CF" w14:textId="77777777" w:rsidR="00E329DB" w:rsidRPr="00AB2DB5" w:rsidRDefault="00E329DB" w:rsidP="00AB2DB5">
      <w:pPr>
        <w:spacing w:before="240" w:after="240" w:line="360" w:lineRule="auto"/>
        <w:rPr>
          <w:rFonts w:ascii="Times New Roman" w:hAnsi="Times New Roman" w:cs="Times New Roman"/>
        </w:rPr>
      </w:pPr>
    </w:p>
    <w:p w14:paraId="54E5F07A" w14:textId="285B6EE3" w:rsidR="00E329DB" w:rsidRPr="00AB2DB5" w:rsidRDefault="004E0E79" w:rsidP="00994238">
      <w:pPr>
        <w:pStyle w:val="Heading1"/>
      </w:pPr>
      <w:bookmarkStart w:id="19" w:name="_Toc526719676"/>
      <w:r>
        <w:t>Financial Stability</w:t>
      </w:r>
      <w:bookmarkEnd w:id="19"/>
    </w:p>
    <w:p w14:paraId="0296DFA4" w14:textId="19443526" w:rsidR="00E329DB" w:rsidRPr="00AB2DB5" w:rsidRDefault="00FB7289" w:rsidP="00994238">
      <w:pPr>
        <w:pStyle w:val="Text"/>
      </w:pPr>
      <w:r w:rsidRPr="00AB2DB5">
        <w:t xml:space="preserve">Financial stability is difficult to define and measure. Many researchers and analysts have defined financial stability in different ways. They can't seem to decide on one definition of financial stability. </w:t>
      </w:r>
    </w:p>
    <w:p w14:paraId="710E531E" w14:textId="5C94848A" w:rsidR="00E329DB" w:rsidRPr="004E0E79" w:rsidRDefault="00994238" w:rsidP="00994238">
      <w:pPr>
        <w:pStyle w:val="Heading2"/>
      </w:pPr>
      <w:r>
        <w:t>Traditional Definition vs Contemporary D</w:t>
      </w:r>
      <w:r w:rsidR="00FB7289" w:rsidRPr="004E0E79">
        <w:t>efinition</w:t>
      </w:r>
    </w:p>
    <w:p w14:paraId="165699F9" w14:textId="0A876A2B" w:rsidR="00E329DB" w:rsidRPr="00AB2DB5" w:rsidRDefault="00FB7289" w:rsidP="00CD0662">
      <w:pPr>
        <w:pStyle w:val="Text"/>
      </w:pPr>
      <w:r w:rsidRPr="00AB2DB5">
        <w:t xml:space="preserve">Financial stability is commonly understood as the absence of instances of financial instability due to banking or financial </w:t>
      </w:r>
      <w:r w:rsidR="00A44921">
        <w:t>turbulence</w:t>
      </w:r>
      <w:r w:rsidRPr="00AB2DB5">
        <w:t xml:space="preserve">. Having financial stability means that the economic decisions is not affected by the effects of these events or inflation, because they won't have any effect on the price of an aggregate basket of goods. Some researchers try to define financial stability </w:t>
      </w:r>
      <w:r w:rsidR="00CF553D" w:rsidRPr="00AB2DB5">
        <w:t>through contrasting</w:t>
      </w:r>
      <w:r w:rsidRPr="00AB2DB5">
        <w:t xml:space="preserve"> with financial instability. If a look at the contemporary definitions </w:t>
      </w:r>
      <w:r w:rsidRPr="00AB2DB5">
        <w:lastRenderedPageBreak/>
        <w:t xml:space="preserve">of financial stability it can be defined as a system with positive financial performance and wealth generation that can distribute resources efficiently, absorb financial shocks and mitigate risk. Financial stability is a multilayered concept with complex mix of elements. Balance among each of them is crucial. But to achieve financial stability all the financial elements don't have to perform at their peak output </w:t>
      </w:r>
      <w:r w:rsidR="004E0E79" w:rsidRPr="00AB2DB5">
        <w:t>performance.</w:t>
      </w:r>
      <w:r w:rsidR="004E0E79">
        <w:rPr>
          <w:vertAlign w:val="superscript"/>
        </w:rPr>
        <w:t xml:space="preserve"> </w:t>
      </w:r>
      <w:r w:rsidRPr="00AB2DB5">
        <w:t>Stability and profitability shouldn’t be confused. Financial stability doesn't only mean optimal distribution of resources and risk minimization, it also requires the monetary value of the currency to be preserved, thus monetary and financial stability can be interlinked</w:t>
      </w:r>
      <w:r w:rsidR="000877FA" w:rsidRPr="00AB2DB5">
        <w:t xml:space="preserve"> </w:t>
      </w:r>
      <w:r w:rsidR="000877FA" w:rsidRPr="00AB2DB5">
        <w:fldChar w:fldCharType="begin" w:fldLock="1"/>
      </w:r>
      <w:r w:rsidR="00FD43EC" w:rsidRPr="00AB2DB5">
        <w:instrText>ADDIN CSL_CITATION {"citationItems":[{"id":"ITEM-1","itemData":{"DOI":"10.1016/j.econlet.2011.01.010","ISSN":"01651765","abstract":"This paper examines the emergence of financial stability as a key policy objective. It discusses the underlying trends in the financial system, as well as the role of finance in relation to money, the real economy, and public policy. Financial stability is defined in terms of its ability to help the economic system allocate resources, manage risks, and absorb shocks. Moreover, financial stability is considered a continuum, changeable over time and consistent with multiple combinations of its constituent elements. On the basis of these concepts, a framework is presented that comprises an encompassing analysis and assessment of financial stability, and maps out broad policy implications.","author":[{"dropping-particle":"","family":"Houben","given":"Aerdt","non-dropping-particle":"","parse-names":false,"suffix":""},{"dropping-particle":"","family":"Kakes","given":"Jan","non-dropping-particle":"","parse-names":false,"suffix":""},{"dropping-particle":"","family":"Schinasi","given":"Garry","non-dropping-particle":"","parse-names":false,"suffix":""}],"container-title":"IMF Working Paper","id":"ITEM-1","issued":{"date-parts":[["2004"]]},"title":"Toward a Framework for Safeguarding Financial Stability","type":"report"},"uris":["http://www.mendeley.com/documents/?uuid=a82436be-934b-45fb-a46c-fe52157df5b4"]}],"mendeley":{"formattedCitation":"(Houben, Kakes, &amp; Schinasi, 2004)","plainTextFormattedCitation":"(Houben, Kakes, &amp; Schinasi, 2004)","previouslyFormattedCitation":"(Houben, Kakes, &amp; Schinasi, 2004)"},"properties":{"noteIndex":0},"schema":"https://github.com/citation-style-language/schema/raw/master/csl-citation.json"}</w:instrText>
      </w:r>
      <w:r w:rsidR="000877FA" w:rsidRPr="00AB2DB5">
        <w:fldChar w:fldCharType="separate"/>
      </w:r>
      <w:r w:rsidR="000877FA" w:rsidRPr="00AB2DB5">
        <w:rPr>
          <w:noProof/>
        </w:rPr>
        <w:t>(Houben, Kakes, &amp; Schinasi, 2004)</w:t>
      </w:r>
      <w:r w:rsidR="000877FA" w:rsidRPr="00AB2DB5">
        <w:fldChar w:fldCharType="end"/>
      </w:r>
      <w:r w:rsidRPr="00AB2DB5">
        <w:t xml:space="preserve">. </w:t>
      </w:r>
    </w:p>
    <w:p w14:paraId="135D9C75" w14:textId="58E6FBB6" w:rsidR="00E329DB" w:rsidRDefault="00FB7289" w:rsidP="00CD0662">
      <w:pPr>
        <w:pStyle w:val="Text"/>
      </w:pPr>
      <w:r w:rsidRPr="00AB2DB5">
        <w:t xml:space="preserve">Both resiliency and stability doesn't have a defined quantitatively measurable unit yet. Defining abstract concepts are very difficult but some efforts have been put into measuring both of them by various institutions and individuals. </w:t>
      </w:r>
      <w:r w:rsidRPr="004E0E79">
        <w:t xml:space="preserve">In 2018 Taylor &amp; Francis published </w:t>
      </w:r>
      <w:proofErr w:type="spellStart"/>
      <w:r w:rsidRPr="004E0E79">
        <w:t>and</w:t>
      </w:r>
      <w:proofErr w:type="spellEnd"/>
      <w:r w:rsidRPr="004E0E79">
        <w:t xml:space="preserve"> article </w:t>
      </w:r>
      <w:r w:rsidR="006B7F3B" w:rsidRPr="004E0E79">
        <w:t>by Zakir</w:t>
      </w:r>
      <w:r w:rsidRPr="004E0E79">
        <w:t xml:space="preserve">, </w:t>
      </w:r>
      <w:proofErr w:type="spellStart"/>
      <w:proofErr w:type="gramStart"/>
      <w:r w:rsidRPr="004E0E79">
        <w:t>Atiqur,and</w:t>
      </w:r>
      <w:proofErr w:type="spellEnd"/>
      <w:proofErr w:type="gramEnd"/>
      <w:r w:rsidRPr="004E0E79">
        <w:t xml:space="preserve"> </w:t>
      </w:r>
      <w:proofErr w:type="spellStart"/>
      <w:r w:rsidRPr="004E0E79">
        <w:t>Shibley</w:t>
      </w:r>
      <w:proofErr w:type="spellEnd"/>
      <w:r w:rsidRPr="004E0E79">
        <w:t xml:space="preserve"> where they have attempted to measure resiliency using Z score in their</w:t>
      </w:r>
      <w:r w:rsidRPr="00AB2DB5">
        <w:t xml:space="preserve"> article. Yet we haven't been able to decide on an undisputed measure for either resilience or financial stability.</w:t>
      </w:r>
    </w:p>
    <w:p w14:paraId="576B59FF" w14:textId="77777777" w:rsidR="004E0E79" w:rsidRPr="00AB2DB5" w:rsidRDefault="004E0E79" w:rsidP="00AB2DB5">
      <w:pPr>
        <w:spacing w:before="240" w:after="240" w:line="360" w:lineRule="auto"/>
        <w:rPr>
          <w:rFonts w:ascii="Times New Roman" w:hAnsi="Times New Roman" w:cs="Times New Roman"/>
        </w:rPr>
      </w:pPr>
    </w:p>
    <w:p w14:paraId="28788464" w14:textId="66A29900" w:rsidR="00E329DB" w:rsidRPr="00AB2DB5" w:rsidRDefault="00FB7289" w:rsidP="00994238">
      <w:pPr>
        <w:pStyle w:val="Heading1"/>
      </w:pPr>
      <w:bookmarkStart w:id="20" w:name="_ypdaeu8i75y" w:colFirst="0" w:colLast="0"/>
      <w:bookmarkStart w:id="21" w:name="_Toc526719677"/>
      <w:bookmarkEnd w:id="20"/>
      <w:r w:rsidRPr="00AB2DB5">
        <w:t>Defin</w:t>
      </w:r>
      <w:r w:rsidR="00994238">
        <w:t>ing</w:t>
      </w:r>
      <w:r w:rsidRPr="00AB2DB5">
        <w:t xml:space="preserve"> Resiliency</w:t>
      </w:r>
      <w:bookmarkEnd w:id="21"/>
    </w:p>
    <w:p w14:paraId="4D2DDD29" w14:textId="18722980" w:rsidR="00E329DB" w:rsidRPr="00AB2DB5" w:rsidRDefault="00FB7289" w:rsidP="00CD0662">
      <w:pPr>
        <w:pStyle w:val="Text"/>
      </w:pPr>
      <w:r w:rsidRPr="00AB2DB5">
        <w:t xml:space="preserve">Resiliency is a bank or banking </w:t>
      </w:r>
      <w:r w:rsidR="000877FA" w:rsidRPr="00AB2DB5">
        <w:t>system’s ability</w:t>
      </w:r>
      <w:r w:rsidRPr="00AB2DB5">
        <w:t xml:space="preserve"> to withstand </w:t>
      </w:r>
      <w:r w:rsidR="00FD43EC" w:rsidRPr="00AB2DB5">
        <w:t>systemic,</w:t>
      </w:r>
      <w:r w:rsidRPr="00AB2DB5">
        <w:t xml:space="preserve"> </w:t>
      </w:r>
      <w:proofErr w:type="spellStart"/>
      <w:r w:rsidR="00FD43EC" w:rsidRPr="00AB2DB5">
        <w:t>nonsystem</w:t>
      </w:r>
      <w:r w:rsidR="000877FA" w:rsidRPr="00AB2DB5">
        <w:t>ic</w:t>
      </w:r>
      <w:proofErr w:type="spellEnd"/>
      <w:r w:rsidRPr="00AB2DB5">
        <w:t xml:space="preserve"> and unexpected shocks during a crisis and still perform its regular operations without any major disruptions, while exerting no ill effect on the continuation of economic growth on the system. A bank must perform all of its core economic functions and exert sustainable growth by </w:t>
      </w:r>
      <w:r w:rsidRPr="006B7F3B">
        <w:t xml:space="preserve">dispersing </w:t>
      </w:r>
      <w:r w:rsidRPr="00AB2DB5">
        <w:t xml:space="preserve">shocks without the aid of any external institutions or </w:t>
      </w:r>
      <w:r w:rsidR="000877FA" w:rsidRPr="00AB2DB5">
        <w:t xml:space="preserve">entities </w:t>
      </w:r>
      <w:r w:rsidR="00FD43EC" w:rsidRPr="00AB2DB5">
        <w:rPr>
          <w:szCs w:val="18"/>
        </w:rPr>
        <w:fldChar w:fldCharType="begin" w:fldLock="1"/>
      </w:r>
      <w:r w:rsidR="00FD43EC" w:rsidRPr="00AB2DB5">
        <w:rPr>
          <w:szCs w:val="18"/>
        </w:rPr>
        <w:instrText>ADDIN CSL_CITATION {"citationItems":[{"id":"ITEM-1","itemData":{"author":[{"dropping-particle":"","family":"Christopher Crossen, Xuan Liang, Andriy Protsyk","given":"Jing Zhang","non-dropping-particle":"","parse-names":false,"suffix":""}],"id":"ITEM-1","issue":"November","issued":{"date-parts":[["2013"]]},"page":"27709","title":"Measuring the Banking System’s Resilience","type":"article-journal"},"uris":["http://www.mendeley.com/documents/?uuid=447f4c48-707b-44e2-ad6b-e1b272c65b75"]}],"mendeley":{"formattedCitation":"(Christopher Crossen, Xuan Liang, Andriy Protsyk, 2013)","plainTextFormattedCitation":"(Christopher Crossen, Xuan Liang, Andriy Protsyk, 2013)","previouslyFormattedCitation":"(Christopher Crossen, Xuan Liang, Andriy Protsyk, 2013)"},"properties":{"noteIndex":0},"schema":"https://github.com/citation-style-language/schema/raw/master/csl-citation.json"}</w:instrText>
      </w:r>
      <w:r w:rsidR="00FD43EC" w:rsidRPr="00AB2DB5">
        <w:rPr>
          <w:szCs w:val="18"/>
        </w:rPr>
        <w:fldChar w:fldCharType="separate"/>
      </w:r>
      <w:r w:rsidR="00FD43EC" w:rsidRPr="00AB2DB5">
        <w:rPr>
          <w:noProof/>
          <w:szCs w:val="18"/>
        </w:rPr>
        <w:t>(Christopher Crossen, Xuan Liang, Andriy Protsyk, 2013)</w:t>
      </w:r>
      <w:r w:rsidR="00FD43EC" w:rsidRPr="00AB2DB5">
        <w:rPr>
          <w:szCs w:val="18"/>
        </w:rPr>
        <w:fldChar w:fldCharType="end"/>
      </w:r>
      <w:r w:rsidR="00FD43EC" w:rsidRPr="00AB2DB5">
        <w:rPr>
          <w:sz w:val="18"/>
          <w:szCs w:val="18"/>
        </w:rPr>
        <w:t xml:space="preserve">. </w:t>
      </w:r>
      <w:r w:rsidRPr="00AB2DB5">
        <w:rPr>
          <w:sz w:val="18"/>
          <w:szCs w:val="18"/>
        </w:rPr>
        <w:t xml:space="preserve"> </w:t>
      </w:r>
      <w:r w:rsidR="00107C03" w:rsidRPr="00AB2DB5">
        <w:t>Basically,</w:t>
      </w:r>
      <w:r w:rsidRPr="00AB2DB5">
        <w:t xml:space="preserve"> resilience is resistance to disruptions.</w:t>
      </w:r>
      <w:r w:rsidR="004E0E79">
        <w:tab/>
      </w:r>
    </w:p>
    <w:p w14:paraId="1D336ED9" w14:textId="486A72F3" w:rsidR="00E329DB" w:rsidRPr="00AB2DB5" w:rsidRDefault="00FB7289" w:rsidP="00CD0662">
      <w:pPr>
        <w:pStyle w:val="Text"/>
      </w:pPr>
      <w:r w:rsidRPr="00AB2DB5">
        <w:t xml:space="preserve">Systematic risk or shocks, which also go by the name market risk and even undiversifiable risk are events that affect the whole industry in question. These risks or events can't be accounted for or avoided. The best course of action in these cases is to come up with a measure that will help the bank weather the storm better than others. Unsystematic risk, specific risk, residual risk are events that can be accounted for. Taking precautionary measure can help work around these </w:t>
      </w:r>
      <w:r w:rsidRPr="00AB2DB5">
        <w:lastRenderedPageBreak/>
        <w:t>events, and sometimes the entire risk factor can be avoided by taking proper steps. Because supply and demand of money dictates a bank</w:t>
      </w:r>
      <w:r w:rsidR="00FD43EC" w:rsidRPr="00AB2DB5">
        <w:t>’</w:t>
      </w:r>
      <w:r w:rsidRPr="00AB2DB5">
        <w:t>s activities some aspects of that demand-supply psychology can be anticipated by careful analysis in the ongoing events. Preparing for the future by constantly looking out for known indicators of future risk gives banks the best chance at survival during crisis. Now unexpected risks are produced by events that can't be foreseen or anticipated at all. Systematic risks can be anticipated but institutions can't do anything about them. They affect the whole industry. Curiously, unexpected risks can be industry wide or institution specific. The only good measure against them is to strengthen the financial position of the institution and brace oneself with the hope to endure it.</w:t>
      </w:r>
    </w:p>
    <w:p w14:paraId="59303965" w14:textId="2EC068F4" w:rsidR="00E329DB" w:rsidRPr="00AB2DB5" w:rsidRDefault="00FB7289" w:rsidP="00CD0662">
      <w:pPr>
        <w:pStyle w:val="Text"/>
      </w:pPr>
      <w:r w:rsidRPr="00AB2DB5">
        <w:t xml:space="preserve">From this we have </w:t>
      </w:r>
      <w:r w:rsidR="00107C03" w:rsidRPr="00AB2DB5">
        <w:t>conclude</w:t>
      </w:r>
      <w:r w:rsidR="00107C03">
        <w:t>d</w:t>
      </w:r>
      <w:r w:rsidRPr="00AB2DB5">
        <w:t xml:space="preserve"> that resilience is an absence in vulnerability in a particular system, in this case the banking system. Vulnerabilities allow the financial problems to creep in and disrupt the system by causing turbulence. The more impregnable a banking system is to known and potential financial distresses, the more financially resilient it is. </w:t>
      </w:r>
    </w:p>
    <w:p w14:paraId="2A16CB3C" w14:textId="77777777" w:rsidR="00E329DB" w:rsidRPr="00AB2DB5" w:rsidRDefault="00E329DB" w:rsidP="00AB2DB5">
      <w:pPr>
        <w:spacing w:before="240" w:after="240" w:line="360" w:lineRule="auto"/>
        <w:rPr>
          <w:rFonts w:ascii="Times New Roman" w:hAnsi="Times New Roman" w:cs="Times New Roman"/>
        </w:rPr>
      </w:pPr>
    </w:p>
    <w:p w14:paraId="477F73B8" w14:textId="77777777" w:rsidR="00E329DB" w:rsidRPr="00AB2DB5" w:rsidRDefault="00FB7289" w:rsidP="006B7F3B">
      <w:pPr>
        <w:pStyle w:val="Heading1"/>
      </w:pPr>
      <w:bookmarkStart w:id="22" w:name="_11y9qv5wd2ns" w:colFirst="0" w:colLast="0"/>
      <w:bookmarkStart w:id="23" w:name="_Toc526719678"/>
      <w:bookmarkEnd w:id="22"/>
      <w:r w:rsidRPr="00AB2DB5">
        <w:t>Dimensions of Resiliency</w:t>
      </w:r>
      <w:bookmarkEnd w:id="23"/>
    </w:p>
    <w:p w14:paraId="7F873926" w14:textId="6B334140" w:rsidR="00E329DB" w:rsidRPr="00AB2DB5" w:rsidRDefault="00FB7289" w:rsidP="00CD0662">
      <w:pPr>
        <w:pStyle w:val="Text"/>
      </w:pPr>
      <w:r w:rsidRPr="00AB2DB5">
        <w:t>Resiliency  can be measur</w:t>
      </w:r>
      <w:r w:rsidR="00FD43EC" w:rsidRPr="00AB2DB5">
        <w:t xml:space="preserve">ed by using risk based Z score </w:t>
      </w:r>
      <w:r w:rsidR="00FD43EC" w:rsidRPr="00AB2DB5">
        <w:rPr>
          <w:vertAlign w:val="superscript"/>
        </w:rPr>
        <w:fldChar w:fldCharType="begin" w:fldLock="1"/>
      </w:r>
      <w:r w:rsidR="00FD43EC" w:rsidRPr="00AB2DB5">
        <w:rPr>
          <w:vertAlign w:val="superscript"/>
        </w:rPr>
        <w:instrText>ADDIN CSL_CITATION {"citationItems":[{"id":"ITEM-1","itemData":{"DOI":"10.1080/00036846.2017.1391999","ISSN":"14664283","abstract":"This study investigates how the additional capital and liquidity requirements of Basel III would increase the resilience of banks. In particular, using panel data from 2007 to 2014, we examine the resilience of banks in the BRICS economies. Our results suggest that a 10% increase in capital adequacy ratio (CAR), Tier 1 capital ratio (TRA), and leverage ratio (LEV), the resilience (as measured by Z-Score of banks) increases by about 2.18, 0.89 and 1.31%, respectively. Similarly, for a 100% increase in liquidity coverage ratio (LCR), the resilience of banks increases by 0.51%, 1.10% and 1.19%, respectively, in the models associated with CAR, TRA, and LEV. Hence, our findings suggest that the CAR is robust to increase the resilience of banks. Our study also reveals that the LCR and LEV are the most effective to increase the resilience of banks if implemented simultaneously. We also find that the stage of economic development does not matter in formulating policies for the BRICS economies, and finally, we provide empirical evidence that economy-wide risk, such as a financial crisis, does not affect the resilience of banks and it influences the resilience of banks in the BRICS economies in the same way before and after the crisis. © 2017 Informa UK Limited, trading as Taylor &amp; Francis Group.","author":[{"dropping-particle":"","family":"Hossain","given":"Md Zakir","non-dropping-particle":"","parse-names":false,"suffix":""},{"dropping-particle":"","family":"Khan","given":"Md Atiqur Rahman","non-dropping-particle":"","parse-names":false,"suffix":""},{"dropping-particle":"","family":"Sadique","given":"M. Shibley","non-dropping-particle":"","parse-names":false,"suffix":""}],"container-title":"Applied Economics","id":"ITEM-1","issue":"19","issued":{"date-parts":[["2018"]]},"page":"2133-2146","title":"Basel III and perceived resilience of banks in the BRICS economies","type":"article-journal","volume":"50"},"uris":["http://www.mendeley.com/documents/?uuid=4a9de537-bb6e-4199-844c-bc52407a50e0"]}],"mendeley":{"formattedCitation":"(Hossain et al., 2018)","plainTextFormattedCitation":"(Hossain et al., 2018)","previouslyFormattedCitation":"(Hossain et al., 2018)"},"properties":{"noteIndex":0},"schema":"https://github.com/citation-style-language/schema/raw/master/csl-citation.json"}</w:instrText>
      </w:r>
      <w:r w:rsidR="00FD43EC" w:rsidRPr="00AB2DB5">
        <w:rPr>
          <w:vertAlign w:val="superscript"/>
        </w:rPr>
        <w:fldChar w:fldCharType="separate"/>
      </w:r>
      <w:r w:rsidR="00FD43EC" w:rsidRPr="00AB2DB5">
        <w:rPr>
          <w:noProof/>
        </w:rPr>
        <w:t>(Hossain et al., 2018)</w:t>
      </w:r>
      <w:r w:rsidR="00FD43EC" w:rsidRPr="00AB2DB5">
        <w:rPr>
          <w:vertAlign w:val="superscript"/>
        </w:rPr>
        <w:fldChar w:fldCharType="end"/>
      </w:r>
      <w:r w:rsidR="00FD43EC" w:rsidRPr="00AB2DB5">
        <w:rPr>
          <w:vertAlign w:val="superscript"/>
        </w:rPr>
        <w:t xml:space="preserve">. </w:t>
      </w:r>
      <w:r w:rsidRPr="00AB2DB5">
        <w:t xml:space="preserve">Many previous studies </w:t>
      </w:r>
      <w:r w:rsidR="00FD43EC" w:rsidRPr="00AB2DB5">
        <w:t>also</w:t>
      </w:r>
      <w:r w:rsidRPr="00AB2DB5">
        <w:t xml:space="preserve"> used capital to asset ratio to calculate z score. The most important factor for resiliency for banks is their adaptability to changes in the financial environment. Flexibility and </w:t>
      </w:r>
      <w:r w:rsidRPr="006B7F3B">
        <w:rPr>
          <w:highlight w:val="white"/>
        </w:rPr>
        <w:t>pliability</w:t>
      </w:r>
      <w:r w:rsidRPr="00AB2DB5">
        <w:rPr>
          <w:rFonts w:eastAsia="Arial"/>
          <w:color w:val="1A0DAB"/>
          <w:sz w:val="22"/>
          <w:szCs w:val="22"/>
          <w:highlight w:val="white"/>
        </w:rPr>
        <w:t xml:space="preserve"> </w:t>
      </w:r>
      <w:proofErr w:type="gramStart"/>
      <w:r w:rsidRPr="00AB2DB5">
        <w:t>is</w:t>
      </w:r>
      <w:proofErr w:type="gramEnd"/>
      <w:r w:rsidRPr="00AB2DB5">
        <w:t xml:space="preserve"> inseparable from resilience for banks. There are two ways to achieve resiliency, one is to make the bank stronger financially so that in the case of an event bank can withstand the storm better. Two, putting regulatory measures in place to prevent said financial storm in the first place.</w:t>
      </w:r>
    </w:p>
    <w:p w14:paraId="01A868CF" w14:textId="1913AEB2" w:rsidR="00E329DB" w:rsidRPr="00AB2DB5" w:rsidRDefault="00FB7289" w:rsidP="00CD0662">
      <w:pPr>
        <w:pStyle w:val="Text"/>
      </w:pPr>
      <w:r w:rsidRPr="00AB2DB5">
        <w:t xml:space="preserve">As we know adoption of measures that reinforce and develop financial soundness and adequacy of banks tend to </w:t>
      </w:r>
      <w:r w:rsidR="00FD43EC" w:rsidRPr="00AB2DB5">
        <w:t>have an</w:t>
      </w:r>
      <w:r w:rsidRPr="00AB2DB5">
        <w:t xml:space="preserve"> effect on their profitability.  </w:t>
      </w:r>
      <w:r w:rsidR="00D17630">
        <w:t>Banks of different size and type of activities will be affected differently by this</w:t>
      </w:r>
      <w:r w:rsidRPr="00AB2DB5">
        <w:t xml:space="preserve">. For </w:t>
      </w:r>
      <w:r w:rsidR="00FD43EC" w:rsidRPr="00AB2DB5">
        <w:t>example,</w:t>
      </w:r>
      <w:r w:rsidRPr="00AB2DB5">
        <w:t xml:space="preserve"> we know retail banks are less affected in terms of profitability with adoption of </w:t>
      </w:r>
      <w:r w:rsidR="00FD43EC" w:rsidRPr="00AB2DB5">
        <w:t>Basel</w:t>
      </w:r>
      <w:r w:rsidRPr="00AB2DB5">
        <w:t xml:space="preserve"> III compared to specialized banks.  We can categorize banks based on this metric. </w:t>
      </w:r>
    </w:p>
    <w:p w14:paraId="2B04C8E6" w14:textId="51BB8C39" w:rsidR="00E329DB" w:rsidRPr="00AB2DB5" w:rsidRDefault="00E329DB" w:rsidP="00AB2DB5">
      <w:pPr>
        <w:spacing w:before="240" w:after="240" w:line="360" w:lineRule="auto"/>
        <w:rPr>
          <w:rFonts w:ascii="Times New Roman" w:hAnsi="Times New Roman" w:cs="Times New Roman"/>
        </w:rPr>
      </w:pPr>
    </w:p>
    <w:tbl>
      <w:tblPr>
        <w:tblStyle w:val="a"/>
        <w:tblW w:w="5469" w:type="dxa"/>
        <w:tblInd w:w="19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27"/>
        <w:gridCol w:w="2642"/>
      </w:tblGrid>
      <w:tr w:rsidR="00E329DB" w:rsidRPr="00AB2DB5" w14:paraId="458CA7D3" w14:textId="77777777" w:rsidTr="006B7F3B">
        <w:trPr>
          <w:trHeight w:val="1520"/>
        </w:trPr>
        <w:tc>
          <w:tcPr>
            <w:tcW w:w="2827" w:type="dxa"/>
            <w:shd w:val="clear" w:color="auto" w:fill="auto"/>
            <w:tcMar>
              <w:top w:w="100" w:type="dxa"/>
              <w:left w:w="100" w:type="dxa"/>
              <w:bottom w:w="100" w:type="dxa"/>
              <w:right w:w="100" w:type="dxa"/>
            </w:tcMar>
          </w:tcPr>
          <w:p w14:paraId="719BF289" w14:textId="77777777" w:rsidR="00E329DB" w:rsidRPr="00AB2DB5" w:rsidRDefault="00FB7289" w:rsidP="00AB2DB5">
            <w:pPr>
              <w:pBdr>
                <w:top w:val="nil"/>
                <w:left w:val="nil"/>
                <w:bottom w:val="nil"/>
                <w:right w:val="nil"/>
                <w:between w:val="nil"/>
              </w:pBdr>
              <w:spacing w:before="240" w:after="240" w:line="360" w:lineRule="auto"/>
              <w:rPr>
                <w:rFonts w:ascii="Times New Roman" w:hAnsi="Times New Roman" w:cs="Times New Roman"/>
              </w:rPr>
            </w:pPr>
            <w:r w:rsidRPr="00AB2DB5">
              <w:rPr>
                <w:rFonts w:ascii="Times New Roman" w:hAnsi="Times New Roman" w:cs="Times New Roman"/>
              </w:rPr>
              <w:t xml:space="preserve">High Resiliency </w:t>
            </w:r>
            <w:r w:rsidRPr="00AB2DB5">
              <w:rPr>
                <w:rFonts w:ascii="Times New Roman" w:hAnsi="Times New Roman" w:cs="Times New Roman"/>
              </w:rPr>
              <w:br/>
              <w:t>High Profitability</w:t>
            </w:r>
          </w:p>
        </w:tc>
        <w:tc>
          <w:tcPr>
            <w:tcW w:w="2642" w:type="dxa"/>
            <w:shd w:val="clear" w:color="auto" w:fill="auto"/>
            <w:tcMar>
              <w:top w:w="100" w:type="dxa"/>
              <w:left w:w="100" w:type="dxa"/>
              <w:bottom w:w="100" w:type="dxa"/>
              <w:right w:w="100" w:type="dxa"/>
            </w:tcMar>
          </w:tcPr>
          <w:p w14:paraId="5B07FD45" w14:textId="77777777" w:rsidR="006B7F3B" w:rsidRDefault="00FB7289" w:rsidP="006B7F3B">
            <w:pPr>
              <w:pBdr>
                <w:top w:val="nil"/>
                <w:left w:val="nil"/>
                <w:bottom w:val="nil"/>
                <w:right w:val="nil"/>
                <w:between w:val="nil"/>
              </w:pBdr>
              <w:spacing w:before="240" w:line="360" w:lineRule="auto"/>
              <w:rPr>
                <w:rFonts w:ascii="Times New Roman" w:hAnsi="Times New Roman" w:cs="Times New Roman"/>
              </w:rPr>
            </w:pPr>
            <w:r w:rsidRPr="00AB2DB5">
              <w:rPr>
                <w:rFonts w:ascii="Times New Roman" w:hAnsi="Times New Roman" w:cs="Times New Roman"/>
              </w:rPr>
              <w:t xml:space="preserve">High Resiliency </w:t>
            </w:r>
          </w:p>
          <w:p w14:paraId="519B154A" w14:textId="158644BE" w:rsidR="00E329DB" w:rsidRPr="00AB2DB5" w:rsidRDefault="006B7F3B" w:rsidP="006B7F3B">
            <w:pPr>
              <w:pBdr>
                <w:top w:val="nil"/>
                <w:left w:val="nil"/>
                <w:bottom w:val="nil"/>
                <w:right w:val="nil"/>
                <w:between w:val="nil"/>
              </w:pBdr>
              <w:spacing w:before="240" w:after="240"/>
              <w:rPr>
                <w:rFonts w:ascii="Times New Roman" w:hAnsi="Times New Roman" w:cs="Times New Roman"/>
              </w:rPr>
            </w:pPr>
            <w:r>
              <w:rPr>
                <w:rFonts w:ascii="Times New Roman" w:hAnsi="Times New Roman" w:cs="Times New Roman"/>
              </w:rPr>
              <w:t>L</w:t>
            </w:r>
            <w:r w:rsidR="00FB7289" w:rsidRPr="00AB2DB5">
              <w:rPr>
                <w:rFonts w:ascii="Times New Roman" w:hAnsi="Times New Roman" w:cs="Times New Roman"/>
              </w:rPr>
              <w:t xml:space="preserve">ow profitability </w:t>
            </w:r>
          </w:p>
        </w:tc>
      </w:tr>
      <w:tr w:rsidR="00E329DB" w:rsidRPr="00AB2DB5" w14:paraId="18300808" w14:textId="77777777" w:rsidTr="006B7F3B">
        <w:trPr>
          <w:trHeight w:val="1520"/>
        </w:trPr>
        <w:tc>
          <w:tcPr>
            <w:tcW w:w="2827" w:type="dxa"/>
            <w:shd w:val="clear" w:color="auto" w:fill="auto"/>
            <w:tcMar>
              <w:top w:w="100" w:type="dxa"/>
              <w:left w:w="100" w:type="dxa"/>
              <w:bottom w:w="100" w:type="dxa"/>
              <w:right w:w="100" w:type="dxa"/>
            </w:tcMar>
          </w:tcPr>
          <w:p w14:paraId="400F31BA" w14:textId="0F45FF5B" w:rsidR="00E329DB" w:rsidRPr="00AB2DB5" w:rsidRDefault="00FB7289" w:rsidP="00AB2DB5">
            <w:pPr>
              <w:pBdr>
                <w:top w:val="nil"/>
                <w:left w:val="nil"/>
                <w:bottom w:val="nil"/>
                <w:right w:val="nil"/>
                <w:between w:val="nil"/>
              </w:pBdr>
              <w:spacing w:before="240" w:after="240" w:line="360" w:lineRule="auto"/>
              <w:rPr>
                <w:rFonts w:ascii="Times New Roman" w:hAnsi="Times New Roman" w:cs="Times New Roman"/>
              </w:rPr>
            </w:pPr>
            <w:r w:rsidRPr="00AB2DB5">
              <w:rPr>
                <w:rFonts w:ascii="Times New Roman" w:hAnsi="Times New Roman" w:cs="Times New Roman"/>
              </w:rPr>
              <w:t xml:space="preserve">Low </w:t>
            </w:r>
            <w:r w:rsidR="006B7F3B" w:rsidRPr="00AB2DB5">
              <w:rPr>
                <w:rFonts w:ascii="Times New Roman" w:hAnsi="Times New Roman" w:cs="Times New Roman"/>
              </w:rPr>
              <w:t>Resiliency</w:t>
            </w:r>
            <w:r w:rsidRPr="00AB2DB5">
              <w:rPr>
                <w:rFonts w:ascii="Times New Roman" w:hAnsi="Times New Roman" w:cs="Times New Roman"/>
              </w:rPr>
              <w:t xml:space="preserve"> </w:t>
            </w:r>
            <w:r w:rsidRPr="00AB2DB5">
              <w:rPr>
                <w:rFonts w:ascii="Times New Roman" w:hAnsi="Times New Roman" w:cs="Times New Roman"/>
              </w:rPr>
              <w:br/>
              <w:t>High profitability</w:t>
            </w:r>
          </w:p>
        </w:tc>
        <w:tc>
          <w:tcPr>
            <w:tcW w:w="2642" w:type="dxa"/>
            <w:shd w:val="clear" w:color="auto" w:fill="auto"/>
            <w:tcMar>
              <w:top w:w="100" w:type="dxa"/>
              <w:left w:w="100" w:type="dxa"/>
              <w:bottom w:w="100" w:type="dxa"/>
              <w:right w:w="100" w:type="dxa"/>
            </w:tcMar>
          </w:tcPr>
          <w:p w14:paraId="21F391E0" w14:textId="77777777" w:rsidR="00E329DB" w:rsidRPr="00AB2DB5" w:rsidRDefault="00FB7289" w:rsidP="00AB2DB5">
            <w:pPr>
              <w:pBdr>
                <w:top w:val="nil"/>
                <w:left w:val="nil"/>
                <w:bottom w:val="nil"/>
                <w:right w:val="nil"/>
                <w:between w:val="nil"/>
              </w:pBdr>
              <w:spacing w:before="240" w:after="240" w:line="360" w:lineRule="auto"/>
              <w:rPr>
                <w:rFonts w:ascii="Times New Roman" w:hAnsi="Times New Roman" w:cs="Times New Roman"/>
              </w:rPr>
            </w:pPr>
            <w:r w:rsidRPr="00AB2DB5">
              <w:rPr>
                <w:rFonts w:ascii="Times New Roman" w:hAnsi="Times New Roman" w:cs="Times New Roman"/>
              </w:rPr>
              <w:t xml:space="preserve">Low resiliency </w:t>
            </w:r>
            <w:r w:rsidRPr="00AB2DB5">
              <w:rPr>
                <w:rFonts w:ascii="Times New Roman" w:hAnsi="Times New Roman" w:cs="Times New Roman"/>
              </w:rPr>
              <w:br/>
              <w:t>Low profitability</w:t>
            </w:r>
          </w:p>
        </w:tc>
      </w:tr>
    </w:tbl>
    <w:p w14:paraId="05B0E397" w14:textId="77777777" w:rsidR="00E329DB" w:rsidRPr="00AB2DB5" w:rsidRDefault="00FB7289" w:rsidP="00AB2DB5">
      <w:pPr>
        <w:spacing w:before="240" w:after="240" w:line="360" w:lineRule="auto"/>
        <w:rPr>
          <w:rFonts w:ascii="Times New Roman" w:hAnsi="Times New Roman" w:cs="Times New Roman"/>
        </w:rPr>
      </w:pPr>
      <w:r w:rsidRPr="00AB2DB5">
        <w:rPr>
          <w:rFonts w:ascii="Times New Roman" w:hAnsi="Times New Roman" w:cs="Times New Roman"/>
        </w:rPr>
        <w:t xml:space="preserve"> </w:t>
      </w:r>
    </w:p>
    <w:p w14:paraId="6E17D2AC" w14:textId="77777777" w:rsidR="00E329DB" w:rsidRPr="00AB2DB5" w:rsidRDefault="00E329DB" w:rsidP="00AB2DB5">
      <w:pPr>
        <w:spacing w:before="240" w:after="240" w:line="360" w:lineRule="auto"/>
        <w:rPr>
          <w:rFonts w:ascii="Times New Roman" w:hAnsi="Times New Roman" w:cs="Times New Roman"/>
        </w:rPr>
      </w:pPr>
    </w:p>
    <w:p w14:paraId="22FA00E1" w14:textId="77777777" w:rsidR="00E329DB" w:rsidRPr="006B7F3B" w:rsidRDefault="00FB7289" w:rsidP="00AB2DB5">
      <w:pPr>
        <w:spacing w:before="240" w:after="240" w:line="360" w:lineRule="auto"/>
        <w:rPr>
          <w:rFonts w:ascii="Times New Roman" w:hAnsi="Times New Roman" w:cs="Times New Roman"/>
          <w:b/>
        </w:rPr>
      </w:pPr>
      <w:r w:rsidRPr="006B7F3B">
        <w:rPr>
          <w:rFonts w:ascii="Times New Roman" w:hAnsi="Times New Roman" w:cs="Times New Roman"/>
          <w:b/>
        </w:rPr>
        <w:t>High Resiliency &amp; High Profitability</w:t>
      </w:r>
    </w:p>
    <w:p w14:paraId="69C45021" w14:textId="20F5A267" w:rsidR="00E329DB" w:rsidRPr="00AB2DB5" w:rsidRDefault="00FB7289" w:rsidP="00AB2DB5">
      <w:pPr>
        <w:spacing w:before="240" w:after="240" w:line="360" w:lineRule="auto"/>
        <w:rPr>
          <w:rFonts w:ascii="Times New Roman" w:hAnsi="Times New Roman" w:cs="Times New Roman"/>
        </w:rPr>
      </w:pPr>
      <w:r w:rsidRPr="00AB2DB5">
        <w:rPr>
          <w:rFonts w:ascii="Times New Roman" w:hAnsi="Times New Roman" w:cs="Times New Roman"/>
        </w:rPr>
        <w:t xml:space="preserve">These are banks who are able to resist systemic </w:t>
      </w:r>
      <w:r w:rsidR="004E0E79" w:rsidRPr="00AB2DB5">
        <w:rPr>
          <w:rFonts w:ascii="Times New Roman" w:hAnsi="Times New Roman" w:cs="Times New Roman"/>
        </w:rPr>
        <w:t>shocks yet</w:t>
      </w:r>
      <w:r w:rsidRPr="00AB2DB5">
        <w:rPr>
          <w:rFonts w:ascii="Times New Roman" w:hAnsi="Times New Roman" w:cs="Times New Roman"/>
        </w:rPr>
        <w:t xml:space="preserve"> are able to maintain a good amount of profit through prudent risk taking. They ensure they have sufficient reserves, but are not sleeping on good investment opportunities while avoiding bad ones. All Banks should aim to be off this type.</w:t>
      </w:r>
    </w:p>
    <w:p w14:paraId="2B42F468" w14:textId="77777777" w:rsidR="00E329DB" w:rsidRPr="006B7F3B" w:rsidRDefault="00FB7289" w:rsidP="00AB2DB5">
      <w:pPr>
        <w:spacing w:before="240" w:after="240" w:line="360" w:lineRule="auto"/>
        <w:rPr>
          <w:rFonts w:ascii="Times New Roman" w:hAnsi="Times New Roman" w:cs="Times New Roman"/>
          <w:b/>
        </w:rPr>
      </w:pPr>
      <w:r w:rsidRPr="006B7F3B">
        <w:rPr>
          <w:rFonts w:ascii="Times New Roman" w:hAnsi="Times New Roman" w:cs="Times New Roman"/>
          <w:b/>
        </w:rPr>
        <w:t>High Resiliency &amp; Low Profitability</w:t>
      </w:r>
    </w:p>
    <w:p w14:paraId="1B025678" w14:textId="41DAB914" w:rsidR="00E329DB" w:rsidRPr="00AB2DB5" w:rsidRDefault="00FB7289" w:rsidP="00CD0662">
      <w:pPr>
        <w:pStyle w:val="Text"/>
      </w:pPr>
      <w:r w:rsidRPr="00AB2DB5">
        <w:t xml:space="preserve">These banks likely to be small and have lower </w:t>
      </w:r>
      <w:r w:rsidR="00107C03" w:rsidRPr="00AB2DB5">
        <w:t>risk-taking</w:t>
      </w:r>
      <w:r w:rsidRPr="00AB2DB5">
        <w:t xml:space="preserve"> tendencies. Though this will keep them safe during a financial crisis, it will not earn them enough returns. This is not a desirable situation for the bank to be in.</w:t>
      </w:r>
    </w:p>
    <w:p w14:paraId="43BBE940" w14:textId="49F2E9C9" w:rsidR="00E329DB" w:rsidRPr="006B7F3B" w:rsidRDefault="00FB7289" w:rsidP="00AB2DB5">
      <w:pPr>
        <w:spacing w:before="240" w:after="240" w:line="360" w:lineRule="auto"/>
        <w:rPr>
          <w:rFonts w:ascii="Times New Roman" w:hAnsi="Times New Roman" w:cs="Times New Roman"/>
          <w:b/>
        </w:rPr>
      </w:pPr>
      <w:r w:rsidRPr="006B7F3B">
        <w:rPr>
          <w:rFonts w:ascii="Times New Roman" w:hAnsi="Times New Roman" w:cs="Times New Roman"/>
          <w:b/>
        </w:rPr>
        <w:t xml:space="preserve">Low </w:t>
      </w:r>
      <w:r w:rsidR="00FD43EC" w:rsidRPr="006B7F3B">
        <w:rPr>
          <w:rFonts w:ascii="Times New Roman" w:hAnsi="Times New Roman" w:cs="Times New Roman"/>
          <w:b/>
        </w:rPr>
        <w:t>Resiliency</w:t>
      </w:r>
      <w:r w:rsidRPr="006B7F3B">
        <w:rPr>
          <w:rFonts w:ascii="Times New Roman" w:hAnsi="Times New Roman" w:cs="Times New Roman"/>
          <w:b/>
        </w:rPr>
        <w:t xml:space="preserve"> &amp; High Profitability</w:t>
      </w:r>
    </w:p>
    <w:p w14:paraId="04CEE196" w14:textId="6A0E474D" w:rsidR="00E329DB" w:rsidRPr="00AB2DB5" w:rsidRDefault="00FB7289" w:rsidP="00CD0662">
      <w:pPr>
        <w:pStyle w:val="Text"/>
      </w:pPr>
      <w:r w:rsidRPr="00AB2DB5">
        <w:t xml:space="preserve">These adventurous banks have low resiliency because the like to take on more and more risk in pursuit of gains. While they may enjoy high returns, any shocks to the system might lead them into </w:t>
      </w:r>
      <w:r w:rsidR="00FD43EC" w:rsidRPr="00AB2DB5">
        <w:t>a tight</w:t>
      </w:r>
      <w:r w:rsidRPr="00AB2DB5">
        <w:t xml:space="preserve"> position in terms of liquidity.</w:t>
      </w:r>
    </w:p>
    <w:p w14:paraId="0FB0F29D" w14:textId="77777777" w:rsidR="00E329DB" w:rsidRPr="006B7F3B" w:rsidRDefault="00FB7289" w:rsidP="00AB2DB5">
      <w:pPr>
        <w:spacing w:before="240" w:after="240" w:line="360" w:lineRule="auto"/>
        <w:rPr>
          <w:rFonts w:ascii="Times New Roman" w:hAnsi="Times New Roman" w:cs="Times New Roman"/>
          <w:b/>
        </w:rPr>
      </w:pPr>
      <w:r w:rsidRPr="006B7F3B">
        <w:rPr>
          <w:rFonts w:ascii="Times New Roman" w:hAnsi="Times New Roman" w:cs="Times New Roman"/>
          <w:b/>
        </w:rPr>
        <w:t>Low Resiliency &amp; Low Profitability</w:t>
      </w:r>
    </w:p>
    <w:p w14:paraId="657C8953" w14:textId="28E2B71E" w:rsidR="004E0E79" w:rsidRPr="00AB2DB5" w:rsidRDefault="00FB7289" w:rsidP="00CD0662">
      <w:pPr>
        <w:pStyle w:val="Text"/>
      </w:pPr>
      <w:r w:rsidRPr="00AB2DB5">
        <w:lastRenderedPageBreak/>
        <w:t xml:space="preserve">These banks are not only taking excessive risk, but their risks are not paying off. Bad decision making is likely to be responsible for this, so a change of management is in order to get them </w:t>
      </w:r>
      <w:r w:rsidR="00FD43EC" w:rsidRPr="00AB2DB5">
        <w:t>out of</w:t>
      </w:r>
      <w:r w:rsidRPr="00AB2DB5">
        <w:t xml:space="preserve"> his situation.</w:t>
      </w:r>
    </w:p>
    <w:p w14:paraId="56024521" w14:textId="7D7B41C3" w:rsidR="00E329DB" w:rsidRPr="00AB2DB5" w:rsidRDefault="00FB7289" w:rsidP="006B7F3B">
      <w:pPr>
        <w:pStyle w:val="Heading2"/>
      </w:pPr>
      <w:r w:rsidRPr="00AB2DB5">
        <w:t>Resiliency vs stability</w:t>
      </w:r>
    </w:p>
    <w:p w14:paraId="3022EA17" w14:textId="2AB4D1C2" w:rsidR="00E329DB" w:rsidRPr="00AB2DB5" w:rsidRDefault="00FB7289" w:rsidP="00CD0662">
      <w:pPr>
        <w:pStyle w:val="Text"/>
      </w:pPr>
      <w:r w:rsidRPr="00AB2DB5">
        <w:t xml:space="preserve">Resilience and stability are closely related, but they are distinctly different concepts. There are both similarities and points of disparity among them. First achieving stability is like taking a preventative measure against future risk and economic problems, while financial resilience is like taking measures to vaccinate a banking system to be strong and be able to withstand financial calamity and emerge unaffected in terms of </w:t>
      </w:r>
      <w:proofErr w:type="spellStart"/>
      <w:proofErr w:type="gramStart"/>
      <w:r w:rsidRPr="00AB2DB5">
        <w:t>it's</w:t>
      </w:r>
      <w:proofErr w:type="spellEnd"/>
      <w:proofErr w:type="gramEnd"/>
      <w:r w:rsidRPr="00AB2DB5">
        <w:t xml:space="preserve"> full range of capabilities. Secondly, financial resilience is concerned with crisis management and withstanding abnormal economic events, where turbulence in the market or disturbances in institutions isn't considered a problem for financial stability. An institution may close simply because of competition</w:t>
      </w:r>
      <w:r w:rsidR="00FD43EC" w:rsidRPr="00AB2DB5">
        <w:t xml:space="preserve"> in the market or market demand</w:t>
      </w:r>
      <w:r w:rsidRPr="00AB2DB5">
        <w:t xml:space="preserve"> </w:t>
      </w:r>
      <w:r w:rsidR="00FD43EC" w:rsidRPr="00AB2DB5">
        <w:fldChar w:fldCharType="begin" w:fldLock="1"/>
      </w:r>
      <w:r w:rsidR="00FD43EC" w:rsidRPr="00AB2DB5">
        <w:instrText>ADDIN CSL_CITATION {"citationItems":[{"id":"ITEM-1","itemData":{"DOI":"10.1016/j.econlet.2011.01.010","ISSN":"01651765","abstract":"This paper examines the emergence of financial stability as a key policy objective. It discusses the underlying trends in the financial system, as well as the role of finance in relation to money, the real economy, and public policy. Financial stability is defined in terms of its ability to help the economic system allocate resources, manage risks, and absorb shocks. Moreover, financial stability is considered a continuum, changeable over time and consistent with multiple combinations of its constituent elements. On the basis of these concepts, a framework is presented that comprises an encompassing analysis and assessment of financial stability, and maps out broad policy implications.","author":[{"dropping-particle":"","family":"Houben","given":"Aerdt","non-dropping-particle":"","parse-names":false,"suffix":""},{"dropping-particle":"","family":"Kakes","given":"Jan","non-dropping-particle":"","parse-names":false,"suffix":""},{"dropping-particle":"","family":"Schinasi","given":"Garry","non-dropping-particle":"","parse-names":false,"suffix":""}],"container-title":"IMF Working Paper","id":"ITEM-1","issued":{"date-parts":[["2004"]]},"title":"Toward a Framework for Safeguarding Financial Stability","type":"report"},"uris":["http://www.mendeley.com/documents/?uuid=a82436be-934b-45fb-a46c-fe52157df5b4"]}],"mendeley":{"formattedCitation":"(Houben et al., 2004)","plainTextFormattedCitation":"(Houben et al., 2004)","previouslyFormattedCitation":"(Houben et al., 2004)"},"properties":{"noteIndex":0},"schema":"https://github.com/citation-style-language/schema/raw/master/csl-citation.json"}</w:instrText>
      </w:r>
      <w:r w:rsidR="00FD43EC" w:rsidRPr="00AB2DB5">
        <w:fldChar w:fldCharType="separate"/>
      </w:r>
      <w:r w:rsidR="00FD43EC" w:rsidRPr="00AB2DB5">
        <w:rPr>
          <w:noProof/>
        </w:rPr>
        <w:t>(Houben et al., 2004)</w:t>
      </w:r>
      <w:r w:rsidR="00FD43EC" w:rsidRPr="00AB2DB5">
        <w:fldChar w:fldCharType="end"/>
      </w:r>
      <w:r w:rsidR="00FD43EC" w:rsidRPr="00AB2DB5">
        <w:t>.</w:t>
      </w:r>
    </w:p>
    <w:p w14:paraId="0317A9FA" w14:textId="215E6090" w:rsidR="00E329DB" w:rsidRPr="00AB2DB5" w:rsidRDefault="00FB7289" w:rsidP="006B7F3B">
      <w:pPr>
        <w:pStyle w:val="Heading1"/>
      </w:pPr>
      <w:bookmarkStart w:id="24" w:name="_sq3djcybo6g4" w:colFirst="0" w:colLast="0"/>
      <w:bookmarkStart w:id="25" w:name="_Toc526719679"/>
      <w:bookmarkEnd w:id="24"/>
      <w:r w:rsidRPr="00AB2DB5">
        <w:t xml:space="preserve">Importance </w:t>
      </w:r>
      <w:r w:rsidR="00FD43EC" w:rsidRPr="00AB2DB5">
        <w:t>of Resiliency</w:t>
      </w:r>
      <w:bookmarkEnd w:id="25"/>
    </w:p>
    <w:p w14:paraId="3DE09FA2" w14:textId="6C44B5F1" w:rsidR="00E329DB" w:rsidRPr="00AB2DB5" w:rsidRDefault="00FB7289" w:rsidP="00AB2DB5">
      <w:pPr>
        <w:spacing w:before="240" w:after="240" w:line="360" w:lineRule="auto"/>
        <w:rPr>
          <w:rFonts w:ascii="Times New Roman" w:hAnsi="Times New Roman" w:cs="Times New Roman"/>
        </w:rPr>
      </w:pPr>
      <w:r w:rsidRPr="00AB2DB5">
        <w:rPr>
          <w:rFonts w:ascii="Times New Roman" w:hAnsi="Times New Roman" w:cs="Times New Roman"/>
        </w:rPr>
        <w:t xml:space="preserve">Economic turbulence in one country can easily </w:t>
      </w:r>
      <w:r w:rsidR="00FD43EC" w:rsidRPr="00AB2DB5">
        <w:rPr>
          <w:rFonts w:ascii="Times New Roman" w:hAnsi="Times New Roman" w:cs="Times New Roman"/>
        </w:rPr>
        <w:t>spread and</w:t>
      </w:r>
      <w:r w:rsidRPr="00AB2DB5">
        <w:rPr>
          <w:rFonts w:ascii="Times New Roman" w:hAnsi="Times New Roman" w:cs="Times New Roman"/>
        </w:rPr>
        <w:t xml:space="preserve"> infect other countries through global economic dependency and international trade. That's why resiliency is such an important matter in the banking scene. Even if the host country is doing well in terms of economic and financial soundness and stability, financial institutions are still exposed to risk associated with </w:t>
      </w:r>
      <w:r w:rsidR="00FD43EC" w:rsidRPr="00AB2DB5">
        <w:rPr>
          <w:rFonts w:ascii="Times New Roman" w:hAnsi="Times New Roman" w:cs="Times New Roman"/>
        </w:rPr>
        <w:t>neighboring</w:t>
      </w:r>
      <w:r w:rsidRPr="00AB2DB5">
        <w:rPr>
          <w:rFonts w:ascii="Times New Roman" w:hAnsi="Times New Roman" w:cs="Times New Roman"/>
        </w:rPr>
        <w:t xml:space="preserve"> country's economic distress. This is exactly how the global financial crisis of 2007-08 affected the entire world’s banking and financial system in some way. A country relies on </w:t>
      </w:r>
      <w:r w:rsidR="00FD43EC" w:rsidRPr="00AB2DB5">
        <w:rPr>
          <w:rFonts w:ascii="Times New Roman" w:hAnsi="Times New Roman" w:cs="Times New Roman"/>
        </w:rPr>
        <w:t>its</w:t>
      </w:r>
      <w:r w:rsidRPr="00AB2DB5">
        <w:rPr>
          <w:rFonts w:ascii="Times New Roman" w:hAnsi="Times New Roman" w:cs="Times New Roman"/>
        </w:rPr>
        <w:t xml:space="preserve"> banks a lot for most of </w:t>
      </w:r>
      <w:proofErr w:type="gramStart"/>
      <w:r w:rsidR="00FD43EC" w:rsidRPr="00AB2DB5">
        <w:rPr>
          <w:rFonts w:ascii="Times New Roman" w:hAnsi="Times New Roman" w:cs="Times New Roman"/>
        </w:rPr>
        <w:t>it’s</w:t>
      </w:r>
      <w:proofErr w:type="gramEnd"/>
      <w:r w:rsidR="00FD43EC" w:rsidRPr="00AB2DB5">
        <w:rPr>
          <w:rFonts w:ascii="Times New Roman" w:hAnsi="Times New Roman" w:cs="Times New Roman"/>
        </w:rPr>
        <w:t xml:space="preserve"> economic</w:t>
      </w:r>
      <w:r w:rsidRPr="00AB2DB5">
        <w:rPr>
          <w:rFonts w:ascii="Times New Roman" w:hAnsi="Times New Roman" w:cs="Times New Roman"/>
        </w:rPr>
        <w:t xml:space="preserve">, development and financial functions. We've already discussed the important functions banks perform, so it is evident that, to ensure future growth potential of a country it's banks must be resilient in terms of stability. No matter how much measures are taken to prevent and deter future economic calamities, they will take form. The best bet is to build and develop banks that can endure that situation. </w:t>
      </w:r>
    </w:p>
    <w:p w14:paraId="6D58CC17" w14:textId="77777777" w:rsidR="00E329DB" w:rsidRPr="00AB2DB5" w:rsidRDefault="00E329DB" w:rsidP="00AB2DB5">
      <w:pPr>
        <w:spacing w:before="240" w:after="240" w:line="360" w:lineRule="auto"/>
        <w:rPr>
          <w:rFonts w:ascii="Times New Roman" w:hAnsi="Times New Roman" w:cs="Times New Roman"/>
        </w:rPr>
      </w:pPr>
    </w:p>
    <w:p w14:paraId="029A6EB8" w14:textId="77777777" w:rsidR="00E329DB" w:rsidRPr="00AB2DB5" w:rsidRDefault="00FB7289" w:rsidP="00AB2DB5">
      <w:pPr>
        <w:spacing w:before="240" w:after="240" w:line="360" w:lineRule="auto"/>
        <w:rPr>
          <w:rFonts w:ascii="Times New Roman" w:hAnsi="Times New Roman" w:cs="Times New Roman"/>
        </w:rPr>
      </w:pPr>
      <w:r w:rsidRPr="00AB2DB5">
        <w:rPr>
          <w:rFonts w:ascii="Times New Roman" w:hAnsi="Times New Roman" w:cs="Times New Roman"/>
        </w:rPr>
        <w:t xml:space="preserve">One purpose of financial stability is to store the value of the currency, so as to instill public </w:t>
      </w:r>
      <w:r w:rsidRPr="00AB2DB5">
        <w:rPr>
          <w:rFonts w:ascii="Times New Roman" w:hAnsi="Times New Roman" w:cs="Times New Roman"/>
        </w:rPr>
        <w:lastRenderedPageBreak/>
        <w:t xml:space="preserve">confidence in the system. Since the whole modern financial system runs based on public faith in the said system there is an inherent need to keep that faith going. That faith comes from the fact that people believe in the system's ability to keep functioning in every situation, which is precisely why to avoid the biggest crisis that is public panic, resiliency needs to be on the top of the list for financial policy makers and other concerned bodies.  </w:t>
      </w:r>
    </w:p>
    <w:p w14:paraId="79962CBB" w14:textId="77777777" w:rsidR="00E329DB" w:rsidRPr="00AB2DB5" w:rsidRDefault="00E329DB" w:rsidP="00AB2DB5">
      <w:pPr>
        <w:spacing w:before="240" w:after="240" w:line="360" w:lineRule="auto"/>
        <w:rPr>
          <w:rFonts w:ascii="Times New Roman" w:hAnsi="Times New Roman" w:cs="Times New Roman"/>
        </w:rPr>
      </w:pPr>
    </w:p>
    <w:p w14:paraId="113F025E" w14:textId="60A121A1" w:rsidR="00E329DB" w:rsidRDefault="00FB7289" w:rsidP="00AB2DB5">
      <w:pPr>
        <w:spacing w:before="240" w:after="240" w:line="360" w:lineRule="auto"/>
        <w:rPr>
          <w:rFonts w:ascii="Times New Roman" w:hAnsi="Times New Roman" w:cs="Times New Roman"/>
        </w:rPr>
      </w:pPr>
      <w:r w:rsidRPr="00AB2DB5">
        <w:rPr>
          <w:rFonts w:ascii="Times New Roman" w:hAnsi="Times New Roman" w:cs="Times New Roman"/>
        </w:rPr>
        <w:t xml:space="preserve">The failure of one </w:t>
      </w:r>
      <w:r w:rsidR="00107C03" w:rsidRPr="00AB2DB5">
        <w:rPr>
          <w:rFonts w:ascii="Times New Roman" w:hAnsi="Times New Roman" w:cs="Times New Roman"/>
        </w:rPr>
        <w:t>bank</w:t>
      </w:r>
      <w:r w:rsidRPr="00AB2DB5">
        <w:rPr>
          <w:rFonts w:ascii="Times New Roman" w:hAnsi="Times New Roman" w:cs="Times New Roman"/>
        </w:rPr>
        <w:t xml:space="preserve"> causes a domino effect on the whole industry. The entire economy and financial system </w:t>
      </w:r>
      <w:r w:rsidR="00107C03" w:rsidRPr="00AB2DB5">
        <w:rPr>
          <w:rFonts w:ascii="Times New Roman" w:hAnsi="Times New Roman" w:cs="Times New Roman"/>
        </w:rPr>
        <w:t>are</w:t>
      </w:r>
      <w:r w:rsidRPr="00AB2DB5">
        <w:rPr>
          <w:rFonts w:ascii="Times New Roman" w:hAnsi="Times New Roman" w:cs="Times New Roman"/>
        </w:rPr>
        <w:t xml:space="preserve"> affected to an extent, this is why it's so important to achieve resilience in a banking system even at the expense of lost growth and profit opportunities.</w:t>
      </w:r>
    </w:p>
    <w:p w14:paraId="4615E3C0" w14:textId="77777777" w:rsidR="004E0E79" w:rsidRPr="00AB2DB5" w:rsidRDefault="004E0E79" w:rsidP="00AB2DB5">
      <w:pPr>
        <w:spacing w:before="240" w:after="240" w:line="360" w:lineRule="auto"/>
        <w:rPr>
          <w:rFonts w:ascii="Times New Roman" w:hAnsi="Times New Roman" w:cs="Times New Roman"/>
        </w:rPr>
      </w:pPr>
    </w:p>
    <w:p w14:paraId="7A46A731" w14:textId="4B83167A" w:rsidR="00E329DB" w:rsidRPr="00AB2DB5" w:rsidRDefault="00FB7289" w:rsidP="006B7F3B">
      <w:pPr>
        <w:pStyle w:val="Heading2"/>
      </w:pPr>
      <w:bookmarkStart w:id="26" w:name="_12x45s5k39ii" w:colFirst="0" w:colLast="0"/>
      <w:bookmarkEnd w:id="26"/>
      <w:r w:rsidRPr="00AB2DB5">
        <w:t xml:space="preserve">Bank’s </w:t>
      </w:r>
      <w:r w:rsidR="006B7F3B" w:rsidRPr="00AB2DB5">
        <w:t>Reaction to Issues</w:t>
      </w:r>
    </w:p>
    <w:p w14:paraId="383426E8" w14:textId="433E3372" w:rsidR="00E329DB" w:rsidRPr="00AB2DB5" w:rsidRDefault="00FB7289" w:rsidP="00CD0662">
      <w:pPr>
        <w:pStyle w:val="Text"/>
      </w:pPr>
      <w:r w:rsidRPr="00AB2DB5">
        <w:t xml:space="preserve">There are two types of issues faced by the bank, one where bank can control or influence the issue and the other where banks have no influence or power over the matter. Both have to be dealt in a different manner. The first kind of issues should be accounted for, and anticipated, since these are mostly commonly </w:t>
      </w:r>
      <w:r w:rsidR="00FD43EC" w:rsidRPr="00AB2DB5">
        <w:t>occurring</w:t>
      </w:r>
      <w:r w:rsidRPr="00AB2DB5">
        <w:t xml:space="preserve"> issues. These call for a predetermined action plan that needs to be formed in anticipation of such events beforehand. </w:t>
      </w:r>
    </w:p>
    <w:p w14:paraId="0772D735" w14:textId="668BA0AF" w:rsidR="00E329DB" w:rsidRPr="00AB2DB5" w:rsidRDefault="00FB7289" w:rsidP="00CD0662">
      <w:pPr>
        <w:pStyle w:val="Text"/>
      </w:pPr>
      <w:r w:rsidRPr="00AB2DB5">
        <w:t xml:space="preserve">Such events and their occurrence and their severity throughout the history of the system should be observed, measured and listed. Issues should fall into a few certain categories. </w:t>
      </w:r>
      <w:r w:rsidR="00FD43EC" w:rsidRPr="00AB2DB5">
        <w:t>First,</w:t>
      </w:r>
      <w:r w:rsidRPr="00AB2DB5">
        <w:t xml:space="preserve"> high severity low occurrence problems, should be the most dangerous because of the greater gap between each appearance. This usually causes oversight in unpreparedness among the management and concerned body as the investor confidence rises during financial good times. Second, medium occurrence issues with middle of the road severity are legitimate concerns for the system. These banks usually arm themselves well enough for these problems as they expect and respect the significant impact of these events. The last kind of issues which are high occurrence and low severity issues tend to be minor nuisances to the banking system, which are an everyday hassle accompanied by regular activities. These are usually dealt with accordingly, though they can sometimes pile up and cause disruptions. </w:t>
      </w:r>
    </w:p>
    <w:p w14:paraId="5BB6ADD2" w14:textId="77777777" w:rsidR="00E329DB" w:rsidRPr="00AB2DB5" w:rsidRDefault="00FB7289" w:rsidP="00CD0662">
      <w:pPr>
        <w:pStyle w:val="Text"/>
      </w:pPr>
      <w:r w:rsidRPr="00AB2DB5">
        <w:lastRenderedPageBreak/>
        <w:t>The other type of system wide, global or uncertain problems can’t be managed, influenced or mitigated by the individual systems. The crisis planning for such problems lie with the concerned regulatory bodies and specialized organizations. Individual banking systems should look out for signals from the specialized watchdog organizations and regulatory bodies and make disaster planning suitable in their own operational levels so as to weather the storm and to come out resilient.</w:t>
      </w:r>
    </w:p>
    <w:p w14:paraId="6999F4EC" w14:textId="77777777" w:rsidR="004E0E79" w:rsidRDefault="004E0E79" w:rsidP="00AB2DB5">
      <w:pPr>
        <w:pStyle w:val="Subtitle"/>
        <w:spacing w:before="240" w:after="240" w:line="360" w:lineRule="auto"/>
        <w:rPr>
          <w:rFonts w:ascii="Times New Roman" w:hAnsi="Times New Roman" w:cs="Times New Roman"/>
        </w:rPr>
      </w:pPr>
      <w:bookmarkStart w:id="27" w:name="_p6613z159rnn" w:colFirst="0" w:colLast="0"/>
      <w:bookmarkEnd w:id="27"/>
    </w:p>
    <w:p w14:paraId="78550D86" w14:textId="77777777" w:rsidR="004E0E79" w:rsidRDefault="004E0E79" w:rsidP="00AB2DB5">
      <w:pPr>
        <w:pStyle w:val="Subtitle"/>
        <w:spacing w:before="240" w:after="240" w:line="360" w:lineRule="auto"/>
        <w:rPr>
          <w:rFonts w:ascii="Times New Roman" w:hAnsi="Times New Roman" w:cs="Times New Roman"/>
        </w:rPr>
      </w:pPr>
    </w:p>
    <w:p w14:paraId="3462022D" w14:textId="32293638" w:rsidR="00E329DB" w:rsidRPr="00AB2DB5" w:rsidRDefault="004E0E79" w:rsidP="006B7F3B">
      <w:pPr>
        <w:pStyle w:val="Heading1"/>
      </w:pPr>
      <w:bookmarkStart w:id="28" w:name="_Toc526719680"/>
      <w:r>
        <w:t>Notable financial crisis</w:t>
      </w:r>
      <w:bookmarkEnd w:id="28"/>
    </w:p>
    <w:p w14:paraId="543B4C97" w14:textId="3BC74DAA" w:rsidR="00E329DB" w:rsidRPr="00AB2DB5" w:rsidRDefault="00FB7289" w:rsidP="006B7F3B">
      <w:pPr>
        <w:pStyle w:val="Heading2"/>
      </w:pPr>
      <w:r w:rsidRPr="00AB2DB5">
        <w:t xml:space="preserve">Global financial crisis – 2007 to 2008 </w:t>
      </w:r>
    </w:p>
    <w:p w14:paraId="5DAE6E12" w14:textId="089B77EB" w:rsidR="00E329DB" w:rsidRPr="00AB2DB5" w:rsidRDefault="00FB7289" w:rsidP="00CD0662">
      <w:pPr>
        <w:pStyle w:val="Text"/>
      </w:pPr>
      <w:r w:rsidRPr="00AB2DB5">
        <w:t xml:space="preserve">The global financial crisis is the main event that sparked the financial resilience debate. The </w:t>
      </w:r>
      <w:r w:rsidR="00FD43EC" w:rsidRPr="00AB2DB5">
        <w:t>2008 financial</w:t>
      </w:r>
      <w:r w:rsidRPr="00AB2DB5">
        <w:t xml:space="preserve"> crisis was </w:t>
      </w:r>
      <w:r w:rsidR="00FD43EC" w:rsidRPr="00AB2DB5">
        <w:t>highly significant</w:t>
      </w:r>
      <w:r w:rsidRPr="00AB2DB5">
        <w:t xml:space="preserve">, because it could have ended up in the world going into another great depression like the 1930’s. It started during the early 2000s. House prices in the USA were steadily rising, that’s why buying mortgages were considered to be considered very good investments. As more and more big investors were demanding mortgages for investment, banks began to reduce their lending standards to produce more mortgages to sell to investors. </w:t>
      </w:r>
      <w:r w:rsidR="00FD43EC" w:rsidRPr="00AB2DB5">
        <w:t>However,</w:t>
      </w:r>
      <w:r w:rsidRPr="00AB2DB5">
        <w:t xml:space="preserve"> since credit rating agencies used past data for their evaluation, they were still giving mortgage backed securities AAA rating, telling investors they were </w:t>
      </w:r>
      <w:r w:rsidR="00FD43EC" w:rsidRPr="00AB2DB5">
        <w:t>a good investment</w:t>
      </w:r>
      <w:r w:rsidRPr="00AB2DB5">
        <w:t xml:space="preserve">. But this was no longer true as banks were giving </w:t>
      </w:r>
      <w:r w:rsidR="00FD43EC" w:rsidRPr="00AB2DB5">
        <w:t>mortgages to</w:t>
      </w:r>
      <w:r w:rsidRPr="00AB2DB5">
        <w:t xml:space="preserve"> people with low income and bad credit records. Some banks started using predatory lending practices, giving mortgages that were almost guaranteed to default. Meanwhile investors kept pouring more and more money into these securities, leading house prices to rise even more. Eventually huge numbers of borrowers started, putting the houses back on the market. But there were not enough buyers, so house prices began to fall. Eventually the value of houses and hence the mortgages fell so much, people stopped paying their installments, leading to even more defaults. Investors </w:t>
      </w:r>
      <w:r w:rsidRPr="00AB2DB5">
        <w:lastRenderedPageBreak/>
        <w:t xml:space="preserve">stopped buying these subprime mortgages which led banks stuck with huge amounts of bad debts. they began to lose money at astronomical rates. Soon these institutions began to declare bankruptcy.  The government had to step in and bail out many organizations. And set up laws to prevent such a </w:t>
      </w:r>
      <w:proofErr w:type="gramStart"/>
      <w:r w:rsidRPr="00AB2DB5">
        <w:t>large scale</w:t>
      </w:r>
      <w:proofErr w:type="gramEnd"/>
      <w:r w:rsidRPr="00AB2DB5">
        <w:t xml:space="preserve"> crisis from happening again. They put mechanisms in place that allow banks to fail in a controlled predictable manner instead of spiraling out of control.</w:t>
      </w:r>
    </w:p>
    <w:p w14:paraId="26856B79" w14:textId="27B4DB3A" w:rsidR="00E329DB" w:rsidRPr="00AB2DB5" w:rsidRDefault="00FB7289" w:rsidP="00CD0662">
      <w:pPr>
        <w:pStyle w:val="Text"/>
      </w:pPr>
      <w:r w:rsidRPr="00AB2DB5">
        <w:t>The glass-</w:t>
      </w:r>
      <w:proofErr w:type="spellStart"/>
      <w:r w:rsidRPr="00AB2DB5">
        <w:t>stegal</w:t>
      </w:r>
      <w:proofErr w:type="spellEnd"/>
      <w:r w:rsidRPr="00AB2DB5">
        <w:t xml:space="preserve"> act introduced an important idea in the banking scene, </w:t>
      </w:r>
      <w:proofErr w:type="spellStart"/>
      <w:r w:rsidRPr="00AB2DB5">
        <w:t>seperation</w:t>
      </w:r>
      <w:proofErr w:type="spellEnd"/>
      <w:r w:rsidRPr="00AB2DB5">
        <w:t xml:space="preserve"> of retail and corporate banking. This helped prevent people from taking advantage of the system. But recently the European Union lifted some of those stipulations which could undo all the </w:t>
      </w:r>
      <w:proofErr w:type="gramStart"/>
      <w:r w:rsidRPr="00AB2DB5">
        <w:t>work.G</w:t>
      </w:r>
      <w:proofErr w:type="gramEnd"/>
      <w:r w:rsidRPr="00AB2DB5">
        <w:t xml:space="preserve">-20 and FSB placed more emphasis on liquidity and capital as well as excessive leverage , which is thought to have contributed to the formation of global financial crisis. Liquidity and capital leverage, credit ratings and hedge funds, over the counter derivatives, standardized accounting and compensation are the  5 issues that G-20 has decided to focus on to improve financial infrastructure and </w:t>
      </w:r>
      <w:r w:rsidR="00FD43EC" w:rsidRPr="00AB2DB5">
        <w:t>macro prudential</w:t>
      </w:r>
      <w:r w:rsidRPr="00AB2DB5">
        <w:t xml:space="preserve"> policy</w:t>
      </w:r>
      <w:r w:rsidR="00FD43EC" w:rsidRPr="00AB2DB5">
        <w:t xml:space="preserve"> </w:t>
      </w:r>
      <w:r w:rsidR="00FD43EC" w:rsidRPr="00AB2DB5">
        <w:fldChar w:fldCharType="begin" w:fldLock="1"/>
      </w:r>
      <w:r w:rsidR="00FD43EC" w:rsidRPr="00AB2DB5">
        <w:instrText>ADDIN CSL_CITATION {"citationItems":[{"id":"ITEM-1","itemData":{"author":[{"dropping-particle":"","family":"Arner","given":"Douglas","non-dropping-particle":"","parse-names":false,"suffix":""}],"container-title":"North Carolina Law Review","id":"ITEM-1","issue":"5","issued":{"date-parts":[["2011"]]},"page":"101-148","title":"Adaptation and Resilience in Global Financial Regulation","type":"article-journal","volume":"89"},"uris":["http://www.mendeley.com/documents/?uuid=542aed01-71bf-481d-a8fa-0a1d00e208bb"]}],"mendeley":{"formattedCitation":"(Arner, 2011)","plainTextFormattedCitation":"(Arner, 2011)","previouslyFormattedCitation":"(Arner, 2011)"},"properties":{"noteIndex":0},"schema":"https://github.com/citation-style-language/schema/raw/master/csl-citation.json"}</w:instrText>
      </w:r>
      <w:r w:rsidR="00FD43EC" w:rsidRPr="00AB2DB5">
        <w:fldChar w:fldCharType="separate"/>
      </w:r>
      <w:r w:rsidR="00FD43EC" w:rsidRPr="00AB2DB5">
        <w:rPr>
          <w:noProof/>
        </w:rPr>
        <w:t>(Arner, 2011)</w:t>
      </w:r>
      <w:r w:rsidR="00FD43EC" w:rsidRPr="00AB2DB5">
        <w:fldChar w:fldCharType="end"/>
      </w:r>
      <w:r w:rsidRPr="00AB2DB5">
        <w:t xml:space="preserve">. </w:t>
      </w:r>
    </w:p>
    <w:p w14:paraId="20B6DAC4" w14:textId="77777777" w:rsidR="004E0E79" w:rsidRDefault="00FB7289" w:rsidP="00CD0662">
      <w:pPr>
        <w:pStyle w:val="Text"/>
      </w:pPr>
      <w:r w:rsidRPr="00AB2DB5">
        <w:t xml:space="preserve">Following the </w:t>
      </w:r>
      <w:r w:rsidR="00FD43EC" w:rsidRPr="00AB2DB5">
        <w:t>crisis,</w:t>
      </w:r>
      <w:r w:rsidRPr="00AB2DB5">
        <w:t xml:space="preserve"> it became clear that financial institutions should have more equity capital to be resilient. Everyone came to realize that the subordinated debt lacks in its ability to support financial stability. Which is why it has fallen out of favor in the recent years. The world learned a lesson on the necessity for a restructuring of the over the counter derivatives market. After the global crisis the transparency of these sophisticated areas became more important to the policy makers, because this caused the</w:t>
      </w:r>
      <w:r w:rsidR="004E0E79">
        <w:t xml:space="preserve"> near collapse of AIG in 2008.</w:t>
      </w:r>
    </w:p>
    <w:p w14:paraId="494230D3" w14:textId="4441C995" w:rsidR="00E329DB" w:rsidRPr="00AB2DB5" w:rsidRDefault="00FB7289" w:rsidP="00CD0662">
      <w:pPr>
        <w:pStyle w:val="Text"/>
      </w:pPr>
      <w:r w:rsidRPr="00AB2DB5">
        <w:t xml:space="preserve">Similar events like the dotcom bubble and subprime mortgage crisis previously encouraged financial stability argument. Dotcom bubble took place back in 1999, when everyone started pouring </w:t>
      </w:r>
      <w:r w:rsidR="00FD43EC" w:rsidRPr="00AB2DB5">
        <w:t>money</w:t>
      </w:r>
      <w:r w:rsidR="00FD43EC" w:rsidRPr="00AB2DB5">
        <w:rPr>
          <w:b/>
        </w:rPr>
        <w:t xml:space="preserve"> </w:t>
      </w:r>
      <w:r w:rsidR="00FD43EC" w:rsidRPr="00AB2DB5">
        <w:t>in</w:t>
      </w:r>
      <w:r w:rsidRPr="00AB2DB5">
        <w:t xml:space="preserve"> overvalued tech companies that barely earned enough money and made little to no profit. Many investments are made with debts and loans from banks, when these investors fail to reap their investment returns on a scale demonstrated by the dot com bubble, the banking sector is affected. </w:t>
      </w:r>
    </w:p>
    <w:p w14:paraId="0B57F8FB" w14:textId="009C5CAD" w:rsidR="00E329DB" w:rsidRPr="00AB2DB5" w:rsidRDefault="00FB7289" w:rsidP="00CD0662">
      <w:pPr>
        <w:pStyle w:val="Text"/>
      </w:pPr>
      <w:r w:rsidRPr="00AB2DB5">
        <w:t xml:space="preserve">But </w:t>
      </w:r>
      <w:r w:rsidR="006B7F3B">
        <w:t xml:space="preserve">the </w:t>
      </w:r>
      <w:r w:rsidRPr="00AB2DB5">
        <w:t>global financial crisis was the most important event in the financial resilience scene. After the crisis it became evident that to prevent any future calamities like this our way of thinking had to change. The world would not be able to handle another event like the 2007 financial crisis. It would destroy any kind of trust the public has in the financial sys</w:t>
      </w:r>
      <w:r w:rsidR="004E0E79">
        <w:t xml:space="preserve">tem. And </w:t>
      </w:r>
      <w:r w:rsidR="004E0E79">
        <w:lastRenderedPageBreak/>
        <w:t>since the whole system.</w:t>
      </w:r>
    </w:p>
    <w:p w14:paraId="55041DC0" w14:textId="6C49746C" w:rsidR="00E329DB" w:rsidRPr="00AB2DB5" w:rsidRDefault="00E329DB" w:rsidP="00AB2DB5">
      <w:pPr>
        <w:spacing w:before="240" w:after="240" w:line="360" w:lineRule="auto"/>
        <w:rPr>
          <w:rFonts w:ascii="Times New Roman" w:hAnsi="Times New Roman" w:cs="Times New Roman"/>
          <w:strike/>
        </w:rPr>
      </w:pPr>
    </w:p>
    <w:p w14:paraId="19F622AC" w14:textId="77777777" w:rsidR="00E329DB" w:rsidRPr="00AB2DB5" w:rsidRDefault="00FB7289" w:rsidP="006B7F3B">
      <w:pPr>
        <w:pStyle w:val="Heading1"/>
      </w:pPr>
      <w:bookmarkStart w:id="29" w:name="_xt39gjgvn35s" w:colFirst="0" w:colLast="0"/>
      <w:bookmarkStart w:id="30" w:name="_Toc526719681"/>
      <w:bookmarkEnd w:id="29"/>
      <w:r w:rsidRPr="00AB2DB5">
        <w:t>Factors influencing Resilience</w:t>
      </w:r>
      <w:bookmarkEnd w:id="30"/>
    </w:p>
    <w:p w14:paraId="28003912" w14:textId="77777777" w:rsidR="00E329DB" w:rsidRPr="00AB2DB5" w:rsidRDefault="00FB7289" w:rsidP="00AB2DB5">
      <w:pPr>
        <w:numPr>
          <w:ilvl w:val="0"/>
          <w:numId w:val="3"/>
        </w:numPr>
        <w:spacing w:before="240" w:after="240" w:line="360" w:lineRule="auto"/>
        <w:ind w:left="0"/>
        <w:contextualSpacing/>
        <w:rPr>
          <w:rFonts w:ascii="Times New Roman" w:hAnsi="Times New Roman" w:cs="Times New Roman"/>
        </w:rPr>
      </w:pPr>
      <w:r w:rsidRPr="00AB2DB5">
        <w:rPr>
          <w:rFonts w:ascii="Times New Roman" w:hAnsi="Times New Roman" w:cs="Times New Roman"/>
        </w:rPr>
        <w:t>Investor perception to risk: Investor perception to risk during the good financial times affect resilience of banks. During good times investors tend to invest in risky projects which don’t seem very stable, because they think the good economy will pull the investment through. But often times these bad investments pile up and pose threat to financial stability of banks and financial institutions.</w:t>
      </w:r>
    </w:p>
    <w:p w14:paraId="2B9A3E88" w14:textId="77777777" w:rsidR="00E329DB" w:rsidRPr="00AB2DB5" w:rsidRDefault="00FB7289" w:rsidP="00AB2DB5">
      <w:pPr>
        <w:numPr>
          <w:ilvl w:val="0"/>
          <w:numId w:val="3"/>
        </w:numPr>
        <w:spacing w:before="240" w:after="240" w:line="360" w:lineRule="auto"/>
        <w:ind w:left="0"/>
        <w:contextualSpacing/>
        <w:rPr>
          <w:rFonts w:ascii="Times New Roman" w:hAnsi="Times New Roman" w:cs="Times New Roman"/>
        </w:rPr>
      </w:pPr>
      <w:r w:rsidRPr="00AB2DB5">
        <w:rPr>
          <w:rFonts w:ascii="Times New Roman" w:hAnsi="Times New Roman" w:cs="Times New Roman"/>
        </w:rPr>
        <w:t>Excessive inflow of capitals resulting in bubbles</w:t>
      </w:r>
    </w:p>
    <w:p w14:paraId="575DBCD3" w14:textId="3BE85AF6" w:rsidR="00E329DB" w:rsidRPr="00AB2DB5" w:rsidRDefault="00FB7289" w:rsidP="00AB2DB5">
      <w:pPr>
        <w:numPr>
          <w:ilvl w:val="0"/>
          <w:numId w:val="3"/>
        </w:numPr>
        <w:spacing w:before="240" w:after="240" w:line="360" w:lineRule="auto"/>
        <w:ind w:left="0"/>
        <w:contextualSpacing/>
        <w:rPr>
          <w:rFonts w:ascii="Times New Roman" w:hAnsi="Times New Roman" w:cs="Times New Roman"/>
        </w:rPr>
      </w:pPr>
      <w:r w:rsidRPr="00AB2DB5">
        <w:rPr>
          <w:rFonts w:ascii="Times New Roman" w:hAnsi="Times New Roman" w:cs="Times New Roman"/>
        </w:rPr>
        <w:t>Country wide risks does not affect the bank resilience</w:t>
      </w:r>
      <w:r w:rsidR="00FD43EC" w:rsidRPr="00AB2DB5">
        <w:rPr>
          <w:rFonts w:ascii="Times New Roman" w:hAnsi="Times New Roman" w:cs="Times New Roman"/>
        </w:rPr>
        <w:t xml:space="preserve"> </w:t>
      </w:r>
      <w:r w:rsidR="00FD43EC" w:rsidRPr="00AB2DB5">
        <w:rPr>
          <w:rFonts w:ascii="Times New Roman" w:hAnsi="Times New Roman" w:cs="Times New Roman"/>
        </w:rPr>
        <w:fldChar w:fldCharType="begin" w:fldLock="1"/>
      </w:r>
      <w:r w:rsidR="00FD43EC" w:rsidRPr="00AB2DB5">
        <w:rPr>
          <w:rFonts w:ascii="Times New Roman" w:hAnsi="Times New Roman" w:cs="Times New Roman"/>
        </w:rPr>
        <w:instrText>ADDIN CSL_CITATION {"citationItems":[{"id":"ITEM-1","itemData":{"DOI":"10.1080/00036846.2017.1391999","ISSN":"14664283","abstract":"This study investigates how the additional capital and liquidity requirements of Basel III would increase the resilience of banks. In particular, using panel data from 2007 to 2014, we examine the resilience of banks in the BRICS economies. Our results suggest that a 10% increase in capital adequacy ratio (CAR), Tier 1 capital ratio (TRA), and leverage ratio (LEV), the resilience (as measured by Z-Score of banks) increases by about 2.18, 0.89 and 1.31%, respectively. Similarly, for a 100% increase in liquidity coverage ratio (LCR), the resilience of banks increases by 0.51%, 1.10% and 1.19%, respectively, in the models associated with CAR, TRA, and LEV. Hence, our findings suggest that the CAR is robust to increase the resilience of banks. Our study also reveals that the LCR and LEV are the most effective to increase the resilience of banks if implemented simultaneously. We also find that the stage of economic development does not matter in formulating policies for the BRICS economies, and finally, we provide empirical evidence that economy-wide risk, such as a financial crisis, does not affect the resilience of banks and it influences the resilience of banks in the BRICS economies in the same way before and after the crisis. © 2017 Informa UK Limited, trading as Taylor &amp; Francis Group.","author":[{"dropping-particle":"","family":"Hossain","given":"Md Zakir","non-dropping-particle":"","parse-names":false,"suffix":""},{"dropping-particle":"","family":"Khan","given":"Md Atiqur Rahman","non-dropping-particle":"","parse-names":false,"suffix":""},{"dropping-particle":"","family":"Sadique","given":"M. Shibley","non-dropping-particle":"","parse-names":false,"suffix":""}],"container-title":"Applied Economics","id":"ITEM-1","issue":"19","issued":{"date-parts":[["2018"]]},"page":"2133-2146","title":"Basel III and perceived resilience of banks in the BRICS economies","type":"article-journal","volume":"50"},"uris":["http://www.mendeley.com/documents/?uuid=4a9de537-bb6e-4199-844c-bc52407a50e0"]}],"mendeley":{"formattedCitation":"(Hossain et al., 2018)","plainTextFormattedCitation":"(Hossain et al., 2018)","previouslyFormattedCitation":"(Hossain et al., 2018)"},"properties":{"noteIndex":0},"schema":"https://github.com/citation-style-language/schema/raw/master/csl-citation.json"}</w:instrText>
      </w:r>
      <w:r w:rsidR="00FD43EC" w:rsidRPr="00AB2DB5">
        <w:rPr>
          <w:rFonts w:ascii="Times New Roman" w:hAnsi="Times New Roman" w:cs="Times New Roman"/>
        </w:rPr>
        <w:fldChar w:fldCharType="separate"/>
      </w:r>
      <w:r w:rsidR="00FD43EC" w:rsidRPr="00AB2DB5">
        <w:rPr>
          <w:rFonts w:ascii="Times New Roman" w:hAnsi="Times New Roman" w:cs="Times New Roman"/>
          <w:noProof/>
        </w:rPr>
        <w:t>(Hossain et al., 2018)</w:t>
      </w:r>
      <w:r w:rsidR="00FD43EC" w:rsidRPr="00AB2DB5">
        <w:rPr>
          <w:rFonts w:ascii="Times New Roman" w:hAnsi="Times New Roman" w:cs="Times New Roman"/>
        </w:rPr>
        <w:fldChar w:fldCharType="end"/>
      </w:r>
      <w:r w:rsidRPr="00AB2DB5">
        <w:rPr>
          <w:rFonts w:ascii="Times New Roman" w:hAnsi="Times New Roman" w:cs="Times New Roman"/>
        </w:rPr>
        <w:t xml:space="preserve">. </w:t>
      </w:r>
    </w:p>
    <w:p w14:paraId="4221C730" w14:textId="6747C5E7" w:rsidR="00E329DB" w:rsidRPr="00AB2DB5" w:rsidRDefault="00FB7289" w:rsidP="00AB2DB5">
      <w:pPr>
        <w:numPr>
          <w:ilvl w:val="0"/>
          <w:numId w:val="3"/>
        </w:numPr>
        <w:spacing w:before="240" w:after="240" w:line="360" w:lineRule="auto"/>
        <w:ind w:left="0"/>
        <w:contextualSpacing/>
        <w:rPr>
          <w:rFonts w:ascii="Times New Roman" w:hAnsi="Times New Roman" w:cs="Times New Roman"/>
        </w:rPr>
      </w:pPr>
      <w:r w:rsidRPr="00AB2DB5">
        <w:rPr>
          <w:rFonts w:ascii="Times New Roman" w:hAnsi="Times New Roman" w:cs="Times New Roman"/>
        </w:rPr>
        <w:t xml:space="preserve">Substandard quality of capital: Banks can fail to </w:t>
      </w:r>
      <w:r w:rsidR="00FD43EC" w:rsidRPr="00AB2DB5">
        <w:rPr>
          <w:rFonts w:ascii="Times New Roman" w:hAnsi="Times New Roman" w:cs="Times New Roman"/>
        </w:rPr>
        <w:t>withstand</w:t>
      </w:r>
      <w:r w:rsidRPr="00AB2DB5">
        <w:rPr>
          <w:rFonts w:ascii="Times New Roman" w:hAnsi="Times New Roman" w:cs="Times New Roman"/>
        </w:rPr>
        <w:t xml:space="preserve"> shocks of financial troubles if their capital is not up to the standard and is inadequate. The bank capital must composition structure must contain a handsome quantity of </w:t>
      </w:r>
      <w:r w:rsidR="00107C03" w:rsidRPr="00AB2DB5">
        <w:rPr>
          <w:rFonts w:ascii="Times New Roman" w:hAnsi="Times New Roman" w:cs="Times New Roman"/>
        </w:rPr>
        <w:t>high-quality</w:t>
      </w:r>
      <w:r w:rsidRPr="00AB2DB5">
        <w:rPr>
          <w:rFonts w:ascii="Times New Roman" w:hAnsi="Times New Roman" w:cs="Times New Roman"/>
        </w:rPr>
        <w:t xml:space="preserve"> capital such as retained earnings and common shares. Accumulation of bad debt of banks before the crisis period causes the maturity of those debt in a short period of time. Banks then want to withdraw those debt because of pressure. Bad debt and </w:t>
      </w:r>
      <w:r w:rsidR="00FD43EC" w:rsidRPr="00AB2DB5">
        <w:rPr>
          <w:rFonts w:ascii="Times New Roman" w:hAnsi="Times New Roman" w:cs="Times New Roman"/>
        </w:rPr>
        <w:t>non-performing</w:t>
      </w:r>
      <w:r w:rsidRPr="00AB2DB5">
        <w:rPr>
          <w:rFonts w:ascii="Times New Roman" w:hAnsi="Times New Roman" w:cs="Times New Roman"/>
        </w:rPr>
        <w:t xml:space="preserve"> loans harm the banks resiliency.</w:t>
      </w:r>
    </w:p>
    <w:p w14:paraId="24E362CB" w14:textId="526B0A8C" w:rsidR="00E329DB" w:rsidRPr="00AB2DB5" w:rsidRDefault="00FB7289" w:rsidP="00AB2DB5">
      <w:pPr>
        <w:numPr>
          <w:ilvl w:val="0"/>
          <w:numId w:val="3"/>
        </w:numPr>
        <w:spacing w:before="240" w:after="240" w:line="360" w:lineRule="auto"/>
        <w:ind w:left="0"/>
        <w:contextualSpacing/>
        <w:rPr>
          <w:rFonts w:ascii="Times New Roman" w:hAnsi="Times New Roman" w:cs="Times New Roman"/>
        </w:rPr>
      </w:pPr>
      <w:r w:rsidRPr="00AB2DB5">
        <w:rPr>
          <w:rFonts w:ascii="Times New Roman" w:hAnsi="Times New Roman" w:cs="Times New Roman"/>
        </w:rPr>
        <w:t xml:space="preserve">Signaling strong position to market: Some banks on the </w:t>
      </w:r>
      <w:r w:rsidR="00FD43EC" w:rsidRPr="00AB2DB5">
        <w:rPr>
          <w:rFonts w:ascii="Times New Roman" w:hAnsi="Times New Roman" w:cs="Times New Roman"/>
        </w:rPr>
        <w:t>pre-crisis</w:t>
      </w:r>
      <w:r w:rsidRPr="00AB2DB5">
        <w:rPr>
          <w:rFonts w:ascii="Times New Roman" w:hAnsi="Times New Roman" w:cs="Times New Roman"/>
        </w:rPr>
        <w:t xml:space="preserve"> time use cash dividend, share buy-back and compensate generously to make large distributions of capital in order to signal to the market that they hold a sufficiently strong financial position and investors should invest in them. This actually weakens their position</w:t>
      </w:r>
      <w:r w:rsidR="00FD43EC" w:rsidRPr="00AB2DB5">
        <w:rPr>
          <w:rFonts w:ascii="Times New Roman" w:hAnsi="Times New Roman" w:cs="Times New Roman"/>
        </w:rPr>
        <w:t xml:space="preserve"> </w:t>
      </w:r>
      <w:r w:rsidR="00FD43EC" w:rsidRPr="00AB2DB5">
        <w:rPr>
          <w:rFonts w:ascii="Times New Roman" w:hAnsi="Times New Roman" w:cs="Times New Roman"/>
        </w:rPr>
        <w:fldChar w:fldCharType="begin" w:fldLock="1"/>
      </w:r>
      <w:r w:rsidR="00FD43EC" w:rsidRPr="00AB2DB5">
        <w:rPr>
          <w:rFonts w:ascii="Times New Roman" w:hAnsi="Times New Roman" w:cs="Times New Roman"/>
        </w:rPr>
        <w:instrText>ADDIN CSL_CITATION {"citationItems":[{"id":"ITEM-1","itemData":{"ISBN":"978-0-9925622-3-6","abstract":"This conceptual paper discusses the aspects of Basel III implementation in and its challenges for Bangladesh. It also discusses the strategies to improving the risk architecture in line with Basel III framework. The study reveals that Basel III does really provide mechanisms for improved risk management systems in banks elsewhere, including in Bangladesh. The reason primarily lies in its simplicity. For example, Basel III introduces a simple, transparent, non-risk-based regulatory Leverage Ratio to constrain leverage in the banking sector and supplement risk-based capital ratio as a safeguard against model risk. The study also reveals that though risk capital may be the necessary safety cushion for banks in Bangladesh, capital alone may not be sufficient to protect them from any extreme unexpected loss events. This is because risk capital will remain only a number and may not be effective if banks do not assess their risk periodically and take timely corrective action when the risk exceeds the threshold limit. Thus, the study suggests that whether it is Basel II or Basel III, it is crucial that a bank does not depend solely on \"regulatory capital\". What is needed here is a dynamic risk mitigation strategy, where all employees act as risk managers in their own area.The study further suggests that it is important that banks in Bangladesh have the cushion afforded by these risk management systems to withstand shocks from external systems, especially as they deepen their links with the global financial system going forward.","author":[{"dropping-particle":"","family":"Ahmed","given":"Belal Uddin","non-dropping-particle":"","parse-names":false,"suffix":""}],"id":"ITEM-1","issued":{"date-parts":[["2016"]]},"page":"812-819","title":"Basel Iii-Implementation in and Challenges for Bangladesh","type":"article-journal"},"uris":["http://www.mendeley.com/documents/?uuid=960487dd-5965-4a6e-97ce-5416649e952e"]}],"mendeley":{"formattedCitation":"(Ahmed, 2016)","plainTextFormattedCitation":"(Ahmed, 2016)","previouslyFormattedCitation":"(Ahmed, 2016)"},"properties":{"noteIndex":0},"schema":"https://github.com/citation-style-language/schema/raw/master/csl-citation.json"}</w:instrText>
      </w:r>
      <w:r w:rsidR="00FD43EC" w:rsidRPr="00AB2DB5">
        <w:rPr>
          <w:rFonts w:ascii="Times New Roman" w:hAnsi="Times New Roman" w:cs="Times New Roman"/>
        </w:rPr>
        <w:fldChar w:fldCharType="separate"/>
      </w:r>
      <w:r w:rsidR="00FD43EC" w:rsidRPr="00AB2DB5">
        <w:rPr>
          <w:rFonts w:ascii="Times New Roman" w:hAnsi="Times New Roman" w:cs="Times New Roman"/>
          <w:noProof/>
        </w:rPr>
        <w:t>(Ahmed, 2016)</w:t>
      </w:r>
      <w:r w:rsidR="00FD43EC" w:rsidRPr="00AB2DB5">
        <w:rPr>
          <w:rFonts w:ascii="Times New Roman" w:hAnsi="Times New Roman" w:cs="Times New Roman"/>
        </w:rPr>
        <w:fldChar w:fldCharType="end"/>
      </w:r>
      <w:r w:rsidRPr="00AB2DB5">
        <w:rPr>
          <w:rFonts w:ascii="Times New Roman" w:hAnsi="Times New Roman" w:cs="Times New Roman"/>
        </w:rPr>
        <w:t xml:space="preserve">. </w:t>
      </w:r>
    </w:p>
    <w:p w14:paraId="4251BDDE" w14:textId="6A484036" w:rsidR="00E329DB" w:rsidRPr="00AB2DB5" w:rsidRDefault="00FB7289" w:rsidP="00AB2DB5">
      <w:pPr>
        <w:numPr>
          <w:ilvl w:val="0"/>
          <w:numId w:val="3"/>
        </w:numPr>
        <w:spacing w:before="240" w:after="240" w:line="360" w:lineRule="auto"/>
        <w:ind w:left="0"/>
        <w:contextualSpacing/>
        <w:rPr>
          <w:rFonts w:ascii="Times New Roman" w:hAnsi="Times New Roman" w:cs="Times New Roman"/>
        </w:rPr>
      </w:pPr>
      <w:r w:rsidRPr="00AB2DB5">
        <w:rPr>
          <w:rFonts w:ascii="Times New Roman" w:hAnsi="Times New Roman" w:cs="Times New Roman"/>
        </w:rPr>
        <w:t xml:space="preserve">Complex instruments: Chaos and instability is born out of complexity. Whenever there is a complex system that very few people can understand and keep a track of there will be some who will try to take advantage of it. If they succeed in accomplishing their goal, others will suffer a loss because of this. This is how crisis are formed and disasters are spelt. The rise of complex instruments can cause problems since the way rating agencies rate them is very </w:t>
      </w:r>
      <w:r w:rsidR="00FD43EC" w:rsidRPr="00AB2DB5">
        <w:rPr>
          <w:rFonts w:ascii="Times New Roman" w:hAnsi="Times New Roman" w:cs="Times New Roman"/>
        </w:rPr>
        <w:t>vague</w:t>
      </w:r>
      <w:r w:rsidRPr="00AB2DB5">
        <w:rPr>
          <w:rFonts w:ascii="Times New Roman" w:hAnsi="Times New Roman" w:cs="Times New Roman"/>
        </w:rPr>
        <w:t>. Recently EU updated their policy to discourage complex instruments.</w:t>
      </w:r>
    </w:p>
    <w:p w14:paraId="54EDC95C" w14:textId="77777777" w:rsidR="00E329DB" w:rsidRPr="00AB2DB5" w:rsidRDefault="00FB7289" w:rsidP="00AB2DB5">
      <w:pPr>
        <w:numPr>
          <w:ilvl w:val="0"/>
          <w:numId w:val="3"/>
        </w:numPr>
        <w:spacing w:before="240" w:after="240" w:line="360" w:lineRule="auto"/>
        <w:ind w:left="0"/>
        <w:contextualSpacing/>
        <w:rPr>
          <w:rFonts w:ascii="Times New Roman" w:hAnsi="Times New Roman" w:cs="Times New Roman"/>
        </w:rPr>
      </w:pPr>
      <w:r w:rsidRPr="00AB2DB5">
        <w:rPr>
          <w:rFonts w:ascii="Times New Roman" w:hAnsi="Times New Roman" w:cs="Times New Roman"/>
        </w:rPr>
        <w:t xml:space="preserve">Shadow banking: </w:t>
      </w:r>
    </w:p>
    <w:p w14:paraId="4152B4D9" w14:textId="6461B262" w:rsidR="00E329DB" w:rsidRPr="00AB2DB5" w:rsidRDefault="00FB7289" w:rsidP="00AB2DB5">
      <w:pPr>
        <w:numPr>
          <w:ilvl w:val="0"/>
          <w:numId w:val="3"/>
        </w:numPr>
        <w:spacing w:before="240" w:after="240" w:line="360" w:lineRule="auto"/>
        <w:ind w:left="0"/>
        <w:contextualSpacing/>
        <w:rPr>
          <w:rFonts w:ascii="Times New Roman" w:hAnsi="Times New Roman" w:cs="Times New Roman"/>
        </w:rPr>
      </w:pPr>
      <w:r w:rsidRPr="00AB2DB5">
        <w:rPr>
          <w:rFonts w:ascii="Times New Roman" w:hAnsi="Times New Roman" w:cs="Times New Roman"/>
        </w:rPr>
        <w:t xml:space="preserve">Regulatory monitoring for rating agencies: The global financial crisis taught us an important </w:t>
      </w:r>
      <w:r w:rsidRPr="00AB2DB5">
        <w:rPr>
          <w:rFonts w:ascii="Times New Roman" w:hAnsi="Times New Roman" w:cs="Times New Roman"/>
        </w:rPr>
        <w:lastRenderedPageBreak/>
        <w:t xml:space="preserve">lesson, that the most trustworthy rating institutions will </w:t>
      </w:r>
      <w:r w:rsidR="00B63FAD" w:rsidRPr="00AB2DB5">
        <w:rPr>
          <w:rFonts w:ascii="Times New Roman" w:hAnsi="Times New Roman" w:cs="Times New Roman"/>
        </w:rPr>
        <w:t>hastily</w:t>
      </w:r>
      <w:r w:rsidRPr="00AB2DB5">
        <w:rPr>
          <w:rFonts w:ascii="Times New Roman" w:hAnsi="Times New Roman" w:cs="Times New Roman"/>
        </w:rPr>
        <w:t xml:space="preserve"> look into </w:t>
      </w:r>
      <w:r w:rsidR="00FD43EC" w:rsidRPr="00AB2DB5">
        <w:rPr>
          <w:rFonts w:ascii="Times New Roman" w:hAnsi="Times New Roman" w:cs="Times New Roman"/>
        </w:rPr>
        <w:t>investment</w:t>
      </w:r>
      <w:r w:rsidRPr="00AB2DB5">
        <w:rPr>
          <w:rFonts w:ascii="Times New Roman" w:hAnsi="Times New Roman" w:cs="Times New Roman"/>
        </w:rPr>
        <w:t xml:space="preserve"> options and pass them off with very favorable ratings during bubbles. This is why it is very important to establish regulatory monitoring over them to prevent any such </w:t>
      </w:r>
      <w:r w:rsidR="00FD43EC" w:rsidRPr="00AB2DB5">
        <w:rPr>
          <w:rFonts w:ascii="Times New Roman" w:hAnsi="Times New Roman" w:cs="Times New Roman"/>
        </w:rPr>
        <w:t>occurrences</w:t>
      </w:r>
      <w:r w:rsidRPr="00AB2DB5">
        <w:rPr>
          <w:rFonts w:ascii="Times New Roman" w:hAnsi="Times New Roman" w:cs="Times New Roman"/>
        </w:rPr>
        <w:t xml:space="preserve"> in the future</w:t>
      </w:r>
      <w:r w:rsidR="00FD43EC" w:rsidRPr="00AB2DB5">
        <w:rPr>
          <w:rFonts w:ascii="Times New Roman" w:hAnsi="Times New Roman" w:cs="Times New Roman"/>
        </w:rPr>
        <w:t xml:space="preserve"> </w:t>
      </w:r>
      <w:r w:rsidR="00FD43EC" w:rsidRPr="00AB2DB5">
        <w:rPr>
          <w:rFonts w:ascii="Times New Roman" w:hAnsi="Times New Roman" w:cs="Times New Roman"/>
        </w:rPr>
        <w:fldChar w:fldCharType="begin" w:fldLock="1"/>
      </w:r>
      <w:r w:rsidR="00293455" w:rsidRPr="00AB2DB5">
        <w:rPr>
          <w:rFonts w:ascii="Times New Roman" w:hAnsi="Times New Roman" w:cs="Times New Roman"/>
        </w:rPr>
        <w:instrText>ADDIN CSL_CITATION {"citationItems":[{"id":"ITEM-1","itemData":{"author":[{"dropping-particle":"","family":"Arner","given":"Douglas","non-dropping-particle":"","parse-names":false,"suffix":""}],"container-title":"North Carolina Law Review","id":"ITEM-1","issue":"5","issued":{"date-parts":[["2011"]]},"page":"101-148","title":"Adaptation and Resilience in Global Financial Regulation","type":"article-journal","volume":"89"},"uris":["http://www.mendeley.com/documents/?uuid=542aed01-71bf-481d-a8fa-0a1d00e208bb"]}],"mendeley":{"formattedCitation":"(Arner, 2011)","plainTextFormattedCitation":"(Arner, 2011)","previouslyFormattedCitation":"(Arner, 2011)"},"properties":{"noteIndex":0},"schema":"https://github.com/citation-style-language/schema/raw/master/csl-citation.json"}</w:instrText>
      </w:r>
      <w:r w:rsidR="00FD43EC" w:rsidRPr="00AB2DB5">
        <w:rPr>
          <w:rFonts w:ascii="Times New Roman" w:hAnsi="Times New Roman" w:cs="Times New Roman"/>
        </w:rPr>
        <w:fldChar w:fldCharType="separate"/>
      </w:r>
      <w:r w:rsidR="00FD43EC" w:rsidRPr="00AB2DB5">
        <w:rPr>
          <w:rFonts w:ascii="Times New Roman" w:hAnsi="Times New Roman" w:cs="Times New Roman"/>
          <w:noProof/>
        </w:rPr>
        <w:t>(Arner, 2011)</w:t>
      </w:r>
      <w:r w:rsidR="00FD43EC" w:rsidRPr="00AB2DB5">
        <w:rPr>
          <w:rFonts w:ascii="Times New Roman" w:hAnsi="Times New Roman" w:cs="Times New Roman"/>
        </w:rPr>
        <w:fldChar w:fldCharType="end"/>
      </w:r>
      <w:r w:rsidR="00FD43EC" w:rsidRPr="00AB2DB5">
        <w:rPr>
          <w:rFonts w:ascii="Times New Roman" w:hAnsi="Times New Roman" w:cs="Times New Roman"/>
        </w:rPr>
        <w:t>.</w:t>
      </w:r>
    </w:p>
    <w:p w14:paraId="5D269E1C" w14:textId="2CF44E92" w:rsidR="00E329DB" w:rsidRPr="00AB2DB5" w:rsidRDefault="00FB7289" w:rsidP="00AB2DB5">
      <w:pPr>
        <w:numPr>
          <w:ilvl w:val="0"/>
          <w:numId w:val="3"/>
        </w:numPr>
        <w:spacing w:before="240" w:after="240" w:line="360" w:lineRule="auto"/>
        <w:ind w:left="0"/>
        <w:contextualSpacing/>
        <w:rPr>
          <w:rFonts w:ascii="Times New Roman" w:hAnsi="Times New Roman" w:cs="Times New Roman"/>
        </w:rPr>
      </w:pPr>
      <w:r w:rsidRPr="00AB2DB5">
        <w:rPr>
          <w:rFonts w:ascii="Times New Roman" w:hAnsi="Times New Roman" w:cs="Times New Roman"/>
        </w:rPr>
        <w:t xml:space="preserve">Restrictions: </w:t>
      </w:r>
      <w:proofErr w:type="spellStart"/>
      <w:r w:rsidRPr="00AB2DB5">
        <w:rPr>
          <w:rFonts w:ascii="Times New Roman" w:hAnsi="Times New Roman" w:cs="Times New Roman"/>
        </w:rPr>
        <w:t>Vallacas</w:t>
      </w:r>
      <w:proofErr w:type="spellEnd"/>
      <w:r w:rsidRPr="00AB2DB5">
        <w:rPr>
          <w:rFonts w:ascii="Times New Roman" w:hAnsi="Times New Roman" w:cs="Times New Roman"/>
        </w:rPr>
        <w:t xml:space="preserve"> and </w:t>
      </w:r>
      <w:proofErr w:type="spellStart"/>
      <w:r w:rsidRPr="00AB2DB5">
        <w:rPr>
          <w:rFonts w:ascii="Times New Roman" w:hAnsi="Times New Roman" w:cs="Times New Roman"/>
        </w:rPr>
        <w:t>Keasey</w:t>
      </w:r>
      <w:proofErr w:type="spellEnd"/>
      <w:r w:rsidRPr="00AB2DB5">
        <w:rPr>
          <w:rFonts w:ascii="Times New Roman" w:hAnsi="Times New Roman" w:cs="Times New Roman"/>
        </w:rPr>
        <w:t xml:space="preserve"> found in their investigation that restrictions on a bank’s various aspects can influence its resilience. They argued restrictions on factors such as leverage ratio, growth and size, the share of non-interest activities should be tied to the size of the economy to increase the resilience of banks</w:t>
      </w:r>
      <w:r w:rsidR="00293455" w:rsidRPr="00AB2DB5">
        <w:rPr>
          <w:rFonts w:ascii="Times New Roman" w:hAnsi="Times New Roman" w:cs="Times New Roman"/>
        </w:rPr>
        <w:t xml:space="preserve"> </w:t>
      </w:r>
      <w:r w:rsidR="00293455" w:rsidRPr="00AB2DB5">
        <w:rPr>
          <w:rFonts w:ascii="Times New Roman" w:hAnsi="Times New Roman" w:cs="Times New Roman"/>
        </w:rPr>
        <w:fldChar w:fldCharType="begin" w:fldLock="1"/>
      </w:r>
      <w:r w:rsidR="00C849E6" w:rsidRPr="00AB2DB5">
        <w:rPr>
          <w:rFonts w:ascii="Times New Roman" w:hAnsi="Times New Roman" w:cs="Times New Roman"/>
        </w:rPr>
        <w:instrText>ADDIN CSL_CITATION {"citationItems":[{"id":"ITEM-1","itemData":{"DOI":"10.1016/j.jimonfin.2012.03.011","ISBN":"02615606","ISSN":"02615606","abstract":"Utilising a novel empirical approach and an extensive sample of listed European banks, we identify which bank characteristics offer a shelter from systemic shocks and compare the relative effects of several hypothetical prudential rules on a bank's risk exposure. While the results show that restrictions on a bank's leverage ratio and the imposition of liquidity requirements, as in the Basel III Accord, may improve the resilience of a bank to systemic events, they also demonstrate that bank size, the share of non-interest income and asset growth (none of which are at the centre of the new regulatory landscape) are key determinants of a bank's risk exposure. In particular, the introduction of a cap on bank absolute size appears the most effective tool, ceteris paribus, to reduce the default risk of a bank given systemic events. Furthermore, in spite of the integration process of the financial industry in Europe, the analysis presented here shows that such a cap should be country-specific with smaller economies requiring smaller banks. Finally, we show that the strengthening of individual bank stability obtained via size restrictions is accompanied by a reduction of the contribution to systemic risk for banks which are relatively large compared to the domestic economy. © 2012 Elsevier Ltd.","author":[{"dropping-particle":"","family":"Vallascas","given":"Francesco","non-dropping-particle":"","parse-names":false,"suffix":""},{"dropping-particle":"","family":"Keasey","given":"Kevin","non-dropping-particle":"","parse-names":false,"suffix":""}],"container-title":"Journal of International Money and Finance","id":"ITEM-1","issued":{"date-parts":[["2012"]]},"title":"Bank resilience to systemic shocks and the stability of banking systems: Small is beautiful","type":"article-journal"},"uris":["http://www.mendeley.com/documents/?uuid=74c4e11e-d361-4c24-836f-3689176c53e9"]}],"mendeley":{"formattedCitation":"(Vallascas &amp; Keasey, 2012)","plainTextFormattedCitation":"(Vallascas &amp; Keasey, 2012)","previouslyFormattedCitation":"(Vallascas &amp; Keasey, 2012)"},"properties":{"noteIndex":0},"schema":"https://github.com/citation-style-language/schema/raw/master/csl-citation.json"}</w:instrText>
      </w:r>
      <w:r w:rsidR="00293455" w:rsidRPr="00AB2DB5">
        <w:rPr>
          <w:rFonts w:ascii="Times New Roman" w:hAnsi="Times New Roman" w:cs="Times New Roman"/>
        </w:rPr>
        <w:fldChar w:fldCharType="separate"/>
      </w:r>
      <w:r w:rsidR="00293455" w:rsidRPr="00AB2DB5">
        <w:rPr>
          <w:rFonts w:ascii="Times New Roman" w:hAnsi="Times New Roman" w:cs="Times New Roman"/>
          <w:noProof/>
        </w:rPr>
        <w:t>(Vallascas &amp; Keasey, 2012)</w:t>
      </w:r>
      <w:r w:rsidR="00293455" w:rsidRPr="00AB2DB5">
        <w:rPr>
          <w:rFonts w:ascii="Times New Roman" w:hAnsi="Times New Roman" w:cs="Times New Roman"/>
        </w:rPr>
        <w:fldChar w:fldCharType="end"/>
      </w:r>
      <w:r w:rsidRPr="00AB2DB5">
        <w:rPr>
          <w:rFonts w:ascii="Times New Roman" w:hAnsi="Times New Roman" w:cs="Times New Roman"/>
        </w:rPr>
        <w:t xml:space="preserve">. </w:t>
      </w:r>
    </w:p>
    <w:p w14:paraId="6E18D750" w14:textId="07D472FF" w:rsidR="00E329DB" w:rsidRPr="00AB2DB5" w:rsidRDefault="00E329DB" w:rsidP="00AB2DB5">
      <w:pPr>
        <w:spacing w:before="240" w:after="240" w:line="360" w:lineRule="auto"/>
        <w:rPr>
          <w:rFonts w:ascii="Times New Roman" w:hAnsi="Times New Roman" w:cs="Times New Roman"/>
        </w:rPr>
      </w:pPr>
    </w:p>
    <w:p w14:paraId="4A0900BD" w14:textId="579E4EEC" w:rsidR="00E329DB" w:rsidRPr="00AB2DB5" w:rsidRDefault="006B7F3B" w:rsidP="006B7F3B">
      <w:pPr>
        <w:pStyle w:val="Heading1"/>
      </w:pPr>
      <w:bookmarkStart w:id="31" w:name="_o7kvvm882qhd" w:colFirst="0" w:colLast="0"/>
      <w:bookmarkStart w:id="32" w:name="_Toc526719682"/>
      <w:bookmarkEnd w:id="31"/>
      <w:r>
        <w:t>Case Studies</w:t>
      </w:r>
      <w:bookmarkEnd w:id="32"/>
    </w:p>
    <w:p w14:paraId="566E39FC" w14:textId="77777777" w:rsidR="00E329DB" w:rsidRPr="00B63FAD" w:rsidRDefault="00FB7289" w:rsidP="006B7F3B">
      <w:pPr>
        <w:pStyle w:val="Heading2"/>
      </w:pPr>
      <w:r w:rsidRPr="00B63FAD">
        <w:t>Bangladesh bank hacking - time to up the cybersecurity game</w:t>
      </w:r>
    </w:p>
    <w:p w14:paraId="463271B1" w14:textId="70375DE6" w:rsidR="00E329DB" w:rsidRPr="00B63FAD" w:rsidRDefault="00FB7289" w:rsidP="00CD0662">
      <w:pPr>
        <w:pStyle w:val="Text"/>
      </w:pPr>
      <w:r w:rsidRPr="00B63FAD">
        <w:t xml:space="preserve">In February 2016, cyber criminals </w:t>
      </w:r>
      <w:r w:rsidR="00E94430">
        <w:t>illegally</w:t>
      </w:r>
      <w:r w:rsidR="0083087B">
        <w:t xml:space="preserve"> </w:t>
      </w:r>
      <w:r w:rsidR="00E94430">
        <w:t>transferred</w:t>
      </w:r>
      <w:r w:rsidRPr="00B63FAD">
        <w:t xml:space="preserve"> $81 million to private accounts in Philippines</w:t>
      </w:r>
      <w:r w:rsidR="00E94430">
        <w:t xml:space="preserve"> by</w:t>
      </w:r>
      <w:r w:rsidR="00E94430" w:rsidRPr="00E94430">
        <w:t xml:space="preserve"> </w:t>
      </w:r>
      <w:r w:rsidR="00E94430">
        <w:t>hacking</w:t>
      </w:r>
      <w:r w:rsidR="00E94430" w:rsidRPr="00B63FAD">
        <w:t xml:space="preserve"> into Bangladesh Bank’s Federal Account</w:t>
      </w:r>
      <w:r w:rsidRPr="00B63FAD">
        <w:t xml:space="preserve">. </w:t>
      </w:r>
      <w:r w:rsidR="00B63FAD" w:rsidRPr="00B63FAD">
        <w:t>The risk of cyber-threats to shake the balance of financial systems have become a real threat in the wake of this event</w:t>
      </w:r>
      <w:r w:rsidRPr="00B63FAD">
        <w:t xml:space="preserve">. In spite of many </w:t>
      </w:r>
      <w:proofErr w:type="gramStart"/>
      <w:r w:rsidRPr="00B63FAD">
        <w:t>small scale</w:t>
      </w:r>
      <w:proofErr w:type="gramEnd"/>
      <w:r w:rsidRPr="00B63FAD">
        <w:t xml:space="preserve"> </w:t>
      </w:r>
      <w:r w:rsidR="00C849E6" w:rsidRPr="00B63FAD">
        <w:t>cyber-attacks</w:t>
      </w:r>
      <w:r w:rsidRPr="00B63FAD">
        <w:t xml:space="preserve"> in private bank, investment in IT security systems were very low. According to a survey conducted by Bangladesh Institute of Bank Management (BIBM) 52% of Banks were at a considerable amount of risk due to outdated systems and </w:t>
      </w:r>
      <w:r w:rsidR="008A2D35" w:rsidRPr="00B63FAD">
        <w:t>absence of</w:t>
      </w:r>
      <w:r w:rsidRPr="00B63FAD">
        <w:t xml:space="preserve"> </w:t>
      </w:r>
      <w:r w:rsidR="008A2D35" w:rsidRPr="00B63FAD">
        <w:t>employee accountability</w:t>
      </w:r>
      <w:r w:rsidRPr="00B63FAD">
        <w:t xml:space="preserve">. Thankfully after the Bangladesh Bank heist, banks have dramatically increased expenditure in cyber security, in terms of hardware, software, and training staff. </w:t>
      </w:r>
    </w:p>
    <w:p w14:paraId="18407E9A" w14:textId="1DE47DC8" w:rsidR="00E329DB" w:rsidRPr="00B63FAD" w:rsidRDefault="00FB7289" w:rsidP="00CD0662">
      <w:pPr>
        <w:pStyle w:val="Text"/>
      </w:pPr>
      <w:r w:rsidRPr="00B63FAD">
        <w:t xml:space="preserve">However simply better software and hardware is not enough, they need to assess the current processes in their organization. Then they need to identify weak points and loopholes. Standards need to set, and then enforced. Regular auditing needs to be maintained in to make sure that no loopholes are opening up due to </w:t>
      </w:r>
      <w:r w:rsidR="00C849E6" w:rsidRPr="00B63FAD">
        <w:t>lax compliance</w:t>
      </w:r>
      <w:r w:rsidRPr="00B63FAD">
        <w:t xml:space="preserve"> of the standards. </w:t>
      </w:r>
    </w:p>
    <w:p w14:paraId="7D45919D" w14:textId="2AF25B87" w:rsidR="00E329DB" w:rsidRPr="00B63FAD" w:rsidRDefault="00FB7289" w:rsidP="00CD0662">
      <w:pPr>
        <w:pStyle w:val="Text"/>
      </w:pPr>
      <w:r w:rsidRPr="00B63FAD">
        <w:t xml:space="preserve">Two years have passed since the incident, and so </w:t>
      </w:r>
      <w:r w:rsidR="00107C03" w:rsidRPr="00B63FAD">
        <w:t>far,</w:t>
      </w:r>
      <w:r w:rsidRPr="00B63FAD">
        <w:t xml:space="preserve"> Bangladesh Bank has only managed to recover $14.54 million from the Philippines. </w:t>
      </w:r>
      <w:r w:rsidR="008A2D35" w:rsidRPr="00B63FAD">
        <w:t xml:space="preserve">This is what makes giving attention to </w:t>
      </w:r>
      <w:r w:rsidRPr="00B63FAD">
        <w:t>management of risk</w:t>
      </w:r>
      <w:r w:rsidR="008A2D35" w:rsidRPr="00B63FAD">
        <w:t xml:space="preserve"> related to</w:t>
      </w:r>
      <w:r w:rsidRPr="00B63FAD">
        <w:t xml:space="preserve"> theft and fraudulent </w:t>
      </w:r>
      <w:r w:rsidR="008A2D35" w:rsidRPr="00B63FAD">
        <w:t>transactions so important</w:t>
      </w:r>
      <w:r w:rsidRPr="00B63FAD">
        <w:t xml:space="preserve">. Since even the most advanced </w:t>
      </w:r>
      <w:r w:rsidRPr="00B63FAD">
        <w:lastRenderedPageBreak/>
        <w:t>security cannot completely eliminate risks, Basel II recommends sharing so</w:t>
      </w:r>
      <w:r w:rsidR="00537F53" w:rsidRPr="00B63FAD">
        <w:t>me of that risk with insurance. Basel II recommends allowing</w:t>
      </w:r>
      <w:r w:rsidRPr="00B63FAD">
        <w:t xml:space="preserve"> bank</w:t>
      </w:r>
      <w:r w:rsidR="00537F53" w:rsidRPr="00B63FAD">
        <w:t>s</w:t>
      </w:r>
      <w:r w:rsidRPr="00B63FAD">
        <w:t xml:space="preserve"> to </w:t>
      </w:r>
      <w:r w:rsidR="004E0E79" w:rsidRPr="00B63FAD">
        <w:t>recognize</w:t>
      </w:r>
      <w:r w:rsidRPr="00B63FAD">
        <w:t xml:space="preserve"> the risk mitigating impact of insurance in the measures of operational risk used for regulatory capital requirements.</w:t>
      </w:r>
      <w:r w:rsidR="00B63FAD" w:rsidRPr="00B63FAD">
        <w:t xml:space="preserve"> Banks will be allowed to</w:t>
      </w:r>
      <w:r w:rsidRPr="00B63FAD">
        <w:t xml:space="preserve"> </w:t>
      </w:r>
      <w:r w:rsidR="008A2D35" w:rsidRPr="00B63FAD">
        <w:t xml:space="preserve">Only </w:t>
      </w:r>
      <w:r w:rsidR="00B63FAD" w:rsidRPr="00B63FAD">
        <w:t xml:space="preserve">recognize </w:t>
      </w:r>
      <w:r w:rsidR="008A2D35" w:rsidRPr="00B63FAD">
        <w:t xml:space="preserve">20 percent of insurance mitigation </w:t>
      </w:r>
      <w:r w:rsidR="00537F53" w:rsidRPr="00B63FAD">
        <w:t>out</w:t>
      </w:r>
      <w:r w:rsidR="008A2D35" w:rsidRPr="00B63FAD">
        <w:t xml:space="preserve"> of total operational risk capital charge calculated Under the Advanced Measurement Approaches.</w:t>
      </w:r>
      <w:r w:rsidRPr="00B63FAD">
        <w:t xml:space="preserve"> To encourage compliance with this recommendation, Bangladesh Bank has issued guidelines to commercial banks to </w:t>
      </w:r>
      <w:r w:rsidR="008A2D35" w:rsidRPr="00B63FAD">
        <w:t>get insurance</w:t>
      </w:r>
      <w:r w:rsidRPr="00B63FAD">
        <w:t xml:space="preserve"> policies, customized to their individual needs and exposure to risks.</w:t>
      </w:r>
    </w:p>
    <w:p w14:paraId="70F032A9" w14:textId="19DA8F90" w:rsidR="00E329DB" w:rsidRPr="00B63FAD" w:rsidRDefault="00FB7289" w:rsidP="00CD0662">
      <w:pPr>
        <w:pStyle w:val="Text"/>
      </w:pPr>
      <w:r w:rsidRPr="00B63FAD">
        <w:t xml:space="preserve">In order to ensure that the protection provided through insurance is actually effective, attention </w:t>
      </w:r>
      <w:r w:rsidR="00C849E6" w:rsidRPr="00B63FAD">
        <w:t>must be</w:t>
      </w:r>
      <w:r w:rsidRPr="00B63FAD">
        <w:t xml:space="preserve"> paid to the claim paying ability of </w:t>
      </w:r>
      <w:r w:rsidR="004E0E79" w:rsidRPr="00B63FAD">
        <w:t>the insurer</w:t>
      </w:r>
      <w:r w:rsidRPr="00B63FAD">
        <w:t>.</w:t>
      </w:r>
      <w:r w:rsidR="004B68D6" w:rsidRPr="00B63FAD">
        <w:t xml:space="preserve"> Basel II acknowledges this and </w:t>
      </w:r>
      <w:r w:rsidRPr="00B63FAD">
        <w:t xml:space="preserve">recommend that an “A” rated insurer is essential to provide substantial protection.  Even though international agencies do not provide ratings to Bangladeshi insurance companies, the companies providing reinsurance must be 'A’ rated. </w:t>
      </w:r>
    </w:p>
    <w:p w14:paraId="77C0A9E1" w14:textId="5EB60F2C" w:rsidR="00E329DB" w:rsidRPr="00AB2DB5" w:rsidRDefault="00FB7289" w:rsidP="00AB2DB5">
      <w:pPr>
        <w:spacing w:before="240" w:after="240" w:line="360" w:lineRule="auto"/>
        <w:rPr>
          <w:rFonts w:ascii="Times New Roman" w:hAnsi="Times New Roman" w:cs="Times New Roman"/>
        </w:rPr>
      </w:pPr>
      <w:r w:rsidRPr="00B63FAD">
        <w:rPr>
          <w:rFonts w:ascii="Times New Roman" w:hAnsi="Times New Roman" w:cs="Times New Roman"/>
        </w:rPr>
        <w:t xml:space="preserve">At the end of day, for the regulators </w:t>
      </w:r>
      <w:r w:rsidR="004B68D6" w:rsidRPr="00B63FAD">
        <w:rPr>
          <w:rFonts w:ascii="Times New Roman" w:hAnsi="Times New Roman" w:cs="Times New Roman"/>
        </w:rPr>
        <w:t>in Bangladesh</w:t>
      </w:r>
      <w:r w:rsidRPr="00B63FAD">
        <w:rPr>
          <w:rFonts w:ascii="Times New Roman" w:hAnsi="Times New Roman" w:cs="Times New Roman"/>
        </w:rPr>
        <w:t>, simply introducing guidelines is not enough. They should introduce compulsory rules that need to be followed by all banks in Bangladesh to prevent such incidents from happening in the future, and minimization of the losses in case of it occurring.</w:t>
      </w:r>
      <w:r w:rsidRPr="00AB2DB5">
        <w:rPr>
          <w:rFonts w:ascii="Times New Roman" w:hAnsi="Times New Roman" w:cs="Times New Roman"/>
        </w:rPr>
        <w:t xml:space="preserve"> </w:t>
      </w:r>
    </w:p>
    <w:p w14:paraId="1AF0E9EE" w14:textId="58E3FE9C" w:rsidR="00C849E6" w:rsidRPr="00AB2DB5" w:rsidRDefault="00C849E6" w:rsidP="00AB2DB5">
      <w:pPr>
        <w:spacing w:before="240" w:after="240" w:line="360" w:lineRule="auto"/>
        <w:rPr>
          <w:rFonts w:ascii="Times New Roman" w:hAnsi="Times New Roman" w:cs="Times New Roman"/>
        </w:rPr>
      </w:pPr>
    </w:p>
    <w:p w14:paraId="4140DF32" w14:textId="26E09682" w:rsidR="00E329DB" w:rsidRPr="004B68D6" w:rsidRDefault="00FB7289" w:rsidP="006B7F3B">
      <w:pPr>
        <w:pStyle w:val="Heading2"/>
      </w:pPr>
      <w:r w:rsidRPr="004B68D6">
        <w:t>Banking sector Liquidity crisis in Bangladesh</w:t>
      </w:r>
    </w:p>
    <w:p w14:paraId="257676C8" w14:textId="77777777" w:rsidR="004B68D6" w:rsidRDefault="00FB7289" w:rsidP="00CD0662">
      <w:pPr>
        <w:pStyle w:val="Text"/>
      </w:pPr>
      <w:r w:rsidRPr="00AB2DB5">
        <w:t xml:space="preserve">In 2017 Bangladesh had liquidity surplus of Tk 1,270 billion. Interest on deposits were low and interest charge on loans was at an </w:t>
      </w:r>
      <w:r w:rsidR="00C849E6" w:rsidRPr="00AB2DB5">
        <w:t>all-time</w:t>
      </w:r>
      <w:r w:rsidRPr="00AB2DB5">
        <w:t xml:space="preserve"> low at an average of 9.93%. This was very beneficial for borrowers and was helping to boost </w:t>
      </w:r>
      <w:r w:rsidR="004B68D6">
        <w:t xml:space="preserve">economic growth in the country. </w:t>
      </w:r>
      <w:r w:rsidRPr="00AB2DB5">
        <w:t xml:space="preserve">Fast forward to 2018, now the banking system is facing a liquidity crisis. Loans worth Tk450 billion had been distributed in just one year. A large proportion of this has been given to bad borrowers.  Many </w:t>
      </w:r>
      <w:r w:rsidR="00C849E6" w:rsidRPr="00AB2DB5">
        <w:t>banks crossed</w:t>
      </w:r>
      <w:r w:rsidRPr="00AB2DB5">
        <w:t xml:space="preserve"> their Advance Deposit Ratio (ADR) limit of 85%  and Advanc</w:t>
      </w:r>
      <w:r w:rsidR="00C849E6" w:rsidRPr="00AB2DB5">
        <w:t>e Investment Ratio (AIR) of 90%</w:t>
      </w:r>
      <w:r w:rsidRPr="00AB2DB5">
        <w:t xml:space="preserve"> </w:t>
      </w:r>
      <w:r w:rsidR="00C849E6" w:rsidRPr="00AB2DB5">
        <w:fldChar w:fldCharType="begin" w:fldLock="1"/>
      </w:r>
      <w:r w:rsidR="00C849E6" w:rsidRPr="00AB2DB5">
        <w:instrText>ADDIN CSL_CITATION {"citationItems":[{"id":"ITEM-1","itemData":{"abstract":"This article aims to open a debate on creating a macroprudential policy framework in the Czech Republic. It starts by describing\\nhow the CNB defi nes fi nancial stability and what place macroprudential policy has within it. It then gives the sources of\\nsystemic risk and outlines the mechanisms which lead fi rst to the accumulation and subsequently to the materialisation\\nof such risk. It goes on to compare the operational framework of macroprudential policy with the traditional monetary\\npolicy framework. Tools and actions which can be included in the fi nancial stability and macroprudential policy toolkit are\\nsubsequently incorporated into this framework.","author":[{"dropping-particle":"","family":"Frait","given":"Jan","non-dropping-particle":"","parse-names":false,"suffix":""},{"dropping-particle":"","family":"Komárková","given":"Zlatuše","non-dropping-particle":"","parse-names":false,"suffix":""}],"container-title":"Czech National Bank Financial Stability Report","id":"ITEM-1","issue":"2003","issued":{"date-parts":[["2010"]]},"page":"96-111","title":"Financial stability, systemic risk and macroprudential policy","type":"article-journal"},"uris":["http://www.mendeley.com/documents/?uuid=dc24e78a-3153-4912-857f-895b9458e23f"]}],"mendeley":{"formattedCitation":"(Frait &amp; Komárková, 2010)","plainTextFormattedCitation":"(Frait &amp; Komárková, 2010)","previouslyFormattedCitation":"(Frait &amp; Komárková, 2010)"},"properties":{"noteIndex":0},"schema":"https://github.com/citation-style-language/schema/raw/master/csl-citation.json"}</w:instrText>
      </w:r>
      <w:r w:rsidR="00C849E6" w:rsidRPr="00AB2DB5">
        <w:fldChar w:fldCharType="separate"/>
      </w:r>
      <w:r w:rsidR="00C849E6" w:rsidRPr="00AB2DB5">
        <w:rPr>
          <w:noProof/>
        </w:rPr>
        <w:t>(Frait &amp; Komárková, 2010)</w:t>
      </w:r>
      <w:r w:rsidR="00C849E6" w:rsidRPr="00AB2DB5">
        <w:fldChar w:fldCharType="end"/>
      </w:r>
      <w:r w:rsidR="00C849E6" w:rsidRPr="00AB2DB5">
        <w:t>.</w:t>
      </w:r>
    </w:p>
    <w:p w14:paraId="78B11FEB" w14:textId="430182B3" w:rsidR="00E329DB" w:rsidRPr="00AB2DB5" w:rsidRDefault="00C849E6" w:rsidP="00CD0662">
      <w:pPr>
        <w:pStyle w:val="Text"/>
      </w:pPr>
      <w:r w:rsidRPr="00AB2DB5">
        <w:rPr>
          <w:noProof/>
        </w:rPr>
        <w:t>Frait &amp; Komárková</w:t>
      </w:r>
      <w:r w:rsidRPr="00AB2DB5">
        <w:t xml:space="preserve"> </w:t>
      </w:r>
      <w:r w:rsidR="00FB7289" w:rsidRPr="00AB2DB5">
        <w:t xml:space="preserve">suggests that banking systems are at its most vulnerable when economic conditions are the best. The excess liquidity of the previous year, plus the high economic growth rate has led bank to underestimate risks associated with excessive lending and showed increased </w:t>
      </w:r>
      <w:r w:rsidR="00FB7289" w:rsidRPr="00AB2DB5">
        <w:lastRenderedPageBreak/>
        <w:t xml:space="preserve">leniency to bad borrowers. As a </w:t>
      </w:r>
      <w:r w:rsidR="00107C03" w:rsidRPr="00AB2DB5">
        <w:t>result,</w:t>
      </w:r>
      <w:r w:rsidR="00FB7289" w:rsidRPr="00AB2DB5">
        <w:t xml:space="preserve"> the rate of bad debt has increased to 10% this year.</w:t>
      </w:r>
      <w:r w:rsidR="00FB7289" w:rsidRPr="00AB2DB5">
        <w:br/>
        <w:t xml:space="preserve">In an effort to improve the liquidity situation banks have raised the interest on deposit to up to 9%-10%. They hope to attract more depositors which will inject some </w:t>
      </w:r>
      <w:r w:rsidR="00107C03" w:rsidRPr="00AB2DB5">
        <w:t>much-needed</w:t>
      </w:r>
      <w:r w:rsidR="00FB7289" w:rsidRPr="00AB2DB5">
        <w:t xml:space="preserve"> cash into the system.  As a </w:t>
      </w:r>
      <w:r w:rsidRPr="00AB2DB5">
        <w:t>result,</w:t>
      </w:r>
      <w:r w:rsidR="00FB7289" w:rsidRPr="00AB2DB5">
        <w:t xml:space="preserve"> rates of interest on loans be pushed up into the double digits. This will hamper investment and economic growth. Good borrowers are bearing the brunt of the inflated interest rates. In addition to that, it puts the economy at a risk of cost push inflation.</w:t>
      </w:r>
    </w:p>
    <w:p w14:paraId="3E227DB9" w14:textId="493B556E" w:rsidR="00E329DB" w:rsidRPr="00AB2DB5" w:rsidRDefault="00FB7289" w:rsidP="00CD0662">
      <w:pPr>
        <w:pStyle w:val="Text"/>
      </w:pPr>
      <w:r w:rsidRPr="00AB2DB5">
        <w:t xml:space="preserve">Bangladesh Bank has commanded banks to adjust their ADR to 83.5% </w:t>
      </w:r>
      <w:r w:rsidR="00C849E6" w:rsidRPr="00AB2DB5">
        <w:t>and AIR</w:t>
      </w:r>
      <w:r w:rsidRPr="00AB2DB5">
        <w:t xml:space="preserve"> to 89%. They have been given a time limit to achieve these ratios by the end of 2018. Another possible measure would be to attract saving from a large section of the population who do not have bank accounts and deal in cash. One such group are the garments workers. Banks can create special saving schemes tailored to the needs of the </w:t>
      </w:r>
      <w:r w:rsidR="00107C03" w:rsidRPr="00AB2DB5">
        <w:t>garment’s</w:t>
      </w:r>
      <w:r w:rsidRPr="00AB2DB5">
        <w:t xml:space="preserve"> workers. Special facilities can be given to NRBs who transmit huge amounts money into the country. Banks in Bangladesh can also take a page out of the books of other countries, and raise finance by issuing bonds.</w:t>
      </w:r>
    </w:p>
    <w:p w14:paraId="4C3DE5B8" w14:textId="77777777" w:rsidR="00E329DB" w:rsidRPr="00AB2DB5" w:rsidRDefault="00E329DB" w:rsidP="00AB2DB5">
      <w:pPr>
        <w:spacing w:before="240" w:after="240" w:line="360" w:lineRule="auto"/>
        <w:rPr>
          <w:rFonts w:ascii="Times New Roman" w:hAnsi="Times New Roman" w:cs="Times New Roman"/>
        </w:rPr>
      </w:pPr>
    </w:p>
    <w:p w14:paraId="7DA29091" w14:textId="77777777" w:rsidR="00E329DB" w:rsidRPr="00AB2DB5" w:rsidRDefault="00FB7289" w:rsidP="006B7F3B">
      <w:pPr>
        <w:pStyle w:val="Heading1"/>
      </w:pPr>
      <w:bookmarkStart w:id="33" w:name="_2ie5pqvbhnl5" w:colFirst="0" w:colLast="0"/>
      <w:bookmarkStart w:id="34" w:name="_Toc526719683"/>
      <w:bookmarkEnd w:id="33"/>
      <w:r w:rsidRPr="00AB2DB5">
        <w:t>Basel III</w:t>
      </w:r>
      <w:bookmarkEnd w:id="34"/>
    </w:p>
    <w:p w14:paraId="60910AE0" w14:textId="233E2749" w:rsidR="00E329DB" w:rsidRPr="00AB2DB5" w:rsidRDefault="00FB7289" w:rsidP="00CD0662">
      <w:pPr>
        <w:pStyle w:val="Text"/>
      </w:pPr>
      <w:r w:rsidRPr="00AB2DB5">
        <w:t xml:space="preserve">Every policy reform was stimulated from some sort of crisis, and Basel III is no exception. After the financial crisis of 2007-08 the premises for Basel III’s introduction unfolded.  Basel III explicitly describes itself as a collection of advisory regulatory reforms targeted to </w:t>
      </w:r>
      <w:r w:rsidR="00C849E6" w:rsidRPr="00AB2DB5">
        <w:t>achieve more</w:t>
      </w:r>
      <w:r w:rsidRPr="00AB2DB5">
        <w:t xml:space="preserve"> resilient banking systems and banks. </w:t>
      </w:r>
    </w:p>
    <w:p w14:paraId="375B2B7C" w14:textId="77777777" w:rsidR="00E329DB" w:rsidRPr="00AB2DB5" w:rsidRDefault="00E329DB" w:rsidP="00AB2DB5">
      <w:pPr>
        <w:spacing w:before="240" w:after="240" w:line="360" w:lineRule="auto"/>
        <w:rPr>
          <w:rFonts w:ascii="Times New Roman" w:hAnsi="Times New Roman" w:cs="Times New Roman"/>
        </w:rPr>
      </w:pPr>
    </w:p>
    <w:p w14:paraId="3FA01468" w14:textId="6E06F665" w:rsidR="00E329DB" w:rsidRPr="00AB2DB5" w:rsidRDefault="00FB7289" w:rsidP="00CD0662">
      <w:pPr>
        <w:pStyle w:val="Text"/>
      </w:pPr>
      <w:r w:rsidRPr="00AB2DB5">
        <w:t>During 2008-09 the BCBS and FS</w:t>
      </w:r>
      <w:r w:rsidR="00107C03">
        <w:t>B</w:t>
      </w:r>
      <w:r w:rsidRPr="00AB2DB5">
        <w:t xml:space="preserve"> was entrusted with the task of coming up with a new international policy standard for addressing leverage and liquidity regulation issues by </w:t>
      </w:r>
      <w:r w:rsidR="00C849E6" w:rsidRPr="00AB2DB5">
        <w:t>the G</w:t>
      </w:r>
      <w:r w:rsidRPr="00AB2DB5">
        <w:t xml:space="preserve">-20.  In </w:t>
      </w:r>
      <w:r w:rsidR="00C849E6" w:rsidRPr="00AB2DB5">
        <w:t>July</w:t>
      </w:r>
      <w:r w:rsidRPr="00AB2DB5">
        <w:t xml:space="preserve"> 2009 BCBS announced improvements to the existing Basel II framework that improves market risk framework and addresses procyclicality. </w:t>
      </w:r>
    </w:p>
    <w:p w14:paraId="7B3BA3E2" w14:textId="692AAC34" w:rsidR="00E329DB" w:rsidRPr="00AB2DB5" w:rsidRDefault="00FB7289" w:rsidP="006B7F3B">
      <w:pPr>
        <w:pStyle w:val="Text"/>
      </w:pPr>
      <w:r w:rsidRPr="00AB2DB5">
        <w:br/>
        <w:t xml:space="preserve">They came up with a proposal that addressed (a) Role of tier 1 equity by improving quality and </w:t>
      </w:r>
      <w:r w:rsidRPr="00AB2DB5">
        <w:lastRenderedPageBreak/>
        <w:t xml:space="preserve">integration of capital and leverage (b) Introduction of a leverage ratio (c) </w:t>
      </w:r>
      <w:r w:rsidR="00C849E6" w:rsidRPr="00AB2DB5">
        <w:t>A revised capital requirement</w:t>
      </w:r>
      <w:r w:rsidRPr="00AB2DB5">
        <w:t xml:space="preserve"> for derivatives (d) Introduction of minimum liquidity standard (e) Countercyclical capital framework with provisioning. G-20 Supported the introduction of Basel-III which would improve the quality and quantity of capital and liquidity. Basel -III’s proposal of higher liquidity and </w:t>
      </w:r>
      <w:r w:rsidR="00107C03" w:rsidRPr="00AB2DB5">
        <w:t>better-quality</w:t>
      </w:r>
      <w:r w:rsidRPr="00AB2DB5">
        <w:t xml:space="preserve"> capital </w:t>
      </w:r>
      <w:r w:rsidR="004B68D6" w:rsidRPr="00AB2DB5">
        <w:t>was thought</w:t>
      </w:r>
      <w:r w:rsidRPr="00AB2DB5">
        <w:t xml:space="preserve"> would help banks sustain themselves without extensive government support or bailout in the event of an </w:t>
      </w:r>
      <w:r w:rsidR="00C849E6" w:rsidRPr="00AB2DB5">
        <w:t>occurrence</w:t>
      </w:r>
      <w:r w:rsidRPr="00AB2DB5">
        <w:t xml:space="preserve"> of financial crisis with </w:t>
      </w:r>
      <w:r w:rsidR="00C849E6" w:rsidRPr="00AB2DB5">
        <w:t>magnitude</w:t>
      </w:r>
      <w:r w:rsidRPr="00AB2DB5">
        <w:t xml:space="preserve"> of that of the Global Financial Crisis.</w:t>
      </w:r>
    </w:p>
    <w:p w14:paraId="3A0B0798" w14:textId="48E3F6B0" w:rsidR="00E329DB" w:rsidRPr="00AB2DB5" w:rsidRDefault="00FB7289" w:rsidP="006B7F3B">
      <w:pPr>
        <w:pStyle w:val="Heading2"/>
      </w:pPr>
      <w:r w:rsidRPr="00AB2DB5">
        <w:br/>
      </w:r>
      <w:r w:rsidRPr="00AB2DB5">
        <w:br/>
        <w:t xml:space="preserve">Reinforcement of resiliency through </w:t>
      </w:r>
      <w:r w:rsidR="00C849E6" w:rsidRPr="00AB2DB5">
        <w:t>Basel</w:t>
      </w:r>
      <w:r w:rsidRPr="00AB2DB5">
        <w:t xml:space="preserve"> III</w:t>
      </w:r>
    </w:p>
    <w:p w14:paraId="542F1AAC" w14:textId="04716AD3" w:rsidR="00E329DB" w:rsidRPr="00AB2DB5" w:rsidRDefault="00FB7289" w:rsidP="006B7F3B">
      <w:pPr>
        <w:pStyle w:val="Text"/>
      </w:pPr>
      <w:r w:rsidRPr="00AB2DB5">
        <w:t xml:space="preserve">Basel II was mainly concerned with capital levels, If Basel III is </w:t>
      </w:r>
      <w:r w:rsidR="00C849E6" w:rsidRPr="00AB2DB5">
        <w:t>implemented</w:t>
      </w:r>
      <w:r w:rsidRPr="00AB2DB5">
        <w:t xml:space="preserve"> properly in a banking system it will he banks reap many </w:t>
      </w:r>
      <w:r w:rsidR="00C849E6" w:rsidRPr="00AB2DB5">
        <w:t>benefits</w:t>
      </w:r>
      <w:r w:rsidRPr="00AB2DB5">
        <w:t xml:space="preserve"> such as</w:t>
      </w:r>
    </w:p>
    <w:p w14:paraId="2E1F2B20" w14:textId="26CB89E0" w:rsidR="00E329DB" w:rsidRPr="00AB2DB5" w:rsidRDefault="00FB7289" w:rsidP="006B7F3B">
      <w:pPr>
        <w:pStyle w:val="Text"/>
      </w:pPr>
      <w:r w:rsidRPr="00AB2DB5">
        <w:t>(</w:t>
      </w:r>
      <w:proofErr w:type="spellStart"/>
      <w:r w:rsidRPr="00AB2DB5">
        <w:t>i</w:t>
      </w:r>
      <w:proofErr w:type="spellEnd"/>
      <w:r w:rsidRPr="00AB2DB5">
        <w:t xml:space="preserve">) It will enable banks to function in the event of a financial disaster without government </w:t>
      </w:r>
      <w:r w:rsidR="00C849E6" w:rsidRPr="00AB2DB5">
        <w:t>bailout</w:t>
      </w:r>
      <w:r w:rsidRPr="00AB2DB5">
        <w:t xml:space="preserve">, which means </w:t>
      </w:r>
      <w:r w:rsidR="008B6AB7">
        <w:t>it’ll</w:t>
      </w:r>
      <w:r w:rsidR="00E94430">
        <w:t xml:space="preserve"> increase the financial resilience</w:t>
      </w:r>
      <w:r w:rsidRPr="00AB2DB5">
        <w:t xml:space="preserve"> of</w:t>
      </w:r>
      <w:r w:rsidR="00E94430">
        <w:t xml:space="preserve"> banks.</w:t>
      </w:r>
    </w:p>
    <w:p w14:paraId="7CC64104" w14:textId="45058A1B" w:rsidR="00E329DB" w:rsidRPr="00AB2DB5" w:rsidRDefault="00FB7289" w:rsidP="006B7F3B">
      <w:pPr>
        <w:pStyle w:val="Text"/>
      </w:pPr>
      <w:r w:rsidRPr="00AB2DB5">
        <w:t xml:space="preserve">(ii) increased tier 1 capital requirement from 4% to 6% with an increase in common equity share will help </w:t>
      </w:r>
      <w:r w:rsidR="00C849E6" w:rsidRPr="00AB2DB5">
        <w:t>withstand</w:t>
      </w:r>
      <w:r w:rsidRPr="00AB2DB5">
        <w:t xml:space="preserve"> capital stresses like the ones of fully loss absorbing going concern capital stress of global financial crisis </w:t>
      </w:r>
      <w:r w:rsidR="00C849E6" w:rsidRPr="00AB2DB5">
        <w:fldChar w:fldCharType="begin" w:fldLock="1"/>
      </w:r>
      <w:r w:rsidR="00C849E6" w:rsidRPr="00AB2DB5">
        <w:instrText>ADDIN CSL_CITATION {"citationItems":[{"id":"ITEM-1","itemData":{"ISBN":"9291318590","PMID":"12963790","abstract":"One of the main reasons the economic and financial crisis, which began in 2007, became so severe was that the banking sectors of many countries had built up excessive on- and off-balance sheet leverage. This was accompanied by a gradual erosion of the level and quality of the capital base. At the same time, many banks were holding insufficient liquidity buffers. The banking system therefore was not able to absorb the resulting systemic trading and credit losses nor could it cope with the reintermediation of large off-balance sheet exposures that had built up in the shadow banking system. The crisis was further amplified by a procyclical deleveraging process and by the interconnectedness of systemic institutions through an array of complex transactions. During the most severe episode of the crisis, the market lost confidence in the solvency and liquidity of many banking institutions. The weaknesses in the banking sector were rapidly transmitted to the rest of the financial system and the real economy, resulting in a massive contraction of liquidity and credit availability. Ultimately the public sector had to step in with unprecedented injections of liquidity, capital support and guarantees, exposing taxpayers to large losses. 1","author":[{"dropping-particle":"","family":"BCBS","given":"","non-dropping-particle":"","parse-names":false,"suffix":""}],"container-title":"Basel III: A global regulatory framework for more resilient banks and banking systems","id":"ITEM-1","issued":{"date-parts":[["2010"]]},"title":"Basel III","type":"book"},"uris":["http://www.mendeley.com/documents/?uuid=a8ce6f99-3298-47f5-8652-3f724db6e434"]}],"mendeley":{"formattedCitation":"(BCBS, 2010)","plainTextFormattedCitation":"(BCBS, 2010)","previouslyFormattedCitation":"(BCBS, 2010)"},"properties":{"noteIndex":0},"schema":"https://github.com/citation-style-language/schema/raw/master/csl-citation.json"}</w:instrText>
      </w:r>
      <w:r w:rsidR="00C849E6" w:rsidRPr="00AB2DB5">
        <w:fldChar w:fldCharType="separate"/>
      </w:r>
      <w:r w:rsidR="00C849E6" w:rsidRPr="00AB2DB5">
        <w:rPr>
          <w:noProof/>
        </w:rPr>
        <w:t>(BCBS, 2010)</w:t>
      </w:r>
      <w:r w:rsidR="00C849E6" w:rsidRPr="00AB2DB5">
        <w:fldChar w:fldCharType="end"/>
      </w:r>
      <w:r w:rsidRPr="00AB2DB5">
        <w:t xml:space="preserve">. The inadequate capital requirements introduced in </w:t>
      </w:r>
      <w:r w:rsidR="00C849E6" w:rsidRPr="00AB2DB5">
        <w:t>Basel</w:t>
      </w:r>
      <w:r w:rsidRPr="00AB2DB5">
        <w:t xml:space="preserve"> II failed to save banks from the effects of global financial crisis which </w:t>
      </w:r>
      <w:r w:rsidR="00C849E6" w:rsidRPr="00AB2DB5">
        <w:t>Basel III tries to solve.</w:t>
      </w:r>
    </w:p>
    <w:p w14:paraId="5CB920DA" w14:textId="06F091D9" w:rsidR="00E329DB" w:rsidRPr="00AB2DB5" w:rsidRDefault="00FB7289" w:rsidP="006B7F3B">
      <w:pPr>
        <w:pStyle w:val="Text"/>
      </w:pPr>
      <w:r w:rsidRPr="00AB2DB5">
        <w:t xml:space="preserve">(iii) Basel I and II were both taken advantage of by the market </w:t>
      </w:r>
      <w:r w:rsidR="00C849E6" w:rsidRPr="00AB2DB5">
        <w:t>participants</w:t>
      </w:r>
      <w:r w:rsidRPr="00AB2DB5">
        <w:t xml:space="preserve"> through gaming because, Basel- I was too simplistic and Basel - II was too complex in its determinations </w:t>
      </w:r>
      <w:r w:rsidR="00C849E6" w:rsidRPr="00AB2DB5">
        <w:t>of internal</w:t>
      </w:r>
      <w:r w:rsidRPr="00AB2DB5">
        <w:t xml:space="preserve"> quantitative models and external credit ratings. Basel III improves on the past structures and reconsiders and tightens the </w:t>
      </w:r>
      <w:r w:rsidR="00107C03" w:rsidRPr="00AB2DB5">
        <w:t>off-balance</w:t>
      </w:r>
      <w:r w:rsidRPr="00AB2DB5">
        <w:t xml:space="preserve"> sheet item issues. It’s hoped to deter market part</w:t>
      </w:r>
      <w:r w:rsidR="00C849E6" w:rsidRPr="00AB2DB5">
        <w:t xml:space="preserve">icipants from taking advantage </w:t>
      </w:r>
      <w:r w:rsidRPr="00AB2DB5">
        <w:t>o</w:t>
      </w:r>
      <w:r w:rsidR="00C849E6" w:rsidRPr="00AB2DB5">
        <w:t>f</w:t>
      </w:r>
      <w:r w:rsidRPr="00AB2DB5">
        <w:t xml:space="preserve"> the system and avoid a shadow banking system instance, also reducing the complexity of financial instruments and products. </w:t>
      </w:r>
    </w:p>
    <w:p w14:paraId="452E2256" w14:textId="3447F09F" w:rsidR="00E329DB" w:rsidRPr="00AB2DB5" w:rsidRDefault="00FB7289" w:rsidP="006B7F3B">
      <w:pPr>
        <w:pStyle w:val="Text"/>
      </w:pPr>
      <w:r w:rsidRPr="00AB2DB5">
        <w:t xml:space="preserve">(iv) recommendation to reserve 7% of the risk weighted assets in Basel -III increased from 2.5% in </w:t>
      </w:r>
      <w:r w:rsidR="00C849E6" w:rsidRPr="00AB2DB5">
        <w:t>Basel</w:t>
      </w:r>
      <w:r w:rsidRPr="00AB2DB5">
        <w:t xml:space="preserve"> II. because the process of lending money introduces risk and a portion of the money should be kept to mitigate the risk to increase resilience of the banking system by providing a </w:t>
      </w:r>
      <w:r w:rsidRPr="00AB2DB5">
        <w:lastRenderedPageBreak/>
        <w:t xml:space="preserve">buffer to defaults and issues concerned with defaults. </w:t>
      </w:r>
    </w:p>
    <w:p w14:paraId="15E8209A" w14:textId="49435711" w:rsidR="00E329DB" w:rsidRPr="00AB2DB5" w:rsidRDefault="00FB7289" w:rsidP="006B7F3B">
      <w:pPr>
        <w:pStyle w:val="Text"/>
      </w:pPr>
      <w:r w:rsidRPr="00AB2DB5">
        <w:t xml:space="preserve">(v) Basel III developed a leverage ratio to limit developing very big activities by banks compared to their own capital. If banks are allowed to develop activities and investments that are too big compared to their own capital </w:t>
      </w:r>
      <w:r w:rsidR="00C849E6" w:rsidRPr="00AB2DB5">
        <w:t>there’s</w:t>
      </w:r>
      <w:r w:rsidRPr="00AB2DB5">
        <w:t xml:space="preserve"> a chance the bank will fail. </w:t>
      </w:r>
    </w:p>
    <w:p w14:paraId="053761E1" w14:textId="6BA7E70B" w:rsidR="00E329DB" w:rsidRPr="00AB2DB5" w:rsidRDefault="00FB7289" w:rsidP="006B7F3B">
      <w:pPr>
        <w:pStyle w:val="Text"/>
      </w:pPr>
      <w:r w:rsidRPr="00AB2DB5">
        <w:t xml:space="preserve">(vi) the introduction of Capital </w:t>
      </w:r>
      <w:r w:rsidR="00C849E6" w:rsidRPr="00AB2DB5">
        <w:t>Adequacy</w:t>
      </w:r>
      <w:r w:rsidRPr="00AB2DB5">
        <w:t xml:space="preserve"> Ratio requirement of 8% for tier 1 and tier 2 capital assets is aimed to ensure resilient performance for banks and efficient performance. The </w:t>
      </w:r>
      <w:r w:rsidR="00C849E6" w:rsidRPr="00AB2DB5">
        <w:t>improvement</w:t>
      </w:r>
      <w:r w:rsidRPr="00AB2DB5">
        <w:t xml:space="preserve"> of 8% CAR ensures the absorption of significant losses, as tier 1 assets absorb losses without needing to stop transactions and tier 2 capital assets which prevent winding-up. Subsequent testing has proven the effectiveness of CAR to increase banking system resiliency</w:t>
      </w:r>
      <w:r w:rsidR="004B68D6">
        <w:t xml:space="preserve"> </w:t>
      </w:r>
      <w:r w:rsidR="004B68D6">
        <w:fldChar w:fldCharType="begin" w:fldLock="1"/>
      </w:r>
      <w:r w:rsidR="004B68D6">
        <w:instrText>ADDIN CSL_CITATION {"citationItems":[{"id":"ITEM-1","itemData":{"DOI":"10.1080/00036846.2017.1391999","ISSN":"14664283","abstract":"This study investigates how the additional capital and liquidity requirements of Basel III would increase the resilience of banks. In particular, using panel data from 2007 to 2014, we examine the resilience of banks in the BRICS economies. Our results suggest that a 10% increase in capital adequacy ratio (CAR), Tier 1 capital ratio (TRA), and leverage ratio (LEV), the resilience (as measured by Z-Score of banks) increases by about 2.18, 0.89 and 1.31%, respectively. Similarly, for a 100% increase in liquidity coverage ratio (LCR), the resilience of banks increases by 0.51%, 1.10% and 1.19%, respectively, in the models associated with CAR, TRA, and LEV. Hence, our findings suggest that the CAR is robust to increase the resilience of banks. Our study also reveals that the LCR and LEV are the most effective to increase the resilience of banks if implemented simultaneously. We also find that the stage of economic development does not matter in formulating policies for the BRICS economies, and finally, we provide empirical evidence that economy-wide risk, such as a financial crisis, does not affect the resilience of banks and it influences the resilience of banks in the BRICS economies in the same way before and after the crisis. © 2017 Informa UK Limited, trading as Taylor &amp; Francis Group.","author":[{"dropping-particle":"","family":"Hossain","given":"Md Zakir","non-dropping-particle":"","parse-names":false,"suffix":""},{"dropping-particle":"","family":"Khan","given":"Md Atiqur Rahman","non-dropping-particle":"","parse-names":false,"suffix":""},{"dropping-particle":"","family":"Sadique","given":"M. Shibley","non-dropping-particle":"","parse-names":false,"suffix":""}],"container-title":"Applied Economics","id":"ITEM-1","issue":"19","issued":{"date-parts":[["2018"]]},"page":"2133-2146","title":"Basel III and perceived resilience of banks in the BRICS economies","type":"article-journal","volume":"50"},"uris":["http://www.mendeley.com/documents/?uuid=4a9de537-bb6e-4199-844c-bc52407a50e0"]}],"mendeley":{"formattedCitation":"(Hossain et al., 2018)","plainTextFormattedCitation":"(Hossain et al., 2018)"},"properties":{"noteIndex":0},"schema":"https://github.com/citation-style-language/schema/raw/master/csl-citation.json"}</w:instrText>
      </w:r>
      <w:r w:rsidR="004B68D6">
        <w:fldChar w:fldCharType="separate"/>
      </w:r>
      <w:r w:rsidR="004B68D6" w:rsidRPr="004B68D6">
        <w:rPr>
          <w:noProof/>
        </w:rPr>
        <w:t>(Hossain et al., 2018)</w:t>
      </w:r>
      <w:r w:rsidR="004B68D6">
        <w:fldChar w:fldCharType="end"/>
      </w:r>
      <w:r w:rsidR="004B68D6">
        <w:t xml:space="preserve">. </w:t>
      </w:r>
    </w:p>
    <w:p w14:paraId="38B2B57A" w14:textId="354229BC" w:rsidR="00E329DB" w:rsidRPr="00AB2DB5" w:rsidRDefault="00FB7289" w:rsidP="006B7F3B">
      <w:pPr>
        <w:pStyle w:val="Text"/>
      </w:pPr>
      <w:r w:rsidRPr="00AB2DB5">
        <w:t xml:space="preserve">(vii) Shadow </w:t>
      </w:r>
      <w:r w:rsidR="00C849E6" w:rsidRPr="00AB2DB5">
        <w:t>Banking:</w:t>
      </w:r>
      <w:r w:rsidRPr="00AB2DB5">
        <w:t xml:space="preserve"> Shadow banks are imposter banks that function in a similar way to regular financial banks but are not well regulated. Because they don’t take funds from the public less regulations are imposed on them. Extreme employment of not-equity funds </w:t>
      </w:r>
      <w:r w:rsidR="00C849E6" w:rsidRPr="00AB2DB5">
        <w:t>has</w:t>
      </w:r>
      <w:r w:rsidRPr="00AB2DB5">
        <w:t xml:space="preserve"> played one of their major roles in creating and worsening financial crisis.  During the subprime mortgage crisis in the US many institutions used mortgage backed securities or MBS</w:t>
      </w:r>
      <w:r w:rsidR="00C849E6" w:rsidRPr="00AB2DB5">
        <w:t xml:space="preserve"> </w:t>
      </w:r>
      <w:r w:rsidRPr="00AB2DB5">
        <w:t xml:space="preserve">as a repurchase collateral which increased the securitization of mortgage loans and increased the housing prices. </w:t>
      </w:r>
    </w:p>
    <w:p w14:paraId="72D7824E" w14:textId="422D33DC" w:rsidR="00E329DB" w:rsidRPr="00AB2DB5" w:rsidRDefault="00FB7289" w:rsidP="006B7F3B">
      <w:pPr>
        <w:pStyle w:val="Text"/>
      </w:pPr>
      <w:r w:rsidRPr="00AB2DB5">
        <w:t xml:space="preserve">(viii) Implementation of </w:t>
      </w:r>
      <w:r w:rsidR="00C849E6" w:rsidRPr="00AB2DB5">
        <w:t>Basel</w:t>
      </w:r>
      <w:r w:rsidRPr="00AB2DB5">
        <w:t xml:space="preserve"> III would cement strong financial position for banks and it'll help insulate local banks against international crisis. Provisions of Basel III provides improved risk assessments Basel III would help strengthen financial systems of developing countries a lot. Since rules and regulations </w:t>
      </w:r>
      <w:r w:rsidR="00C849E6" w:rsidRPr="00AB2DB5">
        <w:t>aren’t</w:t>
      </w:r>
      <w:r w:rsidRPr="00AB2DB5">
        <w:t xml:space="preserve"> that strong in these countries.</w:t>
      </w:r>
      <w:r w:rsidR="00C849E6" w:rsidRPr="00AB2DB5">
        <w:t xml:space="preserve"> </w:t>
      </w:r>
      <w:r w:rsidRPr="00AB2DB5">
        <w:t xml:space="preserve">Economic development on different country could be affected in various ways due to the implementation of </w:t>
      </w:r>
      <w:r w:rsidR="00C849E6" w:rsidRPr="00AB2DB5">
        <w:t>Basel</w:t>
      </w:r>
      <w:r w:rsidRPr="00AB2DB5">
        <w:t xml:space="preserve"> III because of their varying degree of development rate. </w:t>
      </w:r>
    </w:p>
    <w:p w14:paraId="6EB1AB69" w14:textId="15838510" w:rsidR="00C849E6" w:rsidRPr="00AB2DB5" w:rsidRDefault="00C849E6" w:rsidP="006B7F3B">
      <w:pPr>
        <w:pStyle w:val="Heading2"/>
      </w:pPr>
      <w:r w:rsidRPr="00AB2DB5">
        <w:t xml:space="preserve">Basel III in </w:t>
      </w:r>
      <w:r w:rsidR="00FB7289" w:rsidRPr="00AB2DB5">
        <w:t>Bangladesh</w:t>
      </w:r>
    </w:p>
    <w:p w14:paraId="7FBF087B" w14:textId="2DA83180" w:rsidR="00E329DB" w:rsidRPr="00AB2DB5" w:rsidRDefault="00FB7289" w:rsidP="006B7F3B">
      <w:pPr>
        <w:pStyle w:val="Text"/>
      </w:pPr>
      <w:r w:rsidRPr="00AB2DB5">
        <w:t xml:space="preserve">Basel-III’s introduction according to Bangladesh Bank’s guidelines was in 2010 with incremental enforcement and complete implementation on 2013 and 2019 respectively.  Since the Basel-II standards were inadequate to satisfy the strengthening the banks needed during the global crisis, the period of instability took heavy toll on the banks. Implementing Basel-III in </w:t>
      </w:r>
      <w:r w:rsidR="00C849E6" w:rsidRPr="00AB2DB5">
        <w:t>Bangladesh</w:t>
      </w:r>
      <w:r w:rsidRPr="00AB2DB5">
        <w:t xml:space="preserve"> would help strengthen the whole system. If </w:t>
      </w:r>
      <w:r w:rsidR="00C849E6" w:rsidRPr="00AB2DB5">
        <w:t>Bangladesh</w:t>
      </w:r>
      <w:r w:rsidRPr="00AB2DB5">
        <w:t xml:space="preserve"> doesn’t fully and properly </w:t>
      </w:r>
      <w:r w:rsidRPr="00AB2DB5">
        <w:lastRenderedPageBreak/>
        <w:t>implement the standards it will be perceived as a substandard banking system in the global competitive market</w:t>
      </w:r>
      <w:r w:rsidR="003A08E7">
        <w:t>.</w:t>
      </w:r>
    </w:p>
    <w:p w14:paraId="19D147B2" w14:textId="2360E084" w:rsidR="00E329DB" w:rsidRPr="00AB2DB5" w:rsidRDefault="00FB7289" w:rsidP="006B7F3B">
      <w:pPr>
        <w:pStyle w:val="Text"/>
      </w:pPr>
      <w:r w:rsidRPr="00AB2DB5">
        <w:t xml:space="preserve">Currently </w:t>
      </w:r>
      <w:r w:rsidR="00C849E6" w:rsidRPr="00AB2DB5">
        <w:t>Bangladesh</w:t>
      </w:r>
      <w:r w:rsidRPr="00AB2DB5">
        <w:t xml:space="preserve"> is lagging behind in terms of implementing Basel-III standards compared to its </w:t>
      </w:r>
      <w:r w:rsidR="00C849E6" w:rsidRPr="00AB2DB5">
        <w:t>neighbors</w:t>
      </w:r>
      <w:r w:rsidRPr="00AB2DB5">
        <w:t xml:space="preserve">. Right </w:t>
      </w:r>
      <w:r w:rsidR="00107C03" w:rsidRPr="00AB2DB5">
        <w:t>now,</w:t>
      </w:r>
      <w:r w:rsidRPr="00AB2DB5">
        <w:t xml:space="preserve"> the third phase of Basel-II standards are being implemented which has a timeline of 2015-2019. Bangladesh has a history of lagging behind. Even at the wake of 2007 global crisis </w:t>
      </w:r>
      <w:r w:rsidR="00C849E6" w:rsidRPr="00AB2DB5">
        <w:t>Bangladesh</w:t>
      </w:r>
      <w:r w:rsidRPr="00AB2DB5">
        <w:t xml:space="preserve"> bank submitted the Basel-II policy in 2010 in spite of the urgency of the matter. According to the daily sun and BIBM (</w:t>
      </w:r>
      <w:r w:rsidR="00C849E6" w:rsidRPr="00AB2DB5">
        <w:t>Bangladesh</w:t>
      </w:r>
      <w:r w:rsidRPr="00AB2DB5">
        <w:t xml:space="preserve"> institute of bank management) most banks have crossed 10% of the Basel-III standard last year, that's 50 among the 57 banks in 2017. Their study found worsening </w:t>
      </w:r>
      <w:r w:rsidR="00107C03" w:rsidRPr="00AB2DB5">
        <w:t>state-owned</w:t>
      </w:r>
      <w:r w:rsidRPr="00AB2DB5">
        <w:t xml:space="preserve"> bank performance with the score as low as 5.86 pc, which is very low compared to the Basel framework recommendation of 10. (Daily Sun, 2017) </w:t>
      </w:r>
    </w:p>
    <w:p w14:paraId="63BE49F8" w14:textId="43D0BDE4" w:rsidR="003A08E7" w:rsidRDefault="00FB7289" w:rsidP="006B7F3B">
      <w:pPr>
        <w:pStyle w:val="Heading2"/>
      </w:pPr>
      <w:r w:rsidRPr="00AB2DB5">
        <w:t>Tradeoffs</w:t>
      </w:r>
      <w:r w:rsidR="006B7F3B">
        <w:t xml:space="preserve"> of implementing B</w:t>
      </w:r>
      <w:r w:rsidR="003A08E7">
        <w:t>asel III</w:t>
      </w:r>
    </w:p>
    <w:p w14:paraId="0CB8314A" w14:textId="5FF1578B" w:rsidR="00E329DB" w:rsidRPr="00AB2DB5" w:rsidRDefault="00FB7289" w:rsidP="006B7F3B">
      <w:pPr>
        <w:pStyle w:val="Text"/>
      </w:pPr>
      <w:r w:rsidRPr="00AB2DB5">
        <w:t xml:space="preserve"> Trying to regulate anything will have consequences. We have to figure out whether those tradeoffs are worth the effort. The implementation of Basel III also comes with some tradeoffs. Implementing Basel III is estimated to have a medium term impact of negative growth on the GDP with a range of -0.05 to -0.15 % per year</w:t>
      </w:r>
      <w:r w:rsidR="00C849E6" w:rsidRPr="00AB2DB5">
        <w:t xml:space="preserve"> </w:t>
      </w:r>
      <w:r w:rsidR="00C849E6" w:rsidRPr="00AB2DB5">
        <w:fldChar w:fldCharType="begin" w:fldLock="1"/>
      </w:r>
      <w:r w:rsidR="00C849E6" w:rsidRPr="00AB2DB5">
        <w:instrText>ADDIN CSL_CITATION {"citationItems":[{"id":"ITEM-1","itemData":{"DOI":"10.1787/5kghwnhkkjs8-en","ISBN":"844","abstract":"The estimated medium-term impact of Basel III implementation on GDP growth is in the range of -0.05 to -0.15 percentage point per annum. Economic output is mainly affected by an increase in bank lending spreads as banks pass a rise in bank funding costs, due to higher capital requirements, to their customers. To meet the capital requirements effective in 2015 (4.5% for the common equity ratio, 6% for the Tier 1 capital ratio), banks are estimated to increase their lending spreads on average by about 15 basis points. The capital requirements effective as of 2019 (7% for the common equity ratio, 8.5% for the Tier 1 capital ratio) could increase bank lending spreads by about 50 basis points. The estimated effects on GDP growth assume no active response from monetary policy. To the extent that monetary policy will no longer be constrained by the zero lower bound, the Basel III impact on economic output could be offset by a reduction (or delayed increase) in monetary policy rates by about 30 to 80 basis points.","author":[{"dropping-particle":"","family":"Slovik","given":"Patrick","non-dropping-particle":"","parse-names":false,"suffix":""},{"dropping-particle":"","family":"Cournède","given":"Boris","non-dropping-particle":"","parse-names":false,"suffix":""}],"container-title":"OECD Economics Department Working Papers","id":"ITEM-1","issued":{"date-parts":[["2011"]]},"title":"Macroeconomic Impact of Basel III","type":"article-journal"},"uris":["http://www.mendeley.com/documents/?uuid=6168ba3c-741f-49af-8311-1062f2c5298f"]}],"mendeley":{"formattedCitation":"(Slovik &amp; Cournède, 2011)","plainTextFormattedCitation":"(Slovik &amp; Cournède, 2011)","previouslyFormattedCitation":"(Slovik &amp; Cournède, 2011)"},"properties":{"noteIndex":0},"schema":"https://github.com/citation-style-language/schema/raw/master/csl-citation.json"}</w:instrText>
      </w:r>
      <w:r w:rsidR="00C849E6" w:rsidRPr="00AB2DB5">
        <w:fldChar w:fldCharType="separate"/>
      </w:r>
      <w:r w:rsidR="00C849E6" w:rsidRPr="00AB2DB5">
        <w:rPr>
          <w:noProof/>
        </w:rPr>
        <w:t>(Slovik &amp; Cournède, 2011)</w:t>
      </w:r>
      <w:r w:rsidR="00C849E6" w:rsidRPr="00AB2DB5">
        <w:fldChar w:fldCharType="end"/>
      </w:r>
      <w:r w:rsidRPr="00AB2DB5">
        <w:t>. The funding costs for loan would increase because of increases in the lending spread for bank activities. The higher capital requirements of Basel III would cause a rise in the funding costs of banks’ lending activities which will lower profitability.</w:t>
      </w:r>
    </w:p>
    <w:p w14:paraId="3BBB3F7A" w14:textId="77777777" w:rsidR="006B7F3B" w:rsidRDefault="00FB7289" w:rsidP="006B7F3B">
      <w:pPr>
        <w:pStyle w:val="Text"/>
      </w:pPr>
      <w:proofErr w:type="spellStart"/>
      <w:r w:rsidRPr="00AB2DB5">
        <w:t>Mckinsey</w:t>
      </w:r>
      <w:proofErr w:type="spellEnd"/>
      <w:r w:rsidRPr="00AB2DB5">
        <w:t xml:space="preserve"> found through testing that the return on equity of equity of banks in the </w:t>
      </w:r>
      <w:r w:rsidR="00C849E6" w:rsidRPr="00AB2DB5">
        <w:t>European</w:t>
      </w:r>
      <w:r w:rsidRPr="00AB2DB5">
        <w:t xml:space="preserve"> union would drop from 8.0 to 7.4 percent</w:t>
      </w:r>
      <w:r w:rsidR="00C849E6" w:rsidRPr="00AB2DB5">
        <w:t xml:space="preserve"> </w:t>
      </w:r>
      <w:r w:rsidR="00C849E6" w:rsidRPr="00AB2DB5">
        <w:fldChar w:fldCharType="begin" w:fldLock="1"/>
      </w:r>
      <w:r w:rsidR="00C849E6" w:rsidRPr="00AB2DB5">
        <w:instrText>ADDIN CSL_CITATION {"citationItems":[{"id":"ITEM-1","itemData":{"author":[{"dropping-particle":"","family":"McKinsey&amp;Company","given":"","non-dropping-particle":"","parse-names":false,"suffix":""}],"id":"ITEM-1","issue":"April","issued":{"date-parts":[["2017"]]},"page":"1-28","title":"Basel “IV”: What’s next for banks?","type":"article-journal"},"uris":["http://www.mendeley.com/documents/?uuid=b4a18361-ecdb-4b75-901e-f0cbbab05c22"]}],"mendeley":{"formattedCitation":"(McKinsey&amp;Company, 2017)","plainTextFormattedCitation":"(McKinsey&amp;Company, 2017)","previouslyFormattedCitation":"(McKinsey&amp;Company, 2017)"},"properties":{"noteIndex":0},"schema":"https://github.com/citation-style-language/schema/raw/master/csl-citation.json"}</w:instrText>
      </w:r>
      <w:r w:rsidR="00C849E6" w:rsidRPr="00AB2DB5">
        <w:fldChar w:fldCharType="separate"/>
      </w:r>
      <w:r w:rsidR="00C849E6" w:rsidRPr="00AB2DB5">
        <w:rPr>
          <w:noProof/>
        </w:rPr>
        <w:t>(McKinsey&amp;Company, 2017)</w:t>
      </w:r>
      <w:r w:rsidR="00C849E6" w:rsidRPr="00AB2DB5">
        <w:fldChar w:fldCharType="end"/>
      </w:r>
      <w:r w:rsidR="00C849E6" w:rsidRPr="00AB2DB5">
        <w:t xml:space="preserve">. </w:t>
      </w:r>
      <w:r w:rsidRPr="00AB2DB5">
        <w:t xml:space="preserve">This will affect most global banks and financial institutions and it might cause a drop of 1.0 </w:t>
      </w:r>
      <w:r w:rsidR="00C849E6" w:rsidRPr="00AB2DB5">
        <w:t>percent.</w:t>
      </w:r>
      <w:r w:rsidRPr="00AB2DB5">
        <w:t xml:space="preserve">  They also found that Specialized banks would be affected more than retail banking sector with drops ranging from 17.8 percent to 9.0 percent.  Even though implementing </w:t>
      </w:r>
      <w:r w:rsidR="00C849E6" w:rsidRPr="00AB2DB5">
        <w:t>Basel</w:t>
      </w:r>
      <w:r w:rsidRPr="00AB2DB5">
        <w:t xml:space="preserve"> III would incur some costs, the benefits it offers far outweigh the costs. That's why </w:t>
      </w:r>
      <w:r w:rsidR="00C849E6" w:rsidRPr="00AB2DB5">
        <w:t>Basel</w:t>
      </w:r>
      <w:r w:rsidRPr="00AB2DB5">
        <w:t xml:space="preserve"> III is a must if we want to establish the banking system as a strong and resilient entity.</w:t>
      </w:r>
    </w:p>
    <w:p w14:paraId="120FFF5A" w14:textId="31A2559D" w:rsidR="00E329DB" w:rsidRPr="00AB2DB5" w:rsidRDefault="00FB7289" w:rsidP="00AB2DB5">
      <w:pPr>
        <w:spacing w:before="240" w:after="240" w:line="360" w:lineRule="auto"/>
        <w:rPr>
          <w:rFonts w:ascii="Times New Roman" w:hAnsi="Times New Roman" w:cs="Times New Roman"/>
        </w:rPr>
      </w:pPr>
      <w:r w:rsidRPr="00AB2DB5">
        <w:rPr>
          <w:rFonts w:ascii="Times New Roman" w:hAnsi="Times New Roman" w:cs="Times New Roman"/>
        </w:rPr>
        <w:t xml:space="preserve"> </w:t>
      </w:r>
    </w:p>
    <w:p w14:paraId="14EDD7A5" w14:textId="762AB7A5" w:rsidR="00E329DB" w:rsidRPr="00B14CFE" w:rsidRDefault="00FB7289" w:rsidP="006B7F3B">
      <w:pPr>
        <w:pStyle w:val="Heading2"/>
      </w:pPr>
      <w:r w:rsidRPr="00AB2DB5">
        <w:lastRenderedPageBreak/>
        <w:t>Criticisms, is Basel III reliable</w:t>
      </w:r>
      <w:r w:rsidR="006B7F3B">
        <w:t>?</w:t>
      </w:r>
    </w:p>
    <w:p w14:paraId="0F106FCE" w14:textId="7B74F310" w:rsidR="003A08E7" w:rsidRPr="006B7F3B" w:rsidRDefault="00FB7289" w:rsidP="006B7F3B">
      <w:pPr>
        <w:pStyle w:val="Text"/>
      </w:pPr>
      <w:r w:rsidRPr="006B7F3B">
        <w:t xml:space="preserve">Basel III mainly just builds upon the pre-existing set of standards known as Basel II, but the core fundamentals of Basel standard must be questioned to assess its adequacy as a resiliency increasing standard. Basel III uses the </w:t>
      </w:r>
      <w:r w:rsidR="00C849E6" w:rsidRPr="006B7F3B">
        <w:t>standardized</w:t>
      </w:r>
      <w:r w:rsidRPr="006B7F3B">
        <w:t xml:space="preserve"> assessment of credit risk from two notable private sector agents, known as Moody’s and Standard and Poor. These two companies although one of the best in the sector have a bad track record. The reliability of the assessments provided by them came into question when they gave favorable ratings to bad instruments and just unreliable assessments in general during the US housing bubble. They have been deemed as a major contributor for the formation of the crisis. Researchers and academics have criticized Basel III for still allowing internal </w:t>
      </w:r>
      <w:r w:rsidR="00107C03" w:rsidRPr="006B7F3B">
        <w:t>model-based</w:t>
      </w:r>
      <w:r w:rsidRPr="006B7F3B">
        <w:t xml:space="preserve"> calculations from large banks to calculate credit risk.</w:t>
      </w:r>
    </w:p>
    <w:p w14:paraId="2404BF13" w14:textId="16F01FFA" w:rsidR="00E329DB" w:rsidRPr="00AB2DB5" w:rsidRDefault="00FB7289" w:rsidP="006B7F3B">
      <w:pPr>
        <w:pStyle w:val="Heading2"/>
      </w:pPr>
      <w:bookmarkStart w:id="35" w:name="_1y6z3dueio4" w:colFirst="0" w:colLast="0"/>
      <w:bookmarkEnd w:id="35"/>
      <w:r w:rsidRPr="00AB2DB5">
        <w:t xml:space="preserve">Can Islamic banking be a solution? </w:t>
      </w:r>
    </w:p>
    <w:p w14:paraId="0B5F8A38" w14:textId="61B2A2C6" w:rsidR="00E329DB" w:rsidRPr="00AB2DB5" w:rsidRDefault="00FB7289" w:rsidP="004243DB">
      <w:pPr>
        <w:pStyle w:val="Text"/>
      </w:pPr>
      <w:r w:rsidRPr="00AB2DB5">
        <w:t xml:space="preserve">To understand how </w:t>
      </w:r>
      <w:r w:rsidR="00C849E6" w:rsidRPr="00AB2DB5">
        <w:t>Islamic</w:t>
      </w:r>
      <w:r w:rsidRPr="00AB2DB5">
        <w:t xml:space="preserve"> banking can be a savior and a replacement to the current banking systems in terms of avoiding crisis and increasing resilience, we must understand the distinction between these two. Understanding the different nature and characteristics of </w:t>
      </w:r>
      <w:r w:rsidR="00C849E6" w:rsidRPr="00AB2DB5">
        <w:t>Islamic</w:t>
      </w:r>
      <w:r w:rsidRPr="00AB2DB5">
        <w:t xml:space="preserve"> banking products is necessary, however an </w:t>
      </w:r>
      <w:r w:rsidR="00107C03" w:rsidRPr="00AB2DB5">
        <w:t>in-depth</w:t>
      </w:r>
      <w:r w:rsidRPr="00AB2DB5">
        <w:t xml:space="preserve"> discussion of that would take up a good portion of our article. </w:t>
      </w:r>
      <w:r w:rsidR="00107C03" w:rsidRPr="00AB2DB5">
        <w:t>So,</w:t>
      </w:r>
      <w:r w:rsidRPr="00AB2DB5">
        <w:t xml:space="preserve"> we instead delve into the observed benefits offered in terms of financial resilience by </w:t>
      </w:r>
      <w:r w:rsidR="00C849E6" w:rsidRPr="00AB2DB5">
        <w:t>Islamic</w:t>
      </w:r>
      <w:r w:rsidRPr="00AB2DB5">
        <w:t xml:space="preserve"> banks. </w:t>
      </w:r>
    </w:p>
    <w:p w14:paraId="02192876" w14:textId="02E3DC49" w:rsidR="00E329DB" w:rsidRPr="00AB2DB5" w:rsidRDefault="00FB7289" w:rsidP="004243DB">
      <w:pPr>
        <w:pStyle w:val="Text"/>
      </w:pPr>
      <w:r w:rsidRPr="00AB2DB5">
        <w:t>During the financial crisis it was observed that Islamic bank stocks had been less affected compared to regular banks</w:t>
      </w:r>
      <w:r w:rsidR="00C849E6" w:rsidRPr="00AB2DB5">
        <w:t xml:space="preserve"> </w:t>
      </w:r>
      <w:r w:rsidR="00C849E6" w:rsidRPr="00AB2DB5">
        <w:fldChar w:fldCharType="begin" w:fldLock="1"/>
      </w:r>
      <w:r w:rsidR="00C849E6" w:rsidRPr="00AB2DB5">
        <w:instrText>ADDIN CSL_CITATION {"citationItems":[{"id":"ITEM-1","itemData":{"DOI":"10.1016/j.jbankfin.2012.09.016","ISSN":"0378-4266","author":[{"dropping-particle":"","family":"Thorsten, Beck; Asli, Demirguc-Kunt &amp; Ourda","given":"Merrouche","non-dropping-particle":"","parse-names":false,"suffix":""}],"container-title":"Journal of Banking &amp; Finance","id":"ITEM-1","issue":"October","issued":{"date-parts":[["2013"]]},"page":"433-447","title":"Islamic Vs . Conventional Banking : Business Model , Efficiency and Stability Islamic vs . Conventional Banking Business Model , Efficiency and Stability","type":"article-journal","volume":"37"},"uris":["http://www.mendeley.com/documents/?uuid=a86b6554-9ac7-4e97-9381-714111e91c05"]}],"mendeley":{"formattedCitation":"(Thorsten, Beck; Asli, Demirguc-Kunt &amp; Ourda, 2013)","plainTextFormattedCitation":"(Thorsten, Beck; Asli, Demirguc-Kunt &amp; Ourda, 2013)","previouslyFormattedCitation":"(Thorsten, Beck; Asli, Demirguc-Kunt &amp; Ourda, 2013)"},"properties":{"noteIndex":0},"schema":"https://github.com/citation-style-language/schema/raw/master/csl-citation.json"}</w:instrText>
      </w:r>
      <w:r w:rsidR="00C849E6" w:rsidRPr="00AB2DB5">
        <w:fldChar w:fldCharType="separate"/>
      </w:r>
      <w:r w:rsidR="00C849E6" w:rsidRPr="00AB2DB5">
        <w:rPr>
          <w:noProof/>
        </w:rPr>
        <w:t>(Thorsten, Beck; Asli, Demirguc-Kunt &amp; Ourda, 2013)</w:t>
      </w:r>
      <w:r w:rsidR="00C849E6" w:rsidRPr="00AB2DB5">
        <w:fldChar w:fldCharType="end"/>
      </w:r>
      <w:r w:rsidR="00C849E6" w:rsidRPr="00AB2DB5">
        <w:t xml:space="preserve">. </w:t>
      </w:r>
      <w:r w:rsidRPr="00AB2DB5">
        <w:t>Islamic banks increased the amount of their liquidity holdings which resulted in better stock performance.</w:t>
      </w:r>
    </w:p>
    <w:p w14:paraId="1A31F5BC" w14:textId="4326A156" w:rsidR="00E329DB" w:rsidRPr="00AB2DB5" w:rsidRDefault="00FB7289" w:rsidP="004243DB">
      <w:pPr>
        <w:pStyle w:val="Text"/>
      </w:pPr>
      <w:r w:rsidRPr="00AB2DB5">
        <w:t xml:space="preserve">One product produced by Islamic banking is the </w:t>
      </w:r>
      <w:proofErr w:type="spellStart"/>
      <w:r w:rsidRPr="00AB2DB5">
        <w:t>Mudarabah</w:t>
      </w:r>
      <w:proofErr w:type="spellEnd"/>
      <w:r w:rsidRPr="00AB2DB5">
        <w:t xml:space="preserve"> contract. The </w:t>
      </w:r>
      <w:proofErr w:type="spellStart"/>
      <w:r w:rsidRPr="00AB2DB5">
        <w:t>Mudarabah</w:t>
      </w:r>
      <w:proofErr w:type="spellEnd"/>
      <w:r w:rsidRPr="00AB2DB5">
        <w:t xml:space="preserve"> contract acts like a </w:t>
      </w:r>
      <w:r w:rsidR="00107C03" w:rsidRPr="00AB2DB5">
        <w:t>profit-sharing</w:t>
      </w:r>
      <w:r w:rsidRPr="00AB2DB5">
        <w:t xml:space="preserve"> agreement between the client and the bank. It acts as a risk sharing agreement which disperses the risk between two parties. The </w:t>
      </w:r>
      <w:proofErr w:type="spellStart"/>
      <w:r w:rsidRPr="00AB2DB5">
        <w:t>contractee</w:t>
      </w:r>
      <w:proofErr w:type="spellEnd"/>
      <w:r w:rsidRPr="00AB2DB5">
        <w:t xml:space="preserve"> provides the effort and bank provides the resources. In the case of a profit bank shares a profit with the </w:t>
      </w:r>
      <w:proofErr w:type="spellStart"/>
      <w:r w:rsidRPr="00AB2DB5">
        <w:t>contractee</w:t>
      </w:r>
      <w:proofErr w:type="spellEnd"/>
      <w:r w:rsidRPr="00AB2DB5">
        <w:t xml:space="preserve"> but in the case of a loss bank takes the liability. This encourages the bank to only invest in good and potentially profitable investments which compels both parties to make the investment a success. This act of evaluation and precaution can greatly benefit both the bank and the </w:t>
      </w:r>
      <w:proofErr w:type="spellStart"/>
      <w:r w:rsidRPr="00AB2DB5">
        <w:t>contractee</w:t>
      </w:r>
      <w:proofErr w:type="spellEnd"/>
      <w:r w:rsidRPr="00AB2DB5">
        <w:t xml:space="preserve">. This </w:t>
      </w:r>
      <w:r w:rsidRPr="00AB2DB5">
        <w:lastRenderedPageBreak/>
        <w:t>nature of banking could increase the stability of banking system and increase resilience.</w:t>
      </w:r>
      <w:r w:rsidRPr="00AB2DB5">
        <w:br/>
      </w:r>
      <w:r w:rsidRPr="00AB2DB5">
        <w:br/>
        <w:t xml:space="preserve">Another product of Islamic banking the </w:t>
      </w:r>
      <w:proofErr w:type="spellStart"/>
      <w:r w:rsidRPr="00AB2DB5">
        <w:t>Musharakah</w:t>
      </w:r>
      <w:proofErr w:type="spellEnd"/>
      <w:r w:rsidRPr="00AB2DB5">
        <w:t xml:space="preserve"> contract is a little bit different in nature. The bank acts as one of the </w:t>
      </w:r>
      <w:r w:rsidR="00107C03" w:rsidRPr="00AB2DB5">
        <w:t>investors</w:t>
      </w:r>
      <w:r w:rsidRPr="00AB2DB5">
        <w:t xml:space="preserve"> among many investors. The profit and losses are shared among all investors. This solves the agency problem the </w:t>
      </w:r>
      <w:proofErr w:type="spellStart"/>
      <w:r w:rsidRPr="00AB2DB5">
        <w:t>Mudarabah</w:t>
      </w:r>
      <w:proofErr w:type="spellEnd"/>
      <w:r w:rsidRPr="00AB2DB5">
        <w:t xml:space="preserve"> contract has, where since the </w:t>
      </w:r>
      <w:proofErr w:type="spellStart"/>
      <w:r w:rsidRPr="00AB2DB5">
        <w:t>contractee</w:t>
      </w:r>
      <w:proofErr w:type="spellEnd"/>
      <w:r w:rsidRPr="00AB2DB5">
        <w:t xml:space="preserve"> doesn't hold any stake in the losses can be encouraged to take decisions that harm the bank. </w:t>
      </w:r>
      <w:r w:rsidRPr="00AB2DB5">
        <w:br/>
        <w:t xml:space="preserve">Another alternative is the </w:t>
      </w:r>
      <w:proofErr w:type="spellStart"/>
      <w:r w:rsidRPr="00AB2DB5">
        <w:t>Murabaha</w:t>
      </w:r>
      <w:proofErr w:type="spellEnd"/>
      <w:r w:rsidRPr="00AB2DB5">
        <w:t xml:space="preserve"> contract. It is like a leasing contract in nature. The bank buys something in behalf of the entrepreneur and sells it to him through gradual payments adjusted with a profit margin in terms of a fee that allows the bank to earn on the product. </w:t>
      </w:r>
      <w:r w:rsidR="00C849E6" w:rsidRPr="00AB2DB5">
        <w:t>Similarly,</w:t>
      </w:r>
      <w:r w:rsidRPr="00AB2DB5">
        <w:t xml:space="preserve"> in </w:t>
      </w:r>
      <w:proofErr w:type="spellStart"/>
      <w:r w:rsidRPr="00AB2DB5">
        <w:t>Ijaraah</w:t>
      </w:r>
      <w:proofErr w:type="spellEnd"/>
      <w:r w:rsidRPr="00AB2DB5">
        <w:t xml:space="preserve"> contracts banks buy goods and machinery on behalf of the entrepreneur and lends it to him. </w:t>
      </w:r>
      <w:r w:rsidRPr="00AB2DB5">
        <w:br/>
      </w:r>
      <w:r w:rsidRPr="00AB2DB5">
        <w:br/>
        <w:t xml:space="preserve">As we can see most of the products in Islamic banking is based upon risk sharing economic activities. This business model could solve the most important problem in the resilience picture, which is the involvement of banks in </w:t>
      </w:r>
      <w:r w:rsidR="004243DB" w:rsidRPr="00AB2DB5">
        <w:t>its</w:t>
      </w:r>
      <w:r w:rsidRPr="00AB2DB5">
        <w:t xml:space="preserve"> investments. In conventional banking banks usually don’t have a good degree of involvement in the businesses they are lending money in. Since they don’t get that much involved sometimes less amount of work is put into the evaluation of risk and profitability of the said investment. Lending activities that are tied to economic activities could help strengthen the financial resilience of banks and produce a more stable banking system.</w:t>
      </w:r>
    </w:p>
    <w:p w14:paraId="09ACEFFD" w14:textId="77777777" w:rsidR="00E329DB" w:rsidRPr="00AB2DB5" w:rsidRDefault="00E329DB" w:rsidP="00AB2DB5">
      <w:pPr>
        <w:spacing w:before="240" w:after="240" w:line="360" w:lineRule="auto"/>
        <w:rPr>
          <w:rFonts w:ascii="Times New Roman" w:hAnsi="Times New Roman" w:cs="Times New Roman"/>
        </w:rPr>
      </w:pPr>
    </w:p>
    <w:p w14:paraId="4A7F7A5A" w14:textId="46F6ED5C" w:rsidR="00E329DB" w:rsidRPr="00B14CFE" w:rsidRDefault="006B7F3B" w:rsidP="006B7F3B">
      <w:pPr>
        <w:pStyle w:val="Heading2"/>
      </w:pPr>
      <w:r>
        <w:t>Challenges to Implementing B</w:t>
      </w:r>
      <w:r w:rsidR="00FB7289" w:rsidRPr="00B14CFE">
        <w:t>asel III</w:t>
      </w:r>
    </w:p>
    <w:p w14:paraId="023323BF" w14:textId="5971FF9C" w:rsidR="003A08E7" w:rsidRDefault="00FB7289" w:rsidP="004243DB">
      <w:pPr>
        <w:pStyle w:val="Text"/>
      </w:pPr>
      <w:r w:rsidRPr="00AB2DB5">
        <w:t xml:space="preserve">We need to look into the effects of </w:t>
      </w:r>
      <w:r w:rsidR="006B7F3B" w:rsidRPr="00AB2DB5">
        <w:t>Basel</w:t>
      </w:r>
      <w:r w:rsidRPr="00AB2DB5">
        <w:t xml:space="preserve"> III implementation on Islamic banking system. Bangladesh Bank specifically provides guidelines for </w:t>
      </w:r>
      <w:r w:rsidR="006B7F3B" w:rsidRPr="00AB2DB5">
        <w:t>Islamic</w:t>
      </w:r>
      <w:r w:rsidRPr="00AB2DB5">
        <w:t xml:space="preserve"> banks. Capital guideline implementation for </w:t>
      </w:r>
      <w:r w:rsidR="006B7F3B" w:rsidRPr="00AB2DB5">
        <w:t>Islamic</w:t>
      </w:r>
      <w:r w:rsidRPr="00AB2DB5">
        <w:t xml:space="preserve"> banks should properly address the unique way of operating for </w:t>
      </w:r>
      <w:proofErr w:type="spellStart"/>
      <w:r w:rsidRPr="00AB2DB5">
        <w:t>islamic</w:t>
      </w:r>
      <w:proofErr w:type="spellEnd"/>
      <w:r w:rsidRPr="00AB2DB5">
        <w:t xml:space="preserve"> banks. Islamic banking products are usually linked to real operational and economic activities because shariah law has restrictions on which types of instruments can be traded. It specifically prohibits trading of debt instruments and undue speculative products.</w:t>
      </w:r>
      <w:r w:rsidR="004243DB">
        <w:t xml:space="preserve"> </w:t>
      </w:r>
      <w:r w:rsidR="004243DB" w:rsidRPr="00AB2DB5">
        <w:t>Excessive</w:t>
      </w:r>
      <w:r w:rsidRPr="00AB2DB5">
        <w:t xml:space="preserve"> </w:t>
      </w:r>
      <w:r w:rsidRPr="00AB2DB5">
        <w:lastRenderedPageBreak/>
        <w:t xml:space="preserve">creation of leverage is discouraged in this system. Islamic banking system relies heavily on risk sharing financial contracts which acts more like equity stake. Islamic banks are subject to financial losses from financial crisis that shake the whole economy, but leverage doesn’t affect </w:t>
      </w:r>
      <w:proofErr w:type="spellStart"/>
      <w:r w:rsidRPr="00AB2DB5">
        <w:t>islamic</w:t>
      </w:r>
      <w:proofErr w:type="spellEnd"/>
      <w:r w:rsidRPr="00AB2DB5">
        <w:t xml:space="preserve"> banks the same way it does to regular retail banks.  </w:t>
      </w:r>
      <w:proofErr w:type="gramStart"/>
      <w:r w:rsidRPr="00AB2DB5">
        <w:t>So</w:t>
      </w:r>
      <w:proofErr w:type="gramEnd"/>
      <w:r w:rsidRPr="00AB2DB5">
        <w:t xml:space="preserve"> the leverage in Islamic financial systems should allowed to stay limited because it is unlikely to trigger financial crisis in the same way other banks do.  The market risk carried by the products produced by </w:t>
      </w:r>
      <w:r w:rsidR="00B14CFE" w:rsidRPr="00AB2DB5">
        <w:t>Islamic</w:t>
      </w:r>
      <w:r w:rsidRPr="00AB2DB5">
        <w:t xml:space="preserve"> banking is a unique issue to consider. They also carry other  displaced risks like the ones of </w:t>
      </w:r>
      <w:proofErr w:type="spellStart"/>
      <w:r w:rsidRPr="00AB2DB5">
        <w:t>mudarabah</w:t>
      </w:r>
      <w:proofErr w:type="spellEnd"/>
      <w:r w:rsidRPr="00AB2DB5">
        <w:t xml:space="preserve"> depositors which face pressure for paying returns exceeding the rate earned on its assets</w:t>
      </w:r>
      <w:r w:rsidR="00C849E6" w:rsidRPr="00AB2DB5">
        <w:t xml:space="preserve"> </w:t>
      </w:r>
      <w:r w:rsidR="00C849E6" w:rsidRPr="00AB2DB5">
        <w:fldChar w:fldCharType="begin" w:fldLock="1"/>
      </w:r>
      <w:r w:rsidR="006A77F9" w:rsidRPr="00AB2DB5">
        <w:instrText>ADDIN CSL_CITATION {"citationItems":[{"id":"ITEM-1","itemData":{"ISBN":"978-0-9925622-3-6","abstract":"This conceptual paper discusses the aspects of Basel III implementation in and its challenges for Bangladesh. It also discusses the strategies to improving the risk architecture in line with Basel III framework. The study reveals that Basel III does really provide mechanisms for improved risk management systems in banks elsewhere, including in Bangladesh. The reason primarily lies in its simplicity. For example, Basel III introduces a simple, transparent, non-risk-based regulatory Leverage Ratio to constrain leverage in the banking sector and supplement risk-based capital ratio as a safeguard against model risk. The study also reveals that though risk capital may be the necessary safety cushion for banks in Bangladesh, capital alone may not be sufficient to protect them from any extreme unexpected loss events. This is because risk capital will remain only a number and may not be effective if banks do not assess their risk periodically and take timely corrective action when the risk exceeds the threshold limit. Thus, the study suggests that whether it is Basel II or Basel III, it is crucial that a bank does not depend solely on \"regulatory capital\". What is needed here is a dynamic risk mitigation strategy, where all employees act as risk managers in their own area.The study further suggests that it is important that banks in Bangladesh have the cushion afforded by these risk management systems to withstand shocks from external systems, especially as they deepen their links with the global financial system going forward.","author":[{"dropping-particle":"","family":"Ahmed","given":"Belal Uddin","non-dropping-particle":"","parse-names":false,"suffix":""}],"id":"ITEM-1","issued":{"date-parts":[["2016"]]},"page":"812-819","title":"Basel Iii-Implementation in and Challenges for Bangladesh","type":"article-journal"},"uris":["http://www.mendeley.com/documents/?uuid=960487dd-5965-4a6e-97ce-5416649e952e"]}],"mendeley":{"formattedCitation":"(Ahmed, 2016)","plainTextFormattedCitation":"(Ahmed, 2016)","previouslyFormattedCitation":"(Ahmed, 2016)"},"properties":{"noteIndex":0},"schema":"https://github.com/citation-style-language/schema/raw/master/csl-citation.json"}</w:instrText>
      </w:r>
      <w:r w:rsidR="00C849E6" w:rsidRPr="00AB2DB5">
        <w:fldChar w:fldCharType="separate"/>
      </w:r>
      <w:r w:rsidR="00C849E6" w:rsidRPr="00AB2DB5">
        <w:rPr>
          <w:noProof/>
        </w:rPr>
        <w:t>(Ahmed, 2016)</w:t>
      </w:r>
      <w:r w:rsidR="00C849E6" w:rsidRPr="00AB2DB5">
        <w:fldChar w:fldCharType="end"/>
      </w:r>
      <w:r w:rsidR="00C849E6" w:rsidRPr="00AB2DB5">
        <w:t xml:space="preserve">. </w:t>
      </w:r>
    </w:p>
    <w:p w14:paraId="7858DF1D" w14:textId="77777777" w:rsidR="003A08E7" w:rsidRPr="00AB2DB5" w:rsidRDefault="003A08E7" w:rsidP="00AB2DB5">
      <w:pPr>
        <w:spacing w:before="240" w:after="240" w:line="360" w:lineRule="auto"/>
        <w:rPr>
          <w:rFonts w:ascii="Times New Roman" w:hAnsi="Times New Roman" w:cs="Times New Roman"/>
        </w:rPr>
      </w:pPr>
    </w:p>
    <w:p w14:paraId="5D0170FD" w14:textId="3CAA3BAB" w:rsidR="00C849E6" w:rsidRPr="00AB2DB5" w:rsidRDefault="00FB7289" w:rsidP="004243DB">
      <w:pPr>
        <w:pStyle w:val="Heading2"/>
      </w:pPr>
      <w:r w:rsidRPr="00AB2DB5">
        <w:t>IFSB-15 t</w:t>
      </w:r>
      <w:r w:rsidR="00C849E6" w:rsidRPr="00AB2DB5">
        <w:t xml:space="preserve">he </w:t>
      </w:r>
      <w:r w:rsidR="00C849E6" w:rsidRPr="004243DB">
        <w:t>Revised</w:t>
      </w:r>
      <w:r w:rsidR="00C849E6" w:rsidRPr="00AB2DB5">
        <w:t xml:space="preserve"> </w:t>
      </w:r>
      <w:r w:rsidR="00B14CFE" w:rsidRPr="00AB2DB5">
        <w:t>Basel</w:t>
      </w:r>
      <w:r w:rsidR="00C849E6" w:rsidRPr="00AB2DB5">
        <w:t xml:space="preserve"> III framework </w:t>
      </w:r>
    </w:p>
    <w:p w14:paraId="0F4D5716" w14:textId="1CF4056C" w:rsidR="00E329DB" w:rsidRPr="00AB2DB5" w:rsidRDefault="00FB7289" w:rsidP="00AB2DB5">
      <w:pPr>
        <w:spacing w:before="240" w:after="240" w:line="360" w:lineRule="auto"/>
        <w:rPr>
          <w:rFonts w:ascii="Times New Roman" w:hAnsi="Times New Roman" w:cs="Times New Roman"/>
        </w:rPr>
      </w:pPr>
      <w:r w:rsidRPr="00AB2DB5">
        <w:rPr>
          <w:rFonts w:ascii="Times New Roman" w:hAnsi="Times New Roman" w:cs="Times New Roman"/>
        </w:rPr>
        <w:t xml:space="preserve">The existing Basel III standards just can’t be taken as it is and applied to the Islamic banking system. Because of the fundamental differences that exist between the conventional banking system and Islamic banking </w:t>
      </w:r>
      <w:r w:rsidR="00B14CFE" w:rsidRPr="00AB2DB5">
        <w:rPr>
          <w:rFonts w:ascii="Times New Roman" w:hAnsi="Times New Roman" w:cs="Times New Roman"/>
        </w:rPr>
        <w:t>system,</w:t>
      </w:r>
      <w:r w:rsidRPr="00AB2DB5">
        <w:rPr>
          <w:rFonts w:ascii="Times New Roman" w:hAnsi="Times New Roman" w:cs="Times New Roman"/>
        </w:rPr>
        <w:t xml:space="preserve"> it just wouldn't be as effective at raising financial resilience and might even cause problems. Capital adequacy standards need to consider the unique nature of </w:t>
      </w:r>
      <w:r w:rsidR="00B14CFE" w:rsidRPr="00AB2DB5">
        <w:rPr>
          <w:rFonts w:ascii="Times New Roman" w:hAnsi="Times New Roman" w:cs="Times New Roman"/>
        </w:rPr>
        <w:t>Islamic</w:t>
      </w:r>
      <w:r w:rsidRPr="00AB2DB5">
        <w:rPr>
          <w:rFonts w:ascii="Times New Roman" w:hAnsi="Times New Roman" w:cs="Times New Roman"/>
        </w:rPr>
        <w:t xml:space="preserve"> financial institutions while adhering to the core principles of Basel framework as much as possible. The best course of action would be to introduce </w:t>
      </w:r>
      <w:r w:rsidR="00B14CFE" w:rsidRPr="00AB2DB5">
        <w:rPr>
          <w:rFonts w:ascii="Times New Roman" w:hAnsi="Times New Roman" w:cs="Times New Roman"/>
        </w:rPr>
        <w:t>a</w:t>
      </w:r>
      <w:r w:rsidRPr="00AB2DB5">
        <w:rPr>
          <w:rFonts w:ascii="Times New Roman" w:hAnsi="Times New Roman" w:cs="Times New Roman"/>
        </w:rPr>
        <w:t xml:space="preserve"> new framework or a revised framework of international regulations like Basel for </w:t>
      </w:r>
      <w:r w:rsidR="00B14CFE" w:rsidRPr="00AB2DB5">
        <w:rPr>
          <w:rFonts w:ascii="Times New Roman" w:hAnsi="Times New Roman" w:cs="Times New Roman"/>
        </w:rPr>
        <w:t>Islamic</w:t>
      </w:r>
      <w:r w:rsidRPr="00AB2DB5">
        <w:rPr>
          <w:rFonts w:ascii="Times New Roman" w:hAnsi="Times New Roman" w:cs="Times New Roman"/>
        </w:rPr>
        <w:t xml:space="preserve"> banks.  Which has been done by IFSB with participation of 200 members including Bangladesh Bank. it is a revised </w:t>
      </w:r>
      <w:r w:rsidR="00B14CFE" w:rsidRPr="00AB2DB5">
        <w:rPr>
          <w:rFonts w:ascii="Times New Roman" w:hAnsi="Times New Roman" w:cs="Times New Roman"/>
        </w:rPr>
        <w:t>Basel</w:t>
      </w:r>
      <w:r w:rsidRPr="00AB2DB5">
        <w:rPr>
          <w:rFonts w:ascii="Times New Roman" w:hAnsi="Times New Roman" w:cs="Times New Roman"/>
        </w:rPr>
        <w:t xml:space="preserve"> framework including liquidity guidelines and has been issued as a standard for </w:t>
      </w:r>
      <w:r w:rsidR="00B14CFE" w:rsidRPr="00AB2DB5">
        <w:rPr>
          <w:rFonts w:ascii="Times New Roman" w:hAnsi="Times New Roman" w:cs="Times New Roman"/>
        </w:rPr>
        <w:t>Islamic</w:t>
      </w:r>
      <w:r w:rsidRPr="00AB2DB5">
        <w:rPr>
          <w:rFonts w:ascii="Times New Roman" w:hAnsi="Times New Roman" w:cs="Times New Roman"/>
        </w:rPr>
        <w:t xml:space="preserve"> banks which is IFSB-15 </w:t>
      </w:r>
      <w:r w:rsidR="00B14CFE" w:rsidRPr="00AB2DB5">
        <w:rPr>
          <w:rFonts w:ascii="Times New Roman" w:hAnsi="Times New Roman" w:cs="Times New Roman"/>
        </w:rPr>
        <w:t>standard,</w:t>
      </w:r>
      <w:r w:rsidRPr="00AB2DB5">
        <w:rPr>
          <w:rFonts w:ascii="Times New Roman" w:hAnsi="Times New Roman" w:cs="Times New Roman"/>
        </w:rPr>
        <w:t xml:space="preserve"> the latest iteration of its kind issued on </w:t>
      </w:r>
      <w:r w:rsidR="00B14CFE" w:rsidRPr="00AB2DB5">
        <w:rPr>
          <w:rFonts w:ascii="Times New Roman" w:hAnsi="Times New Roman" w:cs="Times New Roman"/>
        </w:rPr>
        <w:t>December</w:t>
      </w:r>
      <w:r w:rsidRPr="00AB2DB5">
        <w:rPr>
          <w:rFonts w:ascii="Times New Roman" w:hAnsi="Times New Roman" w:cs="Times New Roman"/>
        </w:rPr>
        <w:t xml:space="preserve"> 2013 and should be in effect from </w:t>
      </w:r>
      <w:r w:rsidR="00B14CFE" w:rsidRPr="00AB2DB5">
        <w:rPr>
          <w:rFonts w:ascii="Times New Roman" w:hAnsi="Times New Roman" w:cs="Times New Roman"/>
        </w:rPr>
        <w:t>January</w:t>
      </w:r>
      <w:r w:rsidRPr="00AB2DB5">
        <w:rPr>
          <w:rFonts w:ascii="Times New Roman" w:hAnsi="Times New Roman" w:cs="Times New Roman"/>
        </w:rPr>
        <w:t xml:space="preserve"> 2015. </w:t>
      </w:r>
    </w:p>
    <w:p w14:paraId="59041980" w14:textId="137DE921" w:rsidR="00E329DB" w:rsidRPr="00AB2DB5" w:rsidRDefault="00FB7289" w:rsidP="004243DB">
      <w:pPr>
        <w:pStyle w:val="Heading1"/>
      </w:pPr>
      <w:bookmarkStart w:id="36" w:name="_xm68v6jhlyml" w:colFirst="0" w:colLast="0"/>
      <w:bookmarkStart w:id="37" w:name="_Toc526719684"/>
      <w:bookmarkEnd w:id="36"/>
      <w:r w:rsidRPr="00AB2DB5">
        <w:t>Recommendations</w:t>
      </w:r>
      <w:bookmarkEnd w:id="37"/>
    </w:p>
    <w:p w14:paraId="63A96F2F" w14:textId="77777777" w:rsidR="003A08E7" w:rsidRPr="003A08E7" w:rsidRDefault="00FB7289" w:rsidP="003A08E7">
      <w:pPr>
        <w:spacing w:before="240" w:after="240" w:line="360" w:lineRule="auto"/>
        <w:rPr>
          <w:rFonts w:ascii="Times New Roman" w:hAnsi="Times New Roman" w:cs="Times New Roman"/>
        </w:rPr>
      </w:pPr>
      <w:r w:rsidRPr="003A08E7">
        <w:rPr>
          <w:rFonts w:ascii="Times New Roman" w:hAnsi="Times New Roman" w:cs="Times New Roman"/>
        </w:rPr>
        <w:t xml:space="preserve">To sum up our findings we have recommended the following in order to increase the </w:t>
      </w:r>
      <w:r w:rsidR="003A08E7" w:rsidRPr="003A08E7">
        <w:rPr>
          <w:rFonts w:ascii="Times New Roman" w:hAnsi="Times New Roman" w:cs="Times New Roman"/>
        </w:rPr>
        <w:t xml:space="preserve">financial resilience of banks- </w:t>
      </w:r>
    </w:p>
    <w:p w14:paraId="0D53352B" w14:textId="5CE54C35" w:rsidR="00E329DB" w:rsidRPr="00AB2DB5" w:rsidRDefault="00C849E6" w:rsidP="00AB2DB5">
      <w:pPr>
        <w:pStyle w:val="ListParagraph"/>
        <w:numPr>
          <w:ilvl w:val="0"/>
          <w:numId w:val="4"/>
        </w:numPr>
        <w:spacing w:before="240" w:after="240" w:line="360" w:lineRule="auto"/>
        <w:rPr>
          <w:rFonts w:ascii="Times New Roman" w:hAnsi="Times New Roman" w:cs="Times New Roman"/>
        </w:rPr>
      </w:pPr>
      <w:r w:rsidRPr="00AB2DB5">
        <w:rPr>
          <w:rFonts w:ascii="Times New Roman" w:hAnsi="Times New Roman" w:cs="Times New Roman"/>
        </w:rPr>
        <w:t>Separation</w:t>
      </w:r>
      <w:r w:rsidR="00FB7289" w:rsidRPr="00AB2DB5">
        <w:rPr>
          <w:rFonts w:ascii="Times New Roman" w:hAnsi="Times New Roman" w:cs="Times New Roman"/>
        </w:rPr>
        <w:t xml:space="preserve"> of retail banking from Investment banking. (8)</w:t>
      </w:r>
    </w:p>
    <w:p w14:paraId="4C2B7B27" w14:textId="36B341B5" w:rsidR="00E329DB" w:rsidRPr="00AB2DB5" w:rsidRDefault="00C849E6" w:rsidP="00AB2DB5">
      <w:pPr>
        <w:pStyle w:val="ListParagraph"/>
        <w:numPr>
          <w:ilvl w:val="0"/>
          <w:numId w:val="4"/>
        </w:numPr>
        <w:spacing w:before="240" w:after="240" w:line="360" w:lineRule="auto"/>
        <w:rPr>
          <w:rFonts w:ascii="Times New Roman" w:hAnsi="Times New Roman" w:cs="Times New Roman"/>
        </w:rPr>
      </w:pPr>
      <w:r w:rsidRPr="00AB2DB5">
        <w:rPr>
          <w:rFonts w:ascii="Times New Roman" w:hAnsi="Times New Roman" w:cs="Times New Roman"/>
        </w:rPr>
        <w:t>Macro prudential</w:t>
      </w:r>
      <w:r w:rsidR="00FB7289" w:rsidRPr="00AB2DB5">
        <w:rPr>
          <w:rFonts w:ascii="Times New Roman" w:hAnsi="Times New Roman" w:cs="Times New Roman"/>
        </w:rPr>
        <w:t xml:space="preserve"> policy</w:t>
      </w:r>
      <w:r w:rsidR="003A08E7">
        <w:rPr>
          <w:rFonts w:ascii="Times New Roman" w:hAnsi="Times New Roman" w:cs="Times New Roman"/>
        </w:rPr>
        <w:t xml:space="preserve"> changes </w:t>
      </w:r>
    </w:p>
    <w:p w14:paraId="633966C7" w14:textId="472B2375" w:rsidR="00E329DB" w:rsidRPr="003A08E7" w:rsidRDefault="00FB7289" w:rsidP="00AB2DB5">
      <w:pPr>
        <w:pStyle w:val="ListParagraph"/>
        <w:numPr>
          <w:ilvl w:val="0"/>
          <w:numId w:val="4"/>
        </w:numPr>
        <w:spacing w:before="240" w:after="240" w:line="360" w:lineRule="auto"/>
        <w:rPr>
          <w:rFonts w:ascii="Times New Roman" w:hAnsi="Times New Roman" w:cs="Times New Roman"/>
        </w:rPr>
      </w:pPr>
      <w:r w:rsidRPr="00AB2DB5">
        <w:rPr>
          <w:rFonts w:ascii="Times New Roman" w:hAnsi="Times New Roman" w:cs="Times New Roman"/>
        </w:rPr>
        <w:lastRenderedPageBreak/>
        <w:t xml:space="preserve">Islamic banking </w:t>
      </w:r>
      <w:r w:rsidR="003A08E7">
        <w:rPr>
          <w:rFonts w:ascii="Times New Roman" w:hAnsi="Times New Roman" w:cs="Times New Roman"/>
        </w:rPr>
        <w:t>encouragement</w:t>
      </w:r>
    </w:p>
    <w:p w14:paraId="34031ECC" w14:textId="6B66035C" w:rsidR="00E329DB" w:rsidRPr="003A08E7" w:rsidRDefault="003A08E7" w:rsidP="00AB2DB5">
      <w:pPr>
        <w:pStyle w:val="ListParagraph"/>
        <w:numPr>
          <w:ilvl w:val="0"/>
          <w:numId w:val="4"/>
        </w:numPr>
        <w:spacing w:before="240" w:after="240" w:line="360" w:lineRule="auto"/>
        <w:rPr>
          <w:rFonts w:ascii="Times New Roman" w:hAnsi="Times New Roman" w:cs="Times New Roman"/>
        </w:rPr>
      </w:pPr>
      <w:r>
        <w:rPr>
          <w:rFonts w:ascii="Times New Roman" w:hAnsi="Times New Roman" w:cs="Times New Roman"/>
        </w:rPr>
        <w:t>Moderating and discouraging complex securities</w:t>
      </w:r>
    </w:p>
    <w:p w14:paraId="76C146DB" w14:textId="52E275E5" w:rsidR="00E329DB" w:rsidRPr="00AB2DB5" w:rsidRDefault="00C849E6" w:rsidP="00AB2DB5">
      <w:pPr>
        <w:pStyle w:val="ListParagraph"/>
        <w:numPr>
          <w:ilvl w:val="0"/>
          <w:numId w:val="4"/>
        </w:numPr>
        <w:spacing w:before="240" w:after="240" w:line="360" w:lineRule="auto"/>
        <w:rPr>
          <w:rFonts w:ascii="Times New Roman" w:hAnsi="Times New Roman" w:cs="Times New Roman"/>
        </w:rPr>
      </w:pPr>
      <w:r w:rsidRPr="00AB2DB5">
        <w:rPr>
          <w:rFonts w:ascii="Times New Roman" w:hAnsi="Times New Roman" w:cs="Times New Roman"/>
        </w:rPr>
        <w:t>Higher</w:t>
      </w:r>
      <w:r w:rsidR="00FB7289" w:rsidRPr="00AB2DB5">
        <w:rPr>
          <w:rFonts w:ascii="Times New Roman" w:hAnsi="Times New Roman" w:cs="Times New Roman"/>
        </w:rPr>
        <w:t xml:space="preserve"> amount of equity capital suggested by </w:t>
      </w:r>
      <w:r w:rsidRPr="00AB2DB5">
        <w:rPr>
          <w:rFonts w:ascii="Times New Roman" w:hAnsi="Times New Roman" w:cs="Times New Roman"/>
        </w:rPr>
        <w:t>Basel</w:t>
      </w:r>
      <w:r w:rsidR="00FB7289" w:rsidRPr="00AB2DB5">
        <w:rPr>
          <w:rFonts w:ascii="Times New Roman" w:hAnsi="Times New Roman" w:cs="Times New Roman"/>
        </w:rPr>
        <w:t>-III</w:t>
      </w:r>
    </w:p>
    <w:p w14:paraId="6FC83C16" w14:textId="77777777" w:rsidR="00E329DB" w:rsidRPr="00AB2DB5" w:rsidRDefault="00FB7289" w:rsidP="00AB2DB5">
      <w:pPr>
        <w:pStyle w:val="ListParagraph"/>
        <w:numPr>
          <w:ilvl w:val="0"/>
          <w:numId w:val="4"/>
        </w:numPr>
        <w:spacing w:before="240" w:after="240" w:line="360" w:lineRule="auto"/>
        <w:rPr>
          <w:rFonts w:ascii="Times New Roman" w:hAnsi="Times New Roman" w:cs="Times New Roman"/>
        </w:rPr>
      </w:pPr>
      <w:r w:rsidRPr="00AB2DB5">
        <w:rPr>
          <w:rFonts w:ascii="Times New Roman" w:hAnsi="Times New Roman" w:cs="Times New Roman"/>
        </w:rPr>
        <w:t xml:space="preserve">Limiting overgrowth of balance sheets of banks by limiting its size of activities in contrast to its assets. Its discussed in the later chapters </w:t>
      </w:r>
    </w:p>
    <w:p w14:paraId="6FB613FF" w14:textId="77777777" w:rsidR="00E329DB" w:rsidRPr="00AB2DB5" w:rsidRDefault="00FB7289" w:rsidP="00AB2DB5">
      <w:pPr>
        <w:pStyle w:val="ListParagraph"/>
        <w:numPr>
          <w:ilvl w:val="0"/>
          <w:numId w:val="4"/>
        </w:numPr>
        <w:spacing w:before="240" w:after="240" w:line="360" w:lineRule="auto"/>
        <w:rPr>
          <w:rFonts w:ascii="Times New Roman" w:hAnsi="Times New Roman" w:cs="Times New Roman"/>
        </w:rPr>
      </w:pPr>
      <w:r w:rsidRPr="00AB2DB5">
        <w:rPr>
          <w:rFonts w:ascii="Times New Roman" w:hAnsi="Times New Roman" w:cs="Times New Roman"/>
        </w:rPr>
        <w:t>Sovereign debt</w:t>
      </w:r>
    </w:p>
    <w:p w14:paraId="372A0F27" w14:textId="04A26A5D" w:rsidR="00E329DB" w:rsidRPr="00AB2DB5" w:rsidRDefault="00FB7289" w:rsidP="00AB2DB5">
      <w:pPr>
        <w:pStyle w:val="ListParagraph"/>
        <w:numPr>
          <w:ilvl w:val="0"/>
          <w:numId w:val="4"/>
        </w:numPr>
        <w:spacing w:before="240" w:after="240" w:line="360" w:lineRule="auto"/>
        <w:rPr>
          <w:rFonts w:ascii="Times New Roman" w:hAnsi="Times New Roman" w:cs="Times New Roman"/>
        </w:rPr>
      </w:pPr>
      <w:r w:rsidRPr="00AB2DB5">
        <w:rPr>
          <w:rFonts w:ascii="Times New Roman" w:hAnsi="Times New Roman" w:cs="Times New Roman"/>
        </w:rPr>
        <w:t xml:space="preserve">Increasing resiliency increasing the capital </w:t>
      </w:r>
      <w:r w:rsidR="00C849E6" w:rsidRPr="00AB2DB5">
        <w:rPr>
          <w:rFonts w:ascii="Times New Roman" w:hAnsi="Times New Roman" w:cs="Times New Roman"/>
        </w:rPr>
        <w:t>adequacy</w:t>
      </w:r>
      <w:r w:rsidRPr="00AB2DB5">
        <w:rPr>
          <w:rFonts w:ascii="Times New Roman" w:hAnsi="Times New Roman" w:cs="Times New Roman"/>
        </w:rPr>
        <w:t xml:space="preserve"> ratio is more </w:t>
      </w:r>
      <w:r w:rsidR="00C849E6" w:rsidRPr="00AB2DB5">
        <w:rPr>
          <w:rFonts w:ascii="Times New Roman" w:hAnsi="Times New Roman" w:cs="Times New Roman"/>
        </w:rPr>
        <w:t>important</w:t>
      </w:r>
      <w:r w:rsidRPr="00AB2DB5">
        <w:rPr>
          <w:rFonts w:ascii="Times New Roman" w:hAnsi="Times New Roman" w:cs="Times New Roman"/>
        </w:rPr>
        <w:t xml:space="preserve"> </w:t>
      </w:r>
      <w:r w:rsidR="00C849E6" w:rsidRPr="00AB2DB5">
        <w:rPr>
          <w:rFonts w:ascii="Times New Roman" w:hAnsi="Times New Roman" w:cs="Times New Roman"/>
        </w:rPr>
        <w:t>in terms</w:t>
      </w:r>
      <w:r w:rsidRPr="00AB2DB5">
        <w:rPr>
          <w:rFonts w:ascii="Times New Roman" w:hAnsi="Times New Roman" w:cs="Times New Roman"/>
        </w:rPr>
        <w:t xml:space="preserve"> of increasing resilience </w:t>
      </w:r>
      <w:r w:rsidR="00C849E6" w:rsidRPr="00AB2DB5">
        <w:rPr>
          <w:rFonts w:ascii="Times New Roman" w:hAnsi="Times New Roman" w:cs="Times New Roman"/>
        </w:rPr>
        <w:t>compared</w:t>
      </w:r>
      <w:r w:rsidRPr="00AB2DB5">
        <w:rPr>
          <w:rFonts w:ascii="Times New Roman" w:hAnsi="Times New Roman" w:cs="Times New Roman"/>
        </w:rPr>
        <w:t xml:space="preserve"> to leverage ratio.  </w:t>
      </w:r>
      <w:r w:rsidR="00C849E6" w:rsidRPr="00AB2DB5">
        <w:rPr>
          <w:rFonts w:ascii="Times New Roman" w:hAnsi="Times New Roman" w:cs="Times New Roman"/>
        </w:rPr>
        <w:t>Simultaneous</w:t>
      </w:r>
      <w:r w:rsidRPr="00AB2DB5">
        <w:rPr>
          <w:rFonts w:ascii="Times New Roman" w:hAnsi="Times New Roman" w:cs="Times New Roman"/>
        </w:rPr>
        <w:t xml:space="preserve"> implementation of liquidity coverage ratio and </w:t>
      </w:r>
      <w:r w:rsidR="00C849E6" w:rsidRPr="00AB2DB5">
        <w:rPr>
          <w:rFonts w:ascii="Times New Roman" w:hAnsi="Times New Roman" w:cs="Times New Roman"/>
        </w:rPr>
        <w:t>Leverage</w:t>
      </w:r>
      <w:r w:rsidRPr="00AB2DB5">
        <w:rPr>
          <w:rFonts w:ascii="Times New Roman" w:hAnsi="Times New Roman" w:cs="Times New Roman"/>
        </w:rPr>
        <w:t xml:space="preserve"> ratio would increase the resiliency compared to</w:t>
      </w:r>
      <w:r w:rsidR="003A08E7">
        <w:rPr>
          <w:rFonts w:ascii="Times New Roman" w:hAnsi="Times New Roman" w:cs="Times New Roman"/>
        </w:rPr>
        <w:t xml:space="preserve"> </w:t>
      </w:r>
      <w:r w:rsidRPr="00AB2DB5">
        <w:rPr>
          <w:rFonts w:ascii="Times New Roman" w:hAnsi="Times New Roman" w:cs="Times New Roman"/>
        </w:rPr>
        <w:t xml:space="preserve">CAR and TRA. </w:t>
      </w:r>
    </w:p>
    <w:p w14:paraId="63942C33" w14:textId="205D1E53" w:rsidR="00E329DB" w:rsidRDefault="00E329DB" w:rsidP="00AB2DB5">
      <w:pPr>
        <w:spacing w:before="240" w:after="240" w:line="360" w:lineRule="auto"/>
        <w:rPr>
          <w:rFonts w:ascii="Times New Roman" w:hAnsi="Times New Roman" w:cs="Times New Roman"/>
        </w:rPr>
      </w:pPr>
    </w:p>
    <w:p w14:paraId="2F611D7C" w14:textId="0F00DC49" w:rsidR="00B14CFE" w:rsidRPr="00B14CFE" w:rsidRDefault="00B14CFE" w:rsidP="004243DB">
      <w:pPr>
        <w:pStyle w:val="Heading1"/>
      </w:pPr>
      <w:bookmarkStart w:id="38" w:name="_Toc526719685"/>
      <w:r w:rsidRPr="00B14CFE">
        <w:t>Conclusion</w:t>
      </w:r>
      <w:bookmarkEnd w:id="38"/>
      <w:r w:rsidRPr="00B14CFE">
        <w:t xml:space="preserve"> </w:t>
      </w:r>
    </w:p>
    <w:p w14:paraId="4A39AC53" w14:textId="2110DBAB" w:rsidR="00B14CFE" w:rsidRDefault="00B14CFE" w:rsidP="00AB2DB5">
      <w:pPr>
        <w:spacing w:before="240" w:after="240" w:line="360" w:lineRule="auto"/>
        <w:rPr>
          <w:rFonts w:ascii="Times New Roman" w:hAnsi="Times New Roman" w:cs="Times New Roman"/>
        </w:rPr>
      </w:pPr>
      <w:r w:rsidRPr="00AB2DB5">
        <w:rPr>
          <w:rFonts w:ascii="Times New Roman" w:hAnsi="Times New Roman" w:cs="Times New Roman"/>
        </w:rPr>
        <w:t xml:space="preserve">We can </w:t>
      </w:r>
      <w:r w:rsidR="00107C03" w:rsidRPr="00AB2DB5">
        <w:rPr>
          <w:rFonts w:ascii="Times New Roman" w:hAnsi="Times New Roman" w:cs="Times New Roman"/>
        </w:rPr>
        <w:t>conclude</w:t>
      </w:r>
      <w:r w:rsidRPr="00AB2DB5">
        <w:rPr>
          <w:rFonts w:ascii="Times New Roman" w:hAnsi="Times New Roman" w:cs="Times New Roman"/>
        </w:rPr>
        <w:t xml:space="preserve"> that Basel - III is the most important development for improving the resilience of banks. The liquidity, capital and leverage regulations suggested by Basel-III should be implemented by the government and all the regulatory bodies</w:t>
      </w:r>
      <w:r w:rsidR="004243DB">
        <w:rPr>
          <w:rFonts w:ascii="Times New Roman" w:hAnsi="Times New Roman" w:cs="Times New Roman"/>
        </w:rPr>
        <w:t>.</w:t>
      </w:r>
    </w:p>
    <w:p w14:paraId="1B89827D" w14:textId="182C9948" w:rsidR="00B14CFE" w:rsidRDefault="00B14CFE" w:rsidP="00AB2DB5">
      <w:pPr>
        <w:spacing w:before="240" w:after="240" w:line="360" w:lineRule="auto"/>
        <w:rPr>
          <w:rFonts w:ascii="Times New Roman" w:hAnsi="Times New Roman" w:cs="Times New Roman"/>
        </w:rPr>
      </w:pPr>
    </w:p>
    <w:p w14:paraId="02012D63" w14:textId="057ACE96" w:rsidR="00B14CFE" w:rsidRDefault="00B14CFE" w:rsidP="00AB2DB5">
      <w:pPr>
        <w:spacing w:before="240" w:after="240" w:line="360" w:lineRule="auto"/>
        <w:rPr>
          <w:rFonts w:ascii="Times New Roman" w:hAnsi="Times New Roman" w:cs="Times New Roman"/>
        </w:rPr>
      </w:pPr>
    </w:p>
    <w:p w14:paraId="53540863" w14:textId="310D0BF2" w:rsidR="004243DB" w:rsidRDefault="004243DB" w:rsidP="00AB2DB5">
      <w:pPr>
        <w:spacing w:before="240" w:after="240" w:line="360" w:lineRule="auto"/>
        <w:rPr>
          <w:rFonts w:ascii="Times New Roman" w:hAnsi="Times New Roman" w:cs="Times New Roman"/>
        </w:rPr>
      </w:pPr>
    </w:p>
    <w:p w14:paraId="5C9020F3" w14:textId="0F9FD578" w:rsidR="004243DB" w:rsidRDefault="004243DB" w:rsidP="00AB2DB5">
      <w:pPr>
        <w:spacing w:before="240" w:after="240" w:line="360" w:lineRule="auto"/>
        <w:rPr>
          <w:rFonts w:ascii="Times New Roman" w:hAnsi="Times New Roman" w:cs="Times New Roman"/>
        </w:rPr>
      </w:pPr>
    </w:p>
    <w:p w14:paraId="01CD03EF" w14:textId="61174167" w:rsidR="004243DB" w:rsidRDefault="004243DB" w:rsidP="00AB2DB5">
      <w:pPr>
        <w:spacing w:before="240" w:after="240" w:line="360" w:lineRule="auto"/>
        <w:rPr>
          <w:rFonts w:ascii="Times New Roman" w:hAnsi="Times New Roman" w:cs="Times New Roman"/>
        </w:rPr>
      </w:pPr>
    </w:p>
    <w:p w14:paraId="5434E8A7" w14:textId="77777777" w:rsidR="004243DB" w:rsidRDefault="004243DB" w:rsidP="00AB2DB5">
      <w:pPr>
        <w:spacing w:before="240" w:after="240" w:line="360" w:lineRule="auto"/>
        <w:rPr>
          <w:rFonts w:ascii="Times New Roman" w:hAnsi="Times New Roman" w:cs="Times New Roman"/>
        </w:rPr>
      </w:pPr>
    </w:p>
    <w:p w14:paraId="5BFEA313" w14:textId="77777777" w:rsidR="00B14CFE" w:rsidRPr="00AB2DB5" w:rsidRDefault="00B14CFE" w:rsidP="00AB2DB5">
      <w:pPr>
        <w:spacing w:before="240" w:after="240" w:line="360" w:lineRule="auto"/>
        <w:rPr>
          <w:rFonts w:ascii="Times New Roman" w:hAnsi="Times New Roman" w:cs="Times New Roman"/>
        </w:rPr>
      </w:pPr>
    </w:p>
    <w:p w14:paraId="655DCAF2" w14:textId="12161426" w:rsidR="00E329DB" w:rsidRPr="00AB2DB5" w:rsidRDefault="00FB7289" w:rsidP="004243DB">
      <w:pPr>
        <w:pStyle w:val="Heading1"/>
      </w:pPr>
      <w:bookmarkStart w:id="39" w:name="_a9dsp6zevsqk" w:colFirst="0" w:colLast="0"/>
      <w:bookmarkStart w:id="40" w:name="_Toc526719686"/>
      <w:bookmarkEnd w:id="39"/>
      <w:r w:rsidRPr="00AB2DB5">
        <w:lastRenderedPageBreak/>
        <w:t>References</w:t>
      </w:r>
      <w:bookmarkEnd w:id="40"/>
    </w:p>
    <w:p w14:paraId="2255D1BE" w14:textId="08E88DD7" w:rsidR="004B68D6" w:rsidRPr="004B68D6" w:rsidRDefault="006A77F9" w:rsidP="004B68D6">
      <w:pPr>
        <w:autoSpaceDE w:val="0"/>
        <w:autoSpaceDN w:val="0"/>
        <w:adjustRightInd w:val="0"/>
        <w:spacing w:before="240" w:after="240" w:line="360" w:lineRule="auto"/>
        <w:ind w:left="480" w:hanging="480"/>
        <w:rPr>
          <w:rFonts w:ascii="Times New Roman" w:hAnsi="Times New Roman" w:cs="Times New Roman"/>
          <w:noProof/>
        </w:rPr>
      </w:pPr>
      <w:r w:rsidRPr="00AB2DB5">
        <w:rPr>
          <w:rFonts w:ascii="Times New Roman" w:hAnsi="Times New Roman" w:cs="Times New Roman"/>
        </w:rPr>
        <w:fldChar w:fldCharType="begin" w:fldLock="1"/>
      </w:r>
      <w:r w:rsidRPr="00AB2DB5">
        <w:rPr>
          <w:rFonts w:ascii="Times New Roman" w:hAnsi="Times New Roman" w:cs="Times New Roman"/>
        </w:rPr>
        <w:instrText xml:space="preserve">ADDIN Mendeley Bibliography CSL_BIBLIOGRAPHY </w:instrText>
      </w:r>
      <w:r w:rsidRPr="00AB2DB5">
        <w:rPr>
          <w:rFonts w:ascii="Times New Roman" w:hAnsi="Times New Roman" w:cs="Times New Roman"/>
        </w:rPr>
        <w:fldChar w:fldCharType="separate"/>
      </w:r>
      <w:r w:rsidR="004B68D6" w:rsidRPr="004B68D6">
        <w:rPr>
          <w:rFonts w:ascii="Times New Roman" w:hAnsi="Times New Roman" w:cs="Times New Roman"/>
          <w:noProof/>
        </w:rPr>
        <w:t>Ahmed, B. U. (2016). Basel Iii-Implementation in and Challenges for Bangladesh, 812–819. Retrieved from https://www.aabss.org.au/system/files/published/001425-published-icba-2016-dhaka.pdf</w:t>
      </w:r>
    </w:p>
    <w:p w14:paraId="515C3BF7" w14:textId="77777777" w:rsidR="004B68D6" w:rsidRPr="004B68D6" w:rsidRDefault="004B68D6" w:rsidP="004B68D6">
      <w:pPr>
        <w:autoSpaceDE w:val="0"/>
        <w:autoSpaceDN w:val="0"/>
        <w:adjustRightInd w:val="0"/>
        <w:spacing w:before="240" w:after="240" w:line="360" w:lineRule="auto"/>
        <w:ind w:left="480" w:hanging="480"/>
        <w:rPr>
          <w:rFonts w:ascii="Times New Roman" w:hAnsi="Times New Roman" w:cs="Times New Roman"/>
          <w:noProof/>
        </w:rPr>
      </w:pPr>
      <w:r w:rsidRPr="004B68D6">
        <w:rPr>
          <w:rFonts w:ascii="Times New Roman" w:hAnsi="Times New Roman" w:cs="Times New Roman"/>
          <w:noProof/>
        </w:rPr>
        <w:t xml:space="preserve">Arner, D. (2011). Adaptation and Resilience in Global Financial Regulation. </w:t>
      </w:r>
      <w:r w:rsidRPr="004B68D6">
        <w:rPr>
          <w:rFonts w:ascii="Times New Roman" w:hAnsi="Times New Roman" w:cs="Times New Roman"/>
          <w:i/>
          <w:iCs/>
          <w:noProof/>
        </w:rPr>
        <w:t>North Carolina Law Review</w:t>
      </w:r>
      <w:r w:rsidRPr="004B68D6">
        <w:rPr>
          <w:rFonts w:ascii="Times New Roman" w:hAnsi="Times New Roman" w:cs="Times New Roman"/>
          <w:noProof/>
        </w:rPr>
        <w:t xml:space="preserve">, </w:t>
      </w:r>
      <w:r w:rsidRPr="004B68D6">
        <w:rPr>
          <w:rFonts w:ascii="Times New Roman" w:hAnsi="Times New Roman" w:cs="Times New Roman"/>
          <w:i/>
          <w:iCs/>
          <w:noProof/>
        </w:rPr>
        <w:t>89</w:t>
      </w:r>
      <w:r w:rsidRPr="004B68D6">
        <w:rPr>
          <w:rFonts w:ascii="Times New Roman" w:hAnsi="Times New Roman" w:cs="Times New Roman"/>
          <w:noProof/>
        </w:rPr>
        <w:t>(5), 101–148.</w:t>
      </w:r>
    </w:p>
    <w:p w14:paraId="5A7559AE" w14:textId="77777777" w:rsidR="004B68D6" w:rsidRPr="004B68D6" w:rsidRDefault="004B68D6" w:rsidP="004B68D6">
      <w:pPr>
        <w:autoSpaceDE w:val="0"/>
        <w:autoSpaceDN w:val="0"/>
        <w:adjustRightInd w:val="0"/>
        <w:spacing w:before="240" w:after="240" w:line="360" w:lineRule="auto"/>
        <w:ind w:left="480" w:hanging="480"/>
        <w:rPr>
          <w:rFonts w:ascii="Times New Roman" w:hAnsi="Times New Roman" w:cs="Times New Roman"/>
          <w:noProof/>
        </w:rPr>
      </w:pPr>
      <w:r w:rsidRPr="004B68D6">
        <w:rPr>
          <w:rFonts w:ascii="Times New Roman" w:hAnsi="Times New Roman" w:cs="Times New Roman"/>
          <w:noProof/>
        </w:rPr>
        <w:t xml:space="preserve">BCBS. (2010). </w:t>
      </w:r>
      <w:r w:rsidRPr="004B68D6">
        <w:rPr>
          <w:rFonts w:ascii="Times New Roman" w:hAnsi="Times New Roman" w:cs="Times New Roman"/>
          <w:i/>
          <w:iCs/>
          <w:noProof/>
        </w:rPr>
        <w:t>Basel III</w:t>
      </w:r>
      <w:r w:rsidRPr="004B68D6">
        <w:rPr>
          <w:rFonts w:ascii="Times New Roman" w:hAnsi="Times New Roman" w:cs="Times New Roman"/>
          <w:noProof/>
        </w:rPr>
        <w:t xml:space="preserve">. </w:t>
      </w:r>
      <w:r w:rsidRPr="004B68D6">
        <w:rPr>
          <w:rFonts w:ascii="Times New Roman" w:hAnsi="Times New Roman" w:cs="Times New Roman"/>
          <w:i/>
          <w:iCs/>
          <w:noProof/>
        </w:rPr>
        <w:t>Basel III: A global regulatory framework for more resilient banks and banking systems</w:t>
      </w:r>
      <w:r w:rsidRPr="004B68D6">
        <w:rPr>
          <w:rFonts w:ascii="Times New Roman" w:hAnsi="Times New Roman" w:cs="Times New Roman"/>
          <w:noProof/>
        </w:rPr>
        <w:t>.</w:t>
      </w:r>
    </w:p>
    <w:p w14:paraId="62FE5814" w14:textId="77777777" w:rsidR="004B68D6" w:rsidRPr="004B68D6" w:rsidRDefault="004B68D6" w:rsidP="004B68D6">
      <w:pPr>
        <w:autoSpaceDE w:val="0"/>
        <w:autoSpaceDN w:val="0"/>
        <w:adjustRightInd w:val="0"/>
        <w:spacing w:before="240" w:after="240" w:line="360" w:lineRule="auto"/>
        <w:ind w:left="480" w:hanging="480"/>
        <w:rPr>
          <w:rFonts w:ascii="Times New Roman" w:hAnsi="Times New Roman" w:cs="Times New Roman"/>
          <w:noProof/>
        </w:rPr>
      </w:pPr>
      <w:r w:rsidRPr="004B68D6">
        <w:rPr>
          <w:rFonts w:ascii="Times New Roman" w:hAnsi="Times New Roman" w:cs="Times New Roman"/>
          <w:noProof/>
        </w:rPr>
        <w:t>Christopher Crossen, Xuan Liang, Andriy Protsyk, J. Z. (2013). Measuring the Banking System’s Resilience, (November), 27709.</w:t>
      </w:r>
    </w:p>
    <w:p w14:paraId="5285D85F" w14:textId="77777777" w:rsidR="004B68D6" w:rsidRPr="004B68D6" w:rsidRDefault="004B68D6" w:rsidP="004B68D6">
      <w:pPr>
        <w:autoSpaceDE w:val="0"/>
        <w:autoSpaceDN w:val="0"/>
        <w:adjustRightInd w:val="0"/>
        <w:spacing w:before="240" w:after="240" w:line="360" w:lineRule="auto"/>
        <w:ind w:left="480" w:hanging="480"/>
        <w:rPr>
          <w:rFonts w:ascii="Times New Roman" w:hAnsi="Times New Roman" w:cs="Times New Roman"/>
          <w:noProof/>
        </w:rPr>
      </w:pPr>
      <w:r w:rsidRPr="004B68D6">
        <w:rPr>
          <w:rFonts w:ascii="Times New Roman" w:hAnsi="Times New Roman" w:cs="Times New Roman"/>
          <w:noProof/>
        </w:rPr>
        <w:t xml:space="preserve">De Jonghe, O. (2010). Back to the basics in banking? A micro-analysis of banking system stability. </w:t>
      </w:r>
      <w:r w:rsidRPr="004B68D6">
        <w:rPr>
          <w:rFonts w:ascii="Times New Roman" w:hAnsi="Times New Roman" w:cs="Times New Roman"/>
          <w:i/>
          <w:iCs/>
          <w:noProof/>
        </w:rPr>
        <w:t>Journal of Financial Intermediation</w:t>
      </w:r>
      <w:r w:rsidRPr="004B68D6">
        <w:rPr>
          <w:rFonts w:ascii="Times New Roman" w:hAnsi="Times New Roman" w:cs="Times New Roman"/>
          <w:noProof/>
        </w:rPr>
        <w:t xml:space="preserve">, </w:t>
      </w:r>
      <w:r w:rsidRPr="004B68D6">
        <w:rPr>
          <w:rFonts w:ascii="Times New Roman" w:hAnsi="Times New Roman" w:cs="Times New Roman"/>
          <w:i/>
          <w:iCs/>
          <w:noProof/>
        </w:rPr>
        <w:t>19</w:t>
      </w:r>
      <w:r w:rsidRPr="004B68D6">
        <w:rPr>
          <w:rFonts w:ascii="Times New Roman" w:hAnsi="Times New Roman" w:cs="Times New Roman"/>
          <w:noProof/>
        </w:rPr>
        <w:t>(3), 387–417. https://doi.org/10.1016/j.jfi.2009.04.001</w:t>
      </w:r>
    </w:p>
    <w:p w14:paraId="73CA9DEF" w14:textId="77777777" w:rsidR="004B68D6" w:rsidRPr="004B68D6" w:rsidRDefault="004B68D6" w:rsidP="004B68D6">
      <w:pPr>
        <w:autoSpaceDE w:val="0"/>
        <w:autoSpaceDN w:val="0"/>
        <w:adjustRightInd w:val="0"/>
        <w:spacing w:before="240" w:after="240" w:line="360" w:lineRule="auto"/>
        <w:ind w:left="480" w:hanging="480"/>
        <w:rPr>
          <w:rFonts w:ascii="Times New Roman" w:hAnsi="Times New Roman" w:cs="Times New Roman"/>
          <w:noProof/>
        </w:rPr>
      </w:pPr>
      <w:r w:rsidRPr="004B68D6">
        <w:rPr>
          <w:rFonts w:ascii="Times New Roman" w:hAnsi="Times New Roman" w:cs="Times New Roman"/>
          <w:noProof/>
        </w:rPr>
        <w:t xml:space="preserve">Frait, J., &amp; Komárková, Z. (2010). Financial stability, systemic risk and macroprudential policy. </w:t>
      </w:r>
      <w:r w:rsidRPr="004B68D6">
        <w:rPr>
          <w:rFonts w:ascii="Times New Roman" w:hAnsi="Times New Roman" w:cs="Times New Roman"/>
          <w:i/>
          <w:iCs/>
          <w:noProof/>
        </w:rPr>
        <w:t>Czech National Bank Financial Stability Report</w:t>
      </w:r>
      <w:r w:rsidRPr="004B68D6">
        <w:rPr>
          <w:rFonts w:ascii="Times New Roman" w:hAnsi="Times New Roman" w:cs="Times New Roman"/>
          <w:noProof/>
        </w:rPr>
        <w:t>, (2003), 96–111. Retrieved from http://www.cnb.cz/en/financial_stability/fs_reports/fsr_2010-2011/fsr_2010-2011_article_1.pdf</w:t>
      </w:r>
    </w:p>
    <w:p w14:paraId="3F19C978" w14:textId="77777777" w:rsidR="004B68D6" w:rsidRPr="004B68D6" w:rsidRDefault="004B68D6" w:rsidP="004B68D6">
      <w:pPr>
        <w:autoSpaceDE w:val="0"/>
        <w:autoSpaceDN w:val="0"/>
        <w:adjustRightInd w:val="0"/>
        <w:spacing w:before="240" w:after="240" w:line="360" w:lineRule="auto"/>
        <w:ind w:left="480" w:hanging="480"/>
        <w:rPr>
          <w:rFonts w:ascii="Times New Roman" w:hAnsi="Times New Roman" w:cs="Times New Roman"/>
          <w:noProof/>
        </w:rPr>
      </w:pPr>
      <w:r w:rsidRPr="004B68D6">
        <w:rPr>
          <w:rFonts w:ascii="Times New Roman" w:hAnsi="Times New Roman" w:cs="Times New Roman"/>
          <w:noProof/>
        </w:rPr>
        <w:t xml:space="preserve">Hossain, M. Z., Khan, M. A. R., &amp; Sadique, M. S. (2018). Basel III and perceived resilience of banks in the BRICS economies. </w:t>
      </w:r>
      <w:r w:rsidRPr="004B68D6">
        <w:rPr>
          <w:rFonts w:ascii="Times New Roman" w:hAnsi="Times New Roman" w:cs="Times New Roman"/>
          <w:i/>
          <w:iCs/>
          <w:noProof/>
        </w:rPr>
        <w:t>Applied Economics</w:t>
      </w:r>
      <w:r w:rsidRPr="004B68D6">
        <w:rPr>
          <w:rFonts w:ascii="Times New Roman" w:hAnsi="Times New Roman" w:cs="Times New Roman"/>
          <w:noProof/>
        </w:rPr>
        <w:t xml:space="preserve">, </w:t>
      </w:r>
      <w:r w:rsidRPr="004B68D6">
        <w:rPr>
          <w:rFonts w:ascii="Times New Roman" w:hAnsi="Times New Roman" w:cs="Times New Roman"/>
          <w:i/>
          <w:iCs/>
          <w:noProof/>
        </w:rPr>
        <w:t>50</w:t>
      </w:r>
      <w:r w:rsidRPr="004B68D6">
        <w:rPr>
          <w:rFonts w:ascii="Times New Roman" w:hAnsi="Times New Roman" w:cs="Times New Roman"/>
          <w:noProof/>
        </w:rPr>
        <w:t>(19), 2133–2146. https://doi.org/10.1080/00036846.2017.1391999</w:t>
      </w:r>
    </w:p>
    <w:p w14:paraId="5B52CCF2" w14:textId="77777777" w:rsidR="004B68D6" w:rsidRPr="004B68D6" w:rsidRDefault="004B68D6" w:rsidP="004B68D6">
      <w:pPr>
        <w:autoSpaceDE w:val="0"/>
        <w:autoSpaceDN w:val="0"/>
        <w:adjustRightInd w:val="0"/>
        <w:spacing w:before="240" w:after="240" w:line="360" w:lineRule="auto"/>
        <w:ind w:left="480" w:hanging="480"/>
        <w:rPr>
          <w:rFonts w:ascii="Times New Roman" w:hAnsi="Times New Roman" w:cs="Times New Roman"/>
          <w:noProof/>
        </w:rPr>
      </w:pPr>
      <w:r w:rsidRPr="004B68D6">
        <w:rPr>
          <w:rFonts w:ascii="Times New Roman" w:hAnsi="Times New Roman" w:cs="Times New Roman"/>
          <w:noProof/>
        </w:rPr>
        <w:t xml:space="preserve">Houben, A., Kakes, J., &amp; Schinasi, G. (2004). </w:t>
      </w:r>
      <w:r w:rsidRPr="004B68D6">
        <w:rPr>
          <w:rFonts w:ascii="Times New Roman" w:hAnsi="Times New Roman" w:cs="Times New Roman"/>
          <w:i/>
          <w:iCs/>
          <w:noProof/>
        </w:rPr>
        <w:t>Toward a Framework for Safeguarding Financial Stability</w:t>
      </w:r>
      <w:r w:rsidRPr="004B68D6">
        <w:rPr>
          <w:rFonts w:ascii="Times New Roman" w:hAnsi="Times New Roman" w:cs="Times New Roman"/>
          <w:noProof/>
        </w:rPr>
        <w:t xml:space="preserve">. </w:t>
      </w:r>
      <w:r w:rsidRPr="004B68D6">
        <w:rPr>
          <w:rFonts w:ascii="Times New Roman" w:hAnsi="Times New Roman" w:cs="Times New Roman"/>
          <w:i/>
          <w:iCs/>
          <w:noProof/>
        </w:rPr>
        <w:t>IMF Working Paper</w:t>
      </w:r>
      <w:r w:rsidRPr="004B68D6">
        <w:rPr>
          <w:rFonts w:ascii="Times New Roman" w:hAnsi="Times New Roman" w:cs="Times New Roman"/>
          <w:noProof/>
        </w:rPr>
        <w:t>. https://doi.org/10.1016/j.econlet.2011.01.010</w:t>
      </w:r>
    </w:p>
    <w:p w14:paraId="128D3D47" w14:textId="77777777" w:rsidR="004B68D6" w:rsidRPr="004B68D6" w:rsidRDefault="004B68D6" w:rsidP="004B68D6">
      <w:pPr>
        <w:autoSpaceDE w:val="0"/>
        <w:autoSpaceDN w:val="0"/>
        <w:adjustRightInd w:val="0"/>
        <w:spacing w:before="240" w:after="240" w:line="360" w:lineRule="auto"/>
        <w:ind w:left="480" w:hanging="480"/>
        <w:rPr>
          <w:rFonts w:ascii="Times New Roman" w:hAnsi="Times New Roman" w:cs="Times New Roman"/>
          <w:noProof/>
        </w:rPr>
      </w:pPr>
      <w:r w:rsidRPr="004B68D6">
        <w:rPr>
          <w:rFonts w:ascii="Times New Roman" w:hAnsi="Times New Roman" w:cs="Times New Roman"/>
          <w:noProof/>
        </w:rPr>
        <w:t>Impending Effects of Basel III in the BRICS Economies. (2016), (August).</w:t>
      </w:r>
    </w:p>
    <w:p w14:paraId="4F748CB5" w14:textId="77777777" w:rsidR="004B68D6" w:rsidRPr="004B68D6" w:rsidRDefault="004B68D6" w:rsidP="004B68D6">
      <w:pPr>
        <w:autoSpaceDE w:val="0"/>
        <w:autoSpaceDN w:val="0"/>
        <w:adjustRightInd w:val="0"/>
        <w:spacing w:before="240" w:after="240" w:line="360" w:lineRule="auto"/>
        <w:ind w:left="480" w:hanging="480"/>
        <w:rPr>
          <w:rFonts w:ascii="Times New Roman" w:hAnsi="Times New Roman" w:cs="Times New Roman"/>
          <w:noProof/>
        </w:rPr>
      </w:pPr>
      <w:r w:rsidRPr="004B68D6">
        <w:rPr>
          <w:rFonts w:ascii="Times New Roman" w:hAnsi="Times New Roman" w:cs="Times New Roman"/>
          <w:noProof/>
        </w:rPr>
        <w:t xml:space="preserve">Klinger, T., &amp; Teplý, P. (2014). Systemic Risk of the Global Banking System – An Agent-Based </w:t>
      </w:r>
      <w:r w:rsidRPr="004B68D6">
        <w:rPr>
          <w:rFonts w:ascii="Times New Roman" w:hAnsi="Times New Roman" w:cs="Times New Roman"/>
          <w:noProof/>
        </w:rPr>
        <w:lastRenderedPageBreak/>
        <w:t xml:space="preserve">Network Model Approach. </w:t>
      </w:r>
      <w:r w:rsidRPr="004B68D6">
        <w:rPr>
          <w:rFonts w:ascii="Times New Roman" w:hAnsi="Times New Roman" w:cs="Times New Roman"/>
          <w:i/>
          <w:iCs/>
          <w:noProof/>
        </w:rPr>
        <w:t>Prague Economic Papers</w:t>
      </w:r>
      <w:r w:rsidRPr="004B68D6">
        <w:rPr>
          <w:rFonts w:ascii="Times New Roman" w:hAnsi="Times New Roman" w:cs="Times New Roman"/>
          <w:noProof/>
        </w:rPr>
        <w:t xml:space="preserve">, </w:t>
      </w:r>
      <w:r w:rsidRPr="004B68D6">
        <w:rPr>
          <w:rFonts w:ascii="Times New Roman" w:hAnsi="Times New Roman" w:cs="Times New Roman"/>
          <w:i/>
          <w:iCs/>
          <w:noProof/>
        </w:rPr>
        <w:t>1</w:t>
      </w:r>
      <w:r w:rsidRPr="004B68D6">
        <w:rPr>
          <w:rFonts w:ascii="Times New Roman" w:hAnsi="Times New Roman" w:cs="Times New Roman"/>
          <w:noProof/>
        </w:rPr>
        <w:t>(14), 24–41. https://doi.org/10.18267/j.pep.471</w:t>
      </w:r>
    </w:p>
    <w:p w14:paraId="4546D345" w14:textId="77777777" w:rsidR="004B68D6" w:rsidRPr="004B68D6" w:rsidRDefault="004B68D6" w:rsidP="004B68D6">
      <w:pPr>
        <w:autoSpaceDE w:val="0"/>
        <w:autoSpaceDN w:val="0"/>
        <w:adjustRightInd w:val="0"/>
        <w:spacing w:before="240" w:after="240" w:line="360" w:lineRule="auto"/>
        <w:ind w:left="480" w:hanging="480"/>
        <w:rPr>
          <w:rFonts w:ascii="Times New Roman" w:hAnsi="Times New Roman" w:cs="Times New Roman"/>
          <w:noProof/>
        </w:rPr>
      </w:pPr>
      <w:r w:rsidRPr="004B68D6">
        <w:rPr>
          <w:rFonts w:ascii="Times New Roman" w:hAnsi="Times New Roman" w:cs="Times New Roman"/>
          <w:noProof/>
        </w:rPr>
        <w:t>McKinsey&amp;Company. (2017). Basel “IV”: What’s next for banks?, (April), 1–28. Retrieved from http://webcache.googleusercontent.com/search?q=cache:SMino8x5Q8gJ:www.mckinsey.com/~/media/mckinsey/business%2520functions/risk/our%2520insights/basel%2520iv%2520whats%2520next%2520for%2520european%2520banks/basel-iv-whats-next-for-banks.ashx+&amp;cd=2&amp;hl=en&amp;</w:t>
      </w:r>
    </w:p>
    <w:p w14:paraId="4923DDE6" w14:textId="49E8408A" w:rsidR="004B68D6" w:rsidRPr="004B68D6" w:rsidRDefault="004B68D6" w:rsidP="004B68D6">
      <w:pPr>
        <w:autoSpaceDE w:val="0"/>
        <w:autoSpaceDN w:val="0"/>
        <w:adjustRightInd w:val="0"/>
        <w:spacing w:before="240" w:after="240" w:line="360" w:lineRule="auto"/>
        <w:ind w:left="480" w:hanging="480"/>
        <w:rPr>
          <w:rFonts w:ascii="Times New Roman" w:hAnsi="Times New Roman" w:cs="Times New Roman"/>
          <w:noProof/>
        </w:rPr>
      </w:pPr>
      <w:r w:rsidRPr="004B68D6">
        <w:rPr>
          <w:rFonts w:ascii="Times New Roman" w:hAnsi="Times New Roman" w:cs="Times New Roman"/>
          <w:noProof/>
        </w:rPr>
        <w:t>Mhadhbi, K., Terzi, C., Bouchrika, A., Mhadhbi, K., Terzi, C., &amp; Bouchrika, A. (2017). Banking sector development and economic growth developing countries</w:t>
      </w:r>
      <w:r w:rsidR="005F35D2">
        <w:rPr>
          <w:rFonts w:ascii="Times New Roman" w:hAnsi="Times New Roman" w:cs="Times New Roman"/>
          <w:noProof/>
        </w:rPr>
        <w:t>.</w:t>
      </w:r>
      <w:r w:rsidRPr="004B68D6">
        <w:rPr>
          <w:rFonts w:ascii="Times New Roman" w:hAnsi="Times New Roman" w:cs="Times New Roman"/>
          <w:noProof/>
        </w:rPr>
        <w:t xml:space="preserve"> </w:t>
      </w:r>
    </w:p>
    <w:p w14:paraId="0004A69C" w14:textId="77777777" w:rsidR="004B68D6" w:rsidRPr="004B68D6" w:rsidRDefault="004B68D6" w:rsidP="004B68D6">
      <w:pPr>
        <w:autoSpaceDE w:val="0"/>
        <w:autoSpaceDN w:val="0"/>
        <w:adjustRightInd w:val="0"/>
        <w:spacing w:before="240" w:after="240" w:line="360" w:lineRule="auto"/>
        <w:ind w:left="480" w:hanging="480"/>
        <w:rPr>
          <w:rFonts w:ascii="Times New Roman" w:hAnsi="Times New Roman" w:cs="Times New Roman"/>
          <w:noProof/>
        </w:rPr>
      </w:pPr>
      <w:r w:rsidRPr="004B68D6">
        <w:rPr>
          <w:rFonts w:ascii="Times New Roman" w:hAnsi="Times New Roman" w:cs="Times New Roman"/>
          <w:noProof/>
        </w:rPr>
        <w:t xml:space="preserve">Slovik, P., &amp; Cournède, B. (2011). Macroeconomic Impact of Basel III. </w:t>
      </w:r>
      <w:r w:rsidRPr="004B68D6">
        <w:rPr>
          <w:rFonts w:ascii="Times New Roman" w:hAnsi="Times New Roman" w:cs="Times New Roman"/>
          <w:i/>
          <w:iCs/>
          <w:noProof/>
        </w:rPr>
        <w:t>OECD Economics Department Working Papers</w:t>
      </w:r>
      <w:r w:rsidRPr="004B68D6">
        <w:rPr>
          <w:rFonts w:ascii="Times New Roman" w:hAnsi="Times New Roman" w:cs="Times New Roman"/>
          <w:noProof/>
        </w:rPr>
        <w:t>. https://doi.org/10.1787/5kghwnhkkjs8-en</w:t>
      </w:r>
    </w:p>
    <w:p w14:paraId="2B0FDD76" w14:textId="77777777" w:rsidR="005F35D2" w:rsidRDefault="005F35D2" w:rsidP="004B68D6">
      <w:pPr>
        <w:autoSpaceDE w:val="0"/>
        <w:autoSpaceDN w:val="0"/>
        <w:adjustRightInd w:val="0"/>
        <w:spacing w:before="240" w:after="240" w:line="360" w:lineRule="auto"/>
        <w:ind w:left="480" w:hanging="480"/>
        <w:rPr>
          <w:rFonts w:ascii="Times New Roman" w:hAnsi="Times New Roman" w:cs="Times New Roman"/>
          <w:noProof/>
          <w:lang w:val="en-US"/>
        </w:rPr>
      </w:pPr>
      <w:r>
        <w:rPr>
          <w:rFonts w:ascii="Times New Roman" w:hAnsi="Times New Roman" w:cs="Times New Roman"/>
          <w:noProof/>
          <w:lang w:val="en-US"/>
        </w:rPr>
        <w:t>Sum, K. (2015). Basic Indicators of Systemic Risk in the EU Banking Sector. Implications for Banking Regulation. (47), 36-55. https://doi.org/10.1515/ijme-2015-0027</w:t>
      </w:r>
    </w:p>
    <w:p w14:paraId="209EC35B" w14:textId="4D7560D0" w:rsidR="004B68D6" w:rsidRPr="004B68D6" w:rsidRDefault="004B68D6" w:rsidP="004B68D6">
      <w:pPr>
        <w:autoSpaceDE w:val="0"/>
        <w:autoSpaceDN w:val="0"/>
        <w:adjustRightInd w:val="0"/>
        <w:spacing w:before="240" w:after="240" w:line="360" w:lineRule="auto"/>
        <w:ind w:left="480" w:hanging="480"/>
        <w:rPr>
          <w:rFonts w:ascii="Times New Roman" w:hAnsi="Times New Roman" w:cs="Times New Roman"/>
          <w:noProof/>
        </w:rPr>
      </w:pPr>
      <w:r w:rsidRPr="004B68D6">
        <w:rPr>
          <w:rFonts w:ascii="Times New Roman" w:hAnsi="Times New Roman" w:cs="Times New Roman"/>
          <w:noProof/>
        </w:rPr>
        <w:t xml:space="preserve">Swamy, V. (2013). Banking System Resilience and Financial Stability - an Evidence from Indian Banking. </w:t>
      </w:r>
      <w:r w:rsidRPr="004B68D6">
        <w:rPr>
          <w:rFonts w:ascii="Times New Roman" w:hAnsi="Times New Roman" w:cs="Times New Roman"/>
          <w:i/>
          <w:iCs/>
          <w:noProof/>
        </w:rPr>
        <w:t>Journal of International Business and Economy</w:t>
      </w:r>
      <w:r w:rsidRPr="004B68D6">
        <w:rPr>
          <w:rFonts w:ascii="Times New Roman" w:hAnsi="Times New Roman" w:cs="Times New Roman"/>
          <w:noProof/>
        </w:rPr>
        <w:t>.</w:t>
      </w:r>
    </w:p>
    <w:p w14:paraId="6484C30D" w14:textId="77777777" w:rsidR="005F35D2" w:rsidRDefault="005F35D2" w:rsidP="005F35D2">
      <w:pPr>
        <w:autoSpaceDE w:val="0"/>
        <w:autoSpaceDN w:val="0"/>
        <w:adjustRightInd w:val="0"/>
        <w:spacing w:before="240" w:after="240" w:line="360" w:lineRule="auto"/>
        <w:ind w:left="480" w:hanging="480"/>
        <w:rPr>
          <w:rFonts w:ascii="Times New Roman" w:hAnsi="Times New Roman" w:cs="Times New Roman"/>
          <w:noProof/>
          <w:lang w:val="en-US"/>
        </w:rPr>
      </w:pPr>
      <w:r>
        <w:rPr>
          <w:rFonts w:ascii="Times New Roman" w:hAnsi="Times New Roman" w:cs="Times New Roman"/>
          <w:noProof/>
          <w:lang w:val="en-US"/>
        </w:rPr>
        <w:t xml:space="preserve">Thorsten, Beck; Asli, Demirguc-Kunt &amp; Ourda, M. (2013). Islamic Vs . Conventional Banking : Business Model , Efficiency and Stability Islamic vs . Conventional Banking Business Model , Efficiency and Stability. </w:t>
      </w:r>
      <w:r>
        <w:rPr>
          <w:rFonts w:ascii="Times New Roman" w:hAnsi="Times New Roman" w:cs="Times New Roman"/>
          <w:i/>
          <w:iCs/>
          <w:noProof/>
          <w:lang w:val="en-US"/>
        </w:rPr>
        <w:t>J</w:t>
      </w:r>
      <w:r>
        <w:rPr>
          <w:rFonts w:ascii="Times New Roman" w:hAnsi="Times New Roman" w:cs="Times New Roman"/>
          <w:noProof/>
          <w:lang w:val="en-US"/>
        </w:rPr>
        <w:t xml:space="preserve"> </w:t>
      </w:r>
      <w:r>
        <w:rPr>
          <w:rFonts w:ascii="Times New Roman" w:hAnsi="Times New Roman" w:cs="Times New Roman"/>
          <w:i/>
          <w:iCs/>
          <w:noProof/>
          <w:lang w:val="en-US"/>
        </w:rPr>
        <w:t>37</w:t>
      </w:r>
      <w:r>
        <w:rPr>
          <w:rFonts w:ascii="Times New Roman" w:hAnsi="Times New Roman" w:cs="Times New Roman"/>
          <w:noProof/>
          <w:lang w:val="en-US"/>
        </w:rPr>
        <w:t>(October), 433-447. https://doi.org/10.1016/j.jbankfin.2012.09.016</w:t>
      </w:r>
    </w:p>
    <w:p w14:paraId="543BC893" w14:textId="77777777" w:rsidR="005F35D2" w:rsidRDefault="005F35D2" w:rsidP="005F35D2">
      <w:pPr>
        <w:widowControl/>
        <w:autoSpaceDE w:val="0"/>
        <w:autoSpaceDN w:val="0"/>
        <w:adjustRightInd w:val="0"/>
        <w:rPr>
          <w:rFonts w:ascii="Times New Roman" w:hAnsi="Times New Roman" w:cs="Times New Roman"/>
          <w:noProof/>
          <w:lang w:val="en-US"/>
        </w:rPr>
      </w:pPr>
    </w:p>
    <w:p w14:paraId="2FD1E761" w14:textId="77777777" w:rsidR="004B68D6" w:rsidRPr="004B68D6" w:rsidRDefault="004B68D6" w:rsidP="004B68D6">
      <w:pPr>
        <w:autoSpaceDE w:val="0"/>
        <w:autoSpaceDN w:val="0"/>
        <w:adjustRightInd w:val="0"/>
        <w:spacing w:before="240" w:after="240" w:line="360" w:lineRule="auto"/>
        <w:ind w:left="480" w:hanging="480"/>
        <w:rPr>
          <w:rFonts w:ascii="Times New Roman" w:hAnsi="Times New Roman" w:cs="Times New Roman"/>
          <w:noProof/>
        </w:rPr>
      </w:pPr>
      <w:r w:rsidRPr="004B68D6">
        <w:rPr>
          <w:rFonts w:ascii="Times New Roman" w:hAnsi="Times New Roman" w:cs="Times New Roman"/>
          <w:noProof/>
        </w:rPr>
        <w:t xml:space="preserve">Trichet, J. (2013). Financial System Resilience. </w:t>
      </w:r>
      <w:r w:rsidRPr="004B68D6">
        <w:rPr>
          <w:rFonts w:ascii="Times New Roman" w:hAnsi="Times New Roman" w:cs="Times New Roman"/>
          <w:i/>
          <w:iCs/>
          <w:noProof/>
        </w:rPr>
        <w:t>Systemic Risk: The Dynamics of Modern Financial  …</w:t>
      </w:r>
      <w:r w:rsidRPr="004B68D6">
        <w:rPr>
          <w:rFonts w:ascii="Times New Roman" w:hAnsi="Times New Roman" w:cs="Times New Roman"/>
          <w:noProof/>
        </w:rPr>
        <w:t>. Retrieved from https://books.google.com.br/books?hl=en&amp;lr=&amp;id=ApqlXNpydbkC&amp;oi=fnd&amp;pg=PA101&amp;ots=CfIqwfTk_p&amp;sig=IINJgk9ez_TZ-jv8kNk9t1SvEnw</w:t>
      </w:r>
    </w:p>
    <w:p w14:paraId="07CFB29A" w14:textId="77777777" w:rsidR="005F35D2" w:rsidRDefault="005F35D2" w:rsidP="004B68D6">
      <w:pPr>
        <w:autoSpaceDE w:val="0"/>
        <w:autoSpaceDN w:val="0"/>
        <w:adjustRightInd w:val="0"/>
        <w:spacing w:before="240" w:after="240" w:line="360" w:lineRule="auto"/>
        <w:ind w:left="480" w:hanging="480"/>
        <w:rPr>
          <w:rFonts w:ascii="Times New Roman" w:hAnsi="Times New Roman" w:cs="Times New Roman"/>
          <w:noProof/>
        </w:rPr>
      </w:pPr>
    </w:p>
    <w:p w14:paraId="22A63008" w14:textId="3111DC7B" w:rsidR="004B68D6" w:rsidRPr="004B68D6" w:rsidRDefault="004B68D6" w:rsidP="004B68D6">
      <w:pPr>
        <w:autoSpaceDE w:val="0"/>
        <w:autoSpaceDN w:val="0"/>
        <w:adjustRightInd w:val="0"/>
        <w:spacing w:before="240" w:after="240" w:line="360" w:lineRule="auto"/>
        <w:ind w:left="480" w:hanging="480"/>
        <w:rPr>
          <w:rFonts w:ascii="Times New Roman" w:hAnsi="Times New Roman" w:cs="Times New Roman"/>
          <w:noProof/>
        </w:rPr>
      </w:pPr>
      <w:r w:rsidRPr="004B68D6">
        <w:rPr>
          <w:rFonts w:ascii="Times New Roman" w:hAnsi="Times New Roman" w:cs="Times New Roman"/>
          <w:noProof/>
        </w:rPr>
        <w:lastRenderedPageBreak/>
        <w:t>Vallascas, F., &amp; Keasey, K. (2012). Bank resilience to systemic shocks and the stability of banking systems: Small is beautiful. https://doi.org/10.1016/j.jimonfin.2012.03.011</w:t>
      </w:r>
    </w:p>
    <w:p w14:paraId="54BB16C1" w14:textId="78D66AEE" w:rsidR="00E329DB" w:rsidRPr="00AB2DB5" w:rsidRDefault="006A77F9" w:rsidP="00AB2DB5">
      <w:pPr>
        <w:spacing w:before="240" w:after="240" w:line="360" w:lineRule="auto"/>
        <w:rPr>
          <w:rFonts w:ascii="Times New Roman" w:hAnsi="Times New Roman" w:cs="Times New Roman"/>
        </w:rPr>
      </w:pPr>
      <w:r w:rsidRPr="00AB2DB5">
        <w:rPr>
          <w:rFonts w:ascii="Times New Roman" w:hAnsi="Times New Roman" w:cs="Times New Roman"/>
        </w:rPr>
        <w:fldChar w:fldCharType="end"/>
      </w:r>
    </w:p>
    <w:p w14:paraId="2864C6E0" w14:textId="77777777" w:rsidR="00E329DB" w:rsidRPr="00AB2DB5" w:rsidRDefault="00E329DB" w:rsidP="00AB2DB5">
      <w:pPr>
        <w:spacing w:before="240" w:after="240" w:line="360" w:lineRule="auto"/>
        <w:rPr>
          <w:rFonts w:ascii="Times New Roman" w:hAnsi="Times New Roman" w:cs="Times New Roman"/>
        </w:rPr>
      </w:pPr>
    </w:p>
    <w:p w14:paraId="3D2E5445" w14:textId="77777777" w:rsidR="00E329DB" w:rsidRPr="00AB2DB5" w:rsidRDefault="00E329DB" w:rsidP="00AB2DB5">
      <w:pPr>
        <w:spacing w:before="240" w:after="240" w:line="360" w:lineRule="auto"/>
        <w:rPr>
          <w:rFonts w:ascii="Times New Roman" w:hAnsi="Times New Roman" w:cs="Times New Roman"/>
        </w:rPr>
      </w:pPr>
    </w:p>
    <w:sectPr w:rsidR="00E329DB" w:rsidRPr="00AB2DB5" w:rsidSect="004D512C">
      <w:footerReference w:type="default" r:id="rId9"/>
      <w:pgSz w:w="12240" w:h="15840"/>
      <w:pgMar w:top="1440" w:right="1440" w:bottom="1440" w:left="1440" w:header="0" w:footer="864"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A37ED9" w14:textId="77777777" w:rsidR="00F3470A" w:rsidRDefault="00F3470A">
      <w:r>
        <w:separator/>
      </w:r>
    </w:p>
  </w:endnote>
  <w:endnote w:type="continuationSeparator" w:id="0">
    <w:p w14:paraId="3F3A70E7" w14:textId="77777777" w:rsidR="00F3470A" w:rsidRDefault="00F347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822514"/>
      <w:docPartObj>
        <w:docPartGallery w:val="Page Numbers (Bottom of Page)"/>
        <w:docPartUnique/>
      </w:docPartObj>
    </w:sdtPr>
    <w:sdtEndPr>
      <w:rPr>
        <w:noProof/>
      </w:rPr>
    </w:sdtEndPr>
    <w:sdtContent>
      <w:p w14:paraId="17401EB7" w14:textId="573A31C4" w:rsidR="0081211E" w:rsidRDefault="0081211E">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1ECA59D8" w14:textId="77777777" w:rsidR="0081211E" w:rsidRDefault="008121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26401D" w14:textId="212103B4" w:rsidR="004D512C" w:rsidRPr="004E0E79" w:rsidRDefault="004D512C">
    <w:pPr>
      <w:pStyle w:val="Footer"/>
      <w:rPr>
        <w:rFonts w:ascii="Times New Roman" w:hAnsi="Times New Roman" w:cs="Times New Roman"/>
      </w:rPr>
    </w:pPr>
    <w:r w:rsidRPr="004E0E79">
      <w:rPr>
        <w:rFonts w:ascii="Times New Roman" w:hAnsi="Times New Roman" w:cs="Times New Roman"/>
        <w:noProof/>
        <w:color w:val="404040" w:themeColor="text1" w:themeTint="BF"/>
        <w:lang w:val="en-US"/>
      </w:rPr>
      <mc:AlternateContent>
        <mc:Choice Requires="wps">
          <w:drawing>
            <wp:anchor distT="0" distB="0" distL="114300" distR="114300" simplePos="0" relativeHeight="251663360" behindDoc="0" locked="0" layoutInCell="1" allowOverlap="1" wp14:anchorId="0276674A" wp14:editId="136531B1">
              <wp:simplePos x="0" y="0"/>
              <wp:positionH relativeFrom="column">
                <wp:posOffset>-9525</wp:posOffset>
              </wp:positionH>
              <wp:positionV relativeFrom="paragraph">
                <wp:posOffset>-53975</wp:posOffset>
              </wp:positionV>
              <wp:extent cx="5981700" cy="9525"/>
              <wp:effectExtent l="0" t="0" r="19050" b="28575"/>
              <wp:wrapNone/>
              <wp:docPr id="2" name="Straight Connector 2"/>
              <wp:cNvGraphicFramePr/>
              <a:graphic xmlns:a="http://schemas.openxmlformats.org/drawingml/2006/main">
                <a:graphicData uri="http://schemas.microsoft.com/office/word/2010/wordprocessingShape">
                  <wps:wsp>
                    <wps:cNvCnPr/>
                    <wps:spPr>
                      <a:xfrm>
                        <a:off x="0" y="0"/>
                        <a:ext cx="5981700" cy="9525"/>
                      </a:xfrm>
                      <a:prstGeom prst="line">
                        <a:avLst/>
                      </a:prstGeom>
                      <a:ln>
                        <a:solidFill>
                          <a:schemeClr val="tx1">
                            <a:lumMod val="50000"/>
                            <a:lumOff val="50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C7B6BB" id="Straight Connector 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4.25pt" to="470.2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FUy7AEAADUEAAAOAAAAZHJzL2Uyb0RvYy54bWysU9tu3CAQfa/Uf0C8d32Rtk2s9eZho/Sl&#10;l1WTfgDBsEYFBgFZe/++A2ycKG2lKoofxjDMnJlzGDZXs9HkKHxQYHvarGpKhOUwKHvo6c+7mw8X&#10;lITI7MA0WNHTkwj0avv+3WZynWhhBD0ITxDEhm5yPR1jdF1VBT4Kw8IKnLB4KMEbFnHrD9Xg2YTo&#10;RldtXX+sJvCD88BFCOi9Lod0m/GlFDx+lzKISHRPsbeYrc/2Ptlqu2HdwTM3Kn5ug72iC8OUxaIL&#10;1DWLjDx49QeUUdxDABlXHEwFUiouMgdk09Qv2NyOzInMBcUJbpEpvB0s/3bce6KGnraUWGbwim6j&#10;Z+owRrIDa1FA8KRNOk0udBi+s3t/3gW394n0LL1Jf6RD5qztadFWzJFwdK4vL5pPNV4Bx7PLdbtO&#10;kNVTrvMhfhZgSFr0VCubmLOOHb+EWEIfQ5Jb22QDaDXcKK3zJs2M2GlPjgxvO85NBtAP5isMxbeu&#10;8St3jm6cjBdu7CdPXkLJ3T0rgGepaJVkKMTzKp60KA39EBKFRKql7gJUagy/mjNjbTEypUhsfEmq&#10;c7P/TDrHpjSRx/p/E5foXBFsXBKNsuD/VjUpVxSXJf6RdeGaaN/DcMpjkOXA2cxqnd9RGv7n+5z+&#10;9Nq3vwEAAP//AwBQSwMEFAAGAAgAAAAhAFAMYk3eAAAACAEAAA8AAABkcnMvZG93bnJldi54bWxM&#10;T0FOwzAQvCPxB2uRuLV2EC0hxKkQElKF4NAClXpz4yWOiNdR7DaB17Oc4DS7O6OZ2XI1+U6ccIht&#10;IA3ZXIFAqoNtqdHw9vo4y0HEZMiaLhBq+MIIq+r8rDSFDSNt8LRNjWATioXR4FLqCylj7dCbOA89&#10;EnMfYfAm8To00g5mZHPfySulltKbljjBmR4fHNaf26PX8JK9r/P45HbP6+UY4mK3n8L3XuvLi+n+&#10;DkTCKf2J4bc+V4eKOx3CkWwUnYZZtmAlY87I/O214uHAhxsFsirl/weqHwAAAP//AwBQSwECLQAU&#10;AAYACAAAACEAtoM4kv4AAADhAQAAEwAAAAAAAAAAAAAAAAAAAAAAW0NvbnRlbnRfVHlwZXNdLnht&#10;bFBLAQItABQABgAIAAAAIQA4/SH/1gAAAJQBAAALAAAAAAAAAAAAAAAAAC8BAABfcmVscy8ucmVs&#10;c1BLAQItABQABgAIAAAAIQCFfFUy7AEAADUEAAAOAAAAAAAAAAAAAAAAAC4CAABkcnMvZTJvRG9j&#10;LnhtbFBLAQItABQABgAIAAAAIQBQDGJN3gAAAAgBAAAPAAAAAAAAAAAAAAAAAEYEAABkcnMvZG93&#10;bnJldi54bWxQSwUGAAAAAAQABADzAAAAUQUAAAAA&#10;" strokecolor="gray [1629]"/>
          </w:pict>
        </mc:Fallback>
      </mc:AlternateContent>
    </w:r>
    <w:r w:rsidRPr="004E0E79">
      <w:rPr>
        <w:rFonts w:ascii="Times New Roman" w:hAnsi="Times New Roman" w:cs="Times New Roman"/>
        <w:noProof/>
        <w:color w:val="404040" w:themeColor="text1" w:themeTint="BF"/>
      </w:rPr>
      <w:t xml:space="preserve">Banking System Resiliency: Basel III, Islamic Banking and Cybersecurity </w:t>
    </w:r>
    <w:r w:rsidRPr="004E0E79">
      <w:rPr>
        <w:rFonts w:ascii="Times New Roman" w:hAnsi="Times New Roman" w:cs="Times New Roman"/>
        <w:noProof/>
        <w:color w:val="404040" w:themeColor="text1" w:themeTint="BF"/>
      </w:rPr>
      <w:ptab w:relativeTo="margin" w:alignment="right" w:leader="none"/>
    </w:r>
    <w:r w:rsidRPr="004E0E79">
      <w:rPr>
        <w:rFonts w:ascii="Times New Roman" w:hAnsi="Times New Roman" w:cs="Times New Roman"/>
        <w:noProof/>
        <w:color w:val="404040" w:themeColor="text1" w:themeTint="BF"/>
      </w:rPr>
      <w:fldChar w:fldCharType="begin"/>
    </w:r>
    <w:r w:rsidRPr="004E0E79">
      <w:rPr>
        <w:rFonts w:ascii="Times New Roman" w:hAnsi="Times New Roman" w:cs="Times New Roman"/>
        <w:noProof/>
        <w:color w:val="404040" w:themeColor="text1" w:themeTint="BF"/>
      </w:rPr>
      <w:instrText xml:space="preserve"> PAGE  \* Arabic  \* MERGEFORMAT </w:instrText>
    </w:r>
    <w:r w:rsidRPr="004E0E79">
      <w:rPr>
        <w:rFonts w:ascii="Times New Roman" w:hAnsi="Times New Roman" w:cs="Times New Roman"/>
        <w:noProof/>
        <w:color w:val="404040" w:themeColor="text1" w:themeTint="BF"/>
      </w:rPr>
      <w:fldChar w:fldCharType="separate"/>
    </w:r>
    <w:r w:rsidR="0081211E">
      <w:rPr>
        <w:rFonts w:ascii="Times New Roman" w:hAnsi="Times New Roman" w:cs="Times New Roman"/>
        <w:noProof/>
        <w:color w:val="404040" w:themeColor="text1" w:themeTint="BF"/>
      </w:rPr>
      <w:t>3</w:t>
    </w:r>
    <w:r w:rsidRPr="004E0E79">
      <w:rPr>
        <w:rFonts w:ascii="Times New Roman" w:hAnsi="Times New Roman" w:cs="Times New Roman"/>
        <w:noProof/>
        <w:color w:val="404040" w:themeColor="text1" w:themeTint="B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BB4333" w14:textId="77777777" w:rsidR="00F3470A" w:rsidRDefault="00F3470A">
      <w:r>
        <w:separator/>
      </w:r>
    </w:p>
  </w:footnote>
  <w:footnote w:type="continuationSeparator" w:id="0">
    <w:p w14:paraId="7A59298E" w14:textId="77777777" w:rsidR="00F3470A" w:rsidRDefault="00F347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6D6579"/>
    <w:multiLevelType w:val="multilevel"/>
    <w:tmpl w:val="50ECD8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F094AF8"/>
    <w:multiLevelType w:val="multilevel"/>
    <w:tmpl w:val="8DF2F9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9D13A8B"/>
    <w:multiLevelType w:val="multilevel"/>
    <w:tmpl w:val="3AB8F4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55BF4F26"/>
    <w:multiLevelType w:val="hybridMultilevel"/>
    <w:tmpl w:val="4E0A5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E329DB"/>
    <w:rsid w:val="00043650"/>
    <w:rsid w:val="000877FA"/>
    <w:rsid w:val="00105DC0"/>
    <w:rsid w:val="00107C03"/>
    <w:rsid w:val="00146D69"/>
    <w:rsid w:val="00163DC3"/>
    <w:rsid w:val="001813A1"/>
    <w:rsid w:val="001831D8"/>
    <w:rsid w:val="001F7082"/>
    <w:rsid w:val="00203B63"/>
    <w:rsid w:val="00293455"/>
    <w:rsid w:val="00377338"/>
    <w:rsid w:val="00385FF2"/>
    <w:rsid w:val="003A08E7"/>
    <w:rsid w:val="004243DB"/>
    <w:rsid w:val="00467576"/>
    <w:rsid w:val="00470783"/>
    <w:rsid w:val="004B68D6"/>
    <w:rsid w:val="004D512C"/>
    <w:rsid w:val="004E0E79"/>
    <w:rsid w:val="00537F53"/>
    <w:rsid w:val="005F35D2"/>
    <w:rsid w:val="005F4083"/>
    <w:rsid w:val="006A77F9"/>
    <w:rsid w:val="006B1EA8"/>
    <w:rsid w:val="006B7F3B"/>
    <w:rsid w:val="00732556"/>
    <w:rsid w:val="0079038B"/>
    <w:rsid w:val="0081211E"/>
    <w:rsid w:val="0083087B"/>
    <w:rsid w:val="00874BB0"/>
    <w:rsid w:val="00883740"/>
    <w:rsid w:val="008A2D35"/>
    <w:rsid w:val="008B6AB7"/>
    <w:rsid w:val="00961E1A"/>
    <w:rsid w:val="00994238"/>
    <w:rsid w:val="00A44921"/>
    <w:rsid w:val="00AB2DB5"/>
    <w:rsid w:val="00B14CFE"/>
    <w:rsid w:val="00B46192"/>
    <w:rsid w:val="00B63FAD"/>
    <w:rsid w:val="00BB3A0E"/>
    <w:rsid w:val="00C849E6"/>
    <w:rsid w:val="00C8798D"/>
    <w:rsid w:val="00CB38E3"/>
    <w:rsid w:val="00CD0662"/>
    <w:rsid w:val="00CE4716"/>
    <w:rsid w:val="00CE4A50"/>
    <w:rsid w:val="00CF553D"/>
    <w:rsid w:val="00D17630"/>
    <w:rsid w:val="00DF1A93"/>
    <w:rsid w:val="00E329DB"/>
    <w:rsid w:val="00E73124"/>
    <w:rsid w:val="00E94430"/>
    <w:rsid w:val="00ED2D6D"/>
    <w:rsid w:val="00F3470A"/>
    <w:rsid w:val="00FB7289"/>
    <w:rsid w:val="00FD43EC"/>
    <w:rsid w:val="00FD79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45C083"/>
  <w15:docId w15:val="{982AA31E-ACC1-4FD1-A1F8-C4E221C59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4"/>
        <w:szCs w:val="24"/>
        <w:lang w:val="en"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385FF2"/>
  </w:style>
  <w:style w:type="paragraph" w:styleId="Heading1">
    <w:name w:val="heading 1"/>
    <w:basedOn w:val="Subtitle"/>
    <w:next w:val="Normal"/>
    <w:rsid w:val="00385FF2"/>
    <w:pPr>
      <w:spacing w:before="240" w:after="240" w:line="360" w:lineRule="auto"/>
      <w:outlineLvl w:val="0"/>
    </w:pPr>
    <w:rPr>
      <w:rFonts w:ascii="Times New Roman" w:hAnsi="Times New Roman" w:cs="Times New Roman"/>
    </w:rPr>
  </w:style>
  <w:style w:type="paragraph" w:styleId="Heading2">
    <w:name w:val="heading 2"/>
    <w:basedOn w:val="Normal"/>
    <w:next w:val="Normal"/>
    <w:rsid w:val="004243DB"/>
    <w:pPr>
      <w:keepNext/>
      <w:keepLines/>
      <w:spacing w:before="360" w:after="120"/>
      <w:outlineLvl w:val="1"/>
    </w:pPr>
    <w:rPr>
      <w:rFonts w:ascii="Times New Roman" w:hAnsi="Times New Roman"/>
      <w:b/>
      <w:sz w:val="28"/>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rsid w:val="00B14CFE"/>
    <w:pPr>
      <w:keepNext/>
      <w:keepLines/>
      <w:spacing w:before="480" w:after="120"/>
    </w:pPr>
    <w:rPr>
      <w:rFonts w:ascii="Times New Roman" w:hAnsi="Times New Roman"/>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831D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31D8"/>
    <w:rPr>
      <w:rFonts w:ascii="Segoe UI" w:hAnsi="Segoe UI" w:cs="Segoe UI"/>
      <w:sz w:val="18"/>
      <w:szCs w:val="18"/>
    </w:rPr>
  </w:style>
  <w:style w:type="paragraph" w:styleId="ListParagraph">
    <w:name w:val="List Paragraph"/>
    <w:basedOn w:val="Normal"/>
    <w:uiPriority w:val="34"/>
    <w:qFormat/>
    <w:rsid w:val="00AB2DB5"/>
    <w:pPr>
      <w:ind w:left="720"/>
      <w:contextualSpacing/>
    </w:pPr>
  </w:style>
  <w:style w:type="paragraph" w:styleId="Header">
    <w:name w:val="header"/>
    <w:basedOn w:val="Normal"/>
    <w:link w:val="HeaderChar"/>
    <w:uiPriority w:val="99"/>
    <w:unhideWhenUsed/>
    <w:rsid w:val="00AB2DB5"/>
    <w:pPr>
      <w:tabs>
        <w:tab w:val="center" w:pos="4680"/>
        <w:tab w:val="right" w:pos="9360"/>
      </w:tabs>
    </w:pPr>
  </w:style>
  <w:style w:type="character" w:customStyle="1" w:styleId="HeaderChar">
    <w:name w:val="Header Char"/>
    <w:basedOn w:val="DefaultParagraphFont"/>
    <w:link w:val="Header"/>
    <w:uiPriority w:val="99"/>
    <w:rsid w:val="00AB2DB5"/>
  </w:style>
  <w:style w:type="paragraph" w:styleId="Footer">
    <w:name w:val="footer"/>
    <w:basedOn w:val="Normal"/>
    <w:link w:val="FooterChar"/>
    <w:uiPriority w:val="99"/>
    <w:unhideWhenUsed/>
    <w:rsid w:val="00AB2DB5"/>
    <w:pPr>
      <w:tabs>
        <w:tab w:val="center" w:pos="4680"/>
        <w:tab w:val="right" w:pos="9360"/>
      </w:tabs>
    </w:pPr>
  </w:style>
  <w:style w:type="character" w:customStyle="1" w:styleId="FooterChar">
    <w:name w:val="Footer Char"/>
    <w:basedOn w:val="DefaultParagraphFont"/>
    <w:link w:val="Footer"/>
    <w:uiPriority w:val="99"/>
    <w:rsid w:val="00AB2DB5"/>
  </w:style>
  <w:style w:type="character" w:styleId="PlaceholderText">
    <w:name w:val="Placeholder Text"/>
    <w:basedOn w:val="DefaultParagraphFont"/>
    <w:uiPriority w:val="99"/>
    <w:semiHidden/>
    <w:rsid w:val="00AB2DB5"/>
    <w:rPr>
      <w:color w:val="808080"/>
    </w:rPr>
  </w:style>
  <w:style w:type="paragraph" w:styleId="CommentSubject">
    <w:name w:val="annotation subject"/>
    <w:basedOn w:val="CommentText"/>
    <w:next w:val="CommentText"/>
    <w:link w:val="CommentSubjectChar"/>
    <w:uiPriority w:val="99"/>
    <w:semiHidden/>
    <w:unhideWhenUsed/>
    <w:rsid w:val="004E0E79"/>
    <w:rPr>
      <w:b/>
      <w:bCs/>
    </w:rPr>
  </w:style>
  <w:style w:type="character" w:customStyle="1" w:styleId="CommentSubjectChar">
    <w:name w:val="Comment Subject Char"/>
    <w:basedOn w:val="CommentTextChar"/>
    <w:link w:val="CommentSubject"/>
    <w:uiPriority w:val="99"/>
    <w:semiHidden/>
    <w:rsid w:val="004E0E79"/>
    <w:rPr>
      <w:b/>
      <w:bCs/>
      <w:sz w:val="20"/>
      <w:szCs w:val="20"/>
    </w:rPr>
  </w:style>
  <w:style w:type="paragraph" w:customStyle="1" w:styleId="Text">
    <w:name w:val="Text"/>
    <w:basedOn w:val="Normal"/>
    <w:link w:val="TextChar"/>
    <w:qFormat/>
    <w:rsid w:val="00994238"/>
    <w:pPr>
      <w:spacing w:before="240" w:after="240" w:line="360" w:lineRule="auto"/>
      <w:jc w:val="both"/>
    </w:pPr>
    <w:rPr>
      <w:rFonts w:ascii="Times New Roman" w:hAnsi="Times New Roman" w:cs="Times New Roman"/>
    </w:rPr>
  </w:style>
  <w:style w:type="character" w:customStyle="1" w:styleId="TextChar">
    <w:name w:val="Text Char"/>
    <w:basedOn w:val="DefaultParagraphFont"/>
    <w:link w:val="Text"/>
    <w:rsid w:val="00994238"/>
    <w:rPr>
      <w:rFonts w:ascii="Times New Roman" w:hAnsi="Times New Roman" w:cs="Times New Roman"/>
    </w:rPr>
  </w:style>
  <w:style w:type="character" w:styleId="Hyperlink">
    <w:name w:val="Hyperlink"/>
    <w:basedOn w:val="DefaultParagraphFont"/>
    <w:uiPriority w:val="99"/>
    <w:unhideWhenUsed/>
    <w:rsid w:val="0081211E"/>
    <w:rPr>
      <w:color w:val="0000FF" w:themeColor="hyperlink"/>
      <w:u w:val="single"/>
    </w:rPr>
  </w:style>
  <w:style w:type="paragraph" w:styleId="TOC1">
    <w:name w:val="toc 1"/>
    <w:basedOn w:val="Normal"/>
    <w:next w:val="Normal"/>
    <w:autoRedefine/>
    <w:uiPriority w:val="39"/>
    <w:unhideWhenUsed/>
    <w:rsid w:val="0081211E"/>
    <w:pPr>
      <w:spacing w:after="100"/>
    </w:pPr>
    <w:rPr>
      <w:rFonts w:ascii="Arial" w:hAnsi="Arial"/>
      <w:sz w:val="28"/>
    </w:rPr>
  </w:style>
  <w:style w:type="character" w:customStyle="1" w:styleId="TitleChar">
    <w:name w:val="Title Char"/>
    <w:basedOn w:val="DefaultParagraphFont"/>
    <w:link w:val="Title"/>
    <w:rsid w:val="00203B63"/>
    <w:rPr>
      <w:rFonts w:ascii="Times New Roman" w:hAnsi="Times New Roman"/>
      <w:b/>
      <w:sz w:val="72"/>
      <w:szCs w:val="7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AF46E9-AE70-43E8-A41F-F7CFAEE6C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618</TotalTime>
  <Pages>34</Pages>
  <Words>15633</Words>
  <Characters>89113</Characters>
  <Application>Microsoft Office Word</Application>
  <DocSecurity>0</DocSecurity>
  <Lines>742</Lines>
  <Paragraphs>209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Mahfuz Shaon</cp:lastModifiedBy>
  <cp:revision>23</cp:revision>
  <dcterms:created xsi:type="dcterms:W3CDTF">2018-07-02T12:36:00Z</dcterms:created>
  <dcterms:modified xsi:type="dcterms:W3CDTF">2018-10-16T04:56:00Z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99f98a5e-11d9-3cb6-8af1-64d2e107e8cc</vt:lpwstr>
  </property>
  <property fmtid="{D5CDD505-2E9C-101B-9397-08002B2CF9AE}" pid="24" name="Mendeley Citation Style_1">
    <vt:lpwstr>http://www.zotero.org/styles/apa</vt:lpwstr>
  </property>
</Properties>
</file>