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90676614" w:displacedByCustomXml="next"/>
    <w:bookmarkEnd w:id="0" w:displacedByCustomXml="next"/>
    <w:sdt>
      <w:sdtPr>
        <w:rPr>
          <w:rFonts w:asciiTheme="majorHAnsi" w:eastAsiaTheme="majorEastAsia" w:hAnsiTheme="majorHAnsi" w:cstheme="majorBidi"/>
        </w:rPr>
        <w:id w:val="816182"/>
        <w:docPartObj>
          <w:docPartGallery w:val="Cover Pages"/>
          <w:docPartUnique/>
        </w:docPartObj>
      </w:sdtPr>
      <w:sdtEndPr>
        <w:rPr>
          <w:rFonts w:asciiTheme="minorHAnsi" w:eastAsiaTheme="minorHAnsi" w:hAnsiTheme="minorHAnsi" w:cstheme="minorBidi"/>
          <w:noProof/>
        </w:rPr>
      </w:sdtEndPr>
      <w:sdtContent>
        <w:tbl>
          <w:tblPr>
            <w:tblpPr w:leftFromText="187" w:rightFromText="187" w:horzAnchor="margin" w:tblpXSpec="center" w:tblpY="2881"/>
            <w:tblW w:w="4000" w:type="pct"/>
            <w:tblBorders>
              <w:left w:val="single" w:sz="18" w:space="0" w:color="4472C4" w:themeColor="accent1"/>
            </w:tblBorders>
            <w:tblLook w:val="04A0" w:firstRow="1" w:lastRow="0" w:firstColumn="1" w:lastColumn="0" w:noHBand="0" w:noVBand="1"/>
          </w:tblPr>
          <w:tblGrid>
            <w:gridCol w:w="7672"/>
          </w:tblGrid>
          <w:tr w:rsidR="003358DE" w:rsidTr="7FFC7D0F">
            <w:tc>
              <w:tcPr>
                <w:tcW w:w="7672" w:type="dxa"/>
                <w:tcMar>
                  <w:top w:w="216" w:type="dxa"/>
                  <w:left w:w="115" w:type="dxa"/>
                  <w:bottom w:w="216" w:type="dxa"/>
                  <w:right w:w="115" w:type="dxa"/>
                </w:tcMar>
              </w:tcPr>
              <w:p w:rsidR="003358DE" w:rsidRDefault="003358DE" w:rsidP="003358DE">
                <w:pPr>
                  <w:pStyle w:val="NoSpacing"/>
                  <w:rPr>
                    <w:rFonts w:asciiTheme="majorHAnsi" w:eastAsiaTheme="majorEastAsia" w:hAnsiTheme="majorHAnsi" w:cstheme="majorBidi"/>
                  </w:rPr>
                </w:pPr>
              </w:p>
            </w:tc>
          </w:tr>
          <w:tr w:rsidR="003358DE" w:rsidTr="7FFC7D0F">
            <w:tc>
              <w:tcPr>
                <w:tcW w:w="7672" w:type="dxa"/>
              </w:tcPr>
              <w:p w:rsidR="003358DE" w:rsidRPr="003358DE" w:rsidRDefault="00B6571C" w:rsidP="003358DE">
                <w:pPr>
                  <w:pStyle w:val="NoSpacing"/>
                  <w:rPr>
                    <w:rFonts w:asciiTheme="majorHAnsi" w:eastAsiaTheme="majorEastAsia" w:hAnsiTheme="majorHAnsi" w:cstheme="majorBidi"/>
                    <w:color w:val="44546A" w:themeColor="text2"/>
                    <w:sz w:val="80"/>
                    <w:szCs w:val="80"/>
                  </w:rPr>
                </w:pPr>
                <w:r>
                  <w:rPr>
                    <w:rFonts w:ascii="Times New Roman" w:eastAsiaTheme="majorEastAsia" w:hAnsi="Times New Roman" w:cs="Times New Roman"/>
                    <w:sz w:val="96"/>
                    <w:szCs w:val="96"/>
                  </w:rPr>
                  <w:t>Impact Of Monetary Policy on Bank Loans</w:t>
                </w:r>
              </w:p>
            </w:tc>
          </w:tr>
          <w:tr w:rsidR="003358DE" w:rsidTr="7FFC7D0F">
            <w:tc>
              <w:tcPr>
                <w:tcW w:w="7672" w:type="dxa"/>
                <w:tcMar>
                  <w:top w:w="216" w:type="dxa"/>
                  <w:left w:w="115" w:type="dxa"/>
                  <w:bottom w:w="216" w:type="dxa"/>
                  <w:right w:w="115" w:type="dxa"/>
                </w:tcMar>
              </w:tcPr>
              <w:p w:rsidR="003358DE" w:rsidRDefault="00B6571C" w:rsidP="003358DE">
                <w:pPr>
                  <w:pStyle w:val="NoSpacing"/>
                  <w:rPr>
                    <w:rFonts w:asciiTheme="majorHAnsi" w:eastAsiaTheme="majorEastAsia" w:hAnsiTheme="majorHAnsi" w:cstheme="majorBidi"/>
                  </w:rPr>
                </w:pPr>
                <w:r>
                  <w:rPr>
                    <w:rFonts w:ascii="Times New Roman" w:eastAsiaTheme="majorEastAsia" w:hAnsi="Times New Roman" w:cs="Times New Roman"/>
                    <w:sz w:val="40"/>
                    <w:szCs w:val="40"/>
                  </w:rPr>
                  <w:t>A case study of Mercantile Bank</w:t>
                </w:r>
              </w:p>
            </w:tc>
          </w:tr>
        </w:tbl>
      </w:sdtContent>
    </w:sdt>
    <w:p w:rsidR="7FFC7D0F" w:rsidRDefault="7FFC7D0F"/>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A04B4B" w:rsidRDefault="00A04B4B" w:rsidP="00C23D0F">
      <w:pPr>
        <w:pStyle w:val="NoSpacing"/>
      </w:pPr>
    </w:p>
    <w:p w:rsidR="003358DE" w:rsidRDefault="003358DE" w:rsidP="00C23D0F">
      <w:pPr>
        <w:pStyle w:val="NoSpacing"/>
      </w:pPr>
    </w:p>
    <w:p w:rsidR="003358DE" w:rsidRDefault="003358DE" w:rsidP="00C23D0F">
      <w:pPr>
        <w:pStyle w:val="NoSpacing"/>
      </w:pPr>
    </w:p>
    <w:p w:rsidR="003358DE" w:rsidRDefault="003358DE" w:rsidP="00C23D0F">
      <w:pPr>
        <w:pStyle w:val="NoSpacing"/>
      </w:pPr>
    </w:p>
    <w:p w:rsidR="00C23D0F" w:rsidRPr="00A161A4" w:rsidRDefault="003358DE" w:rsidP="00A161A4">
      <w:pPr>
        <w:pStyle w:val="NoSpacing"/>
        <w:rPr>
          <w:rFonts w:ascii="Times New Roman" w:hAnsi="Times New Roman" w:cs="Times New Roman"/>
          <w:b/>
          <w:color w:val="000000" w:themeColor="text1"/>
          <w:sz w:val="48"/>
          <w:szCs w:val="48"/>
        </w:rPr>
      </w:pPr>
      <w:r w:rsidRPr="00A161A4">
        <w:rPr>
          <w:noProof/>
          <w:color w:val="000000" w:themeColor="text1"/>
        </w:rPr>
        <w:drawing>
          <wp:anchor distT="0" distB="0" distL="114300" distR="114300" simplePos="0" relativeHeight="251658240" behindDoc="1" locked="0" layoutInCell="1" allowOverlap="1">
            <wp:simplePos x="0" y="0"/>
            <wp:positionH relativeFrom="margin">
              <wp:posOffset>0</wp:posOffset>
            </wp:positionH>
            <wp:positionV relativeFrom="page">
              <wp:posOffset>609600</wp:posOffset>
            </wp:positionV>
            <wp:extent cx="1266825" cy="1047750"/>
            <wp:effectExtent l="19050" t="0" r="9525" b="0"/>
            <wp:wrapSquare wrapText="bothSides"/>
            <wp:docPr id="11" name="Picture 22" descr="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IU logo"/>
                    <pic:cNvPicPr>
                      <a:picLocks noChangeAspect="1" noChangeArrowheads="1"/>
                    </pic:cNvPicPr>
                  </pic:nvPicPr>
                  <pic:blipFill>
                    <a:blip r:embed="rId9" cstate="print"/>
                    <a:srcRect/>
                    <a:stretch>
                      <a:fillRect/>
                    </a:stretch>
                  </pic:blipFill>
                  <pic:spPr bwMode="auto">
                    <a:xfrm>
                      <a:off x="0" y="0"/>
                      <a:ext cx="1266825" cy="1047750"/>
                    </a:xfrm>
                    <a:prstGeom prst="rect">
                      <a:avLst/>
                    </a:prstGeom>
                    <a:noFill/>
                  </pic:spPr>
                </pic:pic>
              </a:graphicData>
            </a:graphic>
          </wp:anchor>
        </w:drawing>
      </w:r>
      <w:r w:rsidR="00C23D0F" w:rsidRPr="00A161A4">
        <w:rPr>
          <w:rFonts w:ascii="Times New Roman" w:hAnsi="Times New Roman" w:cs="Times New Roman"/>
          <w:b/>
          <w:color w:val="000000" w:themeColor="text1"/>
          <w:sz w:val="48"/>
          <w:szCs w:val="48"/>
        </w:rPr>
        <w:t xml:space="preserve">United </w:t>
      </w:r>
      <w:r w:rsidR="00C23D0F" w:rsidRPr="00A161A4">
        <w:rPr>
          <w:rFonts w:ascii="Times New Roman" w:hAnsi="Times New Roman" w:cs="Times New Roman"/>
          <w:color w:val="000000" w:themeColor="text1"/>
          <w:sz w:val="48"/>
          <w:szCs w:val="48"/>
        </w:rPr>
        <w:t>International</w:t>
      </w:r>
      <w:r w:rsidR="00C23D0F" w:rsidRPr="00A161A4">
        <w:rPr>
          <w:rFonts w:ascii="Times New Roman" w:hAnsi="Times New Roman" w:cs="Times New Roman"/>
          <w:b/>
          <w:color w:val="000000" w:themeColor="text1"/>
          <w:sz w:val="48"/>
          <w:szCs w:val="48"/>
        </w:rPr>
        <w:t xml:space="preserve"> Universit</w:t>
      </w:r>
      <w:bookmarkStart w:id="1" w:name="_Hlk60185664"/>
      <w:r w:rsidR="00A161A4" w:rsidRPr="00A161A4">
        <w:rPr>
          <w:rFonts w:ascii="Times New Roman" w:hAnsi="Times New Roman" w:cs="Times New Roman"/>
          <w:b/>
          <w:color w:val="000000" w:themeColor="text1"/>
          <w:sz w:val="48"/>
          <w:szCs w:val="48"/>
        </w:rPr>
        <w:t>y</w:t>
      </w:r>
    </w:p>
    <w:p w:rsidR="00A161A4" w:rsidRPr="00A161A4" w:rsidRDefault="00A161A4" w:rsidP="00A161A4">
      <w:pPr>
        <w:pStyle w:val="NoSpacing"/>
        <w:rPr>
          <w:color w:val="ED7D31" w:themeColor="accent2"/>
          <w:sz w:val="32"/>
          <w:szCs w:val="32"/>
        </w:rPr>
      </w:pPr>
      <w:r w:rsidRPr="00A161A4">
        <w:rPr>
          <w:rFonts w:ascii="Times New Roman" w:hAnsi="Times New Roman" w:cs="Times New Roman"/>
          <w:color w:val="ED7D31" w:themeColor="accent2"/>
          <w:sz w:val="32"/>
          <w:szCs w:val="32"/>
        </w:rPr>
        <w:t xml:space="preserve">Quest </w:t>
      </w:r>
      <w:r w:rsidR="00552D5C" w:rsidRPr="00A161A4">
        <w:rPr>
          <w:rFonts w:ascii="Times New Roman" w:hAnsi="Times New Roman" w:cs="Times New Roman"/>
          <w:color w:val="ED7D31" w:themeColor="accent2"/>
          <w:sz w:val="32"/>
          <w:szCs w:val="32"/>
        </w:rPr>
        <w:t>for</w:t>
      </w:r>
      <w:r w:rsidR="00552D5C">
        <w:rPr>
          <w:rFonts w:ascii="Times New Roman" w:hAnsi="Times New Roman" w:cs="Times New Roman"/>
          <w:color w:val="ED7D31" w:themeColor="accent2"/>
          <w:sz w:val="32"/>
          <w:szCs w:val="32"/>
        </w:rPr>
        <w:t xml:space="preserve"> </w:t>
      </w:r>
      <w:r w:rsidRPr="00A161A4">
        <w:rPr>
          <w:rFonts w:ascii="Times New Roman" w:hAnsi="Times New Roman" w:cs="Times New Roman"/>
          <w:color w:val="ED7D31" w:themeColor="accent2"/>
          <w:sz w:val="32"/>
          <w:szCs w:val="32"/>
        </w:rPr>
        <w:t>Excellence</w:t>
      </w:r>
    </w:p>
    <w:bookmarkEnd w:id="1"/>
    <w:p w:rsidR="00C23D0F" w:rsidRPr="007D7F52" w:rsidRDefault="00C23D0F" w:rsidP="003358DE">
      <w:pPr>
        <w:tabs>
          <w:tab w:val="left" w:pos="2436"/>
          <w:tab w:val="center" w:pos="4513"/>
        </w:tabs>
        <w:spacing w:after="0" w:line="276" w:lineRule="auto"/>
        <w:jc w:val="center"/>
        <w:rPr>
          <w:rFonts w:ascii="Times New Roman" w:hAnsi="Times New Roman" w:cs="Times New Roman"/>
          <w:b/>
          <w:sz w:val="28"/>
        </w:rPr>
      </w:pPr>
    </w:p>
    <w:p w:rsidR="00C23D0F" w:rsidRPr="007D7F52" w:rsidRDefault="00C23D0F" w:rsidP="003358DE">
      <w:pPr>
        <w:spacing w:after="0" w:line="276" w:lineRule="auto"/>
        <w:jc w:val="center"/>
        <w:rPr>
          <w:rFonts w:ascii="Times New Roman" w:hAnsi="Times New Roman" w:cs="Times New Roman"/>
          <w:sz w:val="24"/>
        </w:rPr>
      </w:pPr>
    </w:p>
    <w:p w:rsidR="00C23D0F" w:rsidRDefault="00C23D0F" w:rsidP="003358DE">
      <w:pPr>
        <w:spacing w:after="0" w:line="276" w:lineRule="auto"/>
        <w:jc w:val="center"/>
        <w:rPr>
          <w:rFonts w:ascii="Times New Roman" w:hAnsi="Times New Roman" w:cs="Times New Roman"/>
          <w:b/>
          <w:sz w:val="40"/>
          <w:szCs w:val="40"/>
        </w:rPr>
      </w:pPr>
      <w:r>
        <w:rPr>
          <w:rFonts w:ascii="Times New Roman" w:hAnsi="Times New Roman" w:cs="Times New Roman"/>
          <w:b/>
          <w:sz w:val="40"/>
          <w:szCs w:val="40"/>
        </w:rPr>
        <w:t>“Impact</w:t>
      </w:r>
      <w:r w:rsidRPr="0035155B">
        <w:rPr>
          <w:rFonts w:ascii="Times New Roman" w:hAnsi="Times New Roman" w:cs="Times New Roman"/>
          <w:b/>
          <w:sz w:val="40"/>
          <w:szCs w:val="40"/>
        </w:rPr>
        <w:t xml:space="preserve"> OF </w:t>
      </w:r>
      <w:r>
        <w:rPr>
          <w:rFonts w:ascii="Times New Roman" w:hAnsi="Times New Roman" w:cs="Times New Roman"/>
          <w:b/>
          <w:sz w:val="40"/>
          <w:szCs w:val="40"/>
        </w:rPr>
        <w:t>Monetary Policy on Bank loan”</w:t>
      </w:r>
    </w:p>
    <w:p w:rsidR="00C23D0F" w:rsidRPr="007D7F52" w:rsidRDefault="00C23D0F" w:rsidP="003358DE">
      <w:pPr>
        <w:spacing w:after="0" w:line="276" w:lineRule="auto"/>
        <w:jc w:val="center"/>
        <w:rPr>
          <w:rFonts w:ascii="Times New Roman" w:hAnsi="Times New Roman" w:cs="Times New Roman"/>
          <w:b/>
          <w:sz w:val="40"/>
          <w:szCs w:val="40"/>
        </w:rPr>
      </w:pPr>
      <w:r>
        <w:rPr>
          <w:rFonts w:ascii="Times New Roman" w:hAnsi="Times New Roman" w:cs="Times New Roman"/>
          <w:b/>
          <w:sz w:val="40"/>
          <w:szCs w:val="40"/>
        </w:rPr>
        <w:t>-A Case study of Mercantile Bank</w:t>
      </w:r>
    </w:p>
    <w:p w:rsidR="00C23D0F" w:rsidRPr="007D7F52" w:rsidRDefault="00C23D0F" w:rsidP="003358DE">
      <w:pPr>
        <w:spacing w:after="0" w:line="276" w:lineRule="auto"/>
        <w:jc w:val="center"/>
        <w:rPr>
          <w:rFonts w:ascii="Times New Roman" w:hAnsi="Times New Roman" w:cs="Times New Roman"/>
          <w:sz w:val="24"/>
        </w:rPr>
      </w:pPr>
    </w:p>
    <w:tbl>
      <w:tblPr>
        <w:tblStyle w:val="TableGrid"/>
        <w:tblW w:w="0" w:type="auto"/>
        <w:shd w:val="clear" w:color="auto" w:fill="DBDBDB" w:themeFill="accent3" w:themeFillTint="66"/>
        <w:tblLook w:val="04A0" w:firstRow="1" w:lastRow="0" w:firstColumn="1" w:lastColumn="0" w:noHBand="0" w:noVBand="1"/>
      </w:tblPr>
      <w:tblGrid>
        <w:gridCol w:w="9468"/>
      </w:tblGrid>
      <w:tr w:rsidR="00C23D0F" w:rsidRPr="00546D5D" w:rsidTr="7FFC7D0F">
        <w:tc>
          <w:tcPr>
            <w:tcW w:w="9468" w:type="dxa"/>
            <w:shd w:val="clear" w:color="auto" w:fill="DBDBDB" w:themeFill="accent3" w:themeFillTint="66"/>
          </w:tcPr>
          <w:p w:rsidR="00C23D0F" w:rsidRPr="00546D5D" w:rsidRDefault="00C23D0F" w:rsidP="003358DE">
            <w:pPr>
              <w:spacing w:line="360" w:lineRule="auto"/>
              <w:jc w:val="center"/>
              <w:rPr>
                <w:rFonts w:ascii="Times New Roman" w:hAnsi="Times New Roman" w:cs="Times New Roman"/>
                <w:b/>
                <w:sz w:val="32"/>
                <w:szCs w:val="32"/>
              </w:rPr>
            </w:pPr>
            <w:r w:rsidRPr="00546D5D">
              <w:rPr>
                <w:rFonts w:ascii="Times New Roman" w:hAnsi="Times New Roman" w:cs="Times New Roman"/>
                <w:b/>
                <w:sz w:val="32"/>
                <w:szCs w:val="32"/>
              </w:rPr>
              <w:t>Submitted To:</w:t>
            </w:r>
          </w:p>
        </w:tc>
      </w:tr>
      <w:tr w:rsidR="00C23D0F" w:rsidRPr="00C23D0F" w:rsidTr="7FFC7D0F">
        <w:tc>
          <w:tcPr>
            <w:tcW w:w="9468" w:type="dxa"/>
            <w:shd w:val="clear" w:color="auto" w:fill="DBDBDB" w:themeFill="accent3" w:themeFillTint="66"/>
          </w:tcPr>
          <w:p w:rsidR="00C23D0F" w:rsidRPr="00C23D0F" w:rsidRDefault="00C23D0F" w:rsidP="003358DE">
            <w:pPr>
              <w:jc w:val="center"/>
              <w:rPr>
                <w:rFonts w:ascii="Times New Roman" w:eastAsia="Times New Roman" w:hAnsi="Times New Roman" w:cs="Times New Roman"/>
                <w:b/>
                <w:color w:val="000000" w:themeColor="text1"/>
                <w:sz w:val="32"/>
                <w:szCs w:val="32"/>
              </w:rPr>
            </w:pPr>
            <w:bookmarkStart w:id="2" w:name="_Hlk60187878"/>
            <w:r w:rsidRPr="00C23D0F">
              <w:rPr>
                <w:rFonts w:ascii="Times New Roman" w:eastAsia="Times New Roman" w:hAnsi="Times New Roman" w:cs="Times New Roman"/>
                <w:b/>
                <w:color w:val="000000" w:themeColor="text1"/>
                <w:sz w:val="32"/>
                <w:szCs w:val="32"/>
              </w:rPr>
              <w:t>Ziaul Karim</w:t>
            </w:r>
          </w:p>
        </w:tc>
      </w:tr>
      <w:tr w:rsidR="00C23D0F" w:rsidRPr="00C23D0F" w:rsidTr="7FFC7D0F">
        <w:tc>
          <w:tcPr>
            <w:tcW w:w="9468" w:type="dxa"/>
            <w:shd w:val="clear" w:color="auto" w:fill="DBDBDB" w:themeFill="accent3" w:themeFillTint="66"/>
          </w:tcPr>
          <w:p w:rsidR="00C23D0F" w:rsidRPr="00C23D0F" w:rsidRDefault="00C23D0F" w:rsidP="003358DE">
            <w:pPr>
              <w:jc w:val="center"/>
              <w:rPr>
                <w:rFonts w:ascii="Times New Roman" w:eastAsia="Times New Roman" w:hAnsi="Times New Roman" w:cs="Times New Roman"/>
                <w:b/>
                <w:color w:val="000000" w:themeColor="text1"/>
                <w:sz w:val="32"/>
                <w:szCs w:val="32"/>
              </w:rPr>
            </w:pPr>
            <w:r w:rsidRPr="00C23D0F">
              <w:rPr>
                <w:rFonts w:ascii="Times New Roman" w:eastAsia="Times New Roman" w:hAnsi="Times New Roman" w:cs="Times New Roman"/>
                <w:b/>
                <w:color w:val="000000" w:themeColor="text1"/>
                <w:sz w:val="32"/>
                <w:szCs w:val="32"/>
              </w:rPr>
              <w:t>Assistant Professor</w:t>
            </w:r>
          </w:p>
        </w:tc>
      </w:tr>
      <w:tr w:rsidR="00C23D0F" w:rsidRPr="00C23D0F" w:rsidTr="7FFC7D0F">
        <w:tc>
          <w:tcPr>
            <w:tcW w:w="9468" w:type="dxa"/>
            <w:shd w:val="clear" w:color="auto" w:fill="DBDBDB" w:themeFill="accent3" w:themeFillTint="66"/>
          </w:tcPr>
          <w:p w:rsidR="00C23D0F" w:rsidRPr="00C23D0F" w:rsidRDefault="00C23D0F" w:rsidP="003358DE">
            <w:pPr>
              <w:jc w:val="center"/>
              <w:rPr>
                <w:rFonts w:ascii="Times New Roman" w:eastAsia="Times New Roman" w:hAnsi="Times New Roman" w:cs="Times New Roman"/>
                <w:b/>
                <w:color w:val="000000" w:themeColor="text1"/>
                <w:sz w:val="32"/>
                <w:szCs w:val="32"/>
              </w:rPr>
            </w:pPr>
            <w:r w:rsidRPr="00C23D0F">
              <w:rPr>
                <w:rFonts w:ascii="Times New Roman" w:eastAsia="Times New Roman" w:hAnsi="Times New Roman" w:cs="Times New Roman"/>
                <w:b/>
                <w:color w:val="000000" w:themeColor="text1"/>
                <w:sz w:val="32"/>
                <w:szCs w:val="32"/>
              </w:rPr>
              <w:t>School of Business &amp; Economics</w:t>
            </w:r>
          </w:p>
        </w:tc>
      </w:tr>
      <w:tr w:rsidR="00C23D0F" w:rsidRPr="00C23D0F" w:rsidTr="7FFC7D0F">
        <w:tc>
          <w:tcPr>
            <w:tcW w:w="9468" w:type="dxa"/>
            <w:shd w:val="clear" w:color="auto" w:fill="DBDBDB" w:themeFill="accent3" w:themeFillTint="66"/>
          </w:tcPr>
          <w:p w:rsidR="00C23D0F" w:rsidRPr="00C23D0F" w:rsidRDefault="00C23D0F" w:rsidP="003358DE">
            <w:pPr>
              <w:jc w:val="center"/>
              <w:rPr>
                <w:rFonts w:ascii="Times New Roman" w:eastAsia="Times New Roman" w:hAnsi="Times New Roman" w:cs="Times New Roman"/>
                <w:b/>
                <w:color w:val="000000" w:themeColor="text1"/>
                <w:sz w:val="32"/>
                <w:szCs w:val="32"/>
              </w:rPr>
            </w:pPr>
            <w:r w:rsidRPr="00C23D0F">
              <w:rPr>
                <w:rFonts w:ascii="Times New Roman" w:eastAsia="Times New Roman" w:hAnsi="Times New Roman" w:cs="Times New Roman"/>
                <w:b/>
                <w:color w:val="000000" w:themeColor="text1"/>
                <w:sz w:val="32"/>
                <w:szCs w:val="32"/>
              </w:rPr>
              <w:t>United International University</w:t>
            </w:r>
          </w:p>
        </w:tc>
      </w:tr>
      <w:bookmarkEnd w:id="2"/>
    </w:tbl>
    <w:p w:rsidR="7FFC7D0F" w:rsidRDefault="7FFC7D0F"/>
    <w:p w:rsidR="00C23D0F" w:rsidRPr="00C23D0F" w:rsidRDefault="00C23D0F" w:rsidP="003358DE">
      <w:pPr>
        <w:spacing w:after="0" w:line="240" w:lineRule="auto"/>
        <w:jc w:val="center"/>
        <w:rPr>
          <w:rFonts w:ascii="Times New Roman" w:eastAsia="Times New Roman" w:hAnsi="Times New Roman" w:cs="Times New Roman"/>
          <w:b/>
          <w:color w:val="000000" w:themeColor="text1"/>
          <w:sz w:val="32"/>
          <w:szCs w:val="32"/>
        </w:rPr>
      </w:pPr>
    </w:p>
    <w:p w:rsidR="00C23D0F" w:rsidRDefault="00C23D0F" w:rsidP="003358DE">
      <w:pPr>
        <w:spacing w:after="0" w:line="240" w:lineRule="auto"/>
        <w:jc w:val="center"/>
        <w:rPr>
          <w:rFonts w:ascii="Times New Roman" w:eastAsia="Times New Roman" w:hAnsi="Times New Roman" w:cs="Times New Roman"/>
          <w:b/>
          <w:color w:val="333300"/>
          <w:sz w:val="32"/>
          <w:szCs w:val="32"/>
        </w:rPr>
      </w:pPr>
    </w:p>
    <w:tbl>
      <w:tblPr>
        <w:tblStyle w:val="TableGrid"/>
        <w:tblW w:w="0" w:type="auto"/>
        <w:shd w:val="clear" w:color="auto" w:fill="E7E6E6" w:themeFill="background2"/>
        <w:tblLook w:val="04A0" w:firstRow="1" w:lastRow="0" w:firstColumn="1" w:lastColumn="0" w:noHBand="0" w:noVBand="1"/>
      </w:tblPr>
      <w:tblGrid>
        <w:gridCol w:w="9558"/>
      </w:tblGrid>
      <w:tr w:rsidR="00C23D0F" w:rsidRPr="007D7F52" w:rsidTr="48AF8DA5">
        <w:tc>
          <w:tcPr>
            <w:tcW w:w="9558" w:type="dxa"/>
            <w:shd w:val="clear" w:color="auto" w:fill="E7E6E6" w:themeFill="background2"/>
          </w:tcPr>
          <w:p w:rsidR="00C23D0F" w:rsidRPr="007D7F52" w:rsidRDefault="00C23D0F" w:rsidP="003358DE">
            <w:pPr>
              <w:spacing w:line="360" w:lineRule="auto"/>
              <w:jc w:val="center"/>
              <w:rPr>
                <w:rFonts w:ascii="Times New Roman" w:hAnsi="Times New Roman" w:cs="Times New Roman"/>
                <w:b/>
                <w:sz w:val="32"/>
                <w:szCs w:val="32"/>
              </w:rPr>
            </w:pPr>
            <w:r w:rsidRPr="00546D5D">
              <w:rPr>
                <w:rFonts w:ascii="Times New Roman" w:hAnsi="Times New Roman" w:cs="Times New Roman"/>
                <w:b/>
                <w:sz w:val="32"/>
                <w:szCs w:val="32"/>
              </w:rPr>
              <w:t>Submitted By:</w:t>
            </w:r>
          </w:p>
        </w:tc>
      </w:tr>
      <w:tr w:rsidR="00C23D0F" w:rsidRPr="00546D5D" w:rsidTr="48AF8DA5">
        <w:tc>
          <w:tcPr>
            <w:tcW w:w="9558" w:type="dxa"/>
            <w:shd w:val="clear" w:color="auto" w:fill="E7E6E6" w:themeFill="background2"/>
          </w:tcPr>
          <w:p w:rsidR="00C23D0F" w:rsidRPr="00546D5D" w:rsidRDefault="00C23D0F" w:rsidP="003358DE">
            <w:pPr>
              <w:jc w:val="center"/>
              <w:rPr>
                <w:rFonts w:ascii="Times New Roman" w:hAnsi="Times New Roman" w:cs="Times New Roman"/>
                <w:b/>
                <w:bCs/>
                <w:sz w:val="32"/>
                <w:szCs w:val="32"/>
              </w:rPr>
            </w:pPr>
            <w:r>
              <w:rPr>
                <w:rFonts w:ascii="Times New Roman" w:hAnsi="Times New Roman" w:cs="Times New Roman"/>
                <w:b/>
                <w:bCs/>
                <w:sz w:val="32"/>
                <w:szCs w:val="32"/>
              </w:rPr>
              <w:t>Sumaiya</w:t>
            </w:r>
            <w:r w:rsidR="005D1F85">
              <w:rPr>
                <w:rFonts w:ascii="Times New Roman" w:hAnsi="Times New Roman" w:cs="Times New Roman"/>
                <w:b/>
                <w:bCs/>
                <w:sz w:val="32"/>
                <w:szCs w:val="32"/>
              </w:rPr>
              <w:t xml:space="preserve"> </w:t>
            </w:r>
            <w:r>
              <w:rPr>
                <w:rFonts w:ascii="Times New Roman" w:hAnsi="Times New Roman" w:cs="Times New Roman"/>
                <w:b/>
                <w:bCs/>
                <w:sz w:val="32"/>
                <w:szCs w:val="32"/>
              </w:rPr>
              <w:t>Hasem</w:t>
            </w:r>
          </w:p>
        </w:tc>
      </w:tr>
      <w:tr w:rsidR="00C23D0F" w:rsidRPr="00546D5D" w:rsidTr="48AF8DA5">
        <w:tc>
          <w:tcPr>
            <w:tcW w:w="9558" w:type="dxa"/>
            <w:shd w:val="clear" w:color="auto" w:fill="E7E6E6" w:themeFill="background2"/>
          </w:tcPr>
          <w:p w:rsidR="00C23D0F" w:rsidRPr="00546D5D" w:rsidRDefault="00C23D0F" w:rsidP="003358DE">
            <w:pPr>
              <w:jc w:val="center"/>
              <w:rPr>
                <w:rFonts w:ascii="Times New Roman" w:hAnsi="Times New Roman" w:cs="Times New Roman"/>
                <w:b/>
                <w:bCs/>
                <w:sz w:val="32"/>
                <w:szCs w:val="32"/>
              </w:rPr>
            </w:pPr>
            <w:r>
              <w:rPr>
                <w:rFonts w:ascii="Times New Roman" w:hAnsi="Times New Roman" w:cs="Times New Roman"/>
                <w:b/>
                <w:bCs/>
                <w:sz w:val="32"/>
                <w:szCs w:val="32"/>
              </w:rPr>
              <w:t>ID: 114 171 022</w:t>
            </w:r>
          </w:p>
        </w:tc>
      </w:tr>
      <w:tr w:rsidR="00C23D0F" w:rsidRPr="007D7F52" w:rsidTr="48AF8DA5">
        <w:tc>
          <w:tcPr>
            <w:tcW w:w="9558" w:type="dxa"/>
            <w:shd w:val="clear" w:color="auto" w:fill="E7E6E6" w:themeFill="background2"/>
          </w:tcPr>
          <w:p w:rsidR="00C23D0F" w:rsidRPr="007D7F52" w:rsidRDefault="00C23D0F" w:rsidP="003358DE">
            <w:pPr>
              <w:jc w:val="center"/>
              <w:rPr>
                <w:rFonts w:ascii="Times New Roman" w:hAnsi="Times New Roman" w:cs="Times New Roman"/>
                <w:b/>
                <w:bCs/>
                <w:sz w:val="32"/>
                <w:szCs w:val="32"/>
              </w:rPr>
            </w:pPr>
            <w:r w:rsidRPr="007D7F52">
              <w:rPr>
                <w:rFonts w:ascii="Times New Roman" w:hAnsi="Times New Roman" w:cs="Times New Roman"/>
                <w:b/>
                <w:bCs/>
                <w:sz w:val="32"/>
                <w:szCs w:val="32"/>
              </w:rPr>
              <w:t>School of Business and Economics</w:t>
            </w:r>
            <w:r>
              <w:rPr>
                <w:rFonts w:ascii="Times New Roman" w:hAnsi="Times New Roman" w:cs="Times New Roman"/>
                <w:b/>
                <w:bCs/>
                <w:sz w:val="32"/>
                <w:szCs w:val="32"/>
              </w:rPr>
              <w:t xml:space="preserve"> (BBA in AIS)</w:t>
            </w:r>
          </w:p>
        </w:tc>
      </w:tr>
    </w:tbl>
    <w:p w:rsidR="00C23D0F" w:rsidRDefault="00C23D0F" w:rsidP="0061170E">
      <w:pPr>
        <w:spacing w:line="360" w:lineRule="auto"/>
        <w:rPr>
          <w:rFonts w:ascii="Times New Roman" w:hAnsi="Times New Roman" w:cs="Times New Roman"/>
          <w:sz w:val="24"/>
          <w:szCs w:val="24"/>
        </w:rPr>
      </w:pPr>
    </w:p>
    <w:p w:rsidR="00C23D0F" w:rsidRDefault="00C23D0F" w:rsidP="003358DE">
      <w:pPr>
        <w:spacing w:line="240" w:lineRule="auto"/>
        <w:jc w:val="center"/>
        <w:rPr>
          <w:rFonts w:ascii="Times New Roman" w:hAnsi="Times New Roman" w:cs="Times New Roman"/>
          <w:b/>
          <w:bCs/>
          <w:sz w:val="28"/>
          <w:szCs w:val="28"/>
        </w:rPr>
      </w:pPr>
      <w:r w:rsidRPr="00546D5D">
        <w:rPr>
          <w:rFonts w:ascii="Times New Roman" w:hAnsi="Times New Roman" w:cs="Times New Roman"/>
          <w:b/>
          <w:bCs/>
          <w:sz w:val="28"/>
          <w:szCs w:val="28"/>
        </w:rPr>
        <w:t>DATE OF SUBMISSION</w:t>
      </w:r>
    </w:p>
    <w:p w:rsidR="00C23D0F" w:rsidRDefault="00443AD8" w:rsidP="003358DE">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01/12</w:t>
      </w:r>
      <w:r w:rsidR="00C23D0F">
        <w:rPr>
          <w:rFonts w:ascii="Times New Roman" w:hAnsi="Times New Roman" w:cs="Times New Roman"/>
          <w:b/>
          <w:bCs/>
          <w:sz w:val="28"/>
          <w:szCs w:val="28"/>
        </w:rPr>
        <w:t>/2021</w:t>
      </w:r>
    </w:p>
    <w:p w:rsidR="00A04B4B" w:rsidRPr="005A5897" w:rsidRDefault="008F151B" w:rsidP="005A5897">
      <w:pPr>
        <w:spacing w:line="240" w:lineRule="auto"/>
        <w:jc w:val="center"/>
        <w:rPr>
          <w:rFonts w:ascii="Times New Roman" w:hAnsi="Times New Roman" w:cs="Times New Roman"/>
          <w:b/>
          <w:bCs/>
          <w:sz w:val="28"/>
          <w:szCs w:val="28"/>
        </w:rPr>
      </w:pPr>
      <w:r w:rsidRPr="008F151B">
        <w:rPr>
          <w:rFonts w:ascii="Times New Roman" w:hAnsi="Times New Roman" w:cs="Times New Roman"/>
          <w:b/>
          <w:bCs/>
          <w:noProof/>
          <w:sz w:val="28"/>
          <w:szCs w:val="28"/>
        </w:rPr>
        <w:drawing>
          <wp:inline distT="0" distB="0" distL="0" distR="0">
            <wp:extent cx="5943600" cy="1652094"/>
            <wp:effectExtent l="19050" t="0" r="0" b="0"/>
            <wp:docPr id="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652094"/>
                    </a:xfrm>
                    <a:prstGeom prst="rect">
                      <a:avLst/>
                    </a:prstGeom>
                    <a:noFill/>
                  </pic:spPr>
                </pic:pic>
              </a:graphicData>
            </a:graphic>
          </wp:inline>
        </w:drawing>
      </w:r>
      <w:bookmarkStart w:id="3" w:name="_Toc63425641"/>
      <w:bookmarkStart w:id="4" w:name="_Toc84875218"/>
      <w:bookmarkStart w:id="5" w:name="_Toc90676585"/>
    </w:p>
    <w:p w:rsidR="00C23D0F" w:rsidRPr="003B424F" w:rsidRDefault="00C23D0F" w:rsidP="00C23D0F">
      <w:pPr>
        <w:pStyle w:val="Heading1"/>
        <w:rPr>
          <w:rFonts w:ascii="Times New Roman" w:hAnsi="Times New Roman" w:cs="Times New Roman"/>
          <w:b/>
          <w:color w:val="4472C4" w:themeColor="accent1"/>
        </w:rPr>
      </w:pPr>
      <w:bookmarkStart w:id="6" w:name="_Toc94094093"/>
      <w:r w:rsidRPr="003B424F">
        <w:rPr>
          <w:rFonts w:ascii="Times New Roman" w:hAnsi="Times New Roman" w:cs="Times New Roman"/>
          <w:b/>
          <w:color w:val="4472C4" w:themeColor="accent1"/>
          <w:sz w:val="36"/>
        </w:rPr>
        <w:lastRenderedPageBreak/>
        <w:t>Letter of Acknowledgement</w:t>
      </w:r>
      <w:bookmarkEnd w:id="3"/>
      <w:bookmarkEnd w:id="4"/>
      <w:bookmarkEnd w:id="5"/>
      <w:bookmarkEnd w:id="6"/>
    </w:p>
    <w:p w:rsidR="00C23D0F" w:rsidRPr="009569D9" w:rsidRDefault="00C23D0F" w:rsidP="00C23D0F"/>
    <w:p w:rsidR="00894AF8" w:rsidRDefault="00C038C5" w:rsidP="00C23D0F">
      <w:pPr>
        <w:spacing w:line="360" w:lineRule="auto"/>
        <w:jc w:val="both"/>
        <w:rPr>
          <w:rFonts w:ascii="Times New Roman" w:hAnsi="Times New Roman" w:cs="Times New Roman"/>
          <w:sz w:val="24"/>
          <w:szCs w:val="24"/>
        </w:rPr>
      </w:pPr>
      <w:r w:rsidRPr="00C038C5">
        <w:rPr>
          <w:rFonts w:ascii="Times New Roman" w:hAnsi="Times New Roman" w:cs="Times New Roman"/>
          <w:sz w:val="24"/>
          <w:szCs w:val="24"/>
        </w:rPr>
        <w:t>To begin, I'd want to thank</w:t>
      </w:r>
      <w:r w:rsidR="00610CC3">
        <w:rPr>
          <w:rFonts w:ascii="Times New Roman" w:hAnsi="Times New Roman" w:cs="Times New Roman"/>
          <w:sz w:val="24"/>
          <w:szCs w:val="24"/>
        </w:rPr>
        <w:t xml:space="preserve"> the</w:t>
      </w:r>
      <w:r w:rsidRPr="00C038C5">
        <w:rPr>
          <w:rFonts w:ascii="Times New Roman" w:hAnsi="Times New Roman" w:cs="Times New Roman"/>
          <w:sz w:val="24"/>
          <w:szCs w:val="24"/>
        </w:rPr>
        <w:t xml:space="preserve"> Almighty Allah, The Most Merciful, </w:t>
      </w:r>
      <w:r w:rsidR="00596E9F">
        <w:rPr>
          <w:rFonts w:ascii="Times New Roman" w:hAnsi="Times New Roman" w:cs="Times New Roman"/>
          <w:sz w:val="24"/>
          <w:szCs w:val="24"/>
        </w:rPr>
        <w:t xml:space="preserve">The </w:t>
      </w:r>
      <w:r w:rsidRPr="00C038C5">
        <w:rPr>
          <w:rFonts w:ascii="Times New Roman" w:hAnsi="Times New Roman" w:cs="Times New Roman"/>
          <w:sz w:val="24"/>
          <w:szCs w:val="24"/>
        </w:rPr>
        <w:t xml:space="preserve">Most Gracious, for providing me with the intelligence and </w:t>
      </w:r>
      <w:r w:rsidR="004B6AEF">
        <w:rPr>
          <w:rFonts w:ascii="Times New Roman" w:hAnsi="Times New Roman" w:cs="Times New Roman"/>
          <w:sz w:val="24"/>
          <w:szCs w:val="24"/>
        </w:rPr>
        <w:t xml:space="preserve">strength </w:t>
      </w:r>
      <w:r w:rsidRPr="00C038C5">
        <w:rPr>
          <w:rFonts w:ascii="Times New Roman" w:hAnsi="Times New Roman" w:cs="Times New Roman"/>
          <w:sz w:val="24"/>
          <w:szCs w:val="24"/>
        </w:rPr>
        <w:t xml:space="preserve">necessary to complete </w:t>
      </w:r>
      <w:r w:rsidR="004B6AEF">
        <w:rPr>
          <w:rFonts w:ascii="Times New Roman" w:hAnsi="Times New Roman" w:cs="Times New Roman"/>
          <w:sz w:val="24"/>
          <w:szCs w:val="24"/>
        </w:rPr>
        <w:t xml:space="preserve">this </w:t>
      </w:r>
      <w:r w:rsidR="002476EF">
        <w:rPr>
          <w:rFonts w:ascii="Times New Roman" w:hAnsi="Times New Roman" w:cs="Times New Roman"/>
          <w:sz w:val="24"/>
          <w:szCs w:val="24"/>
        </w:rPr>
        <w:t>r</w:t>
      </w:r>
      <w:r w:rsidR="002476EF" w:rsidRPr="00C038C5">
        <w:rPr>
          <w:rFonts w:ascii="Times New Roman" w:hAnsi="Times New Roman" w:cs="Times New Roman"/>
          <w:sz w:val="24"/>
          <w:szCs w:val="24"/>
        </w:rPr>
        <w:t>eport</w:t>
      </w:r>
      <w:r w:rsidRPr="00C038C5">
        <w:rPr>
          <w:rFonts w:ascii="Times New Roman" w:hAnsi="Times New Roman" w:cs="Times New Roman"/>
          <w:sz w:val="24"/>
          <w:szCs w:val="24"/>
        </w:rPr>
        <w:t>.</w:t>
      </w:r>
    </w:p>
    <w:p w:rsidR="00E857FD" w:rsidRDefault="00C038C5" w:rsidP="00894AF8">
      <w:pPr>
        <w:spacing w:line="360" w:lineRule="auto"/>
        <w:jc w:val="both"/>
        <w:rPr>
          <w:rFonts w:ascii="Times New Roman" w:hAnsi="Times New Roman" w:cs="Times New Roman"/>
          <w:sz w:val="24"/>
          <w:szCs w:val="24"/>
        </w:rPr>
      </w:pPr>
      <w:r w:rsidRPr="00C038C5">
        <w:rPr>
          <w:rFonts w:ascii="Times New Roman" w:hAnsi="Times New Roman" w:cs="Times New Roman"/>
          <w:sz w:val="24"/>
          <w:szCs w:val="24"/>
        </w:rPr>
        <w:t>Second, I am honored to be able to express my gratitude to my distinguished faculty and adviser, Ziaul Karim Assistant Professor,</w:t>
      </w:r>
      <w:r w:rsidR="00CD5CE9" w:rsidRPr="00CD5CE9">
        <w:t xml:space="preserve"> </w:t>
      </w:r>
      <w:r w:rsidR="00CD5CE9" w:rsidRPr="00CD5CE9">
        <w:rPr>
          <w:rFonts w:ascii="Times New Roman" w:hAnsi="Times New Roman" w:cs="Times New Roman"/>
          <w:sz w:val="24"/>
          <w:szCs w:val="24"/>
        </w:rPr>
        <w:t xml:space="preserve">School of Business &amp; Economics, </w:t>
      </w:r>
      <w:r w:rsidR="00CD5CE9">
        <w:rPr>
          <w:rFonts w:ascii="Times New Roman" w:hAnsi="Times New Roman" w:cs="Times New Roman"/>
          <w:sz w:val="24"/>
          <w:szCs w:val="24"/>
        </w:rPr>
        <w:t>United International University</w:t>
      </w:r>
      <w:r w:rsidRPr="00C038C5">
        <w:rPr>
          <w:rFonts w:ascii="Times New Roman" w:hAnsi="Times New Roman" w:cs="Times New Roman"/>
          <w:sz w:val="24"/>
          <w:szCs w:val="24"/>
        </w:rPr>
        <w:t>.</w:t>
      </w:r>
      <w:r w:rsidR="00BE0238">
        <w:rPr>
          <w:rFonts w:ascii="Times New Roman" w:hAnsi="Times New Roman" w:cs="Times New Roman"/>
          <w:sz w:val="24"/>
          <w:szCs w:val="24"/>
        </w:rPr>
        <w:t xml:space="preserve"> </w:t>
      </w:r>
      <w:r w:rsidR="00C875D1">
        <w:rPr>
          <w:rFonts w:ascii="Times New Roman" w:hAnsi="Times New Roman" w:cs="Times New Roman"/>
          <w:sz w:val="24"/>
          <w:szCs w:val="24"/>
        </w:rPr>
        <w:t>I</w:t>
      </w:r>
      <w:r w:rsidR="00BE0238">
        <w:rPr>
          <w:rFonts w:ascii="Times New Roman" w:hAnsi="Times New Roman" w:cs="Times New Roman"/>
          <w:sz w:val="24"/>
          <w:szCs w:val="24"/>
        </w:rPr>
        <w:t>t would have been difficult for me to finish my report without his assistance</w:t>
      </w:r>
      <w:r w:rsidR="00D511BC">
        <w:rPr>
          <w:rFonts w:ascii="Times New Roman" w:hAnsi="Times New Roman" w:cs="Times New Roman"/>
          <w:sz w:val="24"/>
          <w:szCs w:val="24"/>
        </w:rPr>
        <w:t>,</w:t>
      </w:r>
      <w:r w:rsidR="00BE0238">
        <w:rPr>
          <w:rFonts w:ascii="Times New Roman" w:hAnsi="Times New Roman" w:cs="Times New Roman"/>
          <w:sz w:val="24"/>
          <w:szCs w:val="24"/>
        </w:rPr>
        <w:t xml:space="preserve"> direction</w:t>
      </w:r>
      <w:r w:rsidR="00C875D1">
        <w:rPr>
          <w:rFonts w:ascii="Times New Roman" w:hAnsi="Times New Roman" w:cs="Times New Roman"/>
          <w:sz w:val="24"/>
          <w:szCs w:val="24"/>
        </w:rPr>
        <w:t>, a</w:t>
      </w:r>
      <w:r w:rsidR="00BE0238">
        <w:rPr>
          <w:rFonts w:ascii="Times New Roman" w:hAnsi="Times New Roman" w:cs="Times New Roman"/>
          <w:sz w:val="24"/>
          <w:szCs w:val="24"/>
        </w:rPr>
        <w:t>n</w:t>
      </w:r>
      <w:r w:rsidR="00D511BC">
        <w:rPr>
          <w:rFonts w:ascii="Times New Roman" w:hAnsi="Times New Roman" w:cs="Times New Roman"/>
          <w:sz w:val="24"/>
          <w:szCs w:val="24"/>
        </w:rPr>
        <w:t>d</w:t>
      </w:r>
      <w:r w:rsidR="00BE0238">
        <w:rPr>
          <w:rFonts w:ascii="Times New Roman" w:hAnsi="Times New Roman" w:cs="Times New Roman"/>
          <w:sz w:val="24"/>
          <w:szCs w:val="24"/>
        </w:rPr>
        <w:t xml:space="preserve"> clear </w:t>
      </w:r>
      <w:r w:rsidR="00D511BC">
        <w:rPr>
          <w:rFonts w:ascii="Times New Roman" w:hAnsi="Times New Roman" w:cs="Times New Roman"/>
          <w:sz w:val="24"/>
          <w:szCs w:val="24"/>
        </w:rPr>
        <w:t>instructions</w:t>
      </w:r>
      <w:r w:rsidR="00C23D0F" w:rsidRPr="003B5D7D">
        <w:rPr>
          <w:rFonts w:ascii="Times New Roman" w:hAnsi="Times New Roman" w:cs="Times New Roman"/>
          <w:sz w:val="24"/>
          <w:szCs w:val="24"/>
        </w:rPr>
        <w:t>. It</w:t>
      </w:r>
      <w:r w:rsidR="00E857FD">
        <w:rPr>
          <w:rFonts w:ascii="Times New Roman" w:hAnsi="Times New Roman" w:cs="Times New Roman"/>
          <w:sz w:val="24"/>
          <w:szCs w:val="24"/>
        </w:rPr>
        <w:t xml:space="preserve"> was</w:t>
      </w:r>
      <w:r w:rsidR="00C23D0F" w:rsidRPr="003B5D7D">
        <w:rPr>
          <w:rFonts w:ascii="Times New Roman" w:hAnsi="Times New Roman" w:cs="Times New Roman"/>
          <w:sz w:val="24"/>
          <w:szCs w:val="24"/>
        </w:rPr>
        <w:t xml:space="preserve"> </w:t>
      </w:r>
      <w:r w:rsidR="003A7D3C">
        <w:rPr>
          <w:rFonts w:ascii="Times New Roman" w:hAnsi="Times New Roman" w:cs="Times New Roman"/>
          <w:sz w:val="24"/>
          <w:szCs w:val="24"/>
        </w:rPr>
        <w:t>because of his advice that I put out a genuine effort in prod</w:t>
      </w:r>
      <w:r w:rsidR="00080A6B">
        <w:rPr>
          <w:rFonts w:ascii="Times New Roman" w:hAnsi="Times New Roman" w:cs="Times New Roman"/>
          <w:sz w:val="24"/>
          <w:szCs w:val="24"/>
        </w:rPr>
        <w:t>uci</w:t>
      </w:r>
      <w:r w:rsidR="003A7D3C">
        <w:rPr>
          <w:rFonts w:ascii="Times New Roman" w:hAnsi="Times New Roman" w:cs="Times New Roman"/>
          <w:sz w:val="24"/>
          <w:szCs w:val="24"/>
        </w:rPr>
        <w:t xml:space="preserve">ng my </w:t>
      </w:r>
      <w:r w:rsidR="00080A6B">
        <w:rPr>
          <w:rFonts w:ascii="Times New Roman" w:hAnsi="Times New Roman" w:cs="Times New Roman"/>
          <w:sz w:val="24"/>
          <w:szCs w:val="24"/>
        </w:rPr>
        <w:t>report.</w:t>
      </w:r>
    </w:p>
    <w:p w:rsidR="00894AF8" w:rsidRDefault="00CD5CE9" w:rsidP="00894AF8">
      <w:pPr>
        <w:spacing w:line="360" w:lineRule="auto"/>
        <w:jc w:val="both"/>
        <w:rPr>
          <w:rFonts w:ascii="Times New Roman" w:hAnsi="Times New Roman" w:cs="Times New Roman"/>
          <w:sz w:val="24"/>
          <w:szCs w:val="24"/>
        </w:rPr>
      </w:pPr>
      <w:r w:rsidRPr="00CD5CE9">
        <w:rPr>
          <w:rFonts w:ascii="Times New Roman" w:hAnsi="Times New Roman" w:cs="Times New Roman"/>
          <w:sz w:val="24"/>
          <w:szCs w:val="24"/>
        </w:rPr>
        <w:t>Finally, I'd want to express my heartfelt appreciation to the officials and coworkers of Mercantile Bank Limited, Nawabpur Branch, who have assisted me during my internship by allowing me to work with them and provided me with in</w:t>
      </w:r>
      <w:r>
        <w:rPr>
          <w:rFonts w:ascii="Times New Roman" w:hAnsi="Times New Roman" w:cs="Times New Roman"/>
          <w:sz w:val="24"/>
          <w:szCs w:val="24"/>
        </w:rPr>
        <w:t xml:space="preserve">formation to prepare my report. </w:t>
      </w:r>
      <w:r w:rsidRPr="00CD5CE9">
        <w:rPr>
          <w:rFonts w:ascii="Times New Roman" w:hAnsi="Times New Roman" w:cs="Times New Roman"/>
          <w:sz w:val="24"/>
          <w:szCs w:val="24"/>
        </w:rPr>
        <w:t>Md. Khabir Hossain (Head of Branch) and H M Sharier (Manager in Operation) of the host organization deserve my gratitude for their unwavering sup</w:t>
      </w:r>
      <w:r>
        <w:rPr>
          <w:rFonts w:ascii="Times New Roman" w:hAnsi="Times New Roman" w:cs="Times New Roman"/>
          <w:sz w:val="24"/>
          <w:szCs w:val="24"/>
        </w:rPr>
        <w:t>port during my internship</w:t>
      </w:r>
      <w:r w:rsidR="00894AF8">
        <w:rPr>
          <w:rFonts w:ascii="Times New Roman" w:hAnsi="Times New Roman" w:cs="Times New Roman"/>
          <w:sz w:val="24"/>
          <w:szCs w:val="24"/>
        </w:rPr>
        <w:t>.</w:t>
      </w:r>
    </w:p>
    <w:p w:rsidR="00C23D0F" w:rsidRPr="003B5D7D" w:rsidRDefault="00C23D0F" w:rsidP="00894AF8">
      <w:pPr>
        <w:spacing w:line="360" w:lineRule="auto"/>
        <w:jc w:val="both"/>
        <w:rPr>
          <w:rFonts w:ascii="Times New Roman" w:hAnsi="Times New Roman" w:cs="Times New Roman"/>
          <w:sz w:val="24"/>
          <w:szCs w:val="24"/>
        </w:rPr>
      </w:pPr>
      <w:r w:rsidRPr="003B5D7D">
        <w:rPr>
          <w:rFonts w:ascii="Times New Roman" w:hAnsi="Times New Roman" w:cs="Times New Roman"/>
          <w:sz w:val="24"/>
          <w:szCs w:val="24"/>
        </w:rPr>
        <w:t>I am also thankful to my parents, family and friends that continually offered encouraging support.</w:t>
      </w:r>
    </w:p>
    <w:p w:rsidR="00C23D0F" w:rsidRPr="00EC3A69" w:rsidRDefault="00C23D0F" w:rsidP="00C23D0F">
      <w:pPr>
        <w:spacing w:line="360" w:lineRule="auto"/>
        <w:rPr>
          <w:rFonts w:ascii="Times New Roman" w:hAnsi="Times New Roman" w:cs="Times New Roman"/>
          <w:sz w:val="24"/>
          <w:szCs w:val="24"/>
        </w:rPr>
      </w:pPr>
    </w:p>
    <w:p w:rsidR="00C23D0F" w:rsidRDefault="00C23D0F" w:rsidP="00C23D0F">
      <w:pPr>
        <w:rPr>
          <w:rFonts w:ascii="Times New Roman" w:hAnsi="Times New Roman" w:cs="Times New Roman"/>
          <w:sz w:val="24"/>
          <w:szCs w:val="24"/>
        </w:rPr>
      </w:pPr>
    </w:p>
    <w:p w:rsidR="00C23D0F" w:rsidRDefault="00C23D0F" w:rsidP="00C23D0F">
      <w:pPr>
        <w:rPr>
          <w:rFonts w:ascii="Times New Roman" w:hAnsi="Times New Roman" w:cs="Times New Roman"/>
          <w:sz w:val="24"/>
          <w:szCs w:val="24"/>
        </w:rPr>
      </w:pPr>
    </w:p>
    <w:p w:rsidR="0061170E" w:rsidRDefault="0061170E"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8F151B" w:rsidRDefault="008F151B" w:rsidP="00C23D0F">
      <w:pPr>
        <w:rPr>
          <w:rFonts w:ascii="Times New Roman" w:hAnsi="Times New Roman" w:cs="Times New Roman"/>
          <w:sz w:val="24"/>
          <w:szCs w:val="24"/>
        </w:rPr>
      </w:pPr>
    </w:p>
    <w:p w:rsidR="00A04B4B" w:rsidRDefault="00A04B4B" w:rsidP="63B8AAE5">
      <w:bookmarkStart w:id="7" w:name="_Toc84875219"/>
      <w:bookmarkStart w:id="8" w:name="_Toc90676586"/>
    </w:p>
    <w:p w:rsidR="00C23D0F" w:rsidRPr="00945ECD" w:rsidRDefault="00C23D0F" w:rsidP="00945ECD">
      <w:pPr>
        <w:pStyle w:val="Heading1"/>
        <w:rPr>
          <w:rFonts w:ascii="Times New Roman" w:hAnsi="Times New Roman" w:cs="Times New Roman"/>
          <w:b/>
          <w:bCs/>
        </w:rPr>
      </w:pPr>
      <w:bookmarkStart w:id="9" w:name="_Toc94094094"/>
      <w:r w:rsidRPr="003B424F">
        <w:rPr>
          <w:rFonts w:ascii="Times New Roman" w:hAnsi="Times New Roman" w:cs="Times New Roman"/>
          <w:b/>
          <w:bCs/>
          <w:sz w:val="36"/>
        </w:rPr>
        <w:lastRenderedPageBreak/>
        <w:t>Letter of Transmittal</w:t>
      </w:r>
      <w:bookmarkEnd w:id="7"/>
      <w:bookmarkEnd w:id="8"/>
      <w:bookmarkEnd w:id="9"/>
    </w:p>
    <w:p w:rsidR="00945ECD" w:rsidRDefault="00945ECD" w:rsidP="00C23D0F">
      <w:pPr>
        <w:spacing w:line="360" w:lineRule="auto"/>
        <w:jc w:val="both"/>
        <w:rPr>
          <w:rFonts w:ascii="Times New Roman" w:hAnsi="Times New Roman" w:cs="Times New Roman"/>
          <w:sz w:val="24"/>
          <w:szCs w:val="24"/>
        </w:rPr>
      </w:pPr>
    </w:p>
    <w:p w:rsidR="00945ECD" w:rsidRDefault="00C23D0F" w:rsidP="00945ECD">
      <w:pPr>
        <w:spacing w:line="360" w:lineRule="auto"/>
        <w:jc w:val="both"/>
        <w:rPr>
          <w:rFonts w:ascii="Times New Roman" w:hAnsi="Times New Roman" w:cs="Times New Roman"/>
          <w:sz w:val="24"/>
          <w:szCs w:val="24"/>
        </w:rPr>
      </w:pPr>
      <w:r w:rsidRPr="003B5D7D">
        <w:rPr>
          <w:rFonts w:ascii="Times New Roman" w:hAnsi="Times New Roman" w:cs="Times New Roman"/>
          <w:sz w:val="24"/>
          <w:szCs w:val="24"/>
        </w:rPr>
        <w:t xml:space="preserve">Date: </w:t>
      </w:r>
      <w:r w:rsidR="00443AD8">
        <w:rPr>
          <w:rFonts w:ascii="Times New Roman" w:hAnsi="Times New Roman" w:cs="Times New Roman"/>
          <w:sz w:val="24"/>
          <w:szCs w:val="24"/>
        </w:rPr>
        <w:t>01</w:t>
      </w:r>
      <w:r w:rsidR="005F30BF">
        <w:rPr>
          <w:rFonts w:ascii="Times New Roman" w:hAnsi="Times New Roman" w:cs="Times New Roman"/>
          <w:sz w:val="24"/>
          <w:szCs w:val="24"/>
        </w:rPr>
        <w:t>.12.2021</w:t>
      </w:r>
    </w:p>
    <w:p w:rsidR="00C23D0F" w:rsidRPr="00945ECD" w:rsidRDefault="00C23D0F" w:rsidP="00945ECD">
      <w:pPr>
        <w:spacing w:line="360" w:lineRule="auto"/>
        <w:jc w:val="both"/>
        <w:rPr>
          <w:rFonts w:ascii="Times New Roman" w:hAnsi="Times New Roman" w:cs="Times New Roman"/>
          <w:sz w:val="24"/>
          <w:szCs w:val="24"/>
        </w:rPr>
      </w:pPr>
      <w:r w:rsidRPr="003B5D7D">
        <w:rPr>
          <w:rFonts w:ascii="Times New Roman" w:hAnsi="Times New Roman" w:cs="Times New Roman"/>
          <w:b/>
          <w:sz w:val="24"/>
        </w:rPr>
        <w:t>Ziaul Karim</w:t>
      </w:r>
    </w:p>
    <w:p w:rsidR="00C23D0F" w:rsidRPr="003B5D7D" w:rsidRDefault="00C23D0F" w:rsidP="00C23D0F">
      <w:pPr>
        <w:pStyle w:val="NoSpacing"/>
        <w:spacing w:line="360" w:lineRule="auto"/>
        <w:jc w:val="both"/>
        <w:rPr>
          <w:rFonts w:ascii="Times New Roman" w:hAnsi="Times New Roman" w:cs="Times New Roman"/>
          <w:sz w:val="24"/>
        </w:rPr>
      </w:pPr>
      <w:r w:rsidRPr="003B5D7D">
        <w:rPr>
          <w:rFonts w:ascii="Times New Roman" w:hAnsi="Times New Roman" w:cs="Times New Roman"/>
          <w:sz w:val="24"/>
        </w:rPr>
        <w:t>Assistant Professor</w:t>
      </w:r>
    </w:p>
    <w:p w:rsidR="00C23D0F" w:rsidRPr="003B5D7D" w:rsidRDefault="00C23D0F" w:rsidP="00C23D0F">
      <w:pPr>
        <w:pStyle w:val="NoSpacing"/>
        <w:spacing w:line="360" w:lineRule="auto"/>
        <w:jc w:val="both"/>
        <w:rPr>
          <w:rFonts w:ascii="Times New Roman" w:hAnsi="Times New Roman" w:cs="Times New Roman"/>
          <w:sz w:val="24"/>
        </w:rPr>
      </w:pPr>
      <w:r w:rsidRPr="003B5D7D">
        <w:rPr>
          <w:rFonts w:ascii="Times New Roman" w:hAnsi="Times New Roman" w:cs="Times New Roman"/>
          <w:sz w:val="24"/>
        </w:rPr>
        <w:t>Accounting Information System</w:t>
      </w:r>
    </w:p>
    <w:p w:rsidR="00C23D0F" w:rsidRPr="003B5D7D" w:rsidRDefault="00C23D0F" w:rsidP="00C23D0F">
      <w:pPr>
        <w:pStyle w:val="NoSpacing"/>
        <w:spacing w:line="360" w:lineRule="auto"/>
        <w:jc w:val="both"/>
        <w:rPr>
          <w:rFonts w:ascii="Times New Roman" w:hAnsi="Times New Roman" w:cs="Times New Roman"/>
          <w:sz w:val="24"/>
        </w:rPr>
      </w:pPr>
      <w:r w:rsidRPr="003B5D7D">
        <w:rPr>
          <w:rFonts w:ascii="Times New Roman" w:hAnsi="Times New Roman" w:cs="Times New Roman"/>
          <w:sz w:val="24"/>
        </w:rPr>
        <w:t>United International University</w:t>
      </w:r>
    </w:p>
    <w:p w:rsidR="00C23D0F" w:rsidRPr="003B5D7D" w:rsidRDefault="00C23D0F" w:rsidP="00C23D0F">
      <w:pPr>
        <w:pStyle w:val="NoSpacing"/>
        <w:spacing w:line="360" w:lineRule="auto"/>
        <w:jc w:val="both"/>
        <w:rPr>
          <w:rFonts w:ascii="Times New Roman" w:hAnsi="Times New Roman" w:cs="Times New Roman"/>
          <w:sz w:val="24"/>
        </w:rPr>
      </w:pPr>
      <w:r w:rsidRPr="003B5D7D">
        <w:rPr>
          <w:rFonts w:ascii="Times New Roman" w:hAnsi="Times New Roman" w:cs="Times New Roman"/>
          <w:sz w:val="24"/>
        </w:rPr>
        <w:t>United City, Madani Avenue,</w:t>
      </w:r>
    </w:p>
    <w:p w:rsidR="00C23D0F" w:rsidRPr="003B5D7D" w:rsidRDefault="00C23D0F" w:rsidP="00C23D0F">
      <w:pPr>
        <w:pStyle w:val="NoSpacing"/>
        <w:spacing w:line="360" w:lineRule="auto"/>
        <w:jc w:val="both"/>
        <w:rPr>
          <w:rFonts w:ascii="Times New Roman" w:hAnsi="Times New Roman" w:cs="Times New Roman"/>
          <w:sz w:val="24"/>
        </w:rPr>
      </w:pPr>
      <w:r w:rsidRPr="003B5D7D">
        <w:rPr>
          <w:rFonts w:ascii="Times New Roman" w:hAnsi="Times New Roman" w:cs="Times New Roman"/>
          <w:sz w:val="24"/>
        </w:rPr>
        <w:t>Badda, Dhaka.</w:t>
      </w:r>
    </w:p>
    <w:p w:rsidR="00C23D0F" w:rsidRPr="003B5D7D" w:rsidRDefault="00C23D0F" w:rsidP="00C23D0F">
      <w:pPr>
        <w:pStyle w:val="NoSpacing"/>
        <w:spacing w:line="360" w:lineRule="auto"/>
        <w:jc w:val="both"/>
        <w:rPr>
          <w:rFonts w:ascii="Times New Roman" w:hAnsi="Times New Roman" w:cs="Times New Roman"/>
          <w:sz w:val="24"/>
        </w:rPr>
      </w:pPr>
    </w:p>
    <w:p w:rsidR="00C23D0F" w:rsidRPr="00A300C9" w:rsidRDefault="00C23D0F" w:rsidP="00C23D0F">
      <w:pPr>
        <w:pStyle w:val="Default"/>
        <w:spacing w:line="360" w:lineRule="auto"/>
        <w:jc w:val="both"/>
        <w:rPr>
          <w:rFonts w:ascii="Times New Roman" w:eastAsia="Calibri" w:hAnsi="Times New Roman" w:cs="Times New Roman"/>
          <w:b/>
          <w:color w:val="auto"/>
          <w:u w:val="single"/>
        </w:rPr>
      </w:pPr>
      <w:r w:rsidRPr="003B5D7D">
        <w:rPr>
          <w:rFonts w:ascii="Times New Roman" w:hAnsi="Times New Roman" w:cs="Times New Roman"/>
          <w:b/>
          <w:color w:val="auto"/>
          <w:u w:val="single"/>
        </w:rPr>
        <w:t xml:space="preserve">Subject: Submission of Internship Report on </w:t>
      </w:r>
      <w:r w:rsidRPr="599373E9">
        <w:rPr>
          <w:rFonts w:ascii="Times New Roman" w:hAnsi="Times New Roman" w:cs="Times New Roman"/>
          <w:b/>
          <w:color w:val="auto"/>
          <w:u w:val="single"/>
        </w:rPr>
        <w:t>“Impact of Monetary Policy on Bank Loans”</w:t>
      </w: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ab/>
      </w: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Dear Sir,</w:t>
      </w:r>
    </w:p>
    <w:p w:rsidR="00C038C5" w:rsidRPr="00C038C5" w:rsidRDefault="00C038C5" w:rsidP="00C038C5">
      <w:pPr>
        <w:pStyle w:val="NoSpacing"/>
        <w:spacing w:line="360" w:lineRule="auto"/>
        <w:jc w:val="both"/>
        <w:rPr>
          <w:rFonts w:ascii="Times New Roman" w:hAnsi="Times New Roman" w:cs="Times New Roman"/>
          <w:sz w:val="24"/>
        </w:rPr>
      </w:pPr>
      <w:r w:rsidRPr="00C038C5">
        <w:rPr>
          <w:rFonts w:ascii="Times New Roman" w:hAnsi="Times New Roman" w:cs="Times New Roman"/>
          <w:sz w:val="24"/>
        </w:rPr>
        <w:t>I am delighted to submit my internship report on</w:t>
      </w:r>
      <w:r w:rsidRPr="00C038C5">
        <w:rPr>
          <w:rFonts w:ascii="Times New Roman" w:hAnsi="Times New Roman" w:cs="Times New Roman"/>
          <w:b/>
          <w:sz w:val="24"/>
        </w:rPr>
        <w:t xml:space="preserve"> "Impact of Monetary Policy on Bank Loans-A Case Study of Mercantile Bank,"</w:t>
      </w:r>
      <w:r w:rsidRPr="00C038C5">
        <w:rPr>
          <w:rFonts w:ascii="Times New Roman" w:hAnsi="Times New Roman" w:cs="Times New Roman"/>
          <w:sz w:val="24"/>
        </w:rPr>
        <w:t xml:space="preserve"> which is a required c</w:t>
      </w:r>
      <w:r>
        <w:rPr>
          <w:rFonts w:ascii="Times New Roman" w:hAnsi="Times New Roman" w:cs="Times New Roman"/>
          <w:sz w:val="24"/>
        </w:rPr>
        <w:t xml:space="preserve">omponent of the BBA curriculum. </w:t>
      </w:r>
      <w:r w:rsidRPr="00C038C5">
        <w:rPr>
          <w:rFonts w:ascii="Times New Roman" w:hAnsi="Times New Roman" w:cs="Times New Roman"/>
          <w:sz w:val="24"/>
        </w:rPr>
        <w:t>This report is the result of an internship program I completed at the Mercantile Bank Limited</w:t>
      </w:r>
      <w:r>
        <w:rPr>
          <w:rFonts w:ascii="Times New Roman" w:hAnsi="Times New Roman" w:cs="Times New Roman"/>
          <w:sz w:val="24"/>
        </w:rPr>
        <w:t xml:space="preserve"> in </w:t>
      </w:r>
      <w:r w:rsidRPr="00C038C5">
        <w:rPr>
          <w:rFonts w:ascii="Times New Roman" w:hAnsi="Times New Roman" w:cs="Times New Roman"/>
          <w:sz w:val="24"/>
        </w:rPr>
        <w:t>Nawab</w:t>
      </w:r>
      <w:r>
        <w:rPr>
          <w:rFonts w:ascii="Times New Roman" w:hAnsi="Times New Roman" w:cs="Times New Roman"/>
          <w:sz w:val="24"/>
        </w:rPr>
        <w:t>pur Branch</w:t>
      </w:r>
      <w:r w:rsidRPr="00C038C5">
        <w:rPr>
          <w:rFonts w:ascii="Times New Roman" w:hAnsi="Times New Roman" w:cs="Times New Roman"/>
          <w:sz w:val="24"/>
        </w:rPr>
        <w:t>.</w:t>
      </w:r>
      <w:r>
        <w:rPr>
          <w:rFonts w:ascii="Times New Roman" w:hAnsi="Times New Roman" w:cs="Times New Roman"/>
          <w:sz w:val="24"/>
        </w:rPr>
        <w:t xml:space="preserve"> </w:t>
      </w:r>
      <w:r w:rsidRPr="00C038C5">
        <w:rPr>
          <w:rFonts w:ascii="Times New Roman" w:hAnsi="Times New Roman" w:cs="Times New Roman"/>
          <w:sz w:val="24"/>
        </w:rPr>
        <w:t>This report's material is offered with the utmost sincerity and honesty.</w:t>
      </w:r>
      <w:r>
        <w:rPr>
          <w:rFonts w:ascii="Times New Roman" w:hAnsi="Times New Roman" w:cs="Times New Roman"/>
          <w:sz w:val="24"/>
        </w:rPr>
        <w:t xml:space="preserve"> </w:t>
      </w:r>
      <w:r w:rsidRPr="00C038C5">
        <w:rPr>
          <w:rFonts w:ascii="Times New Roman" w:hAnsi="Times New Roman" w:cs="Times New Roman"/>
          <w:sz w:val="24"/>
        </w:rPr>
        <w:t>I've done my best to make this report as useful as possible.</w:t>
      </w:r>
      <w:r>
        <w:rPr>
          <w:rFonts w:ascii="Times New Roman" w:hAnsi="Times New Roman" w:cs="Times New Roman"/>
          <w:sz w:val="24"/>
        </w:rPr>
        <w:t xml:space="preserve"> </w:t>
      </w:r>
      <w:r w:rsidRPr="00C038C5">
        <w:rPr>
          <w:rFonts w:ascii="Times New Roman" w:hAnsi="Times New Roman" w:cs="Times New Roman"/>
          <w:sz w:val="24"/>
        </w:rPr>
        <w:t>I did my best to follow your directions when producing this report.</w:t>
      </w:r>
    </w:p>
    <w:p w:rsidR="00C23D0F" w:rsidRDefault="00C038C5" w:rsidP="00C038C5">
      <w:pPr>
        <w:pStyle w:val="NoSpacing"/>
        <w:spacing w:line="360" w:lineRule="auto"/>
        <w:jc w:val="both"/>
        <w:rPr>
          <w:rFonts w:ascii="Times New Roman" w:hAnsi="Times New Roman" w:cs="Times New Roman"/>
          <w:sz w:val="24"/>
        </w:rPr>
      </w:pPr>
      <w:r w:rsidRPr="00C038C5">
        <w:rPr>
          <w:rFonts w:ascii="Times New Roman" w:hAnsi="Times New Roman" w:cs="Times New Roman"/>
          <w:sz w:val="24"/>
        </w:rPr>
        <w:t>However, owing to restrictions, th</w:t>
      </w:r>
      <w:r>
        <w:rPr>
          <w:rFonts w:ascii="Times New Roman" w:hAnsi="Times New Roman" w:cs="Times New Roman"/>
          <w:sz w:val="24"/>
        </w:rPr>
        <w:t xml:space="preserve">ere may be some errors or gaps. </w:t>
      </w:r>
      <w:r w:rsidRPr="00C038C5">
        <w:rPr>
          <w:rFonts w:ascii="Times New Roman" w:hAnsi="Times New Roman" w:cs="Times New Roman"/>
          <w:sz w:val="24"/>
        </w:rPr>
        <w:t>I hope that the limits of my report, which are the result of my amateur approaches and limited understanding, would be accepted gratefully.</w:t>
      </w:r>
    </w:p>
    <w:p w:rsidR="00C038C5" w:rsidRDefault="00C038C5" w:rsidP="00C038C5">
      <w:pPr>
        <w:pStyle w:val="NoSpacing"/>
        <w:spacing w:line="360" w:lineRule="auto"/>
        <w:jc w:val="both"/>
        <w:rPr>
          <w:rFonts w:ascii="Times New Roman" w:hAnsi="Times New Roman" w:cs="Times New Roman"/>
          <w:sz w:val="24"/>
        </w:rPr>
      </w:pPr>
    </w:p>
    <w:p w:rsidR="00C038C5" w:rsidRPr="00834511" w:rsidRDefault="00C038C5" w:rsidP="00C038C5">
      <w:pPr>
        <w:pStyle w:val="NoSpacing"/>
        <w:spacing w:line="360" w:lineRule="auto"/>
        <w:jc w:val="both"/>
        <w:rPr>
          <w:rFonts w:ascii="Times New Roman" w:hAnsi="Times New Roman" w:cs="Times New Roman"/>
          <w:sz w:val="24"/>
        </w:rPr>
      </w:pP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 xml:space="preserve">Sincerely Yours, </w:t>
      </w: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 xml:space="preserve">______________ </w:t>
      </w:r>
    </w:p>
    <w:p w:rsidR="00C23D0F" w:rsidRPr="003B5D7D" w:rsidRDefault="00C23D0F" w:rsidP="00C23D0F">
      <w:pPr>
        <w:pStyle w:val="NoSpacing"/>
        <w:spacing w:line="360" w:lineRule="auto"/>
        <w:rPr>
          <w:rFonts w:ascii="Times New Roman" w:hAnsi="Times New Roman" w:cs="Times New Roman"/>
          <w:b/>
          <w:sz w:val="24"/>
        </w:rPr>
      </w:pPr>
      <w:r w:rsidRPr="003B5D7D">
        <w:rPr>
          <w:rFonts w:ascii="Times New Roman" w:hAnsi="Times New Roman" w:cs="Times New Roman"/>
          <w:b/>
          <w:sz w:val="24"/>
        </w:rPr>
        <w:t>Sumaiya</w:t>
      </w:r>
      <w:r w:rsidR="005F30BF">
        <w:rPr>
          <w:rFonts w:ascii="Times New Roman" w:hAnsi="Times New Roman" w:cs="Times New Roman"/>
          <w:b/>
          <w:sz w:val="24"/>
        </w:rPr>
        <w:t xml:space="preserve"> </w:t>
      </w:r>
      <w:r w:rsidRPr="003B5D7D">
        <w:rPr>
          <w:rFonts w:ascii="Times New Roman" w:hAnsi="Times New Roman" w:cs="Times New Roman"/>
          <w:b/>
          <w:sz w:val="24"/>
        </w:rPr>
        <w:t>Hasem</w:t>
      </w:r>
    </w:p>
    <w:p w:rsidR="00C23D0F" w:rsidRPr="003B5D7D" w:rsidRDefault="00C23D0F" w:rsidP="00C23D0F">
      <w:pPr>
        <w:pStyle w:val="NoSpacing"/>
        <w:spacing w:line="360" w:lineRule="auto"/>
        <w:rPr>
          <w:rFonts w:ascii="Times New Roman" w:hAnsi="Times New Roman" w:cs="Times New Roman"/>
          <w:sz w:val="24"/>
        </w:rPr>
      </w:pPr>
      <w:r w:rsidRPr="003B5D7D">
        <w:rPr>
          <w:rFonts w:ascii="Times New Roman" w:hAnsi="Times New Roman" w:cs="Times New Roman"/>
          <w:sz w:val="24"/>
        </w:rPr>
        <w:t>ID: 114 171 022</w:t>
      </w:r>
    </w:p>
    <w:p w:rsidR="00C23D0F" w:rsidRPr="003B5D7D" w:rsidRDefault="00C23D0F" w:rsidP="00C23D0F">
      <w:pPr>
        <w:pStyle w:val="NoSpacing"/>
        <w:spacing w:line="360" w:lineRule="auto"/>
        <w:rPr>
          <w:rFonts w:ascii="Times New Roman" w:hAnsi="Times New Roman" w:cs="Times New Roman"/>
          <w:sz w:val="24"/>
        </w:rPr>
      </w:pPr>
      <w:r w:rsidRPr="003B5D7D">
        <w:rPr>
          <w:rFonts w:ascii="Times New Roman" w:hAnsi="Times New Roman" w:cs="Times New Roman"/>
          <w:sz w:val="24"/>
        </w:rPr>
        <w:t xml:space="preserve">BBA </w:t>
      </w:r>
      <w:proofErr w:type="gramStart"/>
      <w:r w:rsidRPr="003B5D7D">
        <w:rPr>
          <w:rFonts w:ascii="Times New Roman" w:hAnsi="Times New Roman" w:cs="Times New Roman"/>
          <w:sz w:val="24"/>
        </w:rPr>
        <w:t>In</w:t>
      </w:r>
      <w:proofErr w:type="gramEnd"/>
      <w:r w:rsidRPr="003B5D7D">
        <w:rPr>
          <w:rFonts w:ascii="Times New Roman" w:hAnsi="Times New Roman" w:cs="Times New Roman"/>
          <w:sz w:val="24"/>
        </w:rPr>
        <w:t xml:space="preserve"> AIS</w:t>
      </w:r>
    </w:p>
    <w:p w:rsidR="005A5897" w:rsidRDefault="00C23D0F" w:rsidP="005A5897">
      <w:pPr>
        <w:pStyle w:val="NoSpacing"/>
        <w:spacing w:line="360" w:lineRule="auto"/>
        <w:rPr>
          <w:rFonts w:ascii="Times New Roman" w:hAnsi="Times New Roman" w:cs="Times New Roman"/>
          <w:sz w:val="24"/>
        </w:rPr>
      </w:pPr>
      <w:r w:rsidRPr="003B5D7D">
        <w:rPr>
          <w:rFonts w:ascii="Times New Roman" w:hAnsi="Times New Roman" w:cs="Times New Roman"/>
          <w:sz w:val="24"/>
        </w:rPr>
        <w:t>United International University</w:t>
      </w:r>
      <w:bookmarkStart w:id="10" w:name="_Toc90676587"/>
    </w:p>
    <w:p w:rsidR="00C23D0F" w:rsidRPr="005A5897" w:rsidRDefault="00C23D0F" w:rsidP="005A5897">
      <w:pPr>
        <w:pStyle w:val="NoSpacing"/>
        <w:spacing w:line="360" w:lineRule="auto"/>
        <w:rPr>
          <w:rFonts w:ascii="Times New Roman" w:hAnsi="Times New Roman" w:cs="Times New Roman"/>
          <w:color w:val="4472C4" w:themeColor="accent1"/>
          <w:sz w:val="32"/>
        </w:rPr>
      </w:pPr>
      <w:r w:rsidRPr="003B424F">
        <w:rPr>
          <w:rFonts w:ascii="Times New Roman" w:hAnsi="Times New Roman" w:cs="Times New Roman"/>
          <w:b/>
          <w:bCs/>
          <w:color w:val="4472C4" w:themeColor="accent1"/>
          <w:sz w:val="36"/>
        </w:rPr>
        <w:lastRenderedPageBreak/>
        <w:t xml:space="preserve">Honest </w:t>
      </w:r>
      <w:bookmarkEnd w:id="10"/>
      <w:r w:rsidR="005D1F85" w:rsidRPr="003B424F">
        <w:rPr>
          <w:rFonts w:ascii="Times New Roman" w:hAnsi="Times New Roman" w:cs="Times New Roman"/>
          <w:b/>
          <w:bCs/>
          <w:color w:val="4472C4" w:themeColor="accent1"/>
          <w:sz w:val="36"/>
        </w:rPr>
        <w:t>Statement</w:t>
      </w:r>
    </w:p>
    <w:p w:rsidR="00C23D0F" w:rsidRPr="00C23D0F" w:rsidRDefault="00C23D0F" w:rsidP="00C23D0F"/>
    <w:p w:rsidR="00C23D0F" w:rsidRPr="00834511" w:rsidRDefault="00C23D0F" w:rsidP="00834511">
      <w:pPr>
        <w:pStyle w:val="NoSpacing"/>
        <w:spacing w:line="360" w:lineRule="auto"/>
        <w:jc w:val="both"/>
        <w:rPr>
          <w:rFonts w:ascii="Times New Roman" w:eastAsia="Times New Roman" w:hAnsi="Times New Roman" w:cs="Times New Roman"/>
          <w:sz w:val="24"/>
          <w:szCs w:val="24"/>
        </w:rPr>
      </w:pPr>
      <w:r w:rsidRPr="00834511">
        <w:rPr>
          <w:rFonts w:ascii="Times New Roman" w:eastAsia="Times New Roman" w:hAnsi="Times New Roman" w:cs="Times New Roman"/>
          <w:sz w:val="24"/>
          <w:szCs w:val="24"/>
        </w:rPr>
        <w:t xml:space="preserve">First and foremost, I want to state unequivocally that this report is not a clone of another person's report. The research is unique in its approach. I've done my best to make this report as useful as possible. I further guarantee that this report has never been sent to anyone else before and will never be sent to anyone else in the future. </w:t>
      </w:r>
    </w:p>
    <w:p w:rsidR="00C23D0F" w:rsidRDefault="00C23D0F" w:rsidP="00C23D0F">
      <w:pPr>
        <w:spacing w:line="360" w:lineRule="auto"/>
        <w:jc w:val="both"/>
        <w:rPr>
          <w:rFonts w:ascii="Times New Roman" w:hAnsi="Times New Roman" w:cs="Times New Roman"/>
          <w:b/>
          <w:sz w:val="24"/>
          <w:szCs w:val="24"/>
        </w:rPr>
      </w:pPr>
    </w:p>
    <w:p w:rsidR="00C23D0F" w:rsidRDefault="00C23D0F" w:rsidP="00C23D0F">
      <w:pPr>
        <w:spacing w:line="360" w:lineRule="auto"/>
        <w:jc w:val="both"/>
        <w:rPr>
          <w:rFonts w:ascii="Times New Roman" w:hAnsi="Times New Roman" w:cs="Times New Roman"/>
          <w:b/>
          <w:sz w:val="24"/>
          <w:szCs w:val="24"/>
        </w:rPr>
      </w:pPr>
    </w:p>
    <w:p w:rsidR="00C23D0F" w:rsidRDefault="00C23D0F" w:rsidP="00C23D0F">
      <w:pPr>
        <w:spacing w:line="360" w:lineRule="auto"/>
        <w:jc w:val="both"/>
        <w:rPr>
          <w:rFonts w:ascii="Times New Roman" w:hAnsi="Times New Roman" w:cs="Times New Roman"/>
          <w:b/>
          <w:sz w:val="24"/>
          <w:szCs w:val="24"/>
        </w:rPr>
      </w:pPr>
    </w:p>
    <w:p w:rsidR="00C23D0F" w:rsidRDefault="00C23D0F" w:rsidP="00C23D0F">
      <w:pPr>
        <w:spacing w:line="360" w:lineRule="auto"/>
        <w:jc w:val="both"/>
        <w:rPr>
          <w:rFonts w:ascii="Times New Roman" w:hAnsi="Times New Roman" w:cs="Times New Roman"/>
          <w:b/>
          <w:sz w:val="24"/>
          <w:szCs w:val="24"/>
        </w:rPr>
      </w:pPr>
    </w:p>
    <w:p w:rsidR="00C23D0F" w:rsidRDefault="00C23D0F" w:rsidP="00C23D0F">
      <w:pPr>
        <w:spacing w:line="360" w:lineRule="auto"/>
        <w:jc w:val="both"/>
        <w:rPr>
          <w:rFonts w:ascii="Times New Roman" w:hAnsi="Times New Roman" w:cs="Times New Roman"/>
          <w:b/>
          <w:sz w:val="24"/>
          <w:szCs w:val="24"/>
        </w:rPr>
      </w:pPr>
    </w:p>
    <w:p w:rsidR="00C23D0F" w:rsidRDefault="00C23D0F" w:rsidP="00C23D0F">
      <w:pPr>
        <w:spacing w:line="360" w:lineRule="auto"/>
        <w:jc w:val="both"/>
        <w:rPr>
          <w:rFonts w:ascii="Times New Roman" w:hAnsi="Times New Roman" w:cs="Times New Roman"/>
          <w:b/>
          <w:sz w:val="24"/>
          <w:szCs w:val="24"/>
        </w:rPr>
      </w:pP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 xml:space="preserve">Sincerely Yours, </w:t>
      </w:r>
    </w:p>
    <w:p w:rsidR="00C23D0F" w:rsidRPr="00834511" w:rsidRDefault="00C23D0F" w:rsidP="00834511">
      <w:pPr>
        <w:pStyle w:val="NoSpacing"/>
        <w:spacing w:line="360" w:lineRule="auto"/>
        <w:jc w:val="both"/>
        <w:rPr>
          <w:rFonts w:ascii="Times New Roman" w:hAnsi="Times New Roman" w:cs="Times New Roman"/>
          <w:sz w:val="24"/>
        </w:rPr>
      </w:pPr>
      <w:r w:rsidRPr="00834511">
        <w:rPr>
          <w:rFonts w:ascii="Times New Roman" w:hAnsi="Times New Roman" w:cs="Times New Roman"/>
          <w:sz w:val="24"/>
        </w:rPr>
        <w:t xml:space="preserve">______________ </w:t>
      </w:r>
    </w:p>
    <w:p w:rsidR="00C23D0F" w:rsidRPr="003B5D7D" w:rsidRDefault="00C23D0F" w:rsidP="00C23D0F">
      <w:pPr>
        <w:pStyle w:val="NoSpacing"/>
        <w:spacing w:line="360" w:lineRule="auto"/>
        <w:rPr>
          <w:rFonts w:ascii="Times New Roman" w:hAnsi="Times New Roman" w:cs="Times New Roman"/>
          <w:b/>
          <w:sz w:val="24"/>
        </w:rPr>
      </w:pPr>
      <w:r w:rsidRPr="003B5D7D">
        <w:rPr>
          <w:rFonts w:ascii="Times New Roman" w:hAnsi="Times New Roman" w:cs="Times New Roman"/>
          <w:b/>
          <w:sz w:val="24"/>
        </w:rPr>
        <w:t>Sumaiya</w:t>
      </w:r>
      <w:r w:rsidR="005F30BF">
        <w:rPr>
          <w:rFonts w:ascii="Times New Roman" w:hAnsi="Times New Roman" w:cs="Times New Roman"/>
          <w:b/>
          <w:sz w:val="24"/>
        </w:rPr>
        <w:t xml:space="preserve"> </w:t>
      </w:r>
      <w:r w:rsidRPr="003B5D7D">
        <w:rPr>
          <w:rFonts w:ascii="Times New Roman" w:hAnsi="Times New Roman" w:cs="Times New Roman"/>
          <w:b/>
          <w:sz w:val="24"/>
        </w:rPr>
        <w:t>Hasem</w:t>
      </w:r>
    </w:p>
    <w:p w:rsidR="00C23D0F" w:rsidRPr="003B5D7D" w:rsidRDefault="00C23D0F" w:rsidP="00C23D0F">
      <w:pPr>
        <w:pStyle w:val="NoSpacing"/>
        <w:spacing w:line="360" w:lineRule="auto"/>
        <w:rPr>
          <w:rFonts w:ascii="Times New Roman" w:hAnsi="Times New Roman" w:cs="Times New Roman"/>
          <w:sz w:val="24"/>
        </w:rPr>
      </w:pPr>
      <w:r w:rsidRPr="003B5D7D">
        <w:rPr>
          <w:rFonts w:ascii="Times New Roman" w:hAnsi="Times New Roman" w:cs="Times New Roman"/>
          <w:sz w:val="24"/>
        </w:rPr>
        <w:t>ID: 114 171 022</w:t>
      </w:r>
    </w:p>
    <w:p w:rsidR="00C23D0F" w:rsidRPr="003B5D7D" w:rsidRDefault="00C23D0F" w:rsidP="00C23D0F">
      <w:pPr>
        <w:pStyle w:val="NoSpacing"/>
        <w:spacing w:line="360" w:lineRule="auto"/>
        <w:rPr>
          <w:rFonts w:ascii="Times New Roman" w:hAnsi="Times New Roman" w:cs="Times New Roman"/>
          <w:sz w:val="24"/>
        </w:rPr>
      </w:pPr>
      <w:r w:rsidRPr="003B5D7D">
        <w:rPr>
          <w:rFonts w:ascii="Times New Roman" w:hAnsi="Times New Roman" w:cs="Times New Roman"/>
          <w:sz w:val="24"/>
        </w:rPr>
        <w:t xml:space="preserve">BBA </w:t>
      </w:r>
      <w:proofErr w:type="gramStart"/>
      <w:r w:rsidRPr="003B5D7D">
        <w:rPr>
          <w:rFonts w:ascii="Times New Roman" w:hAnsi="Times New Roman" w:cs="Times New Roman"/>
          <w:sz w:val="24"/>
        </w:rPr>
        <w:t>In</w:t>
      </w:r>
      <w:proofErr w:type="gramEnd"/>
      <w:r w:rsidRPr="003B5D7D">
        <w:rPr>
          <w:rFonts w:ascii="Times New Roman" w:hAnsi="Times New Roman" w:cs="Times New Roman"/>
          <w:sz w:val="24"/>
        </w:rPr>
        <w:t xml:space="preserve"> AIS</w:t>
      </w:r>
    </w:p>
    <w:p w:rsidR="00C23D0F" w:rsidRPr="003B5D7D" w:rsidRDefault="00C23D0F" w:rsidP="00C23D0F">
      <w:pPr>
        <w:pStyle w:val="NoSpacing"/>
        <w:spacing w:line="360" w:lineRule="auto"/>
        <w:rPr>
          <w:rFonts w:ascii="Times New Roman" w:hAnsi="Times New Roman" w:cs="Times New Roman"/>
          <w:sz w:val="24"/>
        </w:rPr>
      </w:pPr>
      <w:r w:rsidRPr="003B5D7D">
        <w:rPr>
          <w:rFonts w:ascii="Times New Roman" w:hAnsi="Times New Roman" w:cs="Times New Roman"/>
          <w:sz w:val="24"/>
        </w:rPr>
        <w:t>United International University</w:t>
      </w:r>
    </w:p>
    <w:p w:rsidR="00C23D0F" w:rsidRPr="00C23D0F" w:rsidRDefault="00C23D0F" w:rsidP="00C23D0F">
      <w:pPr>
        <w:spacing w:line="360" w:lineRule="auto"/>
        <w:jc w:val="both"/>
        <w:rPr>
          <w:rFonts w:ascii="Times New Roman" w:hAnsi="Times New Roman" w:cs="Times New Roman"/>
          <w:b/>
          <w:sz w:val="24"/>
          <w:szCs w:val="24"/>
        </w:rPr>
      </w:pPr>
    </w:p>
    <w:p w:rsidR="008D1755" w:rsidRDefault="008D1755" w:rsidP="008D1755"/>
    <w:p w:rsidR="008D1755" w:rsidRDefault="008D1755" w:rsidP="008D1755"/>
    <w:p w:rsidR="008D1755" w:rsidRDefault="008D1755" w:rsidP="008D1755"/>
    <w:p w:rsidR="008D1755" w:rsidRDefault="008D1755" w:rsidP="008D1755"/>
    <w:p w:rsidR="00920B96" w:rsidRDefault="00920B96" w:rsidP="008D1755"/>
    <w:p w:rsidR="003B424F" w:rsidRDefault="003B424F" w:rsidP="00945ECD">
      <w:pPr>
        <w:pStyle w:val="Heading1"/>
        <w:rPr>
          <w:rFonts w:asciiTheme="minorHAnsi" w:eastAsiaTheme="minorHAnsi" w:hAnsiTheme="minorHAnsi" w:cstheme="minorBidi"/>
          <w:color w:val="auto"/>
          <w:sz w:val="22"/>
          <w:szCs w:val="22"/>
        </w:rPr>
      </w:pPr>
      <w:bookmarkStart w:id="11" w:name="_Toc90676588"/>
    </w:p>
    <w:p w:rsidR="003B424F" w:rsidRPr="003B424F" w:rsidRDefault="003B424F" w:rsidP="003B424F"/>
    <w:p w:rsidR="49D2AFE8" w:rsidRPr="003B424F" w:rsidRDefault="4455EC3C" w:rsidP="00945ECD">
      <w:pPr>
        <w:pStyle w:val="Heading1"/>
        <w:rPr>
          <w:rFonts w:ascii="Times New Roman" w:hAnsi="Times New Roman" w:cs="Times New Roman"/>
          <w:b/>
          <w:bCs/>
          <w:sz w:val="36"/>
        </w:rPr>
      </w:pPr>
      <w:bookmarkStart w:id="12" w:name="_Toc94094095"/>
      <w:r w:rsidRPr="003B424F">
        <w:rPr>
          <w:rFonts w:ascii="Times New Roman" w:hAnsi="Times New Roman" w:cs="Times New Roman"/>
          <w:b/>
          <w:bCs/>
          <w:sz w:val="36"/>
        </w:rPr>
        <w:lastRenderedPageBreak/>
        <w:t>Abstract</w:t>
      </w:r>
      <w:bookmarkEnd w:id="11"/>
      <w:bookmarkEnd w:id="12"/>
    </w:p>
    <w:p w:rsidR="008B236B" w:rsidRPr="008B236B" w:rsidRDefault="008B236B" w:rsidP="008B236B"/>
    <w:p w:rsidR="49D2AFE8" w:rsidRPr="008B236B" w:rsidRDefault="008F136E" w:rsidP="00834511">
      <w:pPr>
        <w:pStyle w:val="body"/>
        <w:jc w:val="both"/>
        <w:rPr>
          <w:rFonts w:ascii="Times New Roman" w:hAnsi="Times New Roman" w:cs="Times New Roman"/>
          <w:sz w:val="24"/>
          <w:szCs w:val="24"/>
        </w:rPr>
      </w:pPr>
      <w:r>
        <w:rPr>
          <w:rFonts w:ascii="Times New Roman" w:hAnsi="Times New Roman" w:cs="Times New Roman"/>
          <w:sz w:val="24"/>
          <w:szCs w:val="24"/>
        </w:rPr>
        <w:t>The implication of a range of factors on the</w:t>
      </w:r>
      <w:r w:rsidR="00A160BB">
        <w:rPr>
          <w:rFonts w:ascii="Times New Roman" w:hAnsi="Times New Roman" w:cs="Times New Roman"/>
          <w:sz w:val="24"/>
          <w:szCs w:val="24"/>
        </w:rPr>
        <w:t xml:space="preserve"> </w:t>
      </w:r>
      <w:r w:rsidR="009A54B0">
        <w:rPr>
          <w:rFonts w:ascii="Times New Roman" w:hAnsi="Times New Roman" w:cs="Times New Roman"/>
          <w:sz w:val="24"/>
          <w:szCs w:val="24"/>
        </w:rPr>
        <w:t>bank's</w:t>
      </w:r>
      <w:r>
        <w:rPr>
          <w:rFonts w:ascii="Times New Roman" w:hAnsi="Times New Roman" w:cs="Times New Roman"/>
          <w:sz w:val="24"/>
          <w:szCs w:val="24"/>
        </w:rPr>
        <w:t xml:space="preserve"> </w:t>
      </w:r>
      <w:r w:rsidR="009A54B0">
        <w:rPr>
          <w:rFonts w:ascii="Times New Roman" w:hAnsi="Times New Roman" w:cs="Times New Roman"/>
          <w:sz w:val="24"/>
          <w:szCs w:val="24"/>
        </w:rPr>
        <w:t>credit channel</w:t>
      </w:r>
      <w:r>
        <w:rPr>
          <w:rFonts w:ascii="Times New Roman" w:hAnsi="Times New Roman" w:cs="Times New Roman"/>
          <w:sz w:val="24"/>
          <w:szCs w:val="24"/>
        </w:rPr>
        <w:t xml:space="preserve"> of the monetary policy transmission was investigated in this study</w:t>
      </w:r>
      <w:r w:rsidR="009A54B0">
        <w:rPr>
          <w:rFonts w:ascii="Times New Roman" w:hAnsi="Times New Roman" w:cs="Times New Roman"/>
          <w:sz w:val="24"/>
          <w:szCs w:val="24"/>
        </w:rPr>
        <w:t>.</w:t>
      </w:r>
      <w:r>
        <w:rPr>
          <w:rFonts w:ascii="Times New Roman" w:hAnsi="Times New Roman" w:cs="Times New Roman"/>
          <w:sz w:val="24"/>
          <w:szCs w:val="24"/>
        </w:rPr>
        <w:t xml:space="preserve"> </w:t>
      </w:r>
      <w:r w:rsidR="546574A7" w:rsidRPr="546574A7">
        <w:rPr>
          <w:rFonts w:ascii="Times New Roman" w:hAnsi="Times New Roman" w:cs="Times New Roman"/>
          <w:sz w:val="24"/>
          <w:szCs w:val="24"/>
        </w:rPr>
        <w:t xml:space="preserve">One of the most important tools that the government uses to manage the economy is monetary policy. As little more than a result, understanding the trends in the area is a critical topic in economic research. Since the 1990s, Bangladesh's monetary policy objectives, and also the instruments and operational mechanisms for implementing them, have started to experience substantial improvements, have included those of other governments throughout the world. Even though maintaining economic stability (inflation) and stimulating economic growth have traditionally been recognized as essential requirements of the Bangladesh Bank's (BB) monetary policy, consecutive economic downturns in the global economy have changed dramatically Bangladesh's conventional monetary policy strategy. </w:t>
      </w:r>
      <w:r w:rsidR="009A54B0">
        <w:rPr>
          <w:rFonts w:ascii="Times New Roman" w:hAnsi="Times New Roman" w:cs="Times New Roman"/>
          <w:sz w:val="24"/>
          <w:szCs w:val="24"/>
        </w:rPr>
        <w:t>T</w:t>
      </w:r>
      <w:r w:rsidR="0050276E">
        <w:rPr>
          <w:rFonts w:ascii="Times New Roman" w:hAnsi="Times New Roman" w:cs="Times New Roman"/>
          <w:sz w:val="24"/>
          <w:szCs w:val="24"/>
        </w:rPr>
        <w:t>h</w:t>
      </w:r>
      <w:r>
        <w:rPr>
          <w:rFonts w:ascii="Times New Roman" w:hAnsi="Times New Roman" w:cs="Times New Roman"/>
          <w:sz w:val="24"/>
          <w:szCs w:val="24"/>
        </w:rPr>
        <w:t xml:space="preserve">e </w:t>
      </w:r>
      <w:r w:rsidR="0050276E">
        <w:rPr>
          <w:rFonts w:ascii="Times New Roman" w:hAnsi="Times New Roman" w:cs="Times New Roman"/>
          <w:sz w:val="24"/>
          <w:szCs w:val="24"/>
        </w:rPr>
        <w:t>conclusions</w:t>
      </w:r>
      <w:r>
        <w:rPr>
          <w:rFonts w:ascii="Times New Roman" w:hAnsi="Times New Roman" w:cs="Times New Roman"/>
          <w:sz w:val="24"/>
          <w:szCs w:val="24"/>
        </w:rPr>
        <w:t xml:space="preserve"> of th</w:t>
      </w:r>
      <w:r w:rsidR="003720EA">
        <w:rPr>
          <w:rFonts w:ascii="Times New Roman" w:hAnsi="Times New Roman" w:cs="Times New Roman"/>
          <w:sz w:val="24"/>
          <w:szCs w:val="24"/>
        </w:rPr>
        <w:t xml:space="preserve">is </w:t>
      </w:r>
      <w:r>
        <w:rPr>
          <w:rFonts w:ascii="Times New Roman" w:hAnsi="Times New Roman" w:cs="Times New Roman"/>
          <w:sz w:val="24"/>
          <w:szCs w:val="24"/>
        </w:rPr>
        <w:t xml:space="preserve">research which was based on </w:t>
      </w:r>
      <w:r w:rsidR="00604A26">
        <w:rPr>
          <w:rFonts w:ascii="Times New Roman" w:hAnsi="Times New Roman" w:cs="Times New Roman"/>
          <w:sz w:val="24"/>
          <w:szCs w:val="24"/>
        </w:rPr>
        <w:t>yearly</w:t>
      </w:r>
      <w:r>
        <w:rPr>
          <w:rFonts w:ascii="Times New Roman" w:hAnsi="Times New Roman" w:cs="Times New Roman"/>
          <w:sz w:val="24"/>
          <w:szCs w:val="24"/>
        </w:rPr>
        <w:t xml:space="preserve"> data from the </w:t>
      </w:r>
      <w:r w:rsidR="546574A7" w:rsidRPr="546574A7">
        <w:rPr>
          <w:rFonts w:ascii="Times New Roman" w:hAnsi="Times New Roman" w:cs="Times New Roman"/>
          <w:sz w:val="24"/>
          <w:szCs w:val="24"/>
        </w:rPr>
        <w:t>Mercantile Bank’s loan Department</w:t>
      </w:r>
      <w:r>
        <w:rPr>
          <w:rFonts w:ascii="Times New Roman" w:hAnsi="Times New Roman" w:cs="Times New Roman"/>
          <w:sz w:val="24"/>
          <w:szCs w:val="24"/>
        </w:rPr>
        <w:t xml:space="preserve"> </w:t>
      </w:r>
      <w:r w:rsidR="00604A26">
        <w:rPr>
          <w:rFonts w:ascii="Times New Roman" w:hAnsi="Times New Roman" w:cs="Times New Roman"/>
          <w:sz w:val="24"/>
          <w:szCs w:val="24"/>
        </w:rPr>
        <w:t>(</w:t>
      </w:r>
      <w:r>
        <w:rPr>
          <w:rFonts w:ascii="Times New Roman" w:hAnsi="Times New Roman" w:cs="Times New Roman"/>
          <w:sz w:val="24"/>
          <w:szCs w:val="24"/>
        </w:rPr>
        <w:t>2017</w:t>
      </w:r>
      <w:r w:rsidR="546574A7" w:rsidRPr="546574A7">
        <w:rPr>
          <w:rFonts w:ascii="Times New Roman" w:hAnsi="Times New Roman" w:cs="Times New Roman"/>
          <w:sz w:val="24"/>
          <w:szCs w:val="24"/>
        </w:rPr>
        <w:t>-</w:t>
      </w:r>
      <w:r>
        <w:rPr>
          <w:rFonts w:ascii="Times New Roman" w:hAnsi="Times New Roman" w:cs="Times New Roman"/>
          <w:sz w:val="24"/>
          <w:szCs w:val="24"/>
        </w:rPr>
        <w:t>202</w:t>
      </w:r>
      <w:r w:rsidR="00604A26">
        <w:rPr>
          <w:rFonts w:ascii="Times New Roman" w:hAnsi="Times New Roman" w:cs="Times New Roman"/>
          <w:sz w:val="24"/>
          <w:szCs w:val="24"/>
        </w:rPr>
        <w:t>)</w:t>
      </w:r>
      <w:r>
        <w:rPr>
          <w:rFonts w:ascii="Times New Roman" w:hAnsi="Times New Roman" w:cs="Times New Roman"/>
          <w:sz w:val="24"/>
          <w:szCs w:val="24"/>
        </w:rPr>
        <w:t xml:space="preserve"> </w:t>
      </w:r>
      <w:r w:rsidR="00922034">
        <w:rPr>
          <w:rFonts w:ascii="Times New Roman" w:hAnsi="Times New Roman" w:cs="Times New Roman"/>
          <w:sz w:val="24"/>
          <w:szCs w:val="24"/>
        </w:rPr>
        <w:t>and</w:t>
      </w:r>
      <w:r>
        <w:rPr>
          <w:rFonts w:ascii="Times New Roman" w:hAnsi="Times New Roman" w:cs="Times New Roman"/>
          <w:sz w:val="24"/>
          <w:szCs w:val="24"/>
        </w:rPr>
        <w:t xml:space="preserve"> Bangladesh</w:t>
      </w:r>
      <w:r w:rsidR="00922034">
        <w:rPr>
          <w:rFonts w:ascii="Times New Roman" w:hAnsi="Times New Roman" w:cs="Times New Roman"/>
          <w:sz w:val="24"/>
          <w:szCs w:val="24"/>
        </w:rPr>
        <w:t>’s</w:t>
      </w:r>
      <w:r>
        <w:rPr>
          <w:rFonts w:ascii="Times New Roman" w:hAnsi="Times New Roman" w:cs="Times New Roman"/>
          <w:sz w:val="24"/>
          <w:szCs w:val="24"/>
        </w:rPr>
        <w:t xml:space="preserve"> monetary policy </w:t>
      </w:r>
      <w:r w:rsidR="00922034">
        <w:rPr>
          <w:rFonts w:ascii="Times New Roman" w:hAnsi="Times New Roman" w:cs="Times New Roman"/>
          <w:sz w:val="24"/>
          <w:szCs w:val="24"/>
        </w:rPr>
        <w:t>statement</w:t>
      </w:r>
      <w:r w:rsidR="00B20428">
        <w:rPr>
          <w:rFonts w:ascii="Times New Roman" w:hAnsi="Times New Roman" w:cs="Times New Roman"/>
          <w:sz w:val="24"/>
          <w:szCs w:val="24"/>
        </w:rPr>
        <w:t xml:space="preserve"> </w:t>
      </w:r>
      <w:r w:rsidR="00922034">
        <w:rPr>
          <w:rFonts w:ascii="Times New Roman" w:hAnsi="Times New Roman" w:cs="Times New Roman"/>
          <w:sz w:val="24"/>
          <w:szCs w:val="24"/>
        </w:rPr>
        <w:t>(</w:t>
      </w:r>
      <w:r w:rsidR="00EB0FE2">
        <w:rPr>
          <w:rFonts w:ascii="Times New Roman" w:hAnsi="Times New Roman" w:cs="Times New Roman"/>
          <w:sz w:val="24"/>
          <w:szCs w:val="24"/>
        </w:rPr>
        <w:t xml:space="preserve">2017-2021) </w:t>
      </w:r>
      <w:r>
        <w:rPr>
          <w:rFonts w:ascii="Times New Roman" w:hAnsi="Times New Roman" w:cs="Times New Roman"/>
          <w:sz w:val="24"/>
          <w:szCs w:val="24"/>
        </w:rPr>
        <w:t>shows that the</w:t>
      </w:r>
      <w:r w:rsidR="00607DD8">
        <w:rPr>
          <w:rFonts w:ascii="Times New Roman" w:hAnsi="Times New Roman" w:cs="Times New Roman"/>
          <w:sz w:val="24"/>
          <w:szCs w:val="24"/>
        </w:rPr>
        <w:t xml:space="preserve"> </w:t>
      </w:r>
      <w:r>
        <w:rPr>
          <w:rFonts w:ascii="Times New Roman" w:hAnsi="Times New Roman" w:cs="Times New Roman"/>
          <w:sz w:val="24"/>
          <w:szCs w:val="24"/>
        </w:rPr>
        <w:t xml:space="preserve">lending is affected by changes in the interest </w:t>
      </w:r>
      <w:r w:rsidR="00B20428">
        <w:rPr>
          <w:rFonts w:ascii="Times New Roman" w:hAnsi="Times New Roman" w:cs="Times New Roman"/>
          <w:sz w:val="24"/>
          <w:szCs w:val="24"/>
        </w:rPr>
        <w:t>rates</w:t>
      </w:r>
      <w:r>
        <w:rPr>
          <w:rFonts w:ascii="Times New Roman" w:hAnsi="Times New Roman" w:cs="Times New Roman"/>
          <w:sz w:val="24"/>
          <w:szCs w:val="24"/>
        </w:rPr>
        <w:t xml:space="preserve"> of the quantitative measures of monetary </w:t>
      </w:r>
      <w:r w:rsidR="00B20428">
        <w:rPr>
          <w:rFonts w:ascii="Times New Roman" w:hAnsi="Times New Roman" w:cs="Times New Roman"/>
          <w:sz w:val="24"/>
          <w:szCs w:val="24"/>
        </w:rPr>
        <w:t>policy.</w:t>
      </w:r>
      <w:r w:rsidR="00B20428" w:rsidRPr="008B236B">
        <w:rPr>
          <w:rFonts w:ascii="Times New Roman" w:hAnsi="Times New Roman" w:cs="Times New Roman"/>
          <w:sz w:val="24"/>
          <w:szCs w:val="24"/>
        </w:rPr>
        <w:t xml:space="preserve"> This</w:t>
      </w:r>
      <w:r w:rsidR="4455EC3C" w:rsidRPr="008B236B">
        <w:rPr>
          <w:rFonts w:ascii="Times New Roman" w:hAnsi="Times New Roman" w:cs="Times New Roman"/>
          <w:sz w:val="24"/>
          <w:szCs w:val="24"/>
        </w:rPr>
        <w:t xml:space="preserve"> research, on the other hand, shows how the loan channel works inside the market system.</w:t>
      </w:r>
      <w:r w:rsidR="00DB6306" w:rsidRPr="00DB6306">
        <w:t xml:space="preserve"> </w:t>
      </w:r>
      <w:r w:rsidR="004D4CE3">
        <w:rPr>
          <w:rFonts w:ascii="Times New Roman" w:hAnsi="Times New Roman" w:cs="Times New Roman"/>
          <w:sz w:val="24"/>
          <w:szCs w:val="24"/>
        </w:rPr>
        <w:t>T</w:t>
      </w:r>
      <w:r w:rsidR="00DB6306" w:rsidRPr="00DB6306">
        <w:rPr>
          <w:rFonts w:ascii="Times New Roman" w:hAnsi="Times New Roman" w:cs="Times New Roman"/>
          <w:sz w:val="24"/>
          <w:szCs w:val="24"/>
        </w:rPr>
        <w:t xml:space="preserve">he impact of </w:t>
      </w:r>
      <w:r w:rsidR="00DB6306">
        <w:rPr>
          <w:rFonts w:ascii="Times New Roman" w:hAnsi="Times New Roman" w:cs="Times New Roman"/>
          <w:sz w:val="24"/>
          <w:szCs w:val="24"/>
        </w:rPr>
        <w:t>monetary policy on bank lending</w:t>
      </w:r>
      <w:r w:rsidR="004D4CE3">
        <w:rPr>
          <w:rFonts w:ascii="Times New Roman" w:hAnsi="Times New Roman" w:cs="Times New Roman"/>
          <w:sz w:val="24"/>
          <w:szCs w:val="24"/>
        </w:rPr>
        <w:t xml:space="preserve"> is influenced by the market power</w:t>
      </w:r>
      <w:r w:rsidR="4455EC3C" w:rsidRPr="008B236B">
        <w:rPr>
          <w:rFonts w:ascii="Times New Roman" w:hAnsi="Times New Roman" w:cs="Times New Roman"/>
          <w:sz w:val="24"/>
          <w:szCs w:val="24"/>
        </w:rPr>
        <w:t xml:space="preserve">. For the banking industry, the findings have significant policy consequences. Although more competition </w:t>
      </w:r>
      <w:r w:rsidR="00053AA9">
        <w:rPr>
          <w:rFonts w:ascii="Times New Roman" w:hAnsi="Times New Roman" w:cs="Times New Roman"/>
          <w:sz w:val="24"/>
          <w:szCs w:val="24"/>
        </w:rPr>
        <w:t>grows angst</w:t>
      </w:r>
      <w:r w:rsidR="4455EC3C" w:rsidRPr="008B236B">
        <w:rPr>
          <w:rFonts w:ascii="Times New Roman" w:hAnsi="Times New Roman" w:cs="Times New Roman"/>
          <w:sz w:val="24"/>
          <w:szCs w:val="24"/>
        </w:rPr>
        <w:t xml:space="preserve"> about </w:t>
      </w:r>
      <w:r w:rsidR="00391DA9">
        <w:rPr>
          <w:rFonts w:ascii="Times New Roman" w:hAnsi="Times New Roman" w:cs="Times New Roman"/>
          <w:sz w:val="24"/>
          <w:szCs w:val="24"/>
        </w:rPr>
        <w:t xml:space="preserve">economic </w:t>
      </w:r>
      <w:r w:rsidR="4455EC3C" w:rsidRPr="008B236B">
        <w:rPr>
          <w:rFonts w:ascii="Times New Roman" w:hAnsi="Times New Roman" w:cs="Times New Roman"/>
          <w:sz w:val="24"/>
          <w:szCs w:val="24"/>
        </w:rPr>
        <w:t xml:space="preserve">stability, </w:t>
      </w:r>
      <w:r w:rsidR="008F0BC5">
        <w:rPr>
          <w:rFonts w:ascii="Times New Roman" w:hAnsi="Times New Roman" w:cs="Times New Roman"/>
          <w:sz w:val="24"/>
          <w:szCs w:val="24"/>
        </w:rPr>
        <w:t xml:space="preserve">more market power has a negative relationship with the bank </w:t>
      </w:r>
      <w:r w:rsidR="00E52DA6">
        <w:rPr>
          <w:rFonts w:ascii="Times New Roman" w:hAnsi="Times New Roman" w:cs="Times New Roman"/>
          <w:sz w:val="24"/>
          <w:szCs w:val="24"/>
        </w:rPr>
        <w:t xml:space="preserve">lending and monetary policy transmission in these </w:t>
      </w:r>
      <w:r w:rsidR="546574A7" w:rsidRPr="546574A7">
        <w:rPr>
          <w:rFonts w:ascii="Times New Roman" w:hAnsi="Times New Roman" w:cs="Times New Roman"/>
          <w:sz w:val="24"/>
          <w:szCs w:val="24"/>
        </w:rPr>
        <w:t>scenarios.</w:t>
      </w:r>
      <w:r w:rsidR="00E52DA6">
        <w:rPr>
          <w:rFonts w:ascii="Times New Roman" w:hAnsi="Times New Roman" w:cs="Times New Roman"/>
          <w:sz w:val="24"/>
          <w:szCs w:val="24"/>
        </w:rPr>
        <w:t xml:space="preserve"> </w:t>
      </w:r>
      <w:r w:rsidR="00834511" w:rsidRPr="00834511">
        <w:rPr>
          <w:rFonts w:ascii="Times New Roman" w:hAnsi="Times New Roman" w:cs="Times New Roman"/>
          <w:sz w:val="24"/>
          <w:szCs w:val="24"/>
        </w:rPr>
        <w:t xml:space="preserve">Such findings might support </w:t>
      </w:r>
      <w:r w:rsidR="00383A71">
        <w:rPr>
          <w:rFonts w:ascii="Times New Roman" w:hAnsi="Times New Roman" w:cs="Times New Roman"/>
          <w:sz w:val="24"/>
          <w:szCs w:val="24"/>
        </w:rPr>
        <w:t>counter banking strategies</w:t>
      </w:r>
      <w:r w:rsidR="00834511" w:rsidRPr="00834511">
        <w:rPr>
          <w:rFonts w:ascii="Times New Roman" w:hAnsi="Times New Roman" w:cs="Times New Roman"/>
          <w:sz w:val="24"/>
          <w:szCs w:val="24"/>
        </w:rPr>
        <w:t xml:space="preserve"> as a method of accomplishing th</w:t>
      </w:r>
      <w:r w:rsidR="00834511">
        <w:rPr>
          <w:rFonts w:ascii="Times New Roman" w:hAnsi="Times New Roman" w:cs="Times New Roman"/>
          <w:sz w:val="24"/>
          <w:szCs w:val="24"/>
        </w:rPr>
        <w:t xml:space="preserve">e intended monetary policy aim. </w:t>
      </w:r>
      <w:r w:rsidR="00834511" w:rsidRPr="00834511">
        <w:rPr>
          <w:rFonts w:ascii="Times New Roman" w:hAnsi="Times New Roman" w:cs="Times New Roman"/>
          <w:sz w:val="24"/>
          <w:szCs w:val="24"/>
        </w:rPr>
        <w:t>As a result, credit market inefficiencies in our model only account for a small amount of amplification and propagation of genuine monetary policy shocks.</w:t>
      </w:r>
    </w:p>
    <w:p w:rsidR="49D2AFE8" w:rsidRPr="008B236B" w:rsidRDefault="4455EC3C" w:rsidP="008B236B">
      <w:pPr>
        <w:pStyle w:val="body"/>
        <w:jc w:val="both"/>
        <w:rPr>
          <w:rFonts w:ascii="Times New Roman" w:hAnsi="Times New Roman" w:cs="Times New Roman"/>
          <w:sz w:val="24"/>
          <w:szCs w:val="24"/>
        </w:rPr>
      </w:pPr>
      <w:r w:rsidRPr="008B236B">
        <w:rPr>
          <w:rFonts w:ascii="Times New Roman" w:hAnsi="Times New Roman" w:cs="Times New Roman"/>
          <w:sz w:val="24"/>
          <w:szCs w:val="24"/>
        </w:rPr>
        <w:t>KEYWORDS: monetary policy transmission, market structure, bank risk, monetary policy lending, bank lending channel</w:t>
      </w:r>
    </w:p>
    <w:p w:rsidR="00BB631E" w:rsidRDefault="00BB631E" w:rsidP="00BB631E"/>
    <w:p w:rsidR="00BB631E" w:rsidRDefault="00BB631E" w:rsidP="00BB631E"/>
    <w:p w:rsidR="00BB631E" w:rsidRDefault="00BB631E" w:rsidP="00BB631E"/>
    <w:p w:rsidR="00BB631E" w:rsidRDefault="00BB631E" w:rsidP="00BB631E"/>
    <w:p w:rsidR="00BB631E" w:rsidRDefault="00BB631E" w:rsidP="00BB631E"/>
    <w:sdt>
      <w:sdtPr>
        <w:rPr>
          <w:rFonts w:ascii="Times New Roman" w:eastAsiaTheme="minorHAnsi" w:hAnsi="Times New Roman" w:cs="Times New Roman"/>
          <w:b w:val="0"/>
          <w:bCs w:val="0"/>
          <w:color w:val="auto"/>
          <w:sz w:val="24"/>
          <w:szCs w:val="24"/>
        </w:rPr>
        <w:id w:val="1356946211"/>
        <w:docPartObj>
          <w:docPartGallery w:val="Table of Contents"/>
          <w:docPartUnique/>
        </w:docPartObj>
      </w:sdtPr>
      <w:sdtEndPr/>
      <w:sdtContent>
        <w:p w:rsidR="004F0062" w:rsidRPr="003B424F" w:rsidRDefault="004F0062" w:rsidP="00963D09">
          <w:pPr>
            <w:pStyle w:val="TOCHeading"/>
            <w:spacing w:line="360" w:lineRule="auto"/>
            <w:rPr>
              <w:rFonts w:ascii="Times New Roman" w:hAnsi="Times New Roman" w:cs="Times New Roman"/>
              <w:sz w:val="24"/>
              <w:szCs w:val="24"/>
            </w:rPr>
          </w:pPr>
          <w:r w:rsidRPr="003B424F">
            <w:rPr>
              <w:rFonts w:ascii="Times New Roman" w:hAnsi="Times New Roman" w:cs="Times New Roman"/>
              <w:sz w:val="36"/>
              <w:szCs w:val="24"/>
            </w:rPr>
            <w:t>Table of Contents</w:t>
          </w:r>
        </w:p>
        <w:p w:rsidR="004F0062" w:rsidRPr="003B424F" w:rsidRDefault="004F0062" w:rsidP="00963D09">
          <w:pPr>
            <w:pStyle w:val="TOC1"/>
            <w:rPr>
              <w:rFonts w:ascii="Times New Roman" w:hAnsi="Times New Roman" w:cs="Times New Roman"/>
              <w:sz w:val="24"/>
              <w:szCs w:val="24"/>
            </w:rPr>
          </w:pPr>
        </w:p>
        <w:p w:rsidR="007A0A35" w:rsidRPr="007A0A35" w:rsidRDefault="00672A66" w:rsidP="007A0A35">
          <w:pPr>
            <w:pStyle w:val="TOC1"/>
            <w:rPr>
              <w:rFonts w:ascii="Times New Roman" w:eastAsiaTheme="minorEastAsia" w:hAnsi="Times New Roman" w:cs="Times New Roman"/>
              <w:noProof/>
              <w:sz w:val="24"/>
              <w:szCs w:val="24"/>
            </w:rPr>
          </w:pPr>
          <w:r w:rsidRPr="007A0A35">
            <w:rPr>
              <w:rFonts w:ascii="Times New Roman" w:hAnsi="Times New Roman" w:cs="Times New Roman"/>
              <w:sz w:val="24"/>
              <w:szCs w:val="24"/>
            </w:rPr>
            <w:fldChar w:fldCharType="begin"/>
          </w:r>
          <w:r w:rsidR="008943A8" w:rsidRPr="007A0A35">
            <w:rPr>
              <w:rFonts w:ascii="Times New Roman" w:hAnsi="Times New Roman" w:cs="Times New Roman"/>
              <w:sz w:val="24"/>
              <w:szCs w:val="24"/>
            </w:rPr>
            <w:instrText>TOC \o "1-3" \h \z \u</w:instrText>
          </w:r>
          <w:r w:rsidRPr="007A0A35">
            <w:rPr>
              <w:rFonts w:ascii="Times New Roman" w:hAnsi="Times New Roman" w:cs="Times New Roman"/>
              <w:sz w:val="24"/>
              <w:szCs w:val="24"/>
            </w:rPr>
            <w:fldChar w:fldCharType="separate"/>
          </w:r>
          <w:hyperlink w:anchor="_Toc94094093" w:history="1">
            <w:r w:rsidR="007A0A35" w:rsidRPr="007A0A35">
              <w:rPr>
                <w:rStyle w:val="Hyperlink"/>
                <w:rFonts w:ascii="Times New Roman" w:hAnsi="Times New Roman" w:cs="Times New Roman"/>
                <w:noProof/>
                <w:sz w:val="24"/>
                <w:szCs w:val="24"/>
              </w:rPr>
              <w:t>Letter of Acknowledgement</w:t>
            </w:r>
            <w:r w:rsidR="007A0A35" w:rsidRPr="007A0A35">
              <w:rPr>
                <w:rFonts w:ascii="Times New Roman" w:hAnsi="Times New Roman" w:cs="Times New Roman"/>
                <w:noProof/>
                <w:webHidden/>
                <w:sz w:val="24"/>
                <w:szCs w:val="24"/>
              </w:rPr>
              <w:tab/>
            </w:r>
            <w:r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_Toc94094093 \h </w:instrText>
            </w:r>
            <w:r w:rsidRPr="007A0A35">
              <w:rPr>
                <w:rFonts w:ascii="Times New Roman" w:hAnsi="Times New Roman" w:cs="Times New Roman"/>
                <w:noProof/>
                <w:webHidden/>
                <w:sz w:val="24"/>
                <w:szCs w:val="24"/>
              </w:rPr>
            </w:r>
            <w:r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iii</w:t>
            </w:r>
            <w:r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094" w:history="1">
            <w:r w:rsidR="007A0A35" w:rsidRPr="007A0A35">
              <w:rPr>
                <w:rStyle w:val="Hyperlink"/>
                <w:rFonts w:ascii="Times New Roman" w:hAnsi="Times New Roman" w:cs="Times New Roman"/>
                <w:bCs/>
                <w:noProof/>
                <w:sz w:val="24"/>
                <w:szCs w:val="24"/>
              </w:rPr>
              <w:t>Letter of Transmittal</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_Toc94094094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iv</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095" w:history="1">
            <w:r w:rsidR="007A0A35" w:rsidRPr="007A0A35">
              <w:rPr>
                <w:rStyle w:val="Hyperlink"/>
                <w:rFonts w:ascii="Times New Roman" w:hAnsi="Times New Roman" w:cs="Times New Roman"/>
                <w:bCs/>
                <w:noProof/>
                <w:sz w:val="24"/>
                <w:szCs w:val="24"/>
              </w:rPr>
              <w:t>Abstract</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_Toc94094095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vi</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096" w:history="1">
            <w:r w:rsidR="007A0A35" w:rsidRPr="007A0A35">
              <w:rPr>
                <w:rStyle w:val="Hyperlink"/>
                <w:rFonts w:ascii="Times New Roman" w:hAnsi="Times New Roman" w:cs="Times New Roman"/>
                <w:noProof/>
                <w:sz w:val="24"/>
                <w:szCs w:val="24"/>
              </w:rPr>
              <w:t>List of Figures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_Toc94094096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viii</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097" w:history="1">
            <w:r w:rsidR="007A0A35" w:rsidRPr="007A0A35">
              <w:rPr>
                <w:rStyle w:val="Hyperlink"/>
                <w:rFonts w:ascii="Times New Roman" w:hAnsi="Times New Roman" w:cs="Times New Roman"/>
                <w:noProof/>
                <w:sz w:val="24"/>
                <w:szCs w:val="24"/>
              </w:rPr>
              <w:t>List of Tables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_Toc94094097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ix</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098" w:history="1">
            <w:r w:rsidR="007A0A35" w:rsidRPr="007A0A35">
              <w:rPr>
                <w:rStyle w:val="Hyperlink"/>
                <w:rFonts w:ascii="Times New Roman" w:hAnsi="Times New Roman" w:cs="Times New Roman"/>
                <w:bCs/>
                <w:noProof/>
                <w:sz w:val="24"/>
                <w:szCs w:val="24"/>
              </w:rPr>
              <w:t>Chapter-01 (Introduction)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_Toc94094098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10</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94094099" w:history="1">
            <w:r w:rsidR="007A0A35" w:rsidRPr="007A0A35">
              <w:rPr>
                <w:rStyle w:val="Hyperlink"/>
                <w:rFonts w:ascii="Times New Roman" w:hAnsi="Times New Roman" w:cs="Times New Roman"/>
                <w:bCs/>
                <w:noProof/>
                <w:sz w:val="24"/>
                <w:szCs w:val="24"/>
              </w:rPr>
              <w:t>1.1</w:t>
            </w:r>
            <w:r w:rsidR="007A0A35" w:rsidRPr="007A0A35">
              <w:rPr>
                <w:rFonts w:ascii="Times New Roman" w:eastAsiaTheme="minorEastAsia" w:hAnsi="Times New Roman" w:cs="Times New Roman"/>
                <w:noProof/>
                <w:sz w:val="24"/>
                <w:szCs w:val="24"/>
              </w:rPr>
              <w:tab/>
            </w:r>
            <w:r w:rsidR="007A0A35" w:rsidRPr="007A0A35">
              <w:rPr>
                <w:rStyle w:val="Hyperlink"/>
                <w:rFonts w:ascii="Times New Roman" w:hAnsi="Times New Roman" w:cs="Times New Roman"/>
                <w:bCs/>
                <w:noProof/>
                <w:sz w:val="24"/>
                <w:szCs w:val="24"/>
              </w:rPr>
              <w:t>Introduction of the topic in hand</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_Toc94094099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10</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0" w:history="1">
            <w:r w:rsidR="007A0A35" w:rsidRPr="007A0A35">
              <w:rPr>
                <w:rStyle w:val="Hyperlink"/>
                <w:rFonts w:ascii="Times New Roman" w:hAnsi="Times New Roman" w:cs="Times New Roman"/>
                <w:bCs/>
                <w:noProof/>
                <w:sz w:val="24"/>
                <w:szCs w:val="24"/>
              </w:rPr>
              <w:t>1.2 Introduction of the organization: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_Toc94094100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11</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1" w:history="1">
            <w:r w:rsidR="007A0A35" w:rsidRPr="007A0A35">
              <w:rPr>
                <w:rStyle w:val="Hyperlink"/>
                <w:rFonts w:ascii="Times New Roman" w:hAnsi="Times New Roman" w:cs="Times New Roman"/>
                <w:bCs/>
                <w:noProof/>
                <w:sz w:val="24"/>
                <w:szCs w:val="24"/>
              </w:rPr>
              <w:t>1.3   Objective of the Study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_Toc94094101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13</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2" w:history="1">
            <w:r w:rsidR="007A0A35" w:rsidRPr="007A0A35">
              <w:rPr>
                <w:rStyle w:val="Hyperlink"/>
                <w:rFonts w:ascii="Times New Roman" w:hAnsi="Times New Roman" w:cs="Times New Roman"/>
                <w:bCs/>
                <w:noProof/>
                <w:sz w:val="24"/>
                <w:szCs w:val="24"/>
              </w:rPr>
              <w:t>1.4 Study purpose</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_Toc94094102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14</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3" w:history="1">
            <w:r w:rsidR="007A0A35" w:rsidRPr="007A0A35">
              <w:rPr>
                <w:rStyle w:val="Hyperlink"/>
                <w:rFonts w:ascii="Times New Roman" w:hAnsi="Times New Roman" w:cs="Times New Roman"/>
                <w:bCs/>
                <w:noProof/>
                <w:sz w:val="24"/>
                <w:szCs w:val="24"/>
              </w:rPr>
              <w:t>1.5 The study’s Limitations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_Toc94094103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14</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4" w:history="1">
            <w:r w:rsidR="007A0A35" w:rsidRPr="007A0A35">
              <w:rPr>
                <w:rStyle w:val="Hyperlink"/>
                <w:rFonts w:ascii="Times New Roman" w:hAnsi="Times New Roman" w:cs="Times New Roman"/>
                <w:bCs/>
                <w:noProof/>
                <w:sz w:val="24"/>
                <w:szCs w:val="24"/>
              </w:rPr>
              <w:t>1.6 Structure of the Study: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_Toc94094104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14</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05" w:history="1">
            <w:r w:rsidR="007A0A35" w:rsidRPr="007A0A35">
              <w:rPr>
                <w:rStyle w:val="Hyperlink"/>
                <w:rFonts w:ascii="Times New Roman" w:hAnsi="Times New Roman" w:cs="Times New Roman"/>
                <w:bCs/>
                <w:noProof/>
                <w:sz w:val="24"/>
                <w:szCs w:val="24"/>
              </w:rPr>
              <w:t>Chapter-03 (Methodology):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_Toc94094105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20</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6" w:history="1">
            <w:r w:rsidR="007A0A35" w:rsidRPr="007A0A35">
              <w:rPr>
                <w:rStyle w:val="Hyperlink"/>
                <w:rFonts w:ascii="Times New Roman" w:hAnsi="Times New Roman" w:cs="Times New Roman"/>
                <w:bCs/>
                <w:noProof/>
                <w:sz w:val="24"/>
                <w:szCs w:val="24"/>
              </w:rPr>
              <w:t>3.1 Introduction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_Toc94094106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20</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7" w:history="1">
            <w:r w:rsidR="007A0A35" w:rsidRPr="007A0A35">
              <w:rPr>
                <w:rStyle w:val="Hyperlink"/>
                <w:rFonts w:ascii="Times New Roman" w:eastAsia="Times New Roman" w:hAnsi="Times New Roman" w:cs="Times New Roman"/>
                <w:bCs/>
                <w:noProof/>
                <w:sz w:val="24"/>
                <w:szCs w:val="24"/>
              </w:rPr>
              <w:t>3.2 The Research Philosophy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_Toc94094107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20</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3"/>
            <w:tabs>
              <w:tab w:val="right" w:leader="dot" w:pos="9350"/>
            </w:tabs>
            <w:spacing w:line="360" w:lineRule="auto"/>
            <w:rPr>
              <w:rFonts w:ascii="Times New Roman" w:eastAsiaTheme="minorEastAsia" w:hAnsi="Times New Roman" w:cs="Times New Roman"/>
              <w:noProof/>
              <w:sz w:val="24"/>
              <w:szCs w:val="24"/>
            </w:rPr>
          </w:pPr>
          <w:hyperlink w:anchor="_Toc94094108" w:history="1">
            <w:r w:rsidR="007A0A35" w:rsidRPr="007A0A35">
              <w:rPr>
                <w:rStyle w:val="Hyperlink"/>
                <w:rFonts w:ascii="Times New Roman" w:hAnsi="Times New Roman" w:cs="Times New Roman"/>
                <w:noProof/>
                <w:sz w:val="24"/>
                <w:szCs w:val="24"/>
              </w:rPr>
              <w:t>3.2.1 A positivist approach to reasoning</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_Toc94094108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21</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09" w:history="1">
            <w:r w:rsidR="007A0A35" w:rsidRPr="007A0A35">
              <w:rPr>
                <w:rStyle w:val="Hyperlink"/>
                <w:rFonts w:ascii="Times New Roman" w:hAnsi="Times New Roman" w:cs="Times New Roman"/>
                <w:bCs/>
                <w:noProof/>
                <w:sz w:val="24"/>
                <w:szCs w:val="24"/>
              </w:rPr>
              <w:t>3.3</w:t>
            </w:r>
            <w:r w:rsidR="007A0A35" w:rsidRPr="007A0A35">
              <w:rPr>
                <w:rStyle w:val="Hyperlink"/>
                <w:rFonts w:ascii="Times New Roman" w:hAnsi="Times New Roman" w:cs="Times New Roman"/>
                <w:noProof/>
                <w:sz w:val="24"/>
                <w:szCs w:val="24"/>
              </w:rPr>
              <w:t xml:space="preserve"> </w:t>
            </w:r>
            <w:r w:rsidR="007A0A35" w:rsidRPr="007A0A35">
              <w:rPr>
                <w:rStyle w:val="Hyperlink"/>
                <w:rFonts w:ascii="Times New Roman" w:hAnsi="Times New Roman" w:cs="Times New Roman"/>
                <w:bCs/>
                <w:noProof/>
                <w:sz w:val="24"/>
                <w:szCs w:val="24"/>
              </w:rPr>
              <w:t>Research Approach:</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_Toc94094109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21</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3"/>
            <w:tabs>
              <w:tab w:val="right" w:leader="dot" w:pos="9350"/>
            </w:tabs>
            <w:spacing w:line="360" w:lineRule="auto"/>
            <w:rPr>
              <w:rFonts w:ascii="Times New Roman" w:eastAsiaTheme="minorEastAsia" w:hAnsi="Times New Roman" w:cs="Times New Roman"/>
              <w:noProof/>
              <w:sz w:val="24"/>
              <w:szCs w:val="24"/>
            </w:rPr>
          </w:pPr>
          <w:hyperlink w:anchor="_Toc94094110" w:history="1">
            <w:r w:rsidR="007A0A35" w:rsidRPr="007A0A35">
              <w:rPr>
                <w:rStyle w:val="Hyperlink"/>
                <w:rFonts w:ascii="Times New Roman" w:hAnsi="Times New Roman" w:cs="Times New Roman"/>
                <w:bCs/>
                <w:noProof/>
                <w:sz w:val="24"/>
                <w:szCs w:val="24"/>
              </w:rPr>
              <w:t>3.3.1Qualitative and Quantitative and Mixed Methodologies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_Toc94094110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21</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3"/>
            <w:tabs>
              <w:tab w:val="right" w:leader="dot" w:pos="9350"/>
            </w:tabs>
            <w:spacing w:line="360" w:lineRule="auto"/>
            <w:rPr>
              <w:rFonts w:ascii="Times New Roman" w:eastAsiaTheme="minorEastAsia" w:hAnsi="Times New Roman" w:cs="Times New Roman"/>
              <w:noProof/>
              <w:sz w:val="24"/>
              <w:szCs w:val="24"/>
            </w:rPr>
          </w:pPr>
          <w:hyperlink w:anchor="_Toc94094111" w:history="1">
            <w:r w:rsidR="007A0A35" w:rsidRPr="007A0A35">
              <w:rPr>
                <w:rStyle w:val="Hyperlink"/>
                <w:rFonts w:ascii="Times New Roman" w:hAnsi="Times New Roman" w:cs="Times New Roman"/>
                <w:bCs/>
                <w:noProof/>
                <w:sz w:val="24"/>
                <w:szCs w:val="24"/>
              </w:rPr>
              <w:t>3.3.2 Quantitative approach Justification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_Toc94094111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22</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2" w:history="1">
            <w:r w:rsidR="007A0A35" w:rsidRPr="007A0A35">
              <w:rPr>
                <w:rStyle w:val="Hyperlink"/>
                <w:rFonts w:ascii="Times New Roman" w:hAnsi="Times New Roman" w:cs="Times New Roman"/>
                <w:bCs/>
                <w:noProof/>
                <w:sz w:val="24"/>
                <w:szCs w:val="24"/>
              </w:rPr>
              <w:t>3.4 Sample Designing</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_Toc94094112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22</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3" w:history="1">
            <w:r w:rsidR="007A0A35" w:rsidRPr="007A0A35">
              <w:rPr>
                <w:rStyle w:val="Hyperlink"/>
                <w:rFonts w:ascii="Times New Roman" w:hAnsi="Times New Roman" w:cs="Times New Roman"/>
                <w:bCs/>
                <w:noProof/>
                <w:sz w:val="24"/>
                <w:szCs w:val="24"/>
              </w:rPr>
              <w:t>3.5</w:t>
            </w:r>
            <w:r w:rsidR="007A0A35" w:rsidRPr="007A0A35">
              <w:rPr>
                <w:rStyle w:val="Hyperlink"/>
                <w:rFonts w:ascii="Times New Roman" w:hAnsi="Times New Roman" w:cs="Times New Roman"/>
                <w:noProof/>
                <w:sz w:val="24"/>
                <w:szCs w:val="24"/>
              </w:rPr>
              <w:t xml:space="preserve"> </w:t>
            </w:r>
            <w:r w:rsidR="007A0A35" w:rsidRPr="007A0A35">
              <w:rPr>
                <w:rStyle w:val="Hyperlink"/>
                <w:rFonts w:ascii="Times New Roman" w:hAnsi="Times New Roman" w:cs="Times New Roman"/>
                <w:bCs/>
                <w:noProof/>
                <w:sz w:val="24"/>
                <w:szCs w:val="24"/>
              </w:rPr>
              <w:t>Sample Size</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_Toc94094113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22</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4" w:history="1">
            <w:r w:rsidR="007A0A35" w:rsidRPr="007A0A35">
              <w:rPr>
                <w:rStyle w:val="Hyperlink"/>
                <w:rFonts w:ascii="Times New Roman" w:hAnsi="Times New Roman" w:cs="Times New Roman"/>
                <w:bCs/>
                <w:noProof/>
                <w:sz w:val="24"/>
                <w:szCs w:val="24"/>
              </w:rPr>
              <w:t>3.6 Data Collection and Measurement</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_Toc94094114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22</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5" w:history="1">
            <w:r w:rsidR="007A0A35" w:rsidRPr="007A0A35">
              <w:rPr>
                <w:rStyle w:val="Hyperlink"/>
                <w:rFonts w:ascii="Times New Roman" w:hAnsi="Times New Roman" w:cs="Times New Roman"/>
                <w:bCs/>
                <w:noProof/>
                <w:sz w:val="24"/>
                <w:szCs w:val="24"/>
              </w:rPr>
              <w:t>3.7 Data Analysis Tools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_Toc94094115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23</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6" w:history="1">
            <w:r w:rsidR="007A0A35" w:rsidRPr="007A0A35">
              <w:rPr>
                <w:rStyle w:val="Hyperlink"/>
                <w:rFonts w:ascii="Times New Roman" w:hAnsi="Times New Roman" w:cs="Times New Roman"/>
                <w:bCs/>
                <w:noProof/>
                <w:sz w:val="24"/>
                <w:szCs w:val="24"/>
              </w:rPr>
              <w:t>3.8 Data's Presentation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_Toc94094116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23</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7" w:history="1">
            <w:r w:rsidR="007A0A35" w:rsidRPr="007A0A35">
              <w:rPr>
                <w:rStyle w:val="Hyperlink"/>
                <w:rFonts w:ascii="Times New Roman" w:hAnsi="Times New Roman" w:cs="Times New Roman"/>
                <w:noProof/>
                <w:sz w:val="24"/>
                <w:szCs w:val="24"/>
              </w:rPr>
              <w:t>3.9 Data’s Reliability and Validity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_Toc94094117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23</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18" w:history="1">
            <w:r w:rsidR="007A0A35" w:rsidRPr="007A0A35">
              <w:rPr>
                <w:rStyle w:val="Hyperlink"/>
                <w:rFonts w:ascii="Times New Roman" w:hAnsi="Times New Roman" w:cs="Times New Roman"/>
                <w:bCs/>
                <w:noProof/>
                <w:sz w:val="24"/>
                <w:szCs w:val="24"/>
              </w:rPr>
              <w:t>Chapter –04 (Analysis)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_Toc94094118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24</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19" w:history="1">
            <w:r w:rsidR="007A0A35" w:rsidRPr="007A0A35">
              <w:rPr>
                <w:rStyle w:val="Hyperlink"/>
                <w:rFonts w:ascii="Times New Roman" w:hAnsi="Times New Roman" w:cs="Times New Roman"/>
                <w:bCs/>
                <w:noProof/>
                <w:sz w:val="24"/>
                <w:szCs w:val="24"/>
              </w:rPr>
              <w:t>4.1 Analysis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_Toc94094119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24</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20" w:history="1">
            <w:r w:rsidR="007A0A35" w:rsidRPr="007A0A35">
              <w:rPr>
                <w:rStyle w:val="Hyperlink"/>
                <w:rFonts w:ascii="Times New Roman" w:hAnsi="Times New Roman" w:cs="Times New Roman"/>
                <w:bCs/>
                <w:noProof/>
                <w:sz w:val="24"/>
                <w:szCs w:val="24"/>
              </w:rPr>
              <w:t>Chapter-05 (Findings &amp; Recommendations)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_Toc94094120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36</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2"/>
            <w:tabs>
              <w:tab w:val="right" w:leader="dot" w:pos="9350"/>
            </w:tabs>
            <w:spacing w:line="360" w:lineRule="auto"/>
            <w:rPr>
              <w:rFonts w:ascii="Times New Roman" w:eastAsiaTheme="minorEastAsia" w:hAnsi="Times New Roman" w:cs="Times New Roman"/>
              <w:noProof/>
              <w:sz w:val="24"/>
              <w:szCs w:val="24"/>
            </w:rPr>
          </w:pPr>
          <w:hyperlink w:anchor="_Toc94094121" w:history="1">
            <w:r w:rsidR="007A0A35" w:rsidRPr="007A0A35">
              <w:rPr>
                <w:rStyle w:val="Hyperlink"/>
                <w:rFonts w:ascii="Times New Roman" w:hAnsi="Times New Roman" w:cs="Times New Roman"/>
                <w:bCs/>
                <w:noProof/>
                <w:sz w:val="24"/>
                <w:szCs w:val="24"/>
              </w:rPr>
              <w:t>5.1 Findings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_Toc94094121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36</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22" w:history="1">
            <w:r w:rsidR="007A0A35" w:rsidRPr="007A0A35">
              <w:rPr>
                <w:rStyle w:val="Hyperlink"/>
                <w:rFonts w:ascii="Times New Roman" w:eastAsia="Times New Roman" w:hAnsi="Times New Roman" w:cs="Times New Roman"/>
                <w:bCs/>
                <w:noProof/>
                <w:sz w:val="24"/>
                <w:szCs w:val="24"/>
              </w:rPr>
              <w:t>5.2 Recommendations</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_Toc94094122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37</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23" w:history="1">
            <w:r w:rsidR="007A0A35" w:rsidRPr="007A0A35">
              <w:rPr>
                <w:rStyle w:val="Hyperlink"/>
                <w:rFonts w:ascii="Times New Roman" w:eastAsia="Times New Roman" w:hAnsi="Times New Roman" w:cs="Times New Roman"/>
                <w:bCs/>
                <w:noProof/>
                <w:sz w:val="24"/>
                <w:szCs w:val="24"/>
              </w:rPr>
              <w:t>Chapter-06 (Conclusion)</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_Toc94094123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39</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24" w:history="1">
            <w:r w:rsidR="007A0A35" w:rsidRPr="007A0A35">
              <w:rPr>
                <w:rStyle w:val="Hyperlink"/>
                <w:rFonts w:ascii="Times New Roman" w:hAnsi="Times New Roman" w:cs="Times New Roman"/>
                <w:bCs/>
                <w:noProof/>
                <w:sz w:val="24"/>
                <w:szCs w:val="24"/>
              </w:rPr>
              <w:t>Bibliography</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_Toc94094124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x</w:t>
            </w:r>
            <w:r w:rsidR="00672A66" w:rsidRPr="007A0A35">
              <w:rPr>
                <w:rFonts w:ascii="Times New Roman" w:hAnsi="Times New Roman" w:cs="Times New Roman"/>
                <w:noProof/>
                <w:webHidden/>
                <w:sz w:val="24"/>
                <w:szCs w:val="24"/>
              </w:rPr>
              <w:fldChar w:fldCharType="end"/>
            </w:r>
          </w:hyperlink>
        </w:p>
        <w:p w:rsidR="007A0A35" w:rsidRPr="007A0A35" w:rsidRDefault="00864E51" w:rsidP="007A0A35">
          <w:pPr>
            <w:pStyle w:val="TOC1"/>
            <w:rPr>
              <w:rFonts w:ascii="Times New Roman" w:eastAsiaTheme="minorEastAsia" w:hAnsi="Times New Roman" w:cs="Times New Roman"/>
              <w:noProof/>
              <w:sz w:val="24"/>
              <w:szCs w:val="24"/>
            </w:rPr>
          </w:pPr>
          <w:hyperlink w:anchor="_Toc94094125" w:history="1">
            <w:r w:rsidR="007A0A35" w:rsidRPr="007A0A35">
              <w:rPr>
                <w:rStyle w:val="Hyperlink"/>
                <w:rFonts w:ascii="Times New Roman" w:hAnsi="Times New Roman" w:cs="Times New Roman"/>
                <w:bCs/>
                <w:noProof/>
                <w:sz w:val="24"/>
                <w:szCs w:val="24"/>
              </w:rPr>
              <w:t>Appendix</w:t>
            </w:r>
            <w:r w:rsidR="007A0A35" w:rsidRPr="007A0A35">
              <w:rPr>
                <w:rFonts w:ascii="Times New Roman" w:hAnsi="Times New Roman" w:cs="Times New Roman"/>
                <w:noProof/>
                <w:webHidden/>
                <w:sz w:val="24"/>
                <w:szCs w:val="24"/>
              </w:rPr>
              <w:tab/>
            </w:r>
            <w:r w:rsidR="00672A66" w:rsidRPr="007A0A35">
              <w:rPr>
                <w:rFonts w:ascii="Times New Roman" w:hAnsi="Times New Roman" w:cs="Times New Roman"/>
                <w:noProof/>
                <w:webHidden/>
                <w:sz w:val="24"/>
                <w:szCs w:val="24"/>
              </w:rPr>
              <w:fldChar w:fldCharType="begin"/>
            </w:r>
            <w:r w:rsidR="007A0A35" w:rsidRPr="007A0A35">
              <w:rPr>
                <w:rFonts w:ascii="Times New Roman" w:hAnsi="Times New Roman" w:cs="Times New Roman"/>
                <w:noProof/>
                <w:webHidden/>
                <w:sz w:val="24"/>
                <w:szCs w:val="24"/>
              </w:rPr>
              <w:instrText xml:space="preserve"> PAGEREF _Toc94094125 \h </w:instrText>
            </w:r>
            <w:r w:rsidR="00672A66" w:rsidRPr="007A0A35">
              <w:rPr>
                <w:rFonts w:ascii="Times New Roman" w:hAnsi="Times New Roman" w:cs="Times New Roman"/>
                <w:noProof/>
                <w:webHidden/>
                <w:sz w:val="24"/>
                <w:szCs w:val="24"/>
              </w:rPr>
            </w:r>
            <w:r w:rsidR="00672A66" w:rsidRPr="007A0A35">
              <w:rPr>
                <w:rFonts w:ascii="Times New Roman" w:hAnsi="Times New Roman" w:cs="Times New Roman"/>
                <w:noProof/>
                <w:webHidden/>
                <w:sz w:val="24"/>
                <w:szCs w:val="24"/>
              </w:rPr>
              <w:fldChar w:fldCharType="separate"/>
            </w:r>
            <w:r w:rsidR="007A0A35" w:rsidRPr="007A0A35">
              <w:rPr>
                <w:rFonts w:ascii="Times New Roman" w:hAnsi="Times New Roman" w:cs="Times New Roman"/>
                <w:noProof/>
                <w:webHidden/>
                <w:sz w:val="24"/>
                <w:szCs w:val="24"/>
              </w:rPr>
              <w:t>xii</w:t>
            </w:r>
            <w:r w:rsidR="00672A66" w:rsidRPr="007A0A35">
              <w:rPr>
                <w:rFonts w:ascii="Times New Roman" w:hAnsi="Times New Roman" w:cs="Times New Roman"/>
                <w:noProof/>
                <w:webHidden/>
                <w:sz w:val="24"/>
                <w:szCs w:val="24"/>
              </w:rPr>
              <w:fldChar w:fldCharType="end"/>
            </w:r>
          </w:hyperlink>
        </w:p>
        <w:p w:rsidR="546574A7" w:rsidRPr="007A0A35" w:rsidRDefault="00672A66" w:rsidP="007A0A35">
          <w:pPr>
            <w:pStyle w:val="TOC1"/>
            <w:tabs>
              <w:tab w:val="clear" w:pos="9350"/>
              <w:tab w:val="right" w:leader="dot" w:pos="9360"/>
            </w:tabs>
            <w:rPr>
              <w:rFonts w:ascii="Times New Roman" w:hAnsi="Times New Roman" w:cs="Times New Roman"/>
              <w:sz w:val="24"/>
              <w:szCs w:val="24"/>
            </w:rPr>
          </w:pPr>
          <w:r w:rsidRPr="007A0A35">
            <w:rPr>
              <w:rFonts w:ascii="Times New Roman" w:hAnsi="Times New Roman" w:cs="Times New Roman"/>
              <w:sz w:val="24"/>
              <w:szCs w:val="24"/>
            </w:rPr>
            <w:fldChar w:fldCharType="end"/>
          </w:r>
        </w:p>
      </w:sdtContent>
    </w:sdt>
    <w:p w:rsidR="004F0062" w:rsidRPr="000237D6" w:rsidRDefault="004F0062" w:rsidP="00963D09">
      <w:pPr>
        <w:spacing w:line="360" w:lineRule="auto"/>
        <w:rPr>
          <w:rFonts w:ascii="Times New Roman" w:hAnsi="Times New Roman" w:cs="Times New Roman"/>
          <w:sz w:val="24"/>
          <w:szCs w:val="24"/>
        </w:rPr>
      </w:pPr>
    </w:p>
    <w:p w:rsidR="008F151B" w:rsidRPr="000237D6" w:rsidRDefault="008F151B" w:rsidP="00963D09">
      <w:pPr>
        <w:pStyle w:val="Heading1"/>
        <w:spacing w:line="360" w:lineRule="auto"/>
        <w:rPr>
          <w:rFonts w:ascii="Times New Roman" w:hAnsi="Times New Roman" w:cs="Times New Roman"/>
          <w:sz w:val="24"/>
          <w:szCs w:val="24"/>
        </w:rPr>
      </w:pPr>
    </w:p>
    <w:p w:rsidR="008F151B" w:rsidRPr="000237D6" w:rsidRDefault="008F151B" w:rsidP="00963D09">
      <w:pPr>
        <w:pStyle w:val="Heading1"/>
        <w:spacing w:line="360" w:lineRule="auto"/>
        <w:rPr>
          <w:rFonts w:ascii="Times New Roman" w:hAnsi="Times New Roman" w:cs="Times New Roman"/>
          <w:sz w:val="24"/>
          <w:szCs w:val="24"/>
        </w:rPr>
      </w:pPr>
    </w:p>
    <w:p w:rsidR="008F151B" w:rsidRPr="000237D6" w:rsidRDefault="008F151B" w:rsidP="00963D09">
      <w:pPr>
        <w:pStyle w:val="Heading1"/>
        <w:spacing w:line="360" w:lineRule="auto"/>
        <w:rPr>
          <w:rFonts w:ascii="Times New Roman" w:hAnsi="Times New Roman" w:cs="Times New Roman"/>
          <w:sz w:val="24"/>
          <w:szCs w:val="24"/>
        </w:rPr>
      </w:pPr>
    </w:p>
    <w:p w:rsidR="008F151B" w:rsidRDefault="008F151B" w:rsidP="00963D09">
      <w:pPr>
        <w:pStyle w:val="Heading1"/>
        <w:spacing w:line="360" w:lineRule="auto"/>
        <w:rPr>
          <w:rFonts w:ascii="Times New Roman" w:hAnsi="Times New Roman" w:cs="Times New Roman"/>
          <w:sz w:val="24"/>
          <w:szCs w:val="24"/>
        </w:rPr>
      </w:pPr>
    </w:p>
    <w:p w:rsidR="003B424F" w:rsidRDefault="003B424F" w:rsidP="003B424F"/>
    <w:p w:rsidR="003B424F" w:rsidRDefault="003B424F" w:rsidP="003B424F"/>
    <w:p w:rsidR="003B424F" w:rsidRDefault="003B424F" w:rsidP="003B424F"/>
    <w:p w:rsidR="003B424F" w:rsidRDefault="003B424F" w:rsidP="003B424F"/>
    <w:p w:rsidR="003B424F" w:rsidRPr="003B424F" w:rsidRDefault="003B424F" w:rsidP="003B424F"/>
    <w:p w:rsidR="002D067D" w:rsidRDefault="002D067D" w:rsidP="002D067D"/>
    <w:p w:rsidR="002D067D" w:rsidRDefault="002D067D" w:rsidP="002D067D"/>
    <w:p w:rsidR="000237D6" w:rsidRDefault="000237D6" w:rsidP="002D067D"/>
    <w:p w:rsidR="000237D6" w:rsidRPr="002D067D" w:rsidRDefault="000237D6" w:rsidP="002D067D"/>
    <w:p w:rsidR="005C5DC6" w:rsidRPr="00963D09" w:rsidRDefault="0028427E" w:rsidP="00963D09">
      <w:pPr>
        <w:pStyle w:val="Heading1"/>
        <w:spacing w:line="360" w:lineRule="auto"/>
        <w:rPr>
          <w:rFonts w:ascii="Times New Roman" w:hAnsi="Times New Roman" w:cs="Times New Roman"/>
          <w:b/>
          <w:sz w:val="24"/>
          <w:szCs w:val="24"/>
        </w:rPr>
      </w:pPr>
      <w:bookmarkStart w:id="13" w:name="_Toc94094096"/>
      <w:r w:rsidRPr="00963D09">
        <w:rPr>
          <w:rFonts w:ascii="Times New Roman" w:hAnsi="Times New Roman" w:cs="Times New Roman"/>
          <w:b/>
          <w:sz w:val="24"/>
          <w:szCs w:val="24"/>
        </w:rPr>
        <w:lastRenderedPageBreak/>
        <w:t>List of Figures</w:t>
      </w:r>
      <w:bookmarkEnd w:id="13"/>
    </w:p>
    <w:p w:rsidR="007E7A3E" w:rsidRPr="00963D09" w:rsidRDefault="00672A66" w:rsidP="00963D09">
      <w:pPr>
        <w:pStyle w:val="TableofFigures"/>
        <w:tabs>
          <w:tab w:val="right" w:leader="dot" w:pos="9350"/>
        </w:tabs>
        <w:spacing w:line="360" w:lineRule="auto"/>
        <w:rPr>
          <w:rFonts w:ascii="Times New Roman" w:eastAsiaTheme="minorEastAsia" w:hAnsi="Times New Roman" w:cs="Times New Roman"/>
          <w:noProof/>
          <w:sz w:val="24"/>
          <w:szCs w:val="24"/>
        </w:rPr>
      </w:pPr>
      <w:r w:rsidRPr="00963D09">
        <w:rPr>
          <w:rFonts w:ascii="Times New Roman" w:hAnsi="Times New Roman" w:cs="Times New Roman"/>
          <w:sz w:val="24"/>
          <w:szCs w:val="24"/>
        </w:rPr>
        <w:fldChar w:fldCharType="begin"/>
      </w:r>
      <w:r w:rsidR="007E7A3E" w:rsidRPr="00963D09">
        <w:rPr>
          <w:rFonts w:ascii="Times New Roman" w:hAnsi="Times New Roman" w:cs="Times New Roman"/>
          <w:sz w:val="24"/>
          <w:szCs w:val="24"/>
        </w:rPr>
        <w:instrText xml:space="preserve"> TOC \h \z \c "Figure" </w:instrText>
      </w:r>
      <w:r w:rsidRPr="00963D09">
        <w:rPr>
          <w:rFonts w:ascii="Times New Roman" w:hAnsi="Times New Roman" w:cs="Times New Roman"/>
          <w:sz w:val="24"/>
          <w:szCs w:val="24"/>
        </w:rPr>
        <w:fldChar w:fldCharType="separate"/>
      </w:r>
      <w:hyperlink w:anchor="_Toc92715221" w:history="1">
        <w:r w:rsidR="007E7A3E" w:rsidRPr="00963D09">
          <w:rPr>
            <w:rStyle w:val="Hyperlink"/>
            <w:rFonts w:ascii="Times New Roman" w:hAnsi="Times New Roman" w:cs="Times New Roman"/>
            <w:noProof/>
            <w:sz w:val="24"/>
            <w:szCs w:val="24"/>
          </w:rPr>
          <w:t>Figure 1Expansionary Monetary Policy</w:t>
        </w:r>
        <w:r w:rsidR="007E7A3E" w:rsidRPr="00963D09">
          <w:rPr>
            <w:rFonts w:ascii="Times New Roman" w:hAnsi="Times New Roman" w:cs="Times New Roman"/>
            <w:noProof/>
            <w:webHidden/>
            <w:sz w:val="24"/>
            <w:szCs w:val="24"/>
          </w:rPr>
          <w:tab/>
        </w:r>
        <w:r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_Toc92715221 \h </w:instrText>
        </w:r>
        <w:r w:rsidRPr="00963D09">
          <w:rPr>
            <w:rFonts w:ascii="Times New Roman" w:hAnsi="Times New Roman" w:cs="Times New Roman"/>
            <w:noProof/>
            <w:webHidden/>
            <w:sz w:val="24"/>
            <w:szCs w:val="24"/>
          </w:rPr>
        </w:r>
        <w:r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7</w:t>
        </w:r>
        <w:r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2" w:history="1">
        <w:r w:rsidR="007E7A3E" w:rsidRPr="00963D09">
          <w:rPr>
            <w:rStyle w:val="Hyperlink"/>
            <w:rFonts w:ascii="Times New Roman" w:hAnsi="Times New Roman" w:cs="Times New Roman"/>
            <w:noProof/>
            <w:sz w:val="24"/>
            <w:szCs w:val="24"/>
          </w:rPr>
          <w:t>Figure 2Graphical representation of call money rate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_Toc92715222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15</w:t>
        </w:r>
        <w:r w:rsidR="00672A66"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3" w:history="1">
        <w:r w:rsidR="007E7A3E" w:rsidRPr="00963D09">
          <w:rPr>
            <w:rStyle w:val="Hyperlink"/>
            <w:rFonts w:ascii="Times New Roman" w:hAnsi="Times New Roman" w:cs="Times New Roman"/>
            <w:noProof/>
            <w:sz w:val="24"/>
            <w:szCs w:val="24"/>
          </w:rPr>
          <w:t>Figure 3Graphical representation of repo rate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_Toc92715223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16</w:t>
        </w:r>
        <w:r w:rsidR="00672A66"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4" w:history="1">
        <w:r w:rsidR="007E7A3E" w:rsidRPr="00963D09">
          <w:rPr>
            <w:rStyle w:val="Hyperlink"/>
            <w:rFonts w:ascii="Times New Roman" w:hAnsi="Times New Roman" w:cs="Times New Roman"/>
            <w:noProof/>
            <w:sz w:val="24"/>
            <w:szCs w:val="24"/>
          </w:rPr>
          <w:t>Figure 4 Graphical representation of Reverse repo rate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_Toc92715224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17</w:t>
        </w:r>
        <w:r w:rsidR="00672A66"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5" w:history="1">
        <w:r w:rsidR="007E7A3E" w:rsidRPr="00963D09">
          <w:rPr>
            <w:rStyle w:val="Hyperlink"/>
            <w:rFonts w:ascii="Times New Roman" w:hAnsi="Times New Roman" w:cs="Times New Roman"/>
            <w:noProof/>
            <w:sz w:val="24"/>
            <w:szCs w:val="24"/>
          </w:rPr>
          <w:t>Figure 5 Graphical representation of Inflation rate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_Toc92715225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18</w:t>
        </w:r>
        <w:r w:rsidR="00672A66"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6" w:history="1">
        <w:r w:rsidR="007E7A3E" w:rsidRPr="00963D09">
          <w:rPr>
            <w:rStyle w:val="Hyperlink"/>
            <w:rFonts w:ascii="Times New Roman" w:hAnsi="Times New Roman" w:cs="Times New Roman"/>
            <w:noProof/>
            <w:sz w:val="24"/>
            <w:szCs w:val="24"/>
          </w:rPr>
          <w:t>Figure 6 Graphical representation of lending rate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_Toc92715226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19</w:t>
        </w:r>
        <w:r w:rsidR="00672A66" w:rsidRPr="00963D09">
          <w:rPr>
            <w:rFonts w:ascii="Times New Roman" w:hAnsi="Times New Roman" w:cs="Times New Roman"/>
            <w:noProof/>
            <w:webHidden/>
            <w:sz w:val="24"/>
            <w:szCs w:val="24"/>
          </w:rPr>
          <w:fldChar w:fldCharType="end"/>
        </w:r>
      </w:hyperlink>
    </w:p>
    <w:p w:rsidR="007E7A3E"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715227" w:history="1">
        <w:r w:rsidR="007E7A3E" w:rsidRPr="00963D09">
          <w:rPr>
            <w:rStyle w:val="Hyperlink"/>
            <w:rFonts w:ascii="Times New Roman" w:hAnsi="Times New Roman" w:cs="Times New Roman"/>
            <w:noProof/>
            <w:sz w:val="24"/>
            <w:szCs w:val="24"/>
          </w:rPr>
          <w:t>Figure 7 Graphical representation of Loan and advances of MBL for last 5 years.</w:t>
        </w:r>
        <w:r w:rsidR="007E7A3E"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7E7A3E" w:rsidRPr="00963D09">
          <w:rPr>
            <w:rFonts w:ascii="Times New Roman" w:hAnsi="Times New Roman" w:cs="Times New Roman"/>
            <w:noProof/>
            <w:webHidden/>
            <w:sz w:val="24"/>
            <w:szCs w:val="24"/>
          </w:rPr>
          <w:instrText xml:space="preserve"> PAGEREF _Toc92715227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7E7A3E" w:rsidRPr="00963D09">
          <w:rPr>
            <w:rFonts w:ascii="Times New Roman" w:hAnsi="Times New Roman" w:cs="Times New Roman"/>
            <w:noProof/>
            <w:webHidden/>
            <w:sz w:val="24"/>
            <w:szCs w:val="24"/>
          </w:rPr>
          <w:t>20</w:t>
        </w:r>
        <w:r w:rsidR="00672A66" w:rsidRPr="00963D09">
          <w:rPr>
            <w:rFonts w:ascii="Times New Roman" w:hAnsi="Times New Roman" w:cs="Times New Roman"/>
            <w:noProof/>
            <w:webHidden/>
            <w:sz w:val="24"/>
            <w:szCs w:val="24"/>
          </w:rPr>
          <w:fldChar w:fldCharType="end"/>
        </w:r>
      </w:hyperlink>
    </w:p>
    <w:p w:rsidR="0028427E" w:rsidRPr="00963D09" w:rsidRDefault="00672A66" w:rsidP="00963D09">
      <w:pPr>
        <w:spacing w:line="360" w:lineRule="auto"/>
        <w:rPr>
          <w:rFonts w:ascii="Times New Roman" w:hAnsi="Times New Roman" w:cs="Times New Roman"/>
          <w:sz w:val="24"/>
          <w:szCs w:val="24"/>
        </w:rPr>
      </w:pPr>
      <w:r w:rsidRPr="00963D09">
        <w:rPr>
          <w:rFonts w:ascii="Times New Roman" w:hAnsi="Times New Roman" w:cs="Times New Roman"/>
          <w:sz w:val="24"/>
          <w:szCs w:val="24"/>
        </w:rPr>
        <w:fldChar w:fldCharType="end"/>
      </w:r>
    </w:p>
    <w:p w:rsidR="00930B5B" w:rsidRPr="00963D09" w:rsidRDefault="0028427E" w:rsidP="00963D09">
      <w:pPr>
        <w:pStyle w:val="Heading1"/>
        <w:spacing w:line="360" w:lineRule="auto"/>
        <w:rPr>
          <w:rFonts w:ascii="Times New Roman" w:hAnsi="Times New Roman" w:cs="Times New Roman"/>
          <w:noProof/>
          <w:sz w:val="24"/>
          <w:szCs w:val="24"/>
        </w:rPr>
      </w:pPr>
      <w:bookmarkStart w:id="14" w:name="_Toc94094097"/>
      <w:r w:rsidRPr="00963D09">
        <w:rPr>
          <w:rFonts w:ascii="Times New Roman" w:hAnsi="Times New Roman" w:cs="Times New Roman"/>
          <w:b/>
          <w:sz w:val="24"/>
          <w:szCs w:val="24"/>
        </w:rPr>
        <w:t>List of Tables</w:t>
      </w:r>
      <w:bookmarkEnd w:id="14"/>
      <w:r w:rsidR="00672A66" w:rsidRPr="00963D09">
        <w:rPr>
          <w:rFonts w:ascii="Times New Roman" w:hAnsi="Times New Roman" w:cs="Times New Roman"/>
          <w:b/>
          <w:sz w:val="24"/>
          <w:szCs w:val="24"/>
        </w:rPr>
        <w:fldChar w:fldCharType="begin"/>
      </w:r>
      <w:r w:rsidR="00930B5B" w:rsidRPr="00963D09">
        <w:rPr>
          <w:rFonts w:ascii="Times New Roman" w:hAnsi="Times New Roman" w:cs="Times New Roman"/>
          <w:b/>
          <w:sz w:val="24"/>
          <w:szCs w:val="24"/>
        </w:rPr>
        <w:instrText xml:space="preserve"> TOC \h \z \c "Table" </w:instrText>
      </w:r>
      <w:r w:rsidR="00672A66" w:rsidRPr="00963D09">
        <w:rPr>
          <w:rFonts w:ascii="Times New Roman" w:hAnsi="Times New Roman" w:cs="Times New Roman"/>
          <w:b/>
          <w:sz w:val="24"/>
          <w:szCs w:val="24"/>
        </w:rPr>
        <w:fldChar w:fldCharType="separate"/>
      </w:r>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2" w:history="1">
        <w:r w:rsidR="00930B5B" w:rsidRPr="00963D09">
          <w:rPr>
            <w:rStyle w:val="Hyperlink"/>
            <w:rFonts w:ascii="Times New Roman" w:hAnsi="Times New Roman" w:cs="Times New Roman"/>
            <w:noProof/>
            <w:sz w:val="24"/>
            <w:szCs w:val="24"/>
          </w:rPr>
          <w:t>Table 1 Call Money Rate</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_Toc92887272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15</w:t>
        </w:r>
        <w:r w:rsidR="00672A66" w:rsidRPr="00963D09">
          <w:rPr>
            <w:rFonts w:ascii="Times New Roman" w:hAnsi="Times New Roman" w:cs="Times New Roman"/>
            <w:noProof/>
            <w:webHidden/>
            <w:sz w:val="24"/>
            <w:szCs w:val="24"/>
          </w:rPr>
          <w:fldChar w:fldCharType="end"/>
        </w:r>
      </w:hyperlink>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3" w:history="1">
        <w:r w:rsidR="00930B5B" w:rsidRPr="00963D09">
          <w:rPr>
            <w:rStyle w:val="Hyperlink"/>
            <w:rFonts w:ascii="Times New Roman" w:hAnsi="Times New Roman" w:cs="Times New Roman"/>
            <w:noProof/>
            <w:sz w:val="24"/>
            <w:szCs w:val="24"/>
          </w:rPr>
          <w:t>Table 2Repo rate</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_Toc92887273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17</w:t>
        </w:r>
        <w:r w:rsidR="00672A66" w:rsidRPr="00963D09">
          <w:rPr>
            <w:rFonts w:ascii="Times New Roman" w:hAnsi="Times New Roman" w:cs="Times New Roman"/>
            <w:noProof/>
            <w:webHidden/>
            <w:sz w:val="24"/>
            <w:szCs w:val="24"/>
          </w:rPr>
          <w:fldChar w:fldCharType="end"/>
        </w:r>
      </w:hyperlink>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4" w:history="1">
        <w:r w:rsidR="00930B5B" w:rsidRPr="00963D09">
          <w:rPr>
            <w:rStyle w:val="Hyperlink"/>
            <w:rFonts w:ascii="Times New Roman" w:hAnsi="Times New Roman" w:cs="Times New Roman"/>
            <w:noProof/>
            <w:sz w:val="24"/>
            <w:szCs w:val="24"/>
          </w:rPr>
          <w:t>Table 3 Reverse Repo Rate</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_Toc92887274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18</w:t>
        </w:r>
        <w:r w:rsidR="00672A66" w:rsidRPr="00963D09">
          <w:rPr>
            <w:rFonts w:ascii="Times New Roman" w:hAnsi="Times New Roman" w:cs="Times New Roman"/>
            <w:noProof/>
            <w:webHidden/>
            <w:sz w:val="24"/>
            <w:szCs w:val="24"/>
          </w:rPr>
          <w:fldChar w:fldCharType="end"/>
        </w:r>
      </w:hyperlink>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5" w:history="1">
        <w:r w:rsidR="00930B5B" w:rsidRPr="00963D09">
          <w:rPr>
            <w:rStyle w:val="Hyperlink"/>
            <w:rFonts w:ascii="Times New Roman" w:hAnsi="Times New Roman" w:cs="Times New Roman"/>
            <w:noProof/>
            <w:sz w:val="24"/>
            <w:szCs w:val="24"/>
          </w:rPr>
          <w:t>Table 4 Inflation Rate</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_Toc92887275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19</w:t>
        </w:r>
        <w:r w:rsidR="00672A66" w:rsidRPr="00963D09">
          <w:rPr>
            <w:rFonts w:ascii="Times New Roman" w:hAnsi="Times New Roman" w:cs="Times New Roman"/>
            <w:noProof/>
            <w:webHidden/>
            <w:sz w:val="24"/>
            <w:szCs w:val="24"/>
          </w:rPr>
          <w:fldChar w:fldCharType="end"/>
        </w:r>
      </w:hyperlink>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6" w:history="1">
        <w:r w:rsidR="00930B5B" w:rsidRPr="00963D09">
          <w:rPr>
            <w:rStyle w:val="Hyperlink"/>
            <w:rFonts w:ascii="Times New Roman" w:hAnsi="Times New Roman" w:cs="Times New Roman"/>
            <w:noProof/>
            <w:sz w:val="24"/>
            <w:szCs w:val="24"/>
          </w:rPr>
          <w:t>Table 5 Lending interest Rate</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_Toc92887276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20</w:t>
        </w:r>
        <w:r w:rsidR="00672A66" w:rsidRPr="00963D09">
          <w:rPr>
            <w:rFonts w:ascii="Times New Roman" w:hAnsi="Times New Roman" w:cs="Times New Roman"/>
            <w:noProof/>
            <w:webHidden/>
            <w:sz w:val="24"/>
            <w:szCs w:val="24"/>
          </w:rPr>
          <w:fldChar w:fldCharType="end"/>
        </w:r>
      </w:hyperlink>
    </w:p>
    <w:p w:rsidR="00930B5B" w:rsidRPr="00963D09" w:rsidRDefault="00864E51" w:rsidP="00963D09">
      <w:pPr>
        <w:pStyle w:val="TableofFigures"/>
        <w:tabs>
          <w:tab w:val="right" w:leader="dot" w:pos="9350"/>
        </w:tabs>
        <w:spacing w:line="360" w:lineRule="auto"/>
        <w:rPr>
          <w:rFonts w:ascii="Times New Roman" w:eastAsiaTheme="minorEastAsia" w:hAnsi="Times New Roman" w:cs="Times New Roman"/>
          <w:noProof/>
          <w:sz w:val="24"/>
          <w:szCs w:val="24"/>
        </w:rPr>
      </w:pPr>
      <w:hyperlink w:anchor="_Toc92887277" w:history="1">
        <w:r w:rsidR="00930B5B" w:rsidRPr="00963D09">
          <w:rPr>
            <w:rStyle w:val="Hyperlink"/>
            <w:rFonts w:ascii="Times New Roman" w:hAnsi="Times New Roman" w:cs="Times New Roman"/>
            <w:noProof/>
            <w:sz w:val="24"/>
            <w:szCs w:val="24"/>
          </w:rPr>
          <w:t>Table 6Loans and Advances</w:t>
        </w:r>
        <w:r w:rsidR="00930B5B" w:rsidRPr="00963D09">
          <w:rPr>
            <w:rFonts w:ascii="Times New Roman" w:hAnsi="Times New Roman" w:cs="Times New Roman"/>
            <w:noProof/>
            <w:webHidden/>
            <w:sz w:val="24"/>
            <w:szCs w:val="24"/>
          </w:rPr>
          <w:tab/>
        </w:r>
        <w:r w:rsidR="00672A66" w:rsidRPr="00963D09">
          <w:rPr>
            <w:rFonts w:ascii="Times New Roman" w:hAnsi="Times New Roman" w:cs="Times New Roman"/>
            <w:noProof/>
            <w:webHidden/>
            <w:sz w:val="24"/>
            <w:szCs w:val="24"/>
          </w:rPr>
          <w:fldChar w:fldCharType="begin"/>
        </w:r>
        <w:r w:rsidR="00930B5B" w:rsidRPr="00963D09">
          <w:rPr>
            <w:rFonts w:ascii="Times New Roman" w:hAnsi="Times New Roman" w:cs="Times New Roman"/>
            <w:noProof/>
            <w:webHidden/>
            <w:sz w:val="24"/>
            <w:szCs w:val="24"/>
          </w:rPr>
          <w:instrText xml:space="preserve"> PAGEREF _Toc92887277 \h </w:instrText>
        </w:r>
        <w:r w:rsidR="00672A66" w:rsidRPr="00963D09">
          <w:rPr>
            <w:rFonts w:ascii="Times New Roman" w:hAnsi="Times New Roman" w:cs="Times New Roman"/>
            <w:noProof/>
            <w:webHidden/>
            <w:sz w:val="24"/>
            <w:szCs w:val="24"/>
          </w:rPr>
        </w:r>
        <w:r w:rsidR="00672A66" w:rsidRPr="00963D09">
          <w:rPr>
            <w:rFonts w:ascii="Times New Roman" w:hAnsi="Times New Roman" w:cs="Times New Roman"/>
            <w:noProof/>
            <w:webHidden/>
            <w:sz w:val="24"/>
            <w:szCs w:val="24"/>
          </w:rPr>
          <w:fldChar w:fldCharType="separate"/>
        </w:r>
        <w:r w:rsidR="00930B5B" w:rsidRPr="00963D09">
          <w:rPr>
            <w:rFonts w:ascii="Times New Roman" w:hAnsi="Times New Roman" w:cs="Times New Roman"/>
            <w:noProof/>
            <w:webHidden/>
            <w:sz w:val="24"/>
            <w:szCs w:val="24"/>
          </w:rPr>
          <w:t>21</w:t>
        </w:r>
        <w:r w:rsidR="00672A66" w:rsidRPr="00963D09">
          <w:rPr>
            <w:rFonts w:ascii="Times New Roman" w:hAnsi="Times New Roman" w:cs="Times New Roman"/>
            <w:noProof/>
            <w:webHidden/>
            <w:sz w:val="24"/>
            <w:szCs w:val="24"/>
          </w:rPr>
          <w:fldChar w:fldCharType="end"/>
        </w:r>
      </w:hyperlink>
    </w:p>
    <w:p w:rsidR="00BB631E" w:rsidRPr="008F151B" w:rsidRDefault="00672A66" w:rsidP="00963D09">
      <w:pPr>
        <w:pStyle w:val="Heading1"/>
        <w:spacing w:line="360" w:lineRule="auto"/>
        <w:rPr>
          <w:rFonts w:ascii="Times New Roman" w:hAnsi="Times New Roman" w:cs="Times New Roman"/>
          <w:sz w:val="24"/>
          <w:szCs w:val="24"/>
        </w:rPr>
      </w:pPr>
      <w:r w:rsidRPr="00963D09">
        <w:rPr>
          <w:rFonts w:ascii="Times New Roman" w:hAnsi="Times New Roman" w:cs="Times New Roman"/>
          <w:b/>
          <w:sz w:val="24"/>
          <w:szCs w:val="24"/>
        </w:rPr>
        <w:fldChar w:fldCharType="end"/>
      </w:r>
    </w:p>
    <w:p w:rsidR="00BB631E" w:rsidRPr="008F151B" w:rsidRDefault="00BB631E" w:rsidP="00BB631E">
      <w:pPr>
        <w:rPr>
          <w:rFonts w:ascii="Times New Roman" w:hAnsi="Times New Roman" w:cs="Times New Roman"/>
          <w:sz w:val="24"/>
          <w:szCs w:val="24"/>
        </w:rPr>
      </w:pPr>
    </w:p>
    <w:p w:rsidR="00BB631E" w:rsidRPr="008F151B" w:rsidRDefault="00BB631E" w:rsidP="00BB631E">
      <w:pPr>
        <w:rPr>
          <w:rFonts w:ascii="Times New Roman" w:hAnsi="Times New Roman" w:cs="Times New Roman"/>
          <w:sz w:val="24"/>
          <w:szCs w:val="24"/>
        </w:rPr>
      </w:pPr>
    </w:p>
    <w:p w:rsidR="00DB6306" w:rsidRDefault="00DB6306" w:rsidP="4455EC3C"/>
    <w:p w:rsidR="00DB6306" w:rsidRDefault="00DB6306" w:rsidP="4455EC3C"/>
    <w:p w:rsidR="00DB6306" w:rsidRDefault="00DB6306" w:rsidP="4455EC3C"/>
    <w:p w:rsidR="005A5897" w:rsidRDefault="005A5897" w:rsidP="005A5897">
      <w:pPr>
        <w:rPr>
          <w:rFonts w:ascii="Times New Roman" w:eastAsia="Times New Roman" w:hAnsi="Times New Roman" w:cs="Times New Roman"/>
          <w:b/>
          <w:bCs/>
          <w:color w:val="2F5496" w:themeColor="accent1" w:themeShade="BF"/>
          <w:sz w:val="40"/>
          <w:szCs w:val="40"/>
        </w:rPr>
      </w:pPr>
    </w:p>
    <w:p w:rsidR="005A5897" w:rsidRDefault="005A5897" w:rsidP="005A5897">
      <w:pPr>
        <w:rPr>
          <w:rFonts w:ascii="Times New Roman" w:eastAsia="Times New Roman" w:hAnsi="Times New Roman" w:cs="Times New Roman"/>
          <w:b/>
          <w:bCs/>
          <w:color w:val="2F5496" w:themeColor="accent1" w:themeShade="BF"/>
          <w:sz w:val="40"/>
          <w:szCs w:val="40"/>
        </w:rPr>
      </w:pPr>
    </w:p>
    <w:p w:rsidR="005A5897" w:rsidRDefault="005A5897" w:rsidP="005A5897">
      <w:pPr>
        <w:rPr>
          <w:rFonts w:ascii="Times New Roman" w:eastAsia="Times New Roman" w:hAnsi="Times New Roman" w:cs="Times New Roman"/>
          <w:b/>
          <w:bCs/>
          <w:color w:val="2F5496" w:themeColor="accent1" w:themeShade="BF"/>
          <w:sz w:val="40"/>
          <w:szCs w:val="40"/>
        </w:rPr>
      </w:pPr>
    </w:p>
    <w:p w:rsidR="005A5897" w:rsidRDefault="005A5897" w:rsidP="005A5897">
      <w:pPr>
        <w:rPr>
          <w:rFonts w:ascii="Times New Roman" w:eastAsia="Times New Roman" w:hAnsi="Times New Roman" w:cs="Times New Roman"/>
          <w:b/>
          <w:bCs/>
          <w:color w:val="2F5496" w:themeColor="accent1" w:themeShade="BF"/>
          <w:sz w:val="40"/>
          <w:szCs w:val="40"/>
        </w:rPr>
      </w:pPr>
    </w:p>
    <w:p w:rsidR="005A5897" w:rsidRPr="005A5897" w:rsidRDefault="005A5897" w:rsidP="005A5897"/>
    <w:p w:rsidR="005A5897" w:rsidRDefault="005A5897" w:rsidP="005A5897">
      <w:pPr>
        <w:pStyle w:val="Heading2"/>
        <w:rPr>
          <w:rFonts w:ascii="Times New Roman" w:hAnsi="Times New Roman" w:cs="Times New Roman"/>
          <w:b/>
          <w:bCs/>
          <w:sz w:val="28"/>
          <w:szCs w:val="28"/>
        </w:rPr>
        <w:sectPr w:rsidR="005A5897" w:rsidSect="005A5897">
          <w:footerReference w:type="default" r:id="rId11"/>
          <w:footerReference w:type="first" r:id="rId12"/>
          <w:pgSz w:w="12240" w:h="15840" w:code="1"/>
          <w:pgMar w:top="1440" w:right="1440" w:bottom="1440" w:left="1440" w:header="720" w:footer="720" w:gutter="0"/>
          <w:pgNumType w:fmt="lowerRoman" w:start="1"/>
          <w:cols w:space="720"/>
          <w:titlePg/>
          <w:docGrid w:linePitch="360"/>
        </w:sectPr>
      </w:pPr>
      <w:bookmarkStart w:id="15" w:name="_Toc90676590"/>
    </w:p>
    <w:p w:rsidR="005A5897" w:rsidRDefault="005A5897" w:rsidP="005A5897">
      <w:pPr>
        <w:pStyle w:val="Heading2"/>
        <w:rPr>
          <w:rFonts w:ascii="Times New Roman" w:hAnsi="Times New Roman" w:cs="Times New Roman"/>
          <w:b/>
          <w:bCs/>
          <w:sz w:val="36"/>
          <w:szCs w:val="28"/>
        </w:rPr>
      </w:pPr>
      <w:bookmarkStart w:id="16" w:name="_Toc94094098"/>
      <w:r w:rsidRPr="005A5897">
        <w:rPr>
          <w:rFonts w:ascii="Times New Roman" w:hAnsi="Times New Roman" w:cs="Times New Roman"/>
          <w:b/>
          <w:bCs/>
          <w:sz w:val="36"/>
          <w:szCs w:val="28"/>
        </w:rPr>
        <w:lastRenderedPageBreak/>
        <w:t>Chapter-01 (Introduction)</w:t>
      </w:r>
      <w:bookmarkEnd w:id="16"/>
    </w:p>
    <w:p w:rsidR="005A5897" w:rsidRPr="005A5897" w:rsidRDefault="005A5897" w:rsidP="005A5897"/>
    <w:p w:rsidR="49D2AFE8" w:rsidRDefault="0ABB097F" w:rsidP="00ED0EC3">
      <w:pPr>
        <w:pStyle w:val="Heading2"/>
        <w:numPr>
          <w:ilvl w:val="1"/>
          <w:numId w:val="41"/>
        </w:numPr>
        <w:rPr>
          <w:rFonts w:ascii="Times New Roman" w:hAnsi="Times New Roman" w:cs="Times New Roman"/>
          <w:b/>
          <w:bCs/>
          <w:sz w:val="28"/>
          <w:szCs w:val="28"/>
        </w:rPr>
      </w:pPr>
      <w:bookmarkStart w:id="17" w:name="_Toc94094099"/>
      <w:r w:rsidRPr="00945ECD">
        <w:rPr>
          <w:rFonts w:ascii="Times New Roman" w:hAnsi="Times New Roman" w:cs="Times New Roman"/>
          <w:b/>
          <w:bCs/>
          <w:sz w:val="28"/>
          <w:szCs w:val="28"/>
        </w:rPr>
        <w:t>Introduction of the topic in hand</w:t>
      </w:r>
      <w:bookmarkEnd w:id="15"/>
      <w:bookmarkEnd w:id="17"/>
    </w:p>
    <w:p w:rsidR="00ED0EC3" w:rsidRPr="00ED0EC3" w:rsidRDefault="00ED0EC3" w:rsidP="00ED0EC3"/>
    <w:p w:rsidR="00566FAF" w:rsidRDefault="0ABB097F" w:rsidP="00566FAF">
      <w:pPr>
        <w:spacing w:line="360" w:lineRule="auto"/>
        <w:jc w:val="both"/>
        <w:rPr>
          <w:rFonts w:ascii="Times New Roman" w:eastAsia="Times New Roman" w:hAnsi="Times New Roman" w:cs="Times New Roman"/>
          <w:color w:val="202122"/>
          <w:sz w:val="24"/>
          <w:szCs w:val="24"/>
        </w:rPr>
      </w:pPr>
      <w:r w:rsidRPr="0ABB097F">
        <w:rPr>
          <w:rFonts w:ascii="Times New Roman" w:eastAsia="Times New Roman" w:hAnsi="Times New Roman" w:cs="Times New Roman"/>
          <w:sz w:val="24"/>
          <w:szCs w:val="24"/>
        </w:rPr>
        <w:t>Monetary policy, the term used by economists to explain ways of managing the supply of money in an economy</w:t>
      </w:r>
      <w:sdt>
        <w:sdtPr>
          <w:rPr>
            <w:rFonts w:ascii="Times New Roman" w:eastAsia="Times New Roman" w:hAnsi="Times New Roman" w:cs="Times New Roman"/>
            <w:sz w:val="24"/>
            <w:szCs w:val="24"/>
          </w:rPr>
          <w:id w:val="3111752"/>
          <w:citation/>
        </w:sdtPr>
        <w:sdtEndPr/>
        <w:sdtContent>
          <w:r w:rsidR="00672A66">
            <w:rPr>
              <w:rFonts w:ascii="Times New Roman" w:eastAsia="Times New Roman" w:hAnsi="Times New Roman" w:cs="Times New Roman"/>
              <w:sz w:val="24"/>
              <w:szCs w:val="24"/>
            </w:rPr>
            <w:fldChar w:fldCharType="begin"/>
          </w:r>
          <w:r w:rsidR="003D06D4">
            <w:rPr>
              <w:rFonts w:ascii="Times New Roman" w:eastAsia="Times New Roman" w:hAnsi="Times New Roman" w:cs="Times New Roman"/>
              <w:sz w:val="24"/>
              <w:szCs w:val="24"/>
            </w:rPr>
            <w:instrText xml:space="preserve"> CITATION Jah14 \l 1033 </w:instrText>
          </w:r>
          <w:r w:rsidR="00672A66">
            <w:rPr>
              <w:rFonts w:ascii="Times New Roman" w:eastAsia="Times New Roman" w:hAnsi="Times New Roman" w:cs="Times New Roman"/>
              <w:sz w:val="24"/>
              <w:szCs w:val="24"/>
            </w:rPr>
            <w:fldChar w:fldCharType="separate"/>
          </w:r>
          <w:r w:rsidR="00456AEC">
            <w:rPr>
              <w:rFonts w:ascii="Times New Roman" w:eastAsia="Times New Roman" w:hAnsi="Times New Roman" w:cs="Times New Roman"/>
              <w:noProof/>
              <w:sz w:val="24"/>
              <w:szCs w:val="24"/>
            </w:rPr>
            <w:t xml:space="preserve"> </w:t>
          </w:r>
          <w:r w:rsidR="00456AEC" w:rsidRPr="00456AEC">
            <w:rPr>
              <w:rFonts w:ascii="Times New Roman" w:eastAsia="Times New Roman" w:hAnsi="Times New Roman" w:cs="Times New Roman"/>
              <w:noProof/>
              <w:sz w:val="24"/>
              <w:szCs w:val="24"/>
            </w:rPr>
            <w:t>(Jahan, 2014)</w:t>
          </w:r>
          <w:r w:rsidR="00672A66">
            <w:rPr>
              <w:rFonts w:ascii="Times New Roman" w:eastAsia="Times New Roman" w:hAnsi="Times New Roman" w:cs="Times New Roman"/>
              <w:sz w:val="24"/>
              <w:szCs w:val="24"/>
            </w:rPr>
            <w:fldChar w:fldCharType="end"/>
          </w:r>
        </w:sdtContent>
      </w:sdt>
      <w:r w:rsidR="003D06D4">
        <w:rPr>
          <w:rFonts w:ascii="Times New Roman" w:eastAsia="Times New Roman" w:hAnsi="Times New Roman" w:cs="Times New Roman"/>
          <w:sz w:val="24"/>
          <w:szCs w:val="24"/>
        </w:rPr>
        <w:t>.</w:t>
      </w:r>
      <w:r w:rsidR="00DB6306">
        <w:rPr>
          <w:rFonts w:ascii="Times New Roman" w:eastAsia="Times New Roman" w:hAnsi="Times New Roman" w:cs="Times New Roman"/>
          <w:sz w:val="24"/>
          <w:szCs w:val="24"/>
        </w:rPr>
        <w:t xml:space="preserve"> </w:t>
      </w:r>
      <w:r w:rsidR="006E58EF" w:rsidRPr="006E58EF">
        <w:rPr>
          <w:rFonts w:ascii="Times New Roman" w:eastAsia="Times New Roman" w:hAnsi="Times New Roman" w:cs="Times New Roman"/>
          <w:sz w:val="24"/>
          <w:szCs w:val="24"/>
        </w:rPr>
        <w:t>The strategy employed by a country's financial authority to manage either the interest rate charged for extremely short-term borrowing (banks borrowing from one another to meet their short-term needs) or the money supply, usually in an effort to reduce inflation or the rate of interest, in order to sustain price stability and market faith in the currency's value and stability, is known as monetary policy.</w:t>
      </w:r>
      <w:r w:rsidR="00DB6306" w:rsidRPr="00DB630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themeColor="text1"/>
            <w:sz w:val="24"/>
            <w:szCs w:val="24"/>
          </w:rPr>
          <w:id w:val="3111753"/>
          <w:citation/>
        </w:sdtPr>
        <w:sdtEndPr/>
        <w:sdtContent>
          <w:r w:rsidR="00672A66">
            <w:rPr>
              <w:rFonts w:ascii="Times New Roman" w:eastAsia="Times New Roman" w:hAnsi="Times New Roman" w:cs="Times New Roman"/>
              <w:color w:val="000000" w:themeColor="text1"/>
              <w:sz w:val="24"/>
              <w:szCs w:val="24"/>
            </w:rPr>
            <w:fldChar w:fldCharType="begin"/>
          </w:r>
          <w:r w:rsidR="003D06D4">
            <w:rPr>
              <w:rFonts w:ascii="Times New Roman" w:eastAsia="Times New Roman" w:hAnsi="Times New Roman" w:cs="Times New Roman"/>
              <w:color w:val="000000" w:themeColor="text1"/>
              <w:sz w:val="24"/>
              <w:szCs w:val="24"/>
            </w:rPr>
            <w:instrText xml:space="preserve"> CITATION Lev10 \l 1033 </w:instrText>
          </w:r>
          <w:r w:rsidR="00672A66">
            <w:rPr>
              <w:rFonts w:ascii="Times New Roman" w:eastAsia="Times New Roman" w:hAnsi="Times New Roman" w:cs="Times New Roman"/>
              <w:color w:val="000000" w:themeColor="text1"/>
              <w:sz w:val="24"/>
              <w:szCs w:val="24"/>
            </w:rPr>
            <w:fldChar w:fldCharType="separate"/>
          </w:r>
          <w:r w:rsidR="00456AEC">
            <w:rPr>
              <w:rFonts w:ascii="Times New Roman" w:eastAsia="Times New Roman" w:hAnsi="Times New Roman" w:cs="Times New Roman"/>
              <w:noProof/>
              <w:color w:val="000000" w:themeColor="text1"/>
              <w:sz w:val="24"/>
              <w:szCs w:val="24"/>
            </w:rPr>
            <w:t xml:space="preserve"> </w:t>
          </w:r>
          <w:r w:rsidR="00456AEC" w:rsidRPr="00456AEC">
            <w:rPr>
              <w:rFonts w:ascii="Times New Roman" w:eastAsia="Times New Roman" w:hAnsi="Times New Roman" w:cs="Times New Roman"/>
              <w:noProof/>
              <w:color w:val="000000" w:themeColor="text1"/>
              <w:sz w:val="24"/>
              <w:szCs w:val="24"/>
            </w:rPr>
            <w:t>(Levy Yeyati &amp; Sturzenegger, 2010)</w:t>
          </w:r>
          <w:r w:rsidR="00672A66">
            <w:rPr>
              <w:rFonts w:ascii="Times New Roman" w:eastAsia="Times New Roman" w:hAnsi="Times New Roman" w:cs="Times New Roman"/>
              <w:color w:val="000000" w:themeColor="text1"/>
              <w:sz w:val="24"/>
              <w:szCs w:val="24"/>
            </w:rPr>
            <w:fldChar w:fldCharType="end"/>
          </w:r>
        </w:sdtContent>
      </w:sdt>
      <w:r w:rsidRPr="0ABB097F">
        <w:rPr>
          <w:rFonts w:ascii="Times New Roman" w:eastAsia="Times New Roman" w:hAnsi="Times New Roman" w:cs="Times New Roman"/>
          <w:color w:val="000000" w:themeColor="text1"/>
          <w:sz w:val="24"/>
          <w:szCs w:val="24"/>
        </w:rPr>
        <w:t xml:space="preserve">. </w:t>
      </w:r>
      <w:r w:rsidR="546574A7" w:rsidRPr="546574A7">
        <w:rPr>
          <w:rFonts w:ascii="Times New Roman" w:eastAsia="Times New Roman" w:hAnsi="Times New Roman" w:cs="Times New Roman"/>
          <w:color w:val="000000" w:themeColor="text1"/>
          <w:sz w:val="24"/>
          <w:szCs w:val="24"/>
        </w:rPr>
        <w:t>It initially appeared that Bangladesh's monetary system is pre-programmed to enhance the money supply.</w:t>
      </w:r>
      <w:r w:rsidRPr="0ABB097F">
        <w:rPr>
          <w:rFonts w:ascii="Times New Roman" w:eastAsia="Times New Roman" w:hAnsi="Times New Roman" w:cs="Times New Roman"/>
          <w:color w:val="000000" w:themeColor="text1"/>
          <w:sz w:val="24"/>
          <w:szCs w:val="24"/>
        </w:rPr>
        <w:t xml:space="preserve"> </w:t>
      </w:r>
      <w:r w:rsidRPr="546574A7">
        <w:rPr>
          <w:rFonts w:ascii="Times New Roman" w:eastAsia="Times New Roman" w:hAnsi="Times New Roman" w:cs="Times New Roman"/>
          <w:color w:val="000000" w:themeColor="text1"/>
          <w:sz w:val="24"/>
          <w:szCs w:val="24"/>
        </w:rPr>
        <w:t>In</w:t>
      </w:r>
      <w:r w:rsidRPr="0ABB097F">
        <w:rPr>
          <w:rFonts w:ascii="Times New Roman" w:eastAsia="Times New Roman" w:hAnsi="Times New Roman" w:cs="Times New Roman"/>
          <w:color w:val="202122"/>
          <w:sz w:val="24"/>
          <w:szCs w:val="24"/>
        </w:rPr>
        <w:t xml:space="preserve"> Bangladesh, Bangladesh Bank (BB) outlines the monetary policy instance, designed to support government’s policies and program in pursuit of quicker comprehensive economic growth and property reduction:  whereas additionally maintaining price stability in Monetary Policy Statements (MPS). The reserve requirement, open market operation, the discount rate, repurchase agreement (REPO), SLR, CRR and interest on reserve are the main monetary tools of central bank. </w:t>
      </w:r>
      <w:r w:rsidR="546574A7" w:rsidRPr="546574A7">
        <w:rPr>
          <w:rFonts w:ascii="Times New Roman" w:eastAsia="Times New Roman" w:hAnsi="Times New Roman" w:cs="Times New Roman"/>
          <w:color w:val="202122"/>
          <w:sz w:val="24"/>
          <w:szCs w:val="24"/>
        </w:rPr>
        <w:t>Bangladesh Bank currently implements market-oriented instruments (SLR and CRR) along with repo, reverse repo, and Bangladesh Bank proposal rates for policy instruments that significantly affect real and financial sectors pricing. Recent evidence also suggests that now the fluctuation of completely separate money market rates is tightly connected, with both the market - determined rates tending to concentrate mostly with Bangladesh Bank's policy rates.</w:t>
      </w:r>
      <w:r w:rsidRPr="0ABB097F">
        <w:rPr>
          <w:rFonts w:ascii="Times New Roman" w:eastAsia="Times New Roman" w:hAnsi="Times New Roman" w:cs="Times New Roman"/>
          <w:color w:val="202122"/>
          <w:sz w:val="24"/>
          <w:szCs w:val="24"/>
        </w:rPr>
        <w:t xml:space="preserve"> </w:t>
      </w:r>
      <w:r w:rsidR="546574A7" w:rsidRPr="546574A7">
        <w:rPr>
          <w:rFonts w:ascii="Times New Roman" w:eastAsia="Times New Roman" w:hAnsi="Times New Roman" w:cs="Times New Roman"/>
          <w:color w:val="202122"/>
          <w:sz w:val="24"/>
          <w:szCs w:val="24"/>
        </w:rPr>
        <w:t xml:space="preserve">The interest rate is widely acknowledged to serve numerous important purposes in the market economy. Interest rates have a direct influence on the deposit multiplier and, by extension, inflation because they determine how much new bank loan money circulates in the economy. </w:t>
      </w:r>
      <w:r w:rsidRPr="0ABB097F">
        <w:rPr>
          <w:rFonts w:ascii="Times New Roman" w:eastAsia="Times New Roman" w:hAnsi="Times New Roman" w:cs="Times New Roman"/>
          <w:color w:val="202122"/>
          <w:sz w:val="24"/>
          <w:szCs w:val="24"/>
        </w:rPr>
        <w:t>The targeted level of inflation is being used by several central banks to set interest rates. This appears in many different of industrialized and developing economies. The majority of the previous work has concentrated on banks' lending procedures, which also are hampered in the shorter term by low interest rates. The reality</w:t>
      </w:r>
      <w:r w:rsidR="00DD07A7">
        <w:rPr>
          <w:rFonts w:ascii="Times New Roman" w:eastAsia="Times New Roman" w:hAnsi="Times New Roman" w:cs="Times New Roman"/>
          <w:color w:val="202122"/>
          <w:sz w:val="24"/>
          <w:szCs w:val="24"/>
        </w:rPr>
        <w:t xml:space="preserve"> is</w:t>
      </w:r>
      <w:r w:rsidRPr="0ABB097F">
        <w:rPr>
          <w:rFonts w:ascii="Times New Roman" w:eastAsia="Times New Roman" w:hAnsi="Times New Roman" w:cs="Times New Roman"/>
          <w:color w:val="202122"/>
          <w:sz w:val="24"/>
          <w:szCs w:val="24"/>
        </w:rPr>
        <w:t xml:space="preserve"> that now the effect turned out to be positive was indeed the defining moment in the lengthy period. Several researchers have been looking into this changing juncture. Besides that, numerous studies have examined the impact of tight/loose monetary policy on lending as well as economic growth, either by trying to manipulate monetary policy in individual countries or by randomly selecting commercial </w:t>
      </w:r>
      <w:r w:rsidRPr="0ABB097F">
        <w:rPr>
          <w:rFonts w:ascii="Times New Roman" w:eastAsia="Times New Roman" w:hAnsi="Times New Roman" w:cs="Times New Roman"/>
          <w:color w:val="202122"/>
          <w:sz w:val="24"/>
          <w:szCs w:val="24"/>
        </w:rPr>
        <w:lastRenderedPageBreak/>
        <w:t>banks.</w:t>
      </w:r>
      <w:r w:rsidR="00566FAF" w:rsidRPr="00566FAF">
        <w:rPr>
          <w:rFonts w:ascii="Times New Roman" w:eastAsia="Times New Roman" w:hAnsi="Times New Roman" w:cs="Times New Roman"/>
          <w:color w:val="202122"/>
          <w:sz w:val="24"/>
          <w:szCs w:val="24"/>
        </w:rPr>
        <w:t xml:space="preserve"> </w:t>
      </w:r>
      <w:r w:rsidR="63B8AAE5" w:rsidRPr="63B8AAE5">
        <w:rPr>
          <w:rFonts w:ascii="Times New Roman" w:eastAsia="Times New Roman" w:hAnsi="Times New Roman" w:cs="Times New Roman"/>
          <w:color w:val="202122"/>
          <w:sz w:val="24"/>
          <w:szCs w:val="24"/>
        </w:rPr>
        <w:t>Even if we don't have any loans or assets, the interest rate's impact on the economy will have an indirect impact on us.</w:t>
      </w:r>
      <w:r w:rsidR="546574A7" w:rsidRPr="546574A7">
        <w:rPr>
          <w:rFonts w:ascii="Times New Roman" w:eastAsia="Times New Roman" w:hAnsi="Times New Roman" w:cs="Times New Roman"/>
          <w:color w:val="202122"/>
          <w:sz w:val="24"/>
          <w:szCs w:val="24"/>
        </w:rPr>
        <w:t xml:space="preserve"> </w:t>
      </w:r>
      <w:r w:rsidRPr="0ABB097F">
        <w:rPr>
          <w:rFonts w:ascii="Times New Roman" w:eastAsia="Times New Roman" w:hAnsi="Times New Roman" w:cs="Times New Roman"/>
          <w:color w:val="202122"/>
          <w:sz w:val="24"/>
          <w:szCs w:val="24"/>
        </w:rPr>
        <w:t xml:space="preserve">By issuing monetary policy statements (MPS), Bangladesh bank declares the monetary policy twice (January and July) in an exceedingly year. </w:t>
      </w:r>
      <w:r w:rsidR="63B8AAE5" w:rsidRPr="63B8AAE5">
        <w:rPr>
          <w:rFonts w:ascii="Times New Roman" w:eastAsia="Times New Roman" w:hAnsi="Times New Roman" w:cs="Times New Roman"/>
          <w:color w:val="202122"/>
          <w:sz w:val="24"/>
          <w:szCs w:val="24"/>
        </w:rPr>
        <w:t>BB's monetary policy making has generally been an independent discipline, with nothing but the ultimate result of its activities being publicly disclosed. However, the approach has evolved over the decades, becoming much more collaborative and interactive, as well as externally oriented. The procedure that contributes to monetary policy measures encompasses a comprehensive set of inputs, the preponderance of which are dependent on in-house understanding from qualified professionals. Pre-policy meetings with external experts, representatives of financial institutions, commerce and industry organizations</w:t>
      </w:r>
      <w:r w:rsidR="546574A7" w:rsidRPr="546574A7">
        <w:rPr>
          <w:rFonts w:ascii="Times New Roman" w:eastAsia="Times New Roman" w:hAnsi="Times New Roman" w:cs="Times New Roman"/>
          <w:color w:val="202122"/>
          <w:sz w:val="24"/>
          <w:szCs w:val="24"/>
        </w:rPr>
        <w:t xml:space="preserve">, as well as other stakeholders are convened on a monthly basis to just get their perspective on the economy and monetary policy recommendations. As a consequence, it is absolutely essential for the Bangladesh Bank to implement its supervisory authority in order to strengthen the capital foundation of local banks. This really is necessary to strengthen local banks, specifically in light of increasing competition that local banks will face as the banking system opens up through reform and liberalization, permitting more foreign banks to play an active role. </w:t>
      </w:r>
      <w:r w:rsidR="00566FAF" w:rsidRPr="00566FAF">
        <w:rPr>
          <w:rFonts w:ascii="Times New Roman" w:eastAsia="Times New Roman" w:hAnsi="Times New Roman" w:cs="Times New Roman"/>
          <w:color w:val="202122"/>
          <w:sz w:val="24"/>
          <w:szCs w:val="24"/>
        </w:rPr>
        <w:t xml:space="preserve">A broader range of factors are taken into account while making monetary decisions, including: </w:t>
      </w:r>
    </w:p>
    <w:p w:rsidR="49D2AFE8" w:rsidRPr="00566FAF" w:rsidRDefault="32DECE04" w:rsidP="00566FAF">
      <w:pPr>
        <w:pStyle w:val="ListParagraph"/>
        <w:numPr>
          <w:ilvl w:val="0"/>
          <w:numId w:val="31"/>
        </w:numPr>
        <w:spacing w:line="360" w:lineRule="auto"/>
        <w:jc w:val="both"/>
        <w:rPr>
          <w:rFonts w:ascii="Times New Roman" w:eastAsia="Times New Roman" w:hAnsi="Times New Roman" w:cs="Times New Roman"/>
          <w:color w:val="000000" w:themeColor="text1"/>
          <w:sz w:val="24"/>
          <w:szCs w:val="24"/>
        </w:rPr>
      </w:pPr>
      <w:r w:rsidRPr="32DECE04">
        <w:rPr>
          <w:rFonts w:ascii="Times New Roman" w:eastAsia="Times New Roman" w:hAnsi="Times New Roman" w:cs="Times New Roman"/>
          <w:sz w:val="24"/>
          <w:szCs w:val="24"/>
        </w:rPr>
        <w:t xml:space="preserve">Interest </w:t>
      </w:r>
      <w:r w:rsidRPr="32DECE04">
        <w:rPr>
          <w:rFonts w:ascii="Times New Roman" w:eastAsia="Times New Roman" w:hAnsi="Times New Roman" w:cs="Times New Roman"/>
          <w:color w:val="000000" w:themeColor="text1"/>
          <w:sz w:val="24"/>
          <w:szCs w:val="24"/>
        </w:rPr>
        <w:t>rates of short-term loan;</w:t>
      </w:r>
    </w:p>
    <w:p w:rsidR="49D2AFE8" w:rsidRDefault="32DECE04" w:rsidP="32DECE04">
      <w:pPr>
        <w:pStyle w:val="ListParagraph"/>
        <w:numPr>
          <w:ilvl w:val="0"/>
          <w:numId w:val="19"/>
        </w:numPr>
        <w:tabs>
          <w:tab w:val="left" w:pos="720"/>
        </w:tabs>
        <w:spacing w:line="360" w:lineRule="auto"/>
        <w:jc w:val="both"/>
        <w:rPr>
          <w:rFonts w:ascii="Times New Roman" w:eastAsia="Times New Roman" w:hAnsi="Times New Roman" w:cs="Times New Roman"/>
          <w:color w:val="000000" w:themeColor="text1"/>
          <w:sz w:val="24"/>
          <w:szCs w:val="24"/>
        </w:rPr>
      </w:pPr>
      <w:r w:rsidRPr="32DECE04">
        <w:rPr>
          <w:rFonts w:ascii="Times New Roman" w:eastAsia="Times New Roman" w:hAnsi="Times New Roman" w:cs="Times New Roman"/>
          <w:color w:val="000000" w:themeColor="text1"/>
          <w:sz w:val="24"/>
          <w:szCs w:val="24"/>
        </w:rPr>
        <w:t>Interest rates of long-term loan;</w:t>
      </w:r>
    </w:p>
    <w:p w:rsidR="49D2AFE8" w:rsidRDefault="00E32772" w:rsidP="0ABB097F">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Money velocity in the economy</w:t>
      </w:r>
      <w:r w:rsidR="0ABB097F" w:rsidRPr="0ABB097F">
        <w:rPr>
          <w:rFonts w:ascii="Times New Roman" w:eastAsia="Times New Roman" w:hAnsi="Times New Roman" w:cs="Times New Roman"/>
          <w:color w:val="000000" w:themeColor="text1"/>
          <w:sz w:val="24"/>
          <w:szCs w:val="24"/>
        </w:rPr>
        <w:t>;</w:t>
      </w:r>
    </w:p>
    <w:p w:rsidR="49D2AFE8" w:rsidRDefault="00C24804" w:rsidP="0ABB097F">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Currency</w:t>
      </w:r>
      <w:r w:rsidR="0ABB097F" w:rsidRPr="0ABB097F">
        <w:rPr>
          <w:rFonts w:ascii="Times New Roman" w:eastAsia="Times New Roman" w:hAnsi="Times New Roman" w:cs="Times New Roman"/>
          <w:color w:val="000000" w:themeColor="text1"/>
          <w:sz w:val="24"/>
          <w:szCs w:val="24"/>
        </w:rPr>
        <w:t xml:space="preserve"> rates</w:t>
      </w:r>
    </w:p>
    <w:p w:rsidR="49D2AFE8" w:rsidRDefault="0ABB097F" w:rsidP="0ABB097F">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sidRPr="0ABB097F">
        <w:rPr>
          <w:rFonts w:ascii="Times New Roman" w:eastAsia="Times New Roman" w:hAnsi="Times New Roman" w:cs="Times New Roman"/>
          <w:color w:val="000000" w:themeColor="text1"/>
          <w:sz w:val="24"/>
          <w:szCs w:val="24"/>
        </w:rPr>
        <w:t xml:space="preserve">Credit </w:t>
      </w:r>
      <w:r w:rsidR="00C24804">
        <w:rPr>
          <w:rFonts w:ascii="Times New Roman" w:eastAsia="Times New Roman" w:hAnsi="Times New Roman" w:cs="Times New Roman"/>
          <w:color w:val="000000" w:themeColor="text1"/>
          <w:sz w:val="24"/>
          <w:szCs w:val="24"/>
        </w:rPr>
        <w:t>rating</w:t>
      </w:r>
    </w:p>
    <w:p w:rsidR="00566FAF" w:rsidRDefault="00566FAF" w:rsidP="0ABB097F">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sidRPr="00566FAF">
        <w:rPr>
          <w:rFonts w:ascii="Times New Roman" w:eastAsia="Times New Roman" w:hAnsi="Times New Roman" w:cs="Times New Roman"/>
          <w:color w:val="000000" w:themeColor="text1"/>
          <w:sz w:val="24"/>
          <w:szCs w:val="24"/>
        </w:rPr>
        <w:t>Bonds and stocks (corporate ownership and debt)</w:t>
      </w:r>
    </w:p>
    <w:p w:rsidR="00DB6306" w:rsidRDefault="00566FAF" w:rsidP="00DB6306">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sidRPr="00566FAF">
        <w:rPr>
          <w:rFonts w:ascii="Times New Roman" w:eastAsia="Times New Roman" w:hAnsi="Times New Roman" w:cs="Times New Roman"/>
          <w:color w:val="000000" w:themeColor="text1"/>
          <w:sz w:val="24"/>
          <w:szCs w:val="24"/>
        </w:rPr>
        <w:t>Public vs. private sector</w:t>
      </w:r>
      <w:r w:rsidR="001A360B">
        <w:rPr>
          <w:rFonts w:ascii="Times New Roman" w:eastAsia="Times New Roman" w:hAnsi="Times New Roman" w:cs="Times New Roman"/>
          <w:color w:val="000000" w:themeColor="text1"/>
          <w:sz w:val="24"/>
          <w:szCs w:val="24"/>
        </w:rPr>
        <w:t xml:space="preserve">s </w:t>
      </w:r>
      <w:r w:rsidRPr="00566FAF">
        <w:rPr>
          <w:rFonts w:ascii="Times New Roman" w:eastAsia="Times New Roman" w:hAnsi="Times New Roman" w:cs="Times New Roman"/>
          <w:color w:val="000000" w:themeColor="text1"/>
          <w:sz w:val="24"/>
          <w:szCs w:val="24"/>
        </w:rPr>
        <w:t>expenditure and savings</w:t>
      </w:r>
    </w:p>
    <w:p w:rsidR="00DB6306" w:rsidRPr="00DB6306" w:rsidRDefault="00DB6306" w:rsidP="00DB6306">
      <w:pPr>
        <w:pStyle w:val="ListParagraph"/>
        <w:numPr>
          <w:ilvl w:val="0"/>
          <w:numId w:val="19"/>
        </w:numPr>
        <w:tabs>
          <w:tab w:val="left" w:pos="0"/>
          <w:tab w:val="left" w:pos="720"/>
        </w:tabs>
        <w:spacing w:line="360" w:lineRule="auto"/>
        <w:jc w:val="both"/>
        <w:rPr>
          <w:rFonts w:ascii="Times New Roman" w:eastAsia="Times New Roman" w:hAnsi="Times New Roman" w:cs="Times New Roman"/>
          <w:color w:val="000000" w:themeColor="text1"/>
          <w:sz w:val="24"/>
          <w:szCs w:val="24"/>
        </w:rPr>
      </w:pPr>
      <w:r w:rsidRPr="00DB6306">
        <w:rPr>
          <w:rFonts w:ascii="Times New Roman" w:eastAsia="Times New Roman" w:hAnsi="Times New Roman" w:cs="Times New Roman"/>
          <w:color w:val="000000" w:themeColor="text1"/>
          <w:sz w:val="24"/>
          <w:szCs w:val="24"/>
        </w:rPr>
        <w:t>Money moves on a big scale across international border</w:t>
      </w:r>
      <w:r w:rsidRPr="00DB6306">
        <w:rPr>
          <w:rFonts w:ascii="Times New Roman" w:eastAsia="Times New Roman" w:hAnsi="Times New Roman" w:cs="Times New Roman"/>
          <w:color w:val="202020"/>
          <w:sz w:val="24"/>
          <w:szCs w:val="24"/>
        </w:rPr>
        <w:t>s.</w:t>
      </w:r>
    </w:p>
    <w:p w:rsidR="008E53B4" w:rsidRPr="00ED0EC3" w:rsidRDefault="00DB6306" w:rsidP="008E53B4">
      <w:pPr>
        <w:pStyle w:val="ListParagraph"/>
        <w:numPr>
          <w:ilvl w:val="0"/>
          <w:numId w:val="19"/>
        </w:numPr>
        <w:tabs>
          <w:tab w:val="left" w:pos="720"/>
        </w:tabs>
        <w:spacing w:line="360" w:lineRule="auto"/>
        <w:jc w:val="both"/>
        <w:rPr>
          <w:rFonts w:ascii="Times New Roman" w:eastAsia="Times New Roman" w:hAnsi="Times New Roman" w:cs="Times New Roman"/>
          <w:color w:val="000000" w:themeColor="text1"/>
          <w:sz w:val="24"/>
          <w:szCs w:val="24"/>
        </w:rPr>
      </w:pPr>
      <w:r w:rsidRPr="00DB6306">
        <w:rPr>
          <w:rFonts w:ascii="Times New Roman" w:eastAsia="Times New Roman" w:hAnsi="Times New Roman" w:cs="Times New Roman"/>
          <w:color w:val="202020"/>
          <w:sz w:val="24"/>
          <w:szCs w:val="24"/>
        </w:rPr>
        <w:t>Financial derivatives including options, swaps, and futures contracts, among others.</w:t>
      </w:r>
    </w:p>
    <w:p w:rsidR="49D2AFE8" w:rsidRPr="00945ECD" w:rsidRDefault="0ABB097F" w:rsidP="00945ECD">
      <w:pPr>
        <w:pStyle w:val="Heading2"/>
        <w:rPr>
          <w:rFonts w:ascii="Times New Roman" w:hAnsi="Times New Roman" w:cs="Times New Roman"/>
          <w:b/>
          <w:bCs/>
          <w:sz w:val="28"/>
          <w:szCs w:val="28"/>
        </w:rPr>
      </w:pPr>
      <w:bookmarkStart w:id="18" w:name="_Toc90676591"/>
      <w:bookmarkStart w:id="19" w:name="_Toc94094100"/>
      <w:r w:rsidRPr="00945ECD">
        <w:rPr>
          <w:rFonts w:ascii="Times New Roman" w:hAnsi="Times New Roman" w:cs="Times New Roman"/>
          <w:b/>
          <w:bCs/>
          <w:sz w:val="28"/>
          <w:szCs w:val="28"/>
        </w:rPr>
        <w:t>1.2 Introduction of the organization:</w:t>
      </w:r>
      <w:bookmarkEnd w:id="18"/>
      <w:bookmarkEnd w:id="19"/>
    </w:p>
    <w:p w:rsidR="00566FAF" w:rsidRPr="00566FAF" w:rsidRDefault="00566FAF" w:rsidP="6142C2E3">
      <w:pPr>
        <w:spacing w:line="360" w:lineRule="auto"/>
      </w:pPr>
    </w:p>
    <w:p w:rsidR="00DF431A" w:rsidRPr="00DD07A7" w:rsidRDefault="0ABB097F" w:rsidP="00DD07A7">
      <w:pPr>
        <w:pStyle w:val="body"/>
        <w:jc w:val="both"/>
        <w:rPr>
          <w:rFonts w:ascii="Times New Roman" w:hAnsi="Times New Roman" w:cs="Times New Roman"/>
          <w:sz w:val="24"/>
        </w:rPr>
      </w:pPr>
      <w:r w:rsidRPr="00DD07A7">
        <w:rPr>
          <w:rFonts w:ascii="Times New Roman" w:hAnsi="Times New Roman" w:cs="Times New Roman"/>
          <w:sz w:val="24"/>
        </w:rPr>
        <w:t>Mercantile Bank Limited emerged as a successful commercial bank to provide efficient banking services and to contribute socio-economic development of the country. O</w:t>
      </w:r>
      <w:r w:rsidRPr="00DD07A7">
        <w:rPr>
          <w:rFonts w:ascii="Times New Roman" w:hAnsi="Times New Roman" w:cs="Times New Roman"/>
          <w:color w:val="000000" w:themeColor="text1"/>
          <w:sz w:val="24"/>
        </w:rPr>
        <w:t>n June 2, 1999,</w:t>
      </w:r>
      <w:r w:rsidRPr="00DD07A7">
        <w:rPr>
          <w:rFonts w:ascii="Times New Roman" w:hAnsi="Times New Roman" w:cs="Times New Roman"/>
          <w:sz w:val="24"/>
        </w:rPr>
        <w:t xml:space="preserve"> the Bank commenced its operation</w:t>
      </w:r>
      <w:sdt>
        <w:sdtPr>
          <w:rPr>
            <w:rFonts w:ascii="Times New Roman" w:hAnsi="Times New Roman" w:cs="Times New Roman"/>
            <w:sz w:val="24"/>
          </w:rPr>
          <w:id w:val="3111754"/>
          <w:citation/>
        </w:sdtPr>
        <w:sdtEndPr/>
        <w:sdtContent>
          <w:r w:rsidR="00672A66" w:rsidRPr="00DD07A7">
            <w:rPr>
              <w:rFonts w:ascii="Times New Roman" w:hAnsi="Times New Roman" w:cs="Times New Roman"/>
              <w:sz w:val="24"/>
            </w:rPr>
            <w:fldChar w:fldCharType="begin"/>
          </w:r>
          <w:r w:rsidR="0098306A" w:rsidRPr="00DD07A7">
            <w:rPr>
              <w:rFonts w:ascii="Times New Roman" w:hAnsi="Times New Roman" w:cs="Times New Roman"/>
              <w:sz w:val="24"/>
            </w:rPr>
            <w:instrText xml:space="preserve"> CITATION Mer \l 1033 </w:instrText>
          </w:r>
          <w:r w:rsidR="00672A66" w:rsidRPr="00DD07A7">
            <w:rPr>
              <w:rFonts w:ascii="Times New Roman" w:hAnsi="Times New Roman" w:cs="Times New Roman"/>
              <w:sz w:val="24"/>
            </w:rPr>
            <w:fldChar w:fldCharType="separate"/>
          </w:r>
          <w:r w:rsidR="00456AEC" w:rsidRPr="00DD07A7">
            <w:rPr>
              <w:rFonts w:ascii="Times New Roman" w:hAnsi="Times New Roman" w:cs="Times New Roman"/>
              <w:noProof/>
              <w:sz w:val="24"/>
            </w:rPr>
            <w:t xml:space="preserve"> (Bank)</w:t>
          </w:r>
          <w:r w:rsidR="00672A66" w:rsidRPr="00DD07A7">
            <w:rPr>
              <w:rFonts w:ascii="Times New Roman" w:hAnsi="Times New Roman" w:cs="Times New Roman"/>
              <w:sz w:val="24"/>
            </w:rPr>
            <w:fldChar w:fldCharType="end"/>
          </w:r>
        </w:sdtContent>
      </w:sdt>
      <w:r w:rsidRPr="00DD07A7">
        <w:rPr>
          <w:rFonts w:ascii="Times New Roman" w:hAnsi="Times New Roman" w:cs="Times New Roman"/>
          <w:sz w:val="24"/>
        </w:rPr>
        <w:t xml:space="preserve">. </w:t>
      </w:r>
      <w:r w:rsidR="00566FAF" w:rsidRPr="00DD07A7">
        <w:rPr>
          <w:rFonts w:ascii="Times New Roman" w:hAnsi="Times New Roman" w:cs="Times New Roman"/>
          <w:sz w:val="24"/>
        </w:rPr>
        <w:t xml:space="preserve">Under the Bank Companies Act of 1991, it </w:t>
      </w:r>
      <w:r w:rsidR="00566FAF" w:rsidRPr="00DD07A7">
        <w:rPr>
          <w:rFonts w:ascii="Times New Roman" w:hAnsi="Times New Roman" w:cs="Times New Roman"/>
          <w:sz w:val="24"/>
        </w:rPr>
        <w:lastRenderedPageBreak/>
        <w:t xml:space="preserve">is a public limited company with limited financial obligations. </w:t>
      </w:r>
      <w:r w:rsidRPr="00DD07A7">
        <w:rPr>
          <w:rFonts w:ascii="Times New Roman" w:hAnsi="Times New Roman" w:cs="Times New Roman"/>
          <w:sz w:val="24"/>
        </w:rPr>
        <w:t xml:space="preserve">In </w:t>
      </w:r>
      <w:r w:rsidR="009D2BE3" w:rsidRPr="00DD07A7">
        <w:rPr>
          <w:rFonts w:ascii="Times New Roman" w:hAnsi="Times New Roman" w:cs="Times New Roman"/>
          <w:sz w:val="24"/>
        </w:rPr>
        <w:t>DSE</w:t>
      </w:r>
      <w:r w:rsidRPr="00DD07A7">
        <w:rPr>
          <w:rFonts w:ascii="Times New Roman" w:hAnsi="Times New Roman" w:cs="Times New Roman"/>
          <w:sz w:val="24"/>
        </w:rPr>
        <w:t xml:space="preserve"> and C</w:t>
      </w:r>
      <w:r w:rsidR="00493A20" w:rsidRPr="00DD07A7">
        <w:rPr>
          <w:rFonts w:ascii="Times New Roman" w:hAnsi="Times New Roman" w:cs="Times New Roman"/>
          <w:sz w:val="24"/>
        </w:rPr>
        <w:t xml:space="preserve">SE </w:t>
      </w:r>
      <w:r w:rsidRPr="00DD07A7">
        <w:rPr>
          <w:rFonts w:ascii="Times New Roman" w:hAnsi="Times New Roman" w:cs="Times New Roman"/>
          <w:sz w:val="24"/>
        </w:rPr>
        <w:t>i</w:t>
      </w:r>
      <w:r w:rsidRPr="00DD07A7">
        <w:rPr>
          <w:rFonts w:ascii="Times New Roman" w:hAnsi="Times New Roman" w:cs="Times New Roman"/>
          <w:color w:val="000000" w:themeColor="text1"/>
          <w:sz w:val="24"/>
        </w:rPr>
        <w:t>ts shares are listed</w:t>
      </w:r>
      <w:r w:rsidRPr="00DD07A7">
        <w:rPr>
          <w:rFonts w:ascii="Times New Roman" w:hAnsi="Times New Roman" w:cs="Times New Roman"/>
          <w:sz w:val="24"/>
        </w:rPr>
        <w:t xml:space="preserve">. The bank provides product and services in retail banking, corporate finance, Islamic finance, asset management, equity brokerage and security. </w:t>
      </w:r>
      <w:r w:rsidR="6142C2E3" w:rsidRPr="00DD07A7">
        <w:rPr>
          <w:rFonts w:ascii="Times New Roman" w:hAnsi="Times New Roman" w:cs="Times New Roman"/>
          <w:sz w:val="24"/>
        </w:rPr>
        <w:t xml:space="preserve">The Bank was warmly received by the business community, particularly small business owners, for its forward-thinking business orientation and creative lending options. Thus, it has been possible to build an image in such a brief duration.  </w:t>
      </w:r>
      <w:r w:rsidRPr="00DD07A7">
        <w:rPr>
          <w:rFonts w:ascii="Times New Roman" w:hAnsi="Times New Roman" w:cs="Times New Roman"/>
          <w:sz w:val="24"/>
        </w:rPr>
        <w:t>The Board of Directors consists of eminent personalities from the realm of commerce and industries of the country. MBL provides several products to its clients and customers, based on their client's satisfaction. As a result, MBL has made significant progress in all areas of its operation. A broad range of financial services are provided by the bank to its customers and corporate clients. Mercantile Bank provides varieties of loan to its customers. Th</w:t>
      </w:r>
      <w:r w:rsidR="00DF431A" w:rsidRPr="00DD07A7">
        <w:rPr>
          <w:rFonts w:ascii="Times New Roman" w:hAnsi="Times New Roman" w:cs="Times New Roman"/>
          <w:sz w:val="24"/>
        </w:rPr>
        <w:t>e List of loans are given below</w:t>
      </w:r>
    </w:p>
    <w:p w:rsidR="00DF431A" w:rsidRPr="00ED0EC3" w:rsidRDefault="0ABB097F" w:rsidP="00ED0EC3">
      <w:pPr>
        <w:pStyle w:val="ListParagraph"/>
        <w:numPr>
          <w:ilvl w:val="0"/>
          <w:numId w:val="18"/>
        </w:numPr>
        <w:spacing w:line="360" w:lineRule="auto"/>
        <w:jc w:val="both"/>
        <w:rPr>
          <w:sz w:val="24"/>
          <w:szCs w:val="24"/>
        </w:rPr>
      </w:pPr>
      <w:r w:rsidRPr="0ABB097F">
        <w:rPr>
          <w:rFonts w:ascii="Times New Roman" w:eastAsia="Times New Roman" w:hAnsi="Times New Roman" w:cs="Times New Roman"/>
          <w:b/>
          <w:bCs/>
          <w:sz w:val="24"/>
          <w:szCs w:val="24"/>
        </w:rPr>
        <w:t>Retail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Home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Cottage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Car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Personal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Doctors’ loan</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Furnishing Loan</w:t>
      </w:r>
      <w:r w:rsidR="00493A20">
        <w:rPr>
          <w:rFonts w:ascii="Times New Roman" w:eastAsia="Times New Roman" w:hAnsi="Times New Roman" w:cs="Times New Roman"/>
          <w:sz w:val="24"/>
          <w:szCs w:val="24"/>
        </w:rPr>
        <w:t xml:space="preserve"> for home.</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Refinance Scheme for Green Product/Initiatives</w:t>
      </w:r>
    </w:p>
    <w:p w:rsidR="0ABB097F"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Secured Over Draft (SOD)</w:t>
      </w:r>
    </w:p>
    <w:p w:rsidR="0ABB097F" w:rsidRPr="00ED0EC3" w:rsidRDefault="0ABB097F" w:rsidP="0ABB097F">
      <w:pPr>
        <w:pStyle w:val="ListParagraph"/>
        <w:numPr>
          <w:ilvl w:val="0"/>
          <w:numId w:val="15"/>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Education loan</w:t>
      </w:r>
    </w:p>
    <w:p w:rsidR="00DF431A" w:rsidRPr="00ED0EC3" w:rsidRDefault="0ABB097F" w:rsidP="00ED0EC3">
      <w:pPr>
        <w:pStyle w:val="ListParagraph"/>
        <w:numPr>
          <w:ilvl w:val="0"/>
          <w:numId w:val="14"/>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b/>
          <w:bCs/>
          <w:sz w:val="24"/>
          <w:szCs w:val="24"/>
        </w:rPr>
        <w:t>Corporate loan</w:t>
      </w:r>
    </w:p>
    <w:p w:rsidR="00C270BE" w:rsidRDefault="0ABB097F" w:rsidP="00C270BE">
      <w:pPr>
        <w:pStyle w:val="ListParagraph"/>
        <w:numPr>
          <w:ilvl w:val="0"/>
          <w:numId w:val="32"/>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Funded Credit Facilities</w:t>
      </w:r>
    </w:p>
    <w:p w:rsidR="0ABB097F" w:rsidRPr="00ED0EC3" w:rsidRDefault="32DECE04" w:rsidP="0ABB097F">
      <w:pPr>
        <w:pStyle w:val="ListParagraph"/>
        <w:numPr>
          <w:ilvl w:val="0"/>
          <w:numId w:val="32"/>
        </w:numPr>
        <w:spacing w:line="360" w:lineRule="auto"/>
        <w:jc w:val="both"/>
        <w:rPr>
          <w:rFonts w:ascii="Times New Roman" w:eastAsia="Times New Roman" w:hAnsi="Times New Roman" w:cs="Times New Roman"/>
          <w:sz w:val="24"/>
          <w:szCs w:val="24"/>
        </w:rPr>
      </w:pPr>
      <w:r w:rsidRPr="32DECE04">
        <w:rPr>
          <w:rFonts w:ascii="Times New Roman" w:eastAsia="Times New Roman" w:hAnsi="Times New Roman" w:cs="Times New Roman"/>
          <w:sz w:val="24"/>
          <w:szCs w:val="24"/>
        </w:rPr>
        <w:t>Non- Funded Credit Facilities</w:t>
      </w:r>
    </w:p>
    <w:p w:rsidR="00DF431A" w:rsidRPr="00ED0EC3" w:rsidRDefault="00566FAF" w:rsidP="00ED0EC3">
      <w:pPr>
        <w:pStyle w:val="ListParagraph"/>
        <w:numPr>
          <w:ilvl w:val="0"/>
          <w:numId w:val="12"/>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b/>
          <w:bCs/>
          <w:sz w:val="24"/>
          <w:szCs w:val="24"/>
        </w:rPr>
        <w:t xml:space="preserve">Loan </w:t>
      </w:r>
      <w:r>
        <w:rPr>
          <w:rFonts w:ascii="Times New Roman" w:eastAsia="Times New Roman" w:hAnsi="Times New Roman" w:cs="Times New Roman"/>
          <w:b/>
          <w:bCs/>
          <w:sz w:val="24"/>
          <w:szCs w:val="24"/>
        </w:rPr>
        <w:t xml:space="preserve">for </w:t>
      </w:r>
      <w:r w:rsidR="0ABB097F" w:rsidRPr="0ABB097F">
        <w:rPr>
          <w:rFonts w:ascii="Times New Roman" w:eastAsia="Times New Roman" w:hAnsi="Times New Roman" w:cs="Times New Roman"/>
          <w:b/>
          <w:bCs/>
          <w:sz w:val="24"/>
          <w:szCs w:val="24"/>
        </w:rPr>
        <w:t>S</w:t>
      </w:r>
      <w:r w:rsidR="004179C9">
        <w:rPr>
          <w:rFonts w:ascii="Times New Roman" w:eastAsia="Times New Roman" w:hAnsi="Times New Roman" w:cs="Times New Roman"/>
          <w:b/>
          <w:bCs/>
          <w:sz w:val="24"/>
          <w:szCs w:val="24"/>
        </w:rPr>
        <w:t xml:space="preserve">mall and </w:t>
      </w:r>
      <w:r w:rsidR="0ABB097F" w:rsidRPr="0ABB097F">
        <w:rPr>
          <w:rFonts w:ascii="Times New Roman" w:eastAsia="Times New Roman" w:hAnsi="Times New Roman" w:cs="Times New Roman"/>
          <w:b/>
          <w:bCs/>
          <w:sz w:val="24"/>
          <w:szCs w:val="24"/>
        </w:rPr>
        <w:t>M</w:t>
      </w:r>
      <w:r w:rsidR="004179C9">
        <w:rPr>
          <w:rFonts w:ascii="Times New Roman" w:eastAsia="Times New Roman" w:hAnsi="Times New Roman" w:cs="Times New Roman"/>
          <w:b/>
          <w:bCs/>
          <w:sz w:val="24"/>
          <w:szCs w:val="24"/>
        </w:rPr>
        <w:t xml:space="preserve">edium </w:t>
      </w:r>
      <w:r w:rsidR="0ABB097F" w:rsidRPr="0ABB097F">
        <w:rPr>
          <w:rFonts w:ascii="Times New Roman" w:eastAsia="Times New Roman" w:hAnsi="Times New Roman" w:cs="Times New Roman"/>
          <w:b/>
          <w:bCs/>
          <w:sz w:val="24"/>
          <w:szCs w:val="24"/>
        </w:rPr>
        <w:t>E</w:t>
      </w:r>
      <w:r w:rsidR="004179C9">
        <w:rPr>
          <w:rFonts w:ascii="Times New Roman" w:eastAsia="Times New Roman" w:hAnsi="Times New Roman" w:cs="Times New Roman"/>
          <w:b/>
          <w:bCs/>
          <w:sz w:val="24"/>
          <w:szCs w:val="24"/>
        </w:rPr>
        <w:t>nterprise</w:t>
      </w:r>
      <w:r w:rsidR="0ABB097F" w:rsidRPr="0ABB097F">
        <w:rPr>
          <w:rFonts w:ascii="Times New Roman" w:eastAsia="Times New Roman" w:hAnsi="Times New Roman" w:cs="Times New Roman"/>
          <w:b/>
          <w:bCs/>
          <w:sz w:val="24"/>
          <w:szCs w:val="24"/>
        </w:rPr>
        <w:t xml:space="preserve"> Financing </w:t>
      </w:r>
    </w:p>
    <w:p w:rsidR="0ABB097F"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CHAKA (TERM LOAN</w:t>
      </w:r>
      <w:r w:rsidR="000D49AF">
        <w:rPr>
          <w:rFonts w:ascii="Times New Roman" w:eastAsia="Times New Roman" w:hAnsi="Times New Roman" w:cs="Times New Roman"/>
          <w:sz w:val="24"/>
          <w:szCs w:val="24"/>
        </w:rPr>
        <w:t>)</w:t>
      </w:r>
    </w:p>
    <w:p w:rsidR="0ABB097F" w:rsidRPr="00C270BE"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SAMRIDDHI (CONTINUOUS LOAN)</w:t>
      </w:r>
    </w:p>
    <w:p w:rsidR="0ABB097F" w:rsidRPr="00C270BE"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MOUSUMI (SHORT TERM SEASONAL LOAN)</w:t>
      </w:r>
    </w:p>
    <w:p w:rsidR="0ABB097F" w:rsidRPr="00C270BE"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ANANNYA (WOMEN ENTREPRENEUR'S LOAN)</w:t>
      </w:r>
    </w:p>
    <w:p w:rsidR="0ABB097F" w:rsidRPr="00C270BE"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SANCHALAK (A MIX OF TERM, TIME &amp; CONTINUOUS CREDIT)</w:t>
      </w:r>
    </w:p>
    <w:p w:rsidR="0ABB097F" w:rsidRPr="00C270BE" w:rsidRDefault="0ABB097F" w:rsidP="00C270BE">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UNMESH (FOREIGN TRADE FINANCE)</w:t>
      </w:r>
    </w:p>
    <w:p w:rsidR="0ABB097F" w:rsidRDefault="0ABB097F" w:rsidP="0ABB097F">
      <w:pPr>
        <w:pStyle w:val="ListParagraph"/>
        <w:numPr>
          <w:ilvl w:val="0"/>
          <w:numId w:val="33"/>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FACTORING OF RECEIVABLES</w:t>
      </w:r>
    </w:p>
    <w:p w:rsidR="007A0A35" w:rsidRPr="00676543" w:rsidRDefault="007A0A35" w:rsidP="007A0A35">
      <w:pPr>
        <w:pStyle w:val="ListParagraph"/>
        <w:spacing w:line="360" w:lineRule="auto"/>
        <w:ind w:left="1440"/>
        <w:jc w:val="both"/>
        <w:rPr>
          <w:rFonts w:ascii="Times New Roman" w:eastAsia="Times New Roman" w:hAnsi="Times New Roman" w:cs="Times New Roman"/>
          <w:sz w:val="24"/>
          <w:szCs w:val="24"/>
        </w:rPr>
      </w:pPr>
    </w:p>
    <w:p w:rsidR="00DF431A" w:rsidRPr="00676543" w:rsidRDefault="0ABB097F" w:rsidP="00676543">
      <w:pPr>
        <w:pStyle w:val="ListParagraph"/>
        <w:numPr>
          <w:ilvl w:val="0"/>
          <w:numId w:val="9"/>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b/>
          <w:bCs/>
          <w:sz w:val="24"/>
          <w:szCs w:val="24"/>
        </w:rPr>
        <w:lastRenderedPageBreak/>
        <w:t xml:space="preserve">Agricultural </w:t>
      </w:r>
      <w:r w:rsidR="004179C9">
        <w:rPr>
          <w:rFonts w:ascii="Times New Roman" w:eastAsia="Times New Roman" w:hAnsi="Times New Roman" w:cs="Times New Roman"/>
          <w:b/>
          <w:bCs/>
          <w:sz w:val="24"/>
          <w:szCs w:val="24"/>
        </w:rPr>
        <w:t>Credit</w:t>
      </w:r>
    </w:p>
    <w:p w:rsidR="00DD07A7" w:rsidRDefault="0ABB097F" w:rsidP="00DD07A7">
      <w:pPr>
        <w:pStyle w:val="ListParagraph"/>
        <w:numPr>
          <w:ilvl w:val="0"/>
          <w:numId w:val="34"/>
        </w:numPr>
        <w:spacing w:line="360" w:lineRule="auto"/>
        <w:jc w:val="both"/>
        <w:rPr>
          <w:rFonts w:ascii="Times New Roman" w:eastAsia="Times New Roman" w:hAnsi="Times New Roman" w:cs="Times New Roman"/>
          <w:sz w:val="24"/>
          <w:szCs w:val="24"/>
        </w:rPr>
      </w:pPr>
      <w:r w:rsidRPr="00C270BE">
        <w:rPr>
          <w:rFonts w:ascii="Times New Roman" w:eastAsia="Times New Roman" w:hAnsi="Times New Roman" w:cs="Times New Roman"/>
          <w:sz w:val="24"/>
          <w:szCs w:val="24"/>
        </w:rPr>
        <w:t>NABANNO (KRISHI / POLLI LOAN)</w:t>
      </w:r>
    </w:p>
    <w:p w:rsidR="008E53B4" w:rsidRPr="00676543" w:rsidRDefault="0ABB097F" w:rsidP="00DD07A7">
      <w:pPr>
        <w:pStyle w:val="ListParagraph"/>
        <w:numPr>
          <w:ilvl w:val="0"/>
          <w:numId w:val="34"/>
        </w:numPr>
        <w:spacing w:line="360" w:lineRule="auto"/>
        <w:jc w:val="both"/>
        <w:rPr>
          <w:rFonts w:ascii="Times New Roman" w:eastAsia="Times New Roman" w:hAnsi="Times New Roman" w:cs="Times New Roman"/>
          <w:sz w:val="24"/>
          <w:szCs w:val="24"/>
        </w:rPr>
      </w:pPr>
      <w:r w:rsidRPr="00DD07A7">
        <w:rPr>
          <w:rFonts w:ascii="Times New Roman" w:hAnsi="Times New Roman" w:cs="Times New Roman"/>
          <w:sz w:val="24"/>
        </w:rPr>
        <w:t>SHAKTI (ETP / BIO-GAS / SOLAR ENERGY LOAN)</w:t>
      </w:r>
    </w:p>
    <w:p w:rsidR="546574A7" w:rsidRPr="00DD07A7" w:rsidRDefault="546574A7" w:rsidP="00DD07A7">
      <w:pPr>
        <w:pStyle w:val="body"/>
        <w:jc w:val="both"/>
        <w:rPr>
          <w:rFonts w:ascii="Times New Roman" w:hAnsi="Times New Roman" w:cs="Times New Roman"/>
          <w:sz w:val="24"/>
        </w:rPr>
      </w:pPr>
      <w:r w:rsidRPr="00DD07A7">
        <w:rPr>
          <w:rFonts w:ascii="Times New Roman" w:hAnsi="Times New Roman" w:cs="Times New Roman"/>
          <w:sz w:val="24"/>
        </w:rPr>
        <w:t>Mercantile Bank's product and service correspondingly seems to provide Project Finance in the form of:</w:t>
      </w:r>
    </w:p>
    <w:p w:rsidR="546574A7" w:rsidRDefault="546574A7" w:rsidP="546574A7">
      <w:pPr>
        <w:pStyle w:val="ListParagraph"/>
        <w:numPr>
          <w:ilvl w:val="0"/>
          <w:numId w:val="38"/>
        </w:numPr>
        <w:spacing w:line="360" w:lineRule="auto"/>
        <w:jc w:val="both"/>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Term- loan</w:t>
      </w:r>
    </w:p>
    <w:p w:rsidR="546574A7" w:rsidRDefault="546574A7" w:rsidP="546574A7">
      <w:pPr>
        <w:pStyle w:val="ListParagraph"/>
        <w:numPr>
          <w:ilvl w:val="0"/>
          <w:numId w:val="38"/>
        </w:numPr>
        <w:spacing w:line="360" w:lineRule="auto"/>
        <w:jc w:val="both"/>
        <w:rPr>
          <w:sz w:val="24"/>
          <w:szCs w:val="24"/>
        </w:rPr>
      </w:pPr>
      <w:r w:rsidRPr="546574A7">
        <w:rPr>
          <w:rFonts w:ascii="Times New Roman" w:eastAsia="Times New Roman" w:hAnsi="Times New Roman" w:cs="Times New Roman"/>
          <w:sz w:val="24"/>
          <w:szCs w:val="24"/>
        </w:rPr>
        <w:t xml:space="preserve">Hire Purchase </w:t>
      </w:r>
    </w:p>
    <w:p w:rsidR="546574A7" w:rsidRDefault="546574A7" w:rsidP="546574A7">
      <w:pPr>
        <w:pStyle w:val="ListParagraph"/>
        <w:numPr>
          <w:ilvl w:val="0"/>
          <w:numId w:val="38"/>
        </w:numPr>
        <w:spacing w:line="360" w:lineRule="auto"/>
        <w:jc w:val="both"/>
        <w:rPr>
          <w:sz w:val="24"/>
          <w:szCs w:val="24"/>
        </w:rPr>
      </w:pPr>
      <w:r w:rsidRPr="546574A7">
        <w:rPr>
          <w:rFonts w:ascii="Times New Roman" w:eastAsia="Times New Roman" w:hAnsi="Times New Roman" w:cs="Times New Roman"/>
          <w:sz w:val="24"/>
          <w:szCs w:val="24"/>
        </w:rPr>
        <w:t>Leasing Finance</w:t>
      </w:r>
    </w:p>
    <w:p w:rsidR="00DC4C4D" w:rsidRDefault="546574A7" w:rsidP="00DC4C4D">
      <w:pPr>
        <w:spacing w:line="360" w:lineRule="auto"/>
        <w:jc w:val="both"/>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Corporate companies have been authorized for long-term industries and commercial projects, and also for the BMRE of a preexisting investment.</w:t>
      </w:r>
    </w:p>
    <w:p w:rsidR="546574A7" w:rsidRDefault="546574A7" w:rsidP="00DC4C4D">
      <w:pPr>
        <w:spacing w:line="360" w:lineRule="auto"/>
        <w:jc w:val="both"/>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Working Capital Finance is yet another product and service delivered by Mercantile Bank pn the form of:</w:t>
      </w:r>
    </w:p>
    <w:p w:rsidR="546574A7" w:rsidRDefault="546574A7" w:rsidP="546574A7">
      <w:pPr>
        <w:pStyle w:val="ListParagraph"/>
        <w:numPr>
          <w:ilvl w:val="0"/>
          <w:numId w:val="37"/>
        </w:numPr>
        <w:spacing w:line="360" w:lineRule="auto"/>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Continuous loan.</w:t>
      </w:r>
    </w:p>
    <w:p w:rsidR="546574A7" w:rsidRDefault="546574A7" w:rsidP="546574A7">
      <w:pPr>
        <w:pStyle w:val="ListParagraph"/>
        <w:numPr>
          <w:ilvl w:val="0"/>
          <w:numId w:val="37"/>
        </w:numPr>
        <w:spacing w:line="360" w:lineRule="auto"/>
        <w:rPr>
          <w:sz w:val="24"/>
          <w:szCs w:val="24"/>
        </w:rPr>
      </w:pPr>
      <w:r w:rsidRPr="546574A7">
        <w:rPr>
          <w:rFonts w:ascii="Times New Roman" w:eastAsia="Times New Roman" w:hAnsi="Times New Roman" w:cs="Times New Roman"/>
          <w:sz w:val="24"/>
          <w:szCs w:val="24"/>
        </w:rPr>
        <w:t>Demand Loan</w:t>
      </w:r>
    </w:p>
    <w:p w:rsidR="546574A7" w:rsidRDefault="546574A7" w:rsidP="546574A7">
      <w:pPr>
        <w:pStyle w:val="ListParagraph"/>
        <w:numPr>
          <w:ilvl w:val="0"/>
          <w:numId w:val="37"/>
        </w:numPr>
        <w:spacing w:line="360" w:lineRule="auto"/>
        <w:rPr>
          <w:sz w:val="24"/>
          <w:szCs w:val="24"/>
        </w:rPr>
      </w:pPr>
      <w:r w:rsidRPr="546574A7">
        <w:rPr>
          <w:rFonts w:ascii="Times New Roman" w:eastAsia="Times New Roman" w:hAnsi="Times New Roman" w:cs="Times New Roman"/>
          <w:sz w:val="24"/>
          <w:szCs w:val="24"/>
        </w:rPr>
        <w:t>Loan for short-term</w:t>
      </w:r>
    </w:p>
    <w:p w:rsidR="008E53B4" w:rsidRPr="00676543" w:rsidRDefault="546574A7" w:rsidP="00676543">
      <w:pPr>
        <w:spacing w:line="360" w:lineRule="auto"/>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To businesses engaged in manufacturing, service, and marketing for domestic and/or international consumption.</w:t>
      </w:r>
    </w:p>
    <w:p w:rsidR="0ABB097F" w:rsidRPr="00693B9C" w:rsidRDefault="0ABB097F" w:rsidP="00693B9C">
      <w:pPr>
        <w:pStyle w:val="Heading2"/>
        <w:rPr>
          <w:rFonts w:ascii="Times New Roman" w:hAnsi="Times New Roman" w:cs="Times New Roman"/>
          <w:b/>
          <w:bCs/>
          <w:sz w:val="28"/>
          <w:szCs w:val="28"/>
        </w:rPr>
      </w:pPr>
      <w:bookmarkStart w:id="20" w:name="_Toc90676592"/>
      <w:bookmarkStart w:id="21" w:name="_Toc94094101"/>
      <w:r w:rsidRPr="00693B9C">
        <w:rPr>
          <w:rFonts w:ascii="Times New Roman" w:hAnsi="Times New Roman" w:cs="Times New Roman"/>
          <w:b/>
          <w:bCs/>
          <w:sz w:val="28"/>
          <w:szCs w:val="28"/>
        </w:rPr>
        <w:t>1.3   Objective of the Study</w:t>
      </w:r>
      <w:bookmarkEnd w:id="20"/>
      <w:bookmarkEnd w:id="21"/>
      <w:r w:rsidR="00DF431A">
        <w:tab/>
      </w:r>
    </w:p>
    <w:p w:rsidR="00DF431A" w:rsidRPr="00DF431A" w:rsidRDefault="00DF431A" w:rsidP="00DF431A"/>
    <w:p w:rsidR="00566FAF" w:rsidRDefault="00566FAF" w:rsidP="00566FAF">
      <w:pPr>
        <w:spacing w:line="360" w:lineRule="auto"/>
        <w:jc w:val="both"/>
        <w:rPr>
          <w:rFonts w:ascii="Times New Roman" w:eastAsia="Times New Roman" w:hAnsi="Times New Roman" w:cs="Times New Roman"/>
          <w:sz w:val="24"/>
          <w:szCs w:val="24"/>
        </w:rPr>
      </w:pPr>
      <w:r w:rsidRPr="00566FAF">
        <w:rPr>
          <w:rFonts w:ascii="Times New Roman" w:eastAsia="Times New Roman" w:hAnsi="Times New Roman" w:cs="Times New Roman"/>
          <w:sz w:val="24"/>
          <w:szCs w:val="24"/>
        </w:rPr>
        <w:t>In most cases, two types of goals are used to clarify the pur</w:t>
      </w:r>
      <w:r>
        <w:rPr>
          <w:rFonts w:ascii="Times New Roman" w:eastAsia="Times New Roman" w:hAnsi="Times New Roman" w:cs="Times New Roman"/>
          <w:sz w:val="24"/>
          <w:szCs w:val="24"/>
        </w:rPr>
        <w:t xml:space="preserve">pose of a report being created. </w:t>
      </w:r>
      <w:r w:rsidRPr="00566FAF">
        <w:rPr>
          <w:rFonts w:ascii="Times New Roman" w:eastAsia="Times New Roman" w:hAnsi="Times New Roman" w:cs="Times New Roman"/>
          <w:sz w:val="24"/>
          <w:szCs w:val="24"/>
        </w:rPr>
        <w:t>In this report, two sorts of objectives are utilized, as shown below:</w:t>
      </w:r>
    </w:p>
    <w:p w:rsidR="00566FAF" w:rsidRPr="00566FAF" w:rsidRDefault="00566FAF" w:rsidP="00566FA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Objective: </w:t>
      </w:r>
      <w:r w:rsidRPr="00566FAF">
        <w:rPr>
          <w:rFonts w:ascii="Times New Roman" w:eastAsia="Times New Roman" w:hAnsi="Times New Roman" w:cs="Times New Roman"/>
          <w:sz w:val="24"/>
          <w:szCs w:val="24"/>
        </w:rPr>
        <w:t>The broad objective explains w</w:t>
      </w:r>
      <w:r>
        <w:rPr>
          <w:rFonts w:ascii="Times New Roman" w:eastAsia="Times New Roman" w:hAnsi="Times New Roman" w:cs="Times New Roman"/>
          <w:sz w:val="24"/>
          <w:szCs w:val="24"/>
        </w:rPr>
        <w:t xml:space="preserve">hat the work's primary goal is. </w:t>
      </w:r>
      <w:r w:rsidRPr="00566FAF">
        <w:rPr>
          <w:rFonts w:ascii="Times New Roman" w:eastAsia="Times New Roman" w:hAnsi="Times New Roman" w:cs="Times New Roman"/>
          <w:sz w:val="24"/>
          <w:szCs w:val="24"/>
        </w:rPr>
        <w:t>The main goal of this study is to obtain a complete result on Bangladesh's lending system as a result of monetary policy.</w:t>
      </w:r>
    </w:p>
    <w:p w:rsidR="00566FAF" w:rsidRDefault="00566FAF" w:rsidP="00566FAF">
      <w:pPr>
        <w:spacing w:line="360" w:lineRule="auto"/>
        <w:jc w:val="both"/>
        <w:rPr>
          <w:rFonts w:ascii="Times New Roman" w:eastAsia="Times New Roman" w:hAnsi="Times New Roman" w:cs="Times New Roman"/>
          <w:sz w:val="24"/>
          <w:szCs w:val="24"/>
        </w:rPr>
      </w:pPr>
      <w:r w:rsidRPr="00566FAF">
        <w:rPr>
          <w:rFonts w:ascii="Times New Roman" w:eastAsia="Times New Roman" w:hAnsi="Times New Roman" w:cs="Times New Roman"/>
          <w:sz w:val="24"/>
          <w:szCs w:val="24"/>
        </w:rPr>
        <w:t xml:space="preserve">Specific Objectives: The content of the work is what offers the study's main idea. The following are the specific goals of this research paper: </w:t>
      </w:r>
    </w:p>
    <w:p w:rsidR="00566FAF" w:rsidRDefault="00566FAF" w:rsidP="00566FAF">
      <w:pPr>
        <w:pStyle w:val="ListParagraph"/>
        <w:numPr>
          <w:ilvl w:val="0"/>
          <w:numId w:val="30"/>
        </w:numPr>
        <w:spacing w:line="360" w:lineRule="auto"/>
        <w:jc w:val="both"/>
        <w:rPr>
          <w:rFonts w:ascii="Times New Roman" w:eastAsia="Times New Roman" w:hAnsi="Times New Roman" w:cs="Times New Roman"/>
          <w:sz w:val="24"/>
          <w:szCs w:val="24"/>
        </w:rPr>
      </w:pPr>
      <w:r w:rsidRPr="00566FAF">
        <w:rPr>
          <w:rFonts w:ascii="Times New Roman" w:eastAsia="Times New Roman" w:hAnsi="Times New Roman" w:cs="Times New Roman"/>
          <w:sz w:val="24"/>
          <w:szCs w:val="24"/>
        </w:rPr>
        <w:t xml:space="preserve">to investigate the Credit department of the Mercantile Bank Ltd. </w:t>
      </w:r>
    </w:p>
    <w:p w:rsidR="008E53B4" w:rsidRDefault="005A5897" w:rsidP="00676543">
      <w:pPr>
        <w:pStyle w:val="ListParagraph"/>
        <w:numPr>
          <w:ilvl w:val="0"/>
          <w:numId w:val="30"/>
        </w:numPr>
        <w:spacing w:line="360" w:lineRule="auto"/>
        <w:jc w:val="both"/>
        <w:rPr>
          <w:rFonts w:ascii="Times New Roman" w:eastAsia="Times New Roman" w:hAnsi="Times New Roman" w:cs="Times New Roman"/>
          <w:sz w:val="24"/>
          <w:szCs w:val="24"/>
        </w:rPr>
      </w:pPr>
      <w:r w:rsidRPr="00566FAF">
        <w:rPr>
          <w:rFonts w:ascii="Times New Roman" w:eastAsia="Times New Roman" w:hAnsi="Times New Roman" w:cs="Times New Roman"/>
          <w:sz w:val="24"/>
          <w:szCs w:val="24"/>
        </w:rPr>
        <w:t>To</w:t>
      </w:r>
      <w:r w:rsidR="00566FAF" w:rsidRPr="00566FAF">
        <w:rPr>
          <w:rFonts w:ascii="Times New Roman" w:eastAsia="Times New Roman" w:hAnsi="Times New Roman" w:cs="Times New Roman"/>
          <w:sz w:val="24"/>
          <w:szCs w:val="24"/>
        </w:rPr>
        <w:t xml:space="preserve"> see if bank loans are impacted by monetary policy.</w:t>
      </w:r>
    </w:p>
    <w:p w:rsidR="005A5897" w:rsidRDefault="005A5897" w:rsidP="005A5897">
      <w:pPr>
        <w:pStyle w:val="ListParagraph"/>
        <w:spacing w:line="360" w:lineRule="auto"/>
        <w:jc w:val="both"/>
        <w:rPr>
          <w:rFonts w:ascii="Times New Roman" w:eastAsia="Times New Roman" w:hAnsi="Times New Roman" w:cs="Times New Roman"/>
          <w:sz w:val="24"/>
          <w:szCs w:val="24"/>
        </w:rPr>
      </w:pPr>
    </w:p>
    <w:p w:rsidR="005A5897" w:rsidRPr="00676543" w:rsidRDefault="005A5897" w:rsidP="005A5897">
      <w:pPr>
        <w:pStyle w:val="ListParagraph"/>
        <w:spacing w:line="360" w:lineRule="auto"/>
        <w:jc w:val="both"/>
        <w:rPr>
          <w:rFonts w:ascii="Times New Roman" w:eastAsia="Times New Roman" w:hAnsi="Times New Roman" w:cs="Times New Roman"/>
          <w:sz w:val="24"/>
          <w:szCs w:val="24"/>
        </w:rPr>
      </w:pPr>
    </w:p>
    <w:p w:rsidR="0ABB097F" w:rsidRPr="00693B9C" w:rsidRDefault="0ABB097F" w:rsidP="00693B9C">
      <w:pPr>
        <w:pStyle w:val="Heading2"/>
        <w:rPr>
          <w:rFonts w:ascii="Times New Roman" w:hAnsi="Times New Roman" w:cs="Times New Roman"/>
          <w:b/>
          <w:bCs/>
          <w:sz w:val="28"/>
          <w:szCs w:val="28"/>
        </w:rPr>
      </w:pPr>
      <w:bookmarkStart w:id="22" w:name="_Toc90676593"/>
      <w:bookmarkStart w:id="23" w:name="_Toc94094102"/>
      <w:r w:rsidRPr="00693B9C">
        <w:rPr>
          <w:rFonts w:ascii="Times New Roman" w:hAnsi="Times New Roman" w:cs="Times New Roman"/>
          <w:b/>
          <w:bCs/>
          <w:sz w:val="28"/>
          <w:szCs w:val="28"/>
        </w:rPr>
        <w:lastRenderedPageBreak/>
        <w:t>1.4 Study</w:t>
      </w:r>
      <w:bookmarkEnd w:id="22"/>
      <w:r w:rsidR="0018452D">
        <w:rPr>
          <w:rFonts w:ascii="Times New Roman" w:hAnsi="Times New Roman" w:cs="Times New Roman"/>
          <w:b/>
          <w:bCs/>
          <w:sz w:val="28"/>
          <w:szCs w:val="28"/>
        </w:rPr>
        <w:t xml:space="preserve"> purpose</w:t>
      </w:r>
      <w:bookmarkEnd w:id="23"/>
      <w:r w:rsidR="0018452D">
        <w:rPr>
          <w:rFonts w:ascii="Times New Roman" w:hAnsi="Times New Roman" w:cs="Times New Roman"/>
          <w:b/>
          <w:bCs/>
          <w:sz w:val="28"/>
          <w:szCs w:val="28"/>
        </w:rPr>
        <w:t xml:space="preserve"> </w:t>
      </w:r>
    </w:p>
    <w:p w:rsidR="0ABB097F" w:rsidRDefault="0ABB097F" w:rsidP="0ABB097F">
      <w:pPr>
        <w:spacing w:line="360" w:lineRule="auto"/>
        <w:jc w:val="both"/>
      </w:pPr>
    </w:p>
    <w:p w:rsidR="008E53B4" w:rsidRDefault="00FF1B68" w:rsidP="0ABB097F">
      <w:pPr>
        <w:spacing w:line="360" w:lineRule="auto"/>
        <w:jc w:val="both"/>
        <w:rPr>
          <w:rFonts w:ascii="Times New Roman" w:eastAsia="Times New Roman" w:hAnsi="Times New Roman" w:cs="Times New Roman"/>
          <w:color w:val="202020"/>
          <w:sz w:val="24"/>
          <w:szCs w:val="24"/>
        </w:rPr>
      </w:pPr>
      <w:r w:rsidRPr="00FF1B68">
        <w:rPr>
          <w:rFonts w:ascii="Times New Roman" w:eastAsia="Times New Roman" w:hAnsi="Times New Roman" w:cs="Times New Roman"/>
          <w:color w:val="202020"/>
          <w:sz w:val="24"/>
          <w:szCs w:val="24"/>
        </w:rPr>
        <w:t>This project is being done since I need to finish a report in order to graduate from my institution with an undergrad degree</w:t>
      </w:r>
      <w:r>
        <w:rPr>
          <w:rFonts w:ascii="Times New Roman" w:eastAsia="Times New Roman" w:hAnsi="Times New Roman" w:cs="Times New Roman"/>
          <w:color w:val="202020"/>
          <w:sz w:val="24"/>
          <w:szCs w:val="24"/>
        </w:rPr>
        <w:t xml:space="preserve">. </w:t>
      </w:r>
      <w:r w:rsidRPr="00FF1B68">
        <w:rPr>
          <w:rFonts w:ascii="Times New Roman" w:eastAsia="Times New Roman" w:hAnsi="Times New Roman" w:cs="Times New Roman"/>
          <w:color w:val="202020"/>
          <w:sz w:val="24"/>
          <w:szCs w:val="24"/>
        </w:rPr>
        <w:t>From the two options presented to me, I believe the internship report will be more beneficial to my future path since it will provide a basic understanding of field work.</w:t>
      </w:r>
      <w:r>
        <w:rPr>
          <w:rFonts w:ascii="Times New Roman" w:eastAsia="Times New Roman" w:hAnsi="Times New Roman" w:cs="Times New Roman"/>
          <w:color w:val="202020"/>
          <w:sz w:val="24"/>
          <w:szCs w:val="24"/>
        </w:rPr>
        <w:t xml:space="preserve"> </w:t>
      </w:r>
      <w:r w:rsidRPr="00FF1B68">
        <w:rPr>
          <w:rFonts w:ascii="Times New Roman" w:eastAsia="Times New Roman" w:hAnsi="Times New Roman" w:cs="Times New Roman"/>
          <w:color w:val="202020"/>
          <w:sz w:val="24"/>
          <w:szCs w:val="24"/>
        </w:rPr>
        <w:t>As a result, in order to obtain my BBA degree, I needed to complete the report under the supervision of my adviser.</w:t>
      </w:r>
      <w:r>
        <w:rPr>
          <w:rFonts w:ascii="Times New Roman" w:eastAsia="Times New Roman" w:hAnsi="Times New Roman" w:cs="Times New Roman"/>
          <w:color w:val="202020"/>
          <w:sz w:val="24"/>
          <w:szCs w:val="24"/>
        </w:rPr>
        <w:t xml:space="preserve"> </w:t>
      </w:r>
      <w:r w:rsidRPr="00FF1B68">
        <w:rPr>
          <w:rFonts w:ascii="Times New Roman" w:eastAsia="Times New Roman" w:hAnsi="Times New Roman" w:cs="Times New Roman"/>
          <w:color w:val="202020"/>
          <w:sz w:val="24"/>
          <w:szCs w:val="24"/>
        </w:rPr>
        <w:t>It's also worth noting that understanding the influence of monetary policy on bank loans is critical.</w:t>
      </w:r>
      <w:r>
        <w:rPr>
          <w:rFonts w:ascii="Times New Roman" w:eastAsia="Times New Roman" w:hAnsi="Times New Roman" w:cs="Times New Roman"/>
          <w:color w:val="202020"/>
          <w:sz w:val="24"/>
          <w:szCs w:val="24"/>
        </w:rPr>
        <w:t xml:space="preserve"> </w:t>
      </w:r>
      <w:r w:rsidRPr="00FF1B68">
        <w:rPr>
          <w:rFonts w:ascii="Times New Roman" w:eastAsia="Times New Roman" w:hAnsi="Times New Roman" w:cs="Times New Roman"/>
          <w:color w:val="202020"/>
          <w:sz w:val="24"/>
          <w:szCs w:val="24"/>
        </w:rPr>
        <w:t>This was an amazing chance for me to intern at Mercantile Bank Limited to work on this project under the guidance of my adviser.</w:t>
      </w:r>
    </w:p>
    <w:p w:rsidR="0ABB097F" w:rsidRPr="00693B9C" w:rsidRDefault="0ABB097F" w:rsidP="00693B9C">
      <w:pPr>
        <w:pStyle w:val="Heading2"/>
        <w:rPr>
          <w:rFonts w:ascii="Times New Roman" w:hAnsi="Times New Roman" w:cs="Times New Roman"/>
          <w:b/>
          <w:bCs/>
          <w:sz w:val="28"/>
          <w:szCs w:val="28"/>
        </w:rPr>
      </w:pPr>
      <w:bookmarkStart w:id="24" w:name="_Toc90676594"/>
      <w:bookmarkStart w:id="25" w:name="_Toc94094103"/>
      <w:r w:rsidRPr="00693B9C">
        <w:rPr>
          <w:rFonts w:ascii="Times New Roman" w:hAnsi="Times New Roman" w:cs="Times New Roman"/>
          <w:b/>
          <w:bCs/>
          <w:sz w:val="28"/>
          <w:szCs w:val="28"/>
        </w:rPr>
        <w:t>1.5</w:t>
      </w:r>
      <w:r w:rsidR="006927B2">
        <w:rPr>
          <w:rFonts w:ascii="Times New Roman" w:hAnsi="Times New Roman" w:cs="Times New Roman"/>
          <w:b/>
          <w:bCs/>
          <w:sz w:val="28"/>
          <w:szCs w:val="28"/>
        </w:rPr>
        <w:t xml:space="preserve"> The study’s</w:t>
      </w:r>
      <w:bookmarkEnd w:id="24"/>
      <w:r w:rsidR="006927B2">
        <w:rPr>
          <w:rFonts w:ascii="Times New Roman" w:hAnsi="Times New Roman" w:cs="Times New Roman"/>
          <w:b/>
          <w:bCs/>
          <w:sz w:val="28"/>
          <w:szCs w:val="28"/>
        </w:rPr>
        <w:t xml:space="preserve"> Limitations</w:t>
      </w:r>
      <w:bookmarkEnd w:id="25"/>
    </w:p>
    <w:p w:rsidR="0ABB097F" w:rsidRDefault="0ABB097F" w:rsidP="0ABB097F">
      <w:pPr>
        <w:spacing w:line="360" w:lineRule="auto"/>
        <w:jc w:val="both"/>
      </w:pPr>
    </w:p>
    <w:p w:rsidR="0ABB097F" w:rsidRDefault="0ABB097F" w:rsidP="0ABB097F">
      <w:p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Even after giving earnest effort to prepare this report, there are still some limitations of the study. They are as follows</w:t>
      </w:r>
    </w:p>
    <w:p w:rsidR="0ABB097F" w:rsidRDefault="0ABB097F" w:rsidP="0ABB097F">
      <w:pPr>
        <w:pStyle w:val="ListParagraph"/>
        <w:numPr>
          <w:ilvl w:val="0"/>
          <w:numId w:val="4"/>
        </w:numPr>
        <w:spacing w:line="360" w:lineRule="auto"/>
        <w:jc w:val="both"/>
        <w:rPr>
          <w:rFonts w:ascii="Times New Roman" w:eastAsia="Times New Roman" w:hAnsi="Times New Roman" w:cs="Times New Roman"/>
          <w:sz w:val="24"/>
          <w:szCs w:val="24"/>
        </w:rPr>
      </w:pPr>
      <w:r w:rsidRPr="0ABB097F">
        <w:rPr>
          <w:rFonts w:ascii="Times New Roman" w:eastAsia="Times New Roman" w:hAnsi="Times New Roman" w:cs="Times New Roman"/>
          <w:sz w:val="24"/>
          <w:szCs w:val="24"/>
        </w:rPr>
        <w:t>This report only considers Loan Department of Mercantile Bank Limited</w:t>
      </w:r>
    </w:p>
    <w:p w:rsidR="00BA0B81" w:rsidRPr="00BA0B81" w:rsidRDefault="00BA0B81" w:rsidP="00BA0B81">
      <w:pPr>
        <w:pStyle w:val="ListParagraph"/>
        <w:numPr>
          <w:ilvl w:val="0"/>
          <w:numId w:val="4"/>
        </w:numPr>
        <w:spacing w:line="360" w:lineRule="auto"/>
        <w:jc w:val="both"/>
        <w:rPr>
          <w:rFonts w:ascii="Times New Roman" w:eastAsia="Times New Roman" w:hAnsi="Times New Roman" w:cs="Times New Roman"/>
          <w:sz w:val="24"/>
          <w:szCs w:val="24"/>
        </w:rPr>
      </w:pPr>
      <w:r w:rsidRPr="00BA0B81">
        <w:rPr>
          <w:rFonts w:ascii="Times New Roman" w:eastAsia="Times New Roman" w:hAnsi="Times New Roman" w:cs="Times New Roman"/>
          <w:sz w:val="24"/>
          <w:szCs w:val="24"/>
        </w:rPr>
        <w:t>The most sensitive portion of the organization, loan and advance, has been the subject of this study.</w:t>
      </w:r>
    </w:p>
    <w:p w:rsidR="00BA0B81" w:rsidRDefault="00BA0B81" w:rsidP="00BA0B81">
      <w:pPr>
        <w:pStyle w:val="ListParagraph"/>
        <w:numPr>
          <w:ilvl w:val="0"/>
          <w:numId w:val="4"/>
        </w:numPr>
        <w:spacing w:line="360" w:lineRule="auto"/>
        <w:jc w:val="both"/>
        <w:rPr>
          <w:rFonts w:ascii="Times New Roman" w:eastAsia="Times New Roman" w:hAnsi="Times New Roman" w:cs="Times New Roman"/>
          <w:sz w:val="24"/>
          <w:szCs w:val="24"/>
        </w:rPr>
      </w:pPr>
      <w:r w:rsidRPr="00BA0B81">
        <w:rPr>
          <w:rFonts w:ascii="Times New Roman" w:eastAsia="Times New Roman" w:hAnsi="Times New Roman" w:cs="Times New Roman"/>
          <w:sz w:val="24"/>
          <w:szCs w:val="24"/>
        </w:rPr>
        <w:t xml:space="preserve">The bank authorities </w:t>
      </w:r>
      <w:r w:rsidR="005D1F85" w:rsidRPr="00BA0B81">
        <w:rPr>
          <w:rFonts w:ascii="Times New Roman" w:eastAsia="Times New Roman" w:hAnsi="Times New Roman" w:cs="Times New Roman"/>
          <w:sz w:val="24"/>
          <w:szCs w:val="24"/>
        </w:rPr>
        <w:t>were</w:t>
      </w:r>
      <w:r w:rsidRPr="00BA0B81">
        <w:rPr>
          <w:rFonts w:ascii="Times New Roman" w:eastAsia="Times New Roman" w:hAnsi="Times New Roman" w:cs="Times New Roman"/>
          <w:sz w:val="24"/>
          <w:szCs w:val="24"/>
        </w:rPr>
        <w:t xml:space="preserve"> hesitant to reveal critical information in order to retain commercial secrets.</w:t>
      </w:r>
    </w:p>
    <w:p w:rsidR="00BA0B81" w:rsidRPr="00BA0B81" w:rsidRDefault="00BA0B81" w:rsidP="00BA0B81">
      <w:pPr>
        <w:pStyle w:val="ListParagraph"/>
        <w:numPr>
          <w:ilvl w:val="0"/>
          <w:numId w:val="4"/>
        </w:numPr>
        <w:spacing w:line="360" w:lineRule="auto"/>
        <w:jc w:val="both"/>
        <w:rPr>
          <w:rFonts w:ascii="Times New Roman" w:eastAsia="Times New Roman" w:hAnsi="Times New Roman" w:cs="Times New Roman"/>
          <w:sz w:val="24"/>
          <w:szCs w:val="24"/>
        </w:rPr>
      </w:pPr>
      <w:r w:rsidRPr="00BA0B81">
        <w:rPr>
          <w:rFonts w:ascii="Times New Roman" w:eastAsia="Times New Roman" w:hAnsi="Times New Roman" w:cs="Times New Roman"/>
          <w:sz w:val="24"/>
          <w:szCs w:val="24"/>
        </w:rPr>
        <w:t xml:space="preserve"> Three months is insufficient time to accomplish such </w:t>
      </w:r>
      <w:r w:rsidR="005D1F85" w:rsidRPr="00BA0B81">
        <w:rPr>
          <w:rFonts w:ascii="Times New Roman" w:eastAsia="Times New Roman" w:hAnsi="Times New Roman" w:cs="Times New Roman"/>
          <w:sz w:val="24"/>
          <w:szCs w:val="24"/>
        </w:rPr>
        <w:t>research</w:t>
      </w:r>
      <w:r w:rsidRPr="00BA0B81">
        <w:rPr>
          <w:rFonts w:ascii="Times New Roman" w:eastAsia="Times New Roman" w:hAnsi="Times New Roman" w:cs="Times New Roman"/>
          <w:sz w:val="24"/>
          <w:szCs w:val="24"/>
        </w:rPr>
        <w:t xml:space="preserve"> in a clear and concise manner.</w:t>
      </w:r>
    </w:p>
    <w:p w:rsidR="00566FAF" w:rsidRPr="00566FAF" w:rsidRDefault="00BA0B81" w:rsidP="00566FAF">
      <w:pPr>
        <w:pStyle w:val="ListParagraph"/>
        <w:numPr>
          <w:ilvl w:val="0"/>
          <w:numId w:val="4"/>
        </w:numPr>
        <w:spacing w:line="360" w:lineRule="auto"/>
        <w:jc w:val="both"/>
        <w:rPr>
          <w:rFonts w:eastAsiaTheme="minorEastAsia"/>
          <w:sz w:val="24"/>
          <w:szCs w:val="24"/>
        </w:rPr>
      </w:pPr>
      <w:r w:rsidRPr="00BA0B81">
        <w:rPr>
          <w:rFonts w:ascii="Times New Roman" w:eastAsia="Times New Roman" w:hAnsi="Times New Roman" w:cs="Times New Roman"/>
          <w:sz w:val="24"/>
          <w:szCs w:val="24"/>
        </w:rPr>
        <w:t xml:space="preserve">In many circumstances, current information is not made public. </w:t>
      </w:r>
    </w:p>
    <w:p w:rsidR="008E53B4" w:rsidRPr="00676543" w:rsidRDefault="50DE89CE" w:rsidP="00DF431A">
      <w:pPr>
        <w:pStyle w:val="ListParagraph"/>
        <w:numPr>
          <w:ilvl w:val="0"/>
          <w:numId w:val="4"/>
        </w:numPr>
        <w:spacing w:line="360" w:lineRule="auto"/>
        <w:jc w:val="both"/>
        <w:rPr>
          <w:rFonts w:eastAsiaTheme="minorEastAsia"/>
          <w:sz w:val="24"/>
          <w:szCs w:val="24"/>
        </w:rPr>
      </w:pPr>
      <w:r w:rsidRPr="50DE89CE">
        <w:rPr>
          <w:rFonts w:ascii="Times New Roman" w:eastAsia="Times New Roman" w:hAnsi="Times New Roman" w:cs="Times New Roman"/>
          <w:sz w:val="24"/>
          <w:szCs w:val="24"/>
        </w:rPr>
        <w:t>Due to lack of practical experience, some errors might be occurred during the study.</w:t>
      </w:r>
    </w:p>
    <w:p w:rsidR="49D2AFE8" w:rsidRPr="00693B9C" w:rsidRDefault="00DF431A" w:rsidP="00693B9C">
      <w:pPr>
        <w:pStyle w:val="Heading2"/>
        <w:rPr>
          <w:rFonts w:ascii="Times New Roman" w:hAnsi="Times New Roman" w:cs="Times New Roman"/>
          <w:b/>
          <w:bCs/>
          <w:sz w:val="28"/>
          <w:szCs w:val="28"/>
        </w:rPr>
      </w:pPr>
      <w:bookmarkStart w:id="26" w:name="_Toc90676595"/>
      <w:bookmarkStart w:id="27" w:name="_Toc94094104"/>
      <w:r w:rsidRPr="00693B9C">
        <w:rPr>
          <w:rFonts w:ascii="Times New Roman" w:hAnsi="Times New Roman" w:cs="Times New Roman"/>
          <w:b/>
          <w:bCs/>
          <w:sz w:val="28"/>
          <w:szCs w:val="28"/>
        </w:rPr>
        <w:t>1.6 Structure of the Study:</w:t>
      </w:r>
      <w:bookmarkEnd w:id="26"/>
      <w:bookmarkEnd w:id="27"/>
    </w:p>
    <w:p w:rsidR="49D2AFE8" w:rsidRDefault="00DF431A" w:rsidP="50DE89CE">
      <w:pPr>
        <w:spacing w:line="360" w:lineRule="auto"/>
        <w:jc w:val="both"/>
      </w:pPr>
      <w:r>
        <w:t xml:space="preserve"> </w:t>
      </w:r>
    </w:p>
    <w:p w:rsidR="00624AC2" w:rsidRDefault="00DF431A" w:rsidP="50DE89CE">
      <w:pPr>
        <w:spacing w:line="360" w:lineRule="auto"/>
        <w:jc w:val="both"/>
        <w:rPr>
          <w:rFonts w:ascii="Times New Roman" w:hAnsi="Times New Roman" w:cs="Times New Roman"/>
          <w:sz w:val="24"/>
          <w:szCs w:val="24"/>
        </w:rPr>
      </w:pPr>
      <w:r w:rsidRPr="00DF431A">
        <w:rPr>
          <w:rFonts w:ascii="Times New Roman" w:hAnsi="Times New Roman" w:cs="Times New Roman"/>
          <w:sz w:val="24"/>
          <w:szCs w:val="24"/>
        </w:rPr>
        <w:t>The structure of the study is divided into Five parts. They are:</w:t>
      </w:r>
    </w:p>
    <w:p w:rsidR="00624AC2" w:rsidRDefault="00624AC2" w:rsidP="00624AC2">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w:t>
      </w:r>
    </w:p>
    <w:p w:rsidR="00624AC2" w:rsidRDefault="00624AC2" w:rsidP="00624AC2">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Literature Review</w:t>
      </w:r>
    </w:p>
    <w:p w:rsidR="00624AC2" w:rsidRDefault="00624AC2" w:rsidP="00624AC2">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Methodology</w:t>
      </w:r>
    </w:p>
    <w:p w:rsidR="00624AC2" w:rsidRDefault="00624AC2" w:rsidP="00624AC2">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Analysis</w:t>
      </w:r>
    </w:p>
    <w:p w:rsidR="007A0A35" w:rsidRDefault="00624AC2" w:rsidP="00BE362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Findings and Conclusion</w:t>
      </w:r>
      <w:bookmarkStart w:id="28" w:name="_Toc90676596"/>
    </w:p>
    <w:p w:rsidR="49D2AFE8" w:rsidRPr="007A0A35" w:rsidRDefault="50DE89CE" w:rsidP="007A0A35">
      <w:pPr>
        <w:spacing w:line="360" w:lineRule="auto"/>
        <w:jc w:val="both"/>
        <w:rPr>
          <w:rFonts w:ascii="Times New Roman" w:hAnsi="Times New Roman" w:cs="Times New Roman"/>
          <w:color w:val="4472C4" w:themeColor="accent1"/>
          <w:sz w:val="40"/>
          <w:szCs w:val="24"/>
        </w:rPr>
      </w:pPr>
      <w:r w:rsidRPr="007A0A35">
        <w:rPr>
          <w:rFonts w:ascii="Times New Roman" w:hAnsi="Times New Roman" w:cs="Times New Roman"/>
          <w:b/>
          <w:bCs/>
          <w:color w:val="4472C4" w:themeColor="accent1"/>
          <w:sz w:val="36"/>
        </w:rPr>
        <w:lastRenderedPageBreak/>
        <w:t>Chapter-</w:t>
      </w:r>
      <w:r w:rsidR="00BE3625" w:rsidRPr="007A0A35">
        <w:rPr>
          <w:rFonts w:ascii="Times New Roman" w:hAnsi="Times New Roman" w:cs="Times New Roman"/>
          <w:b/>
          <w:bCs/>
          <w:color w:val="4472C4" w:themeColor="accent1"/>
          <w:sz w:val="36"/>
        </w:rPr>
        <w:t>0</w:t>
      </w:r>
      <w:r w:rsidRPr="007A0A35">
        <w:rPr>
          <w:rFonts w:ascii="Times New Roman" w:hAnsi="Times New Roman" w:cs="Times New Roman"/>
          <w:b/>
          <w:bCs/>
          <w:color w:val="4472C4" w:themeColor="accent1"/>
          <w:sz w:val="36"/>
        </w:rPr>
        <w:t>2 (Literature Review):</w:t>
      </w:r>
      <w:bookmarkEnd w:id="28"/>
    </w:p>
    <w:p w:rsidR="49D2AFE8" w:rsidRDefault="49D2AFE8" w:rsidP="50DE89CE"/>
    <w:p w:rsidR="00AE0BE3" w:rsidRPr="00DD07A7" w:rsidRDefault="4455EC3C" w:rsidP="00DD07A7">
      <w:pPr>
        <w:pStyle w:val="body"/>
        <w:jc w:val="both"/>
        <w:rPr>
          <w:rFonts w:ascii="Times New Roman" w:hAnsi="Times New Roman" w:cs="Times New Roman"/>
          <w:sz w:val="24"/>
        </w:rPr>
      </w:pPr>
      <w:r w:rsidRPr="00DD07A7">
        <w:rPr>
          <w:rFonts w:ascii="Times New Roman" w:hAnsi="Times New Roman" w:cs="Times New Roman"/>
          <w:sz w:val="24"/>
        </w:rPr>
        <w:t xml:space="preserve">According to the literature, bank lending plays a critical role in the monetary transmission </w:t>
      </w:r>
      <w:r w:rsidR="005D1F85" w:rsidRPr="00DD07A7">
        <w:rPr>
          <w:rFonts w:ascii="Times New Roman" w:hAnsi="Times New Roman" w:cs="Times New Roman"/>
          <w:sz w:val="24"/>
        </w:rPr>
        <w:t>mechanism</w:t>
      </w:r>
      <w:r w:rsidRPr="00DD07A7">
        <w:rPr>
          <w:rFonts w:ascii="Times New Roman" w:hAnsi="Times New Roman" w:cs="Times New Roman"/>
          <w:sz w:val="24"/>
        </w:rPr>
        <w:t xml:space="preserve">. To begin with, the policy by which a country’s money supply, currency and debt are controlled is called monetary policy. Usually, the central bank of a country works to control the money supply of that country. The central bank formulates policies to keep the money supply the desired value. Both the demand and supply sides of monetary policy </w:t>
      </w:r>
      <w:r w:rsidR="009D004F" w:rsidRPr="00DD07A7">
        <w:rPr>
          <w:rFonts w:ascii="Times New Roman" w:hAnsi="Times New Roman" w:cs="Times New Roman"/>
          <w:sz w:val="24"/>
        </w:rPr>
        <w:t>may</w:t>
      </w:r>
      <w:r w:rsidRPr="00DD07A7">
        <w:rPr>
          <w:rFonts w:ascii="Times New Roman" w:hAnsi="Times New Roman" w:cs="Times New Roman"/>
          <w:sz w:val="24"/>
        </w:rPr>
        <w:t xml:space="preserve"> have an </w:t>
      </w:r>
      <w:r w:rsidR="00ED63FA" w:rsidRPr="00DD07A7">
        <w:rPr>
          <w:rFonts w:ascii="Times New Roman" w:hAnsi="Times New Roman" w:cs="Times New Roman"/>
          <w:sz w:val="24"/>
        </w:rPr>
        <w:t xml:space="preserve">influence on </w:t>
      </w:r>
      <w:r w:rsidRPr="00DD07A7">
        <w:rPr>
          <w:rFonts w:ascii="Times New Roman" w:hAnsi="Times New Roman" w:cs="Times New Roman"/>
          <w:sz w:val="24"/>
        </w:rPr>
        <w:t xml:space="preserve">the actual economy. There are many two types of monetary policy. </w:t>
      </w:r>
      <w:r w:rsidR="00BA0B81" w:rsidRPr="00DD07A7">
        <w:rPr>
          <w:rFonts w:ascii="Times New Roman" w:hAnsi="Times New Roman" w:cs="Times New Roman"/>
          <w:sz w:val="24"/>
        </w:rPr>
        <w:t xml:space="preserve">Contractionary monetary policy means that the money supply is tightened, reserves and deposits </w:t>
      </w:r>
      <w:r w:rsidR="004C2535" w:rsidRPr="00DD07A7">
        <w:rPr>
          <w:rFonts w:ascii="Times New Roman" w:hAnsi="Times New Roman" w:cs="Times New Roman"/>
          <w:sz w:val="24"/>
        </w:rPr>
        <w:t xml:space="preserve">of bank </w:t>
      </w:r>
      <w:r w:rsidR="00BA0B81" w:rsidRPr="00DD07A7">
        <w:rPr>
          <w:rFonts w:ascii="Times New Roman" w:hAnsi="Times New Roman" w:cs="Times New Roman"/>
          <w:sz w:val="24"/>
        </w:rPr>
        <w:t xml:space="preserve">are reduced, and the loan supply is reduced. Businesses and individuals that rely on bank loans limit their </w:t>
      </w:r>
      <w:r w:rsidR="00890FEB" w:rsidRPr="00DD07A7">
        <w:rPr>
          <w:rFonts w:ascii="Times New Roman" w:hAnsi="Times New Roman" w:cs="Times New Roman"/>
          <w:sz w:val="24"/>
        </w:rPr>
        <w:t>procurement</w:t>
      </w:r>
      <w:r w:rsidR="00BA0B81" w:rsidRPr="00DD07A7">
        <w:rPr>
          <w:rFonts w:ascii="Times New Roman" w:hAnsi="Times New Roman" w:cs="Times New Roman"/>
          <w:sz w:val="24"/>
        </w:rPr>
        <w:t xml:space="preserve"> of </w:t>
      </w:r>
      <w:r w:rsidR="00890FEB" w:rsidRPr="00DD07A7">
        <w:rPr>
          <w:rFonts w:ascii="Times New Roman" w:hAnsi="Times New Roman" w:cs="Times New Roman"/>
          <w:sz w:val="24"/>
        </w:rPr>
        <w:t>consumer</w:t>
      </w:r>
      <w:r w:rsidR="00BA0B81" w:rsidRPr="00DD07A7">
        <w:rPr>
          <w:rFonts w:ascii="Times New Roman" w:hAnsi="Times New Roman" w:cs="Times New Roman"/>
          <w:sz w:val="24"/>
        </w:rPr>
        <w:t xml:space="preserve"> goods and </w:t>
      </w:r>
      <w:r w:rsidR="00BA08EA" w:rsidRPr="00DD07A7">
        <w:rPr>
          <w:rFonts w:ascii="Times New Roman" w:hAnsi="Times New Roman" w:cs="Times New Roman"/>
          <w:sz w:val="24"/>
        </w:rPr>
        <w:t>resources</w:t>
      </w:r>
      <w:r w:rsidR="00BA0B81" w:rsidRPr="00DD07A7">
        <w:rPr>
          <w:rFonts w:ascii="Times New Roman" w:hAnsi="Times New Roman" w:cs="Times New Roman"/>
          <w:sz w:val="24"/>
        </w:rPr>
        <w:t xml:space="preserve"> investment as a result of this policy. </w:t>
      </w:r>
      <w:r w:rsidRPr="00DD07A7">
        <w:rPr>
          <w:rFonts w:ascii="Times New Roman" w:hAnsi="Times New Roman" w:cs="Times New Roman"/>
          <w:sz w:val="24"/>
        </w:rPr>
        <w:t xml:space="preserve">Moreover, tight monetary policy depletes bank reserves, leaving banks with fewer </w:t>
      </w:r>
      <w:r w:rsidR="00963D09" w:rsidRPr="00DD07A7">
        <w:rPr>
          <w:rFonts w:ascii="Times New Roman" w:hAnsi="Times New Roman" w:cs="Times New Roman"/>
          <w:sz w:val="24"/>
        </w:rPr>
        <w:t>loan able</w:t>
      </w:r>
      <w:r w:rsidRPr="00DD07A7">
        <w:rPr>
          <w:rFonts w:ascii="Times New Roman" w:hAnsi="Times New Roman" w:cs="Times New Roman"/>
          <w:sz w:val="24"/>
        </w:rPr>
        <w:t xml:space="preserve"> money and so limiting lending (</w:t>
      </w:r>
      <w:sdt>
        <w:sdtPr>
          <w:rPr>
            <w:rFonts w:ascii="Times New Roman" w:hAnsi="Times New Roman" w:cs="Times New Roman"/>
            <w:sz w:val="24"/>
          </w:rPr>
          <w:id w:val="3111755"/>
          <w:citation/>
        </w:sdtPr>
        <w:sdtEndPr/>
        <w:sdtContent>
          <w:r w:rsidR="00672A66" w:rsidRPr="00DD07A7">
            <w:rPr>
              <w:rFonts w:ascii="Times New Roman" w:hAnsi="Times New Roman" w:cs="Times New Roman"/>
              <w:sz w:val="24"/>
            </w:rPr>
            <w:fldChar w:fldCharType="begin"/>
          </w:r>
          <w:r w:rsidR="008452C0" w:rsidRPr="00DD07A7">
            <w:rPr>
              <w:rFonts w:ascii="Times New Roman" w:hAnsi="Times New Roman" w:cs="Times New Roman"/>
              <w:sz w:val="24"/>
            </w:rPr>
            <w:instrText xml:space="preserve"> CITATION Ber88 \l 1033 </w:instrText>
          </w:r>
          <w:r w:rsidR="00672A66" w:rsidRPr="00DD07A7">
            <w:rPr>
              <w:rFonts w:ascii="Times New Roman" w:hAnsi="Times New Roman" w:cs="Times New Roman"/>
              <w:sz w:val="24"/>
            </w:rPr>
            <w:fldChar w:fldCharType="separate"/>
          </w:r>
          <w:r w:rsidR="00456AEC" w:rsidRPr="00DD07A7">
            <w:rPr>
              <w:rFonts w:ascii="Times New Roman" w:hAnsi="Times New Roman" w:cs="Times New Roman"/>
              <w:noProof/>
              <w:sz w:val="24"/>
            </w:rPr>
            <w:t xml:space="preserve"> (Bernanke, 1988)</w:t>
          </w:r>
          <w:r w:rsidR="00672A66" w:rsidRPr="00DD07A7">
            <w:rPr>
              <w:rFonts w:ascii="Times New Roman" w:hAnsi="Times New Roman" w:cs="Times New Roman"/>
              <w:sz w:val="24"/>
            </w:rPr>
            <w:fldChar w:fldCharType="end"/>
          </w:r>
        </w:sdtContent>
      </w:sdt>
      <w:r w:rsidRPr="00DD07A7">
        <w:rPr>
          <w:rFonts w:ascii="Times New Roman" w:hAnsi="Times New Roman" w:cs="Times New Roman"/>
          <w:sz w:val="24"/>
        </w:rPr>
        <w:t>. Even though non-</w:t>
      </w:r>
      <w:r w:rsidR="00D0135D" w:rsidRPr="00DD07A7">
        <w:rPr>
          <w:rFonts w:ascii="Times New Roman" w:hAnsi="Times New Roman" w:cs="Times New Roman"/>
          <w:sz w:val="24"/>
        </w:rPr>
        <w:t xml:space="preserve"> </w:t>
      </w:r>
      <w:r w:rsidRPr="00DD07A7">
        <w:rPr>
          <w:rFonts w:ascii="Times New Roman" w:hAnsi="Times New Roman" w:cs="Times New Roman"/>
          <w:sz w:val="24"/>
        </w:rPr>
        <w:t>reservable reselling funds, such as non - insured deposit accounts, can least in part offset the loss of reserves, administrative costs between banks and their financial intermediaries can cause banks to pay a higher external finance premium on reselling funds during periods of higher interest rates</w:t>
      </w:r>
      <w:sdt>
        <w:sdtPr>
          <w:rPr>
            <w:rFonts w:ascii="Times New Roman" w:hAnsi="Times New Roman" w:cs="Times New Roman"/>
            <w:sz w:val="24"/>
          </w:rPr>
          <w:id w:val="3111756"/>
          <w:citation/>
        </w:sdtPr>
        <w:sdtEndPr/>
        <w:sdtContent>
          <w:r w:rsidR="00672A66" w:rsidRPr="00DD07A7">
            <w:rPr>
              <w:rFonts w:ascii="Times New Roman" w:hAnsi="Times New Roman" w:cs="Times New Roman"/>
              <w:sz w:val="24"/>
            </w:rPr>
            <w:fldChar w:fldCharType="begin"/>
          </w:r>
          <w:r w:rsidR="008452C0" w:rsidRPr="00DD07A7">
            <w:rPr>
              <w:rFonts w:ascii="Times New Roman" w:hAnsi="Times New Roman" w:cs="Times New Roman"/>
              <w:sz w:val="24"/>
            </w:rPr>
            <w:instrText xml:space="preserve"> CITATION Bla11 \l 1033 </w:instrText>
          </w:r>
          <w:r w:rsidR="00672A66" w:rsidRPr="00DD07A7">
            <w:rPr>
              <w:rFonts w:ascii="Times New Roman" w:hAnsi="Times New Roman" w:cs="Times New Roman"/>
              <w:sz w:val="24"/>
            </w:rPr>
            <w:fldChar w:fldCharType="separate"/>
          </w:r>
          <w:r w:rsidR="00456AEC" w:rsidRPr="00DD07A7">
            <w:rPr>
              <w:rFonts w:ascii="Times New Roman" w:hAnsi="Times New Roman" w:cs="Times New Roman"/>
              <w:noProof/>
              <w:sz w:val="24"/>
            </w:rPr>
            <w:t xml:space="preserve"> (Black, 2011)</w:t>
          </w:r>
          <w:r w:rsidR="00672A66" w:rsidRPr="00DD07A7">
            <w:rPr>
              <w:rFonts w:ascii="Times New Roman" w:hAnsi="Times New Roman" w:cs="Times New Roman"/>
              <w:sz w:val="24"/>
            </w:rPr>
            <w:fldChar w:fldCharType="end"/>
          </w:r>
        </w:sdtContent>
      </w:sdt>
      <w:r w:rsidRPr="00DD07A7">
        <w:rPr>
          <w:rFonts w:ascii="Times New Roman" w:hAnsi="Times New Roman" w:cs="Times New Roman"/>
          <w:sz w:val="24"/>
        </w:rPr>
        <w:t xml:space="preserve">. </w:t>
      </w:r>
    </w:p>
    <w:p w:rsidR="00462898" w:rsidRDefault="00462898" w:rsidP="00DD07A7">
      <w:pPr>
        <w:spacing w:line="360" w:lineRule="auto"/>
        <w:jc w:val="both"/>
        <w:rPr>
          <w:rFonts w:ascii="Times New Roman" w:eastAsia="Times New Roman" w:hAnsi="Times New Roman" w:cs="Times New Roman"/>
          <w:color w:val="000000" w:themeColor="text1"/>
          <w:sz w:val="24"/>
          <w:szCs w:val="24"/>
        </w:rPr>
      </w:pPr>
    </w:p>
    <w:p w:rsidR="000743A6" w:rsidRDefault="00473F2E" w:rsidP="00DD07A7">
      <w:pPr>
        <w:keepNext/>
        <w:spacing w:line="360" w:lineRule="auto"/>
        <w:jc w:val="both"/>
      </w:pPr>
      <w:r>
        <w:rPr>
          <w:rFonts w:ascii="Times New Roman" w:eastAsia="Times New Roman" w:hAnsi="Times New Roman" w:cs="Times New Roman"/>
          <w:noProof/>
          <w:color w:val="000000" w:themeColor="text1"/>
          <w:sz w:val="24"/>
          <w:szCs w:val="24"/>
        </w:rPr>
        <w:drawing>
          <wp:inline distT="0" distB="0" distL="0" distR="0">
            <wp:extent cx="5753100" cy="3086100"/>
            <wp:effectExtent l="38100" t="0" r="190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62898" w:rsidRPr="000743A6" w:rsidRDefault="000743A6" w:rsidP="00DD07A7">
      <w:pPr>
        <w:pStyle w:val="Caption"/>
        <w:spacing w:line="360" w:lineRule="auto"/>
        <w:jc w:val="center"/>
        <w:rPr>
          <w:rFonts w:ascii="Times New Roman" w:eastAsia="Times New Roman" w:hAnsi="Times New Roman" w:cs="Times New Roman"/>
          <w:color w:val="000000" w:themeColor="text1"/>
          <w:sz w:val="22"/>
          <w:szCs w:val="22"/>
        </w:rPr>
      </w:pPr>
      <w:bookmarkStart w:id="29" w:name="_Toc92629508"/>
      <w:bookmarkStart w:id="30" w:name="_Toc92715221"/>
      <w:r w:rsidRPr="000743A6">
        <w:rPr>
          <w:rFonts w:ascii="Times New Roman" w:hAnsi="Times New Roman" w:cs="Times New Roman"/>
          <w:sz w:val="22"/>
          <w:szCs w:val="22"/>
        </w:rPr>
        <w:t xml:space="preserve">Figure </w:t>
      </w:r>
      <w:r w:rsidR="00672A66" w:rsidRPr="000743A6">
        <w:rPr>
          <w:rFonts w:ascii="Times New Roman" w:hAnsi="Times New Roman" w:cs="Times New Roman"/>
          <w:sz w:val="22"/>
          <w:szCs w:val="22"/>
        </w:rPr>
        <w:fldChar w:fldCharType="begin"/>
      </w:r>
      <w:r w:rsidRPr="000743A6">
        <w:rPr>
          <w:rFonts w:ascii="Times New Roman" w:hAnsi="Times New Roman" w:cs="Times New Roman"/>
          <w:sz w:val="22"/>
          <w:szCs w:val="22"/>
        </w:rPr>
        <w:instrText xml:space="preserve"> SEQ Figure \* ARABIC </w:instrText>
      </w:r>
      <w:r w:rsidR="00672A66" w:rsidRPr="000743A6">
        <w:rPr>
          <w:rFonts w:ascii="Times New Roman" w:hAnsi="Times New Roman" w:cs="Times New Roman"/>
          <w:sz w:val="22"/>
          <w:szCs w:val="22"/>
        </w:rPr>
        <w:fldChar w:fldCharType="separate"/>
      </w:r>
      <w:r w:rsidR="007E7A3E">
        <w:rPr>
          <w:rFonts w:ascii="Times New Roman" w:hAnsi="Times New Roman" w:cs="Times New Roman"/>
          <w:noProof/>
          <w:sz w:val="22"/>
          <w:szCs w:val="22"/>
        </w:rPr>
        <w:t>1</w:t>
      </w:r>
      <w:r w:rsidR="00672A66" w:rsidRPr="000743A6">
        <w:rPr>
          <w:rFonts w:ascii="Times New Roman" w:hAnsi="Times New Roman" w:cs="Times New Roman"/>
          <w:sz w:val="22"/>
          <w:szCs w:val="22"/>
        </w:rPr>
        <w:fldChar w:fldCharType="end"/>
      </w:r>
      <w:r w:rsidRPr="000743A6">
        <w:rPr>
          <w:rFonts w:ascii="Times New Roman" w:hAnsi="Times New Roman" w:cs="Times New Roman"/>
          <w:sz w:val="22"/>
          <w:szCs w:val="22"/>
        </w:rPr>
        <w:t>Expansionary Monetary Policy</w:t>
      </w:r>
      <w:bookmarkEnd w:id="29"/>
      <w:bookmarkEnd w:id="30"/>
    </w:p>
    <w:p w:rsidR="00AE0BE3" w:rsidRDefault="00AE0BE3" w:rsidP="00DD07A7">
      <w:pPr>
        <w:spacing w:line="360" w:lineRule="auto"/>
        <w:jc w:val="both"/>
        <w:rPr>
          <w:rFonts w:ascii="Times New Roman" w:eastAsia="Times New Roman" w:hAnsi="Times New Roman" w:cs="Times New Roman"/>
          <w:color w:val="000000" w:themeColor="text1"/>
          <w:sz w:val="24"/>
          <w:szCs w:val="24"/>
        </w:rPr>
      </w:pPr>
    </w:p>
    <w:p w:rsidR="0005453E" w:rsidRPr="00DD07A7" w:rsidRDefault="4455EC3C" w:rsidP="00DD07A7">
      <w:pPr>
        <w:pStyle w:val="body"/>
        <w:jc w:val="both"/>
        <w:rPr>
          <w:rFonts w:ascii="Times New Roman" w:hAnsi="Times New Roman" w:cs="Times New Roman"/>
          <w:sz w:val="24"/>
          <w:szCs w:val="24"/>
        </w:rPr>
      </w:pPr>
      <w:r w:rsidRPr="00DD07A7">
        <w:rPr>
          <w:rFonts w:ascii="Times New Roman" w:hAnsi="Times New Roman" w:cs="Times New Roman"/>
          <w:sz w:val="24"/>
          <w:szCs w:val="24"/>
        </w:rPr>
        <w:t>On the other side,</w:t>
      </w:r>
      <w:r w:rsidR="00BA0B81" w:rsidRPr="00DD07A7">
        <w:rPr>
          <w:rFonts w:ascii="Times New Roman" w:hAnsi="Times New Roman" w:cs="Times New Roman"/>
          <w:sz w:val="24"/>
          <w:szCs w:val="24"/>
        </w:rPr>
        <w:t xml:space="preserve"> Expansionary monetary policy </w:t>
      </w:r>
      <w:r w:rsidR="005D1F85" w:rsidRPr="00DD07A7">
        <w:rPr>
          <w:rFonts w:ascii="Times New Roman" w:hAnsi="Times New Roman" w:cs="Times New Roman"/>
          <w:sz w:val="24"/>
          <w:szCs w:val="24"/>
        </w:rPr>
        <w:t>includes</w:t>
      </w:r>
      <w:r w:rsidR="00BA0B81" w:rsidRPr="00DD07A7">
        <w:rPr>
          <w:rFonts w:ascii="Times New Roman" w:hAnsi="Times New Roman" w:cs="Times New Roman"/>
          <w:sz w:val="24"/>
          <w:szCs w:val="24"/>
        </w:rPr>
        <w:t xml:space="preserve"> a central bank purchasing Treasury notes, lowering interest rates on bank loans, or lowering the reserve requirement, all of which expand the money supply and decrease interest rates. Bangladesh is now employing an expansionary money supply strategy since a restrictive monetary policy with higher interest rates and expenses will discourage investment, resulting in a drop in loan demand and volume</w:t>
      </w:r>
      <w:r w:rsidRPr="00DD07A7">
        <w:rPr>
          <w:rFonts w:ascii="Times New Roman" w:hAnsi="Times New Roman" w:cs="Times New Roman"/>
          <w:sz w:val="24"/>
          <w:szCs w:val="24"/>
        </w:rPr>
        <w:t xml:space="preserve">. A loan is when a person borrows money from a bank, friend, relative or company promising to pay him interest along with capital in the future. The Quantitative measures of monetary policy has a great </w:t>
      </w:r>
      <w:r w:rsidR="00C576D9" w:rsidRPr="00DD07A7">
        <w:rPr>
          <w:rFonts w:ascii="Times New Roman" w:hAnsi="Times New Roman" w:cs="Times New Roman"/>
          <w:sz w:val="24"/>
          <w:szCs w:val="24"/>
        </w:rPr>
        <w:t>effec</w:t>
      </w:r>
      <w:r w:rsidRPr="00DD07A7">
        <w:rPr>
          <w:rFonts w:ascii="Times New Roman" w:hAnsi="Times New Roman" w:cs="Times New Roman"/>
          <w:sz w:val="24"/>
          <w:szCs w:val="24"/>
        </w:rPr>
        <w:t xml:space="preserve">t on the bank’s </w:t>
      </w:r>
      <w:r w:rsidR="00194EFF" w:rsidRPr="00DD07A7">
        <w:rPr>
          <w:rFonts w:ascii="Times New Roman" w:hAnsi="Times New Roman" w:cs="Times New Roman"/>
          <w:sz w:val="24"/>
          <w:szCs w:val="24"/>
        </w:rPr>
        <w:t>credit</w:t>
      </w:r>
      <w:r w:rsidRPr="00DD07A7">
        <w:rPr>
          <w:rFonts w:ascii="Times New Roman" w:hAnsi="Times New Roman" w:cs="Times New Roman"/>
          <w:sz w:val="24"/>
          <w:szCs w:val="24"/>
        </w:rPr>
        <w:t xml:space="preserve"> business. CRR, SLR, Bank Rate, Repo Rate, Reverse Repo Rate, Open Market Operations are the quantitative measures of monetary policy in Bangladesh. Capital is the actual amount of money that the person has borrowed and interest is the amount that the person has to pay some extra money to the borrower. The loan usually depends on three factors - capital, interest and loan interest term, for example, how long the borrower will hav</w:t>
      </w:r>
      <w:r w:rsidR="00EA3BBD" w:rsidRPr="00DD07A7">
        <w:rPr>
          <w:rFonts w:ascii="Times New Roman" w:hAnsi="Times New Roman" w:cs="Times New Roman"/>
          <w:sz w:val="24"/>
          <w:szCs w:val="24"/>
        </w:rPr>
        <w:t>e to pay interest on the loan</w:t>
      </w:r>
      <w:sdt>
        <w:sdtPr>
          <w:rPr>
            <w:rFonts w:ascii="Times New Roman" w:hAnsi="Times New Roman" w:cs="Times New Roman"/>
            <w:sz w:val="24"/>
            <w:szCs w:val="24"/>
          </w:rPr>
          <w:id w:val="3111757"/>
          <w:citation/>
        </w:sdtPr>
        <w:sdtEndPr/>
        <w:sdtContent>
          <w:r w:rsidR="00672A66" w:rsidRPr="00DD07A7">
            <w:rPr>
              <w:rFonts w:ascii="Times New Roman" w:hAnsi="Times New Roman" w:cs="Times New Roman"/>
              <w:sz w:val="24"/>
              <w:szCs w:val="24"/>
            </w:rPr>
            <w:fldChar w:fldCharType="begin"/>
          </w:r>
          <w:r w:rsidR="00EA3BBD" w:rsidRPr="00DD07A7">
            <w:rPr>
              <w:rFonts w:ascii="Times New Roman" w:hAnsi="Times New Roman" w:cs="Times New Roman"/>
              <w:sz w:val="24"/>
              <w:szCs w:val="24"/>
            </w:rPr>
            <w:instrText xml:space="preserve"> CITATION Edw01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(Edward, 2001)</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w:t>
      </w:r>
      <w:r w:rsidR="00BA0B81" w:rsidRPr="00DD07A7">
        <w:rPr>
          <w:rFonts w:ascii="Times New Roman" w:hAnsi="Times New Roman" w:cs="Times New Roman"/>
          <w:sz w:val="24"/>
          <w:szCs w:val="24"/>
        </w:rPr>
        <w:t xml:space="preserve"> Changes in reserve levels cause changes in bank loan supply, which are caused by central bank interest rate decisions. The influence of several </w:t>
      </w:r>
      <w:r w:rsidR="003D36DF" w:rsidRPr="00DD07A7">
        <w:rPr>
          <w:rFonts w:ascii="Times New Roman" w:hAnsi="Times New Roman" w:cs="Times New Roman"/>
          <w:sz w:val="24"/>
          <w:szCs w:val="24"/>
        </w:rPr>
        <w:t>step</w:t>
      </w:r>
      <w:r w:rsidR="00BA0B81" w:rsidRPr="00DD07A7">
        <w:rPr>
          <w:rFonts w:ascii="Times New Roman" w:hAnsi="Times New Roman" w:cs="Times New Roman"/>
          <w:sz w:val="24"/>
          <w:szCs w:val="24"/>
        </w:rPr>
        <w:t>s of the central bank's main monetary policy instrument (i.e., a target interest rate) on the operation of the bank lending channel is examined in this paper</w:t>
      </w:r>
      <w:r w:rsidRPr="00DD07A7">
        <w:rPr>
          <w:rFonts w:ascii="Times New Roman" w:hAnsi="Times New Roman" w:cs="Times New Roman"/>
          <w:sz w:val="24"/>
          <w:szCs w:val="24"/>
        </w:rPr>
        <w:t>, which is dependent on a set of macroeconomic variables. The interest rate channel is one of the supply- side effect &amp; pathways. Besides, financial frictions resulting from information gaps may have an impact on the costs for banks to borrow and lend money. Apart from this, the links between these frictions and relatively brief interest rates are one of the ways that monetary po</w:t>
      </w:r>
      <w:r w:rsidR="00EA3BBD" w:rsidRPr="00DD07A7">
        <w:rPr>
          <w:rFonts w:ascii="Times New Roman" w:hAnsi="Times New Roman" w:cs="Times New Roman"/>
          <w:sz w:val="24"/>
          <w:szCs w:val="24"/>
        </w:rPr>
        <w:t>licy effects loan availability</w:t>
      </w:r>
      <w:sdt>
        <w:sdtPr>
          <w:rPr>
            <w:rFonts w:ascii="Times New Roman" w:hAnsi="Times New Roman" w:cs="Times New Roman"/>
            <w:sz w:val="24"/>
            <w:szCs w:val="24"/>
          </w:rPr>
          <w:id w:val="3111758"/>
          <w:citation/>
        </w:sdtPr>
        <w:sdtEndPr/>
        <w:sdtContent>
          <w:r w:rsidR="00672A66" w:rsidRPr="00DD07A7">
            <w:rPr>
              <w:rFonts w:ascii="Times New Roman" w:hAnsi="Times New Roman" w:cs="Times New Roman"/>
              <w:sz w:val="24"/>
              <w:szCs w:val="24"/>
            </w:rPr>
            <w:fldChar w:fldCharType="begin"/>
          </w:r>
          <w:r w:rsidR="00EA3BBD" w:rsidRPr="00DD07A7">
            <w:rPr>
              <w:rFonts w:ascii="Times New Roman" w:hAnsi="Times New Roman" w:cs="Times New Roman"/>
              <w:sz w:val="24"/>
              <w:szCs w:val="24"/>
            </w:rPr>
            <w:instrText xml:space="preserve"> CITATION Ben95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(Gertler, 1995)</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Above and beyond, the bank lending channel, particularly operates through banks’ liability side, can be used to implement monetary policy through credit. Apart from this, the central bank should maintain expansionary monetary policy. At the same time, they need to take initiatives to reduce the risks in the financial sector and get out of the excess liquidity situation in implementing it</w:t>
      </w:r>
      <w:sdt>
        <w:sdtPr>
          <w:rPr>
            <w:rFonts w:ascii="Times New Roman" w:hAnsi="Times New Roman" w:cs="Times New Roman"/>
            <w:sz w:val="24"/>
            <w:szCs w:val="24"/>
          </w:rPr>
          <w:id w:val="3111759"/>
          <w:citation/>
        </w:sdtPr>
        <w:sdtEndPr/>
        <w:sdtContent>
          <w:r w:rsidR="00672A66" w:rsidRPr="00DD07A7">
            <w:rPr>
              <w:rFonts w:ascii="Times New Roman" w:hAnsi="Times New Roman" w:cs="Times New Roman"/>
              <w:sz w:val="24"/>
              <w:szCs w:val="24"/>
            </w:rPr>
            <w:fldChar w:fldCharType="begin"/>
          </w:r>
          <w:r w:rsidR="00E9495A" w:rsidRPr="00DD07A7">
            <w:rPr>
              <w:rFonts w:ascii="Times New Roman" w:hAnsi="Times New Roman" w:cs="Times New Roman"/>
              <w:sz w:val="24"/>
              <w:szCs w:val="24"/>
            </w:rPr>
            <w:instrText xml:space="preserve"> CITATION Saj20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(Amit, 2020)</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Also, there is no need for excess liquidity in formulating an expansionary monetary policy, as excess money does not play a positive role in increasing the demand for goods among the people in bankin</w:t>
      </w:r>
      <w:r w:rsidR="00E9495A" w:rsidRPr="00DD07A7">
        <w:rPr>
          <w:rFonts w:ascii="Times New Roman" w:hAnsi="Times New Roman" w:cs="Times New Roman"/>
          <w:sz w:val="24"/>
          <w:szCs w:val="24"/>
        </w:rPr>
        <w:t xml:space="preserve">g sector </w:t>
      </w:r>
      <w:sdt>
        <w:sdtPr>
          <w:rPr>
            <w:rFonts w:ascii="Times New Roman" w:hAnsi="Times New Roman" w:cs="Times New Roman"/>
            <w:sz w:val="24"/>
            <w:szCs w:val="24"/>
          </w:rPr>
          <w:id w:val="3111760"/>
          <w:citation/>
        </w:sdtPr>
        <w:sdtEndPr/>
        <w:sdtContent>
          <w:r w:rsidR="00672A66" w:rsidRPr="00DD07A7">
            <w:rPr>
              <w:rFonts w:ascii="Times New Roman" w:hAnsi="Times New Roman" w:cs="Times New Roman"/>
              <w:sz w:val="24"/>
              <w:szCs w:val="24"/>
            </w:rPr>
            <w:fldChar w:fldCharType="begin"/>
          </w:r>
          <w:r w:rsidR="00E9495A" w:rsidRPr="00DD07A7">
            <w:rPr>
              <w:rFonts w:ascii="Times New Roman" w:hAnsi="Times New Roman" w:cs="Times New Roman"/>
              <w:sz w:val="24"/>
              <w:szCs w:val="24"/>
            </w:rPr>
            <w:instrText xml:space="preserve"> CITATION Hos20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(Hossain, 2020)</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xml:space="preserve">. Recently, it is found to be said that in the formulated monetary policy, special emphasis has been laid on necessary financing in more productive and employment-friendly sectors and initiatives without extending credit to unproductive sectors. For the time being, money seems to be the medium of exchange, but money is not the only medium of exchange. Rather, money affects </w:t>
      </w:r>
      <w:r w:rsidRPr="00DD07A7">
        <w:rPr>
          <w:rFonts w:ascii="Times New Roman" w:hAnsi="Times New Roman" w:cs="Times New Roman"/>
          <w:sz w:val="24"/>
          <w:szCs w:val="24"/>
        </w:rPr>
        <w:lastRenderedPageBreak/>
        <w:t>economic activity in many ways. For example, if the supply of money and the amount of debt increase in a country, then there is inflation. On the other hand, if the money supply is reduced, the flow of debt is reduced, the country may experience currency contraction and unemployment. At the same time recession can be seen in t</w:t>
      </w:r>
      <w:r w:rsidR="00E9495A" w:rsidRPr="00DD07A7">
        <w:rPr>
          <w:rFonts w:ascii="Times New Roman" w:hAnsi="Times New Roman" w:cs="Times New Roman"/>
          <w:sz w:val="24"/>
          <w:szCs w:val="24"/>
        </w:rPr>
        <w:t xml:space="preserve">he country. </w:t>
      </w:r>
      <w:r w:rsidRPr="00DD07A7">
        <w:rPr>
          <w:rFonts w:ascii="Times New Roman" w:hAnsi="Times New Roman" w:cs="Times New Roman"/>
          <w:sz w:val="24"/>
          <w:szCs w:val="24"/>
        </w:rPr>
        <w:t>Therefore, maintaining the economic stability of a country is a matter of utmost importance. That is why it is necessary to keep the amount of money and loans in the country desirable</w:t>
      </w:r>
      <w:sdt>
        <w:sdtPr>
          <w:rPr>
            <w:rFonts w:ascii="Times New Roman" w:hAnsi="Times New Roman" w:cs="Times New Roman"/>
            <w:sz w:val="24"/>
            <w:szCs w:val="24"/>
          </w:rPr>
          <w:id w:val="3111761"/>
          <w:citation/>
        </w:sdtPr>
        <w:sdtEndPr/>
        <w:sdtContent>
          <w:r w:rsidR="00672A66" w:rsidRPr="00DD07A7">
            <w:rPr>
              <w:rFonts w:ascii="Times New Roman" w:hAnsi="Times New Roman" w:cs="Times New Roman"/>
              <w:sz w:val="24"/>
              <w:szCs w:val="24"/>
            </w:rPr>
            <w:fldChar w:fldCharType="begin"/>
          </w:r>
          <w:r w:rsidR="009654EF" w:rsidRPr="00DD07A7">
            <w:rPr>
              <w:rFonts w:ascii="Times New Roman" w:hAnsi="Times New Roman" w:cs="Times New Roman"/>
              <w:sz w:val="24"/>
              <w:szCs w:val="24"/>
            </w:rPr>
            <w:instrText xml:space="preserve"> CITATION Ama02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(sen, 2002)</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xml:space="preserve">. Furthermore, recent theoretical work demonstrates how monetary policy changes affect bank risk. According to Mercantile bank’s annual report, </w:t>
      </w:r>
      <w:r w:rsidR="00BA0B81" w:rsidRPr="00DD07A7">
        <w:rPr>
          <w:rFonts w:ascii="Times New Roman" w:hAnsi="Times New Roman" w:cs="Times New Roman"/>
          <w:sz w:val="24"/>
          <w:szCs w:val="24"/>
        </w:rPr>
        <w:t xml:space="preserve">Lending, trade finance, leasing, and treasury operations are the most common sources of credit risk. This may be thought of as a possible loss resulting </w:t>
      </w:r>
      <w:r w:rsidR="00963D09" w:rsidRPr="00DD07A7">
        <w:rPr>
          <w:rFonts w:ascii="Times New Roman" w:hAnsi="Times New Roman" w:cs="Times New Roman"/>
          <w:sz w:val="24"/>
          <w:szCs w:val="24"/>
        </w:rPr>
        <w:t>from a counter-inability party</w:t>
      </w:r>
      <w:r w:rsidR="00BA0B81" w:rsidRPr="00DD07A7">
        <w:rPr>
          <w:rFonts w:ascii="Times New Roman" w:hAnsi="Times New Roman" w:cs="Times New Roman"/>
          <w:sz w:val="24"/>
          <w:szCs w:val="24"/>
        </w:rPr>
        <w:t xml:space="preserve"> to execute as per the Bank's contractual arrangement. The failure might be the consequence of the counterparty's disposition or a decrease in his or her financial situation. As a result, the Bank's credit risk management efforts are geared toward addressing these issues. When calculating the </w:t>
      </w:r>
      <w:r w:rsidR="004737F0" w:rsidRPr="00DD07A7">
        <w:rPr>
          <w:rFonts w:ascii="Times New Roman" w:hAnsi="Times New Roman" w:cs="Times New Roman"/>
          <w:sz w:val="24"/>
          <w:szCs w:val="24"/>
        </w:rPr>
        <w:t>indi</w:t>
      </w:r>
      <w:r w:rsidR="00BC14E9" w:rsidRPr="00DD07A7">
        <w:rPr>
          <w:rFonts w:ascii="Times New Roman" w:hAnsi="Times New Roman" w:cs="Times New Roman"/>
          <w:sz w:val="24"/>
          <w:szCs w:val="24"/>
        </w:rPr>
        <w:t xml:space="preserve">vidual </w:t>
      </w:r>
      <w:r w:rsidR="00BA0B81" w:rsidRPr="00DD07A7">
        <w:rPr>
          <w:rFonts w:ascii="Times New Roman" w:hAnsi="Times New Roman" w:cs="Times New Roman"/>
          <w:sz w:val="24"/>
          <w:szCs w:val="24"/>
        </w:rPr>
        <w:t xml:space="preserve">Borrower / Large </w:t>
      </w:r>
      <w:r w:rsidR="00463D01" w:rsidRPr="00DD07A7">
        <w:rPr>
          <w:rFonts w:ascii="Times New Roman" w:hAnsi="Times New Roman" w:cs="Times New Roman"/>
          <w:sz w:val="24"/>
          <w:szCs w:val="24"/>
        </w:rPr>
        <w:t>credit line</w:t>
      </w:r>
      <w:r w:rsidR="00BA0B81" w:rsidRPr="00DD07A7">
        <w:rPr>
          <w:rFonts w:ascii="Times New Roman" w:hAnsi="Times New Roman" w:cs="Times New Roman"/>
          <w:sz w:val="24"/>
          <w:szCs w:val="24"/>
        </w:rPr>
        <w:t xml:space="preserve">, Bangladesh Bank's directions </w:t>
      </w:r>
      <w:r w:rsidR="005C05F5" w:rsidRPr="00DD07A7">
        <w:rPr>
          <w:rFonts w:ascii="Times New Roman" w:hAnsi="Times New Roman" w:cs="Times New Roman"/>
          <w:sz w:val="24"/>
          <w:szCs w:val="24"/>
        </w:rPr>
        <w:t>being</w:t>
      </w:r>
      <w:r w:rsidR="00BA0B81" w:rsidRPr="00DD07A7">
        <w:rPr>
          <w:rFonts w:ascii="Times New Roman" w:hAnsi="Times New Roman" w:cs="Times New Roman"/>
          <w:sz w:val="24"/>
          <w:szCs w:val="24"/>
        </w:rPr>
        <w:t xml:space="preserve"> properly </w:t>
      </w:r>
      <w:r w:rsidR="000C62C1" w:rsidRPr="00DD07A7">
        <w:rPr>
          <w:rFonts w:ascii="Times New Roman" w:hAnsi="Times New Roman" w:cs="Times New Roman"/>
          <w:sz w:val="24"/>
          <w:szCs w:val="24"/>
        </w:rPr>
        <w:t>implemented</w:t>
      </w:r>
      <w:r w:rsidR="00BA0B81" w:rsidRPr="00DD07A7">
        <w:rPr>
          <w:rFonts w:ascii="Times New Roman" w:hAnsi="Times New Roman" w:cs="Times New Roman"/>
          <w:sz w:val="24"/>
          <w:szCs w:val="24"/>
        </w:rPr>
        <w:t xml:space="preserve">. </w:t>
      </w:r>
      <w:r w:rsidRPr="00DD07A7">
        <w:rPr>
          <w:rFonts w:ascii="Times New Roman" w:hAnsi="Times New Roman" w:cs="Times New Roman"/>
          <w:sz w:val="24"/>
          <w:szCs w:val="24"/>
        </w:rPr>
        <w:t>Apart from this, monetary contractions raise the real value that banks must pay to keep deposits, putting pressure on banks’ real liquidity. This leads to fewer long-term ini</w:t>
      </w:r>
      <w:r w:rsidR="0070770D" w:rsidRPr="00DD07A7">
        <w:rPr>
          <w:rFonts w:ascii="Times New Roman" w:hAnsi="Times New Roman" w:cs="Times New Roman"/>
          <w:sz w:val="24"/>
          <w:szCs w:val="24"/>
        </w:rPr>
        <w:t>tiatives being funded by bank</w:t>
      </w:r>
      <w:sdt>
        <w:sdtPr>
          <w:rPr>
            <w:rFonts w:ascii="Times New Roman" w:hAnsi="Times New Roman" w:cs="Times New Roman"/>
            <w:sz w:val="24"/>
            <w:szCs w:val="24"/>
          </w:rPr>
          <w:id w:val="3111762"/>
          <w:citation/>
        </w:sdtPr>
        <w:sdtEndPr/>
        <w:sdtContent>
          <w:r w:rsidR="00672A66" w:rsidRPr="00DD07A7">
            <w:rPr>
              <w:rFonts w:ascii="Times New Roman" w:hAnsi="Times New Roman" w:cs="Times New Roman"/>
              <w:sz w:val="24"/>
              <w:szCs w:val="24"/>
            </w:rPr>
            <w:fldChar w:fldCharType="begin"/>
          </w:r>
          <w:r w:rsidR="0070770D" w:rsidRPr="00DD07A7">
            <w:rPr>
              <w:rFonts w:ascii="Times New Roman" w:hAnsi="Times New Roman" w:cs="Times New Roman"/>
              <w:sz w:val="24"/>
              <w:szCs w:val="24"/>
            </w:rPr>
            <w:instrText xml:space="preserve"> CITATION Dou06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(Douglas W. Diamond, 2006)</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In addition, amid monetary shocks, the Diamond as well as Rajan model of bank maturity transformations forecasts that the duration of loan originations would decrease. This stability version of the loan channel is put to the test in the research. Financial institution agency issues, particularly when capital is low as well as relatively brief funding is scarce, may enhance banks’ risk aversion in the aft</w:t>
      </w:r>
      <w:r w:rsidR="0070770D" w:rsidRPr="00DD07A7">
        <w:rPr>
          <w:rFonts w:ascii="Times New Roman" w:hAnsi="Times New Roman" w:cs="Times New Roman"/>
          <w:sz w:val="24"/>
          <w:szCs w:val="24"/>
        </w:rPr>
        <w:t>ermath of monetary contractions</w:t>
      </w:r>
      <w:sdt>
        <w:sdtPr>
          <w:rPr>
            <w:rFonts w:ascii="Times New Roman" w:hAnsi="Times New Roman" w:cs="Times New Roman"/>
            <w:sz w:val="24"/>
            <w:szCs w:val="24"/>
          </w:rPr>
          <w:id w:val="3111763"/>
          <w:citation/>
        </w:sdtPr>
        <w:sdtEndPr/>
        <w:sdtContent>
          <w:r w:rsidR="00672A66" w:rsidRPr="00DD07A7">
            <w:rPr>
              <w:rFonts w:ascii="Times New Roman" w:hAnsi="Times New Roman" w:cs="Times New Roman"/>
              <w:sz w:val="24"/>
              <w:szCs w:val="24"/>
            </w:rPr>
            <w:fldChar w:fldCharType="begin"/>
          </w:r>
          <w:r w:rsidR="0070770D" w:rsidRPr="00DD07A7">
            <w:rPr>
              <w:rFonts w:ascii="Times New Roman" w:hAnsi="Times New Roman" w:cs="Times New Roman"/>
              <w:sz w:val="24"/>
              <w:szCs w:val="24"/>
            </w:rPr>
            <w:instrText xml:space="preserve"> CITATION Cla12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 xml:space="preserve"> (Claudio Borio, 2012)</w:t>
          </w:r>
          <w:r w:rsidR="00672A66" w:rsidRPr="00DD07A7">
            <w:rPr>
              <w:rFonts w:ascii="Times New Roman" w:hAnsi="Times New Roman" w:cs="Times New Roman"/>
              <w:sz w:val="24"/>
              <w:szCs w:val="24"/>
            </w:rPr>
            <w:fldChar w:fldCharType="end"/>
          </w:r>
        </w:sdtContent>
      </w:sdt>
      <w:r w:rsidR="0070770D" w:rsidRPr="00DD07A7">
        <w:rPr>
          <w:rFonts w:ascii="Times New Roman" w:hAnsi="Times New Roman" w:cs="Times New Roman"/>
          <w:sz w:val="24"/>
          <w:szCs w:val="24"/>
        </w:rPr>
        <w:t xml:space="preserve">. </w:t>
      </w:r>
      <w:r w:rsidRPr="00DD07A7">
        <w:rPr>
          <w:rFonts w:ascii="Times New Roman" w:hAnsi="Times New Roman" w:cs="Times New Roman"/>
          <w:sz w:val="24"/>
          <w:szCs w:val="24"/>
        </w:rPr>
        <w:t>This means that adjustments in monetary policy cause financing accessibility to be reallocated am</w:t>
      </w:r>
      <w:r w:rsidR="0070770D" w:rsidRPr="00DD07A7">
        <w:rPr>
          <w:rFonts w:ascii="Times New Roman" w:hAnsi="Times New Roman" w:cs="Times New Roman"/>
          <w:sz w:val="24"/>
          <w:szCs w:val="24"/>
        </w:rPr>
        <w:t xml:space="preserve">ong infrastructure investments </w:t>
      </w:r>
      <w:sdt>
        <w:sdtPr>
          <w:rPr>
            <w:rFonts w:ascii="Times New Roman" w:hAnsi="Times New Roman" w:cs="Times New Roman"/>
            <w:sz w:val="24"/>
            <w:szCs w:val="24"/>
          </w:rPr>
          <w:id w:val="3111764"/>
          <w:citation/>
        </w:sdtPr>
        <w:sdtEndPr/>
        <w:sdtContent>
          <w:r w:rsidR="00672A66" w:rsidRPr="00DD07A7">
            <w:rPr>
              <w:rFonts w:ascii="Times New Roman" w:hAnsi="Times New Roman" w:cs="Times New Roman"/>
              <w:sz w:val="24"/>
              <w:szCs w:val="24"/>
            </w:rPr>
            <w:fldChar w:fldCharType="begin"/>
          </w:r>
          <w:r w:rsidR="0070770D" w:rsidRPr="00DD07A7">
            <w:rPr>
              <w:rFonts w:ascii="Times New Roman" w:hAnsi="Times New Roman" w:cs="Times New Roman"/>
              <w:sz w:val="24"/>
              <w:szCs w:val="24"/>
            </w:rPr>
            <w:instrText xml:space="preserve"> CITATION Kim07 \l 1033 </w:instrText>
          </w:r>
          <w:r w:rsidR="00672A66" w:rsidRPr="00DD07A7">
            <w:rPr>
              <w:rFonts w:ascii="Times New Roman" w:hAnsi="Times New Roman" w:cs="Times New Roman"/>
              <w:sz w:val="24"/>
              <w:szCs w:val="24"/>
            </w:rPr>
            <w:fldChar w:fldCharType="separate"/>
          </w:r>
          <w:r w:rsidR="00456AEC" w:rsidRPr="00DD07A7">
            <w:rPr>
              <w:rFonts w:ascii="Times New Roman" w:hAnsi="Times New Roman" w:cs="Times New Roman"/>
              <w:noProof/>
              <w:sz w:val="24"/>
              <w:szCs w:val="24"/>
            </w:rPr>
            <w:t>(Matsuyama, 2007)</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xml:space="preserve">. Clients’ capacity to qualifying for relatively long loans may be harmed because they become costlier. </w:t>
      </w:r>
      <w:r w:rsidR="00143106" w:rsidRPr="00DD07A7">
        <w:rPr>
          <w:rFonts w:ascii="Times New Roman" w:hAnsi="Times New Roman" w:cs="Times New Roman"/>
          <w:sz w:val="24"/>
          <w:szCs w:val="24"/>
        </w:rPr>
        <w:t xml:space="preserve">The </w:t>
      </w:r>
      <w:r w:rsidR="004274DA" w:rsidRPr="00DD07A7">
        <w:rPr>
          <w:rFonts w:ascii="Times New Roman" w:hAnsi="Times New Roman" w:cs="Times New Roman"/>
          <w:sz w:val="24"/>
          <w:szCs w:val="24"/>
        </w:rPr>
        <w:t>basic purpose</w:t>
      </w:r>
      <w:r w:rsidR="00143106" w:rsidRPr="00DD07A7">
        <w:rPr>
          <w:rFonts w:ascii="Times New Roman" w:hAnsi="Times New Roman" w:cs="Times New Roman"/>
          <w:sz w:val="24"/>
          <w:szCs w:val="24"/>
        </w:rPr>
        <w:t xml:space="preserve"> of monetary</w:t>
      </w:r>
      <w:r w:rsidR="004274DA" w:rsidRPr="00DD07A7">
        <w:rPr>
          <w:rFonts w:ascii="Times New Roman" w:hAnsi="Times New Roman" w:cs="Times New Roman"/>
          <w:sz w:val="24"/>
          <w:szCs w:val="24"/>
        </w:rPr>
        <w:t xml:space="preserve"> and fiscal</w:t>
      </w:r>
      <w:r w:rsidR="00143106" w:rsidRPr="00DD07A7">
        <w:rPr>
          <w:rFonts w:ascii="Times New Roman" w:hAnsi="Times New Roman" w:cs="Times New Roman"/>
          <w:sz w:val="24"/>
          <w:szCs w:val="24"/>
        </w:rPr>
        <w:t xml:space="preserve"> policy is</w:t>
      </w:r>
      <w:r w:rsidR="004274DA" w:rsidRPr="00DD07A7">
        <w:rPr>
          <w:rFonts w:ascii="Times New Roman" w:hAnsi="Times New Roman" w:cs="Times New Roman"/>
          <w:sz w:val="24"/>
          <w:szCs w:val="24"/>
        </w:rPr>
        <w:t xml:space="preserve"> just</w:t>
      </w:r>
      <w:r w:rsidR="00143106" w:rsidRPr="00DD07A7">
        <w:rPr>
          <w:rFonts w:ascii="Times New Roman" w:hAnsi="Times New Roman" w:cs="Times New Roman"/>
          <w:sz w:val="24"/>
          <w:szCs w:val="24"/>
        </w:rPr>
        <w:t xml:space="preserve"> to maintain economic stability </w:t>
      </w:r>
      <w:r w:rsidRPr="00DD07A7">
        <w:rPr>
          <w:rFonts w:ascii="Times New Roman" w:hAnsi="Times New Roman" w:cs="Times New Roman"/>
          <w:sz w:val="24"/>
          <w:szCs w:val="24"/>
        </w:rPr>
        <w:t>and to achieve employment by keeping commodity prices stable. The means used by the government or the centr</w:t>
      </w:r>
      <w:r w:rsidR="00EB7F26" w:rsidRPr="00DD07A7">
        <w:rPr>
          <w:rFonts w:ascii="Times New Roman" w:hAnsi="Times New Roman" w:cs="Times New Roman"/>
          <w:sz w:val="24"/>
          <w:szCs w:val="24"/>
        </w:rPr>
        <w:t>al</w:t>
      </w:r>
      <w:r w:rsidRPr="00DD07A7">
        <w:rPr>
          <w:rFonts w:ascii="Times New Roman" w:hAnsi="Times New Roman" w:cs="Times New Roman"/>
          <w:sz w:val="24"/>
          <w:szCs w:val="24"/>
        </w:rPr>
        <w:t xml:space="preserve"> bank to control the flow of money are called non-monetary tools. The responsiveness of aggregated lending to a budget deficit is the subject of early empirical work on identifying the credit channel. According to Kashyap and Stein (1995, 2000), for example, show that smaller, less liquid banks loan supply is more susceptible to monetary policy changes since growing wholesale liabilities is more costly for these banks. Another research has found that the estimated costs of accumulating non-reservable liabilities are rising as a result of monetary tightening. Through to a spike in bank’s outward financing premiums, a decrease in debtor’s net worth, or maybe a decrease in </w:t>
      </w:r>
      <w:r w:rsidRPr="00DD07A7">
        <w:rPr>
          <w:rFonts w:ascii="Times New Roman" w:hAnsi="Times New Roman" w:cs="Times New Roman"/>
          <w:sz w:val="24"/>
          <w:szCs w:val="24"/>
        </w:rPr>
        <w:lastRenderedPageBreak/>
        <w:t xml:space="preserve">bank’s desire to accept on financial distress, monetary deflation can shorten the maturity of bank loan supply. Since loan size is a proxy for firm size, then a monetary constraint should result in an increase in loan size, indicating a flight to quality for much of the same arguments. Former Governor of Bangladesh Bank, Salehuddin Ahmed (2021) said that in the current situation, it is difficult to implement monetary policy. The targets set in different sectors are difficult to achieve. It was not possible to achieve those targets even in the outgoing year. There have been ambitious targets. There is no concerted effort to prevent corona infection. As a result, it cannot be prevented. Corona has no effective plan on how to move the economy forward. </w:t>
      </w:r>
      <w:r w:rsidR="546574A7" w:rsidRPr="00DD07A7">
        <w:rPr>
          <w:rFonts w:ascii="Times New Roman" w:hAnsi="Times New Roman" w:cs="Times New Roman"/>
          <w:sz w:val="24"/>
          <w:szCs w:val="24"/>
        </w:rPr>
        <w:t>It initially appeared that Bangladesh's monetary system is pre-programmed to enhance the money supply.</w:t>
      </w:r>
      <w:r w:rsidRPr="00DD07A7">
        <w:rPr>
          <w:rFonts w:ascii="Times New Roman" w:hAnsi="Times New Roman" w:cs="Times New Roman"/>
          <w:sz w:val="24"/>
          <w:szCs w:val="24"/>
        </w:rPr>
        <w:t xml:space="preserve"> The central banks of other countries put pressure on the government in various ways to discourage the government from spending unnecessarily. But various initiatives are pursued by Bangladesh Bank to support the country's growth aspirations and supported market development agenda which can help better finance long-term investment of the country. Bangladesh Bank continues to focus on SMEs, agriculture, and green initiatives because these can give young labor force of the country more and </w:t>
      </w:r>
      <w:r w:rsidR="000237D6" w:rsidRPr="00DD07A7">
        <w:rPr>
          <w:rFonts w:ascii="Times New Roman" w:hAnsi="Times New Roman" w:cs="Times New Roman"/>
          <w:sz w:val="24"/>
          <w:szCs w:val="24"/>
        </w:rPr>
        <w:t>better</w:t>
      </w:r>
      <w:r w:rsidRPr="00DD07A7">
        <w:rPr>
          <w:rFonts w:ascii="Times New Roman" w:hAnsi="Times New Roman" w:cs="Times New Roman"/>
          <w:sz w:val="24"/>
          <w:szCs w:val="24"/>
        </w:rPr>
        <w:t xml:space="preserve"> job options.</w:t>
      </w:r>
    </w:p>
    <w:p w:rsidR="006906F3" w:rsidRPr="00DD07A7" w:rsidRDefault="003F02F6" w:rsidP="00DD07A7">
      <w:pPr>
        <w:pStyle w:val="body"/>
        <w:jc w:val="both"/>
        <w:divId w:val="1938443653"/>
        <w:rPr>
          <w:rFonts w:ascii="Times New Roman" w:hAnsi="Times New Roman" w:cs="Times New Roman"/>
          <w:sz w:val="24"/>
          <w:szCs w:val="24"/>
        </w:rPr>
      </w:pPr>
      <w:r w:rsidRPr="00DD07A7">
        <w:rPr>
          <w:rFonts w:ascii="Times New Roman" w:hAnsi="Times New Roman" w:cs="Times New Roman"/>
          <w:sz w:val="24"/>
          <w:szCs w:val="24"/>
        </w:rPr>
        <w:t>Monetary policy has an impact on the money supply. The degree of bank capitalization is one of the bank features that affects the effectiveness of the bank lending channel</w:t>
      </w:r>
      <w:sdt>
        <w:sdtPr>
          <w:rPr>
            <w:rFonts w:ascii="Times New Roman" w:hAnsi="Times New Roman" w:cs="Times New Roman"/>
            <w:sz w:val="24"/>
            <w:szCs w:val="24"/>
          </w:rPr>
          <w:id w:val="181933187"/>
          <w:citation/>
        </w:sdtPr>
        <w:sdtEndPr/>
        <w:sdtContent>
          <w:r w:rsidR="00672A66" w:rsidRPr="00DD07A7">
            <w:rPr>
              <w:rFonts w:ascii="Times New Roman" w:hAnsi="Times New Roman" w:cs="Times New Roman"/>
              <w:sz w:val="24"/>
              <w:szCs w:val="24"/>
            </w:rPr>
            <w:fldChar w:fldCharType="begin"/>
          </w:r>
          <w:r w:rsidR="00E74A36" w:rsidRPr="00DD07A7">
            <w:rPr>
              <w:rFonts w:ascii="Times New Roman" w:hAnsi="Times New Roman" w:cs="Times New Roman"/>
              <w:sz w:val="24"/>
              <w:szCs w:val="24"/>
            </w:rPr>
            <w:instrText xml:space="preserve"> CITATION Juu09 \l 1033 </w:instrText>
          </w:r>
          <w:r w:rsidR="00672A66" w:rsidRPr="00DD07A7">
            <w:rPr>
              <w:rFonts w:ascii="Times New Roman" w:hAnsi="Times New Roman" w:cs="Times New Roman"/>
              <w:sz w:val="24"/>
              <w:szCs w:val="24"/>
            </w:rPr>
            <w:fldChar w:fldCharType="separate"/>
          </w:r>
          <w:r w:rsidR="00E74A36" w:rsidRPr="00DD07A7">
            <w:rPr>
              <w:rFonts w:ascii="Times New Roman" w:hAnsi="Times New Roman" w:cs="Times New Roman"/>
              <w:noProof/>
              <w:sz w:val="24"/>
              <w:szCs w:val="24"/>
            </w:rPr>
            <w:t xml:space="preserve"> (Juurikkala, 2009)</w:t>
          </w:r>
          <w:r w:rsidR="00672A66" w:rsidRPr="00DD07A7">
            <w:rPr>
              <w:rFonts w:ascii="Times New Roman" w:hAnsi="Times New Roman" w:cs="Times New Roman"/>
              <w:sz w:val="24"/>
              <w:szCs w:val="24"/>
            </w:rPr>
            <w:fldChar w:fldCharType="end"/>
          </w:r>
        </w:sdtContent>
      </w:sdt>
      <w:r w:rsidRPr="00DD07A7">
        <w:rPr>
          <w:rFonts w:ascii="Times New Roman" w:hAnsi="Times New Roman" w:cs="Times New Roman"/>
          <w:sz w:val="24"/>
          <w:szCs w:val="24"/>
        </w:rPr>
        <w:t xml:space="preserve">. The higher the amount of bank capitalization, the less reliant they are on monetary and fiscal policy, and vice versa. </w:t>
      </w:r>
      <w:r w:rsidR="00693CFD" w:rsidRPr="00DD07A7">
        <w:rPr>
          <w:rFonts w:ascii="Times New Roman" w:hAnsi="Times New Roman" w:cs="Times New Roman"/>
          <w:sz w:val="24"/>
          <w:szCs w:val="24"/>
        </w:rPr>
        <w:t xml:space="preserve">The size of the lending channel grows as banks' capital increases. Changes in macroeconomic circumstances can help to explain variations in bank credit volumes. An increase in the monetary base, as well as an increase in the money supply, characterizes an increase in bank lending. On the other hand, changes in the interbank lending rate and the refinancing rate have a far less impact on bank </w:t>
      </w:r>
      <w:r w:rsidR="00D5799A" w:rsidRPr="00DD07A7">
        <w:rPr>
          <w:rFonts w:ascii="Times New Roman" w:hAnsi="Times New Roman" w:cs="Times New Roman"/>
          <w:sz w:val="24"/>
          <w:szCs w:val="24"/>
        </w:rPr>
        <w:t>lending</w:t>
      </w:r>
      <w:sdt>
        <w:sdtPr>
          <w:rPr>
            <w:rFonts w:ascii="Times New Roman" w:hAnsi="Times New Roman" w:cs="Times New Roman"/>
            <w:sz w:val="24"/>
            <w:szCs w:val="24"/>
          </w:rPr>
          <w:id w:val="181933188"/>
          <w:citation/>
        </w:sdtPr>
        <w:sdtEndPr/>
        <w:sdtContent>
          <w:r w:rsidR="00672A66" w:rsidRPr="00DD07A7">
            <w:rPr>
              <w:rFonts w:ascii="Times New Roman" w:hAnsi="Times New Roman" w:cs="Times New Roman"/>
              <w:sz w:val="24"/>
              <w:szCs w:val="24"/>
            </w:rPr>
            <w:fldChar w:fldCharType="begin"/>
          </w:r>
          <w:r w:rsidR="00E74A36" w:rsidRPr="00DD07A7">
            <w:rPr>
              <w:rFonts w:ascii="Times New Roman" w:hAnsi="Times New Roman" w:cs="Times New Roman"/>
              <w:sz w:val="24"/>
              <w:szCs w:val="24"/>
            </w:rPr>
            <w:instrText xml:space="preserve"> CITATION Fra \l 1033 </w:instrText>
          </w:r>
          <w:r w:rsidR="00672A66" w:rsidRPr="00DD07A7">
            <w:rPr>
              <w:rFonts w:ascii="Times New Roman" w:hAnsi="Times New Roman" w:cs="Times New Roman"/>
              <w:sz w:val="24"/>
              <w:szCs w:val="24"/>
            </w:rPr>
            <w:fldChar w:fldCharType="separate"/>
          </w:r>
          <w:r w:rsidR="00E74A36" w:rsidRPr="00DD07A7">
            <w:rPr>
              <w:rFonts w:ascii="Times New Roman" w:hAnsi="Times New Roman" w:cs="Times New Roman"/>
              <w:noProof/>
              <w:sz w:val="24"/>
              <w:szCs w:val="24"/>
            </w:rPr>
            <w:t xml:space="preserve"> (Frank)</w:t>
          </w:r>
          <w:r w:rsidR="00672A66" w:rsidRPr="00DD07A7">
            <w:rPr>
              <w:rFonts w:ascii="Times New Roman" w:hAnsi="Times New Roman" w:cs="Times New Roman"/>
              <w:sz w:val="24"/>
              <w:szCs w:val="24"/>
            </w:rPr>
            <w:fldChar w:fldCharType="end"/>
          </w:r>
        </w:sdtContent>
      </w:sdt>
      <w:r w:rsidR="00693CFD" w:rsidRPr="00DD07A7">
        <w:rPr>
          <w:rFonts w:ascii="Times New Roman" w:hAnsi="Times New Roman" w:cs="Times New Roman"/>
          <w:sz w:val="24"/>
          <w:szCs w:val="24"/>
        </w:rPr>
        <w:t>.</w:t>
      </w:r>
      <w:r w:rsidR="00BD48CC" w:rsidRPr="00DD07A7">
        <w:rPr>
          <w:rFonts w:ascii="Times New Roman" w:hAnsi="Times New Roman" w:cs="Times New Roman"/>
          <w:sz w:val="24"/>
          <w:szCs w:val="24"/>
        </w:rPr>
        <w:t xml:space="preserve"> </w:t>
      </w:r>
    </w:p>
    <w:p w:rsidR="003F02F6" w:rsidRPr="00DD07A7" w:rsidRDefault="003F02F6" w:rsidP="00DD07A7">
      <w:pPr>
        <w:pStyle w:val="body"/>
        <w:jc w:val="both"/>
        <w:divId w:val="1938443653"/>
        <w:rPr>
          <w:rFonts w:ascii="Times New Roman" w:hAnsi="Times New Roman" w:cs="Times New Roman"/>
          <w:sz w:val="24"/>
          <w:szCs w:val="24"/>
        </w:rPr>
      </w:pPr>
      <w:r w:rsidRPr="00DD07A7">
        <w:rPr>
          <w:rFonts w:ascii="Times New Roman" w:hAnsi="Times New Roman" w:cs="Times New Roman"/>
          <w:sz w:val="24"/>
          <w:szCs w:val="24"/>
        </w:rPr>
        <w:t xml:space="preserve">The impact of monetary policy has an inverse relationship with bank loan. </w:t>
      </w:r>
      <w:r w:rsidR="546574A7" w:rsidRPr="00DD07A7">
        <w:rPr>
          <w:rFonts w:ascii="Times New Roman" w:hAnsi="Times New Roman" w:cs="Times New Roman"/>
          <w:sz w:val="24"/>
          <w:szCs w:val="24"/>
        </w:rPr>
        <w:t>Increase in interest rates have such a detrimental impact on firms' balance sheets, increasing agency costs, and decrease credit allocation efficiency. Interest rate levels may not always reflect changes in credit circumstances. As a result, it's imperative to comprehend how credit market defects impact macroeconomic equilibrium, as well as the channels through which</w:t>
      </w:r>
      <w:r w:rsidRPr="00DD07A7">
        <w:rPr>
          <w:rFonts w:ascii="Times New Roman" w:hAnsi="Times New Roman" w:cs="Times New Roman"/>
          <w:sz w:val="24"/>
          <w:szCs w:val="24"/>
        </w:rPr>
        <w:t xml:space="preserve"> monetary </w:t>
      </w:r>
      <w:r w:rsidR="546574A7" w:rsidRPr="00DD07A7">
        <w:rPr>
          <w:rFonts w:ascii="Times New Roman" w:hAnsi="Times New Roman" w:cs="Times New Roman"/>
          <w:sz w:val="24"/>
          <w:szCs w:val="24"/>
        </w:rPr>
        <w:t>policy choices are transmitted on to the actual economy mostly through the banking sector. On the other hand, one factor of monetary</w:t>
      </w:r>
      <w:r w:rsidRPr="00DD07A7">
        <w:rPr>
          <w:rFonts w:ascii="Times New Roman" w:hAnsi="Times New Roman" w:cs="Times New Roman"/>
          <w:sz w:val="24"/>
          <w:szCs w:val="24"/>
        </w:rPr>
        <w:t xml:space="preserve"> policy increases will result in the decrease of bank lending. For example: If the call money rate percentage is low, there will be an increase in money supply, but the lending rate will not rise. The money supply will be reduced as the </w:t>
      </w:r>
      <w:r w:rsidRPr="00DD07A7">
        <w:rPr>
          <w:rFonts w:ascii="Times New Roman" w:hAnsi="Times New Roman" w:cs="Times New Roman"/>
          <w:sz w:val="24"/>
          <w:szCs w:val="24"/>
        </w:rPr>
        <w:lastRenderedPageBreak/>
        <w:t xml:space="preserve">reverse repo rate rises, resulting in higher lending rates. When prices rise due to inflation, demand for borrowing grows as well, resulting in higher interest rates that favor lenders. </w:t>
      </w:r>
      <w:r w:rsidR="0080316A" w:rsidRPr="00DD07A7">
        <w:rPr>
          <w:rFonts w:ascii="Times New Roman" w:hAnsi="Times New Roman" w:cs="Times New Roman"/>
          <w:sz w:val="24"/>
          <w:szCs w:val="24"/>
        </w:rPr>
        <w:t xml:space="preserve">So, </w:t>
      </w:r>
      <w:r w:rsidR="003E6D3B" w:rsidRPr="00DD07A7">
        <w:rPr>
          <w:rFonts w:ascii="Times New Roman" w:hAnsi="Times New Roman" w:cs="Times New Roman"/>
          <w:sz w:val="24"/>
          <w:szCs w:val="24"/>
        </w:rPr>
        <w:t>we can say if monetary policy increases the money supply in the market</w:t>
      </w:r>
      <w:r w:rsidR="546574A7" w:rsidRPr="00DD07A7">
        <w:rPr>
          <w:rFonts w:ascii="Times New Roman" w:hAnsi="Times New Roman" w:cs="Times New Roman"/>
          <w:sz w:val="24"/>
          <w:szCs w:val="24"/>
        </w:rPr>
        <w:t>,</w:t>
      </w:r>
      <w:r w:rsidR="003E6D3B" w:rsidRPr="00DD07A7">
        <w:rPr>
          <w:rFonts w:ascii="Times New Roman" w:hAnsi="Times New Roman" w:cs="Times New Roman"/>
          <w:sz w:val="24"/>
          <w:szCs w:val="24"/>
        </w:rPr>
        <w:t xml:space="preserve"> then the </w:t>
      </w:r>
      <w:r w:rsidR="004E71B4" w:rsidRPr="00DD07A7">
        <w:rPr>
          <w:rFonts w:ascii="Times New Roman" w:hAnsi="Times New Roman" w:cs="Times New Roman"/>
          <w:sz w:val="24"/>
          <w:szCs w:val="24"/>
        </w:rPr>
        <w:t xml:space="preserve">lending rate will decrease and in the other side decrease in the money market will result in </w:t>
      </w:r>
      <w:r w:rsidR="00C8233B" w:rsidRPr="00DD07A7">
        <w:rPr>
          <w:rFonts w:ascii="Times New Roman" w:hAnsi="Times New Roman" w:cs="Times New Roman"/>
          <w:sz w:val="24"/>
          <w:szCs w:val="24"/>
        </w:rPr>
        <w:t>increasing lending rate.</w:t>
      </w:r>
      <w:r w:rsidR="546574A7" w:rsidRPr="00DD07A7">
        <w:rPr>
          <w:rFonts w:ascii="Times New Roman" w:hAnsi="Times New Roman" w:cs="Times New Roman"/>
          <w:sz w:val="24"/>
          <w:szCs w:val="24"/>
        </w:rPr>
        <w:t xml:space="preserve"> As a consequence, the following is a brief description of both the link between monetary policy and bank risk: The mechanisms are being used by the monetary authority as component of its monetary policy. The policy rate is acknowledged as among the most significant mechanisms used among central banks to start regulating bank performance. Bank risk-taking is determined by monetary policy. The influence of monetary policy on banks' risk appetites should be taken into account. It moreover indicates that monetary policy does have a substantial impact on the economy's future such as through influencing creditworthiness. Furthermore, monetary policy really does have a significant impact on bank balance sheets primarily influencing perception of risk. As a possible consequence, the bank's balance sheets are altered and revalued.</w:t>
      </w:r>
    </w:p>
    <w:p w:rsidR="00F80486" w:rsidRPr="00DD07A7" w:rsidRDefault="63B8AAE5" w:rsidP="00DD07A7">
      <w:pPr>
        <w:pStyle w:val="body"/>
        <w:jc w:val="both"/>
        <w:rPr>
          <w:rFonts w:ascii="Times New Roman" w:hAnsi="Times New Roman" w:cs="Times New Roman"/>
          <w:sz w:val="24"/>
          <w:szCs w:val="24"/>
        </w:rPr>
      </w:pPr>
      <w:r w:rsidRPr="00DD07A7">
        <w:rPr>
          <w:rFonts w:ascii="Times New Roman" w:hAnsi="Times New Roman" w:cs="Times New Roman"/>
          <w:sz w:val="24"/>
          <w:szCs w:val="24"/>
        </w:rPr>
        <w:t xml:space="preserve">Following the Covid epidemic, the BB's expansionary monetary policy (lower rates on monetary instruments such as CRR, repo, reverse repo, and ADR) resulted in a significant rise in surplus liquidity in the country's money market. Low demand for credit in the private sector, along with substantial remittance inflows, has contributed to the accumulation of excess liquidity in the banking system. Excess liquidity in the banking sector of Bangladesh surged to Tk 2.31 lac crore in June 2021, up from Tk 1.15 lac crore in April 2020. The existence of a large quantity of excess liquidity in the economy also aided in the creation of certain pricing pressures. Inflation in FY21 was 5.56 percent, which was higher than the government's objective of 5.40 percent. Inflation reached 5.64 percent in June, the highest level in the prior eight months. </w:t>
      </w:r>
    </w:p>
    <w:p w:rsidR="003659F4" w:rsidRDefault="003659F4" w:rsidP="006775D5">
      <w:pPr>
        <w:spacing w:line="360" w:lineRule="auto"/>
        <w:jc w:val="both"/>
        <w:rPr>
          <w:rFonts w:ascii="Times New Roman" w:eastAsia="Times New Roman" w:hAnsi="Times New Roman" w:cs="Times New Roman"/>
          <w:sz w:val="24"/>
          <w:szCs w:val="24"/>
        </w:rPr>
      </w:pPr>
    </w:p>
    <w:p w:rsidR="00915A97" w:rsidRDefault="00915A97" w:rsidP="006775D5">
      <w:pPr>
        <w:spacing w:line="360" w:lineRule="auto"/>
        <w:jc w:val="both"/>
        <w:rPr>
          <w:rFonts w:ascii="Times New Roman" w:eastAsia="Times New Roman" w:hAnsi="Times New Roman" w:cs="Times New Roman"/>
          <w:sz w:val="24"/>
          <w:szCs w:val="24"/>
        </w:rPr>
      </w:pPr>
    </w:p>
    <w:p w:rsidR="00915A97" w:rsidRDefault="00915A97" w:rsidP="006775D5">
      <w:pPr>
        <w:spacing w:line="360" w:lineRule="auto"/>
        <w:jc w:val="both"/>
        <w:rPr>
          <w:rFonts w:ascii="Times New Roman" w:eastAsia="Times New Roman" w:hAnsi="Times New Roman" w:cs="Times New Roman"/>
          <w:sz w:val="24"/>
          <w:szCs w:val="24"/>
        </w:rPr>
      </w:pPr>
    </w:p>
    <w:p w:rsidR="00915A97" w:rsidRDefault="00915A97" w:rsidP="006775D5">
      <w:pPr>
        <w:spacing w:line="360" w:lineRule="auto"/>
        <w:jc w:val="both"/>
        <w:rPr>
          <w:rFonts w:ascii="Times New Roman" w:eastAsia="Times New Roman" w:hAnsi="Times New Roman" w:cs="Times New Roman"/>
          <w:sz w:val="24"/>
          <w:szCs w:val="24"/>
        </w:rPr>
      </w:pPr>
    </w:p>
    <w:p w:rsidR="00915A97" w:rsidRDefault="00915A97" w:rsidP="006775D5">
      <w:pPr>
        <w:spacing w:line="360" w:lineRule="auto"/>
        <w:jc w:val="both"/>
        <w:rPr>
          <w:rFonts w:ascii="Times New Roman" w:eastAsia="Times New Roman" w:hAnsi="Times New Roman" w:cs="Times New Roman"/>
          <w:sz w:val="24"/>
          <w:szCs w:val="24"/>
        </w:rPr>
      </w:pPr>
    </w:p>
    <w:p w:rsidR="005A5897" w:rsidRDefault="005A5897" w:rsidP="006775D5">
      <w:pPr>
        <w:spacing w:line="360" w:lineRule="auto"/>
        <w:jc w:val="both"/>
        <w:rPr>
          <w:rFonts w:ascii="Times New Roman" w:eastAsia="Times New Roman" w:hAnsi="Times New Roman" w:cs="Times New Roman"/>
          <w:sz w:val="24"/>
          <w:szCs w:val="24"/>
        </w:rPr>
      </w:pPr>
    </w:p>
    <w:p w:rsidR="005A5897" w:rsidRDefault="005A5897" w:rsidP="006775D5">
      <w:pPr>
        <w:spacing w:line="360" w:lineRule="auto"/>
        <w:jc w:val="both"/>
        <w:rPr>
          <w:rFonts w:ascii="Times New Roman" w:eastAsia="Times New Roman" w:hAnsi="Times New Roman" w:cs="Times New Roman"/>
          <w:sz w:val="24"/>
          <w:szCs w:val="24"/>
        </w:rPr>
      </w:pPr>
    </w:p>
    <w:p w:rsidR="13CF8ED6" w:rsidRDefault="50DE89CE" w:rsidP="00CB308A">
      <w:pPr>
        <w:pStyle w:val="Heading1"/>
        <w:spacing w:line="360" w:lineRule="auto"/>
        <w:jc w:val="both"/>
        <w:rPr>
          <w:rFonts w:ascii="Times New Roman" w:hAnsi="Times New Roman" w:cs="Times New Roman"/>
          <w:b/>
          <w:bCs/>
        </w:rPr>
      </w:pPr>
      <w:bookmarkStart w:id="31" w:name="_Toc90676597"/>
      <w:bookmarkStart w:id="32" w:name="_Toc94094105"/>
      <w:r w:rsidRPr="003659F4">
        <w:rPr>
          <w:rFonts w:ascii="Times New Roman" w:hAnsi="Times New Roman" w:cs="Times New Roman"/>
          <w:b/>
          <w:bCs/>
        </w:rPr>
        <w:lastRenderedPageBreak/>
        <w:t>Chapter-</w:t>
      </w:r>
      <w:r w:rsidR="00BE3625">
        <w:rPr>
          <w:rFonts w:ascii="Times New Roman" w:hAnsi="Times New Roman" w:cs="Times New Roman"/>
          <w:b/>
          <w:bCs/>
        </w:rPr>
        <w:t>0</w:t>
      </w:r>
      <w:r w:rsidRPr="003659F4">
        <w:rPr>
          <w:rFonts w:ascii="Times New Roman" w:hAnsi="Times New Roman" w:cs="Times New Roman"/>
          <w:b/>
          <w:bCs/>
        </w:rPr>
        <w:t>3 (Methodology):</w:t>
      </w:r>
      <w:bookmarkEnd w:id="31"/>
      <w:bookmarkEnd w:id="32"/>
    </w:p>
    <w:p w:rsidR="00BA314C" w:rsidRPr="00BA314C" w:rsidRDefault="00BA314C" w:rsidP="00BA314C"/>
    <w:p w:rsidR="13CF8ED6" w:rsidRPr="003659F4" w:rsidRDefault="50DE89CE" w:rsidP="006775D5">
      <w:pPr>
        <w:pStyle w:val="Heading2"/>
        <w:spacing w:line="360" w:lineRule="auto"/>
        <w:jc w:val="both"/>
        <w:rPr>
          <w:rFonts w:ascii="Times New Roman" w:hAnsi="Times New Roman" w:cs="Times New Roman"/>
          <w:b/>
          <w:bCs/>
          <w:sz w:val="28"/>
          <w:szCs w:val="28"/>
        </w:rPr>
      </w:pPr>
      <w:bookmarkStart w:id="33" w:name="_Toc90676598"/>
      <w:bookmarkStart w:id="34" w:name="_Toc94094106"/>
      <w:r w:rsidRPr="003659F4">
        <w:rPr>
          <w:rFonts w:ascii="Times New Roman" w:hAnsi="Times New Roman" w:cs="Times New Roman"/>
          <w:b/>
          <w:bCs/>
          <w:sz w:val="28"/>
          <w:szCs w:val="28"/>
        </w:rPr>
        <w:t>3.1 Introduction</w:t>
      </w:r>
      <w:bookmarkEnd w:id="33"/>
      <w:bookmarkEnd w:id="34"/>
    </w:p>
    <w:p w:rsidR="25790AA2" w:rsidRDefault="25790AA2" w:rsidP="006775D5">
      <w:pPr>
        <w:spacing w:line="360" w:lineRule="auto"/>
        <w:jc w:val="both"/>
        <w:rPr>
          <w:rFonts w:ascii="Times New Roman" w:eastAsia="Times New Roman" w:hAnsi="Times New Roman" w:cs="Times New Roman"/>
          <w:color w:val="000000" w:themeColor="text1"/>
          <w:sz w:val="24"/>
          <w:szCs w:val="24"/>
        </w:rPr>
      </w:pPr>
    </w:p>
    <w:p w:rsidR="006D556A" w:rsidRPr="006D556A" w:rsidRDefault="006D556A" w:rsidP="006775D5">
      <w:pPr>
        <w:spacing w:line="360" w:lineRule="auto"/>
        <w:jc w:val="both"/>
        <w:rPr>
          <w:rFonts w:ascii="Times New Roman" w:eastAsia="Times New Roman" w:hAnsi="Times New Roman" w:cs="Times New Roman"/>
          <w:color w:val="000000" w:themeColor="text1"/>
          <w:sz w:val="24"/>
          <w:szCs w:val="24"/>
        </w:rPr>
      </w:pPr>
      <w:r w:rsidRPr="006D556A">
        <w:rPr>
          <w:rFonts w:ascii="Times New Roman" w:eastAsia="Times New Roman" w:hAnsi="Times New Roman" w:cs="Times New Roman"/>
          <w:color w:val="000000" w:themeColor="text1"/>
          <w:sz w:val="24"/>
          <w:szCs w:val="24"/>
        </w:rPr>
        <w:t>The methods for performing the stud</w:t>
      </w:r>
      <w:r>
        <w:rPr>
          <w:rFonts w:ascii="Times New Roman" w:eastAsia="Times New Roman" w:hAnsi="Times New Roman" w:cs="Times New Roman"/>
          <w:color w:val="000000" w:themeColor="text1"/>
          <w:sz w:val="24"/>
          <w:szCs w:val="24"/>
        </w:rPr>
        <w:t xml:space="preserve">y </w:t>
      </w:r>
      <w:r w:rsidR="546574A7" w:rsidRPr="546574A7">
        <w:rPr>
          <w:rFonts w:ascii="Times New Roman" w:eastAsia="Times New Roman" w:hAnsi="Times New Roman" w:cs="Times New Roman"/>
          <w:color w:val="000000" w:themeColor="text1"/>
          <w:sz w:val="24"/>
          <w:szCs w:val="24"/>
        </w:rPr>
        <w:t>are</w:t>
      </w:r>
      <w:r>
        <w:rPr>
          <w:rFonts w:ascii="Times New Roman" w:eastAsia="Times New Roman" w:hAnsi="Times New Roman" w:cs="Times New Roman"/>
          <w:color w:val="000000" w:themeColor="text1"/>
          <w:sz w:val="24"/>
          <w:szCs w:val="24"/>
        </w:rPr>
        <w:t xml:space="preserve"> discussed in this chapter. </w:t>
      </w:r>
      <w:r w:rsidRPr="006D556A">
        <w:rPr>
          <w:rFonts w:ascii="Times New Roman" w:eastAsia="Times New Roman" w:hAnsi="Times New Roman" w:cs="Times New Roman"/>
          <w:color w:val="000000" w:themeColor="text1"/>
          <w:sz w:val="24"/>
          <w:szCs w:val="24"/>
        </w:rPr>
        <w:t>In the methodology chapter, research philosophy, research design, research approach, research method, research strategy, data collection procedure, sampling method, and data analysis procedure are discussed. To solve the analysis problem and answer the research questions, the following methodology was used for this study:</w:t>
      </w:r>
    </w:p>
    <w:p w:rsidR="006D556A" w:rsidRDefault="006D556A" w:rsidP="006775D5">
      <w:pPr>
        <w:spacing w:line="360" w:lineRule="auto"/>
        <w:jc w:val="both"/>
        <w:rPr>
          <w:rFonts w:ascii="Times New Roman" w:eastAsia="Times New Roman" w:hAnsi="Times New Roman" w:cs="Times New Roman"/>
          <w:color w:val="000000" w:themeColor="text1"/>
          <w:sz w:val="24"/>
          <w:szCs w:val="24"/>
        </w:rPr>
      </w:pPr>
      <w:r w:rsidRPr="006D556A">
        <w:rPr>
          <w:rFonts w:ascii="Times New Roman" w:eastAsia="Times New Roman" w:hAnsi="Times New Roman" w:cs="Times New Roman"/>
          <w:color w:val="000000" w:themeColor="text1"/>
          <w:sz w:val="24"/>
          <w:szCs w:val="24"/>
        </w:rPr>
        <w:t>The following is a breakdown of how this study was carried out:</w:t>
      </w:r>
    </w:p>
    <w:p w:rsidR="006D556A" w:rsidRPr="00915A97" w:rsidRDefault="006D556A" w:rsidP="006775D5">
      <w:pPr>
        <w:pStyle w:val="ListParagraph"/>
        <w:numPr>
          <w:ilvl w:val="0"/>
          <w:numId w:val="28"/>
        </w:numPr>
        <w:spacing w:line="360" w:lineRule="auto"/>
        <w:jc w:val="both"/>
        <w:rPr>
          <w:rFonts w:ascii="Times New Roman" w:eastAsia="Times New Roman" w:hAnsi="Times New Roman" w:cs="Times New Roman"/>
          <w:color w:val="000000" w:themeColor="text1"/>
          <w:sz w:val="24"/>
          <w:szCs w:val="24"/>
        </w:rPr>
      </w:pPr>
      <w:r w:rsidRPr="006D556A">
        <w:rPr>
          <w:rFonts w:ascii="Times New Roman" w:eastAsia="Times New Roman" w:hAnsi="Times New Roman" w:cs="Times New Roman"/>
          <w:color w:val="000000" w:themeColor="text1"/>
          <w:sz w:val="24"/>
          <w:szCs w:val="24"/>
        </w:rPr>
        <w:t xml:space="preserve">Primary Data: </w:t>
      </w:r>
      <w:r w:rsidR="00397F57">
        <w:rPr>
          <w:rFonts w:ascii="Times New Roman" w:eastAsia="Times New Roman" w:hAnsi="Times New Roman" w:cs="Times New Roman"/>
          <w:color w:val="000000" w:themeColor="text1"/>
          <w:sz w:val="24"/>
          <w:szCs w:val="24"/>
        </w:rPr>
        <w:t>T</w:t>
      </w:r>
      <w:r w:rsidRPr="006D556A">
        <w:rPr>
          <w:rFonts w:ascii="Times New Roman" w:eastAsia="Times New Roman" w:hAnsi="Times New Roman" w:cs="Times New Roman"/>
          <w:color w:val="000000" w:themeColor="text1"/>
          <w:sz w:val="24"/>
          <w:szCs w:val="24"/>
        </w:rPr>
        <w:t>he goal of th</w:t>
      </w:r>
      <w:r w:rsidR="002264BF">
        <w:rPr>
          <w:rFonts w:ascii="Times New Roman" w:eastAsia="Times New Roman" w:hAnsi="Times New Roman" w:cs="Times New Roman"/>
          <w:color w:val="000000" w:themeColor="text1"/>
          <w:sz w:val="24"/>
          <w:szCs w:val="24"/>
        </w:rPr>
        <w:t>e report w</w:t>
      </w:r>
      <w:r w:rsidRPr="006D556A">
        <w:rPr>
          <w:rFonts w:ascii="Times New Roman" w:eastAsia="Times New Roman" w:hAnsi="Times New Roman" w:cs="Times New Roman"/>
          <w:color w:val="000000" w:themeColor="text1"/>
          <w:sz w:val="24"/>
          <w:szCs w:val="24"/>
        </w:rPr>
        <w:t>as to determine the influence</w:t>
      </w:r>
      <w:r w:rsidR="0073666F">
        <w:rPr>
          <w:rFonts w:ascii="Times New Roman" w:eastAsia="Times New Roman" w:hAnsi="Times New Roman" w:cs="Times New Roman"/>
          <w:color w:val="000000" w:themeColor="text1"/>
          <w:sz w:val="24"/>
          <w:szCs w:val="24"/>
        </w:rPr>
        <w:t xml:space="preserve"> in the </w:t>
      </w:r>
      <w:r w:rsidRPr="006D556A">
        <w:rPr>
          <w:rFonts w:ascii="Times New Roman" w:eastAsia="Times New Roman" w:hAnsi="Times New Roman" w:cs="Times New Roman"/>
          <w:color w:val="000000" w:themeColor="text1"/>
          <w:sz w:val="24"/>
          <w:szCs w:val="24"/>
        </w:rPr>
        <w:t>loan</w:t>
      </w:r>
      <w:r w:rsidR="00B9238B">
        <w:rPr>
          <w:rFonts w:ascii="Times New Roman" w:eastAsia="Times New Roman" w:hAnsi="Times New Roman" w:cs="Times New Roman"/>
          <w:color w:val="000000" w:themeColor="text1"/>
          <w:sz w:val="24"/>
          <w:szCs w:val="24"/>
        </w:rPr>
        <w:t xml:space="preserve"> department of bank</w:t>
      </w:r>
      <w:r w:rsidR="00E40B4B">
        <w:rPr>
          <w:rFonts w:ascii="Times New Roman" w:eastAsia="Times New Roman" w:hAnsi="Times New Roman" w:cs="Times New Roman"/>
          <w:color w:val="000000" w:themeColor="text1"/>
          <w:sz w:val="24"/>
          <w:szCs w:val="24"/>
        </w:rPr>
        <w:t xml:space="preserve"> by Monetary policy</w:t>
      </w:r>
      <w:r w:rsidRPr="006D556A">
        <w:rPr>
          <w:rFonts w:ascii="Times New Roman" w:eastAsia="Times New Roman" w:hAnsi="Times New Roman" w:cs="Times New Roman"/>
          <w:color w:val="000000" w:themeColor="text1"/>
          <w:sz w:val="24"/>
          <w:szCs w:val="24"/>
        </w:rPr>
        <w:t xml:space="preserve">, gathering data from banks was critical to its </w:t>
      </w:r>
      <w:r w:rsidR="005D1F85" w:rsidRPr="006D556A">
        <w:rPr>
          <w:rFonts w:ascii="Times New Roman" w:eastAsia="Times New Roman" w:hAnsi="Times New Roman" w:cs="Times New Roman"/>
          <w:color w:val="000000" w:themeColor="text1"/>
          <w:sz w:val="24"/>
          <w:szCs w:val="24"/>
        </w:rPr>
        <w:t>completion. I</w:t>
      </w:r>
      <w:r w:rsidRPr="006D556A">
        <w:rPr>
          <w:rFonts w:ascii="Times New Roman" w:eastAsia="Times New Roman" w:hAnsi="Times New Roman" w:cs="Times New Roman"/>
          <w:color w:val="000000" w:themeColor="text1"/>
          <w:sz w:val="24"/>
          <w:szCs w:val="24"/>
        </w:rPr>
        <w:t xml:space="preserve"> needed to build an excel sheet in order to do the study, and I also read the annual report to learn more about the effects of monetary policy on </w:t>
      </w:r>
      <w:r w:rsidR="00397CEE">
        <w:rPr>
          <w:rFonts w:ascii="Times New Roman" w:eastAsia="Times New Roman" w:hAnsi="Times New Roman" w:cs="Times New Roman"/>
          <w:color w:val="000000" w:themeColor="text1"/>
          <w:sz w:val="24"/>
          <w:szCs w:val="24"/>
        </w:rPr>
        <w:t>the loan department of Mercantile Bank.</w:t>
      </w:r>
    </w:p>
    <w:p w:rsidR="006D556A" w:rsidRPr="00915A97" w:rsidRDefault="59D08641" w:rsidP="006775D5">
      <w:pPr>
        <w:pStyle w:val="ListParagraph"/>
        <w:numPr>
          <w:ilvl w:val="0"/>
          <w:numId w:val="27"/>
        </w:numPr>
        <w:spacing w:line="360" w:lineRule="auto"/>
        <w:jc w:val="both"/>
        <w:rPr>
          <w:rFonts w:eastAsiaTheme="minorEastAsia"/>
          <w:color w:val="000000" w:themeColor="text1"/>
          <w:sz w:val="24"/>
          <w:szCs w:val="24"/>
        </w:rPr>
      </w:pPr>
      <w:r w:rsidRPr="59D08641">
        <w:rPr>
          <w:rFonts w:ascii="Times New Roman" w:eastAsia="Times New Roman" w:hAnsi="Times New Roman" w:cs="Times New Roman"/>
          <w:color w:val="000000" w:themeColor="text1"/>
          <w:sz w:val="24"/>
          <w:szCs w:val="24"/>
        </w:rPr>
        <w:t>Secondary Data: Secondary Data does not allow for mathematical computations such as finding an arithmetic mean, a correlation, and so on, as it does with primary data. In order to have a thorough understanding of this study, several publications, periodicals, journals, newspapers, websites, and financial reports were examined.</w:t>
      </w:r>
    </w:p>
    <w:p w:rsidR="006D556A" w:rsidRPr="003659F4" w:rsidRDefault="006D556A" w:rsidP="006775D5">
      <w:pPr>
        <w:pStyle w:val="Heading2"/>
        <w:spacing w:line="360" w:lineRule="auto"/>
        <w:jc w:val="both"/>
        <w:rPr>
          <w:rFonts w:ascii="Times New Roman" w:eastAsia="Times New Roman" w:hAnsi="Times New Roman" w:cs="Times New Roman"/>
          <w:b/>
          <w:bCs/>
          <w:sz w:val="28"/>
          <w:szCs w:val="28"/>
        </w:rPr>
      </w:pPr>
      <w:bookmarkStart w:id="35" w:name="_Toc90676599"/>
      <w:bookmarkStart w:id="36" w:name="_Toc94094107"/>
      <w:r w:rsidRPr="003659F4">
        <w:rPr>
          <w:rFonts w:ascii="Times New Roman" w:eastAsia="Times New Roman" w:hAnsi="Times New Roman" w:cs="Times New Roman"/>
          <w:b/>
          <w:bCs/>
          <w:sz w:val="28"/>
          <w:szCs w:val="28"/>
        </w:rPr>
        <w:t>3.2 The Research Philosophy</w:t>
      </w:r>
      <w:bookmarkEnd w:id="35"/>
      <w:bookmarkEnd w:id="36"/>
    </w:p>
    <w:p w:rsidR="006D556A" w:rsidRDefault="006D556A" w:rsidP="006775D5">
      <w:pPr>
        <w:spacing w:line="360" w:lineRule="auto"/>
        <w:jc w:val="both"/>
        <w:rPr>
          <w:rFonts w:ascii="Times New Roman" w:eastAsia="Times New Roman" w:hAnsi="Times New Roman" w:cs="Times New Roman"/>
          <w:color w:val="000000" w:themeColor="text1"/>
          <w:sz w:val="24"/>
          <w:szCs w:val="24"/>
        </w:rPr>
      </w:pPr>
    </w:p>
    <w:p w:rsidR="25790AA2" w:rsidRPr="006D556A" w:rsidRDefault="00212F07" w:rsidP="006775D5">
      <w:pPr>
        <w:spacing w:line="360" w:lineRule="auto"/>
        <w:jc w:val="both"/>
        <w:rPr>
          <w:rFonts w:ascii="Times New Roman" w:eastAsia="Times New Roman" w:hAnsi="Times New Roman" w:cs="Times New Roman"/>
          <w:color w:val="000000" w:themeColor="text1"/>
          <w:sz w:val="24"/>
          <w:szCs w:val="24"/>
        </w:rPr>
      </w:pPr>
      <w:r w:rsidRPr="00212F07">
        <w:rPr>
          <w:rFonts w:ascii="Times New Roman" w:eastAsia="Times New Roman" w:hAnsi="Times New Roman" w:cs="Times New Roman"/>
          <w:color w:val="000000" w:themeColor="text1"/>
          <w:sz w:val="24"/>
          <w:szCs w:val="24"/>
        </w:rPr>
        <w:t>Research philosophy is preoccupied only with creation, character, underlying </w:t>
      </w:r>
      <w:r w:rsidR="005A0B93">
        <w:rPr>
          <w:rFonts w:ascii="Times New Roman" w:eastAsia="Times New Roman" w:hAnsi="Times New Roman" w:cs="Times New Roman"/>
          <w:color w:val="000000" w:themeColor="text1"/>
          <w:sz w:val="24"/>
          <w:szCs w:val="24"/>
        </w:rPr>
        <w:t xml:space="preserve">the </w:t>
      </w:r>
      <w:r w:rsidRPr="00212F07">
        <w:rPr>
          <w:rFonts w:ascii="Times New Roman" w:eastAsia="Times New Roman" w:hAnsi="Times New Roman" w:cs="Times New Roman"/>
          <w:color w:val="000000" w:themeColor="text1"/>
          <w:sz w:val="24"/>
          <w:szCs w:val="24"/>
        </w:rPr>
        <w:t>development of information.</w:t>
      </w:r>
      <w:r w:rsidR="005A0B93">
        <w:rPr>
          <w:rFonts w:ascii="Times New Roman" w:eastAsia="Times New Roman" w:hAnsi="Times New Roman" w:cs="Times New Roman"/>
          <w:color w:val="000000" w:themeColor="text1"/>
          <w:sz w:val="24"/>
          <w:szCs w:val="24"/>
        </w:rPr>
        <w:t xml:space="preserve"> </w:t>
      </w:r>
      <w:r w:rsidR="006D556A" w:rsidRPr="006D556A">
        <w:rPr>
          <w:rFonts w:ascii="Times New Roman" w:eastAsia="Times New Roman" w:hAnsi="Times New Roman" w:cs="Times New Roman"/>
          <w:color w:val="000000" w:themeColor="text1"/>
          <w:sz w:val="24"/>
          <w:szCs w:val="24"/>
        </w:rPr>
        <w:t>It is critical to understand the philosophical concerns in order to effectively perform a study.</w:t>
      </w:r>
      <w:r w:rsidR="006D556A">
        <w:rPr>
          <w:rFonts w:ascii="Times New Roman" w:eastAsia="Times New Roman" w:hAnsi="Times New Roman" w:cs="Times New Roman"/>
          <w:color w:val="000000" w:themeColor="text1"/>
          <w:sz w:val="24"/>
          <w:szCs w:val="24"/>
        </w:rPr>
        <w:t xml:space="preserve"> </w:t>
      </w:r>
      <w:r w:rsidR="006D556A" w:rsidRPr="006D556A">
        <w:rPr>
          <w:rFonts w:ascii="Times New Roman" w:eastAsia="Times New Roman" w:hAnsi="Times New Roman" w:cs="Times New Roman"/>
          <w:color w:val="000000" w:themeColor="text1"/>
          <w:sz w:val="24"/>
          <w:szCs w:val="24"/>
        </w:rPr>
        <w:t>Research philosophy dictates how data should be gathered, evaluated, and used subsequently.</w:t>
      </w:r>
      <w:r w:rsidR="006D556A">
        <w:rPr>
          <w:rFonts w:ascii="Times New Roman" w:eastAsia="Times New Roman" w:hAnsi="Times New Roman" w:cs="Times New Roman"/>
          <w:color w:val="000000" w:themeColor="text1"/>
          <w:sz w:val="24"/>
          <w:szCs w:val="24"/>
        </w:rPr>
        <w:t xml:space="preserve"> </w:t>
      </w:r>
      <w:r w:rsidR="006D556A" w:rsidRPr="006D556A">
        <w:rPr>
          <w:rFonts w:ascii="Times New Roman" w:eastAsia="Times New Roman" w:hAnsi="Times New Roman" w:cs="Times New Roman"/>
          <w:color w:val="000000" w:themeColor="text1"/>
          <w:sz w:val="24"/>
          <w:szCs w:val="24"/>
        </w:rPr>
        <w:t xml:space="preserve">Within the Western scientific tradition, there are two primary research philosophies: positivist (often known as scientific) and interpretivist (also called as Anti positivist) </w:t>
      </w:r>
      <w:sdt>
        <w:sdtPr>
          <w:rPr>
            <w:rFonts w:ascii="Times New Roman" w:eastAsia="Times New Roman" w:hAnsi="Times New Roman" w:cs="Times New Roman"/>
            <w:color w:val="000000" w:themeColor="text1"/>
            <w:sz w:val="24"/>
            <w:szCs w:val="24"/>
          </w:rPr>
          <w:id w:val="3111765"/>
          <w:citation/>
        </w:sdtPr>
        <w:sdtEndPr/>
        <w:sdtContent>
          <w:r w:rsidR="00672A66">
            <w:rPr>
              <w:rFonts w:ascii="Times New Roman" w:eastAsia="Times New Roman" w:hAnsi="Times New Roman" w:cs="Times New Roman"/>
              <w:color w:val="000000" w:themeColor="text1"/>
              <w:sz w:val="24"/>
              <w:szCs w:val="24"/>
            </w:rPr>
            <w:fldChar w:fldCharType="begin"/>
          </w:r>
          <w:r w:rsidR="00F80486">
            <w:rPr>
              <w:rFonts w:ascii="Times New Roman" w:eastAsia="Times New Roman" w:hAnsi="Times New Roman" w:cs="Times New Roman"/>
              <w:color w:val="000000" w:themeColor="text1"/>
              <w:sz w:val="24"/>
              <w:szCs w:val="24"/>
            </w:rPr>
            <w:instrText xml:space="preserve"> CITATION RDG91 \l 1033 </w:instrText>
          </w:r>
          <w:r w:rsidR="00672A66">
            <w:rPr>
              <w:rFonts w:ascii="Times New Roman" w:eastAsia="Times New Roman" w:hAnsi="Times New Roman" w:cs="Times New Roman"/>
              <w:color w:val="000000" w:themeColor="text1"/>
              <w:sz w:val="24"/>
              <w:szCs w:val="24"/>
            </w:rPr>
            <w:fldChar w:fldCharType="separate"/>
          </w:r>
          <w:r w:rsidR="00456AEC">
            <w:rPr>
              <w:rFonts w:ascii="Times New Roman" w:eastAsia="Times New Roman" w:hAnsi="Times New Roman" w:cs="Times New Roman"/>
              <w:noProof/>
              <w:color w:val="000000" w:themeColor="text1"/>
              <w:sz w:val="24"/>
              <w:szCs w:val="24"/>
            </w:rPr>
            <w:t xml:space="preserve"> </w:t>
          </w:r>
          <w:r w:rsidR="00456AEC" w:rsidRPr="00456AEC">
            <w:rPr>
              <w:rFonts w:ascii="Times New Roman" w:eastAsia="Times New Roman" w:hAnsi="Times New Roman" w:cs="Times New Roman"/>
              <w:noProof/>
              <w:color w:val="000000" w:themeColor="text1"/>
              <w:sz w:val="24"/>
              <w:szCs w:val="24"/>
            </w:rPr>
            <w:t>(RD Galliers, 1991)</w:t>
          </w:r>
          <w:r w:rsidR="00672A66">
            <w:rPr>
              <w:rFonts w:ascii="Times New Roman" w:eastAsia="Times New Roman" w:hAnsi="Times New Roman" w:cs="Times New Roman"/>
              <w:color w:val="000000" w:themeColor="text1"/>
              <w:sz w:val="24"/>
              <w:szCs w:val="24"/>
            </w:rPr>
            <w:fldChar w:fldCharType="end"/>
          </w:r>
        </w:sdtContent>
      </w:sdt>
    </w:p>
    <w:p w:rsidR="003149F6" w:rsidRPr="003149F6" w:rsidRDefault="000743A6" w:rsidP="006775D5">
      <w:pPr>
        <w:spacing w:line="360" w:lineRule="auto"/>
        <w:jc w:val="both"/>
        <w:rPr>
          <w:rFonts w:ascii="Times New Roman" w:eastAsia="Times New Roman" w:hAnsi="Times New Roman" w:cs="Times New Roman"/>
          <w:color w:val="000000" w:themeColor="text1"/>
          <w:sz w:val="24"/>
          <w:szCs w:val="24"/>
        </w:rPr>
      </w:pPr>
      <w:r w:rsidRPr="003149F6">
        <w:rPr>
          <w:rFonts w:ascii="Times New Roman" w:eastAsia="Times New Roman" w:hAnsi="Times New Roman" w:cs="Times New Roman"/>
          <w:color w:val="000000" w:themeColor="text1"/>
          <w:sz w:val="24"/>
          <w:szCs w:val="24"/>
        </w:rPr>
        <w:t>1. Positivism</w:t>
      </w:r>
      <w:r w:rsidR="003149F6" w:rsidRPr="003149F6">
        <w:rPr>
          <w:rFonts w:ascii="Times New Roman" w:eastAsia="Times New Roman" w:hAnsi="Times New Roman" w:cs="Times New Roman"/>
          <w:color w:val="000000" w:themeColor="text1"/>
          <w:sz w:val="24"/>
          <w:szCs w:val="24"/>
        </w:rPr>
        <w:t>: Positivists think that reality is steady and that it is possible to s</w:t>
      </w:r>
      <w:r w:rsidR="003149F6">
        <w:rPr>
          <w:rFonts w:ascii="Times New Roman" w:eastAsia="Times New Roman" w:hAnsi="Times New Roman" w:cs="Times New Roman"/>
          <w:color w:val="000000" w:themeColor="text1"/>
          <w:sz w:val="24"/>
          <w:szCs w:val="24"/>
        </w:rPr>
        <w:t xml:space="preserve">ee and describe it objectively. </w:t>
      </w:r>
      <w:r w:rsidR="003149F6" w:rsidRPr="003149F6">
        <w:rPr>
          <w:rFonts w:ascii="Times New Roman" w:eastAsia="Times New Roman" w:hAnsi="Times New Roman" w:cs="Times New Roman"/>
          <w:color w:val="000000" w:themeColor="text1"/>
          <w:sz w:val="24"/>
          <w:szCs w:val="24"/>
        </w:rPr>
        <w:t>The positivist approach is based on the belief that whatever fact emerges through observation is valid and should be considered.</w:t>
      </w:r>
    </w:p>
    <w:p w:rsidR="003149F6" w:rsidRPr="003149F6" w:rsidRDefault="003149F6" w:rsidP="006775D5">
      <w:pPr>
        <w:spacing w:line="360" w:lineRule="auto"/>
        <w:jc w:val="both"/>
        <w:rPr>
          <w:rFonts w:ascii="Times New Roman" w:eastAsia="Times New Roman" w:hAnsi="Times New Roman" w:cs="Times New Roman"/>
          <w:color w:val="000000" w:themeColor="text1"/>
          <w:sz w:val="24"/>
          <w:szCs w:val="24"/>
        </w:rPr>
      </w:pPr>
    </w:p>
    <w:p w:rsidR="003149F6" w:rsidRDefault="003149F6" w:rsidP="003149F6">
      <w:pPr>
        <w:spacing w:line="360" w:lineRule="auto"/>
        <w:jc w:val="both"/>
        <w:rPr>
          <w:rFonts w:ascii="Times New Roman" w:eastAsia="Times New Roman" w:hAnsi="Times New Roman" w:cs="Times New Roman"/>
          <w:color w:val="000000" w:themeColor="text1"/>
          <w:sz w:val="24"/>
          <w:szCs w:val="24"/>
        </w:rPr>
      </w:pPr>
      <w:r w:rsidRPr="003149F6">
        <w:rPr>
          <w:rFonts w:ascii="Times New Roman" w:eastAsia="Times New Roman" w:hAnsi="Times New Roman" w:cs="Times New Roman"/>
          <w:color w:val="000000" w:themeColor="text1"/>
          <w:sz w:val="24"/>
          <w:szCs w:val="24"/>
        </w:rPr>
        <w:t>2. Interpretivism: Interpretivists believe that the only way to completely comprehend reality is via subjective i</w:t>
      </w:r>
      <w:r>
        <w:rPr>
          <w:rFonts w:ascii="Times New Roman" w:eastAsia="Times New Roman" w:hAnsi="Times New Roman" w:cs="Times New Roman"/>
          <w:color w:val="000000" w:themeColor="text1"/>
          <w:sz w:val="24"/>
          <w:szCs w:val="24"/>
        </w:rPr>
        <w:t xml:space="preserve">nterpretation and intervention. </w:t>
      </w:r>
      <w:r w:rsidRPr="003149F6">
        <w:rPr>
          <w:rFonts w:ascii="Times New Roman" w:eastAsia="Times New Roman" w:hAnsi="Times New Roman" w:cs="Times New Roman"/>
          <w:color w:val="000000" w:themeColor="text1"/>
          <w:sz w:val="24"/>
          <w:szCs w:val="24"/>
        </w:rPr>
        <w:t>Interpretivism, unlike other methods on top of it, considers human interests before taking actions.</w:t>
      </w:r>
    </w:p>
    <w:p w:rsidR="13CF8ED6" w:rsidRPr="003659F4" w:rsidRDefault="003149F6" w:rsidP="003659F4">
      <w:pPr>
        <w:pStyle w:val="Heading3"/>
        <w:rPr>
          <w:rFonts w:ascii="Times New Roman" w:hAnsi="Times New Roman" w:cs="Times New Roman"/>
          <w:b/>
          <w:color w:val="2F5496" w:themeColor="accent1" w:themeShade="BF"/>
          <w:sz w:val="28"/>
          <w:szCs w:val="28"/>
        </w:rPr>
      </w:pPr>
      <w:bookmarkStart w:id="37" w:name="_Toc90676600"/>
      <w:bookmarkStart w:id="38" w:name="_Toc94094108"/>
      <w:r w:rsidRPr="546574A7">
        <w:rPr>
          <w:rFonts w:ascii="Times New Roman" w:hAnsi="Times New Roman" w:cs="Times New Roman"/>
          <w:b/>
          <w:color w:val="2F5496" w:themeColor="accent1" w:themeShade="BF"/>
          <w:sz w:val="28"/>
          <w:szCs w:val="28"/>
        </w:rPr>
        <w:t xml:space="preserve">3.2.1 </w:t>
      </w:r>
      <w:r w:rsidR="006D556A" w:rsidRPr="546574A7">
        <w:rPr>
          <w:rFonts w:ascii="Times New Roman" w:hAnsi="Times New Roman" w:cs="Times New Roman"/>
          <w:b/>
          <w:color w:val="2F5496" w:themeColor="accent1" w:themeShade="BF"/>
          <w:sz w:val="28"/>
          <w:szCs w:val="28"/>
        </w:rPr>
        <w:t>A positivist approach to reasoning</w:t>
      </w:r>
      <w:bookmarkEnd w:id="37"/>
      <w:bookmarkEnd w:id="38"/>
    </w:p>
    <w:p w:rsidR="00DF3225" w:rsidRPr="00DF3225" w:rsidRDefault="00DF3225" w:rsidP="00DF3225"/>
    <w:p w:rsidR="00245206" w:rsidRDefault="00245206" w:rsidP="00245206">
      <w:pPr>
        <w:spacing w:line="360" w:lineRule="auto"/>
        <w:jc w:val="both"/>
        <w:rPr>
          <w:rFonts w:ascii="Times New Roman" w:eastAsia="Times New Roman" w:hAnsi="Times New Roman" w:cs="Times New Roman"/>
          <w:color w:val="000000" w:themeColor="text1"/>
          <w:sz w:val="24"/>
          <w:szCs w:val="24"/>
        </w:rPr>
      </w:pPr>
      <w:r w:rsidRPr="00245206">
        <w:rPr>
          <w:rFonts w:ascii="Times New Roman" w:eastAsia="Times New Roman" w:hAnsi="Times New Roman" w:cs="Times New Roman"/>
          <w:color w:val="000000" w:themeColor="text1"/>
          <w:sz w:val="24"/>
          <w:szCs w:val="24"/>
        </w:rPr>
        <w:t>After extensively studying the two research philosophies mentioned above, it will be said that the positivist method is the most appropriate on</w:t>
      </w:r>
      <w:r>
        <w:rPr>
          <w:rFonts w:ascii="Times New Roman" w:eastAsia="Times New Roman" w:hAnsi="Times New Roman" w:cs="Times New Roman"/>
          <w:color w:val="000000" w:themeColor="text1"/>
          <w:sz w:val="24"/>
          <w:szCs w:val="24"/>
        </w:rPr>
        <w:t xml:space="preserve">e in the context of this study. </w:t>
      </w:r>
      <w:r w:rsidRPr="00245206">
        <w:rPr>
          <w:rFonts w:ascii="Times New Roman" w:eastAsia="Times New Roman" w:hAnsi="Times New Roman" w:cs="Times New Roman"/>
          <w:color w:val="000000" w:themeColor="text1"/>
          <w:sz w:val="24"/>
          <w:szCs w:val="24"/>
        </w:rPr>
        <w:t>The reason for choosing this one is because it is based on highly organized financial data, and the s</w:t>
      </w:r>
      <w:r>
        <w:rPr>
          <w:rFonts w:ascii="Times New Roman" w:eastAsia="Times New Roman" w:hAnsi="Times New Roman" w:cs="Times New Roman"/>
          <w:color w:val="000000" w:themeColor="text1"/>
          <w:sz w:val="24"/>
          <w:szCs w:val="24"/>
        </w:rPr>
        <w:t xml:space="preserve">ample size is also rather huge. </w:t>
      </w:r>
      <w:r w:rsidRPr="00245206">
        <w:rPr>
          <w:rFonts w:ascii="Times New Roman" w:eastAsia="Times New Roman" w:hAnsi="Times New Roman" w:cs="Times New Roman"/>
          <w:color w:val="000000" w:themeColor="text1"/>
          <w:sz w:val="24"/>
          <w:szCs w:val="24"/>
        </w:rPr>
        <w:t>Because this is quantitative research, it is based on examining statistical statistics from the chosen organization's financial statements data.</w:t>
      </w:r>
      <w:r>
        <w:rPr>
          <w:rFonts w:ascii="Times New Roman" w:eastAsia="Times New Roman" w:hAnsi="Times New Roman" w:cs="Times New Roman"/>
          <w:color w:val="000000" w:themeColor="text1"/>
          <w:sz w:val="24"/>
          <w:szCs w:val="24"/>
        </w:rPr>
        <w:t xml:space="preserve"> </w:t>
      </w:r>
      <w:r w:rsidRPr="00245206">
        <w:rPr>
          <w:rFonts w:ascii="Times New Roman" w:eastAsia="Times New Roman" w:hAnsi="Times New Roman" w:cs="Times New Roman"/>
          <w:color w:val="000000" w:themeColor="text1"/>
          <w:sz w:val="24"/>
          <w:szCs w:val="24"/>
        </w:rPr>
        <w:t xml:space="preserve">The </w:t>
      </w:r>
      <w:r w:rsidR="009F2776">
        <w:rPr>
          <w:rFonts w:ascii="Times New Roman" w:eastAsia="Times New Roman" w:hAnsi="Times New Roman" w:cs="Times New Roman"/>
          <w:color w:val="000000" w:themeColor="text1"/>
          <w:sz w:val="24"/>
          <w:szCs w:val="24"/>
        </w:rPr>
        <w:t xml:space="preserve">reason </w:t>
      </w:r>
      <w:r w:rsidRPr="00245206">
        <w:rPr>
          <w:rFonts w:ascii="Times New Roman" w:eastAsia="Times New Roman" w:hAnsi="Times New Roman" w:cs="Times New Roman"/>
          <w:color w:val="000000" w:themeColor="text1"/>
          <w:sz w:val="24"/>
          <w:szCs w:val="24"/>
        </w:rPr>
        <w:t xml:space="preserve">of this research is to determine the </w:t>
      </w:r>
      <w:r w:rsidR="00C04AD3">
        <w:rPr>
          <w:rFonts w:ascii="Times New Roman" w:eastAsia="Times New Roman" w:hAnsi="Times New Roman" w:cs="Times New Roman"/>
          <w:color w:val="000000" w:themeColor="text1"/>
          <w:sz w:val="24"/>
          <w:szCs w:val="24"/>
        </w:rPr>
        <w:t>impact in</w:t>
      </w:r>
      <w:r w:rsidR="007F493E">
        <w:rPr>
          <w:rFonts w:ascii="Times New Roman" w:eastAsia="Times New Roman" w:hAnsi="Times New Roman" w:cs="Times New Roman"/>
          <w:color w:val="000000" w:themeColor="text1"/>
          <w:sz w:val="24"/>
          <w:szCs w:val="24"/>
        </w:rPr>
        <w:t xml:space="preserve"> the bank</w:t>
      </w:r>
      <w:r w:rsidR="00160565">
        <w:rPr>
          <w:rFonts w:ascii="Times New Roman" w:eastAsia="Times New Roman" w:hAnsi="Times New Roman" w:cs="Times New Roman"/>
          <w:color w:val="000000" w:themeColor="text1"/>
          <w:sz w:val="24"/>
          <w:szCs w:val="24"/>
        </w:rPr>
        <w:t>’s lending by the monetary policy.</w:t>
      </w:r>
    </w:p>
    <w:p w:rsidR="13CF8ED6" w:rsidRPr="00D87017" w:rsidRDefault="0ABB097F" w:rsidP="00D87017">
      <w:pPr>
        <w:pStyle w:val="Heading2"/>
        <w:rPr>
          <w:rFonts w:ascii="Times New Roman" w:hAnsi="Times New Roman" w:cs="Times New Roman"/>
          <w:b/>
          <w:bCs/>
          <w:sz w:val="28"/>
          <w:szCs w:val="28"/>
        </w:rPr>
      </w:pPr>
      <w:bookmarkStart w:id="39" w:name="_Toc90676601"/>
      <w:bookmarkStart w:id="40" w:name="_Toc94094109"/>
      <w:r w:rsidRPr="00D87017">
        <w:rPr>
          <w:rFonts w:ascii="Times New Roman" w:hAnsi="Times New Roman" w:cs="Times New Roman"/>
          <w:b/>
          <w:bCs/>
          <w:sz w:val="28"/>
          <w:szCs w:val="28"/>
        </w:rPr>
        <w:t>3.3</w:t>
      </w:r>
      <w:r w:rsidR="003B424F">
        <w:t xml:space="preserve"> </w:t>
      </w:r>
      <w:r w:rsidRPr="00D87017">
        <w:rPr>
          <w:rFonts w:ascii="Times New Roman" w:hAnsi="Times New Roman" w:cs="Times New Roman"/>
          <w:b/>
          <w:bCs/>
          <w:sz w:val="28"/>
          <w:szCs w:val="28"/>
        </w:rPr>
        <w:t>Research Approach:</w:t>
      </w:r>
      <w:bookmarkEnd w:id="39"/>
      <w:bookmarkEnd w:id="40"/>
    </w:p>
    <w:p w:rsidR="00DF3225" w:rsidRPr="00DF3225" w:rsidRDefault="00DF3225" w:rsidP="00DF3225"/>
    <w:p w:rsidR="59D08641" w:rsidRDefault="59D08641" w:rsidP="59D08641">
      <w:pPr>
        <w:spacing w:line="360" w:lineRule="auto"/>
        <w:jc w:val="both"/>
        <w:rPr>
          <w:rFonts w:ascii="Times New Roman" w:eastAsia="Times New Roman" w:hAnsi="Times New Roman" w:cs="Times New Roman"/>
          <w:color w:val="252525"/>
          <w:sz w:val="24"/>
          <w:szCs w:val="24"/>
        </w:rPr>
      </w:pPr>
      <w:r w:rsidRPr="59D08641">
        <w:rPr>
          <w:rFonts w:ascii="Times New Roman" w:eastAsia="Times New Roman" w:hAnsi="Times New Roman" w:cs="Times New Roman"/>
          <w:color w:val="252525"/>
          <w:sz w:val="24"/>
          <w:szCs w:val="24"/>
        </w:rPr>
        <w:t>The strategies and processes for study are known as research approaches which include the use of fundamental premises to specific obtaining data, assessment, and interpreting methodologies. This strategy necessitates a number of decisions, none of which must be made in the sequence in which they make sense to me or in which they are presented here. The ultimate choice concerns whether method should be employed to investigate a subject.</w:t>
      </w:r>
    </w:p>
    <w:p w:rsidR="13CF8ED6" w:rsidRPr="00D87017" w:rsidRDefault="0ABB097F" w:rsidP="00D87017">
      <w:pPr>
        <w:pStyle w:val="Heading3"/>
        <w:rPr>
          <w:rFonts w:ascii="Times New Roman" w:hAnsi="Times New Roman" w:cs="Times New Roman"/>
          <w:b/>
          <w:bCs/>
          <w:sz w:val="28"/>
          <w:szCs w:val="28"/>
        </w:rPr>
      </w:pPr>
      <w:bookmarkStart w:id="41" w:name="_Toc90676602"/>
      <w:bookmarkStart w:id="42" w:name="_Toc94094110"/>
      <w:r w:rsidRPr="00D87017">
        <w:rPr>
          <w:rFonts w:ascii="Times New Roman" w:hAnsi="Times New Roman" w:cs="Times New Roman"/>
          <w:b/>
          <w:bCs/>
          <w:sz w:val="28"/>
          <w:szCs w:val="28"/>
        </w:rPr>
        <w:t xml:space="preserve">3.3.1Qualitative and Quantitative and Mixed </w:t>
      </w:r>
      <w:r w:rsidR="00245206" w:rsidRPr="00D87017">
        <w:rPr>
          <w:rFonts w:ascii="Times New Roman" w:hAnsi="Times New Roman" w:cs="Times New Roman"/>
          <w:b/>
          <w:bCs/>
          <w:sz w:val="28"/>
          <w:szCs w:val="28"/>
        </w:rPr>
        <w:t>Methodologies</w:t>
      </w:r>
      <w:bookmarkEnd w:id="41"/>
      <w:bookmarkEnd w:id="42"/>
    </w:p>
    <w:p w:rsidR="00DF3225" w:rsidRPr="00DF3225" w:rsidRDefault="00DF3225" w:rsidP="00DF3225"/>
    <w:p w:rsidR="00245206" w:rsidRPr="00245206" w:rsidRDefault="00245206" w:rsidP="00245206">
      <w:pPr>
        <w:spacing w:line="360" w:lineRule="auto"/>
        <w:jc w:val="both"/>
        <w:rPr>
          <w:rFonts w:ascii="Times New Roman" w:eastAsia="Times New Roman" w:hAnsi="Times New Roman" w:cs="Times New Roman"/>
          <w:color w:val="000000" w:themeColor="text1"/>
          <w:sz w:val="24"/>
          <w:szCs w:val="24"/>
        </w:rPr>
      </w:pPr>
      <w:r w:rsidRPr="00245206">
        <w:rPr>
          <w:rFonts w:ascii="Times New Roman" w:eastAsia="Times New Roman" w:hAnsi="Times New Roman" w:cs="Times New Roman"/>
          <w:color w:val="000000" w:themeColor="text1"/>
          <w:sz w:val="24"/>
          <w:szCs w:val="24"/>
        </w:rPr>
        <w:t>There are three types of research methods: quantitative, qualitative, and mixed method studies.</w:t>
      </w:r>
    </w:p>
    <w:p w:rsidR="00245206" w:rsidRPr="00245206" w:rsidRDefault="00245206" w:rsidP="00245206">
      <w:pPr>
        <w:spacing w:line="360" w:lineRule="auto"/>
        <w:jc w:val="both"/>
        <w:rPr>
          <w:rFonts w:ascii="Times New Roman" w:eastAsia="Times New Roman" w:hAnsi="Times New Roman" w:cs="Times New Roman"/>
          <w:color w:val="000000" w:themeColor="text1"/>
          <w:sz w:val="24"/>
          <w:szCs w:val="24"/>
        </w:rPr>
      </w:pPr>
      <w:r w:rsidRPr="00245206">
        <w:rPr>
          <w:rFonts w:ascii="Times New Roman" w:eastAsia="Times New Roman" w:hAnsi="Times New Roman" w:cs="Times New Roman"/>
          <w:color w:val="000000" w:themeColor="text1"/>
          <w:sz w:val="24"/>
          <w:szCs w:val="24"/>
        </w:rPr>
        <w:t xml:space="preserve">Murphy claims that </w:t>
      </w:r>
      <w:sdt>
        <w:sdtPr>
          <w:rPr>
            <w:rFonts w:ascii="Times New Roman" w:eastAsia="Times New Roman" w:hAnsi="Times New Roman" w:cs="Times New Roman"/>
            <w:color w:val="000000" w:themeColor="text1"/>
            <w:sz w:val="24"/>
            <w:szCs w:val="24"/>
          </w:rPr>
          <w:id w:val="3111766"/>
          <w:citation/>
        </w:sdtPr>
        <w:sdtEndPr/>
        <w:sdtContent>
          <w:r w:rsidR="00672A66">
            <w:rPr>
              <w:rFonts w:ascii="Times New Roman" w:eastAsia="Times New Roman" w:hAnsi="Times New Roman" w:cs="Times New Roman"/>
              <w:color w:val="000000" w:themeColor="text1"/>
              <w:sz w:val="24"/>
              <w:szCs w:val="24"/>
            </w:rPr>
            <w:fldChar w:fldCharType="begin"/>
          </w:r>
          <w:r w:rsidR="00F80486">
            <w:rPr>
              <w:rFonts w:ascii="Times New Roman" w:eastAsia="Times New Roman" w:hAnsi="Times New Roman" w:cs="Times New Roman"/>
              <w:color w:val="000000" w:themeColor="text1"/>
              <w:sz w:val="24"/>
              <w:szCs w:val="24"/>
            </w:rPr>
            <w:instrText xml:space="preserve"> CITATION Mur95 \l 1033 </w:instrText>
          </w:r>
          <w:r w:rsidR="00672A66">
            <w:rPr>
              <w:rFonts w:ascii="Times New Roman" w:eastAsia="Times New Roman" w:hAnsi="Times New Roman" w:cs="Times New Roman"/>
              <w:color w:val="000000" w:themeColor="text1"/>
              <w:sz w:val="24"/>
              <w:szCs w:val="24"/>
            </w:rPr>
            <w:fldChar w:fldCharType="separate"/>
          </w:r>
          <w:r w:rsidR="00456AEC" w:rsidRPr="00456AEC">
            <w:rPr>
              <w:rFonts w:ascii="Times New Roman" w:eastAsia="Times New Roman" w:hAnsi="Times New Roman" w:cs="Times New Roman"/>
              <w:noProof/>
              <w:color w:val="000000" w:themeColor="text1"/>
              <w:sz w:val="24"/>
              <w:szCs w:val="24"/>
            </w:rPr>
            <w:t>(Murphy, 1995)</w:t>
          </w:r>
          <w:r w:rsidR="00672A66">
            <w:rPr>
              <w:rFonts w:ascii="Times New Roman" w:eastAsia="Times New Roman" w:hAnsi="Times New Roman" w:cs="Times New Roman"/>
              <w:color w:val="000000" w:themeColor="text1"/>
              <w:sz w:val="24"/>
              <w:szCs w:val="24"/>
            </w:rPr>
            <w:fldChar w:fldCharType="end"/>
          </w:r>
        </w:sdtContent>
      </w:sdt>
      <w:r>
        <w:rPr>
          <w:rFonts w:ascii="Times New Roman" w:eastAsia="Times New Roman" w:hAnsi="Times New Roman" w:cs="Times New Roman"/>
          <w:color w:val="000000" w:themeColor="text1"/>
          <w:sz w:val="24"/>
          <w:szCs w:val="24"/>
        </w:rPr>
        <w:t xml:space="preserve">, </w:t>
      </w:r>
      <w:r w:rsidRPr="00245206">
        <w:rPr>
          <w:rFonts w:ascii="Times New Roman" w:eastAsia="Times New Roman" w:hAnsi="Times New Roman" w:cs="Times New Roman"/>
          <w:color w:val="000000" w:themeColor="text1"/>
          <w:sz w:val="24"/>
          <w:szCs w:val="24"/>
        </w:rPr>
        <w:t>Quantitative research establishes the meaning of interactions in terms of effects, whereas qualitative research establishes the meaning of relationships in terms of acts.</w:t>
      </w:r>
      <w:r>
        <w:rPr>
          <w:rFonts w:ascii="Times New Roman" w:eastAsia="Times New Roman" w:hAnsi="Times New Roman" w:cs="Times New Roman"/>
          <w:color w:val="000000" w:themeColor="text1"/>
          <w:sz w:val="24"/>
          <w:szCs w:val="24"/>
        </w:rPr>
        <w:t xml:space="preserve"> </w:t>
      </w:r>
      <w:r w:rsidRPr="00245206">
        <w:rPr>
          <w:rFonts w:ascii="Times New Roman" w:eastAsia="Times New Roman" w:hAnsi="Times New Roman" w:cs="Times New Roman"/>
          <w:color w:val="000000" w:themeColor="text1"/>
          <w:sz w:val="24"/>
          <w:szCs w:val="24"/>
        </w:rPr>
        <w:t>According to Woods (2006), discovering the meanings that connect participants to their behavior is simply referred to as qualitative research, which aids in understanding their interpretations and perspectives on certain situations.</w:t>
      </w:r>
    </w:p>
    <w:p w:rsidR="0ABB097F" w:rsidRPr="009300E4" w:rsidRDefault="00245206" w:rsidP="009300E4">
      <w:pPr>
        <w:spacing w:line="360" w:lineRule="auto"/>
        <w:jc w:val="both"/>
        <w:rPr>
          <w:rFonts w:ascii="Times New Roman" w:eastAsia="Times New Roman" w:hAnsi="Times New Roman" w:cs="Times New Roman"/>
          <w:color w:val="000000" w:themeColor="text1"/>
          <w:sz w:val="24"/>
          <w:szCs w:val="24"/>
        </w:rPr>
      </w:pPr>
      <w:r w:rsidRPr="00245206">
        <w:rPr>
          <w:rFonts w:ascii="Times New Roman" w:eastAsia="Times New Roman" w:hAnsi="Times New Roman" w:cs="Times New Roman"/>
          <w:color w:val="000000" w:themeColor="text1"/>
          <w:sz w:val="24"/>
          <w:szCs w:val="24"/>
        </w:rPr>
        <w:t>In a quantitative approach, numbers are frequently chosen based on thought.</w:t>
      </w:r>
      <w:r>
        <w:rPr>
          <w:rFonts w:ascii="Times New Roman" w:eastAsia="Times New Roman" w:hAnsi="Times New Roman" w:cs="Times New Roman"/>
          <w:color w:val="000000" w:themeColor="text1"/>
          <w:sz w:val="24"/>
          <w:szCs w:val="24"/>
        </w:rPr>
        <w:t xml:space="preserve"> </w:t>
      </w:r>
      <w:r w:rsidRPr="00245206">
        <w:rPr>
          <w:rFonts w:ascii="Times New Roman" w:eastAsia="Times New Roman" w:hAnsi="Times New Roman" w:cs="Times New Roman"/>
          <w:color w:val="000000" w:themeColor="text1"/>
          <w:sz w:val="24"/>
          <w:szCs w:val="24"/>
        </w:rPr>
        <w:t>These chosen numbers are used in inferential statistics equations to look at the relationship between two or more variables.</w:t>
      </w:r>
      <w:r>
        <w:rPr>
          <w:rFonts w:ascii="Times New Roman" w:eastAsia="Times New Roman" w:hAnsi="Times New Roman" w:cs="Times New Roman"/>
          <w:color w:val="000000" w:themeColor="text1"/>
          <w:sz w:val="24"/>
          <w:szCs w:val="24"/>
        </w:rPr>
        <w:t xml:space="preserve"> </w:t>
      </w:r>
      <w:r w:rsidRPr="00245206">
        <w:rPr>
          <w:rFonts w:ascii="Times New Roman" w:eastAsia="Times New Roman" w:hAnsi="Times New Roman" w:cs="Times New Roman"/>
          <w:color w:val="000000" w:themeColor="text1"/>
          <w:sz w:val="24"/>
          <w:szCs w:val="24"/>
        </w:rPr>
        <w:t xml:space="preserve">When doing quantitative research, researchers use a variety of quantitative </w:t>
      </w:r>
      <w:r w:rsidRPr="00245206">
        <w:rPr>
          <w:rFonts w:ascii="Times New Roman" w:eastAsia="Times New Roman" w:hAnsi="Times New Roman" w:cs="Times New Roman"/>
          <w:color w:val="000000" w:themeColor="text1"/>
          <w:sz w:val="24"/>
          <w:szCs w:val="24"/>
        </w:rPr>
        <w:lastRenderedPageBreak/>
        <w:t>metrics and experimental approaches to examine hypothetical generalizations that highlight the underlying link between various variables.</w:t>
      </w:r>
      <w:r>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id w:val="3111767"/>
          <w:citation/>
        </w:sdtPr>
        <w:sdtEndPr/>
        <w:sdtContent>
          <w:r w:rsidR="00672A66">
            <w:rPr>
              <w:rFonts w:ascii="Times New Roman" w:eastAsia="Times New Roman" w:hAnsi="Times New Roman" w:cs="Times New Roman"/>
              <w:color w:val="000000" w:themeColor="text1"/>
              <w:sz w:val="24"/>
              <w:szCs w:val="24"/>
            </w:rPr>
            <w:fldChar w:fldCharType="begin"/>
          </w:r>
          <w:r w:rsidR="00017D6A">
            <w:rPr>
              <w:rFonts w:ascii="Times New Roman" w:eastAsia="Times New Roman" w:hAnsi="Times New Roman" w:cs="Times New Roman"/>
              <w:color w:val="000000" w:themeColor="text1"/>
              <w:sz w:val="24"/>
              <w:szCs w:val="24"/>
            </w:rPr>
            <w:instrText xml:space="preserve"> CITATION Gol03 \l 1033 </w:instrText>
          </w:r>
          <w:r w:rsidR="00672A66">
            <w:rPr>
              <w:rFonts w:ascii="Times New Roman" w:eastAsia="Times New Roman" w:hAnsi="Times New Roman" w:cs="Times New Roman"/>
              <w:color w:val="000000" w:themeColor="text1"/>
              <w:sz w:val="24"/>
              <w:szCs w:val="24"/>
            </w:rPr>
            <w:fldChar w:fldCharType="separate"/>
          </w:r>
          <w:r w:rsidR="00456AEC">
            <w:rPr>
              <w:rFonts w:ascii="Times New Roman" w:eastAsia="Times New Roman" w:hAnsi="Times New Roman" w:cs="Times New Roman"/>
              <w:noProof/>
              <w:color w:val="000000" w:themeColor="text1"/>
              <w:sz w:val="24"/>
              <w:szCs w:val="24"/>
            </w:rPr>
            <w:t xml:space="preserve"> </w:t>
          </w:r>
          <w:r w:rsidR="00456AEC" w:rsidRPr="00456AEC">
            <w:rPr>
              <w:rFonts w:ascii="Times New Roman" w:eastAsia="Times New Roman" w:hAnsi="Times New Roman" w:cs="Times New Roman"/>
              <w:noProof/>
              <w:color w:val="000000" w:themeColor="text1"/>
              <w:sz w:val="24"/>
              <w:szCs w:val="24"/>
            </w:rPr>
            <w:t>(Golafshani, 2003)</w:t>
          </w:r>
          <w:r w:rsidR="00672A66">
            <w:rPr>
              <w:rFonts w:ascii="Times New Roman" w:eastAsia="Times New Roman" w:hAnsi="Times New Roman" w:cs="Times New Roman"/>
              <w:color w:val="000000" w:themeColor="text1"/>
              <w:sz w:val="24"/>
              <w:szCs w:val="24"/>
            </w:rPr>
            <w:fldChar w:fldCharType="end"/>
          </w:r>
        </w:sdtContent>
      </w:sdt>
      <w:r w:rsidR="59D08641" w:rsidRPr="59D08641">
        <w:rPr>
          <w:rFonts w:ascii="Times New Roman" w:eastAsia="Times New Roman" w:hAnsi="Times New Roman" w:cs="Times New Roman"/>
          <w:sz w:val="24"/>
          <w:szCs w:val="24"/>
        </w:rPr>
        <w:t xml:space="preserve">. Qualitative and quantitative techniques should not be considered as polar opposites or contradiction, but rather as flexible, diverse categories. Instead, they represent opposite extremes of a spectrum. A qualitative study is more likely to be qualitative than quantitative research, or vice versa. Mixed methods research is a kind of investigation that involves gathering both quantitative and qualitative data, combining the two types of data, and employing different designs that may include philosophical assumptions and theoretical frameworks. The underlying premise of this technique is that combining qualitative and quantitative approaches yields a more comprehensive knowledge of a study subject than either strategy alone. </w:t>
      </w:r>
      <w:r w:rsidR="59D08641" w:rsidRPr="59D08641">
        <w:rPr>
          <w:rFonts w:ascii="Times New Roman" w:eastAsia="Times New Roman" w:hAnsi="Times New Roman" w:cs="Times New Roman"/>
          <w:color w:val="000000" w:themeColor="text1"/>
          <w:sz w:val="24"/>
          <w:szCs w:val="24"/>
        </w:rPr>
        <w:t>A mixed method strategy is one that employs both qualitative and quantitative methods. Because it combines components of both qualitative and quantitative methodologies, mixed methods research sits in the middle of this spectrum.</w:t>
      </w:r>
    </w:p>
    <w:p w:rsidR="13CF8ED6" w:rsidRPr="007A211F" w:rsidRDefault="0ABB097F" w:rsidP="007A211F">
      <w:pPr>
        <w:pStyle w:val="Heading3"/>
        <w:rPr>
          <w:rFonts w:ascii="Times New Roman" w:hAnsi="Times New Roman" w:cs="Times New Roman"/>
          <w:b/>
          <w:bCs/>
          <w:sz w:val="28"/>
          <w:szCs w:val="28"/>
        </w:rPr>
      </w:pPr>
      <w:bookmarkStart w:id="43" w:name="_Toc90676603"/>
      <w:bookmarkStart w:id="44" w:name="_Toc94094111"/>
      <w:r w:rsidRPr="007A211F">
        <w:rPr>
          <w:rFonts w:ascii="Times New Roman" w:hAnsi="Times New Roman" w:cs="Times New Roman"/>
          <w:b/>
          <w:bCs/>
          <w:sz w:val="28"/>
          <w:szCs w:val="28"/>
        </w:rPr>
        <w:t>3.3.2</w:t>
      </w:r>
      <w:r w:rsidR="00930B5B">
        <w:rPr>
          <w:rFonts w:ascii="Times New Roman" w:hAnsi="Times New Roman" w:cs="Times New Roman"/>
          <w:b/>
          <w:bCs/>
          <w:sz w:val="28"/>
          <w:szCs w:val="28"/>
        </w:rPr>
        <w:t xml:space="preserve"> </w:t>
      </w:r>
      <w:r w:rsidRPr="007A211F">
        <w:rPr>
          <w:rFonts w:ascii="Times New Roman" w:hAnsi="Times New Roman" w:cs="Times New Roman"/>
          <w:b/>
          <w:bCs/>
          <w:sz w:val="28"/>
          <w:szCs w:val="28"/>
        </w:rPr>
        <w:t>Quantitative approach</w:t>
      </w:r>
      <w:r w:rsidR="0047192D" w:rsidRPr="007A211F">
        <w:rPr>
          <w:rFonts w:ascii="Times New Roman" w:hAnsi="Times New Roman" w:cs="Times New Roman"/>
          <w:b/>
          <w:bCs/>
          <w:sz w:val="28"/>
          <w:szCs w:val="28"/>
        </w:rPr>
        <w:t xml:space="preserve"> Justification</w:t>
      </w:r>
      <w:bookmarkEnd w:id="43"/>
      <w:bookmarkEnd w:id="44"/>
      <w:r w:rsidR="0047192D" w:rsidRPr="007A211F">
        <w:rPr>
          <w:rFonts w:ascii="Times New Roman" w:hAnsi="Times New Roman" w:cs="Times New Roman"/>
          <w:b/>
          <w:bCs/>
          <w:sz w:val="28"/>
          <w:szCs w:val="28"/>
        </w:rPr>
        <w:t xml:space="preserve"> </w:t>
      </w:r>
    </w:p>
    <w:p w:rsidR="0047192D" w:rsidRPr="0047192D" w:rsidRDefault="0047192D" w:rsidP="0047192D">
      <w:pPr>
        <w:spacing w:line="360" w:lineRule="auto"/>
        <w:jc w:val="both"/>
        <w:rPr>
          <w:rFonts w:ascii="Times New Roman" w:eastAsia="Times New Roman" w:hAnsi="Times New Roman" w:cs="Times New Roman"/>
          <w:color w:val="000000" w:themeColor="text1"/>
          <w:sz w:val="24"/>
          <w:szCs w:val="24"/>
        </w:rPr>
      </w:pPr>
    </w:p>
    <w:p w:rsidR="0047192D" w:rsidRPr="009300E4" w:rsidRDefault="0047192D" w:rsidP="009300E4">
      <w:pPr>
        <w:spacing w:line="360" w:lineRule="auto"/>
        <w:jc w:val="both"/>
        <w:rPr>
          <w:rFonts w:ascii="Times New Roman" w:eastAsia="Times New Roman" w:hAnsi="Times New Roman" w:cs="Times New Roman"/>
          <w:color w:val="000000" w:themeColor="text1"/>
          <w:sz w:val="24"/>
          <w:szCs w:val="24"/>
        </w:rPr>
      </w:pPr>
      <w:r w:rsidRPr="0047192D">
        <w:rPr>
          <w:rFonts w:ascii="Times New Roman" w:eastAsia="Times New Roman" w:hAnsi="Times New Roman" w:cs="Times New Roman"/>
          <w:color w:val="000000" w:themeColor="text1"/>
          <w:sz w:val="24"/>
          <w:szCs w:val="24"/>
        </w:rPr>
        <w:t>A quantitative technique seemed most appropriate for correctly characterizing the topic or topics of this investigation.</w:t>
      </w:r>
    </w:p>
    <w:p w:rsidR="13CF8ED6" w:rsidRPr="007A211F" w:rsidRDefault="0ABB097F" w:rsidP="007A211F">
      <w:pPr>
        <w:pStyle w:val="Heading2"/>
        <w:rPr>
          <w:rFonts w:ascii="Times New Roman" w:hAnsi="Times New Roman" w:cs="Times New Roman"/>
          <w:b/>
          <w:bCs/>
          <w:sz w:val="28"/>
          <w:szCs w:val="28"/>
        </w:rPr>
      </w:pPr>
      <w:bookmarkStart w:id="45" w:name="_Toc90676604"/>
      <w:bookmarkStart w:id="46" w:name="_Toc94094112"/>
      <w:r w:rsidRPr="007A211F">
        <w:rPr>
          <w:rFonts w:ascii="Times New Roman" w:hAnsi="Times New Roman" w:cs="Times New Roman"/>
          <w:b/>
          <w:bCs/>
          <w:sz w:val="28"/>
          <w:szCs w:val="28"/>
        </w:rPr>
        <w:t>3.</w:t>
      </w:r>
      <w:r w:rsidR="00FE3FB3" w:rsidRPr="007A211F">
        <w:rPr>
          <w:rFonts w:ascii="Times New Roman" w:hAnsi="Times New Roman" w:cs="Times New Roman"/>
          <w:b/>
          <w:bCs/>
          <w:sz w:val="28"/>
          <w:szCs w:val="28"/>
        </w:rPr>
        <w:t xml:space="preserve">4 </w:t>
      </w:r>
      <w:bookmarkEnd w:id="45"/>
      <w:r w:rsidR="00930B5B">
        <w:rPr>
          <w:rFonts w:ascii="Times New Roman" w:hAnsi="Times New Roman" w:cs="Times New Roman"/>
          <w:b/>
          <w:bCs/>
          <w:sz w:val="28"/>
          <w:szCs w:val="28"/>
        </w:rPr>
        <w:t>Sample Designing</w:t>
      </w:r>
      <w:bookmarkEnd w:id="46"/>
    </w:p>
    <w:p w:rsidR="00DF3225" w:rsidRPr="00DF3225" w:rsidRDefault="00DF3225" w:rsidP="00DF3225"/>
    <w:p w:rsidR="00FE3FB3" w:rsidRDefault="689EC69F" w:rsidP="00FE3FB3">
      <w:pPr>
        <w:spacing w:line="360" w:lineRule="auto"/>
        <w:jc w:val="both"/>
        <w:rPr>
          <w:rFonts w:ascii="Times New Roman" w:eastAsia="Times New Roman" w:hAnsi="Times New Roman" w:cs="Times New Roman"/>
          <w:color w:val="000000" w:themeColor="text1"/>
          <w:sz w:val="24"/>
          <w:szCs w:val="24"/>
        </w:rPr>
      </w:pPr>
      <w:r w:rsidRPr="689EC69F">
        <w:rPr>
          <w:rFonts w:ascii="Times New Roman" w:eastAsia="Times New Roman" w:hAnsi="Times New Roman" w:cs="Times New Roman"/>
          <w:color w:val="252525"/>
          <w:sz w:val="24"/>
          <w:szCs w:val="24"/>
        </w:rPr>
        <w:t>Sampling procedure is a simple equation that determines the chances of developing any random situation.</w:t>
      </w:r>
      <w:r w:rsidRPr="689EC69F">
        <w:rPr>
          <w:rFonts w:ascii="Times New Roman" w:eastAsia="Times New Roman" w:hAnsi="Times New Roman" w:cs="Times New Roman"/>
          <w:color w:val="000000" w:themeColor="text1"/>
          <w:sz w:val="24"/>
          <w:szCs w:val="24"/>
        </w:rPr>
        <w:t xml:space="preserve"> </w:t>
      </w:r>
      <w:r w:rsidR="00FE3FB3" w:rsidRPr="00FE3FB3">
        <w:rPr>
          <w:rFonts w:ascii="Times New Roman" w:eastAsia="Times New Roman" w:hAnsi="Times New Roman" w:cs="Times New Roman"/>
          <w:color w:val="000000" w:themeColor="text1"/>
          <w:sz w:val="24"/>
          <w:szCs w:val="24"/>
        </w:rPr>
        <w:t>The sampling technique is critical for obtaining the most accurate image of the issue.</w:t>
      </w:r>
      <w:r w:rsidRPr="689EC69F">
        <w:rPr>
          <w:rFonts w:ascii="Times New Roman" w:eastAsia="Times New Roman" w:hAnsi="Times New Roman" w:cs="Times New Roman"/>
          <w:color w:val="000000" w:themeColor="text1"/>
          <w:sz w:val="24"/>
          <w:szCs w:val="24"/>
        </w:rPr>
        <w:t xml:space="preserve"> </w:t>
      </w:r>
      <w:r w:rsidR="00FE3FB3" w:rsidRPr="00FE3FB3">
        <w:rPr>
          <w:rFonts w:ascii="Times New Roman" w:eastAsia="Times New Roman" w:hAnsi="Times New Roman" w:cs="Times New Roman"/>
          <w:color w:val="000000" w:themeColor="text1"/>
          <w:sz w:val="24"/>
          <w:szCs w:val="24"/>
        </w:rPr>
        <w:t>The procedure is discussed in detail below.</w:t>
      </w:r>
    </w:p>
    <w:p w:rsidR="13CF8ED6" w:rsidRPr="007A211F" w:rsidRDefault="0ABB097F" w:rsidP="007A211F">
      <w:pPr>
        <w:pStyle w:val="Heading2"/>
        <w:rPr>
          <w:rFonts w:ascii="Times New Roman" w:hAnsi="Times New Roman" w:cs="Times New Roman"/>
          <w:b/>
          <w:bCs/>
          <w:sz w:val="28"/>
          <w:szCs w:val="28"/>
        </w:rPr>
      </w:pPr>
      <w:bookmarkStart w:id="47" w:name="_Toc90676605"/>
      <w:bookmarkStart w:id="48" w:name="_Toc94094113"/>
      <w:r w:rsidRPr="007A211F">
        <w:rPr>
          <w:rFonts w:ascii="Times New Roman" w:hAnsi="Times New Roman" w:cs="Times New Roman"/>
          <w:b/>
          <w:bCs/>
          <w:sz w:val="28"/>
          <w:szCs w:val="28"/>
        </w:rPr>
        <w:t>3.</w:t>
      </w:r>
      <w:r w:rsidR="00FE3FB3" w:rsidRPr="007A211F">
        <w:rPr>
          <w:rFonts w:ascii="Times New Roman" w:hAnsi="Times New Roman" w:cs="Times New Roman"/>
          <w:b/>
          <w:bCs/>
          <w:sz w:val="28"/>
          <w:szCs w:val="28"/>
        </w:rPr>
        <w:t>5</w:t>
      </w:r>
      <w:r w:rsidR="005A5897">
        <w:t xml:space="preserve"> </w:t>
      </w:r>
      <w:r w:rsidRPr="007A211F">
        <w:rPr>
          <w:rFonts w:ascii="Times New Roman" w:hAnsi="Times New Roman" w:cs="Times New Roman"/>
          <w:b/>
          <w:bCs/>
          <w:sz w:val="28"/>
          <w:szCs w:val="28"/>
        </w:rPr>
        <w:t>Sample Size</w:t>
      </w:r>
      <w:bookmarkEnd w:id="47"/>
      <w:bookmarkEnd w:id="48"/>
    </w:p>
    <w:p w:rsidR="00DF3225" w:rsidRPr="00DF3225" w:rsidRDefault="00DF3225" w:rsidP="00DF3225"/>
    <w:p w:rsidR="007A211F" w:rsidRDefault="00FE3FB3" w:rsidP="00FE3FB3">
      <w:pPr>
        <w:spacing w:line="360" w:lineRule="auto"/>
        <w:jc w:val="both"/>
        <w:rPr>
          <w:rFonts w:ascii="Times New Roman" w:eastAsia="Times New Roman" w:hAnsi="Times New Roman" w:cs="Times New Roman"/>
          <w:color w:val="000000" w:themeColor="text1"/>
          <w:sz w:val="24"/>
          <w:szCs w:val="24"/>
        </w:rPr>
      </w:pPr>
      <w:r w:rsidRPr="00FE3FB3">
        <w:rPr>
          <w:rFonts w:ascii="Times New Roman" w:eastAsia="Times New Roman" w:hAnsi="Times New Roman" w:cs="Times New Roman"/>
          <w:color w:val="000000" w:themeColor="text1"/>
          <w:sz w:val="24"/>
          <w:szCs w:val="24"/>
        </w:rPr>
        <w:t>Loans from Mercantile Bank Limited were c</w:t>
      </w:r>
      <w:r>
        <w:rPr>
          <w:rFonts w:ascii="Times New Roman" w:eastAsia="Times New Roman" w:hAnsi="Times New Roman" w:cs="Times New Roman"/>
          <w:color w:val="000000" w:themeColor="text1"/>
          <w:sz w:val="24"/>
          <w:szCs w:val="24"/>
        </w:rPr>
        <w:t xml:space="preserve">hosen at random for this study. </w:t>
      </w:r>
      <w:r w:rsidRPr="00FE3FB3">
        <w:rPr>
          <w:rFonts w:ascii="Times New Roman" w:eastAsia="Times New Roman" w:hAnsi="Times New Roman" w:cs="Times New Roman"/>
          <w:color w:val="000000" w:themeColor="text1"/>
          <w:sz w:val="24"/>
          <w:szCs w:val="24"/>
        </w:rPr>
        <w:t>Although the loans were picked at random, the responses were chosen based on th</w:t>
      </w:r>
      <w:r>
        <w:rPr>
          <w:rFonts w:ascii="Times New Roman" w:eastAsia="Times New Roman" w:hAnsi="Times New Roman" w:cs="Times New Roman"/>
          <w:color w:val="000000" w:themeColor="text1"/>
          <w:sz w:val="24"/>
          <w:szCs w:val="24"/>
        </w:rPr>
        <w:t xml:space="preserve">eir suitability and competence. </w:t>
      </w:r>
      <w:r w:rsidRPr="00FE3FB3">
        <w:rPr>
          <w:rFonts w:ascii="Times New Roman" w:eastAsia="Times New Roman" w:hAnsi="Times New Roman" w:cs="Times New Roman"/>
          <w:color w:val="000000" w:themeColor="text1"/>
          <w:sz w:val="24"/>
          <w:szCs w:val="24"/>
        </w:rPr>
        <w:t>As a result, the loans that are the most popular among consumers are picked.</w:t>
      </w:r>
    </w:p>
    <w:p w:rsidR="13CF8ED6" w:rsidRPr="007A211F" w:rsidRDefault="0ABB097F" w:rsidP="007A211F">
      <w:pPr>
        <w:pStyle w:val="Heading2"/>
        <w:rPr>
          <w:rFonts w:ascii="Times New Roman" w:hAnsi="Times New Roman" w:cs="Times New Roman"/>
          <w:b/>
          <w:bCs/>
          <w:sz w:val="28"/>
          <w:szCs w:val="28"/>
        </w:rPr>
      </w:pPr>
      <w:bookmarkStart w:id="49" w:name="_Toc90676606"/>
      <w:bookmarkStart w:id="50" w:name="_Toc94094114"/>
      <w:r w:rsidRPr="007A211F">
        <w:rPr>
          <w:rFonts w:ascii="Times New Roman" w:hAnsi="Times New Roman" w:cs="Times New Roman"/>
          <w:b/>
          <w:bCs/>
          <w:sz w:val="28"/>
          <w:szCs w:val="28"/>
        </w:rPr>
        <w:t>3.</w:t>
      </w:r>
      <w:r w:rsidR="00FE3FB3" w:rsidRPr="007A211F">
        <w:rPr>
          <w:rFonts w:ascii="Times New Roman" w:hAnsi="Times New Roman" w:cs="Times New Roman"/>
          <w:b/>
          <w:bCs/>
          <w:sz w:val="28"/>
          <w:szCs w:val="28"/>
        </w:rPr>
        <w:t>6</w:t>
      </w:r>
      <w:r w:rsidR="00930B5B">
        <w:rPr>
          <w:rFonts w:ascii="Times New Roman" w:hAnsi="Times New Roman" w:cs="Times New Roman"/>
          <w:b/>
          <w:bCs/>
          <w:sz w:val="28"/>
          <w:szCs w:val="28"/>
        </w:rPr>
        <w:t xml:space="preserve"> </w:t>
      </w:r>
      <w:r w:rsidRPr="007A211F">
        <w:rPr>
          <w:rFonts w:ascii="Times New Roman" w:hAnsi="Times New Roman" w:cs="Times New Roman"/>
          <w:b/>
          <w:bCs/>
          <w:sz w:val="28"/>
          <w:szCs w:val="28"/>
        </w:rPr>
        <w:t xml:space="preserve">Data </w:t>
      </w:r>
      <w:bookmarkEnd w:id="49"/>
      <w:r w:rsidR="00930B5B">
        <w:rPr>
          <w:rFonts w:ascii="Times New Roman" w:hAnsi="Times New Roman" w:cs="Times New Roman"/>
          <w:b/>
          <w:bCs/>
          <w:sz w:val="28"/>
          <w:szCs w:val="28"/>
        </w:rPr>
        <w:t>Collection and Measurement</w:t>
      </w:r>
      <w:bookmarkEnd w:id="50"/>
    </w:p>
    <w:p w:rsidR="00FE3FB3" w:rsidRPr="00FE3FB3" w:rsidRDefault="00FE3FB3" w:rsidP="00FE3FB3"/>
    <w:p w:rsidR="13CF8ED6" w:rsidRDefault="4455EC3C" w:rsidP="13CF8ED6">
      <w:pPr>
        <w:spacing w:line="360" w:lineRule="auto"/>
        <w:jc w:val="both"/>
        <w:rPr>
          <w:rFonts w:ascii="Times New Roman" w:eastAsia="Times New Roman" w:hAnsi="Times New Roman" w:cs="Times New Roman"/>
          <w:color w:val="000000" w:themeColor="text1"/>
          <w:sz w:val="24"/>
          <w:szCs w:val="24"/>
        </w:rPr>
      </w:pPr>
      <w:r w:rsidRPr="4455EC3C">
        <w:rPr>
          <w:rFonts w:ascii="Times New Roman" w:eastAsia="Times New Roman" w:hAnsi="Times New Roman" w:cs="Times New Roman"/>
          <w:color w:val="000000" w:themeColor="text1"/>
          <w:sz w:val="24"/>
          <w:szCs w:val="24"/>
        </w:rPr>
        <w:t xml:space="preserve">Our study is principally supported by secondary information. We have used the secondary data collected </w:t>
      </w:r>
      <w:r w:rsidR="005D1F85" w:rsidRPr="4455EC3C">
        <w:rPr>
          <w:rFonts w:ascii="Times New Roman" w:eastAsia="Times New Roman" w:hAnsi="Times New Roman" w:cs="Times New Roman"/>
          <w:color w:val="000000" w:themeColor="text1"/>
          <w:sz w:val="24"/>
          <w:szCs w:val="24"/>
        </w:rPr>
        <w:t>chiefly</w:t>
      </w:r>
      <w:r w:rsidRPr="4455EC3C">
        <w:rPr>
          <w:rFonts w:ascii="Times New Roman" w:eastAsia="Times New Roman" w:hAnsi="Times New Roman" w:cs="Times New Roman"/>
          <w:color w:val="000000" w:themeColor="text1"/>
          <w:sz w:val="24"/>
          <w:szCs w:val="24"/>
        </w:rPr>
        <w:t xml:space="preserve"> from journals, books, previous studies and websites to investigate the past and prevailing monetary policies and loan patterns in Bangladesh. The study is formed </w:t>
      </w:r>
      <w:r w:rsidRPr="4455EC3C">
        <w:rPr>
          <w:rFonts w:ascii="Times New Roman" w:eastAsia="Times New Roman" w:hAnsi="Times New Roman" w:cs="Times New Roman"/>
          <w:color w:val="000000" w:themeColor="text1"/>
          <w:sz w:val="24"/>
          <w:szCs w:val="24"/>
        </w:rPr>
        <w:lastRenderedPageBreak/>
        <w:t xml:space="preserve">based on the analysis of secondary data obtained from the Bangladesh Bank and publications of Bangladesh Bank, its different issues of Monetary Policy Statements (MPS) of five years. I have got also done five years data collection through the bank's annual report. After data collection, </w:t>
      </w:r>
      <w:r w:rsidR="00A344C2">
        <w:rPr>
          <w:rFonts w:ascii="Times New Roman" w:eastAsia="Times New Roman" w:hAnsi="Times New Roman" w:cs="Times New Roman"/>
          <w:color w:val="000000" w:themeColor="text1"/>
          <w:sz w:val="24"/>
          <w:szCs w:val="24"/>
        </w:rPr>
        <w:t xml:space="preserve">I tried </w:t>
      </w:r>
      <w:r w:rsidR="00A344C2" w:rsidRPr="00A344C2">
        <w:rPr>
          <w:rFonts w:ascii="Times New Roman" w:eastAsia="Times New Roman" w:hAnsi="Times New Roman" w:cs="Times New Roman"/>
          <w:color w:val="000000" w:themeColor="text1"/>
          <w:sz w:val="24"/>
          <w:szCs w:val="24"/>
        </w:rPr>
        <w:t>to express it in the form of a graph.</w:t>
      </w:r>
    </w:p>
    <w:p w:rsidR="0ABB097F" w:rsidRDefault="0ABB097F" w:rsidP="0ABB097F">
      <w:pPr>
        <w:spacing w:line="360" w:lineRule="auto"/>
        <w:jc w:val="both"/>
        <w:rPr>
          <w:rFonts w:ascii="Times New Roman" w:eastAsia="Times New Roman" w:hAnsi="Times New Roman" w:cs="Times New Roman"/>
          <w:color w:val="000000" w:themeColor="text1"/>
          <w:sz w:val="24"/>
          <w:szCs w:val="24"/>
        </w:rPr>
      </w:pPr>
    </w:p>
    <w:p w:rsidR="13CF8ED6" w:rsidRPr="007A211F" w:rsidRDefault="0ABB097F" w:rsidP="007A211F">
      <w:pPr>
        <w:pStyle w:val="Heading2"/>
        <w:rPr>
          <w:rFonts w:ascii="Times New Roman" w:hAnsi="Times New Roman" w:cs="Times New Roman"/>
          <w:b/>
          <w:bCs/>
          <w:sz w:val="28"/>
          <w:szCs w:val="28"/>
        </w:rPr>
      </w:pPr>
      <w:bookmarkStart w:id="51" w:name="_Toc90676607"/>
      <w:bookmarkStart w:id="52" w:name="_Toc94094115"/>
      <w:r w:rsidRPr="007A211F">
        <w:rPr>
          <w:rFonts w:ascii="Times New Roman" w:hAnsi="Times New Roman" w:cs="Times New Roman"/>
          <w:b/>
          <w:bCs/>
          <w:sz w:val="28"/>
          <w:szCs w:val="28"/>
        </w:rPr>
        <w:t>3.</w:t>
      </w:r>
      <w:r w:rsidR="00FE3FB3" w:rsidRPr="007A211F">
        <w:rPr>
          <w:rFonts w:ascii="Times New Roman" w:hAnsi="Times New Roman" w:cs="Times New Roman"/>
          <w:b/>
          <w:bCs/>
          <w:sz w:val="28"/>
          <w:szCs w:val="28"/>
        </w:rPr>
        <w:t>7</w:t>
      </w:r>
      <w:r w:rsidR="00930B5B">
        <w:rPr>
          <w:rFonts w:ascii="Times New Roman" w:hAnsi="Times New Roman" w:cs="Times New Roman"/>
          <w:b/>
          <w:bCs/>
          <w:sz w:val="28"/>
          <w:szCs w:val="28"/>
        </w:rPr>
        <w:t xml:space="preserve"> </w:t>
      </w:r>
      <w:r w:rsidRPr="007A211F">
        <w:rPr>
          <w:rFonts w:ascii="Times New Roman" w:hAnsi="Times New Roman" w:cs="Times New Roman"/>
          <w:b/>
          <w:bCs/>
          <w:sz w:val="28"/>
          <w:szCs w:val="28"/>
        </w:rPr>
        <w:t>Data Analysis Tools</w:t>
      </w:r>
      <w:bookmarkEnd w:id="51"/>
      <w:bookmarkEnd w:id="52"/>
    </w:p>
    <w:p w:rsidR="00DF3225" w:rsidRPr="00DF3225" w:rsidRDefault="00DF3225" w:rsidP="00DF3225"/>
    <w:p w:rsidR="0ABB097F" w:rsidRDefault="00A344C2" w:rsidP="0ABB097F">
      <w:pPr>
        <w:spacing w:line="360" w:lineRule="auto"/>
        <w:jc w:val="both"/>
        <w:rPr>
          <w:rFonts w:ascii="Times New Roman" w:eastAsia="Times New Roman" w:hAnsi="Times New Roman" w:cs="Times New Roman"/>
          <w:color w:val="000000" w:themeColor="text1"/>
          <w:sz w:val="24"/>
          <w:szCs w:val="24"/>
        </w:rPr>
      </w:pPr>
      <w:r w:rsidRPr="00A344C2">
        <w:rPr>
          <w:rFonts w:ascii="Times New Roman" w:eastAsia="Times New Roman" w:hAnsi="Times New Roman" w:cs="Times New Roman"/>
          <w:color w:val="000000" w:themeColor="text1"/>
          <w:sz w:val="24"/>
          <w:szCs w:val="24"/>
        </w:rPr>
        <w:t>As a consequence, various products such as Microsoft Word, Microsoft Excel, and Microsof</w:t>
      </w:r>
      <w:r>
        <w:rPr>
          <w:rFonts w:ascii="Times New Roman" w:eastAsia="Times New Roman" w:hAnsi="Times New Roman" w:cs="Times New Roman"/>
          <w:color w:val="000000" w:themeColor="text1"/>
          <w:sz w:val="24"/>
          <w:szCs w:val="24"/>
        </w:rPr>
        <w:t>t PowerPoint were often used</w:t>
      </w:r>
      <w:r w:rsidRPr="00A344C2">
        <w:rPr>
          <w:rFonts w:ascii="Times New Roman" w:eastAsia="Times New Roman" w:hAnsi="Times New Roman" w:cs="Times New Roman"/>
          <w:color w:val="000000" w:themeColor="text1"/>
          <w:sz w:val="24"/>
          <w:szCs w:val="24"/>
        </w:rPr>
        <w:t xml:space="preserve"> to get the study's results.</w:t>
      </w:r>
    </w:p>
    <w:p w:rsidR="13CF8ED6" w:rsidRPr="007A211F" w:rsidRDefault="0ABB097F" w:rsidP="007A211F">
      <w:pPr>
        <w:pStyle w:val="Heading2"/>
        <w:rPr>
          <w:rFonts w:ascii="Times New Roman" w:hAnsi="Times New Roman" w:cs="Times New Roman"/>
          <w:b/>
          <w:bCs/>
          <w:sz w:val="28"/>
          <w:szCs w:val="28"/>
        </w:rPr>
      </w:pPr>
      <w:bookmarkStart w:id="53" w:name="_Toc90676608"/>
      <w:bookmarkStart w:id="54" w:name="_Toc94094116"/>
      <w:r w:rsidRPr="007A211F">
        <w:rPr>
          <w:rFonts w:ascii="Times New Roman" w:hAnsi="Times New Roman" w:cs="Times New Roman"/>
          <w:b/>
          <w:bCs/>
          <w:sz w:val="28"/>
          <w:szCs w:val="28"/>
        </w:rPr>
        <w:t>3.</w:t>
      </w:r>
      <w:r w:rsidR="00FE3FB3" w:rsidRPr="007A211F">
        <w:rPr>
          <w:rFonts w:ascii="Times New Roman" w:hAnsi="Times New Roman" w:cs="Times New Roman"/>
          <w:b/>
          <w:bCs/>
          <w:sz w:val="28"/>
          <w:szCs w:val="28"/>
        </w:rPr>
        <w:t>8</w:t>
      </w:r>
      <w:r w:rsidR="00930B5B">
        <w:rPr>
          <w:rFonts w:ascii="Times New Roman" w:hAnsi="Times New Roman" w:cs="Times New Roman"/>
          <w:b/>
          <w:bCs/>
          <w:sz w:val="28"/>
          <w:szCs w:val="28"/>
        </w:rPr>
        <w:t xml:space="preserve"> </w:t>
      </w:r>
      <w:r w:rsidR="00A344C2" w:rsidRPr="007A211F">
        <w:rPr>
          <w:rFonts w:ascii="Times New Roman" w:hAnsi="Times New Roman" w:cs="Times New Roman"/>
          <w:b/>
          <w:bCs/>
          <w:sz w:val="28"/>
          <w:szCs w:val="28"/>
        </w:rPr>
        <w:t>Data's Presentation</w:t>
      </w:r>
      <w:bookmarkEnd w:id="53"/>
      <w:bookmarkEnd w:id="54"/>
    </w:p>
    <w:p w:rsidR="0ABB097F" w:rsidRDefault="0ABB097F" w:rsidP="0ABB097F">
      <w:pPr>
        <w:spacing w:line="360" w:lineRule="auto"/>
        <w:jc w:val="both"/>
        <w:rPr>
          <w:rFonts w:ascii="Times New Roman" w:eastAsia="Times New Roman" w:hAnsi="Times New Roman" w:cs="Times New Roman"/>
          <w:color w:val="000000" w:themeColor="text1"/>
          <w:sz w:val="24"/>
          <w:szCs w:val="24"/>
        </w:rPr>
      </w:pPr>
    </w:p>
    <w:p w:rsidR="00930B5B" w:rsidRDefault="00A344C2" w:rsidP="0ABB097F">
      <w:pPr>
        <w:spacing w:line="360" w:lineRule="auto"/>
        <w:jc w:val="both"/>
        <w:rPr>
          <w:rFonts w:ascii="Times New Roman" w:eastAsia="Times New Roman" w:hAnsi="Times New Roman" w:cs="Times New Roman"/>
          <w:color w:val="000000" w:themeColor="text1"/>
          <w:sz w:val="24"/>
          <w:szCs w:val="24"/>
        </w:rPr>
      </w:pPr>
      <w:r w:rsidRPr="00A344C2">
        <w:rPr>
          <w:rFonts w:ascii="Times New Roman" w:eastAsia="Times New Roman" w:hAnsi="Times New Roman" w:cs="Times New Roman"/>
          <w:color w:val="000000" w:themeColor="text1"/>
          <w:sz w:val="24"/>
          <w:szCs w:val="24"/>
        </w:rPr>
        <w:t>The report should be sent to the designated supervisor by e-mail; either the PDF or the first copy of the report, or both, should be sent.</w:t>
      </w:r>
    </w:p>
    <w:p w:rsidR="00930B5B" w:rsidRPr="00930B5B" w:rsidRDefault="00930B5B" w:rsidP="00930B5B">
      <w:pPr>
        <w:pStyle w:val="Heading2"/>
        <w:rPr>
          <w:rFonts w:ascii="Times New Roman" w:eastAsia="Times New Roman" w:hAnsi="Times New Roman" w:cs="Times New Roman"/>
          <w:b/>
          <w:sz w:val="28"/>
          <w:szCs w:val="28"/>
        </w:rPr>
      </w:pPr>
      <w:bookmarkStart w:id="55" w:name="_Toc94094117"/>
      <w:r w:rsidRPr="546574A7">
        <w:rPr>
          <w:rFonts w:ascii="Times New Roman" w:hAnsi="Times New Roman" w:cs="Times New Roman"/>
          <w:b/>
          <w:sz w:val="28"/>
          <w:szCs w:val="28"/>
        </w:rPr>
        <w:t>3.9 Data’s Reliability and Validity</w:t>
      </w:r>
      <w:bookmarkEnd w:id="55"/>
    </w:p>
    <w:p w:rsidR="007A211F" w:rsidRDefault="007A211F" w:rsidP="0ABB097F">
      <w:pPr>
        <w:spacing w:line="360" w:lineRule="auto"/>
        <w:jc w:val="both"/>
        <w:rPr>
          <w:rFonts w:ascii="Times New Roman" w:eastAsia="Times New Roman" w:hAnsi="Times New Roman" w:cs="Times New Roman"/>
          <w:color w:val="000000" w:themeColor="text1"/>
          <w:sz w:val="24"/>
          <w:szCs w:val="24"/>
        </w:rPr>
      </w:pPr>
    </w:p>
    <w:p w:rsidR="00FB7F43" w:rsidRDefault="62AA5D6C" w:rsidP="0ABB097F">
      <w:pPr>
        <w:spacing w:line="360" w:lineRule="auto"/>
        <w:jc w:val="both"/>
        <w:rPr>
          <w:rFonts w:ascii="Times New Roman" w:eastAsia="Times New Roman" w:hAnsi="Times New Roman" w:cs="Times New Roman"/>
          <w:color w:val="000000" w:themeColor="text1"/>
          <w:sz w:val="24"/>
          <w:szCs w:val="24"/>
        </w:rPr>
      </w:pPr>
      <w:r w:rsidRPr="62AA5D6C">
        <w:rPr>
          <w:rFonts w:ascii="Times New Roman" w:eastAsia="Times New Roman" w:hAnsi="Times New Roman" w:cs="Times New Roman"/>
          <w:color w:val="000000" w:themeColor="text1"/>
          <w:sz w:val="24"/>
          <w:szCs w:val="24"/>
        </w:rPr>
        <w:t xml:space="preserve">Data dependability refers to the completeness and accuracy of data, and it is a critical foundation for establishing data confidence throughout an organization. </w:t>
      </w:r>
      <w:r w:rsidRPr="62AA5D6C">
        <w:rPr>
          <w:rFonts w:ascii="Times New Roman" w:eastAsia="Times New Roman" w:hAnsi="Times New Roman" w:cs="Times New Roman"/>
          <w:sz w:val="24"/>
          <w:szCs w:val="24"/>
        </w:rPr>
        <w:t>When it comes to making knowledgeable choices, business executives can eliminate the unpredictability using reliable statistics. It's the propellant that powers reliable analytics and insights. And it's one of the most crucial aspects to do right when it comes to boosting an organization's data's overall health. The first step is to evaluate which data is trustworthy since it is not, which may be done through some kind of procedure known as data reliability evaluation.</w:t>
      </w:r>
    </w:p>
    <w:p w:rsidR="00255256" w:rsidRDefault="62AA5D6C" w:rsidP="0ABB097F">
      <w:pPr>
        <w:spacing w:line="360" w:lineRule="auto"/>
        <w:jc w:val="both"/>
        <w:rPr>
          <w:rFonts w:ascii="Times New Roman" w:eastAsia="Times New Roman" w:hAnsi="Times New Roman" w:cs="Times New Roman"/>
          <w:color w:val="000000" w:themeColor="text1"/>
          <w:sz w:val="24"/>
          <w:szCs w:val="24"/>
        </w:rPr>
      </w:pPr>
      <w:r w:rsidRPr="62AA5D6C">
        <w:rPr>
          <w:rFonts w:ascii="Times New Roman" w:eastAsia="Times New Roman" w:hAnsi="Times New Roman" w:cs="Times New Roman"/>
          <w:sz w:val="24"/>
          <w:szCs w:val="24"/>
        </w:rPr>
        <w:t>In most ways actually, the data reliability evaluation will analyz</w:t>
      </w:r>
      <w:r w:rsidRPr="62AA5D6C">
        <w:rPr>
          <w:rFonts w:ascii="Times New Roman" w:eastAsia="Times New Roman" w:hAnsi="Times New Roman" w:cs="Times New Roman"/>
          <w:color w:val="000000" w:themeColor="text1"/>
          <w:sz w:val="24"/>
          <w:szCs w:val="24"/>
        </w:rPr>
        <w:t xml:space="preserve">e three main elements of data reliability and validity.  In this report, the data are Correctly Formatted and properly stored. Data are collected from the </w:t>
      </w:r>
      <w:r w:rsidR="000237D6" w:rsidRPr="62AA5D6C">
        <w:rPr>
          <w:rFonts w:ascii="Times New Roman" w:eastAsia="Times New Roman" w:hAnsi="Times New Roman" w:cs="Times New Roman"/>
          <w:color w:val="000000" w:themeColor="text1"/>
          <w:sz w:val="24"/>
          <w:szCs w:val="24"/>
        </w:rPr>
        <w:t>monetary</w:t>
      </w:r>
      <w:r w:rsidRPr="62AA5D6C">
        <w:rPr>
          <w:rFonts w:ascii="Times New Roman" w:eastAsia="Times New Roman" w:hAnsi="Times New Roman" w:cs="Times New Roman"/>
          <w:color w:val="000000" w:themeColor="text1"/>
          <w:sz w:val="24"/>
          <w:szCs w:val="24"/>
        </w:rPr>
        <w:t xml:space="preserve"> policy statement and MBL website for last Five years. The changes in the rates over five years of call money, repo, reverse repo, inflation and bank lending are presented by graphs. All the data are real and </w:t>
      </w:r>
      <w:r w:rsidR="00C530B5">
        <w:rPr>
          <w:rFonts w:ascii="Times New Roman" w:eastAsia="Times New Roman" w:hAnsi="Times New Roman" w:cs="Times New Roman"/>
          <w:color w:val="000000" w:themeColor="text1"/>
          <w:sz w:val="24"/>
          <w:szCs w:val="24"/>
        </w:rPr>
        <w:t>no dummy entries have been made</w:t>
      </w:r>
    </w:p>
    <w:p w:rsidR="000237D6" w:rsidRDefault="000237D6" w:rsidP="0ABB097F">
      <w:pPr>
        <w:spacing w:line="360" w:lineRule="auto"/>
        <w:jc w:val="both"/>
        <w:rPr>
          <w:rFonts w:ascii="Times New Roman" w:eastAsia="Times New Roman" w:hAnsi="Times New Roman" w:cs="Times New Roman"/>
          <w:color w:val="000000" w:themeColor="text1"/>
          <w:sz w:val="24"/>
          <w:szCs w:val="24"/>
        </w:rPr>
      </w:pPr>
    </w:p>
    <w:p w:rsidR="000237D6" w:rsidRDefault="000237D6" w:rsidP="0ABB097F">
      <w:pPr>
        <w:spacing w:line="360" w:lineRule="auto"/>
        <w:jc w:val="both"/>
        <w:rPr>
          <w:rFonts w:ascii="Times New Roman" w:eastAsia="Times New Roman" w:hAnsi="Times New Roman" w:cs="Times New Roman"/>
          <w:color w:val="000000" w:themeColor="text1"/>
          <w:sz w:val="24"/>
          <w:szCs w:val="24"/>
        </w:rPr>
      </w:pPr>
    </w:p>
    <w:p w:rsidR="50DE89CE" w:rsidRDefault="50DE89CE" w:rsidP="00255256">
      <w:pPr>
        <w:pStyle w:val="Heading1"/>
        <w:rPr>
          <w:rFonts w:ascii="Times New Roman" w:hAnsi="Times New Roman" w:cs="Times New Roman"/>
          <w:b/>
          <w:bCs/>
        </w:rPr>
      </w:pPr>
      <w:bookmarkStart w:id="56" w:name="_Toc90676609"/>
      <w:bookmarkStart w:id="57" w:name="_Toc94094118"/>
      <w:r w:rsidRPr="007A211F">
        <w:rPr>
          <w:rFonts w:ascii="Times New Roman" w:hAnsi="Times New Roman" w:cs="Times New Roman"/>
          <w:b/>
          <w:bCs/>
        </w:rPr>
        <w:lastRenderedPageBreak/>
        <w:t>Chapter –</w:t>
      </w:r>
      <w:r w:rsidR="00BE3625">
        <w:rPr>
          <w:rFonts w:ascii="Times New Roman" w:hAnsi="Times New Roman" w:cs="Times New Roman"/>
          <w:b/>
          <w:bCs/>
        </w:rPr>
        <w:t>0</w:t>
      </w:r>
      <w:r w:rsidRPr="007A211F">
        <w:rPr>
          <w:rFonts w:ascii="Times New Roman" w:hAnsi="Times New Roman" w:cs="Times New Roman"/>
          <w:b/>
          <w:bCs/>
        </w:rPr>
        <w:t>4 (</w:t>
      </w:r>
      <w:r w:rsidR="00A23EBA">
        <w:rPr>
          <w:rFonts w:ascii="Times New Roman" w:hAnsi="Times New Roman" w:cs="Times New Roman"/>
          <w:b/>
          <w:bCs/>
        </w:rPr>
        <w:t>Analysis</w:t>
      </w:r>
      <w:r w:rsidRPr="007A211F">
        <w:rPr>
          <w:rFonts w:ascii="Times New Roman" w:hAnsi="Times New Roman" w:cs="Times New Roman"/>
          <w:b/>
          <w:bCs/>
        </w:rPr>
        <w:t>)</w:t>
      </w:r>
      <w:bookmarkEnd w:id="56"/>
      <w:bookmarkEnd w:id="57"/>
    </w:p>
    <w:p w:rsidR="00BA314C" w:rsidRPr="00BA314C" w:rsidRDefault="00BA314C" w:rsidP="00BA314C"/>
    <w:p w:rsidR="50DE89CE" w:rsidRPr="007A211F" w:rsidRDefault="4455EC3C" w:rsidP="007A211F">
      <w:pPr>
        <w:pStyle w:val="Heading2"/>
        <w:rPr>
          <w:rFonts w:ascii="Times New Roman" w:hAnsi="Times New Roman" w:cs="Times New Roman"/>
          <w:b/>
          <w:bCs/>
          <w:sz w:val="28"/>
          <w:szCs w:val="28"/>
        </w:rPr>
      </w:pPr>
      <w:bookmarkStart w:id="58" w:name="_Toc90676610"/>
      <w:bookmarkStart w:id="59" w:name="_Toc94094119"/>
      <w:r w:rsidRPr="007A211F">
        <w:rPr>
          <w:rFonts w:ascii="Times New Roman" w:hAnsi="Times New Roman" w:cs="Times New Roman"/>
          <w:b/>
          <w:bCs/>
          <w:sz w:val="28"/>
          <w:szCs w:val="28"/>
        </w:rPr>
        <w:t>4.1 Analysis</w:t>
      </w:r>
      <w:bookmarkEnd w:id="58"/>
      <w:bookmarkEnd w:id="59"/>
    </w:p>
    <w:p w:rsidR="4455EC3C" w:rsidRPr="003B424F" w:rsidRDefault="4455EC3C" w:rsidP="003B424F">
      <w:pPr>
        <w:spacing w:line="360" w:lineRule="auto"/>
        <w:rPr>
          <w:rFonts w:ascii="Times New Roman" w:hAnsi="Times New Roman" w:cs="Times New Roman"/>
        </w:rPr>
      </w:pPr>
    </w:p>
    <w:p w:rsidR="4455EC3C" w:rsidRPr="003B424F" w:rsidRDefault="4455EC3C"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 xml:space="preserve">This research looks into how monetary policy decisions are transmitted across the economy and how they affect bank loans. </w:t>
      </w:r>
      <w:r w:rsidR="546574A7" w:rsidRPr="003B424F">
        <w:rPr>
          <w:rFonts w:ascii="Times New Roman" w:eastAsia="Times New Roman" w:hAnsi="Times New Roman" w:cs="Times New Roman"/>
          <w:sz w:val="24"/>
          <w:szCs w:val="24"/>
        </w:rPr>
        <w:t xml:space="preserve">The budgetary system in Bangladesh is experiencing significant transformation, including new frameworks as well as institutional arrangements becoming developed and strengthened. The financial market, on the other hand, remains compartmentalized, which, together with some other restrictions, undermines the country's economic allocation of capital efficiency and productivity. </w:t>
      </w:r>
      <w:r w:rsidRPr="003B424F">
        <w:rPr>
          <w:rFonts w:ascii="Times New Roman" w:eastAsia="Times New Roman" w:hAnsi="Times New Roman" w:cs="Times New Roman"/>
          <w:sz w:val="24"/>
          <w:szCs w:val="24"/>
        </w:rPr>
        <w:t>The report will be analyzed by the Loan Department of Mercantile Bank Limited</w:t>
      </w:r>
      <w:r w:rsidR="0076135D" w:rsidRPr="003B424F">
        <w:rPr>
          <w:rFonts w:ascii="Times New Roman" w:eastAsia="Times New Roman" w:hAnsi="Times New Roman" w:cs="Times New Roman"/>
          <w:sz w:val="24"/>
          <w:szCs w:val="24"/>
        </w:rPr>
        <w:t xml:space="preserve">. To cushion the economy, </w:t>
      </w:r>
      <w:r w:rsidR="00C846B5" w:rsidRPr="003B424F">
        <w:rPr>
          <w:rFonts w:ascii="Times New Roman" w:eastAsia="Times New Roman" w:hAnsi="Times New Roman" w:cs="Times New Roman"/>
          <w:sz w:val="24"/>
          <w:szCs w:val="24"/>
        </w:rPr>
        <w:t>a series of synchronized fiscal, monetary, and macro</w:t>
      </w:r>
      <w:r w:rsidR="00E4602C" w:rsidRPr="003B424F">
        <w:rPr>
          <w:rFonts w:ascii="Times New Roman" w:eastAsia="Times New Roman" w:hAnsi="Times New Roman" w:cs="Times New Roman"/>
          <w:sz w:val="24"/>
          <w:szCs w:val="24"/>
        </w:rPr>
        <w:t xml:space="preserve"> </w:t>
      </w:r>
      <w:r w:rsidR="00C846B5" w:rsidRPr="003B424F">
        <w:rPr>
          <w:rFonts w:ascii="Times New Roman" w:eastAsia="Times New Roman" w:hAnsi="Times New Roman" w:cs="Times New Roman"/>
          <w:sz w:val="24"/>
          <w:szCs w:val="24"/>
        </w:rPr>
        <w:t xml:space="preserve">policy steps, including stimulus packages and easy credit availability </w:t>
      </w:r>
      <w:r w:rsidR="00B54F82" w:rsidRPr="003B424F">
        <w:rPr>
          <w:rFonts w:ascii="Times New Roman" w:eastAsia="Times New Roman" w:hAnsi="Times New Roman" w:cs="Times New Roman"/>
          <w:sz w:val="24"/>
          <w:szCs w:val="24"/>
        </w:rPr>
        <w:t xml:space="preserve">are implemented by </w:t>
      </w:r>
      <w:r w:rsidR="0091489F" w:rsidRPr="003B424F">
        <w:rPr>
          <w:rFonts w:ascii="Times New Roman" w:eastAsia="Times New Roman" w:hAnsi="Times New Roman" w:cs="Times New Roman"/>
          <w:sz w:val="24"/>
          <w:szCs w:val="24"/>
        </w:rPr>
        <w:t>the Gov</w:t>
      </w:r>
      <w:r w:rsidR="0076135D" w:rsidRPr="003B424F">
        <w:rPr>
          <w:rFonts w:ascii="Times New Roman" w:eastAsia="Times New Roman" w:hAnsi="Times New Roman" w:cs="Times New Roman"/>
          <w:sz w:val="24"/>
          <w:szCs w:val="24"/>
        </w:rPr>
        <w:t>ernment</w:t>
      </w:r>
      <w:r w:rsidR="0091489F" w:rsidRPr="003B424F">
        <w:rPr>
          <w:rFonts w:ascii="Times New Roman" w:eastAsia="Times New Roman" w:hAnsi="Times New Roman" w:cs="Times New Roman"/>
          <w:sz w:val="24"/>
          <w:szCs w:val="24"/>
        </w:rPr>
        <w:t xml:space="preserve"> of Bangladesh</w:t>
      </w:r>
      <w:r w:rsidR="0076135D" w:rsidRPr="003B424F">
        <w:rPr>
          <w:rFonts w:ascii="Times New Roman" w:eastAsia="Times New Roman" w:hAnsi="Times New Roman" w:cs="Times New Roman"/>
          <w:sz w:val="24"/>
          <w:szCs w:val="24"/>
        </w:rPr>
        <w:t xml:space="preserve"> and Bangladesh Bank</w:t>
      </w:r>
      <w:r w:rsidR="000743A6" w:rsidRPr="003B424F">
        <w:rPr>
          <w:rFonts w:ascii="Times New Roman" w:eastAsia="Times New Roman" w:hAnsi="Times New Roman" w:cs="Times New Roman"/>
          <w:sz w:val="24"/>
          <w:szCs w:val="24"/>
        </w:rPr>
        <w:t xml:space="preserve"> </w:t>
      </w:r>
      <w:r w:rsidR="0076135D" w:rsidRPr="003B424F">
        <w:rPr>
          <w:rFonts w:ascii="Times New Roman" w:eastAsia="Times New Roman" w:hAnsi="Times New Roman" w:cs="Times New Roman"/>
          <w:sz w:val="24"/>
          <w:szCs w:val="24"/>
        </w:rPr>
        <w:t xml:space="preserve">(BB). </w:t>
      </w:r>
      <w:r w:rsidR="546574A7" w:rsidRPr="003B424F">
        <w:rPr>
          <w:rFonts w:ascii="Times New Roman" w:eastAsia="Times New Roman" w:hAnsi="Times New Roman" w:cs="Times New Roman"/>
          <w:sz w:val="24"/>
          <w:szCs w:val="24"/>
        </w:rPr>
        <w:t xml:space="preserve">The interest rate policy of the Bangladesh Bank takes into account monetary policy and is an element of the credit supply functions both directly and indirectly. For comparison purposes, it makes an appearance as an opportunity cost for a bank which uses inter-bank markets to finance loans. Secondly, the policy interest expected to have a negative impact on the number of accessible deposits (or money). </w:t>
      </w:r>
      <w:r w:rsidR="0076135D" w:rsidRPr="003B424F">
        <w:rPr>
          <w:rFonts w:ascii="Times New Roman" w:eastAsia="Times New Roman" w:hAnsi="Times New Roman" w:cs="Times New Roman"/>
          <w:sz w:val="24"/>
          <w:szCs w:val="24"/>
        </w:rPr>
        <w:t xml:space="preserve">Changes in </w:t>
      </w:r>
      <w:r w:rsidR="00031EAA" w:rsidRPr="003B424F">
        <w:rPr>
          <w:rFonts w:ascii="Times New Roman" w:eastAsia="Times New Roman" w:hAnsi="Times New Roman" w:cs="Times New Roman"/>
          <w:sz w:val="24"/>
          <w:szCs w:val="24"/>
        </w:rPr>
        <w:t xml:space="preserve">the </w:t>
      </w:r>
      <w:r w:rsidR="0076135D" w:rsidRPr="003B424F">
        <w:rPr>
          <w:rFonts w:ascii="Times New Roman" w:eastAsia="Times New Roman" w:hAnsi="Times New Roman" w:cs="Times New Roman"/>
          <w:sz w:val="24"/>
          <w:szCs w:val="24"/>
        </w:rPr>
        <w:t xml:space="preserve">market rates will have a substantial influence on the volume of bank loans and deposits, especially if market rates vary. Higher interest rates would eventually reduce profitability to the extent that loan demand is more sensitive (elastic) to interest rates on balance than deposit demand. </w:t>
      </w:r>
      <w:r w:rsidRPr="003B424F">
        <w:rPr>
          <w:rFonts w:ascii="Times New Roman" w:eastAsia="Times New Roman" w:hAnsi="Times New Roman" w:cs="Times New Roman"/>
          <w:sz w:val="24"/>
          <w:szCs w:val="24"/>
        </w:rPr>
        <w:t>The</w:t>
      </w:r>
      <w:r w:rsidR="00176C81" w:rsidRPr="003B424F">
        <w:rPr>
          <w:rFonts w:ascii="Times New Roman" w:eastAsia="Times New Roman" w:hAnsi="Times New Roman" w:cs="Times New Roman"/>
          <w:sz w:val="24"/>
          <w:szCs w:val="24"/>
        </w:rPr>
        <w:t xml:space="preserve"> mechanism of </w:t>
      </w:r>
      <w:r w:rsidRPr="003B424F">
        <w:rPr>
          <w:rFonts w:ascii="Times New Roman" w:eastAsia="Times New Roman" w:hAnsi="Times New Roman" w:cs="Times New Roman"/>
          <w:sz w:val="24"/>
          <w:szCs w:val="24"/>
        </w:rPr>
        <w:t xml:space="preserve">monetary transmission </w:t>
      </w:r>
      <w:r w:rsidR="00176C81" w:rsidRPr="003B424F">
        <w:rPr>
          <w:rFonts w:ascii="Times New Roman" w:eastAsia="Times New Roman" w:hAnsi="Times New Roman" w:cs="Times New Roman"/>
          <w:sz w:val="24"/>
          <w:szCs w:val="24"/>
        </w:rPr>
        <w:t>g</w:t>
      </w:r>
      <w:r w:rsidRPr="003B424F">
        <w:rPr>
          <w:rFonts w:ascii="Times New Roman" w:eastAsia="Times New Roman" w:hAnsi="Times New Roman" w:cs="Times New Roman"/>
          <w:sz w:val="24"/>
          <w:szCs w:val="24"/>
        </w:rPr>
        <w:t xml:space="preserve">ives monetary authorities a </w:t>
      </w:r>
      <w:r w:rsidR="007765F8" w:rsidRPr="003B424F">
        <w:rPr>
          <w:rFonts w:ascii="Times New Roman" w:eastAsia="Times New Roman" w:hAnsi="Times New Roman" w:cs="Times New Roman"/>
          <w:sz w:val="24"/>
          <w:szCs w:val="24"/>
        </w:rPr>
        <w:t>str</w:t>
      </w:r>
      <w:r w:rsidR="00176C81" w:rsidRPr="003B424F">
        <w:rPr>
          <w:rFonts w:ascii="Times New Roman" w:eastAsia="Times New Roman" w:hAnsi="Times New Roman" w:cs="Times New Roman"/>
          <w:sz w:val="24"/>
          <w:szCs w:val="24"/>
        </w:rPr>
        <w:t>ong</w:t>
      </w:r>
      <w:r w:rsidRPr="003B424F">
        <w:rPr>
          <w:rFonts w:ascii="Times New Roman" w:eastAsia="Times New Roman" w:hAnsi="Times New Roman" w:cs="Times New Roman"/>
          <w:sz w:val="24"/>
          <w:szCs w:val="24"/>
        </w:rPr>
        <w:t xml:space="preserve"> weapon to influence the actual economy. This mechanism encompasses a number of routes via which monetary policy influences the economy</w:t>
      </w:r>
      <w:r w:rsidR="004D7621" w:rsidRPr="003B424F">
        <w:rPr>
          <w:rFonts w:ascii="Times New Roman" w:eastAsia="Times New Roman" w:hAnsi="Times New Roman" w:cs="Times New Roman"/>
          <w:sz w:val="24"/>
          <w:szCs w:val="24"/>
        </w:rPr>
        <w:t xml:space="preserve"> of the country.</w:t>
      </w:r>
      <w:r w:rsidRPr="003B424F">
        <w:rPr>
          <w:rFonts w:ascii="Times New Roman" w:eastAsia="Times New Roman" w:hAnsi="Times New Roman" w:cs="Times New Roman"/>
          <w:sz w:val="24"/>
          <w:szCs w:val="24"/>
        </w:rPr>
        <w:t xml:space="preserve"> </w:t>
      </w:r>
      <w:r w:rsidR="004D7621" w:rsidRPr="003B424F">
        <w:rPr>
          <w:rFonts w:ascii="Times New Roman" w:eastAsia="Times New Roman" w:hAnsi="Times New Roman" w:cs="Times New Roman"/>
          <w:sz w:val="24"/>
          <w:szCs w:val="24"/>
        </w:rPr>
        <w:t>Th</w:t>
      </w:r>
      <w:r w:rsidR="0076135D" w:rsidRPr="003B424F">
        <w:rPr>
          <w:rFonts w:ascii="Times New Roman" w:eastAsia="Times New Roman" w:hAnsi="Times New Roman" w:cs="Times New Roman"/>
          <w:sz w:val="24"/>
          <w:szCs w:val="24"/>
        </w:rPr>
        <w:t>e mos</w:t>
      </w:r>
      <w:r w:rsidR="000743A6" w:rsidRPr="003B424F">
        <w:rPr>
          <w:rFonts w:ascii="Times New Roman" w:eastAsia="Times New Roman" w:hAnsi="Times New Roman" w:cs="Times New Roman"/>
          <w:sz w:val="24"/>
          <w:szCs w:val="24"/>
        </w:rPr>
        <w:t xml:space="preserve">t significant channels are the </w:t>
      </w:r>
      <w:r w:rsidR="00A94FB6" w:rsidRPr="003B424F">
        <w:rPr>
          <w:rFonts w:ascii="Times New Roman" w:eastAsia="Times New Roman" w:hAnsi="Times New Roman" w:cs="Times New Roman"/>
          <w:sz w:val="24"/>
          <w:szCs w:val="24"/>
        </w:rPr>
        <w:t>m</w:t>
      </w:r>
      <w:r w:rsidR="0076135D" w:rsidRPr="003B424F">
        <w:rPr>
          <w:rFonts w:ascii="Times New Roman" w:eastAsia="Times New Roman" w:hAnsi="Times New Roman" w:cs="Times New Roman"/>
          <w:sz w:val="24"/>
          <w:szCs w:val="24"/>
        </w:rPr>
        <w:t>oney perspective</w:t>
      </w:r>
      <w:r w:rsidR="00A94FB6" w:rsidRPr="003B424F">
        <w:rPr>
          <w:rFonts w:ascii="Times New Roman" w:eastAsia="Times New Roman" w:hAnsi="Times New Roman" w:cs="Times New Roman"/>
          <w:sz w:val="24"/>
          <w:szCs w:val="24"/>
        </w:rPr>
        <w:t xml:space="preserve"> </w:t>
      </w:r>
      <w:r w:rsidR="0076135D" w:rsidRPr="003B424F">
        <w:rPr>
          <w:rFonts w:ascii="Times New Roman" w:eastAsia="Times New Roman" w:hAnsi="Times New Roman" w:cs="Times New Roman"/>
          <w:sz w:val="24"/>
          <w:szCs w:val="24"/>
        </w:rPr>
        <w:t>and the credit view.</w:t>
      </w:r>
      <w:r w:rsidR="007C5192" w:rsidRPr="003B424F">
        <w:rPr>
          <w:rFonts w:ascii="Times New Roman" w:eastAsia="Times New Roman" w:hAnsi="Times New Roman" w:cs="Times New Roman"/>
          <w:sz w:val="24"/>
          <w:szCs w:val="24"/>
        </w:rPr>
        <w:t xml:space="preserve"> Mo</w:t>
      </w:r>
      <w:r w:rsidR="0076135D" w:rsidRPr="003B424F">
        <w:rPr>
          <w:rFonts w:ascii="Times New Roman" w:eastAsia="Times New Roman" w:hAnsi="Times New Roman" w:cs="Times New Roman"/>
          <w:sz w:val="24"/>
          <w:szCs w:val="24"/>
        </w:rPr>
        <w:t>netary policy changes impact aggregate demand through interest rates</w:t>
      </w:r>
      <w:r w:rsidR="003863BA" w:rsidRPr="003B424F">
        <w:rPr>
          <w:rFonts w:ascii="Times New Roman" w:eastAsia="Times New Roman" w:hAnsi="Times New Roman" w:cs="Times New Roman"/>
          <w:sz w:val="24"/>
          <w:szCs w:val="24"/>
        </w:rPr>
        <w:t xml:space="preserve"> in monetary perspective </w:t>
      </w:r>
      <w:r w:rsidR="0076135D" w:rsidRPr="003B424F">
        <w:rPr>
          <w:rFonts w:ascii="Times New Roman" w:eastAsia="Times New Roman" w:hAnsi="Times New Roman" w:cs="Times New Roman"/>
          <w:sz w:val="24"/>
          <w:szCs w:val="24"/>
        </w:rPr>
        <w:t>but</w:t>
      </w:r>
      <w:r w:rsidR="003863BA" w:rsidRPr="003B424F">
        <w:rPr>
          <w:rFonts w:ascii="Times New Roman" w:eastAsia="Times New Roman" w:hAnsi="Times New Roman" w:cs="Times New Roman"/>
          <w:sz w:val="24"/>
          <w:szCs w:val="24"/>
        </w:rPr>
        <w:t xml:space="preserve"> </w:t>
      </w:r>
      <w:r w:rsidR="0076135D" w:rsidRPr="003B424F">
        <w:rPr>
          <w:rFonts w:ascii="Times New Roman" w:eastAsia="Times New Roman" w:hAnsi="Times New Roman" w:cs="Times New Roman"/>
          <w:sz w:val="24"/>
          <w:szCs w:val="24"/>
        </w:rPr>
        <w:t>monetary policy changes modify loan availability and supply to accommodate the transmission of policy choices</w:t>
      </w:r>
      <w:r w:rsidR="003863BA" w:rsidRPr="003B424F">
        <w:rPr>
          <w:rFonts w:ascii="Times New Roman" w:eastAsia="Times New Roman" w:hAnsi="Times New Roman" w:cs="Times New Roman"/>
          <w:sz w:val="24"/>
          <w:szCs w:val="24"/>
        </w:rPr>
        <w:t xml:space="preserve"> in credit view</w:t>
      </w:r>
      <w:r w:rsidR="0076135D" w:rsidRPr="003B424F">
        <w:rPr>
          <w:rFonts w:ascii="Times New Roman" w:eastAsia="Times New Roman" w:hAnsi="Times New Roman" w:cs="Times New Roman"/>
          <w:sz w:val="24"/>
          <w:szCs w:val="24"/>
        </w:rPr>
        <w:t xml:space="preserve">. </w:t>
      </w:r>
      <w:r w:rsidR="546574A7" w:rsidRPr="003B424F">
        <w:rPr>
          <w:rFonts w:ascii="Times New Roman" w:eastAsia="Times New Roman" w:hAnsi="Times New Roman" w:cs="Times New Roman"/>
          <w:sz w:val="24"/>
          <w:szCs w:val="24"/>
        </w:rPr>
        <w:t xml:space="preserve">According to Bernanke and Blinder (1988), the basic justification supporting the credit channel of monetary policy is that changes in monetary policy impact the volume of deposits (public money) approachable to banks. Because all these banks have a hard time correcting for fluctuations in deposit quantities, the credit channel emerges. </w:t>
      </w:r>
    </w:p>
    <w:p w:rsidR="4455EC3C" w:rsidRPr="003B424F" w:rsidRDefault="546574A7"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 xml:space="preserve">Fluctuations in money market can help explain changes in bank lending volumes. An expansion in bank lending is attributed to an increase in the monetary base, as well as a </w:t>
      </w:r>
      <w:r w:rsidRPr="003B424F">
        <w:rPr>
          <w:rFonts w:ascii="Times New Roman" w:eastAsia="Times New Roman" w:hAnsi="Times New Roman" w:cs="Times New Roman"/>
          <w:sz w:val="24"/>
          <w:szCs w:val="24"/>
        </w:rPr>
        <w:lastRenderedPageBreak/>
        <w:t>development in the money supply. Changes in the interbank lending rate and the refinancing rate, on the other hand, have a much smaller influence on bank lending. The effects of these factors throughout time have been investigated. In terms of dynamics, it has been demonstrated that the money supply and monetary base are also quite important. Furthermore, the influence of the interbank lending interest rate is variable, which might be linked to variations in bank refinancing volumes. It is clear that the regulator affects amount of money in circulation in non-crisis years in a significant way through interest instruments and credit organization refinancing. The independent parameters are being used to evaluate the impact of monetary policy on bank lending: call money rate, repo rate, reverse repo rate, inflation, and interest rate.</w:t>
      </w:r>
    </w:p>
    <w:p w:rsidR="4455EC3C" w:rsidRPr="003B424F" w:rsidRDefault="4455EC3C" w:rsidP="003B424F">
      <w:pPr>
        <w:spacing w:line="360" w:lineRule="auto"/>
        <w:jc w:val="both"/>
        <w:rPr>
          <w:rFonts w:ascii="Times New Roman" w:eastAsia="Times New Roman" w:hAnsi="Times New Roman" w:cs="Times New Roman"/>
          <w:sz w:val="24"/>
          <w:szCs w:val="24"/>
        </w:rPr>
      </w:pPr>
      <w:bookmarkStart w:id="60" w:name="_GoBack"/>
      <w:bookmarkEnd w:id="60"/>
      <w:r w:rsidRPr="003B424F">
        <w:rPr>
          <w:rFonts w:ascii="Times New Roman" w:eastAsia="Times New Roman" w:hAnsi="Times New Roman" w:cs="Times New Roman"/>
          <w:sz w:val="24"/>
          <w:szCs w:val="24"/>
        </w:rPr>
        <w:t xml:space="preserve">When trading on margin in a brokerage account, the call money rate, also known as the broker loan rate, is used to calculate the borrowing rate an investor will pay. Margin trading is a high-risk practice in which investors make transactions using borrowed funds. The risk of trading with borrowed funds rises. The </w:t>
      </w:r>
      <w:r w:rsidR="00CF2E82" w:rsidRPr="003B424F">
        <w:rPr>
          <w:rFonts w:ascii="Times New Roman" w:eastAsia="Times New Roman" w:hAnsi="Times New Roman" w:cs="Times New Roman"/>
          <w:sz w:val="24"/>
          <w:szCs w:val="24"/>
        </w:rPr>
        <w:t>liquidity demand and supply are</w:t>
      </w:r>
      <w:r w:rsidR="000743A6" w:rsidRPr="003B424F">
        <w:rPr>
          <w:rFonts w:ascii="Times New Roman" w:eastAsia="Times New Roman" w:hAnsi="Times New Roman" w:cs="Times New Roman"/>
          <w:sz w:val="24"/>
          <w:szCs w:val="24"/>
        </w:rPr>
        <w:t xml:space="preserve"> influenced </w:t>
      </w:r>
      <w:r w:rsidR="00CF2E82" w:rsidRPr="003B424F">
        <w:rPr>
          <w:rFonts w:ascii="Times New Roman" w:eastAsia="Times New Roman" w:hAnsi="Times New Roman" w:cs="Times New Roman"/>
          <w:sz w:val="24"/>
          <w:szCs w:val="24"/>
        </w:rPr>
        <w:t xml:space="preserve">by the </w:t>
      </w:r>
      <w:r w:rsidRPr="003B424F">
        <w:rPr>
          <w:rFonts w:ascii="Times New Roman" w:eastAsia="Times New Roman" w:hAnsi="Times New Roman" w:cs="Times New Roman"/>
          <w:sz w:val="24"/>
          <w:szCs w:val="24"/>
        </w:rPr>
        <w:t>call money rate</w:t>
      </w:r>
      <w:r w:rsidR="00CF2E82" w:rsidRPr="003B424F">
        <w:rPr>
          <w:rFonts w:ascii="Times New Roman" w:eastAsia="Times New Roman" w:hAnsi="Times New Roman" w:cs="Times New Roman"/>
          <w:sz w:val="24"/>
          <w:szCs w:val="24"/>
        </w:rPr>
        <w:t>.</w:t>
      </w:r>
      <w:r w:rsidRPr="003B424F">
        <w:rPr>
          <w:rFonts w:ascii="Times New Roman" w:eastAsia="Times New Roman" w:hAnsi="Times New Roman" w:cs="Times New Roman"/>
          <w:sz w:val="24"/>
          <w:szCs w:val="24"/>
        </w:rPr>
        <w:t xml:space="preserve"> </w:t>
      </w:r>
      <w:r w:rsidR="00FD61A8" w:rsidRPr="003B424F">
        <w:rPr>
          <w:rFonts w:ascii="Times New Roman" w:eastAsia="Times New Roman" w:hAnsi="Times New Roman" w:cs="Times New Roman"/>
          <w:sz w:val="24"/>
          <w:szCs w:val="24"/>
        </w:rPr>
        <w:t>Th</w:t>
      </w:r>
      <w:r w:rsidRPr="003B424F">
        <w:rPr>
          <w:rFonts w:ascii="Times New Roman" w:eastAsia="Times New Roman" w:hAnsi="Times New Roman" w:cs="Times New Roman"/>
          <w:sz w:val="24"/>
          <w:szCs w:val="24"/>
        </w:rPr>
        <w:t xml:space="preserve">e call money rate </w:t>
      </w:r>
      <w:r w:rsidR="00FD61A8" w:rsidRPr="003B424F">
        <w:rPr>
          <w:rFonts w:ascii="Times New Roman" w:eastAsia="Times New Roman" w:hAnsi="Times New Roman" w:cs="Times New Roman"/>
          <w:sz w:val="24"/>
          <w:szCs w:val="24"/>
        </w:rPr>
        <w:t>ri</w:t>
      </w:r>
      <w:r w:rsidRPr="003B424F">
        <w:rPr>
          <w:rFonts w:ascii="Times New Roman" w:eastAsia="Times New Roman" w:hAnsi="Times New Roman" w:cs="Times New Roman"/>
          <w:sz w:val="24"/>
          <w:szCs w:val="24"/>
        </w:rPr>
        <w:t>se</w:t>
      </w:r>
      <w:r w:rsidR="006373B8" w:rsidRPr="003B424F">
        <w:rPr>
          <w:rFonts w:ascii="Times New Roman" w:eastAsia="Times New Roman" w:hAnsi="Times New Roman" w:cs="Times New Roman"/>
          <w:sz w:val="24"/>
          <w:szCs w:val="24"/>
        </w:rPr>
        <w:t xml:space="preserve">s in tight liquidity situation </w:t>
      </w:r>
      <w:r w:rsidRPr="003B424F">
        <w:rPr>
          <w:rFonts w:ascii="Times New Roman" w:eastAsia="Times New Roman" w:hAnsi="Times New Roman" w:cs="Times New Roman"/>
          <w:sz w:val="24"/>
          <w:szCs w:val="24"/>
        </w:rPr>
        <w:t>and vice versa. It is a monetary multiplier measurement. In Bangladesh, the call money market has been growing in a difficult context, but it did not expand as much as projected, instead experiencing bigger fluctuation.</w:t>
      </w:r>
      <w:r w:rsidR="599373E9" w:rsidRPr="003B424F">
        <w:rPr>
          <w:rFonts w:ascii="Times New Roman" w:eastAsia="Times New Roman" w:hAnsi="Times New Roman" w:cs="Times New Roman"/>
          <w:sz w:val="24"/>
          <w:szCs w:val="24"/>
        </w:rPr>
        <w:t xml:space="preserve"> </w:t>
      </w:r>
      <w:r w:rsidRPr="003B424F">
        <w:rPr>
          <w:rFonts w:ascii="Times New Roman" w:eastAsia="Times New Roman" w:hAnsi="Times New Roman" w:cs="Times New Roman"/>
          <w:sz w:val="24"/>
          <w:szCs w:val="24"/>
        </w:rPr>
        <w:t>In the monetary policy statement published by Bangladesh bank the call money rate in Bangladesh for last five years are:</w:t>
      </w:r>
    </w:p>
    <w:p w:rsidR="009631E3" w:rsidRPr="003B424F" w:rsidRDefault="009631E3" w:rsidP="003B424F">
      <w:pPr>
        <w:spacing w:line="360" w:lineRule="auto"/>
        <w:jc w:val="both"/>
        <w:rPr>
          <w:rFonts w:ascii="Times New Roman" w:eastAsia="Times New Roman" w:hAnsi="Times New Roman" w:cs="Times New Roman"/>
          <w:sz w:val="24"/>
          <w:szCs w:val="24"/>
        </w:rPr>
      </w:pPr>
    </w:p>
    <w:p w:rsidR="000743A6" w:rsidRPr="003B424F" w:rsidRDefault="000743A6" w:rsidP="003B424F">
      <w:pPr>
        <w:pStyle w:val="Caption"/>
        <w:keepNext/>
        <w:spacing w:line="360" w:lineRule="auto"/>
        <w:rPr>
          <w:rFonts w:ascii="Times New Roman" w:hAnsi="Times New Roman" w:cs="Times New Roman"/>
        </w:rPr>
      </w:pPr>
    </w:p>
    <w:tbl>
      <w:tblPr>
        <w:tblStyle w:val="TableGrid"/>
        <w:tblpPr w:leftFromText="180" w:rightFromText="180" w:vertAnchor="text" w:horzAnchor="margin" w:tblpXSpec="center" w:tblpY="-22"/>
        <w:tblOverlap w:val="never"/>
        <w:tblW w:w="0" w:type="auto"/>
        <w:jc w:val="center"/>
        <w:tblLayout w:type="fixed"/>
        <w:tblLook w:val="0680" w:firstRow="0" w:lastRow="0" w:firstColumn="1" w:lastColumn="0" w:noHBand="1" w:noVBand="1"/>
      </w:tblPr>
      <w:tblGrid>
        <w:gridCol w:w="1125"/>
        <w:gridCol w:w="2130"/>
      </w:tblGrid>
      <w:tr w:rsidR="4455EC3C" w:rsidRPr="003B424F" w:rsidTr="62AA5D6C">
        <w:trPr>
          <w:trHeight w:val="390"/>
          <w:jc w:val="center"/>
        </w:trPr>
        <w:tc>
          <w:tcPr>
            <w:tcW w:w="1125" w:type="dxa"/>
          </w:tcPr>
          <w:p w:rsidR="4455EC3C" w:rsidRPr="003B424F" w:rsidRDefault="008B236B"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Year</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Call Money Rate</w:t>
            </w:r>
          </w:p>
        </w:tc>
      </w:tr>
      <w:tr w:rsidR="4455EC3C" w:rsidRPr="003B424F" w:rsidTr="62AA5D6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2.25%</w:t>
            </w:r>
          </w:p>
        </w:tc>
      </w:tr>
      <w:tr w:rsidR="4455EC3C" w:rsidRPr="003B424F" w:rsidTr="62AA5D6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5.01%</w:t>
            </w:r>
          </w:p>
        </w:tc>
      </w:tr>
      <w:tr w:rsidR="4455EC3C" w:rsidRPr="003B424F" w:rsidTr="62AA5D6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4.2%</w:t>
            </w:r>
          </w:p>
        </w:tc>
      </w:tr>
      <w:tr w:rsidR="4455EC3C" w:rsidRPr="003B424F" w:rsidTr="62AA5D6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4.5%</w:t>
            </w:r>
          </w:p>
        </w:tc>
      </w:tr>
      <w:tr w:rsidR="4455EC3C" w:rsidRPr="003B424F" w:rsidTr="62AA5D6C">
        <w:trPr>
          <w:trHeight w:val="251"/>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2130" w:type="dxa"/>
          </w:tcPr>
          <w:p w:rsidR="007B4789" w:rsidRPr="003B424F" w:rsidRDefault="4455EC3C"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w:t>
            </w:r>
          </w:p>
        </w:tc>
      </w:tr>
    </w:tbl>
    <w:p w:rsidR="00171A3D" w:rsidRPr="003B424F" w:rsidRDefault="00171A3D" w:rsidP="003B424F">
      <w:pPr>
        <w:spacing w:line="360" w:lineRule="auto"/>
        <w:jc w:val="center"/>
        <w:rPr>
          <w:rFonts w:ascii="Times New Roman" w:eastAsia="Times New Roman" w:hAnsi="Times New Roman" w:cs="Times New Roman"/>
          <w:noProof/>
          <w:sz w:val="24"/>
          <w:szCs w:val="24"/>
        </w:rPr>
      </w:pPr>
    </w:p>
    <w:p w:rsidR="007E7A3E" w:rsidRPr="003B424F" w:rsidRDefault="007E7A3E" w:rsidP="003B424F">
      <w:pPr>
        <w:keepNext/>
        <w:spacing w:line="360" w:lineRule="auto"/>
        <w:jc w:val="center"/>
        <w:rPr>
          <w:rFonts w:ascii="Times New Roman" w:hAnsi="Times New Roman" w:cs="Times New Roman"/>
        </w:rPr>
      </w:pPr>
    </w:p>
    <w:p w:rsidR="00963D09" w:rsidRPr="003B424F" w:rsidRDefault="00963D09" w:rsidP="003B424F">
      <w:pPr>
        <w:pStyle w:val="Caption"/>
        <w:spacing w:line="360" w:lineRule="auto"/>
        <w:jc w:val="center"/>
        <w:rPr>
          <w:rFonts w:ascii="Times New Roman" w:hAnsi="Times New Roman" w:cs="Times New Roman"/>
        </w:rPr>
      </w:pPr>
      <w:bookmarkStart w:id="61" w:name="_Toc92715222"/>
    </w:p>
    <w:p w:rsidR="00963D09" w:rsidRPr="003B424F" w:rsidRDefault="00963D09" w:rsidP="003B424F">
      <w:pPr>
        <w:pStyle w:val="Caption"/>
        <w:spacing w:line="360" w:lineRule="auto"/>
        <w:jc w:val="center"/>
        <w:rPr>
          <w:rFonts w:ascii="Times New Roman" w:hAnsi="Times New Roman" w:cs="Times New Roman"/>
        </w:rPr>
      </w:pPr>
    </w:p>
    <w:p w:rsidR="00963D09" w:rsidRPr="003B424F" w:rsidRDefault="00963D09" w:rsidP="003B424F">
      <w:pPr>
        <w:pStyle w:val="Caption"/>
        <w:spacing w:line="360" w:lineRule="auto"/>
        <w:jc w:val="center"/>
        <w:rPr>
          <w:rFonts w:ascii="Times New Roman" w:hAnsi="Times New Roman" w:cs="Times New Roman"/>
        </w:rPr>
      </w:pPr>
    </w:p>
    <w:p w:rsidR="003B424F" w:rsidRPr="003B424F" w:rsidRDefault="003B424F" w:rsidP="003B424F">
      <w:pPr>
        <w:pStyle w:val="Caption"/>
        <w:spacing w:line="360" w:lineRule="auto"/>
        <w:jc w:val="center"/>
        <w:rPr>
          <w:rFonts w:ascii="Times New Roman" w:hAnsi="Times New Roman" w:cs="Times New Roman"/>
          <w:sz w:val="20"/>
          <w:szCs w:val="20"/>
        </w:rPr>
      </w:pPr>
      <w:bookmarkStart w:id="62" w:name="_Toc92629534"/>
      <w:bookmarkStart w:id="63" w:name="_Toc92715187"/>
      <w:bookmarkStart w:id="64" w:name="_Toc92800722"/>
      <w:bookmarkStart w:id="65" w:name="_Toc92887272"/>
      <w:r w:rsidRPr="003B424F">
        <w:rPr>
          <w:rFonts w:ascii="Times New Roman" w:hAnsi="Times New Roman" w:cs="Times New Roman"/>
          <w:sz w:val="20"/>
          <w:szCs w:val="20"/>
        </w:rPr>
        <w:t xml:space="preserve">Table </w:t>
      </w:r>
      <w:r w:rsidR="00672A66" w:rsidRPr="003B424F">
        <w:rPr>
          <w:rFonts w:ascii="Times New Roman" w:hAnsi="Times New Roman" w:cs="Times New Roman"/>
          <w:sz w:val="20"/>
          <w:szCs w:val="20"/>
        </w:rPr>
        <w:fldChar w:fldCharType="begin"/>
      </w:r>
      <w:r w:rsidRPr="003B424F">
        <w:rPr>
          <w:rFonts w:ascii="Times New Roman" w:hAnsi="Times New Roman" w:cs="Times New Roman"/>
          <w:sz w:val="20"/>
          <w:szCs w:val="20"/>
        </w:rPr>
        <w:instrText xml:space="preserve"> SEQ Table \* ARABIC </w:instrText>
      </w:r>
      <w:r w:rsidR="00672A66" w:rsidRPr="003B424F">
        <w:rPr>
          <w:rFonts w:ascii="Times New Roman" w:hAnsi="Times New Roman" w:cs="Times New Roman"/>
          <w:sz w:val="20"/>
          <w:szCs w:val="20"/>
        </w:rPr>
        <w:fldChar w:fldCharType="separate"/>
      </w:r>
      <w:r w:rsidRPr="003B424F">
        <w:rPr>
          <w:rFonts w:ascii="Times New Roman" w:hAnsi="Times New Roman" w:cs="Times New Roman"/>
          <w:sz w:val="20"/>
          <w:szCs w:val="20"/>
        </w:rPr>
        <w:t>1</w:t>
      </w:r>
      <w:r w:rsidR="00672A66" w:rsidRPr="003B424F">
        <w:rPr>
          <w:rFonts w:ascii="Times New Roman" w:hAnsi="Times New Roman" w:cs="Times New Roman"/>
          <w:sz w:val="20"/>
          <w:szCs w:val="20"/>
        </w:rPr>
        <w:fldChar w:fldCharType="end"/>
      </w:r>
      <w:r w:rsidRPr="003B424F">
        <w:rPr>
          <w:rFonts w:ascii="Times New Roman" w:hAnsi="Times New Roman" w:cs="Times New Roman"/>
          <w:sz w:val="20"/>
          <w:szCs w:val="20"/>
        </w:rPr>
        <w:t xml:space="preserve"> Call Money Rate</w:t>
      </w:r>
      <w:bookmarkEnd w:id="62"/>
      <w:bookmarkEnd w:id="63"/>
      <w:bookmarkEnd w:id="64"/>
      <w:bookmarkEnd w:id="65"/>
    </w:p>
    <w:p w:rsidR="00963D09" w:rsidRPr="003B424F" w:rsidRDefault="00963D09" w:rsidP="003B424F">
      <w:pPr>
        <w:pStyle w:val="Caption"/>
        <w:spacing w:line="360" w:lineRule="auto"/>
        <w:jc w:val="center"/>
        <w:rPr>
          <w:rFonts w:ascii="Times New Roman" w:hAnsi="Times New Roman" w:cs="Times New Roman"/>
        </w:rPr>
      </w:pPr>
    </w:p>
    <w:p w:rsidR="00963D09" w:rsidRPr="003B424F" w:rsidRDefault="00963D09" w:rsidP="003B424F">
      <w:pPr>
        <w:pStyle w:val="Caption"/>
        <w:spacing w:line="360" w:lineRule="auto"/>
        <w:jc w:val="center"/>
        <w:rPr>
          <w:rFonts w:ascii="Times New Roman" w:hAnsi="Times New Roman" w:cs="Times New Roman"/>
        </w:rPr>
      </w:pPr>
      <w:r w:rsidRPr="003B424F">
        <w:rPr>
          <w:rFonts w:ascii="Times New Roman" w:hAnsi="Times New Roman" w:cs="Times New Roman"/>
          <w:noProof/>
        </w:rPr>
        <w:lastRenderedPageBreak/>
        <w:drawing>
          <wp:inline distT="0" distB="0" distL="0" distR="0">
            <wp:extent cx="4572000" cy="2743200"/>
            <wp:effectExtent l="0" t="0" r="0" b="0"/>
            <wp:docPr id="5"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699A591E-1967-429E-B29A-8AC8EF0F2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77F4" w:rsidRPr="003B424F" w:rsidRDefault="007E7A3E" w:rsidP="003B424F">
      <w:pPr>
        <w:pStyle w:val="Caption"/>
        <w:spacing w:line="360" w:lineRule="auto"/>
        <w:jc w:val="center"/>
        <w:rPr>
          <w:rFonts w:ascii="Times New Roman" w:hAnsi="Times New Roman" w:cs="Times New Roman"/>
        </w:rPr>
      </w:pPr>
      <w:r w:rsidRPr="003B424F">
        <w:rPr>
          <w:rFonts w:ascii="Times New Roman" w:hAnsi="Times New Roman" w:cs="Times New Roman"/>
        </w:rPr>
        <w:t xml:space="preserve">Figure </w:t>
      </w:r>
      <w:r w:rsidR="00672A66" w:rsidRPr="003B424F">
        <w:rPr>
          <w:rFonts w:ascii="Times New Roman" w:hAnsi="Times New Roman" w:cs="Times New Roman"/>
        </w:rPr>
        <w:fldChar w:fldCharType="begin"/>
      </w:r>
      <w:r w:rsidR="00823FB4" w:rsidRPr="003B424F">
        <w:rPr>
          <w:rFonts w:ascii="Times New Roman" w:hAnsi="Times New Roman" w:cs="Times New Roman"/>
        </w:rPr>
        <w:instrText xml:space="preserve"> SEQ Figure \* ARABIC </w:instrText>
      </w:r>
      <w:r w:rsidR="00672A66" w:rsidRPr="003B424F">
        <w:rPr>
          <w:rFonts w:ascii="Times New Roman" w:hAnsi="Times New Roman" w:cs="Times New Roman"/>
        </w:rPr>
        <w:fldChar w:fldCharType="separate"/>
      </w:r>
      <w:r w:rsidRPr="003B424F">
        <w:rPr>
          <w:rFonts w:ascii="Times New Roman" w:hAnsi="Times New Roman" w:cs="Times New Roman"/>
          <w:noProof/>
        </w:rPr>
        <w:t>2</w:t>
      </w:r>
      <w:r w:rsidR="00672A66" w:rsidRPr="003B424F">
        <w:rPr>
          <w:rFonts w:ascii="Times New Roman" w:hAnsi="Times New Roman" w:cs="Times New Roman"/>
          <w:noProof/>
        </w:rPr>
        <w:fldChar w:fldCharType="end"/>
      </w:r>
      <w:r w:rsidRPr="003B424F">
        <w:rPr>
          <w:rFonts w:ascii="Times New Roman" w:hAnsi="Times New Roman" w:cs="Times New Roman"/>
        </w:rPr>
        <w:t>Graphical representation of call money rate for last 5 years.</w:t>
      </w:r>
      <w:bookmarkEnd w:id="61"/>
    </w:p>
    <w:p w:rsidR="00B252B3" w:rsidRPr="003B424F" w:rsidRDefault="00B252B3" w:rsidP="003B424F">
      <w:pPr>
        <w:keepNext/>
        <w:spacing w:line="360" w:lineRule="auto"/>
        <w:jc w:val="center"/>
        <w:rPr>
          <w:rFonts w:ascii="Times New Roman" w:hAnsi="Times New Roman" w:cs="Times New Roman"/>
        </w:rPr>
      </w:pPr>
    </w:p>
    <w:p w:rsidR="4455EC3C" w:rsidRPr="003B424F" w:rsidRDefault="00BE100A"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 xml:space="preserve">In </w:t>
      </w:r>
      <w:r w:rsidR="00AF7A1B" w:rsidRPr="003B424F">
        <w:rPr>
          <w:rFonts w:ascii="Times New Roman" w:eastAsia="Times New Roman" w:hAnsi="Times New Roman" w:cs="Times New Roman"/>
          <w:sz w:val="24"/>
          <w:szCs w:val="24"/>
        </w:rPr>
        <w:t>2019, the</w:t>
      </w:r>
      <w:r w:rsidR="00F94BB3" w:rsidRPr="003B424F">
        <w:rPr>
          <w:rFonts w:ascii="Times New Roman" w:eastAsia="Times New Roman" w:hAnsi="Times New Roman" w:cs="Times New Roman"/>
          <w:sz w:val="24"/>
          <w:szCs w:val="24"/>
        </w:rPr>
        <w:t xml:space="preserve"> money market was relatively liquid. </w:t>
      </w:r>
      <w:r w:rsidR="005E0AE0" w:rsidRPr="003B424F">
        <w:rPr>
          <w:rFonts w:ascii="Times New Roman" w:eastAsia="Times New Roman" w:hAnsi="Times New Roman" w:cs="Times New Roman"/>
          <w:sz w:val="24"/>
          <w:szCs w:val="24"/>
        </w:rPr>
        <w:t>C</w:t>
      </w:r>
      <w:r w:rsidR="00F94BB3" w:rsidRPr="003B424F">
        <w:rPr>
          <w:rFonts w:ascii="Times New Roman" w:eastAsia="Times New Roman" w:hAnsi="Times New Roman" w:cs="Times New Roman"/>
          <w:sz w:val="24"/>
          <w:szCs w:val="24"/>
        </w:rPr>
        <w:t>all</w:t>
      </w:r>
      <w:r w:rsidR="005E0AE0" w:rsidRPr="003B424F">
        <w:rPr>
          <w:rFonts w:ascii="Times New Roman" w:eastAsia="Times New Roman" w:hAnsi="Times New Roman" w:cs="Times New Roman"/>
          <w:sz w:val="24"/>
          <w:szCs w:val="24"/>
        </w:rPr>
        <w:t xml:space="preserve"> </w:t>
      </w:r>
      <w:r w:rsidR="00F94BB3" w:rsidRPr="003B424F">
        <w:rPr>
          <w:rFonts w:ascii="Times New Roman" w:eastAsia="Times New Roman" w:hAnsi="Times New Roman" w:cs="Times New Roman"/>
          <w:sz w:val="24"/>
          <w:szCs w:val="24"/>
        </w:rPr>
        <w:t xml:space="preserve">money rates </w:t>
      </w:r>
      <w:r w:rsidR="0052346C" w:rsidRPr="003B424F">
        <w:rPr>
          <w:rFonts w:ascii="Times New Roman" w:eastAsia="Times New Roman" w:hAnsi="Times New Roman" w:cs="Times New Roman"/>
          <w:sz w:val="24"/>
          <w:szCs w:val="24"/>
        </w:rPr>
        <w:t xml:space="preserve">of Interbank </w:t>
      </w:r>
      <w:r w:rsidR="00F94BB3" w:rsidRPr="003B424F">
        <w:rPr>
          <w:rFonts w:ascii="Times New Roman" w:eastAsia="Times New Roman" w:hAnsi="Times New Roman" w:cs="Times New Roman"/>
          <w:sz w:val="24"/>
          <w:szCs w:val="24"/>
        </w:rPr>
        <w:t xml:space="preserve">varied from 3.40 to 5.05 percent, </w:t>
      </w:r>
      <w:r w:rsidR="0052346C" w:rsidRPr="003B424F">
        <w:rPr>
          <w:rFonts w:ascii="Times New Roman" w:eastAsia="Times New Roman" w:hAnsi="Times New Roman" w:cs="Times New Roman"/>
          <w:sz w:val="24"/>
          <w:szCs w:val="24"/>
        </w:rPr>
        <w:t>but the</w:t>
      </w:r>
      <w:r w:rsidR="00F94BB3" w:rsidRPr="003B424F">
        <w:rPr>
          <w:rFonts w:ascii="Times New Roman" w:eastAsia="Times New Roman" w:hAnsi="Times New Roman" w:cs="Times New Roman"/>
          <w:sz w:val="24"/>
          <w:szCs w:val="24"/>
        </w:rPr>
        <w:t xml:space="preserve"> policy rates</w:t>
      </w:r>
      <w:r w:rsidR="0052346C" w:rsidRPr="003B424F">
        <w:rPr>
          <w:rFonts w:ascii="Times New Roman" w:eastAsia="Times New Roman" w:hAnsi="Times New Roman" w:cs="Times New Roman"/>
          <w:sz w:val="24"/>
          <w:szCs w:val="24"/>
        </w:rPr>
        <w:t xml:space="preserve"> were</w:t>
      </w:r>
      <w:r w:rsidR="00F94BB3" w:rsidRPr="003B424F">
        <w:rPr>
          <w:rFonts w:ascii="Times New Roman" w:eastAsia="Times New Roman" w:hAnsi="Times New Roman" w:cs="Times New Roman"/>
          <w:sz w:val="24"/>
          <w:szCs w:val="24"/>
        </w:rPr>
        <w:t xml:space="preserve"> </w:t>
      </w:r>
      <w:r w:rsidR="0052346C" w:rsidRPr="003B424F">
        <w:rPr>
          <w:rFonts w:ascii="Times New Roman" w:eastAsia="Times New Roman" w:hAnsi="Times New Roman" w:cs="Times New Roman"/>
          <w:sz w:val="24"/>
          <w:szCs w:val="24"/>
        </w:rPr>
        <w:t>remained</w:t>
      </w:r>
      <w:r w:rsidR="00F94BB3" w:rsidRPr="003B424F">
        <w:rPr>
          <w:rFonts w:ascii="Times New Roman" w:eastAsia="Times New Roman" w:hAnsi="Times New Roman" w:cs="Times New Roman"/>
          <w:sz w:val="24"/>
          <w:szCs w:val="24"/>
        </w:rPr>
        <w:t xml:space="preserve"> unchanged at 4.75 and 6.00 percent, indicating modest money market stability. The Mercantile </w:t>
      </w:r>
      <w:r w:rsidR="00C65952" w:rsidRPr="003B424F">
        <w:rPr>
          <w:rFonts w:ascii="Times New Roman" w:eastAsia="Times New Roman" w:hAnsi="Times New Roman" w:cs="Times New Roman"/>
          <w:sz w:val="24"/>
          <w:szCs w:val="24"/>
        </w:rPr>
        <w:t xml:space="preserve">Bank's money market desk </w:t>
      </w:r>
      <w:r w:rsidR="001137FF" w:rsidRPr="003B424F">
        <w:rPr>
          <w:rFonts w:ascii="Times New Roman" w:eastAsia="Times New Roman" w:hAnsi="Times New Roman" w:cs="Times New Roman"/>
          <w:sz w:val="24"/>
          <w:szCs w:val="24"/>
        </w:rPr>
        <w:t xml:space="preserve">which is known as </w:t>
      </w:r>
      <w:r w:rsidR="00F94BB3" w:rsidRPr="003B424F">
        <w:rPr>
          <w:rFonts w:ascii="Times New Roman" w:eastAsia="Times New Roman" w:hAnsi="Times New Roman" w:cs="Times New Roman"/>
          <w:sz w:val="24"/>
          <w:szCs w:val="24"/>
        </w:rPr>
        <w:t xml:space="preserve">Treasury Division has kept a close eye on the interbank market throughout the year, guaranteeing a 45.37 percent rise </w:t>
      </w:r>
      <w:r w:rsidR="007F1AE2" w:rsidRPr="003B424F">
        <w:rPr>
          <w:rFonts w:ascii="Times New Roman" w:eastAsia="Times New Roman" w:hAnsi="Times New Roman" w:cs="Times New Roman"/>
          <w:sz w:val="24"/>
          <w:szCs w:val="24"/>
        </w:rPr>
        <w:t xml:space="preserve">in profit </w:t>
      </w:r>
      <w:r w:rsidR="00F94BB3" w:rsidRPr="003B424F">
        <w:rPr>
          <w:rFonts w:ascii="Times New Roman" w:eastAsia="Times New Roman" w:hAnsi="Times New Roman" w:cs="Times New Roman"/>
          <w:sz w:val="24"/>
          <w:szCs w:val="24"/>
        </w:rPr>
        <w:t xml:space="preserve">from </w:t>
      </w:r>
      <w:r w:rsidR="0080043D" w:rsidRPr="003B424F">
        <w:rPr>
          <w:rFonts w:ascii="Times New Roman" w:eastAsia="Times New Roman" w:hAnsi="Times New Roman" w:cs="Times New Roman"/>
          <w:sz w:val="24"/>
          <w:szCs w:val="24"/>
        </w:rPr>
        <w:t xml:space="preserve">the operation of </w:t>
      </w:r>
      <w:r w:rsidR="00F94BB3" w:rsidRPr="003B424F">
        <w:rPr>
          <w:rFonts w:ascii="Times New Roman" w:eastAsia="Times New Roman" w:hAnsi="Times New Roman" w:cs="Times New Roman"/>
          <w:sz w:val="24"/>
          <w:szCs w:val="24"/>
        </w:rPr>
        <w:t>money market through forecasting skills and the management of liquidity constraints.</w:t>
      </w:r>
    </w:p>
    <w:p w:rsidR="4455EC3C" w:rsidRPr="003B424F" w:rsidRDefault="4455EC3C"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 xml:space="preserve">A buyback option or agreement is referred to as a 'REPO.' It is a monetary mechanism used by the Bangladesh Bank to allow commercial banks to borrow money against collateral such as government bonds and treasury bills when they are in need of funds. Commercial banks and other lenders raise their interest rates when the repo rate rises. This implies you will pay more on your loans unless you have a fixed interest rate. In other words, as the repo rate rises, the cost of borrowing money rises as well. </w:t>
      </w:r>
      <w:r w:rsidR="599373E9" w:rsidRPr="003B424F">
        <w:rPr>
          <w:rFonts w:ascii="Times New Roman" w:eastAsia="Times New Roman" w:hAnsi="Times New Roman" w:cs="Times New Roman"/>
          <w:sz w:val="24"/>
          <w:szCs w:val="24"/>
        </w:rPr>
        <w:t xml:space="preserve">The Bangladesh Bank is in charge of establishing interest rates in Bangladesh. The Bangladesh Bank manages two policy interest rates: the repo rate (repurchase rate), which it uses to introduce money into the economy, and the reverse repo rate, which it uses to make a withdrawal from the financial system. </w:t>
      </w:r>
      <w:r w:rsidRPr="003B424F">
        <w:rPr>
          <w:rFonts w:ascii="Times New Roman" w:eastAsia="Times New Roman" w:hAnsi="Times New Roman" w:cs="Times New Roman"/>
          <w:sz w:val="24"/>
          <w:szCs w:val="24"/>
        </w:rPr>
        <w:t xml:space="preserve">Repo rate according to the monetary policy of Bangladesh is presented below: </w:t>
      </w:r>
    </w:p>
    <w:p w:rsidR="4455EC3C" w:rsidRPr="003B424F" w:rsidRDefault="4455EC3C" w:rsidP="003B424F">
      <w:pPr>
        <w:spacing w:line="360" w:lineRule="auto"/>
        <w:jc w:val="both"/>
        <w:rPr>
          <w:rFonts w:ascii="Times New Roman" w:eastAsia="Times New Roman" w:hAnsi="Times New Roman" w:cs="Times New Roman"/>
          <w:sz w:val="24"/>
          <w:szCs w:val="24"/>
        </w:rPr>
      </w:pPr>
    </w:p>
    <w:p w:rsidR="007754A6" w:rsidRPr="003B424F" w:rsidRDefault="007754A6" w:rsidP="003B424F">
      <w:pPr>
        <w:spacing w:line="360" w:lineRule="auto"/>
        <w:jc w:val="both"/>
        <w:rPr>
          <w:rFonts w:ascii="Times New Roman" w:eastAsia="Times New Roman" w:hAnsi="Times New Roman" w:cs="Times New Roman"/>
          <w:sz w:val="24"/>
          <w:szCs w:val="24"/>
        </w:rPr>
      </w:pPr>
    </w:p>
    <w:p w:rsidR="00E74A36" w:rsidRPr="003B424F" w:rsidRDefault="00E74A36" w:rsidP="003B424F">
      <w:pPr>
        <w:pStyle w:val="Caption"/>
        <w:keepNext/>
        <w:spacing w:line="360" w:lineRule="auto"/>
        <w:rPr>
          <w:rFonts w:ascii="Times New Roman" w:hAnsi="Times New Roman" w:cs="Times New Roman"/>
        </w:rPr>
      </w:pPr>
    </w:p>
    <w:tbl>
      <w:tblPr>
        <w:tblStyle w:val="TableGrid"/>
        <w:tblW w:w="0" w:type="auto"/>
        <w:jc w:val="center"/>
        <w:tblLayout w:type="fixed"/>
        <w:tblLook w:val="0680" w:firstRow="0" w:lastRow="0" w:firstColumn="1" w:lastColumn="0" w:noHBand="1" w:noVBand="1"/>
      </w:tblPr>
      <w:tblGrid>
        <w:gridCol w:w="1125"/>
        <w:gridCol w:w="2130"/>
      </w:tblGrid>
      <w:tr w:rsidR="4455EC3C" w:rsidRPr="003B424F" w:rsidTr="4455EC3C">
        <w:trPr>
          <w:trHeight w:val="390"/>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Year</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Repo Rate</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4.75%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5.25%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6%</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6%</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2130" w:type="dxa"/>
          </w:tcPr>
          <w:p w:rsidR="4455EC3C" w:rsidRPr="003B424F" w:rsidRDefault="4455EC3C"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6.75%</w:t>
            </w:r>
          </w:p>
        </w:tc>
      </w:tr>
    </w:tbl>
    <w:p w:rsidR="00930B5B" w:rsidRPr="003B424F" w:rsidRDefault="00930B5B" w:rsidP="003B424F">
      <w:pPr>
        <w:pStyle w:val="Caption"/>
        <w:keepNext/>
        <w:spacing w:line="360" w:lineRule="auto"/>
        <w:jc w:val="center"/>
        <w:rPr>
          <w:rFonts w:ascii="Times New Roman" w:hAnsi="Times New Roman" w:cs="Times New Roman"/>
          <w:sz w:val="22"/>
        </w:rPr>
      </w:pPr>
      <w:bookmarkStart w:id="66" w:name="_Toc92887273"/>
      <w:r w:rsidRPr="003B424F">
        <w:rPr>
          <w:rFonts w:ascii="Times New Roman" w:hAnsi="Times New Roman" w:cs="Times New Roman"/>
          <w:sz w:val="22"/>
        </w:rPr>
        <w:t xml:space="preserve">Table </w:t>
      </w:r>
      <w:r w:rsidR="00672A66" w:rsidRPr="003B424F">
        <w:rPr>
          <w:rFonts w:ascii="Times New Roman" w:hAnsi="Times New Roman" w:cs="Times New Roman"/>
          <w:sz w:val="22"/>
        </w:rPr>
        <w:fldChar w:fldCharType="begin"/>
      </w:r>
      <w:r w:rsidRPr="003B424F">
        <w:rPr>
          <w:rFonts w:ascii="Times New Roman" w:hAnsi="Times New Roman" w:cs="Times New Roman"/>
          <w:sz w:val="22"/>
        </w:rPr>
        <w:instrText xml:space="preserve"> SEQ Table \* ARABIC </w:instrText>
      </w:r>
      <w:r w:rsidR="00672A66" w:rsidRPr="003B424F">
        <w:rPr>
          <w:rFonts w:ascii="Times New Roman" w:hAnsi="Times New Roman" w:cs="Times New Roman"/>
          <w:sz w:val="22"/>
        </w:rPr>
        <w:fldChar w:fldCharType="separate"/>
      </w:r>
      <w:r w:rsidRPr="003B424F">
        <w:rPr>
          <w:rFonts w:ascii="Times New Roman" w:hAnsi="Times New Roman" w:cs="Times New Roman"/>
          <w:noProof/>
          <w:sz w:val="22"/>
        </w:rPr>
        <w:t>2</w:t>
      </w:r>
      <w:r w:rsidR="00672A66" w:rsidRPr="003B424F">
        <w:rPr>
          <w:rFonts w:ascii="Times New Roman" w:hAnsi="Times New Roman" w:cs="Times New Roman"/>
          <w:sz w:val="22"/>
        </w:rPr>
        <w:fldChar w:fldCharType="end"/>
      </w:r>
      <w:r w:rsidRPr="003B424F">
        <w:rPr>
          <w:rFonts w:ascii="Times New Roman" w:hAnsi="Times New Roman" w:cs="Times New Roman"/>
          <w:sz w:val="22"/>
        </w:rPr>
        <w:t>Repo rate</w:t>
      </w:r>
      <w:bookmarkEnd w:id="66"/>
    </w:p>
    <w:p w:rsidR="4455EC3C" w:rsidRPr="003B424F" w:rsidRDefault="4455EC3C" w:rsidP="003B424F">
      <w:pPr>
        <w:pStyle w:val="Caption"/>
        <w:spacing w:line="360" w:lineRule="auto"/>
        <w:jc w:val="center"/>
        <w:rPr>
          <w:rFonts w:ascii="Times New Roman" w:eastAsia="Times New Roman" w:hAnsi="Times New Roman" w:cs="Times New Roman"/>
          <w:sz w:val="28"/>
          <w:szCs w:val="24"/>
        </w:rPr>
      </w:pPr>
    </w:p>
    <w:p w:rsidR="00ED05B7" w:rsidRPr="003B424F" w:rsidRDefault="00ED05B7" w:rsidP="003B424F">
      <w:pPr>
        <w:spacing w:line="360" w:lineRule="auto"/>
        <w:jc w:val="both"/>
        <w:rPr>
          <w:rFonts w:ascii="Times New Roman" w:eastAsia="Times New Roman" w:hAnsi="Times New Roman" w:cs="Times New Roman"/>
          <w:sz w:val="24"/>
          <w:szCs w:val="24"/>
        </w:rPr>
      </w:pPr>
    </w:p>
    <w:p w:rsidR="00EC77F4" w:rsidRPr="003B424F" w:rsidRDefault="00A35D25" w:rsidP="003B424F">
      <w:pPr>
        <w:keepNext/>
        <w:spacing w:line="360" w:lineRule="auto"/>
        <w:jc w:val="both"/>
        <w:rPr>
          <w:rFonts w:ascii="Times New Roman" w:hAnsi="Times New Roman" w:cs="Times New Roman"/>
        </w:rPr>
      </w:pPr>
      <w:r w:rsidRPr="003B424F">
        <w:rPr>
          <w:rFonts w:ascii="Times New Roman" w:eastAsia="Times New Roman" w:hAnsi="Times New Roman" w:cs="Times New Roman"/>
          <w:sz w:val="24"/>
          <w:szCs w:val="24"/>
        </w:rPr>
        <w:t xml:space="preserve">                  </w:t>
      </w:r>
      <w:r w:rsidR="0030023F" w:rsidRPr="003B424F">
        <w:rPr>
          <w:rFonts w:ascii="Times New Roman" w:hAnsi="Times New Roman" w:cs="Times New Roman"/>
          <w:noProof/>
        </w:rPr>
        <w:drawing>
          <wp:inline distT="0" distB="0" distL="0" distR="0">
            <wp:extent cx="4572000" cy="2743200"/>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65A6289D-996B-4C7F-8C6F-F52E72ED7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743A6" w:rsidRPr="003B424F" w:rsidRDefault="00EC77F4" w:rsidP="003B424F">
      <w:pPr>
        <w:pStyle w:val="Caption"/>
        <w:spacing w:line="360" w:lineRule="auto"/>
        <w:jc w:val="center"/>
        <w:rPr>
          <w:rFonts w:ascii="Times New Roman" w:hAnsi="Times New Roman" w:cs="Times New Roman"/>
          <w:sz w:val="20"/>
          <w:szCs w:val="20"/>
        </w:rPr>
      </w:pPr>
      <w:bookmarkStart w:id="67" w:name="_Toc92629509"/>
      <w:bookmarkStart w:id="68" w:name="_Toc92715223"/>
      <w:r w:rsidRPr="003B424F">
        <w:rPr>
          <w:rFonts w:ascii="Times New Roman" w:hAnsi="Times New Roman" w:cs="Times New Roman"/>
          <w:sz w:val="20"/>
          <w:szCs w:val="20"/>
        </w:rPr>
        <w:t xml:space="preserve">Figure </w:t>
      </w:r>
      <w:r w:rsidR="00672A66" w:rsidRPr="003B424F">
        <w:rPr>
          <w:rFonts w:ascii="Times New Roman" w:hAnsi="Times New Roman" w:cs="Times New Roman"/>
          <w:sz w:val="20"/>
          <w:szCs w:val="20"/>
        </w:rPr>
        <w:fldChar w:fldCharType="begin"/>
      </w:r>
      <w:r w:rsidRPr="003B424F">
        <w:rPr>
          <w:rFonts w:ascii="Times New Roman" w:hAnsi="Times New Roman" w:cs="Times New Roman"/>
          <w:sz w:val="20"/>
          <w:szCs w:val="20"/>
        </w:rPr>
        <w:instrText xml:space="preserve"> SEQ Figure \* ARABIC </w:instrText>
      </w:r>
      <w:r w:rsidR="00672A66" w:rsidRPr="003B424F">
        <w:rPr>
          <w:rFonts w:ascii="Times New Roman" w:hAnsi="Times New Roman" w:cs="Times New Roman"/>
          <w:sz w:val="20"/>
          <w:szCs w:val="20"/>
        </w:rPr>
        <w:fldChar w:fldCharType="separate"/>
      </w:r>
      <w:r w:rsidR="007E7A3E" w:rsidRPr="003B424F">
        <w:rPr>
          <w:rFonts w:ascii="Times New Roman" w:hAnsi="Times New Roman" w:cs="Times New Roman"/>
          <w:noProof/>
          <w:sz w:val="20"/>
          <w:szCs w:val="20"/>
        </w:rPr>
        <w:t>3</w:t>
      </w:r>
      <w:r w:rsidR="00672A66" w:rsidRPr="003B424F">
        <w:rPr>
          <w:rFonts w:ascii="Times New Roman" w:hAnsi="Times New Roman" w:cs="Times New Roman"/>
          <w:sz w:val="20"/>
          <w:szCs w:val="20"/>
        </w:rPr>
        <w:fldChar w:fldCharType="end"/>
      </w:r>
      <w:r w:rsidRPr="003B424F">
        <w:rPr>
          <w:rFonts w:ascii="Times New Roman" w:hAnsi="Times New Roman" w:cs="Times New Roman"/>
          <w:sz w:val="20"/>
          <w:szCs w:val="20"/>
        </w:rPr>
        <w:t>Graphical representation of repo rate for last 5 years.</w:t>
      </w:r>
      <w:bookmarkEnd w:id="67"/>
      <w:bookmarkEnd w:id="68"/>
    </w:p>
    <w:p w:rsidR="00A35D25" w:rsidRPr="003B424F" w:rsidRDefault="00A35D25" w:rsidP="003B424F">
      <w:pPr>
        <w:spacing w:line="360" w:lineRule="auto"/>
        <w:jc w:val="both"/>
        <w:rPr>
          <w:rFonts w:ascii="Times New Roman" w:hAnsi="Times New Roman" w:cs="Times New Roman"/>
          <w:sz w:val="24"/>
          <w:szCs w:val="24"/>
        </w:rPr>
      </w:pPr>
    </w:p>
    <w:p w:rsidR="00B22CAD" w:rsidRPr="003B424F" w:rsidRDefault="006678FA" w:rsidP="003B424F">
      <w:pPr>
        <w:spacing w:line="360" w:lineRule="auto"/>
        <w:jc w:val="both"/>
        <w:rPr>
          <w:rFonts w:ascii="Times New Roman" w:hAnsi="Times New Roman" w:cs="Times New Roman"/>
          <w:sz w:val="24"/>
          <w:szCs w:val="24"/>
        </w:rPr>
      </w:pPr>
      <w:r w:rsidRPr="003B424F">
        <w:rPr>
          <w:rFonts w:ascii="Times New Roman" w:hAnsi="Times New Roman" w:cs="Times New Roman"/>
          <w:sz w:val="24"/>
          <w:szCs w:val="24"/>
        </w:rPr>
        <w:t>Repo rate was 4.75% in 2017. In 2018 and 2019 the rate was 6%. The declined in 2020 and 2021 to 5.25% and 4.75% respectively.</w:t>
      </w:r>
    </w:p>
    <w:p w:rsidR="009631E3" w:rsidRPr="003B424F" w:rsidRDefault="009631E3" w:rsidP="003B424F">
      <w:pPr>
        <w:spacing w:line="360" w:lineRule="auto"/>
        <w:jc w:val="both"/>
        <w:rPr>
          <w:rFonts w:ascii="Times New Roman" w:eastAsia="Times New Roman" w:hAnsi="Times New Roman" w:cs="Times New Roman"/>
          <w:sz w:val="24"/>
          <w:szCs w:val="24"/>
        </w:rPr>
      </w:pPr>
    </w:p>
    <w:p w:rsidR="4455EC3C" w:rsidRPr="003B424F" w:rsidRDefault="4455EC3C"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A reverse repurchase agreement, often known as a "reverse repo," is when you buy securities with the intention of selling them at a better price at a later date</w:t>
      </w:r>
      <w:sdt>
        <w:sdtPr>
          <w:rPr>
            <w:rFonts w:ascii="Times New Roman" w:eastAsia="Times New Roman" w:hAnsi="Times New Roman" w:cs="Times New Roman"/>
            <w:sz w:val="24"/>
            <w:szCs w:val="24"/>
          </w:rPr>
          <w:id w:val="181933189"/>
          <w:citation/>
        </w:sdtPr>
        <w:sdtEndPr/>
        <w:sdtContent>
          <w:r w:rsidR="00672A66" w:rsidRPr="003B424F">
            <w:rPr>
              <w:rFonts w:ascii="Times New Roman" w:eastAsia="Times New Roman" w:hAnsi="Times New Roman" w:cs="Times New Roman"/>
              <w:sz w:val="24"/>
              <w:szCs w:val="24"/>
            </w:rPr>
            <w:fldChar w:fldCharType="begin"/>
          </w:r>
          <w:r w:rsidR="00E74A36" w:rsidRPr="003B424F">
            <w:rPr>
              <w:rFonts w:ascii="Times New Roman" w:eastAsia="Times New Roman" w:hAnsi="Times New Roman" w:cs="Times New Roman"/>
              <w:sz w:val="24"/>
              <w:szCs w:val="24"/>
            </w:rPr>
            <w:instrText xml:space="preserve"> CITATION Lat21 \l 1033 </w:instrText>
          </w:r>
          <w:r w:rsidR="00672A66" w:rsidRPr="003B424F">
            <w:rPr>
              <w:rFonts w:ascii="Times New Roman" w:eastAsia="Times New Roman" w:hAnsi="Times New Roman" w:cs="Times New Roman"/>
              <w:sz w:val="24"/>
              <w:szCs w:val="24"/>
            </w:rPr>
            <w:fldChar w:fldCharType="separate"/>
          </w:r>
          <w:r w:rsidR="00E74A36" w:rsidRPr="003B424F">
            <w:rPr>
              <w:rFonts w:ascii="Times New Roman" w:eastAsia="Times New Roman" w:hAnsi="Times New Roman" w:cs="Times New Roman"/>
              <w:noProof/>
              <w:sz w:val="24"/>
              <w:szCs w:val="24"/>
            </w:rPr>
            <w:t xml:space="preserve"> (venkatesh, Dec 08, 2021)</w:t>
          </w:r>
          <w:r w:rsidR="00672A66" w:rsidRPr="003B424F">
            <w:rPr>
              <w:rFonts w:ascii="Times New Roman" w:eastAsia="Times New Roman" w:hAnsi="Times New Roman" w:cs="Times New Roman"/>
              <w:sz w:val="24"/>
              <w:szCs w:val="24"/>
            </w:rPr>
            <w:fldChar w:fldCharType="end"/>
          </w:r>
        </w:sdtContent>
      </w:sdt>
      <w:r w:rsidR="00106DF3" w:rsidRPr="003B424F">
        <w:rPr>
          <w:rFonts w:ascii="Times New Roman" w:eastAsia="Times New Roman" w:hAnsi="Times New Roman" w:cs="Times New Roman"/>
          <w:sz w:val="24"/>
          <w:szCs w:val="24"/>
        </w:rPr>
        <w:t>.</w:t>
      </w:r>
      <w:r w:rsidRPr="003B424F">
        <w:rPr>
          <w:rFonts w:ascii="Times New Roman" w:eastAsia="Times New Roman" w:hAnsi="Times New Roman" w:cs="Times New Roman"/>
          <w:sz w:val="24"/>
          <w:szCs w:val="24"/>
        </w:rPr>
        <w:t xml:space="preserve"> Short-term borrowing and lending, often overnight, is done through repos and reverse repos. Reverse repos are a type of open market operation that allows central banks to inject money </w:t>
      </w:r>
      <w:r w:rsidRPr="003B424F">
        <w:rPr>
          <w:rFonts w:ascii="Times New Roman" w:eastAsia="Times New Roman" w:hAnsi="Times New Roman" w:cs="Times New Roman"/>
          <w:sz w:val="24"/>
          <w:szCs w:val="24"/>
        </w:rPr>
        <w:lastRenderedPageBreak/>
        <w:t xml:space="preserve">to the money </w:t>
      </w:r>
      <w:r w:rsidR="00FC74DB" w:rsidRPr="003B424F">
        <w:rPr>
          <w:rFonts w:ascii="Times New Roman" w:eastAsia="Times New Roman" w:hAnsi="Times New Roman" w:cs="Times New Roman"/>
          <w:sz w:val="24"/>
          <w:szCs w:val="24"/>
        </w:rPr>
        <w:t xml:space="preserve">market. When </w:t>
      </w:r>
      <w:r w:rsidRPr="003B424F">
        <w:rPr>
          <w:rFonts w:ascii="Times New Roman" w:eastAsia="Times New Roman" w:hAnsi="Times New Roman" w:cs="Times New Roman"/>
          <w:sz w:val="24"/>
          <w:szCs w:val="24"/>
        </w:rPr>
        <w:t xml:space="preserve">the reverse repo rate goes higher, the money supply goes down and vice versa, providing </w:t>
      </w:r>
      <w:r w:rsidR="007E7ED7" w:rsidRPr="003B424F">
        <w:rPr>
          <w:rFonts w:ascii="Times New Roman" w:eastAsia="Times New Roman" w:hAnsi="Times New Roman" w:cs="Times New Roman"/>
          <w:sz w:val="24"/>
          <w:szCs w:val="24"/>
        </w:rPr>
        <w:t>the</w:t>
      </w:r>
      <w:r w:rsidRPr="003B424F">
        <w:rPr>
          <w:rFonts w:ascii="Times New Roman" w:eastAsia="Times New Roman" w:hAnsi="Times New Roman" w:cs="Times New Roman"/>
          <w:sz w:val="24"/>
          <w:szCs w:val="24"/>
        </w:rPr>
        <w:t xml:space="preserve"> other factors stay the same. </w:t>
      </w:r>
      <w:r w:rsidR="007E4E9C" w:rsidRPr="003B424F">
        <w:rPr>
          <w:rFonts w:ascii="Times New Roman" w:eastAsia="Times New Roman" w:hAnsi="Times New Roman" w:cs="Times New Roman"/>
          <w:sz w:val="24"/>
          <w:szCs w:val="24"/>
        </w:rPr>
        <w:t>Co</w:t>
      </w:r>
      <w:r w:rsidRPr="003B424F">
        <w:rPr>
          <w:rFonts w:ascii="Times New Roman" w:eastAsia="Times New Roman" w:hAnsi="Times New Roman" w:cs="Times New Roman"/>
          <w:sz w:val="24"/>
          <w:szCs w:val="24"/>
        </w:rPr>
        <w:t>mmercial banks will be more enticed to park their funds with the Bangladesh Bank</w:t>
      </w:r>
      <w:r w:rsidR="007E4E9C" w:rsidRPr="003B424F">
        <w:rPr>
          <w:rFonts w:ascii="Times New Roman" w:eastAsia="Times New Roman" w:hAnsi="Times New Roman" w:cs="Times New Roman"/>
          <w:sz w:val="24"/>
          <w:szCs w:val="24"/>
        </w:rPr>
        <w:t xml:space="preserve"> when the reverse repo rate rises,</w:t>
      </w:r>
      <w:r w:rsidRPr="003B424F">
        <w:rPr>
          <w:rFonts w:ascii="Times New Roman" w:eastAsia="Times New Roman" w:hAnsi="Times New Roman" w:cs="Times New Roman"/>
          <w:sz w:val="24"/>
          <w:szCs w:val="24"/>
        </w:rPr>
        <w:t xml:space="preserve"> reducing the amount of money available in the market. In the monetary policy statement published by Bangladesh bank the reverse rate in Bangladesh for last five years are:</w:t>
      </w:r>
    </w:p>
    <w:p w:rsidR="000E539D" w:rsidRPr="003B424F" w:rsidRDefault="000E539D" w:rsidP="003B424F">
      <w:pPr>
        <w:spacing w:line="360" w:lineRule="auto"/>
        <w:jc w:val="both"/>
        <w:rPr>
          <w:rFonts w:ascii="Times New Roman" w:eastAsia="Times New Roman" w:hAnsi="Times New Roman" w:cs="Times New Roman"/>
          <w:sz w:val="24"/>
          <w:szCs w:val="24"/>
        </w:rPr>
      </w:pPr>
    </w:p>
    <w:tbl>
      <w:tblPr>
        <w:tblStyle w:val="TableGrid"/>
        <w:tblW w:w="0" w:type="auto"/>
        <w:jc w:val="center"/>
        <w:tblLayout w:type="fixed"/>
        <w:tblLook w:val="0680" w:firstRow="0" w:lastRow="0" w:firstColumn="1" w:lastColumn="0" w:noHBand="1" w:noVBand="1"/>
      </w:tblPr>
      <w:tblGrid>
        <w:gridCol w:w="1125"/>
        <w:gridCol w:w="2130"/>
      </w:tblGrid>
      <w:tr w:rsidR="4455EC3C" w:rsidRPr="003B424F" w:rsidTr="4455EC3C">
        <w:trPr>
          <w:trHeight w:val="390"/>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Year</w:t>
            </w:r>
          </w:p>
        </w:tc>
        <w:tc>
          <w:tcPr>
            <w:tcW w:w="2130" w:type="dxa"/>
          </w:tcPr>
          <w:p w:rsidR="4455EC3C" w:rsidRPr="003B424F" w:rsidRDefault="4455EC3C" w:rsidP="003B424F">
            <w:pPr>
              <w:spacing w:line="360" w:lineRule="auto"/>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Reverse Repo Rate</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4.00%</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4.75%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4.75%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4.75%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2130" w:type="dxa"/>
          </w:tcPr>
          <w:p w:rsidR="4455EC3C" w:rsidRPr="003B424F" w:rsidRDefault="4455EC3C"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4.75%</w:t>
            </w:r>
          </w:p>
        </w:tc>
      </w:tr>
    </w:tbl>
    <w:p w:rsidR="4455EC3C" w:rsidRPr="003B424F" w:rsidRDefault="00EC77F4" w:rsidP="003B424F">
      <w:pPr>
        <w:pStyle w:val="Caption"/>
        <w:spacing w:line="360" w:lineRule="auto"/>
        <w:jc w:val="center"/>
        <w:rPr>
          <w:rFonts w:ascii="Times New Roman" w:eastAsia="Times New Roman" w:hAnsi="Times New Roman" w:cs="Times New Roman"/>
          <w:sz w:val="28"/>
          <w:szCs w:val="24"/>
        </w:rPr>
      </w:pPr>
      <w:bookmarkStart w:id="69" w:name="_Toc92629537"/>
      <w:bookmarkStart w:id="70" w:name="_Toc92715189"/>
      <w:bookmarkStart w:id="71" w:name="_Toc92800725"/>
      <w:bookmarkStart w:id="72" w:name="_Toc92887274"/>
      <w:r w:rsidRPr="003B424F">
        <w:rPr>
          <w:rFonts w:ascii="Times New Roman" w:hAnsi="Times New Roman" w:cs="Times New Roman"/>
          <w:sz w:val="20"/>
        </w:rPr>
        <w:t xml:space="preserve">Table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Table \* ARABIC </w:instrText>
      </w:r>
      <w:r w:rsidR="00672A66" w:rsidRPr="003B424F">
        <w:rPr>
          <w:rFonts w:ascii="Times New Roman" w:hAnsi="Times New Roman" w:cs="Times New Roman"/>
          <w:sz w:val="20"/>
        </w:rPr>
        <w:fldChar w:fldCharType="separate"/>
      </w:r>
      <w:r w:rsidR="00930B5B" w:rsidRPr="003B424F">
        <w:rPr>
          <w:rFonts w:ascii="Times New Roman" w:hAnsi="Times New Roman" w:cs="Times New Roman"/>
          <w:noProof/>
          <w:sz w:val="20"/>
        </w:rPr>
        <w:t>3</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Reverse Repo Rate</w:t>
      </w:r>
      <w:bookmarkEnd w:id="69"/>
      <w:bookmarkEnd w:id="70"/>
      <w:bookmarkEnd w:id="71"/>
      <w:bookmarkEnd w:id="72"/>
    </w:p>
    <w:p w:rsidR="00EC77F4" w:rsidRPr="003B424F" w:rsidRDefault="00D2675A" w:rsidP="003B424F">
      <w:pPr>
        <w:keepNext/>
        <w:spacing w:line="360" w:lineRule="auto"/>
        <w:jc w:val="both"/>
        <w:rPr>
          <w:rFonts w:ascii="Times New Roman" w:hAnsi="Times New Roman" w:cs="Times New Roman"/>
        </w:rPr>
      </w:pPr>
      <w:r w:rsidRPr="003B424F">
        <w:rPr>
          <w:rFonts w:ascii="Times New Roman" w:eastAsia="Times New Roman" w:hAnsi="Times New Roman" w:cs="Times New Roman"/>
          <w:sz w:val="24"/>
          <w:szCs w:val="24"/>
        </w:rPr>
        <w:t xml:space="preserve">                    </w:t>
      </w:r>
      <w:r w:rsidR="0030023F" w:rsidRPr="003B424F">
        <w:rPr>
          <w:rFonts w:ascii="Times New Roman" w:hAnsi="Times New Roman" w:cs="Times New Roman"/>
          <w:noProof/>
        </w:rPr>
        <w:drawing>
          <wp:inline distT="0" distB="0" distL="0" distR="0">
            <wp:extent cx="4572000" cy="2743200"/>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6CD9D66C-0569-44A1-92CD-1197C6EFE3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31E3" w:rsidRPr="003B424F" w:rsidRDefault="00EC77F4" w:rsidP="003B424F">
      <w:pPr>
        <w:pStyle w:val="Caption"/>
        <w:spacing w:line="360" w:lineRule="auto"/>
        <w:jc w:val="center"/>
        <w:rPr>
          <w:rFonts w:ascii="Times New Roman" w:hAnsi="Times New Roman" w:cs="Times New Roman"/>
          <w:sz w:val="20"/>
        </w:rPr>
      </w:pPr>
      <w:bookmarkStart w:id="73" w:name="_Toc92629510"/>
      <w:bookmarkStart w:id="74" w:name="_Toc92715224"/>
      <w:r w:rsidRPr="003B424F">
        <w:rPr>
          <w:rFonts w:ascii="Times New Roman" w:hAnsi="Times New Roman" w:cs="Times New Roman"/>
          <w:sz w:val="20"/>
        </w:rPr>
        <w:t xml:space="preserve">Figure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Figure \* ARABIC </w:instrText>
      </w:r>
      <w:r w:rsidR="00672A66" w:rsidRPr="003B424F">
        <w:rPr>
          <w:rFonts w:ascii="Times New Roman" w:hAnsi="Times New Roman" w:cs="Times New Roman"/>
          <w:sz w:val="20"/>
        </w:rPr>
        <w:fldChar w:fldCharType="separate"/>
      </w:r>
      <w:r w:rsidR="007E7A3E" w:rsidRPr="003B424F">
        <w:rPr>
          <w:rFonts w:ascii="Times New Roman" w:hAnsi="Times New Roman" w:cs="Times New Roman"/>
          <w:noProof/>
          <w:sz w:val="20"/>
        </w:rPr>
        <w:t>4</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Graphical representation of Reverse repo rate for last 5 years.</w:t>
      </w:r>
      <w:bookmarkEnd w:id="73"/>
      <w:bookmarkEnd w:id="74"/>
    </w:p>
    <w:p w:rsidR="000E539D" w:rsidRPr="003B424F" w:rsidRDefault="000E539D" w:rsidP="003B424F">
      <w:pPr>
        <w:spacing w:line="360" w:lineRule="auto"/>
        <w:jc w:val="both"/>
        <w:rPr>
          <w:rFonts w:ascii="Times New Roman" w:eastAsia="Times New Roman" w:hAnsi="Times New Roman" w:cs="Times New Roman"/>
          <w:sz w:val="24"/>
          <w:szCs w:val="24"/>
        </w:rPr>
      </w:pPr>
      <w:r w:rsidRPr="003B424F">
        <w:rPr>
          <w:rFonts w:ascii="Times New Roman" w:hAnsi="Times New Roman" w:cs="Times New Roman"/>
          <w:sz w:val="24"/>
          <w:szCs w:val="24"/>
        </w:rPr>
        <w:t>Reverse repo rate</w:t>
      </w:r>
      <w:r w:rsidRPr="003B424F">
        <w:rPr>
          <w:rFonts w:ascii="Times New Roman" w:eastAsia="Times New Roman" w:hAnsi="Times New Roman" w:cs="Times New Roman"/>
          <w:sz w:val="24"/>
          <w:szCs w:val="24"/>
        </w:rPr>
        <w:t xml:space="preserve"> for 2017 to 2020 was 4.75% but in 2021 the reverse repo date had a decline and stands at 4%.</w:t>
      </w:r>
    </w:p>
    <w:p w:rsidR="4455EC3C" w:rsidRPr="003B424F" w:rsidRDefault="00F94BB3"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Inflation is defined as a rise in the cost of goods and services that reduces the purchasing power of money</w:t>
      </w:r>
      <w:r w:rsidR="4455EC3C" w:rsidRPr="003B424F">
        <w:rPr>
          <w:rFonts w:ascii="Times New Roman" w:eastAsia="Times New Roman" w:hAnsi="Times New Roman" w:cs="Times New Roman"/>
          <w:sz w:val="24"/>
          <w:szCs w:val="24"/>
        </w:rPr>
        <w:t xml:space="preserve">. Depending on the conditions, inflation might benefit both borrowers and lenders. Prices can be directly affected by the money supply; prices may rise as the money supply rises, assuming no change in economic activity. </w:t>
      </w:r>
      <w:r w:rsidR="00AC1F47" w:rsidRPr="003B424F">
        <w:rPr>
          <w:rFonts w:ascii="Times New Roman" w:eastAsia="Times New Roman" w:hAnsi="Times New Roman" w:cs="Times New Roman"/>
          <w:sz w:val="24"/>
          <w:szCs w:val="24"/>
        </w:rPr>
        <w:t xml:space="preserve">Inflation benefits borrowers because </w:t>
      </w:r>
      <w:r w:rsidR="00AC1F47" w:rsidRPr="003B424F">
        <w:rPr>
          <w:rFonts w:ascii="Times New Roman" w:eastAsia="Times New Roman" w:hAnsi="Times New Roman" w:cs="Times New Roman"/>
          <w:sz w:val="24"/>
          <w:szCs w:val="24"/>
        </w:rPr>
        <w:lastRenderedPageBreak/>
        <w:t xml:space="preserve">they may be able to repay lenders with money that is worth less than it was when they borrowed it. When prices rise as a result of inflation, demand for credit grows as well, resulting in higher interest rates for lenders. </w:t>
      </w:r>
      <w:r w:rsidR="689EC69F" w:rsidRPr="003B424F">
        <w:rPr>
          <w:rFonts w:ascii="Times New Roman" w:eastAsia="Times New Roman" w:hAnsi="Times New Roman" w:cs="Times New Roman"/>
          <w:sz w:val="24"/>
          <w:szCs w:val="24"/>
        </w:rPr>
        <w:t xml:space="preserve">The annual fluctuation in the cost to the general consumer of acquiring a quantity of goods and services that may be fixed or modified at predetermined times, such as yearly, is reflected by inflation as measured by the consumer price index. Global economic activity has weakened and inflation has significantly reduced as a consequence of the Coronavirus (COVID-19). The epidemic, on the other hand, could perhaps stimulate agricultural production and interrupt the distribution system. As a consequence, food inflation is expected to increase in the months that followed. </w:t>
      </w:r>
      <w:r w:rsidR="4455EC3C" w:rsidRPr="003B424F">
        <w:rPr>
          <w:rFonts w:ascii="Times New Roman" w:eastAsia="Times New Roman" w:hAnsi="Times New Roman" w:cs="Times New Roman"/>
          <w:sz w:val="24"/>
          <w:szCs w:val="24"/>
        </w:rPr>
        <w:t>Inflation rate according to the monetary policy statement of five years are given below:</w:t>
      </w:r>
    </w:p>
    <w:p w:rsidR="004167C2" w:rsidRPr="003B424F" w:rsidRDefault="004167C2" w:rsidP="003B424F">
      <w:pPr>
        <w:spacing w:line="360" w:lineRule="auto"/>
        <w:jc w:val="both"/>
        <w:rPr>
          <w:rFonts w:ascii="Times New Roman" w:eastAsia="Times New Roman" w:hAnsi="Times New Roman" w:cs="Times New Roman"/>
          <w:sz w:val="24"/>
          <w:szCs w:val="24"/>
        </w:rPr>
      </w:pPr>
    </w:p>
    <w:p w:rsidR="007B4789" w:rsidRPr="003B424F" w:rsidRDefault="007B4789" w:rsidP="003B424F">
      <w:pPr>
        <w:spacing w:line="360" w:lineRule="auto"/>
        <w:jc w:val="both"/>
        <w:rPr>
          <w:rFonts w:ascii="Times New Roman" w:eastAsia="Times New Roman" w:hAnsi="Times New Roman" w:cs="Times New Roman"/>
          <w:sz w:val="24"/>
          <w:szCs w:val="24"/>
        </w:rPr>
      </w:pPr>
    </w:p>
    <w:tbl>
      <w:tblPr>
        <w:tblStyle w:val="TableGrid"/>
        <w:tblW w:w="0" w:type="auto"/>
        <w:jc w:val="center"/>
        <w:tblLayout w:type="fixed"/>
        <w:tblLook w:val="0680" w:firstRow="0" w:lastRow="0" w:firstColumn="1" w:lastColumn="0" w:noHBand="1" w:noVBand="1"/>
      </w:tblPr>
      <w:tblGrid>
        <w:gridCol w:w="1125"/>
        <w:gridCol w:w="2130"/>
      </w:tblGrid>
      <w:tr w:rsidR="4455EC3C" w:rsidRPr="003B424F" w:rsidTr="4455EC3C">
        <w:trPr>
          <w:trHeight w:val="390"/>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Year</w:t>
            </w:r>
          </w:p>
        </w:tc>
        <w:tc>
          <w:tcPr>
            <w:tcW w:w="2130" w:type="dxa"/>
          </w:tcPr>
          <w:p w:rsidR="4455EC3C" w:rsidRPr="003B424F" w:rsidRDefault="4455EC3C" w:rsidP="003B424F">
            <w:pPr>
              <w:spacing w:line="360" w:lineRule="auto"/>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Inflation Rate</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w:t>
            </w:r>
          </w:p>
        </w:tc>
        <w:tc>
          <w:tcPr>
            <w:tcW w:w="2130" w:type="dxa"/>
          </w:tcPr>
          <w:p w:rsidR="4455EC3C" w:rsidRPr="003B424F" w:rsidRDefault="00AC2D8A"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5.56</w:t>
            </w:r>
            <w:r w:rsidR="4455EC3C" w:rsidRPr="003B424F">
              <w:rPr>
                <w:rFonts w:ascii="Times New Roman" w:eastAsia="Times New Roman" w:hAnsi="Times New Roman" w:cs="Times New Roman"/>
                <w:sz w:val="24"/>
                <w:szCs w:val="24"/>
              </w:rPr>
              <w:t>%</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2130" w:type="dxa"/>
          </w:tcPr>
          <w:p w:rsidR="4455EC3C" w:rsidRPr="003B424F" w:rsidRDefault="00AC2D8A"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5.65</w:t>
            </w:r>
            <w:r w:rsidR="4455EC3C" w:rsidRPr="003B424F">
              <w:rPr>
                <w:rFonts w:ascii="Times New Roman" w:eastAsia="Times New Roman" w:hAnsi="Times New Roman" w:cs="Times New Roman"/>
                <w:sz w:val="24"/>
                <w:szCs w:val="24"/>
              </w:rPr>
              <w:t>%</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2130" w:type="dxa"/>
          </w:tcPr>
          <w:p w:rsidR="4455EC3C" w:rsidRPr="003B424F" w:rsidRDefault="00AC2D8A"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5.48</w:t>
            </w:r>
            <w:r w:rsidR="4455EC3C" w:rsidRPr="003B424F">
              <w:rPr>
                <w:rFonts w:ascii="Times New Roman" w:eastAsia="Times New Roman" w:hAnsi="Times New Roman" w:cs="Times New Roman"/>
                <w:sz w:val="24"/>
                <w:szCs w:val="24"/>
              </w:rPr>
              <w:t>%</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2130" w:type="dxa"/>
          </w:tcPr>
          <w:p w:rsidR="4455EC3C" w:rsidRPr="003B424F" w:rsidRDefault="00CB09D9"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5.78</w:t>
            </w:r>
            <w:r w:rsidR="4455EC3C" w:rsidRPr="003B424F">
              <w:rPr>
                <w:rFonts w:ascii="Times New Roman" w:eastAsia="Times New Roman" w:hAnsi="Times New Roman" w:cs="Times New Roman"/>
                <w:sz w:val="24"/>
                <w:szCs w:val="24"/>
              </w:rPr>
              <w:t>%</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2130" w:type="dxa"/>
          </w:tcPr>
          <w:p w:rsidR="4455EC3C" w:rsidRPr="003B424F" w:rsidRDefault="00CB09D9"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5.44</w:t>
            </w:r>
            <w:r w:rsidR="4455EC3C" w:rsidRPr="003B424F">
              <w:rPr>
                <w:rFonts w:ascii="Times New Roman" w:eastAsia="Times New Roman" w:hAnsi="Times New Roman" w:cs="Times New Roman"/>
                <w:sz w:val="24"/>
                <w:szCs w:val="24"/>
              </w:rPr>
              <w:t>%</w:t>
            </w:r>
          </w:p>
        </w:tc>
      </w:tr>
    </w:tbl>
    <w:p w:rsidR="007B4789" w:rsidRPr="003B424F" w:rsidRDefault="00EC77F4" w:rsidP="003B424F">
      <w:pPr>
        <w:pStyle w:val="Caption"/>
        <w:spacing w:line="360" w:lineRule="auto"/>
        <w:jc w:val="center"/>
        <w:rPr>
          <w:rFonts w:ascii="Times New Roman" w:eastAsia="Times New Roman" w:hAnsi="Times New Roman" w:cs="Times New Roman"/>
          <w:sz w:val="28"/>
          <w:szCs w:val="24"/>
        </w:rPr>
      </w:pPr>
      <w:bookmarkStart w:id="75" w:name="_Toc92629538"/>
      <w:bookmarkStart w:id="76" w:name="_Toc92715190"/>
      <w:bookmarkStart w:id="77" w:name="_Toc92800726"/>
      <w:bookmarkStart w:id="78" w:name="_Toc92887275"/>
      <w:r w:rsidRPr="003B424F">
        <w:rPr>
          <w:rFonts w:ascii="Times New Roman" w:hAnsi="Times New Roman" w:cs="Times New Roman"/>
          <w:sz w:val="20"/>
        </w:rPr>
        <w:t xml:space="preserve">Table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Table \* ARABIC </w:instrText>
      </w:r>
      <w:r w:rsidR="00672A66" w:rsidRPr="003B424F">
        <w:rPr>
          <w:rFonts w:ascii="Times New Roman" w:hAnsi="Times New Roman" w:cs="Times New Roman"/>
          <w:sz w:val="20"/>
        </w:rPr>
        <w:fldChar w:fldCharType="separate"/>
      </w:r>
      <w:r w:rsidR="00930B5B" w:rsidRPr="003B424F">
        <w:rPr>
          <w:rFonts w:ascii="Times New Roman" w:hAnsi="Times New Roman" w:cs="Times New Roman"/>
          <w:noProof/>
          <w:sz w:val="20"/>
        </w:rPr>
        <w:t>4</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Inflation Rate</w:t>
      </w:r>
      <w:bookmarkEnd w:id="75"/>
      <w:bookmarkEnd w:id="76"/>
      <w:bookmarkEnd w:id="77"/>
      <w:bookmarkEnd w:id="78"/>
    </w:p>
    <w:p w:rsidR="00EC77F4" w:rsidRPr="003B424F" w:rsidRDefault="00E0721F" w:rsidP="003B424F">
      <w:pPr>
        <w:keepNext/>
        <w:spacing w:line="360" w:lineRule="auto"/>
        <w:jc w:val="both"/>
        <w:rPr>
          <w:rFonts w:ascii="Times New Roman" w:hAnsi="Times New Roman" w:cs="Times New Roman"/>
        </w:rPr>
      </w:pPr>
      <w:r w:rsidRPr="003B424F">
        <w:rPr>
          <w:rFonts w:ascii="Times New Roman" w:eastAsia="Times New Roman" w:hAnsi="Times New Roman" w:cs="Times New Roman"/>
          <w:sz w:val="24"/>
          <w:szCs w:val="24"/>
        </w:rPr>
        <w:t xml:space="preserve">                </w:t>
      </w:r>
      <w:r w:rsidR="0030023F" w:rsidRPr="003B424F">
        <w:rPr>
          <w:rFonts w:ascii="Times New Roman" w:hAnsi="Times New Roman" w:cs="Times New Roman"/>
          <w:noProof/>
        </w:rPr>
        <w:drawing>
          <wp:inline distT="0" distB="0" distL="0" distR="0">
            <wp:extent cx="4572000" cy="2743200"/>
            <wp:effectExtent l="0" t="0" r="0" b="0"/>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E7226CD7-EDFB-4718-B9CD-78684A8E1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721F" w:rsidRPr="003B424F" w:rsidRDefault="00EC77F4" w:rsidP="003B424F">
      <w:pPr>
        <w:pStyle w:val="Caption"/>
        <w:spacing w:line="360" w:lineRule="auto"/>
        <w:jc w:val="center"/>
        <w:rPr>
          <w:rFonts w:ascii="Times New Roman" w:hAnsi="Times New Roman" w:cs="Times New Roman"/>
          <w:sz w:val="20"/>
        </w:rPr>
      </w:pPr>
      <w:bookmarkStart w:id="79" w:name="_Toc92629511"/>
      <w:bookmarkStart w:id="80" w:name="_Toc92715225"/>
      <w:r w:rsidRPr="003B424F">
        <w:rPr>
          <w:rFonts w:ascii="Times New Roman" w:hAnsi="Times New Roman" w:cs="Times New Roman"/>
          <w:sz w:val="20"/>
        </w:rPr>
        <w:t xml:space="preserve">Figure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Figure \* ARABIC </w:instrText>
      </w:r>
      <w:r w:rsidR="00672A66" w:rsidRPr="003B424F">
        <w:rPr>
          <w:rFonts w:ascii="Times New Roman" w:hAnsi="Times New Roman" w:cs="Times New Roman"/>
          <w:sz w:val="20"/>
        </w:rPr>
        <w:fldChar w:fldCharType="separate"/>
      </w:r>
      <w:r w:rsidR="007E7A3E" w:rsidRPr="003B424F">
        <w:rPr>
          <w:rFonts w:ascii="Times New Roman" w:hAnsi="Times New Roman" w:cs="Times New Roman"/>
          <w:noProof/>
          <w:sz w:val="20"/>
        </w:rPr>
        <w:t>5</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Graphical representation of Inflation rate for last 5 years.</w:t>
      </w:r>
      <w:bookmarkEnd w:id="79"/>
      <w:bookmarkEnd w:id="80"/>
    </w:p>
    <w:p w:rsidR="006A4D79" w:rsidRPr="003B424F" w:rsidRDefault="546574A7" w:rsidP="003B424F">
      <w:pPr>
        <w:spacing w:line="360" w:lineRule="auto"/>
        <w:jc w:val="both"/>
        <w:rPr>
          <w:rFonts w:ascii="Times New Roman" w:eastAsia="Times New Roman" w:hAnsi="Times New Roman" w:cs="Times New Roman"/>
          <w:sz w:val="24"/>
          <w:szCs w:val="24"/>
        </w:rPr>
      </w:pPr>
      <w:r w:rsidRPr="003B424F">
        <w:rPr>
          <w:rFonts w:ascii="Times New Roman" w:hAnsi="Times New Roman" w:cs="Times New Roman"/>
          <w:sz w:val="24"/>
          <w:szCs w:val="24"/>
        </w:rPr>
        <w:lastRenderedPageBreak/>
        <w:t>The inflation rate in 2017</w:t>
      </w:r>
      <w:r w:rsidRPr="003B424F">
        <w:rPr>
          <w:rFonts w:ascii="Times New Roman" w:eastAsia="Times New Roman" w:hAnsi="Times New Roman" w:cs="Times New Roman"/>
          <w:sz w:val="28"/>
          <w:szCs w:val="28"/>
        </w:rPr>
        <w:t xml:space="preserve"> </w:t>
      </w:r>
      <w:r w:rsidRPr="003B424F">
        <w:rPr>
          <w:rFonts w:ascii="Times New Roman" w:eastAsia="Times New Roman" w:hAnsi="Times New Roman" w:cs="Times New Roman"/>
          <w:sz w:val="24"/>
          <w:szCs w:val="24"/>
        </w:rPr>
        <w:t>was 5.44% and in 2018 it inclined to 5.78%. The rate declined in 2019 was 5.48%. The rate was 5.65% and 5.65% in 2020 and 2021 respectively. The controlling inflation conundrum for an upper middle-income Bangladesh is multifaceted, and it necessitates a comprehensive review and what should be realistic short-run inflation, how minimal it ought to be, and how it will be evaluated through potential inflation-growth trade-offs. It is indeed important to understand the various sources of inflationary, as well as the conventional policy instruments was using to combat it. The current information in Bangladesh demonstrates that inflation unpredictability is influenced by variables that affect overall non-food and food inflation. Food price fluctuations are caused by a wide variety of circumstances, including supply disruptions due to floods and other natural disasters, pricing manipulations by market intermediaries, and an increase in food import prices, to mention a few. Controlling inflation in Bangladesh undoubtedly necessitates other initiatives in exchange for monetary instruments.</w:t>
      </w:r>
    </w:p>
    <w:p w:rsidR="001E7CE5" w:rsidRPr="003B424F" w:rsidRDefault="00F50670"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Monetary policy has an impact on the money supply</w:t>
      </w:r>
      <w:r w:rsidR="00381C0C" w:rsidRPr="003B424F">
        <w:rPr>
          <w:rFonts w:ascii="Times New Roman" w:eastAsia="Times New Roman" w:hAnsi="Times New Roman" w:cs="Times New Roman"/>
          <w:sz w:val="24"/>
          <w:szCs w:val="24"/>
        </w:rPr>
        <w:t>.</w:t>
      </w:r>
      <w:r w:rsidR="00E234D3" w:rsidRPr="003B424F">
        <w:rPr>
          <w:rFonts w:ascii="Times New Roman" w:eastAsia="Times New Roman" w:hAnsi="Times New Roman" w:cs="Times New Roman"/>
          <w:sz w:val="24"/>
          <w:szCs w:val="24"/>
        </w:rPr>
        <w:t xml:space="preserve"> As a result</w:t>
      </w:r>
      <w:r w:rsidR="599373E9" w:rsidRPr="003B424F">
        <w:rPr>
          <w:rFonts w:ascii="Times New Roman" w:eastAsia="Times New Roman" w:hAnsi="Times New Roman" w:cs="Times New Roman"/>
          <w:sz w:val="24"/>
          <w:szCs w:val="24"/>
        </w:rPr>
        <w:t>,</w:t>
      </w:r>
      <w:r w:rsidR="00E234D3" w:rsidRPr="003B424F">
        <w:rPr>
          <w:rFonts w:ascii="Times New Roman" w:eastAsia="Times New Roman" w:hAnsi="Times New Roman" w:cs="Times New Roman"/>
          <w:sz w:val="24"/>
          <w:szCs w:val="24"/>
        </w:rPr>
        <w:t xml:space="preserve"> it also</w:t>
      </w:r>
      <w:r w:rsidRPr="003B424F">
        <w:rPr>
          <w:rFonts w:ascii="Times New Roman" w:eastAsia="Times New Roman" w:hAnsi="Times New Roman" w:cs="Times New Roman"/>
          <w:sz w:val="24"/>
          <w:szCs w:val="24"/>
        </w:rPr>
        <w:t xml:space="preserve"> has an impact on interest rates and inflation. </w:t>
      </w:r>
      <w:r w:rsidR="000C657A" w:rsidRPr="003B424F">
        <w:rPr>
          <w:rFonts w:ascii="Times New Roman" w:eastAsia="Times New Roman" w:hAnsi="Times New Roman" w:cs="Times New Roman"/>
          <w:sz w:val="24"/>
          <w:szCs w:val="24"/>
        </w:rPr>
        <w:t xml:space="preserve">Monetary policy </w:t>
      </w:r>
      <w:r w:rsidRPr="003B424F">
        <w:rPr>
          <w:rFonts w:ascii="Times New Roman" w:eastAsia="Times New Roman" w:hAnsi="Times New Roman" w:cs="Times New Roman"/>
          <w:sz w:val="24"/>
          <w:szCs w:val="24"/>
        </w:rPr>
        <w:t>has an impact on business expansion</w:t>
      </w:r>
      <w:r w:rsidR="003D4D11" w:rsidRPr="003B424F">
        <w:rPr>
          <w:rFonts w:ascii="Times New Roman" w:eastAsia="Times New Roman" w:hAnsi="Times New Roman" w:cs="Times New Roman"/>
          <w:sz w:val="24"/>
          <w:szCs w:val="24"/>
        </w:rPr>
        <w:t xml:space="preserve"> and have a direct or indirect effect on aggregate demand n</w:t>
      </w:r>
      <w:r w:rsidRPr="003B424F">
        <w:rPr>
          <w:rFonts w:ascii="Times New Roman" w:eastAsia="Times New Roman" w:hAnsi="Times New Roman" w:cs="Times New Roman"/>
          <w:sz w:val="24"/>
          <w:szCs w:val="24"/>
        </w:rPr>
        <w:t xml:space="preserve">et </w:t>
      </w:r>
      <w:r w:rsidR="00EC77F4" w:rsidRPr="003B424F">
        <w:rPr>
          <w:rFonts w:ascii="Times New Roman" w:eastAsia="Times New Roman" w:hAnsi="Times New Roman" w:cs="Times New Roman"/>
          <w:sz w:val="24"/>
          <w:szCs w:val="24"/>
        </w:rPr>
        <w:t>because of some components l</w:t>
      </w:r>
      <w:r w:rsidR="00D5261E" w:rsidRPr="003B424F">
        <w:rPr>
          <w:rFonts w:ascii="Times New Roman" w:eastAsia="Times New Roman" w:hAnsi="Times New Roman" w:cs="Times New Roman"/>
          <w:sz w:val="24"/>
          <w:szCs w:val="24"/>
        </w:rPr>
        <w:t>ike i</w:t>
      </w:r>
      <w:r w:rsidR="00797D6C" w:rsidRPr="003B424F">
        <w:rPr>
          <w:rFonts w:ascii="Times New Roman" w:eastAsia="Times New Roman" w:hAnsi="Times New Roman" w:cs="Times New Roman"/>
          <w:sz w:val="24"/>
          <w:szCs w:val="24"/>
        </w:rPr>
        <w:t>mport</w:t>
      </w:r>
      <w:r w:rsidR="00D5261E" w:rsidRPr="003B424F">
        <w:rPr>
          <w:rFonts w:ascii="Times New Roman" w:eastAsia="Times New Roman" w:hAnsi="Times New Roman" w:cs="Times New Roman"/>
          <w:sz w:val="24"/>
          <w:szCs w:val="24"/>
        </w:rPr>
        <w:t xml:space="preserve">s </w:t>
      </w:r>
      <w:r w:rsidR="00797D6C" w:rsidRPr="003B424F">
        <w:rPr>
          <w:rFonts w:ascii="Times New Roman" w:eastAsia="Times New Roman" w:hAnsi="Times New Roman" w:cs="Times New Roman"/>
          <w:sz w:val="24"/>
          <w:szCs w:val="24"/>
        </w:rPr>
        <w:t xml:space="preserve">and </w:t>
      </w:r>
      <w:r w:rsidRPr="003B424F">
        <w:rPr>
          <w:rFonts w:ascii="Times New Roman" w:eastAsia="Times New Roman" w:hAnsi="Times New Roman" w:cs="Times New Roman"/>
          <w:sz w:val="24"/>
          <w:szCs w:val="24"/>
        </w:rPr>
        <w:t xml:space="preserve">exports, employment, debt costs, and the relative cost of spending versus saving. </w:t>
      </w:r>
      <w:r w:rsidR="4455EC3C" w:rsidRPr="003B424F">
        <w:rPr>
          <w:rFonts w:ascii="Times New Roman" w:eastAsia="Times New Roman" w:hAnsi="Times New Roman" w:cs="Times New Roman"/>
          <w:sz w:val="24"/>
          <w:szCs w:val="24"/>
        </w:rPr>
        <w:t xml:space="preserve">All of these actions increase the money supply, which lowers interest rates. </w:t>
      </w:r>
      <w:r w:rsidR="599373E9" w:rsidRPr="003B424F">
        <w:rPr>
          <w:rFonts w:ascii="Times New Roman" w:eastAsia="Times New Roman" w:hAnsi="Times New Roman" w:cs="Times New Roman"/>
          <w:sz w:val="24"/>
          <w:szCs w:val="24"/>
        </w:rPr>
        <w:t>Whereas i</w:t>
      </w:r>
      <w:r w:rsidR="599373E9" w:rsidRPr="003B424F">
        <w:rPr>
          <w:rFonts w:ascii="Times New Roman" w:eastAsia="Times New Roman" w:hAnsi="Times New Roman" w:cs="Times New Roman"/>
          <w:color w:val="000000" w:themeColor="text1"/>
          <w:sz w:val="24"/>
          <w:szCs w:val="24"/>
        </w:rPr>
        <w:t xml:space="preserve">ncrease in interest rates have such a detrimental impact on firms' balance sheets, increasing agency costs, and decrease credit allocation efficiency. Interest rate levels may not always reflect changes in credit circumstances. As a result, it's imperative to comprehend how credit market defects impact macroeconomic equilibrium, as well as the channels through which monetary policy choices are transmitted on to the actual economy mostly through the banking sector. </w:t>
      </w:r>
      <w:r w:rsidR="4455EC3C" w:rsidRPr="003B424F">
        <w:rPr>
          <w:rFonts w:ascii="Times New Roman" w:eastAsia="Times New Roman" w:hAnsi="Times New Roman" w:cs="Times New Roman"/>
          <w:sz w:val="24"/>
          <w:szCs w:val="24"/>
        </w:rPr>
        <w:t>This incentivizes banks to lend and businesses to borrow.</w:t>
      </w:r>
    </w:p>
    <w:p w:rsidR="007754A6" w:rsidRPr="003B424F" w:rsidRDefault="546574A7"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color w:val="000000" w:themeColor="text1"/>
          <w:sz w:val="24"/>
          <w:szCs w:val="24"/>
        </w:rPr>
        <w:t>Interest rate changes have an impact on investment decisions and, as a consequence, actual economic activity. As a result, the traditional interest rate channel is the foremost channel of monetary policy influence.</w:t>
      </w:r>
      <w:r w:rsidRPr="003B424F">
        <w:rPr>
          <w:rFonts w:ascii="Times New Roman" w:eastAsia="Times New Roman" w:hAnsi="Times New Roman" w:cs="Times New Roman"/>
          <w:sz w:val="24"/>
          <w:szCs w:val="24"/>
        </w:rPr>
        <w:t xml:space="preserve"> The interest rate is widely acknowledged to serve numerous important purposes in the market economy. Interest rates have a direct influence on the deposit multiplier and, by extension, inflation because they determine how much new bank loan money circulates in the economy. Even if we don't have any loans or assets, the interest rate's impact on the economy will have an indirect impact on us. Interest rates in Bangladesh's finance industry have pretty much entirely been freed ever since implementation of reforms, especially in comparison towards the administered interest rate </w:t>
      </w:r>
      <w:r w:rsidRPr="003B424F">
        <w:rPr>
          <w:rFonts w:ascii="Times New Roman" w:eastAsia="Times New Roman" w:hAnsi="Times New Roman" w:cs="Times New Roman"/>
          <w:sz w:val="24"/>
          <w:szCs w:val="24"/>
        </w:rPr>
        <w:lastRenderedPageBreak/>
        <w:t>regime of the preceding cycle, that also held in check for both threshold and cost of borrowing money rates throughout order to restrict the expenditure of financial intermediaries and focus on ensuring a reasonable structure of lending and deposit rates. The loan rate in Bangladesh for the previous five years has been as follows, according to the Bangladesh Bank's monetary policy announcement:</w:t>
      </w:r>
    </w:p>
    <w:tbl>
      <w:tblPr>
        <w:tblStyle w:val="TableGrid"/>
        <w:tblW w:w="0" w:type="auto"/>
        <w:jc w:val="center"/>
        <w:tblLayout w:type="fixed"/>
        <w:tblLook w:val="0680" w:firstRow="0" w:lastRow="0" w:firstColumn="1" w:lastColumn="0" w:noHBand="1" w:noVBand="1"/>
      </w:tblPr>
      <w:tblGrid>
        <w:gridCol w:w="1125"/>
        <w:gridCol w:w="2130"/>
      </w:tblGrid>
      <w:tr w:rsidR="4455EC3C" w:rsidRPr="003B424F" w:rsidTr="4455EC3C">
        <w:trPr>
          <w:trHeight w:val="495"/>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Year</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Lending Interest Rate</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7.33%</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7.95%</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9.58%</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213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9.96%</w:t>
            </w:r>
          </w:p>
        </w:tc>
      </w:tr>
      <w:tr w:rsidR="4455EC3C" w:rsidRPr="003B424F" w:rsidTr="4455EC3C">
        <w:trPr>
          <w:jc w:val="center"/>
        </w:trPr>
        <w:tc>
          <w:tcPr>
            <w:tcW w:w="112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2130" w:type="dxa"/>
          </w:tcPr>
          <w:p w:rsidR="4455EC3C" w:rsidRPr="003B424F" w:rsidRDefault="4455EC3C"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9.56%</w:t>
            </w:r>
          </w:p>
        </w:tc>
      </w:tr>
    </w:tbl>
    <w:p w:rsidR="007B4789" w:rsidRPr="003B424F" w:rsidRDefault="00EC77F4" w:rsidP="003B424F">
      <w:pPr>
        <w:pStyle w:val="Caption"/>
        <w:spacing w:line="360" w:lineRule="auto"/>
        <w:jc w:val="center"/>
        <w:rPr>
          <w:rFonts w:ascii="Times New Roman" w:eastAsia="Times New Roman" w:hAnsi="Times New Roman" w:cs="Times New Roman"/>
          <w:sz w:val="28"/>
          <w:szCs w:val="24"/>
        </w:rPr>
      </w:pPr>
      <w:bookmarkStart w:id="81" w:name="_Toc92629539"/>
      <w:bookmarkStart w:id="82" w:name="_Toc92715191"/>
      <w:bookmarkStart w:id="83" w:name="_Toc92800727"/>
      <w:bookmarkStart w:id="84" w:name="_Toc92887276"/>
      <w:r w:rsidRPr="003B424F">
        <w:rPr>
          <w:rFonts w:ascii="Times New Roman" w:hAnsi="Times New Roman" w:cs="Times New Roman"/>
          <w:sz w:val="20"/>
        </w:rPr>
        <w:t xml:space="preserve">Table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Table \* ARABIC </w:instrText>
      </w:r>
      <w:r w:rsidR="00672A66" w:rsidRPr="003B424F">
        <w:rPr>
          <w:rFonts w:ascii="Times New Roman" w:hAnsi="Times New Roman" w:cs="Times New Roman"/>
          <w:sz w:val="20"/>
        </w:rPr>
        <w:fldChar w:fldCharType="separate"/>
      </w:r>
      <w:r w:rsidR="00930B5B" w:rsidRPr="003B424F">
        <w:rPr>
          <w:rFonts w:ascii="Times New Roman" w:hAnsi="Times New Roman" w:cs="Times New Roman"/>
          <w:noProof/>
          <w:sz w:val="20"/>
        </w:rPr>
        <w:t>5</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Lending interest Rate</w:t>
      </w:r>
      <w:bookmarkEnd w:id="81"/>
      <w:bookmarkEnd w:id="82"/>
      <w:bookmarkEnd w:id="83"/>
      <w:bookmarkEnd w:id="84"/>
    </w:p>
    <w:p w:rsidR="00EC77F4" w:rsidRPr="003B424F" w:rsidRDefault="00EC34C8" w:rsidP="003B424F">
      <w:pPr>
        <w:keepNext/>
        <w:spacing w:line="360" w:lineRule="auto"/>
        <w:jc w:val="both"/>
        <w:rPr>
          <w:rFonts w:ascii="Times New Roman" w:hAnsi="Times New Roman" w:cs="Times New Roman"/>
        </w:rPr>
      </w:pPr>
      <w:r w:rsidRPr="003B424F">
        <w:rPr>
          <w:rFonts w:ascii="Times New Roman" w:eastAsia="Times New Roman" w:hAnsi="Times New Roman" w:cs="Times New Roman"/>
          <w:sz w:val="24"/>
          <w:szCs w:val="24"/>
        </w:rPr>
        <w:t xml:space="preserve">                     </w:t>
      </w:r>
      <w:r w:rsidR="0030023F" w:rsidRPr="003B424F">
        <w:rPr>
          <w:rFonts w:ascii="Times New Roman" w:hAnsi="Times New Roman" w:cs="Times New Roman"/>
          <w:noProof/>
        </w:rPr>
        <w:drawing>
          <wp:inline distT="0" distB="0" distL="0" distR="0">
            <wp:extent cx="4572000" cy="2743200"/>
            <wp:effectExtent l="0" t="0" r="0" b="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4DBB11C3-6EDA-4200-A805-9162EFE19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B4789" w:rsidRPr="003B424F" w:rsidRDefault="00EC77F4" w:rsidP="003B424F">
      <w:pPr>
        <w:pStyle w:val="Caption"/>
        <w:spacing w:line="360" w:lineRule="auto"/>
        <w:jc w:val="center"/>
        <w:rPr>
          <w:rFonts w:ascii="Times New Roman" w:hAnsi="Times New Roman" w:cs="Times New Roman"/>
          <w:sz w:val="20"/>
        </w:rPr>
      </w:pPr>
      <w:bookmarkStart w:id="85" w:name="_Toc92629512"/>
      <w:bookmarkStart w:id="86" w:name="_Toc92715226"/>
      <w:r w:rsidRPr="003B424F">
        <w:rPr>
          <w:rFonts w:ascii="Times New Roman" w:hAnsi="Times New Roman" w:cs="Times New Roman"/>
        </w:rPr>
        <w:t xml:space="preserve">Figure </w:t>
      </w:r>
      <w:r w:rsidR="00672A66" w:rsidRPr="003B424F">
        <w:rPr>
          <w:rFonts w:ascii="Times New Roman" w:hAnsi="Times New Roman" w:cs="Times New Roman"/>
        </w:rPr>
        <w:fldChar w:fldCharType="begin"/>
      </w:r>
      <w:r w:rsidR="00AC6786" w:rsidRPr="003B424F">
        <w:rPr>
          <w:rFonts w:ascii="Times New Roman" w:hAnsi="Times New Roman" w:cs="Times New Roman"/>
        </w:rPr>
        <w:instrText xml:space="preserve"> SEQ Figure \* ARABIC </w:instrText>
      </w:r>
      <w:r w:rsidR="00672A66" w:rsidRPr="003B424F">
        <w:rPr>
          <w:rFonts w:ascii="Times New Roman" w:hAnsi="Times New Roman" w:cs="Times New Roman"/>
        </w:rPr>
        <w:fldChar w:fldCharType="separate"/>
      </w:r>
      <w:r w:rsidR="007E7A3E" w:rsidRPr="003B424F">
        <w:rPr>
          <w:rFonts w:ascii="Times New Roman" w:hAnsi="Times New Roman" w:cs="Times New Roman"/>
          <w:noProof/>
        </w:rPr>
        <w:t>6</w:t>
      </w:r>
      <w:r w:rsidR="00672A66" w:rsidRPr="003B424F">
        <w:rPr>
          <w:rFonts w:ascii="Times New Roman" w:hAnsi="Times New Roman" w:cs="Times New Roman"/>
          <w:noProof/>
        </w:rPr>
        <w:fldChar w:fldCharType="end"/>
      </w:r>
      <w:r w:rsidRPr="003B424F">
        <w:rPr>
          <w:rFonts w:ascii="Times New Roman" w:hAnsi="Times New Roman" w:cs="Times New Roman"/>
        </w:rPr>
        <w:t xml:space="preserve"> </w:t>
      </w:r>
      <w:r w:rsidRPr="003B424F">
        <w:rPr>
          <w:rFonts w:ascii="Times New Roman" w:hAnsi="Times New Roman" w:cs="Times New Roman"/>
          <w:sz w:val="20"/>
        </w:rPr>
        <w:t>Graphical representation of lending rate for last 5 years.</w:t>
      </w:r>
      <w:bookmarkEnd w:id="85"/>
      <w:bookmarkEnd w:id="86"/>
    </w:p>
    <w:p w:rsidR="4455EC3C" w:rsidRPr="003B424F" w:rsidRDefault="001E7CE5" w:rsidP="003B424F">
      <w:pPr>
        <w:spacing w:line="360" w:lineRule="auto"/>
        <w:jc w:val="both"/>
        <w:rPr>
          <w:rFonts w:ascii="Times New Roman" w:eastAsia="Times New Roman" w:hAnsi="Times New Roman" w:cs="Times New Roman"/>
          <w:sz w:val="24"/>
          <w:szCs w:val="24"/>
        </w:rPr>
      </w:pPr>
      <w:r w:rsidRPr="003B424F">
        <w:rPr>
          <w:rFonts w:ascii="Times New Roman" w:hAnsi="Times New Roman" w:cs="Times New Roman"/>
          <w:sz w:val="24"/>
          <w:szCs w:val="24"/>
        </w:rPr>
        <w:t>The lending</w:t>
      </w:r>
      <w:r w:rsidRPr="003B424F">
        <w:rPr>
          <w:rFonts w:ascii="Times New Roman" w:eastAsia="Times New Roman" w:hAnsi="Times New Roman" w:cs="Times New Roman"/>
          <w:sz w:val="28"/>
          <w:szCs w:val="28"/>
        </w:rPr>
        <w:t xml:space="preserve"> </w:t>
      </w:r>
      <w:r w:rsidRPr="003B424F">
        <w:rPr>
          <w:rFonts w:ascii="Times New Roman" w:eastAsia="Times New Roman" w:hAnsi="Times New Roman" w:cs="Times New Roman"/>
          <w:sz w:val="24"/>
          <w:szCs w:val="24"/>
        </w:rPr>
        <w:t xml:space="preserve">rate proposed by Monetary policy in 2017, 2018, 2019, 2020 and 2021 were 9.56%, 9.96&amp;, 9.58%, 7.95%, 7.33% respectively. </w:t>
      </w:r>
      <w:r w:rsidR="4455EC3C" w:rsidRPr="003B424F">
        <w:rPr>
          <w:rFonts w:ascii="Times New Roman" w:eastAsia="Times New Roman" w:hAnsi="Times New Roman" w:cs="Times New Roman"/>
          <w:sz w:val="24"/>
          <w:szCs w:val="24"/>
        </w:rPr>
        <w:t xml:space="preserve">Monetary policy has an impact on banks' balance sheets when it comes to lending. </w:t>
      </w:r>
      <w:r w:rsidR="599373E9" w:rsidRPr="003B424F">
        <w:rPr>
          <w:rFonts w:ascii="Times New Roman" w:eastAsia="Times New Roman" w:hAnsi="Times New Roman" w:cs="Times New Roman"/>
          <w:sz w:val="24"/>
          <w:szCs w:val="24"/>
        </w:rPr>
        <w:t xml:space="preserve"> </w:t>
      </w:r>
      <w:r w:rsidR="4455EC3C" w:rsidRPr="003B424F">
        <w:rPr>
          <w:rFonts w:ascii="Times New Roman" w:eastAsia="Times New Roman" w:hAnsi="Times New Roman" w:cs="Times New Roman"/>
          <w:sz w:val="24"/>
          <w:szCs w:val="24"/>
        </w:rPr>
        <w:t xml:space="preserve">For instance, </w:t>
      </w:r>
      <w:r w:rsidR="00F50670" w:rsidRPr="003B424F">
        <w:rPr>
          <w:rFonts w:ascii="Times New Roman" w:eastAsia="Times New Roman" w:hAnsi="Times New Roman" w:cs="Times New Roman"/>
          <w:sz w:val="24"/>
          <w:szCs w:val="24"/>
        </w:rPr>
        <w:t xml:space="preserve">Banks will have to pay more in the overnight lending market if the monetary authority boosts interest </w:t>
      </w:r>
      <w:r w:rsidR="00655F3F" w:rsidRPr="003B424F">
        <w:rPr>
          <w:rFonts w:ascii="Times New Roman" w:eastAsia="Times New Roman" w:hAnsi="Times New Roman" w:cs="Times New Roman"/>
          <w:sz w:val="24"/>
          <w:szCs w:val="24"/>
        </w:rPr>
        <w:t>rates. The</w:t>
      </w:r>
      <w:r w:rsidR="00F50670" w:rsidRPr="003B424F">
        <w:rPr>
          <w:rFonts w:ascii="Times New Roman" w:eastAsia="Times New Roman" w:hAnsi="Times New Roman" w:cs="Times New Roman"/>
          <w:sz w:val="24"/>
          <w:szCs w:val="24"/>
        </w:rPr>
        <w:t xml:space="preserve"> overnight rate rises when banks shift out of risky loans and into safer assets, causing interest rates to adjust and the amount of bank credit to drop. </w:t>
      </w:r>
      <w:r w:rsidR="4455EC3C" w:rsidRPr="003B424F">
        <w:rPr>
          <w:rFonts w:ascii="Times New Roman" w:eastAsia="Times New Roman" w:hAnsi="Times New Roman" w:cs="Times New Roman"/>
          <w:sz w:val="24"/>
          <w:szCs w:val="24"/>
        </w:rPr>
        <w:t xml:space="preserve">Household spending on durables and homes should </w:t>
      </w:r>
      <w:r w:rsidR="4455EC3C" w:rsidRPr="003B424F">
        <w:rPr>
          <w:rFonts w:ascii="Times New Roman" w:eastAsia="Times New Roman" w:hAnsi="Times New Roman" w:cs="Times New Roman"/>
          <w:sz w:val="24"/>
          <w:szCs w:val="24"/>
        </w:rPr>
        <w:lastRenderedPageBreak/>
        <w:t xml:space="preserve">fall as bank lending declines </w:t>
      </w:r>
      <w:r w:rsidR="00391BEF" w:rsidRPr="003B424F">
        <w:rPr>
          <w:rFonts w:ascii="Times New Roman" w:eastAsia="Times New Roman" w:hAnsi="Times New Roman" w:cs="Times New Roman"/>
          <w:sz w:val="24"/>
          <w:szCs w:val="24"/>
        </w:rPr>
        <w:t>because</w:t>
      </w:r>
      <w:r w:rsidR="4455EC3C" w:rsidRPr="003B424F">
        <w:rPr>
          <w:rFonts w:ascii="Times New Roman" w:eastAsia="Times New Roman" w:hAnsi="Times New Roman" w:cs="Times New Roman"/>
          <w:sz w:val="24"/>
          <w:szCs w:val="24"/>
        </w:rPr>
        <w:t xml:space="preserve"> of </w:t>
      </w:r>
      <w:r w:rsidR="00391BEF" w:rsidRPr="003B424F">
        <w:rPr>
          <w:rFonts w:ascii="Times New Roman" w:eastAsia="Times New Roman" w:hAnsi="Times New Roman" w:cs="Times New Roman"/>
          <w:sz w:val="24"/>
          <w:szCs w:val="24"/>
        </w:rPr>
        <w:t xml:space="preserve">the </w:t>
      </w:r>
      <w:r w:rsidR="4455EC3C" w:rsidRPr="003B424F">
        <w:rPr>
          <w:rFonts w:ascii="Times New Roman" w:eastAsia="Times New Roman" w:hAnsi="Times New Roman" w:cs="Times New Roman"/>
          <w:sz w:val="24"/>
          <w:szCs w:val="24"/>
        </w:rPr>
        <w:t>monetary contraction: Increases in rates</w:t>
      </w:r>
      <w:r w:rsidR="0007296F" w:rsidRPr="003B424F">
        <w:rPr>
          <w:rFonts w:ascii="Times New Roman" w:eastAsia="Times New Roman" w:hAnsi="Times New Roman" w:cs="Times New Roman"/>
          <w:sz w:val="24"/>
          <w:szCs w:val="24"/>
        </w:rPr>
        <w:t xml:space="preserve"> of interest</w:t>
      </w:r>
      <w:r w:rsidR="4455EC3C" w:rsidRPr="003B424F">
        <w:rPr>
          <w:rFonts w:ascii="Times New Roman" w:eastAsia="Times New Roman" w:hAnsi="Times New Roman" w:cs="Times New Roman"/>
          <w:sz w:val="24"/>
          <w:szCs w:val="24"/>
        </w:rPr>
        <w:t xml:space="preserve"> cause family balance sheets to deteriorate due to a decrease in cash flow.</w:t>
      </w:r>
    </w:p>
    <w:p w:rsidR="63B8AAE5" w:rsidRPr="003B424F" w:rsidRDefault="63B8AAE5"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Rising interest rates increase the profitability of the banking sector. Due to customer balances and business activity, financial institutions such as retail banks, commercial banks, investment banks, insurance firms, and brokerages have substantial cash holdings Banks make more money when interest rates are higher because they may profit from the difference between the interest they pay to clients and the income they can gain by investing. A bank may pay a whole percentage point less to its clients than it receives on short-term interest rate investments. Furthermore, higher interest rates are associated with periods of faster economic development, with the Federal Reserve boosting rates to halt the expansion. A stronger economy means more people are looking for loans, which benefits banks since they profit from the difference between the interest rate, they charge investors and the amount they make by investing that money.</w:t>
      </w:r>
    </w:p>
    <w:p w:rsidR="009631E3" w:rsidRPr="003B424F" w:rsidRDefault="63B8AAE5" w:rsidP="003B424F">
      <w:pPr>
        <w:spacing w:line="360" w:lineRule="auto"/>
        <w:jc w:val="both"/>
        <w:rPr>
          <w:rFonts w:ascii="Times New Roman" w:eastAsia="Open Sans" w:hAnsi="Times New Roman" w:cs="Times New Roman"/>
          <w:color w:val="E36B00"/>
          <w:sz w:val="24"/>
          <w:szCs w:val="24"/>
        </w:rPr>
      </w:pPr>
      <w:r w:rsidRPr="003B424F">
        <w:rPr>
          <w:rFonts w:ascii="Times New Roman" w:eastAsia="Times New Roman" w:hAnsi="Times New Roman" w:cs="Times New Roman"/>
          <w:sz w:val="24"/>
          <w:szCs w:val="24"/>
        </w:rPr>
        <w:t xml:space="preserve">If the interest rate decreases, then the cost of borrowing will decrease, mortgage payments will be cheaper; real value of savings will decline (if the interest rate is lower than inflation); for banks low interest rate will be less profitable; as borrowing becomes more affordable; asset prices may climb; </w:t>
      </w:r>
      <w:r w:rsidRPr="003B424F">
        <w:rPr>
          <w:rFonts w:ascii="Times New Roman" w:eastAsia="Times New Roman" w:hAnsi="Times New Roman" w:cs="Times New Roman"/>
          <w:color w:val="252525"/>
          <w:sz w:val="24"/>
          <w:szCs w:val="24"/>
        </w:rPr>
        <w:t>currency will decline, making exports cheaper and imports more costly. It is probable that the investment will be more appealing. Borrowing expenses for the government will be cheap. On the other hand, if the interest rate increases, then Borrowing costs will rise. Savers will get a better return. Mortgage interest payments will be higher. Cost of Bank loan will increase.  Banks may be more ready to lend if the economy improves. Borrower trust might be harmed. The value of the currency will rise, making exports less competitive and imports more affordable. Inflation – is expected to be lower. Economic growth will be slower in the future. Unemployment is expected to climb. Borrowing costs will rise for the government.</w:t>
      </w:r>
    </w:p>
    <w:p w:rsidR="001E7CE5" w:rsidRDefault="001E7CE5"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 xml:space="preserve">Due to the changes in the Monetary policy, we can see changes in the amount of Mercantile Bank’s Loan Department each year. The </w:t>
      </w:r>
      <w:r w:rsidR="00974AF8" w:rsidRPr="003B424F">
        <w:rPr>
          <w:rFonts w:ascii="Times New Roman" w:eastAsia="Times New Roman" w:hAnsi="Times New Roman" w:cs="Times New Roman"/>
          <w:sz w:val="24"/>
          <w:szCs w:val="24"/>
        </w:rPr>
        <w:t>changes in the amount in the last five year are</w:t>
      </w:r>
      <w:r w:rsidRPr="003B424F">
        <w:rPr>
          <w:rFonts w:ascii="Times New Roman" w:eastAsia="Times New Roman" w:hAnsi="Times New Roman" w:cs="Times New Roman"/>
          <w:sz w:val="24"/>
          <w:szCs w:val="24"/>
        </w:rPr>
        <w:t xml:space="preserve"> given below:</w:t>
      </w:r>
    </w:p>
    <w:p w:rsidR="003B424F" w:rsidRDefault="003B424F" w:rsidP="003B424F">
      <w:pPr>
        <w:spacing w:line="360" w:lineRule="auto"/>
        <w:jc w:val="both"/>
        <w:rPr>
          <w:rFonts w:ascii="Times New Roman" w:eastAsia="Times New Roman" w:hAnsi="Times New Roman" w:cs="Times New Roman"/>
          <w:sz w:val="24"/>
          <w:szCs w:val="24"/>
        </w:rPr>
      </w:pPr>
    </w:p>
    <w:p w:rsidR="003B424F" w:rsidRPr="003B424F" w:rsidRDefault="003B424F" w:rsidP="003B424F">
      <w:pPr>
        <w:spacing w:line="360" w:lineRule="auto"/>
        <w:jc w:val="both"/>
        <w:rPr>
          <w:rFonts w:ascii="Times New Roman" w:eastAsia="Times New Roman" w:hAnsi="Times New Roman" w:cs="Times New Roman"/>
          <w:sz w:val="24"/>
          <w:szCs w:val="24"/>
        </w:rPr>
      </w:pPr>
    </w:p>
    <w:p w:rsidR="00974AF8" w:rsidRPr="003B424F" w:rsidRDefault="00974AF8" w:rsidP="003B424F">
      <w:pPr>
        <w:spacing w:line="360" w:lineRule="auto"/>
        <w:jc w:val="both"/>
        <w:rPr>
          <w:rFonts w:ascii="Times New Roman" w:eastAsia="Times New Roman" w:hAnsi="Times New Roman" w:cs="Times New Roman"/>
          <w:sz w:val="24"/>
          <w:szCs w:val="24"/>
        </w:rPr>
      </w:pPr>
    </w:p>
    <w:tbl>
      <w:tblPr>
        <w:tblStyle w:val="TableGrid"/>
        <w:tblW w:w="0" w:type="auto"/>
        <w:jc w:val="center"/>
        <w:tblLayout w:type="fixed"/>
        <w:tblLook w:val="0680" w:firstRow="0" w:lastRow="0" w:firstColumn="1" w:lastColumn="0" w:noHBand="1" w:noVBand="1"/>
      </w:tblPr>
      <w:tblGrid>
        <w:gridCol w:w="1380"/>
        <w:gridCol w:w="1875"/>
      </w:tblGrid>
      <w:tr w:rsidR="4455EC3C" w:rsidRPr="003B424F" w:rsidTr="4455EC3C">
        <w:trPr>
          <w:trHeight w:val="495"/>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lastRenderedPageBreak/>
              <w:t>Year</w:t>
            </w:r>
          </w:p>
        </w:tc>
        <w:tc>
          <w:tcPr>
            <w:tcW w:w="187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Loan and Advances</w:t>
            </w:r>
            <w:r w:rsidR="00021C94" w:rsidRPr="003B424F">
              <w:rPr>
                <w:rFonts w:ascii="Times New Roman" w:eastAsia="Times New Roman" w:hAnsi="Times New Roman" w:cs="Times New Roman"/>
                <w:sz w:val="24"/>
                <w:szCs w:val="24"/>
              </w:rPr>
              <w:t xml:space="preserve"> </w:t>
            </w:r>
            <w:r w:rsidRPr="003B424F">
              <w:rPr>
                <w:rFonts w:ascii="Times New Roman" w:eastAsia="Times New Roman" w:hAnsi="Times New Roman" w:cs="Times New Roman"/>
                <w:sz w:val="24"/>
                <w:szCs w:val="24"/>
              </w:rPr>
              <w:t>(in million)</w:t>
            </w:r>
          </w:p>
        </w:tc>
      </w:tr>
      <w:tr w:rsidR="4455EC3C" w:rsidRPr="003B424F" w:rsidTr="4455EC3C">
        <w:trPr>
          <w:trHeight w:val="720"/>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2021(up to Septembe</w:t>
            </w:r>
            <w:r w:rsidR="003620AF" w:rsidRPr="003B424F">
              <w:rPr>
                <w:rFonts w:ascii="Times New Roman" w:eastAsia="Times New Roman" w:hAnsi="Times New Roman" w:cs="Times New Roman"/>
                <w:sz w:val="24"/>
                <w:szCs w:val="24"/>
              </w:rPr>
              <w:t>r)</w:t>
            </w:r>
          </w:p>
        </w:tc>
        <w:tc>
          <w:tcPr>
            <w:tcW w:w="187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238,274.01</w:t>
            </w:r>
          </w:p>
        </w:tc>
      </w:tr>
      <w:tr w:rsidR="4455EC3C" w:rsidRPr="003B424F" w:rsidTr="4455EC3C">
        <w:trPr>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2020</w:t>
            </w:r>
          </w:p>
        </w:tc>
        <w:tc>
          <w:tcPr>
            <w:tcW w:w="187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248,994.39</w:t>
            </w:r>
          </w:p>
        </w:tc>
      </w:tr>
      <w:tr w:rsidR="4455EC3C" w:rsidRPr="003B424F" w:rsidTr="4455EC3C">
        <w:trPr>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2019</w:t>
            </w:r>
          </w:p>
        </w:tc>
        <w:tc>
          <w:tcPr>
            <w:tcW w:w="187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236,890.45</w:t>
            </w:r>
          </w:p>
        </w:tc>
      </w:tr>
      <w:tr w:rsidR="4455EC3C" w:rsidRPr="003B424F" w:rsidTr="4455EC3C">
        <w:trPr>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2018</w:t>
            </w:r>
          </w:p>
        </w:tc>
        <w:tc>
          <w:tcPr>
            <w:tcW w:w="1875"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224,230.6</w:t>
            </w:r>
          </w:p>
        </w:tc>
      </w:tr>
      <w:tr w:rsidR="4455EC3C" w:rsidRPr="003B424F" w:rsidTr="4455EC3C">
        <w:trPr>
          <w:jc w:val="center"/>
        </w:trPr>
        <w:tc>
          <w:tcPr>
            <w:tcW w:w="1380" w:type="dxa"/>
          </w:tcPr>
          <w:p w:rsidR="4455EC3C" w:rsidRPr="003B424F" w:rsidRDefault="4455EC3C" w:rsidP="003B424F">
            <w:pPr>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2017</w:t>
            </w:r>
          </w:p>
        </w:tc>
        <w:tc>
          <w:tcPr>
            <w:tcW w:w="1875" w:type="dxa"/>
          </w:tcPr>
          <w:p w:rsidR="4455EC3C" w:rsidRPr="003B424F" w:rsidRDefault="4455EC3C" w:rsidP="003B424F">
            <w:pPr>
              <w:keepNext/>
              <w:spacing w:line="360" w:lineRule="auto"/>
              <w:jc w:val="center"/>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199,660.72</w:t>
            </w:r>
          </w:p>
        </w:tc>
      </w:tr>
    </w:tbl>
    <w:p w:rsidR="003620AF" w:rsidRPr="003B424F" w:rsidRDefault="0028427E" w:rsidP="003B424F">
      <w:pPr>
        <w:pStyle w:val="Caption"/>
        <w:spacing w:line="360" w:lineRule="auto"/>
        <w:jc w:val="center"/>
        <w:rPr>
          <w:rFonts w:ascii="Times New Roman" w:eastAsia="Times New Roman" w:hAnsi="Times New Roman" w:cs="Times New Roman"/>
          <w:sz w:val="28"/>
          <w:szCs w:val="24"/>
        </w:rPr>
      </w:pPr>
      <w:bookmarkStart w:id="87" w:name="_Toc92629540"/>
      <w:bookmarkStart w:id="88" w:name="_Toc92715192"/>
      <w:bookmarkStart w:id="89" w:name="_Toc92800728"/>
      <w:bookmarkStart w:id="90" w:name="_Toc92887277"/>
      <w:r w:rsidRPr="003B424F">
        <w:rPr>
          <w:rFonts w:ascii="Times New Roman" w:hAnsi="Times New Roman" w:cs="Times New Roman"/>
          <w:sz w:val="20"/>
        </w:rPr>
        <w:t xml:space="preserve">Table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Table \* ARABIC </w:instrText>
      </w:r>
      <w:r w:rsidR="00672A66" w:rsidRPr="003B424F">
        <w:rPr>
          <w:rFonts w:ascii="Times New Roman" w:hAnsi="Times New Roman" w:cs="Times New Roman"/>
          <w:sz w:val="20"/>
        </w:rPr>
        <w:fldChar w:fldCharType="separate"/>
      </w:r>
      <w:r w:rsidR="00930B5B" w:rsidRPr="003B424F">
        <w:rPr>
          <w:rFonts w:ascii="Times New Roman" w:hAnsi="Times New Roman" w:cs="Times New Roman"/>
          <w:noProof/>
          <w:sz w:val="20"/>
        </w:rPr>
        <w:t>6</w:t>
      </w:r>
      <w:r w:rsidR="00672A66" w:rsidRPr="003B424F">
        <w:rPr>
          <w:rFonts w:ascii="Times New Roman" w:hAnsi="Times New Roman" w:cs="Times New Roman"/>
          <w:sz w:val="20"/>
        </w:rPr>
        <w:fldChar w:fldCharType="end"/>
      </w:r>
      <w:r w:rsidRPr="003B424F">
        <w:rPr>
          <w:rFonts w:ascii="Times New Roman" w:hAnsi="Times New Roman" w:cs="Times New Roman"/>
          <w:sz w:val="20"/>
        </w:rPr>
        <w:t>Loans and Advances</w:t>
      </w:r>
      <w:bookmarkEnd w:id="87"/>
      <w:bookmarkEnd w:id="88"/>
      <w:bookmarkEnd w:id="89"/>
      <w:bookmarkEnd w:id="90"/>
    </w:p>
    <w:p w:rsidR="0028427E" w:rsidRPr="003B424F" w:rsidRDefault="0054570C" w:rsidP="003B424F">
      <w:pPr>
        <w:keepNext/>
        <w:spacing w:line="360" w:lineRule="auto"/>
        <w:jc w:val="both"/>
        <w:rPr>
          <w:rFonts w:ascii="Times New Roman" w:hAnsi="Times New Roman" w:cs="Times New Roman"/>
        </w:rPr>
      </w:pPr>
      <w:r w:rsidRPr="003B424F">
        <w:rPr>
          <w:rFonts w:ascii="Times New Roman" w:eastAsia="Times New Roman" w:hAnsi="Times New Roman" w:cs="Times New Roman"/>
          <w:sz w:val="24"/>
          <w:szCs w:val="24"/>
        </w:rPr>
        <w:t xml:space="preserve">                </w:t>
      </w:r>
      <w:r w:rsidR="0030023F" w:rsidRPr="003B424F">
        <w:rPr>
          <w:rFonts w:ascii="Times New Roman" w:hAnsi="Times New Roman" w:cs="Times New Roman"/>
          <w:noProof/>
        </w:rPr>
        <w:drawing>
          <wp:inline distT="0" distB="0" distL="0" distR="0">
            <wp:extent cx="4572000" cy="2743200"/>
            <wp:effectExtent l="0" t="0" r="0" b="0"/>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B87EFDD4-6F65-4BF8-80CE-2DA24E304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77F4" w:rsidRPr="003B424F" w:rsidRDefault="0028427E" w:rsidP="003B424F">
      <w:pPr>
        <w:pStyle w:val="Caption"/>
        <w:spacing w:line="360" w:lineRule="auto"/>
        <w:jc w:val="center"/>
        <w:rPr>
          <w:rFonts w:ascii="Times New Roman" w:hAnsi="Times New Roman" w:cs="Times New Roman"/>
          <w:sz w:val="20"/>
        </w:rPr>
      </w:pPr>
      <w:bookmarkStart w:id="91" w:name="_Toc92629513"/>
      <w:bookmarkStart w:id="92" w:name="_Toc92715227"/>
      <w:r w:rsidRPr="003B424F">
        <w:rPr>
          <w:rFonts w:ascii="Times New Roman" w:hAnsi="Times New Roman" w:cs="Times New Roman"/>
          <w:sz w:val="20"/>
        </w:rPr>
        <w:t xml:space="preserve">Figure </w:t>
      </w:r>
      <w:r w:rsidR="00672A66" w:rsidRPr="003B424F">
        <w:rPr>
          <w:rFonts w:ascii="Times New Roman" w:hAnsi="Times New Roman" w:cs="Times New Roman"/>
          <w:sz w:val="20"/>
        </w:rPr>
        <w:fldChar w:fldCharType="begin"/>
      </w:r>
      <w:r w:rsidRPr="003B424F">
        <w:rPr>
          <w:rFonts w:ascii="Times New Roman" w:hAnsi="Times New Roman" w:cs="Times New Roman"/>
          <w:sz w:val="20"/>
        </w:rPr>
        <w:instrText xml:space="preserve"> SEQ Figure \* ARABIC </w:instrText>
      </w:r>
      <w:r w:rsidR="00672A66" w:rsidRPr="003B424F">
        <w:rPr>
          <w:rFonts w:ascii="Times New Roman" w:hAnsi="Times New Roman" w:cs="Times New Roman"/>
          <w:sz w:val="20"/>
        </w:rPr>
        <w:fldChar w:fldCharType="separate"/>
      </w:r>
      <w:r w:rsidR="007E7A3E" w:rsidRPr="003B424F">
        <w:rPr>
          <w:rFonts w:ascii="Times New Roman" w:hAnsi="Times New Roman" w:cs="Times New Roman"/>
          <w:noProof/>
          <w:sz w:val="20"/>
        </w:rPr>
        <w:t>7</w:t>
      </w:r>
      <w:r w:rsidR="00672A66" w:rsidRPr="003B424F">
        <w:rPr>
          <w:rFonts w:ascii="Times New Roman" w:hAnsi="Times New Roman" w:cs="Times New Roman"/>
          <w:sz w:val="20"/>
        </w:rPr>
        <w:fldChar w:fldCharType="end"/>
      </w:r>
      <w:r w:rsidRPr="003B424F">
        <w:rPr>
          <w:rFonts w:ascii="Times New Roman" w:hAnsi="Times New Roman" w:cs="Times New Roman"/>
          <w:sz w:val="20"/>
        </w:rPr>
        <w:t xml:space="preserve"> Graphical representation of Loan and advances of MBL for last 5 years.</w:t>
      </w:r>
      <w:bookmarkEnd w:id="91"/>
      <w:bookmarkEnd w:id="92"/>
    </w:p>
    <w:p w:rsidR="00F50670" w:rsidRPr="003B424F" w:rsidRDefault="00F50670" w:rsidP="003B424F">
      <w:pPr>
        <w:spacing w:line="360" w:lineRule="auto"/>
        <w:jc w:val="both"/>
        <w:rPr>
          <w:rFonts w:ascii="Times New Roman" w:eastAsia="Times New Roman" w:hAnsi="Times New Roman" w:cs="Times New Roman"/>
          <w:sz w:val="24"/>
          <w:szCs w:val="24"/>
        </w:rPr>
      </w:pPr>
      <w:r w:rsidRPr="003B424F">
        <w:rPr>
          <w:rFonts w:ascii="Times New Roman" w:hAnsi="Times New Roman" w:cs="Times New Roman"/>
          <w:sz w:val="24"/>
          <w:szCs w:val="24"/>
        </w:rPr>
        <w:t>The total loans</w:t>
      </w:r>
      <w:r w:rsidRPr="003B424F">
        <w:rPr>
          <w:rFonts w:ascii="Times New Roman" w:eastAsia="Times New Roman" w:hAnsi="Times New Roman" w:cs="Times New Roman"/>
          <w:sz w:val="28"/>
          <w:szCs w:val="28"/>
        </w:rPr>
        <w:t xml:space="preserve"> </w:t>
      </w:r>
      <w:r w:rsidRPr="003B424F">
        <w:rPr>
          <w:rFonts w:ascii="Times New Roman" w:eastAsia="Times New Roman" w:hAnsi="Times New Roman" w:cs="Times New Roman"/>
          <w:sz w:val="24"/>
          <w:szCs w:val="24"/>
        </w:rPr>
        <w:t>and advances for 2021 at Mercantile Bank Limited are 238,274.01 million BDT (up to September). The t</w:t>
      </w:r>
      <w:r w:rsidR="00770665" w:rsidRPr="003B424F">
        <w:rPr>
          <w:rFonts w:ascii="Times New Roman" w:eastAsia="Times New Roman" w:hAnsi="Times New Roman" w:cs="Times New Roman"/>
          <w:sz w:val="24"/>
          <w:szCs w:val="24"/>
        </w:rPr>
        <w:t xml:space="preserve">otal amount of </w:t>
      </w:r>
      <w:r w:rsidRPr="003B424F">
        <w:rPr>
          <w:rFonts w:ascii="Times New Roman" w:eastAsia="Times New Roman" w:hAnsi="Times New Roman" w:cs="Times New Roman"/>
          <w:sz w:val="24"/>
          <w:szCs w:val="24"/>
        </w:rPr>
        <w:t xml:space="preserve">loan and advances of </w:t>
      </w:r>
      <w:r w:rsidR="00C76D70" w:rsidRPr="003B424F">
        <w:rPr>
          <w:rFonts w:ascii="Times New Roman" w:eastAsia="Times New Roman" w:hAnsi="Times New Roman" w:cs="Times New Roman"/>
          <w:sz w:val="24"/>
          <w:szCs w:val="24"/>
        </w:rPr>
        <w:t xml:space="preserve">Mercantile </w:t>
      </w:r>
      <w:r w:rsidRPr="003B424F">
        <w:rPr>
          <w:rFonts w:ascii="Times New Roman" w:eastAsia="Times New Roman" w:hAnsi="Times New Roman" w:cs="Times New Roman"/>
          <w:sz w:val="24"/>
          <w:szCs w:val="24"/>
        </w:rPr>
        <w:t xml:space="preserve">banks were BDT 248,994.39 million as of </w:t>
      </w:r>
      <w:r w:rsidR="00063790" w:rsidRPr="003B424F">
        <w:rPr>
          <w:rFonts w:ascii="Times New Roman" w:eastAsia="Times New Roman" w:hAnsi="Times New Roman" w:cs="Times New Roman"/>
          <w:sz w:val="24"/>
          <w:szCs w:val="24"/>
        </w:rPr>
        <w:t>31</w:t>
      </w:r>
      <w:r w:rsidR="00063790" w:rsidRPr="003B424F">
        <w:rPr>
          <w:rFonts w:ascii="Times New Roman" w:eastAsia="Times New Roman" w:hAnsi="Times New Roman" w:cs="Times New Roman"/>
          <w:sz w:val="24"/>
          <w:szCs w:val="24"/>
          <w:vertAlign w:val="superscript"/>
        </w:rPr>
        <w:t>st</w:t>
      </w:r>
      <w:r w:rsidR="0099498A" w:rsidRPr="003B424F">
        <w:rPr>
          <w:rFonts w:ascii="Times New Roman" w:eastAsia="Times New Roman" w:hAnsi="Times New Roman" w:cs="Times New Roman"/>
          <w:sz w:val="24"/>
          <w:szCs w:val="24"/>
        </w:rPr>
        <w:t xml:space="preserve"> </w:t>
      </w:r>
      <w:r w:rsidRPr="003B424F">
        <w:rPr>
          <w:rFonts w:ascii="Times New Roman" w:eastAsia="Times New Roman" w:hAnsi="Times New Roman" w:cs="Times New Roman"/>
          <w:sz w:val="24"/>
          <w:szCs w:val="24"/>
        </w:rPr>
        <w:t xml:space="preserve">December, 2020, </w:t>
      </w:r>
      <w:r w:rsidR="00356D3F" w:rsidRPr="003B424F">
        <w:rPr>
          <w:rFonts w:ascii="Times New Roman" w:eastAsia="Times New Roman" w:hAnsi="Times New Roman" w:cs="Times New Roman"/>
          <w:sz w:val="24"/>
          <w:szCs w:val="24"/>
        </w:rPr>
        <w:t xml:space="preserve">and at the end of 2019 it was </w:t>
      </w:r>
      <w:r w:rsidRPr="003B424F">
        <w:rPr>
          <w:rFonts w:ascii="Times New Roman" w:eastAsia="Times New Roman" w:hAnsi="Times New Roman" w:cs="Times New Roman"/>
          <w:sz w:val="24"/>
          <w:szCs w:val="24"/>
        </w:rPr>
        <w:t xml:space="preserve">BDT 236,890.38 million. The bank's loans and advances climbed by 5.11 percent. As of December 31, 2019, the Bank's total loans and advances were at BDT 236,890.38 million, up from BDT 199,660.72 million </w:t>
      </w:r>
      <w:r w:rsidR="00380237" w:rsidRPr="003B424F">
        <w:rPr>
          <w:rFonts w:ascii="Times New Roman" w:eastAsia="Times New Roman" w:hAnsi="Times New Roman" w:cs="Times New Roman"/>
          <w:sz w:val="24"/>
          <w:szCs w:val="24"/>
        </w:rPr>
        <w:t xml:space="preserve">in </w:t>
      </w:r>
      <w:r w:rsidRPr="003B424F">
        <w:rPr>
          <w:rFonts w:ascii="Times New Roman" w:eastAsia="Times New Roman" w:hAnsi="Times New Roman" w:cs="Times New Roman"/>
          <w:sz w:val="24"/>
          <w:szCs w:val="24"/>
        </w:rPr>
        <w:t xml:space="preserve">2018. The </w:t>
      </w:r>
      <w:r w:rsidR="00456B47" w:rsidRPr="003B424F">
        <w:rPr>
          <w:rFonts w:ascii="Times New Roman" w:eastAsia="Times New Roman" w:hAnsi="Times New Roman" w:cs="Times New Roman"/>
          <w:sz w:val="24"/>
          <w:szCs w:val="24"/>
        </w:rPr>
        <w:t>bank's</w:t>
      </w:r>
      <w:r w:rsidRPr="003B424F">
        <w:rPr>
          <w:rFonts w:ascii="Times New Roman" w:eastAsia="Times New Roman" w:hAnsi="Times New Roman" w:cs="Times New Roman"/>
          <w:sz w:val="24"/>
          <w:szCs w:val="24"/>
        </w:rPr>
        <w:t xml:space="preserve"> loans and advances</w:t>
      </w:r>
      <w:r w:rsidR="00456B47" w:rsidRPr="003B424F">
        <w:rPr>
          <w:rFonts w:ascii="Times New Roman" w:eastAsia="Times New Roman" w:hAnsi="Times New Roman" w:cs="Times New Roman"/>
          <w:sz w:val="24"/>
          <w:szCs w:val="24"/>
        </w:rPr>
        <w:t xml:space="preserve"> increased by 5.65% in 2019. </w:t>
      </w:r>
      <w:r w:rsidRPr="003B424F">
        <w:rPr>
          <w:rFonts w:ascii="Times New Roman" w:eastAsia="Times New Roman" w:hAnsi="Times New Roman" w:cs="Times New Roman"/>
          <w:sz w:val="24"/>
          <w:szCs w:val="24"/>
        </w:rPr>
        <w:t xml:space="preserve">The entire loan and advances of the in 2017 were 199,660.72 million dollars. </w:t>
      </w:r>
      <w:r w:rsidR="689EC69F" w:rsidRPr="003B424F">
        <w:rPr>
          <w:rFonts w:ascii="Times New Roman" w:eastAsia="Times New Roman" w:hAnsi="Times New Roman" w:cs="Times New Roman"/>
          <w:sz w:val="24"/>
          <w:szCs w:val="24"/>
        </w:rPr>
        <w:t xml:space="preserve">Last fiscal year, bank deposits grew dramatically as the coronavirus-related fear prompted consumers to curtail non-essential spending and save more, while loan growth slowed marginally due to the slowing economy. </w:t>
      </w:r>
      <w:r w:rsidRPr="003B424F">
        <w:rPr>
          <w:rFonts w:ascii="Times New Roman" w:eastAsia="Times New Roman" w:hAnsi="Times New Roman" w:cs="Times New Roman"/>
          <w:sz w:val="24"/>
          <w:szCs w:val="24"/>
        </w:rPr>
        <w:t xml:space="preserve">As a result, the more banks that can lend, the more credit available to the economy. And when credit becomes more plentiful, the cost of borrowing (intrigued) </w:t>
      </w:r>
      <w:r w:rsidRPr="003B424F">
        <w:rPr>
          <w:rFonts w:ascii="Times New Roman" w:eastAsia="Times New Roman" w:hAnsi="Times New Roman" w:cs="Times New Roman"/>
          <w:sz w:val="24"/>
          <w:szCs w:val="24"/>
        </w:rPr>
        <w:lastRenderedPageBreak/>
        <w:t>decreases. As loan experts prefer to accept repayment of their advances, the amount of credit available to the economy decreases.</w:t>
      </w:r>
    </w:p>
    <w:p w:rsidR="689EC69F" w:rsidRPr="003B424F" w:rsidRDefault="689EC69F"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With Covid-19 breaking out in China in December 2019 and rumors of a single-digit interest rate implementation plan circulating, the year 2020 began as a year of consolidation for Mercantile Bank Limited, despite the fact that the year was full of uncertainties regarding life and livelihood caused by Covid-19 (MBL). MBL set out at the outset of the year to focus on nurturing its current portfolio rather than expanding its business too quickly. Mercantile Bank is dedicated to providing the country in order to support it overcome from the Covid-19 crisis. The government has previously announced a Tk. 50,000 million stimulus program for the agriculture sector. Agriculture will be one of the most significant aspects in mitigating the financial crisis, according to the bank. As a result, despite the central bank's deadline for disbursing Tk. 700 million, Mercantile Bank has already distributed Tk. 486.5 million, contributing for around 70% of the objective.</w:t>
      </w:r>
    </w:p>
    <w:p w:rsidR="003620AF" w:rsidRPr="003B424F" w:rsidRDefault="546574A7"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Monetary policy may affect borrowers' capital and, as a result, banks' willingness to provide loans, by impacting actual interest rates, which affect organizations' disposable income and cash flows, and by impacting asset prices, which influence the price of assets. As a result, the external financial advantage may alter. The operation of the bank lending channel framework is demonstrated by variations in the quantities of bank loan supply in response to changes in monetary policy.</w:t>
      </w:r>
      <w:r w:rsidR="00F3011E" w:rsidRPr="003B424F">
        <w:rPr>
          <w:rFonts w:ascii="Times New Roman" w:eastAsia="Times New Roman" w:hAnsi="Times New Roman" w:cs="Times New Roman"/>
          <w:color w:val="202122"/>
          <w:sz w:val="24"/>
          <w:szCs w:val="24"/>
        </w:rPr>
        <w:t xml:space="preserve"> The procedure that contributes to monetary policy measures encompasses a comprehensive set of inputs, the preponderance of which are dependent on in-house understanding from qualified professionals. Pre-policy meetings with external experts, representatives of financial institutions, commerce and industry organizations, as well as other stakeholders are convened on a monthly basis to just get their perspective on the economy and monetary policy recommendations. As a consequence, it is absolutely essential for the Bangladesh Bank to implement its supervisory authority in order to strengthen the capital foundation of local banks.</w:t>
      </w:r>
      <w:r w:rsidRPr="003B424F">
        <w:rPr>
          <w:rFonts w:ascii="Times New Roman" w:eastAsia="Times New Roman" w:hAnsi="Times New Roman" w:cs="Times New Roman"/>
          <w:sz w:val="24"/>
          <w:szCs w:val="24"/>
        </w:rPr>
        <w:t xml:space="preserve"> The nominal interest rate is influenced by the central bank's open market activities. The central bank impacts variations in loan supply by commercial banks through effecting changes in restructuring credit-linked securities volumes. As a consequence, the credit rate fluctuates.</w:t>
      </w:r>
    </w:p>
    <w:p w:rsidR="003620AF" w:rsidRPr="003B424F" w:rsidRDefault="546574A7" w:rsidP="003B424F">
      <w:pPr>
        <w:spacing w:line="360" w:lineRule="auto"/>
        <w:jc w:val="both"/>
        <w:rPr>
          <w:rFonts w:ascii="Times New Roman" w:eastAsia="Open Sans" w:hAnsi="Times New Roman" w:cs="Times New Roman"/>
          <w:color w:val="E36B00"/>
          <w:sz w:val="24"/>
          <w:szCs w:val="24"/>
        </w:rPr>
      </w:pPr>
      <w:r w:rsidRPr="003B424F">
        <w:rPr>
          <w:rFonts w:ascii="Times New Roman" w:eastAsia="Times New Roman" w:hAnsi="Times New Roman" w:cs="Times New Roman"/>
          <w:sz w:val="24"/>
          <w:szCs w:val="24"/>
        </w:rPr>
        <w:t xml:space="preserve">Some of the primary areas in which Mercantile Bank has issued loan include businesses, apparel industries, large and medium-scale industries, construction, agricultural and related </w:t>
      </w:r>
      <w:r w:rsidRPr="003B424F">
        <w:rPr>
          <w:rFonts w:ascii="Times New Roman" w:eastAsia="Times New Roman" w:hAnsi="Times New Roman" w:cs="Times New Roman"/>
          <w:sz w:val="24"/>
          <w:szCs w:val="24"/>
        </w:rPr>
        <w:lastRenderedPageBreak/>
        <w:t>sectors such as hospital and medical services, transportation, and so on. For Bangladesh, the blue economy has already opened up a new vista with enormous possibilities.</w:t>
      </w:r>
    </w:p>
    <w:p w:rsidR="003620AF" w:rsidRPr="003B424F" w:rsidRDefault="001A4D43" w:rsidP="003B424F">
      <w:pPr>
        <w:spacing w:line="360" w:lineRule="auto"/>
        <w:jc w:val="both"/>
        <w:rPr>
          <w:rFonts w:ascii="Times New Roman" w:eastAsia="Times New Roman" w:hAnsi="Times New Roman" w:cs="Times New Roman"/>
          <w:sz w:val="24"/>
          <w:szCs w:val="24"/>
        </w:rPr>
      </w:pPr>
      <w:r w:rsidRPr="003B424F">
        <w:rPr>
          <w:rFonts w:ascii="Times New Roman" w:eastAsia="Times New Roman" w:hAnsi="Times New Roman" w:cs="Times New Roman"/>
          <w:sz w:val="24"/>
          <w:szCs w:val="24"/>
        </w:rPr>
        <w:t>In addition, the Bank continues to support Small and Medium Enterprises (SMEs) and extended financing opportunities for them through its SME Financing Division.</w:t>
      </w:r>
    </w:p>
    <w:p w:rsidR="00201B7A" w:rsidRDefault="00201B7A" w:rsidP="004F0062">
      <w:pPr>
        <w:spacing w:line="360" w:lineRule="auto"/>
        <w:jc w:val="both"/>
        <w:rPr>
          <w:rFonts w:ascii="Times New Roman" w:eastAsia="Times New Roman" w:hAnsi="Times New Roman" w:cs="Times New Roman"/>
          <w:sz w:val="24"/>
          <w:szCs w:val="24"/>
        </w:rPr>
      </w:pPr>
    </w:p>
    <w:p w:rsidR="00930B5B" w:rsidRDefault="00930B5B" w:rsidP="000C7B89">
      <w:bookmarkStart w:id="93" w:name="_Toc90676611"/>
    </w:p>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3B424F" w:rsidRDefault="003B424F" w:rsidP="000C7B89"/>
    <w:p w:rsidR="00930B5B" w:rsidRDefault="00930B5B" w:rsidP="000C7B89"/>
    <w:p w:rsidR="00394FCB" w:rsidRPr="000C7B89" w:rsidRDefault="00394FCB" w:rsidP="000C7B89"/>
    <w:p w:rsidR="4455EC3C" w:rsidRDefault="00BE3625" w:rsidP="007A211F">
      <w:pPr>
        <w:pStyle w:val="Heading1"/>
        <w:rPr>
          <w:rFonts w:ascii="Times New Roman" w:hAnsi="Times New Roman" w:cs="Times New Roman"/>
          <w:b/>
          <w:bCs/>
        </w:rPr>
      </w:pPr>
      <w:bookmarkStart w:id="94" w:name="_Toc94094120"/>
      <w:r>
        <w:rPr>
          <w:rFonts w:ascii="Times New Roman" w:hAnsi="Times New Roman" w:cs="Times New Roman"/>
          <w:b/>
          <w:bCs/>
        </w:rPr>
        <w:lastRenderedPageBreak/>
        <w:t>Chapter-0</w:t>
      </w:r>
      <w:r w:rsidR="4455EC3C" w:rsidRPr="007A211F">
        <w:rPr>
          <w:rFonts w:ascii="Times New Roman" w:hAnsi="Times New Roman" w:cs="Times New Roman"/>
          <w:b/>
          <w:bCs/>
        </w:rPr>
        <w:t>5 (</w:t>
      </w:r>
      <w:r w:rsidR="00660149" w:rsidRPr="007A211F">
        <w:rPr>
          <w:rFonts w:ascii="Times New Roman" w:hAnsi="Times New Roman" w:cs="Times New Roman"/>
          <w:b/>
          <w:bCs/>
        </w:rPr>
        <w:t>Findings</w:t>
      </w:r>
      <w:r w:rsidR="00C3472A">
        <w:rPr>
          <w:rFonts w:ascii="Times New Roman" w:hAnsi="Times New Roman" w:cs="Times New Roman"/>
          <w:b/>
          <w:bCs/>
        </w:rPr>
        <w:t xml:space="preserve"> &amp; </w:t>
      </w:r>
      <w:bookmarkEnd w:id="93"/>
      <w:r w:rsidR="002D6757">
        <w:rPr>
          <w:rFonts w:ascii="Times New Roman" w:hAnsi="Times New Roman" w:cs="Times New Roman"/>
          <w:b/>
          <w:bCs/>
        </w:rPr>
        <w:t>Recommendations)</w:t>
      </w:r>
      <w:bookmarkEnd w:id="94"/>
    </w:p>
    <w:p w:rsidR="007A211F" w:rsidRPr="007A211F" w:rsidRDefault="007A211F" w:rsidP="007A211F"/>
    <w:p w:rsidR="00B202B0" w:rsidRDefault="00BB631E" w:rsidP="000743A6">
      <w:pPr>
        <w:pStyle w:val="Heading2"/>
        <w:rPr>
          <w:rFonts w:ascii="Times New Roman" w:hAnsi="Times New Roman" w:cs="Times New Roman"/>
          <w:b/>
          <w:bCs/>
          <w:sz w:val="28"/>
          <w:szCs w:val="28"/>
        </w:rPr>
      </w:pPr>
      <w:bookmarkStart w:id="95" w:name="_Toc90676612"/>
      <w:bookmarkStart w:id="96" w:name="_Toc94094121"/>
      <w:r w:rsidRPr="007A211F">
        <w:rPr>
          <w:rFonts w:ascii="Times New Roman" w:hAnsi="Times New Roman" w:cs="Times New Roman"/>
          <w:b/>
          <w:bCs/>
          <w:sz w:val="28"/>
          <w:szCs w:val="28"/>
        </w:rPr>
        <w:t xml:space="preserve">5.1 </w:t>
      </w:r>
      <w:bookmarkEnd w:id="95"/>
      <w:r w:rsidR="00C3472A">
        <w:rPr>
          <w:rFonts w:ascii="Times New Roman" w:hAnsi="Times New Roman" w:cs="Times New Roman"/>
          <w:b/>
          <w:bCs/>
          <w:sz w:val="28"/>
          <w:szCs w:val="28"/>
        </w:rPr>
        <w:t>Findings</w:t>
      </w:r>
      <w:bookmarkEnd w:id="96"/>
    </w:p>
    <w:p w:rsidR="00B202B0" w:rsidRDefault="00B202B0" w:rsidP="000743A6"/>
    <w:p w:rsidR="00FA2772" w:rsidRDefault="00B202B0" w:rsidP="003B424F">
      <w:pPr>
        <w:spacing w:line="360" w:lineRule="auto"/>
        <w:jc w:val="both"/>
        <w:rPr>
          <w:rFonts w:ascii="Times New Roman" w:eastAsia="Times New Roman" w:hAnsi="Times New Roman" w:cs="Times New Roman"/>
          <w:sz w:val="24"/>
          <w:szCs w:val="24"/>
        </w:rPr>
      </w:pPr>
      <w:r w:rsidRPr="005C5148">
        <w:rPr>
          <w:rFonts w:ascii="Times New Roman" w:eastAsia="Times New Roman" w:hAnsi="Times New Roman" w:cs="Times New Roman"/>
          <w:sz w:val="24"/>
          <w:szCs w:val="24"/>
        </w:rPr>
        <w:t xml:space="preserve">The goal of this research is to examine the effect of monetary policy on economic activity </w:t>
      </w:r>
      <w:r w:rsidR="00930B5B" w:rsidRPr="005C5148">
        <w:rPr>
          <w:rFonts w:ascii="Times New Roman" w:eastAsia="Times New Roman" w:hAnsi="Times New Roman" w:cs="Times New Roman"/>
          <w:sz w:val="24"/>
          <w:szCs w:val="24"/>
        </w:rPr>
        <w:t>in Bangladesh</w:t>
      </w:r>
      <w:r w:rsidRPr="005C5148">
        <w:rPr>
          <w:rFonts w:ascii="Times New Roman" w:eastAsia="Times New Roman" w:hAnsi="Times New Roman" w:cs="Times New Roman"/>
          <w:sz w:val="24"/>
          <w:szCs w:val="24"/>
        </w:rPr>
        <w:t xml:space="preserve">. Both political and economic circumstances in our country may be reflected in the growing relevance of monetary and fiscal policy and shrinking role of fiscal policy in economic stabilization measures. </w:t>
      </w:r>
      <w:r w:rsidR="546574A7" w:rsidRPr="005C5148">
        <w:rPr>
          <w:rFonts w:ascii="Times New Roman" w:eastAsia="Times New Roman" w:hAnsi="Times New Roman" w:cs="Times New Roman"/>
          <w:sz w:val="24"/>
          <w:szCs w:val="24"/>
        </w:rPr>
        <w:t xml:space="preserve">In recent years, the Bangladesh Bank has encouraged banks to reduce spreads in order to improve management efficiency, particularly loan collection. </w:t>
      </w:r>
      <w:r w:rsidR="00FF4681" w:rsidRPr="4455EC3C">
        <w:rPr>
          <w:rFonts w:ascii="Times New Roman" w:eastAsia="Times New Roman" w:hAnsi="Times New Roman" w:cs="Times New Roman"/>
          <w:sz w:val="24"/>
          <w:szCs w:val="24"/>
        </w:rPr>
        <w:t>Monetary policy is a strong weapon, but it can also have unintended or undesirable repercussions.</w:t>
      </w:r>
      <w:r w:rsidR="00FF4681" w:rsidRPr="00660149">
        <w:t xml:space="preserve"> </w:t>
      </w:r>
      <w:r w:rsidR="00FF4681" w:rsidRPr="00660149">
        <w:rPr>
          <w:rFonts w:ascii="Times New Roman" w:eastAsia="Times New Roman" w:hAnsi="Times New Roman" w:cs="Times New Roman"/>
          <w:sz w:val="24"/>
          <w:szCs w:val="24"/>
        </w:rPr>
        <w:t xml:space="preserve">To be successful in the conduct and execution of monetary policy, </w:t>
      </w:r>
      <w:r w:rsidR="00FF4681">
        <w:rPr>
          <w:rFonts w:ascii="Times New Roman" w:eastAsia="Times New Roman" w:hAnsi="Times New Roman" w:cs="Times New Roman"/>
          <w:sz w:val="24"/>
          <w:szCs w:val="24"/>
        </w:rPr>
        <w:t>the a</w:t>
      </w:r>
      <w:r w:rsidR="00FF4681" w:rsidRPr="00660149">
        <w:rPr>
          <w:rFonts w:ascii="Times New Roman" w:eastAsia="Times New Roman" w:hAnsi="Times New Roman" w:cs="Times New Roman"/>
          <w:sz w:val="24"/>
          <w:szCs w:val="24"/>
        </w:rPr>
        <w:t xml:space="preserve">uthorities </w:t>
      </w:r>
      <w:r w:rsidR="00FF4681">
        <w:rPr>
          <w:rFonts w:ascii="Times New Roman" w:eastAsia="Times New Roman" w:hAnsi="Times New Roman" w:cs="Times New Roman"/>
          <w:sz w:val="24"/>
          <w:szCs w:val="24"/>
        </w:rPr>
        <w:t xml:space="preserve">of monetary should </w:t>
      </w:r>
      <w:r w:rsidR="00FF4681" w:rsidRPr="00660149">
        <w:rPr>
          <w:rFonts w:ascii="Times New Roman" w:eastAsia="Times New Roman" w:hAnsi="Times New Roman" w:cs="Times New Roman"/>
          <w:sz w:val="24"/>
          <w:szCs w:val="24"/>
        </w:rPr>
        <w:t xml:space="preserve">have an accurate assessment of the timing and impact </w:t>
      </w:r>
      <w:r w:rsidR="00FF4681">
        <w:rPr>
          <w:rFonts w:ascii="Times New Roman" w:eastAsia="Times New Roman" w:hAnsi="Times New Roman" w:cs="Times New Roman"/>
          <w:sz w:val="24"/>
          <w:szCs w:val="24"/>
        </w:rPr>
        <w:t>of their actions on the economy</w:t>
      </w:r>
      <w:r w:rsidR="00FF4681" w:rsidRPr="4455EC3C">
        <w:rPr>
          <w:rFonts w:ascii="Times New Roman" w:eastAsia="Times New Roman" w:hAnsi="Times New Roman" w:cs="Times New Roman"/>
          <w:sz w:val="24"/>
          <w:szCs w:val="24"/>
        </w:rPr>
        <w:t xml:space="preserve">.  The impact of monetary policy on bank </w:t>
      </w:r>
      <w:r w:rsidR="00FF4681">
        <w:rPr>
          <w:rFonts w:ascii="Times New Roman" w:eastAsia="Times New Roman" w:hAnsi="Times New Roman" w:cs="Times New Roman"/>
          <w:sz w:val="24"/>
          <w:szCs w:val="24"/>
        </w:rPr>
        <w:t>credit systems</w:t>
      </w:r>
      <w:r w:rsidR="00FF4681" w:rsidRPr="4455EC3C">
        <w:rPr>
          <w:rFonts w:ascii="Times New Roman" w:eastAsia="Times New Roman" w:hAnsi="Times New Roman" w:cs="Times New Roman"/>
          <w:sz w:val="24"/>
          <w:szCs w:val="24"/>
        </w:rPr>
        <w:t xml:space="preserve"> are:</w:t>
      </w:r>
    </w:p>
    <w:p w:rsidR="00C26577" w:rsidRDefault="546574A7" w:rsidP="003B424F">
      <w:pPr>
        <w:pStyle w:val="ListParagraph"/>
        <w:numPr>
          <w:ilvl w:val="0"/>
          <w:numId w:val="44"/>
        </w:numPr>
        <w:spacing w:line="360" w:lineRule="auto"/>
        <w:jc w:val="both"/>
        <w:rPr>
          <w:rFonts w:ascii="Times New Roman" w:eastAsia="Times New Roman" w:hAnsi="Times New Roman" w:cs="Times New Roman"/>
          <w:sz w:val="24"/>
          <w:szCs w:val="24"/>
        </w:rPr>
      </w:pPr>
      <w:r w:rsidRPr="00FA2772">
        <w:rPr>
          <w:rFonts w:ascii="Times New Roman" w:eastAsia="Times New Roman" w:hAnsi="Times New Roman" w:cs="Times New Roman"/>
          <w:sz w:val="24"/>
          <w:szCs w:val="24"/>
        </w:rPr>
        <w:t xml:space="preserve">interest rates on deposits </w:t>
      </w:r>
      <w:r w:rsidR="00E83DE9">
        <w:rPr>
          <w:rFonts w:ascii="Times New Roman" w:eastAsia="Times New Roman" w:hAnsi="Times New Roman" w:cs="Times New Roman"/>
          <w:sz w:val="24"/>
          <w:szCs w:val="24"/>
        </w:rPr>
        <w:t xml:space="preserve">should </w:t>
      </w:r>
      <w:r w:rsidRPr="00FA2772">
        <w:rPr>
          <w:rFonts w:ascii="Times New Roman" w:eastAsia="Times New Roman" w:hAnsi="Times New Roman" w:cs="Times New Roman"/>
          <w:sz w:val="24"/>
          <w:szCs w:val="24"/>
        </w:rPr>
        <w:t>not be reduced</w:t>
      </w:r>
      <w:r w:rsidR="00C26577">
        <w:rPr>
          <w:rFonts w:ascii="Times New Roman" w:eastAsia="Times New Roman" w:hAnsi="Times New Roman" w:cs="Times New Roman"/>
          <w:sz w:val="24"/>
          <w:szCs w:val="24"/>
        </w:rPr>
        <w:t>.</w:t>
      </w:r>
    </w:p>
    <w:p w:rsidR="00AD5B8E" w:rsidRDefault="00A11A1F" w:rsidP="003B424F">
      <w:pPr>
        <w:pStyle w:val="ListParagraph"/>
        <w:numPr>
          <w:ilvl w:val="0"/>
          <w:numId w:val="4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higher </w:t>
      </w:r>
      <w:r w:rsidR="546574A7" w:rsidRPr="00FA2772">
        <w:rPr>
          <w:rFonts w:ascii="Times New Roman" w:eastAsia="Times New Roman" w:hAnsi="Times New Roman" w:cs="Times New Roman"/>
          <w:sz w:val="24"/>
          <w:szCs w:val="24"/>
        </w:rPr>
        <w:t xml:space="preserve">interest rates on advances cause borrowing entities' production costs to rise. </w:t>
      </w:r>
    </w:p>
    <w:p w:rsidR="00B2073A" w:rsidRDefault="00320700" w:rsidP="003B424F">
      <w:pPr>
        <w:pStyle w:val="ListParagraph"/>
        <w:numPr>
          <w:ilvl w:val="0"/>
          <w:numId w:val="44"/>
        </w:num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w:t>
      </w:r>
      <w:r w:rsidRPr="00E5193B">
        <w:rPr>
          <w:rFonts w:ascii="Times New Roman" w:hAnsi="Times New Roman" w:cs="Times New Roman"/>
          <w:sz w:val="24"/>
          <w:szCs w:val="24"/>
        </w:rPr>
        <w:t xml:space="preserve">he liquidity of the market is </w:t>
      </w:r>
      <w:r>
        <w:rPr>
          <w:rFonts w:ascii="Times New Roman" w:hAnsi="Times New Roman" w:cs="Times New Roman"/>
          <w:sz w:val="24"/>
          <w:szCs w:val="24"/>
        </w:rPr>
        <w:t>ballooning</w:t>
      </w:r>
      <w:r>
        <w:rPr>
          <w:rFonts w:ascii="Times New Roman" w:eastAsia="Times New Roman" w:hAnsi="Times New Roman" w:cs="Times New Roman"/>
          <w:sz w:val="24"/>
          <w:szCs w:val="24"/>
        </w:rPr>
        <w:t xml:space="preserve">. A </w:t>
      </w:r>
      <w:r w:rsidR="546574A7" w:rsidRPr="00FA2772">
        <w:rPr>
          <w:rFonts w:ascii="Times New Roman" w:eastAsia="Times New Roman" w:hAnsi="Times New Roman" w:cs="Times New Roman"/>
          <w:sz w:val="24"/>
          <w:szCs w:val="24"/>
        </w:rPr>
        <w:t>flexible interest policy was formulated as component of the economic sector reform agenda.</w:t>
      </w:r>
    </w:p>
    <w:p w:rsidR="00E5322E" w:rsidRDefault="000958D0" w:rsidP="003B424F">
      <w:pPr>
        <w:pStyle w:val="ListParagraph"/>
        <w:numPr>
          <w:ilvl w:val="0"/>
          <w:numId w:val="4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pandemic situation</w:t>
      </w:r>
      <w:r w:rsidR="00207F17">
        <w:rPr>
          <w:rFonts w:ascii="Times New Roman" w:eastAsia="Times New Roman" w:hAnsi="Times New Roman" w:cs="Times New Roman"/>
          <w:sz w:val="24"/>
          <w:szCs w:val="24"/>
        </w:rPr>
        <w:t xml:space="preserve">, the </w:t>
      </w:r>
      <w:r w:rsidR="007E654B">
        <w:rPr>
          <w:rFonts w:ascii="Times New Roman" w:eastAsia="Times New Roman" w:hAnsi="Times New Roman" w:cs="Times New Roman"/>
          <w:sz w:val="24"/>
          <w:szCs w:val="24"/>
        </w:rPr>
        <w:t>investment sector of the country is going downward.</w:t>
      </w:r>
      <w:r w:rsidR="0058743C">
        <w:rPr>
          <w:rFonts w:ascii="Times New Roman" w:eastAsia="Times New Roman" w:hAnsi="Times New Roman" w:cs="Times New Roman"/>
          <w:sz w:val="24"/>
          <w:szCs w:val="24"/>
        </w:rPr>
        <w:t xml:space="preserve"> </w:t>
      </w:r>
    </w:p>
    <w:p w:rsidR="00F305FF" w:rsidRDefault="546574A7" w:rsidP="003B424F">
      <w:pPr>
        <w:pStyle w:val="ListParagraph"/>
        <w:numPr>
          <w:ilvl w:val="0"/>
          <w:numId w:val="44"/>
        </w:numPr>
        <w:spacing w:line="360" w:lineRule="auto"/>
        <w:jc w:val="both"/>
        <w:rPr>
          <w:rFonts w:ascii="Times New Roman" w:eastAsia="Times New Roman" w:hAnsi="Times New Roman" w:cs="Times New Roman"/>
          <w:sz w:val="24"/>
          <w:szCs w:val="24"/>
        </w:rPr>
      </w:pPr>
      <w:r w:rsidRPr="00FA2772">
        <w:rPr>
          <w:rFonts w:ascii="Times New Roman" w:eastAsia="Times New Roman" w:hAnsi="Times New Roman" w:cs="Times New Roman"/>
          <w:sz w:val="24"/>
          <w:szCs w:val="24"/>
        </w:rPr>
        <w:t xml:space="preserve">Banks, on the other hand, could differentiate interest rates by up to 3% while evaluating potential risks across borrowers in almost the same loan categories. </w:t>
      </w:r>
    </w:p>
    <w:p w:rsidR="00F305FF" w:rsidRDefault="546574A7" w:rsidP="003B424F">
      <w:pPr>
        <w:pStyle w:val="ListParagraph"/>
        <w:numPr>
          <w:ilvl w:val="0"/>
          <w:numId w:val="44"/>
        </w:numPr>
        <w:spacing w:line="360" w:lineRule="auto"/>
        <w:jc w:val="both"/>
        <w:rPr>
          <w:rFonts w:ascii="Times New Roman" w:eastAsia="Times New Roman" w:hAnsi="Times New Roman" w:cs="Times New Roman"/>
          <w:sz w:val="24"/>
          <w:szCs w:val="24"/>
        </w:rPr>
      </w:pPr>
      <w:r w:rsidRPr="00FA2772">
        <w:rPr>
          <w:rFonts w:ascii="Times New Roman" w:eastAsia="Times New Roman" w:hAnsi="Times New Roman" w:cs="Times New Roman"/>
          <w:sz w:val="24"/>
          <w:szCs w:val="24"/>
        </w:rPr>
        <w:t xml:space="preserve">With the gradual liberalization of interest rates, banks have already been highly suggested to acknowledge the mid-rate of the limit (if any) for different sectors, and banks may adjust interest rates 1.5 percent higher or lower than that of the forthcoming mid-rate regarding the comparative credit risk. </w:t>
      </w:r>
    </w:p>
    <w:p w:rsidR="00B202B0" w:rsidRPr="00FA2772" w:rsidRDefault="546574A7" w:rsidP="003B424F">
      <w:pPr>
        <w:pStyle w:val="ListParagraph"/>
        <w:numPr>
          <w:ilvl w:val="0"/>
          <w:numId w:val="44"/>
        </w:numPr>
        <w:spacing w:line="360" w:lineRule="auto"/>
        <w:jc w:val="both"/>
        <w:rPr>
          <w:rFonts w:ascii="Times New Roman" w:eastAsia="Times New Roman" w:hAnsi="Times New Roman" w:cs="Times New Roman"/>
          <w:sz w:val="24"/>
          <w:szCs w:val="24"/>
        </w:rPr>
      </w:pPr>
      <w:r w:rsidRPr="00FA2772">
        <w:rPr>
          <w:rFonts w:ascii="Times New Roman" w:eastAsia="Times New Roman" w:hAnsi="Times New Roman" w:cs="Times New Roman"/>
          <w:sz w:val="24"/>
          <w:szCs w:val="24"/>
        </w:rPr>
        <w:t>The deposit and lending interest rates are publicly released across each bank's website.</w:t>
      </w:r>
    </w:p>
    <w:p w:rsidR="00B202B0" w:rsidRDefault="00B202B0" w:rsidP="003B424F">
      <w:pPr>
        <w:pStyle w:val="ListParagraph"/>
        <w:numPr>
          <w:ilvl w:val="0"/>
          <w:numId w:val="1"/>
        </w:numPr>
        <w:spacing w:line="360" w:lineRule="auto"/>
        <w:jc w:val="both"/>
        <w:rPr>
          <w:rFonts w:ascii="Times New Roman" w:eastAsia="Times New Roman" w:hAnsi="Times New Roman" w:cs="Times New Roman"/>
          <w:sz w:val="24"/>
          <w:szCs w:val="24"/>
        </w:rPr>
      </w:pPr>
      <w:r w:rsidRPr="4455EC3C">
        <w:rPr>
          <w:rFonts w:ascii="Times New Roman" w:eastAsia="Times New Roman" w:hAnsi="Times New Roman" w:cs="Times New Roman"/>
          <w:sz w:val="24"/>
          <w:szCs w:val="24"/>
        </w:rPr>
        <w:t xml:space="preserve">If the call money rate % is low, there will be an increase in money supply, but the lending rate will not rise. </w:t>
      </w:r>
    </w:p>
    <w:p w:rsidR="00B202B0" w:rsidRPr="001C5436" w:rsidRDefault="00B202B0" w:rsidP="003B424F">
      <w:pPr>
        <w:pStyle w:val="ListParagraph"/>
        <w:numPr>
          <w:ilvl w:val="0"/>
          <w:numId w:val="1"/>
        </w:numPr>
        <w:spacing w:line="360" w:lineRule="auto"/>
        <w:jc w:val="both"/>
        <w:rPr>
          <w:sz w:val="24"/>
          <w:szCs w:val="24"/>
        </w:rPr>
      </w:pPr>
      <w:r w:rsidRPr="4455EC3C">
        <w:rPr>
          <w:rFonts w:ascii="Times New Roman" w:eastAsia="Times New Roman" w:hAnsi="Times New Roman" w:cs="Times New Roman"/>
          <w:sz w:val="24"/>
          <w:szCs w:val="24"/>
        </w:rPr>
        <w:t>The money supply will be reduced as the reverse repo rate rises, resulting in higher lending rates.</w:t>
      </w:r>
    </w:p>
    <w:p w:rsidR="00B202B0" w:rsidRPr="001C5436" w:rsidRDefault="00B202B0" w:rsidP="003B424F">
      <w:pPr>
        <w:pStyle w:val="ListParagraph"/>
        <w:numPr>
          <w:ilvl w:val="0"/>
          <w:numId w:val="1"/>
        </w:numPr>
        <w:spacing w:line="360" w:lineRule="auto"/>
        <w:jc w:val="both"/>
        <w:rPr>
          <w:sz w:val="24"/>
          <w:szCs w:val="24"/>
        </w:rPr>
      </w:pPr>
      <w:r w:rsidRPr="001C5436">
        <w:rPr>
          <w:rFonts w:ascii="Times New Roman" w:eastAsia="Times New Roman" w:hAnsi="Times New Roman" w:cs="Times New Roman"/>
          <w:sz w:val="24"/>
          <w:szCs w:val="24"/>
        </w:rPr>
        <w:t xml:space="preserve">When prices rise due to inflation, demand for borrowing grows as well, resulting in higher interest rates that favor lenders. </w:t>
      </w:r>
    </w:p>
    <w:p w:rsidR="00B202B0" w:rsidRPr="001C5436" w:rsidRDefault="00B202B0" w:rsidP="003B424F">
      <w:pPr>
        <w:pStyle w:val="ListParagraph"/>
        <w:spacing w:after="0" w:line="360" w:lineRule="auto"/>
        <w:rPr>
          <w:rFonts w:ascii="Times New Roman" w:eastAsia="Times New Roman" w:hAnsi="Times New Roman" w:cs="Times New Roman"/>
          <w:sz w:val="24"/>
          <w:szCs w:val="24"/>
        </w:rPr>
      </w:pPr>
    </w:p>
    <w:p w:rsidR="00BB631E" w:rsidRDefault="00B202B0" w:rsidP="003B424F">
      <w:pPr>
        <w:spacing w:line="360" w:lineRule="auto"/>
        <w:jc w:val="both"/>
        <w:rPr>
          <w:rFonts w:ascii="Times New Roman" w:eastAsia="Times New Roman" w:hAnsi="Times New Roman" w:cs="Times New Roman"/>
          <w:sz w:val="24"/>
          <w:szCs w:val="24"/>
        </w:rPr>
      </w:pPr>
      <w:r w:rsidRPr="4455EC3C">
        <w:rPr>
          <w:rFonts w:ascii="Times New Roman" w:eastAsia="Times New Roman" w:hAnsi="Times New Roman" w:cs="Times New Roman"/>
          <w:sz w:val="24"/>
          <w:szCs w:val="24"/>
        </w:rPr>
        <w:lastRenderedPageBreak/>
        <w:t xml:space="preserve">Bank lending is critical to the transmission of monetary policy because it helps meet the external financial needs of businesses, particularly smaller businesses. </w:t>
      </w:r>
      <w:r w:rsidR="546574A7" w:rsidRPr="546574A7">
        <w:rPr>
          <w:rFonts w:ascii="Times New Roman" w:eastAsia="Times New Roman" w:hAnsi="Times New Roman" w:cs="Times New Roman"/>
          <w:sz w:val="24"/>
          <w:szCs w:val="24"/>
        </w:rPr>
        <w:t xml:space="preserve">If the money supply falls, banks will cut back on lending. If the interbank lending interest rate falls, banks will boost lending. The usefulness of this instrument, on the other side, is substantially lesser. It is clear that the refinancing rate serves a regulatory rather than a monetary purpose. Nonetheless, it has a significant impact. The presence of the banking credit channel has significant implications for monetary policymaking. </w:t>
      </w:r>
      <w:r w:rsidRPr="4455EC3C">
        <w:rPr>
          <w:rFonts w:ascii="Times New Roman" w:eastAsia="Times New Roman" w:hAnsi="Times New Roman" w:cs="Times New Roman"/>
          <w:sz w:val="24"/>
          <w:szCs w:val="24"/>
        </w:rPr>
        <w:t>As a result, a grasp of the mechanisms through which monetary policy affects the economy is essential.</w:t>
      </w:r>
      <w:r w:rsidR="546574A7" w:rsidRPr="546574A7">
        <w:rPr>
          <w:rFonts w:ascii="Times New Roman" w:eastAsia="Times New Roman" w:hAnsi="Times New Roman" w:cs="Times New Roman"/>
          <w:sz w:val="24"/>
          <w:szCs w:val="24"/>
        </w:rPr>
        <w:t xml:space="preserve"> </w:t>
      </w:r>
    </w:p>
    <w:p w:rsidR="003D1304" w:rsidRDefault="003D1304" w:rsidP="003B424F">
      <w:pPr>
        <w:spacing w:line="360" w:lineRule="auto"/>
        <w:jc w:val="both"/>
        <w:rPr>
          <w:rFonts w:ascii="Times New Roman" w:eastAsia="Times New Roman" w:hAnsi="Times New Roman" w:cs="Times New Roman"/>
          <w:sz w:val="24"/>
          <w:szCs w:val="24"/>
        </w:rPr>
      </w:pPr>
    </w:p>
    <w:p w:rsidR="00F86EE4" w:rsidRDefault="00BE6F9B" w:rsidP="003B424F">
      <w:pPr>
        <w:pStyle w:val="Heading1"/>
        <w:spacing w:line="360" w:lineRule="auto"/>
        <w:rPr>
          <w:rFonts w:ascii="Times New Roman" w:eastAsia="Times New Roman" w:hAnsi="Times New Roman" w:cs="Times New Roman"/>
          <w:b/>
          <w:bCs/>
          <w:sz w:val="28"/>
          <w:szCs w:val="28"/>
        </w:rPr>
      </w:pPr>
      <w:bookmarkStart w:id="97" w:name="_Toc94094122"/>
      <w:r w:rsidRPr="00972AFF">
        <w:rPr>
          <w:rFonts w:ascii="Times New Roman" w:eastAsia="Times New Roman" w:hAnsi="Times New Roman" w:cs="Times New Roman"/>
          <w:b/>
          <w:bCs/>
          <w:sz w:val="28"/>
          <w:szCs w:val="28"/>
        </w:rPr>
        <w:t xml:space="preserve">5.2 </w:t>
      </w:r>
      <w:r w:rsidR="00FC2935" w:rsidRPr="00972AFF">
        <w:rPr>
          <w:rFonts w:ascii="Times New Roman" w:eastAsia="Times New Roman" w:hAnsi="Times New Roman" w:cs="Times New Roman"/>
          <w:b/>
          <w:bCs/>
          <w:sz w:val="28"/>
          <w:szCs w:val="28"/>
        </w:rPr>
        <w:t>Recommendations</w:t>
      </w:r>
      <w:bookmarkEnd w:id="97"/>
      <w:r w:rsidR="00FC2935" w:rsidRPr="00972AFF">
        <w:rPr>
          <w:rFonts w:ascii="Times New Roman" w:eastAsia="Times New Roman" w:hAnsi="Times New Roman" w:cs="Times New Roman"/>
          <w:b/>
          <w:bCs/>
          <w:sz w:val="28"/>
          <w:szCs w:val="28"/>
        </w:rPr>
        <w:t xml:space="preserve"> </w:t>
      </w:r>
    </w:p>
    <w:p w:rsidR="00BA314C" w:rsidRPr="00BA314C" w:rsidRDefault="00BA314C" w:rsidP="003B424F">
      <w:pPr>
        <w:spacing w:line="360" w:lineRule="auto"/>
      </w:pPr>
    </w:p>
    <w:p w:rsidR="599373E9" w:rsidRDefault="6142C2E3" w:rsidP="003B424F">
      <w:pPr>
        <w:spacing w:line="360" w:lineRule="auto"/>
        <w:jc w:val="both"/>
        <w:rPr>
          <w:rFonts w:ascii="Times New Roman" w:hAnsi="Times New Roman" w:cs="Times New Roman"/>
          <w:sz w:val="24"/>
          <w:szCs w:val="24"/>
        </w:rPr>
      </w:pPr>
      <w:r w:rsidRPr="6142C2E3">
        <w:rPr>
          <w:rFonts w:ascii="Times New Roman" w:hAnsi="Times New Roman" w:cs="Times New Roman"/>
          <w:sz w:val="24"/>
          <w:szCs w:val="24"/>
        </w:rPr>
        <w:t>One of the most effective tools that the government chooses to manage the economy is monetary policy. As a result, understanding the trends in the area is a critical topic in economic study.</w:t>
      </w:r>
    </w:p>
    <w:p w:rsidR="00247A92" w:rsidRDefault="0071585D" w:rsidP="003B424F">
      <w:pPr>
        <w:pStyle w:val="ListParagraph"/>
        <w:numPr>
          <w:ilvl w:val="0"/>
          <w:numId w:val="45"/>
        </w:numPr>
        <w:spacing w:line="360" w:lineRule="auto"/>
        <w:jc w:val="both"/>
        <w:rPr>
          <w:rFonts w:ascii="Times New Roman" w:eastAsia="Times New Roman" w:hAnsi="Times New Roman" w:cs="Times New Roman"/>
          <w:sz w:val="24"/>
          <w:szCs w:val="24"/>
        </w:rPr>
      </w:pPr>
      <w:r w:rsidRPr="00FA2772">
        <w:rPr>
          <w:rFonts w:ascii="Times New Roman" w:eastAsia="Times New Roman" w:hAnsi="Times New Roman" w:cs="Times New Roman"/>
          <w:sz w:val="24"/>
          <w:szCs w:val="24"/>
        </w:rPr>
        <w:t xml:space="preserve">interest rates on deposits </w:t>
      </w:r>
      <w:r>
        <w:rPr>
          <w:rFonts w:ascii="Times New Roman" w:eastAsia="Times New Roman" w:hAnsi="Times New Roman" w:cs="Times New Roman"/>
          <w:sz w:val="24"/>
          <w:szCs w:val="24"/>
        </w:rPr>
        <w:t xml:space="preserve">should </w:t>
      </w:r>
      <w:r w:rsidRPr="00FA2772">
        <w:rPr>
          <w:rFonts w:ascii="Times New Roman" w:eastAsia="Times New Roman" w:hAnsi="Times New Roman" w:cs="Times New Roman"/>
          <w:sz w:val="24"/>
          <w:szCs w:val="24"/>
        </w:rPr>
        <w:t xml:space="preserve">not be reduced in order to sustain the decreasing trend in lending rates. While setting the highest lending rate at 9%, the Bangladesh Bank argued that higher interest rates on advances cause borrowing entities' production costs to rise, their competitiveness in marketing products and services to fall, their inability to repay loan dues on time (in some cases), credit discipline to be disrupted, and economic development to be hampered. </w:t>
      </w:r>
    </w:p>
    <w:p w:rsidR="00CD4525" w:rsidRPr="00C26577" w:rsidRDefault="00CD4525" w:rsidP="003B424F">
      <w:pPr>
        <w:pStyle w:val="ListParagraph"/>
        <w:numPr>
          <w:ilvl w:val="0"/>
          <w:numId w:val="45"/>
        </w:numPr>
        <w:spacing w:line="360" w:lineRule="auto"/>
        <w:jc w:val="both"/>
        <w:rPr>
          <w:rFonts w:eastAsiaTheme="minorEastAsia"/>
          <w:sz w:val="24"/>
          <w:szCs w:val="24"/>
        </w:rPr>
      </w:pPr>
      <w:r w:rsidRPr="546574A7">
        <w:rPr>
          <w:rFonts w:ascii="Times New Roman" w:eastAsia="Times New Roman" w:hAnsi="Times New Roman" w:cs="Times New Roman"/>
          <w:sz w:val="24"/>
          <w:szCs w:val="24"/>
        </w:rPr>
        <w:t>The monetary policy should cut interest rate, then the cost of borrowings will be lower as a result investment activity will increase.</w:t>
      </w:r>
    </w:p>
    <w:p w:rsidR="00F86EE4" w:rsidRPr="00E5193B" w:rsidRDefault="00A86B86" w:rsidP="003B424F">
      <w:pPr>
        <w:pStyle w:val="ListParagraph"/>
        <w:numPr>
          <w:ilvl w:val="0"/>
          <w:numId w:val="36"/>
        </w:numPr>
        <w:spacing w:line="360" w:lineRule="auto"/>
        <w:jc w:val="both"/>
        <w:rPr>
          <w:rFonts w:ascii="Times New Roman" w:hAnsi="Times New Roman" w:cs="Times New Roman"/>
          <w:sz w:val="24"/>
          <w:szCs w:val="24"/>
        </w:rPr>
      </w:pPr>
      <w:r w:rsidRPr="00E5193B">
        <w:rPr>
          <w:rFonts w:ascii="Times New Roman" w:hAnsi="Times New Roman" w:cs="Times New Roman"/>
          <w:sz w:val="24"/>
          <w:szCs w:val="24"/>
        </w:rPr>
        <w:t xml:space="preserve">According to Monetary </w:t>
      </w:r>
      <w:r w:rsidR="00D97E2F" w:rsidRPr="00E5193B">
        <w:rPr>
          <w:rFonts w:ascii="Times New Roman" w:hAnsi="Times New Roman" w:cs="Times New Roman"/>
          <w:sz w:val="24"/>
          <w:szCs w:val="24"/>
        </w:rPr>
        <w:t xml:space="preserve">policy statement, the liquidity of the </w:t>
      </w:r>
      <w:r w:rsidR="00D862E1" w:rsidRPr="00E5193B">
        <w:rPr>
          <w:rFonts w:ascii="Times New Roman" w:hAnsi="Times New Roman" w:cs="Times New Roman"/>
          <w:sz w:val="24"/>
          <w:szCs w:val="24"/>
        </w:rPr>
        <w:t xml:space="preserve">market is ballooning </w:t>
      </w:r>
      <w:r w:rsidR="00CF3465" w:rsidRPr="00E5193B">
        <w:rPr>
          <w:rFonts w:ascii="Times New Roman" w:hAnsi="Times New Roman" w:cs="Times New Roman"/>
          <w:sz w:val="24"/>
          <w:szCs w:val="24"/>
        </w:rPr>
        <w:t xml:space="preserve">which will be a </w:t>
      </w:r>
      <w:r w:rsidR="00426A67" w:rsidRPr="00E5193B">
        <w:rPr>
          <w:rFonts w:ascii="Times New Roman" w:hAnsi="Times New Roman" w:cs="Times New Roman"/>
          <w:sz w:val="24"/>
          <w:szCs w:val="24"/>
        </w:rPr>
        <w:t xml:space="preserve">challenging </w:t>
      </w:r>
      <w:r w:rsidR="00CF3465" w:rsidRPr="00E5193B">
        <w:rPr>
          <w:rFonts w:ascii="Times New Roman" w:hAnsi="Times New Roman" w:cs="Times New Roman"/>
          <w:sz w:val="24"/>
          <w:szCs w:val="24"/>
        </w:rPr>
        <w:t>to maintain the</w:t>
      </w:r>
      <w:r w:rsidR="00426A67" w:rsidRPr="00E5193B">
        <w:rPr>
          <w:rFonts w:ascii="Times New Roman" w:hAnsi="Times New Roman" w:cs="Times New Roman"/>
          <w:sz w:val="24"/>
          <w:szCs w:val="24"/>
        </w:rPr>
        <w:t xml:space="preserve"> financial market stable</w:t>
      </w:r>
      <w:r w:rsidR="0044622E" w:rsidRPr="00E5193B">
        <w:rPr>
          <w:rFonts w:ascii="Times New Roman" w:hAnsi="Times New Roman" w:cs="Times New Roman"/>
          <w:sz w:val="24"/>
          <w:szCs w:val="24"/>
        </w:rPr>
        <w:t xml:space="preserve">. </w:t>
      </w:r>
      <w:r w:rsidR="001E3E07" w:rsidRPr="00E5193B">
        <w:rPr>
          <w:rFonts w:ascii="Times New Roman" w:hAnsi="Times New Roman" w:cs="Times New Roman"/>
          <w:sz w:val="24"/>
          <w:szCs w:val="24"/>
        </w:rPr>
        <w:t xml:space="preserve">MPS should make </w:t>
      </w:r>
      <w:r w:rsidR="00E74A36">
        <w:rPr>
          <w:rFonts w:ascii="Times New Roman" w:hAnsi="Times New Roman" w:cs="Times New Roman"/>
          <w:sz w:val="24"/>
          <w:szCs w:val="24"/>
        </w:rPr>
        <w:t>plans to absorb the liquidity</w:t>
      </w:r>
      <w:r w:rsidR="00A239F9" w:rsidRPr="00E5193B">
        <w:rPr>
          <w:rFonts w:ascii="Times New Roman" w:hAnsi="Times New Roman" w:cs="Times New Roman"/>
          <w:sz w:val="24"/>
          <w:szCs w:val="24"/>
        </w:rPr>
        <w:t xml:space="preserve"> from the market.</w:t>
      </w:r>
    </w:p>
    <w:p w:rsidR="00573513" w:rsidRPr="00E5193B" w:rsidRDefault="00E74A36" w:rsidP="003B424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we are going through a pandemic </w:t>
      </w:r>
      <w:r w:rsidR="00EB7B5B" w:rsidRPr="00E5193B">
        <w:rPr>
          <w:rFonts w:ascii="Times New Roman" w:hAnsi="Times New Roman" w:cs="Times New Roman"/>
          <w:sz w:val="24"/>
          <w:szCs w:val="24"/>
        </w:rPr>
        <w:t>situation</w:t>
      </w:r>
      <w:r>
        <w:rPr>
          <w:rFonts w:ascii="Times New Roman" w:hAnsi="Times New Roman" w:cs="Times New Roman"/>
          <w:sz w:val="24"/>
          <w:szCs w:val="24"/>
        </w:rPr>
        <w:t xml:space="preserve"> authorities </w:t>
      </w:r>
      <w:r w:rsidR="000E696B" w:rsidRPr="00E5193B">
        <w:rPr>
          <w:rFonts w:ascii="Times New Roman" w:hAnsi="Times New Roman" w:cs="Times New Roman"/>
          <w:sz w:val="24"/>
          <w:szCs w:val="24"/>
        </w:rPr>
        <w:t xml:space="preserve">should decrease the </w:t>
      </w:r>
      <w:r w:rsidR="00F43023" w:rsidRPr="00E5193B">
        <w:rPr>
          <w:rFonts w:ascii="Times New Roman" w:hAnsi="Times New Roman" w:cs="Times New Roman"/>
          <w:sz w:val="24"/>
          <w:szCs w:val="24"/>
        </w:rPr>
        <w:t>interest</w:t>
      </w:r>
      <w:r w:rsidR="000E696B" w:rsidRPr="00E5193B">
        <w:rPr>
          <w:rFonts w:ascii="Times New Roman" w:hAnsi="Times New Roman" w:cs="Times New Roman"/>
          <w:sz w:val="24"/>
          <w:szCs w:val="24"/>
        </w:rPr>
        <w:t xml:space="preserve"> rate so that </w:t>
      </w:r>
      <w:r>
        <w:rPr>
          <w:rFonts w:ascii="Times New Roman" w:hAnsi="Times New Roman" w:cs="Times New Roman"/>
          <w:sz w:val="24"/>
          <w:szCs w:val="24"/>
        </w:rPr>
        <w:t>investment</w:t>
      </w:r>
      <w:r w:rsidR="001834B4" w:rsidRPr="00E5193B">
        <w:rPr>
          <w:rFonts w:ascii="Times New Roman" w:hAnsi="Times New Roman" w:cs="Times New Roman"/>
          <w:sz w:val="24"/>
          <w:szCs w:val="24"/>
        </w:rPr>
        <w:t xml:space="preserve"> of the country will rise.</w:t>
      </w:r>
      <w:r w:rsidR="00E327AC" w:rsidRPr="00E327AC">
        <w:rPr>
          <w:rFonts w:ascii="Times New Roman" w:eastAsia="Times New Roman" w:hAnsi="Times New Roman" w:cs="Times New Roman"/>
          <w:sz w:val="24"/>
          <w:szCs w:val="24"/>
        </w:rPr>
        <w:t xml:space="preserve"> </w:t>
      </w:r>
      <w:r w:rsidR="00E327AC">
        <w:rPr>
          <w:rFonts w:ascii="Times New Roman" w:eastAsia="Times New Roman" w:hAnsi="Times New Roman" w:cs="Times New Roman"/>
          <w:sz w:val="24"/>
          <w:szCs w:val="24"/>
        </w:rPr>
        <w:t>Ba</w:t>
      </w:r>
      <w:r w:rsidR="00E327AC" w:rsidRPr="00FA2772">
        <w:rPr>
          <w:rFonts w:ascii="Times New Roman" w:eastAsia="Times New Roman" w:hAnsi="Times New Roman" w:cs="Times New Roman"/>
          <w:sz w:val="24"/>
          <w:szCs w:val="24"/>
        </w:rPr>
        <w:t>nks, with the exception of Export Credit, are required to charge both deposit and lending rates. There is presently no interest rate limit on bank lending, with the exception of pre-shipment export credit and agricultural loans.</w:t>
      </w:r>
    </w:p>
    <w:p w:rsidR="689EC69F" w:rsidRDefault="689EC69F" w:rsidP="003B424F">
      <w:pPr>
        <w:pStyle w:val="ListParagraph"/>
        <w:numPr>
          <w:ilvl w:val="0"/>
          <w:numId w:val="36"/>
        </w:numPr>
        <w:spacing w:after="0" w:line="360" w:lineRule="auto"/>
        <w:jc w:val="both"/>
        <w:rPr>
          <w:rFonts w:eastAsiaTheme="minorEastAsia"/>
          <w:sz w:val="24"/>
          <w:szCs w:val="24"/>
        </w:rPr>
      </w:pPr>
      <w:r w:rsidRPr="689EC69F">
        <w:rPr>
          <w:rFonts w:ascii="Times New Roman" w:eastAsia="Times New Roman" w:hAnsi="Times New Roman" w:cs="Times New Roman"/>
          <w:sz w:val="24"/>
          <w:szCs w:val="24"/>
        </w:rPr>
        <w:t>The expectation of improved economic activity may lead banks to loosen lending regulations, allowing businesses and individuals to spend more.</w:t>
      </w:r>
    </w:p>
    <w:p w:rsidR="689EC69F" w:rsidRDefault="689EC69F" w:rsidP="003B424F">
      <w:pPr>
        <w:pStyle w:val="ListParagraph"/>
        <w:numPr>
          <w:ilvl w:val="0"/>
          <w:numId w:val="36"/>
        </w:numPr>
        <w:spacing w:after="0" w:line="360" w:lineRule="auto"/>
        <w:jc w:val="both"/>
        <w:rPr>
          <w:rFonts w:eastAsiaTheme="minorEastAsia"/>
          <w:sz w:val="24"/>
          <w:szCs w:val="24"/>
        </w:rPr>
      </w:pPr>
      <w:r w:rsidRPr="689EC69F">
        <w:rPr>
          <w:rFonts w:ascii="Times New Roman" w:eastAsia="Times New Roman" w:hAnsi="Times New Roman" w:cs="Times New Roman"/>
          <w:sz w:val="24"/>
          <w:szCs w:val="24"/>
        </w:rPr>
        <w:lastRenderedPageBreak/>
        <w:t>Low interest rates also tend to cause currency depreciation since demand for domestic goods rises as imported goods become more expensive.</w:t>
      </w:r>
    </w:p>
    <w:p w:rsidR="00573513" w:rsidRPr="00E5193B" w:rsidRDefault="008A20DD" w:rsidP="003B424F">
      <w:pPr>
        <w:pStyle w:val="ListParagraph"/>
        <w:numPr>
          <w:ilvl w:val="0"/>
          <w:numId w:val="36"/>
        </w:numPr>
        <w:spacing w:line="360" w:lineRule="auto"/>
        <w:jc w:val="both"/>
        <w:rPr>
          <w:rFonts w:ascii="Times New Roman" w:hAnsi="Times New Roman" w:cs="Times New Roman"/>
          <w:sz w:val="24"/>
          <w:szCs w:val="24"/>
        </w:rPr>
      </w:pPr>
      <w:r w:rsidRPr="00E5193B">
        <w:rPr>
          <w:rFonts w:ascii="Times New Roman" w:hAnsi="Times New Roman" w:cs="Times New Roman"/>
          <w:sz w:val="24"/>
          <w:szCs w:val="24"/>
        </w:rPr>
        <w:t xml:space="preserve">MPS </w:t>
      </w:r>
      <w:r w:rsidR="00E74A36">
        <w:rPr>
          <w:rFonts w:ascii="Times New Roman" w:hAnsi="Times New Roman" w:cs="Times New Roman"/>
          <w:sz w:val="24"/>
          <w:szCs w:val="24"/>
        </w:rPr>
        <w:t xml:space="preserve">should include some innovative </w:t>
      </w:r>
      <w:r w:rsidRPr="00E5193B">
        <w:rPr>
          <w:rFonts w:ascii="Times New Roman" w:hAnsi="Times New Roman" w:cs="Times New Roman"/>
          <w:sz w:val="24"/>
          <w:szCs w:val="24"/>
        </w:rPr>
        <w:t xml:space="preserve">ideas as a result </w:t>
      </w:r>
      <w:r w:rsidR="00D74349" w:rsidRPr="00E5193B">
        <w:rPr>
          <w:rFonts w:ascii="Times New Roman" w:hAnsi="Times New Roman" w:cs="Times New Roman"/>
          <w:sz w:val="24"/>
          <w:szCs w:val="24"/>
        </w:rPr>
        <w:t>people will be interested for borrowing money from banks.</w:t>
      </w:r>
    </w:p>
    <w:p w:rsidR="599373E9" w:rsidRDefault="6142C2E3" w:rsidP="003B424F">
      <w:pPr>
        <w:pStyle w:val="ListParagraph"/>
        <w:numPr>
          <w:ilvl w:val="0"/>
          <w:numId w:val="36"/>
        </w:numPr>
        <w:spacing w:line="360" w:lineRule="auto"/>
        <w:jc w:val="both"/>
        <w:rPr>
          <w:sz w:val="24"/>
          <w:szCs w:val="24"/>
        </w:rPr>
      </w:pPr>
      <w:r w:rsidRPr="6142C2E3">
        <w:rPr>
          <w:rFonts w:ascii="Times New Roman" w:hAnsi="Times New Roman" w:cs="Times New Roman"/>
          <w:sz w:val="24"/>
          <w:szCs w:val="24"/>
        </w:rPr>
        <w:t>An increase in money supply and as well as in monetary will help all the Commercial Banks including Mercantile Bank to increase the amount of lending.</w:t>
      </w:r>
    </w:p>
    <w:p w:rsidR="599373E9" w:rsidRDefault="546574A7" w:rsidP="003B424F">
      <w:pPr>
        <w:pStyle w:val="ListParagraph"/>
        <w:numPr>
          <w:ilvl w:val="0"/>
          <w:numId w:val="36"/>
        </w:numPr>
        <w:spacing w:line="360" w:lineRule="auto"/>
        <w:jc w:val="both"/>
        <w:rPr>
          <w:rFonts w:eastAsiaTheme="minorEastAsia"/>
          <w:sz w:val="24"/>
          <w:szCs w:val="24"/>
        </w:rPr>
      </w:pPr>
      <w:r w:rsidRPr="546574A7">
        <w:rPr>
          <w:rFonts w:ascii="Times New Roman" w:hAnsi="Times New Roman" w:cs="Times New Roman"/>
          <w:sz w:val="24"/>
          <w:szCs w:val="24"/>
        </w:rPr>
        <w:t>To improve the performance of the bank lending channel, one must also strengthen the proportion of credit organization refinancing and ensure the future development of the financial instrument market.</w:t>
      </w:r>
    </w:p>
    <w:p w:rsidR="546574A7" w:rsidRPr="000C0291" w:rsidRDefault="546574A7" w:rsidP="003B424F">
      <w:pPr>
        <w:pStyle w:val="ListParagraph"/>
        <w:numPr>
          <w:ilvl w:val="0"/>
          <w:numId w:val="36"/>
        </w:numPr>
        <w:spacing w:line="360" w:lineRule="auto"/>
        <w:jc w:val="both"/>
        <w:rPr>
          <w:rFonts w:eastAsiaTheme="minorEastAsia"/>
          <w:sz w:val="24"/>
          <w:szCs w:val="24"/>
        </w:rPr>
      </w:pPr>
      <w:r w:rsidRPr="546574A7">
        <w:rPr>
          <w:rFonts w:ascii="Times New Roman" w:hAnsi="Times New Roman" w:cs="Times New Roman"/>
          <w:sz w:val="24"/>
          <w:szCs w:val="24"/>
        </w:rPr>
        <w:t>In order to obtain optimal policy outcomes, monetary policy should remain more transparent, involving increased participation from across all stakeholders.</w:t>
      </w:r>
    </w:p>
    <w:p w:rsidR="000C0291" w:rsidRPr="000C0291" w:rsidRDefault="000C0291" w:rsidP="003B424F">
      <w:pPr>
        <w:spacing w:line="360" w:lineRule="auto"/>
        <w:ind w:left="360"/>
        <w:jc w:val="both"/>
        <w:rPr>
          <w:rFonts w:eastAsiaTheme="minorEastAsia"/>
          <w:sz w:val="24"/>
          <w:szCs w:val="24"/>
        </w:rPr>
      </w:pPr>
      <w:r>
        <w:rPr>
          <w:rFonts w:ascii="Times New Roman" w:eastAsia="Times New Roman" w:hAnsi="Times New Roman" w:cs="Times New Roman"/>
          <w:sz w:val="24"/>
          <w:szCs w:val="24"/>
        </w:rPr>
        <w:t>Th</w:t>
      </w:r>
      <w:r w:rsidRPr="546574A7">
        <w:rPr>
          <w:rFonts w:ascii="Times New Roman" w:eastAsia="Times New Roman" w:hAnsi="Times New Roman" w:cs="Times New Roman"/>
          <w:sz w:val="24"/>
          <w:szCs w:val="24"/>
        </w:rPr>
        <w:t>e economy's framework experiences significant transformation, the purposes, instruments, and methodology of monetary policy procedures in Bangladesh are changing dramatically. The primary objective for BB will indeed be to continue providing an example amongst developing country's central banks by continually innovating the framework, procedures, and transmissions of monetary policy in order to accomplish the quadruple goals of employment creation, reasonable inflation, and financial soundness. Without the need for a question, monetary and fiscal policy formulation and implementation are dynamic and ever changing, both in reaction to and also as a consequence of advancements in the financial system as well as the actual economy.</w:t>
      </w:r>
    </w:p>
    <w:p w:rsidR="599373E9" w:rsidRDefault="599373E9" w:rsidP="003B424F">
      <w:pPr>
        <w:spacing w:line="360" w:lineRule="auto"/>
        <w:jc w:val="both"/>
        <w:rPr>
          <w:rFonts w:ascii="Times New Roman" w:hAnsi="Times New Roman" w:cs="Times New Roman"/>
          <w:sz w:val="24"/>
          <w:szCs w:val="24"/>
        </w:rPr>
      </w:pPr>
    </w:p>
    <w:p w:rsidR="0089675A" w:rsidRDefault="0089675A" w:rsidP="003B424F">
      <w:pPr>
        <w:spacing w:line="360" w:lineRule="auto"/>
        <w:jc w:val="both"/>
        <w:rPr>
          <w:rFonts w:ascii="Times New Roman" w:hAnsi="Times New Roman" w:cs="Times New Roman"/>
          <w:sz w:val="24"/>
          <w:szCs w:val="24"/>
        </w:rPr>
      </w:pPr>
    </w:p>
    <w:p w:rsidR="0089675A" w:rsidRDefault="0089675A" w:rsidP="003B424F">
      <w:pPr>
        <w:spacing w:line="360" w:lineRule="auto"/>
        <w:jc w:val="both"/>
        <w:rPr>
          <w:rFonts w:ascii="Times New Roman" w:hAnsi="Times New Roman" w:cs="Times New Roman"/>
          <w:sz w:val="24"/>
          <w:szCs w:val="24"/>
        </w:rPr>
      </w:pPr>
    </w:p>
    <w:p w:rsidR="0089675A" w:rsidRDefault="0089675A" w:rsidP="003B424F">
      <w:pPr>
        <w:spacing w:line="360" w:lineRule="auto"/>
        <w:jc w:val="both"/>
        <w:rPr>
          <w:rFonts w:ascii="Times New Roman" w:hAnsi="Times New Roman" w:cs="Times New Roman"/>
          <w:sz w:val="24"/>
          <w:szCs w:val="24"/>
        </w:rPr>
      </w:pPr>
    </w:p>
    <w:p w:rsidR="002D6757" w:rsidRDefault="002D6757" w:rsidP="003B424F">
      <w:pPr>
        <w:spacing w:line="360" w:lineRule="auto"/>
        <w:jc w:val="both"/>
        <w:rPr>
          <w:rFonts w:ascii="Times New Roman" w:hAnsi="Times New Roman" w:cs="Times New Roman"/>
          <w:sz w:val="24"/>
          <w:szCs w:val="24"/>
        </w:rPr>
      </w:pPr>
    </w:p>
    <w:p w:rsidR="002D6757" w:rsidRDefault="002D6757" w:rsidP="003B424F">
      <w:pPr>
        <w:spacing w:line="360" w:lineRule="auto"/>
        <w:jc w:val="both"/>
        <w:rPr>
          <w:rFonts w:ascii="Times New Roman" w:hAnsi="Times New Roman" w:cs="Times New Roman"/>
          <w:sz w:val="24"/>
          <w:szCs w:val="24"/>
        </w:rPr>
      </w:pPr>
    </w:p>
    <w:p w:rsidR="002D6757" w:rsidRDefault="002D6757" w:rsidP="003B424F">
      <w:pPr>
        <w:spacing w:line="360" w:lineRule="auto"/>
        <w:jc w:val="both"/>
        <w:rPr>
          <w:rFonts w:ascii="Times New Roman" w:hAnsi="Times New Roman" w:cs="Times New Roman"/>
          <w:sz w:val="24"/>
          <w:szCs w:val="24"/>
        </w:rPr>
      </w:pPr>
    </w:p>
    <w:p w:rsidR="0089675A" w:rsidRDefault="0089675A" w:rsidP="003B424F">
      <w:pPr>
        <w:spacing w:line="360" w:lineRule="auto"/>
        <w:jc w:val="both"/>
        <w:rPr>
          <w:rFonts w:ascii="Times New Roman" w:hAnsi="Times New Roman" w:cs="Times New Roman"/>
          <w:sz w:val="24"/>
          <w:szCs w:val="24"/>
        </w:rPr>
      </w:pPr>
    </w:p>
    <w:p w:rsidR="0089675A" w:rsidRDefault="0089675A" w:rsidP="003B424F">
      <w:pPr>
        <w:spacing w:line="360" w:lineRule="auto"/>
        <w:jc w:val="both"/>
        <w:rPr>
          <w:rFonts w:ascii="Times New Roman" w:hAnsi="Times New Roman" w:cs="Times New Roman"/>
          <w:sz w:val="24"/>
          <w:szCs w:val="24"/>
        </w:rPr>
      </w:pPr>
    </w:p>
    <w:p w:rsidR="00C530B5" w:rsidRPr="00C530B5" w:rsidRDefault="005A5897" w:rsidP="003B424F">
      <w:pPr>
        <w:pStyle w:val="Heading1"/>
        <w:spacing w:line="360" w:lineRule="auto"/>
        <w:rPr>
          <w:rFonts w:ascii="Times New Roman" w:eastAsia="Times New Roman" w:hAnsi="Times New Roman" w:cs="Times New Roman"/>
          <w:b/>
          <w:bCs/>
          <w:sz w:val="28"/>
          <w:szCs w:val="28"/>
        </w:rPr>
      </w:pPr>
      <w:bookmarkStart w:id="98" w:name="_Toc94094123"/>
      <w:r>
        <w:rPr>
          <w:rFonts w:ascii="Times New Roman" w:eastAsia="Times New Roman" w:hAnsi="Times New Roman" w:cs="Times New Roman"/>
          <w:b/>
          <w:bCs/>
          <w:sz w:val="28"/>
          <w:szCs w:val="28"/>
        </w:rPr>
        <w:lastRenderedPageBreak/>
        <w:t>Chapter-0</w:t>
      </w:r>
      <w:r w:rsidR="0089675A">
        <w:rPr>
          <w:rFonts w:ascii="Times New Roman" w:eastAsia="Times New Roman" w:hAnsi="Times New Roman" w:cs="Times New Roman"/>
          <w:b/>
          <w:bCs/>
          <w:sz w:val="28"/>
          <w:szCs w:val="28"/>
        </w:rPr>
        <w:t>6</w:t>
      </w:r>
      <w:r w:rsidR="00C72A0D" w:rsidRPr="00972AFF">
        <w:rPr>
          <w:rFonts w:ascii="Times New Roman" w:eastAsia="Times New Roman" w:hAnsi="Times New Roman" w:cs="Times New Roman"/>
          <w:b/>
          <w:bCs/>
          <w:sz w:val="28"/>
          <w:szCs w:val="28"/>
        </w:rPr>
        <w:t xml:space="preserve"> </w:t>
      </w:r>
      <w:r w:rsidR="00D16E68">
        <w:rPr>
          <w:rFonts w:ascii="Times New Roman" w:eastAsia="Times New Roman" w:hAnsi="Times New Roman" w:cs="Times New Roman"/>
          <w:b/>
          <w:bCs/>
          <w:sz w:val="28"/>
          <w:szCs w:val="28"/>
        </w:rPr>
        <w:t>(</w:t>
      </w:r>
      <w:r w:rsidR="00573513">
        <w:rPr>
          <w:rFonts w:ascii="Times New Roman" w:eastAsia="Times New Roman" w:hAnsi="Times New Roman" w:cs="Times New Roman"/>
          <w:b/>
          <w:bCs/>
          <w:sz w:val="28"/>
          <w:szCs w:val="28"/>
        </w:rPr>
        <w:t>Conclusion</w:t>
      </w:r>
      <w:r w:rsidR="0089675A">
        <w:rPr>
          <w:rFonts w:ascii="Times New Roman" w:eastAsia="Times New Roman" w:hAnsi="Times New Roman" w:cs="Times New Roman"/>
          <w:b/>
          <w:bCs/>
          <w:sz w:val="28"/>
          <w:szCs w:val="28"/>
        </w:rPr>
        <w:t>)</w:t>
      </w:r>
      <w:bookmarkEnd w:id="98"/>
    </w:p>
    <w:p w:rsidR="005D2AA6" w:rsidRDefault="689EC69F" w:rsidP="003B424F">
      <w:pPr>
        <w:spacing w:after="0" w:line="360" w:lineRule="auto"/>
        <w:jc w:val="both"/>
        <w:rPr>
          <w:rFonts w:ascii="Times New Roman" w:eastAsia="Times New Roman" w:hAnsi="Times New Roman" w:cs="Times New Roman"/>
          <w:sz w:val="24"/>
          <w:szCs w:val="24"/>
        </w:rPr>
      </w:pPr>
      <w:r w:rsidRPr="689EC69F">
        <w:rPr>
          <w:rFonts w:ascii="Times New Roman" w:eastAsia="Times New Roman" w:hAnsi="Times New Roman" w:cs="Times New Roman"/>
          <w:sz w:val="24"/>
          <w:szCs w:val="24"/>
        </w:rPr>
        <w:t xml:space="preserve">The primary objective of this research was to try and understand the comparative effectiveness of monetary policy on economic activity in Bangladesh. Both the political and economic considerations of our nation may be reflected in the rising prominence of monetary policy and the involvement of fiscal policy in economic structural adjustment measures. </w:t>
      </w:r>
      <w:r w:rsidR="005D2AA6" w:rsidRPr="001B7E1C">
        <w:rPr>
          <w:rFonts w:ascii="Times New Roman" w:eastAsia="Times New Roman" w:hAnsi="Times New Roman" w:cs="Times New Roman"/>
          <w:sz w:val="24"/>
          <w:szCs w:val="24"/>
        </w:rPr>
        <w:t xml:space="preserve">The procedures adopted to govern the quantity of money, the cost, and the availability of credit are referred to as monetary policy. It also addresses the allocation of credit between users and users, as well as bank lending and borrowing rates. Monetary policy has proven to be a useful instrument for combating depression and inflation in a developing country like ours. </w:t>
      </w:r>
      <w:r w:rsidR="001B7E1C">
        <w:rPr>
          <w:rFonts w:ascii="Times New Roman" w:eastAsia="Times New Roman" w:hAnsi="Times New Roman" w:cs="Times New Roman"/>
          <w:sz w:val="24"/>
          <w:szCs w:val="24"/>
        </w:rPr>
        <w:t>From the above discussion we can say:</w:t>
      </w:r>
    </w:p>
    <w:p w:rsidR="689EC69F" w:rsidRDefault="689EC69F" w:rsidP="003B424F">
      <w:pPr>
        <w:pStyle w:val="ListParagraph"/>
        <w:numPr>
          <w:ilvl w:val="0"/>
          <w:numId w:val="39"/>
        </w:numPr>
        <w:spacing w:line="360" w:lineRule="auto"/>
        <w:jc w:val="both"/>
        <w:rPr>
          <w:rFonts w:eastAsiaTheme="minorEastAsia"/>
          <w:sz w:val="24"/>
          <w:szCs w:val="24"/>
        </w:rPr>
      </w:pPr>
      <w:r w:rsidRPr="689EC69F">
        <w:rPr>
          <w:rFonts w:ascii="Times New Roman" w:eastAsia="Times New Roman" w:hAnsi="Times New Roman" w:cs="Times New Roman"/>
          <w:sz w:val="24"/>
          <w:szCs w:val="24"/>
        </w:rPr>
        <w:t>By trying to regulate inflation and stabilizing currency, the central bank leverages interest rates, the money supply, and a wide assortment of other monetary policy measures to contribute to the economic growth.</w:t>
      </w:r>
    </w:p>
    <w:p w:rsidR="689EC69F" w:rsidRDefault="689EC69F" w:rsidP="003B424F">
      <w:pPr>
        <w:pStyle w:val="ListParagraph"/>
        <w:numPr>
          <w:ilvl w:val="0"/>
          <w:numId w:val="39"/>
        </w:numPr>
        <w:spacing w:line="360" w:lineRule="auto"/>
        <w:jc w:val="both"/>
        <w:rPr>
          <w:rFonts w:eastAsiaTheme="minorEastAsia"/>
          <w:sz w:val="24"/>
          <w:szCs w:val="24"/>
        </w:rPr>
      </w:pPr>
      <w:r w:rsidRPr="689EC69F">
        <w:rPr>
          <w:rFonts w:ascii="Times New Roman" w:eastAsia="Times New Roman" w:hAnsi="Times New Roman" w:cs="Times New Roman"/>
          <w:sz w:val="24"/>
          <w:szCs w:val="24"/>
        </w:rPr>
        <w:t>If the money supply falls, banks will cut back on lending. If the interbank lending interest rate falls, banks will boost lending.</w:t>
      </w:r>
    </w:p>
    <w:p w:rsidR="689EC69F" w:rsidRDefault="689EC69F" w:rsidP="003B424F">
      <w:pPr>
        <w:pStyle w:val="ListParagraph"/>
        <w:numPr>
          <w:ilvl w:val="0"/>
          <w:numId w:val="39"/>
        </w:numPr>
        <w:spacing w:line="360" w:lineRule="auto"/>
        <w:jc w:val="both"/>
        <w:rPr>
          <w:rFonts w:eastAsiaTheme="minorEastAsia"/>
          <w:sz w:val="24"/>
          <w:szCs w:val="24"/>
        </w:rPr>
      </w:pPr>
      <w:r w:rsidRPr="689EC69F">
        <w:rPr>
          <w:rFonts w:ascii="Times New Roman" w:eastAsia="Times New Roman" w:hAnsi="Times New Roman" w:cs="Times New Roman"/>
          <w:sz w:val="24"/>
          <w:szCs w:val="24"/>
        </w:rPr>
        <w:t>MBL set out at the outset of the year to focus on nurturing its current portfolio rather than expanding its business too quickly. Mercantile Bank is dedicated to providing the country in order to support it overcome from the Covid-19 crisis.</w:t>
      </w:r>
    </w:p>
    <w:p w:rsidR="689EC69F" w:rsidRDefault="546574A7" w:rsidP="003B424F">
      <w:pPr>
        <w:pStyle w:val="ListParagraph"/>
        <w:numPr>
          <w:ilvl w:val="0"/>
          <w:numId w:val="39"/>
        </w:numPr>
        <w:spacing w:line="360" w:lineRule="auto"/>
        <w:jc w:val="both"/>
        <w:rPr>
          <w:rFonts w:eastAsiaTheme="minorEastAsia"/>
          <w:sz w:val="24"/>
          <w:szCs w:val="24"/>
        </w:rPr>
      </w:pPr>
      <w:r w:rsidRPr="546574A7">
        <w:rPr>
          <w:rFonts w:ascii="Times New Roman" w:eastAsia="Times New Roman" w:hAnsi="Times New Roman" w:cs="Times New Roman"/>
          <w:sz w:val="24"/>
          <w:szCs w:val="24"/>
        </w:rPr>
        <w:t>The interest rate policy of the Bangladesh Bank takes into account monetary policy and is an element of the credit supply functions both directly and indirectly.</w:t>
      </w:r>
    </w:p>
    <w:p w:rsidR="546574A7" w:rsidRDefault="546574A7" w:rsidP="003B424F">
      <w:pPr>
        <w:spacing w:line="360" w:lineRule="auto"/>
        <w:jc w:val="both"/>
        <w:rPr>
          <w:rFonts w:ascii="Times New Roman" w:eastAsia="Times New Roman" w:hAnsi="Times New Roman" w:cs="Times New Roman"/>
          <w:sz w:val="24"/>
          <w:szCs w:val="24"/>
        </w:rPr>
      </w:pPr>
      <w:r w:rsidRPr="546574A7">
        <w:rPr>
          <w:rFonts w:ascii="Times New Roman" w:eastAsia="Times New Roman" w:hAnsi="Times New Roman" w:cs="Times New Roman"/>
          <w:sz w:val="24"/>
          <w:szCs w:val="24"/>
        </w:rPr>
        <w:t>True, the new operations and maintenance framework assumes that the interest rate channel of monetary transmission, which is more effective under a liquidity shortfall, will continuing to dominate. The general framework aids in the overall liquidity conservation and protection of the deficit mode. As a result, monetary policy transmission in terms of movement in the call money rate has improved. Interest rates in the money market are now more closely matched. The transmission of monetary policy changes to the credit market, on the other hand, is complicated and occurs through the cost channel. Banks adjust deposit rates in response to policy changes based on liquidity and credit demand. Lending rates respond to policy rate changes with a temporal lag since the cost of deposits rises with money market rates.</w:t>
      </w:r>
    </w:p>
    <w:p w:rsidR="689EC69F" w:rsidRDefault="689EC69F" w:rsidP="689EC69F">
      <w:pPr>
        <w:spacing w:line="360" w:lineRule="auto"/>
        <w:jc w:val="both"/>
        <w:rPr>
          <w:rFonts w:ascii="Times New Roman" w:eastAsia="Times New Roman" w:hAnsi="Times New Roman" w:cs="Times New Roman"/>
          <w:sz w:val="24"/>
          <w:szCs w:val="24"/>
        </w:rPr>
      </w:pPr>
    </w:p>
    <w:p w:rsidR="00BB631E" w:rsidRPr="00BB631E" w:rsidRDefault="00BB631E" w:rsidP="6142C2E3">
      <w:pPr>
        <w:spacing w:line="360" w:lineRule="auto"/>
        <w:rPr>
          <w:rFonts w:ascii="Times New Roman" w:eastAsia="Times New Roman" w:hAnsi="Times New Roman" w:cs="Times New Roman"/>
          <w:sz w:val="24"/>
          <w:szCs w:val="24"/>
        </w:rPr>
      </w:pPr>
    </w:p>
    <w:p w:rsidR="0005453E" w:rsidRDefault="0005453E" w:rsidP="00BB631E">
      <w:pPr>
        <w:rPr>
          <w:rFonts w:ascii="Times New Roman" w:eastAsia="Times New Roman" w:hAnsi="Times New Roman" w:cs="Times New Roman"/>
          <w:sz w:val="24"/>
          <w:szCs w:val="24"/>
        </w:rPr>
        <w:sectPr w:rsidR="0005453E" w:rsidSect="005A5897">
          <w:pgSz w:w="11909" w:h="16834" w:code="9"/>
          <w:pgMar w:top="1440" w:right="1440" w:bottom="1440" w:left="1440" w:header="720" w:footer="720" w:gutter="0"/>
          <w:cols w:space="720"/>
          <w:titlePg/>
          <w:docGrid w:linePitch="360"/>
        </w:sectPr>
      </w:pPr>
    </w:p>
    <w:p w:rsidR="0005453E" w:rsidRDefault="0005453E" w:rsidP="0005453E">
      <w:pPr>
        <w:rPr>
          <w:rFonts w:ascii="Times New Roman" w:eastAsia="Times New Roman" w:hAnsi="Times New Roman" w:cs="Times New Roman"/>
          <w:sz w:val="24"/>
          <w:szCs w:val="24"/>
        </w:rPr>
      </w:pPr>
    </w:p>
    <w:sdt>
      <w:sdtPr>
        <w:rPr>
          <w:rFonts w:asciiTheme="minorHAnsi" w:eastAsiaTheme="minorHAnsi" w:hAnsiTheme="minorHAnsi" w:cstheme="minorBidi"/>
          <w:color w:val="auto"/>
          <w:sz w:val="22"/>
          <w:szCs w:val="22"/>
        </w:rPr>
        <w:id w:val="816333"/>
        <w:docPartObj>
          <w:docPartGallery w:val="Bibliographies"/>
          <w:docPartUnique/>
        </w:docPartObj>
      </w:sdtPr>
      <w:sdtEndPr>
        <w:rPr>
          <w:rFonts w:ascii="Times New Roman" w:hAnsi="Times New Roman" w:cs="Times New Roman"/>
          <w:sz w:val="24"/>
          <w:szCs w:val="24"/>
        </w:rPr>
      </w:sdtEndPr>
      <w:sdtContent>
        <w:bookmarkStart w:id="99" w:name="_Toc94094124" w:displacedByCustomXml="prev"/>
        <w:p w:rsidR="008B236B" w:rsidRPr="002D6757" w:rsidRDefault="008B236B">
          <w:pPr>
            <w:pStyle w:val="Heading1"/>
            <w:rPr>
              <w:rFonts w:ascii="Times New Roman" w:hAnsi="Times New Roman" w:cs="Times New Roman"/>
              <w:b/>
              <w:bCs/>
              <w:szCs w:val="24"/>
            </w:rPr>
          </w:pPr>
          <w:r w:rsidRPr="002D6757">
            <w:rPr>
              <w:rFonts w:ascii="Times New Roman" w:hAnsi="Times New Roman" w:cs="Times New Roman"/>
              <w:b/>
              <w:bCs/>
              <w:szCs w:val="24"/>
            </w:rPr>
            <w:t>Bibliography</w:t>
          </w:r>
          <w:bookmarkEnd w:id="99"/>
        </w:p>
        <w:sdt>
          <w:sdtPr>
            <w:rPr>
              <w:rFonts w:ascii="Times New Roman" w:hAnsi="Times New Roman" w:cs="Times New Roman"/>
              <w:sz w:val="24"/>
              <w:szCs w:val="24"/>
            </w:rPr>
            <w:id w:val="111145805"/>
            <w:bibliography/>
          </w:sdtPr>
          <w:sdtEndPr/>
          <w:sdtContent>
            <w:p w:rsidR="00456AEC" w:rsidRPr="002D6757" w:rsidRDefault="00672A66" w:rsidP="00456AEC">
              <w:pPr>
                <w:pStyle w:val="Bibliography"/>
                <w:rPr>
                  <w:rFonts w:ascii="Times New Roman" w:hAnsi="Times New Roman" w:cs="Times New Roman"/>
                  <w:noProof/>
                  <w:sz w:val="24"/>
                  <w:szCs w:val="24"/>
                </w:rPr>
              </w:pPr>
              <w:r w:rsidRPr="002D6757">
                <w:rPr>
                  <w:rFonts w:ascii="Times New Roman" w:hAnsi="Times New Roman" w:cs="Times New Roman"/>
                  <w:sz w:val="24"/>
                  <w:szCs w:val="24"/>
                </w:rPr>
                <w:fldChar w:fldCharType="begin"/>
              </w:r>
              <w:r w:rsidR="008B236B" w:rsidRPr="002D6757">
                <w:rPr>
                  <w:rFonts w:ascii="Times New Roman" w:hAnsi="Times New Roman" w:cs="Times New Roman"/>
                  <w:sz w:val="24"/>
                  <w:szCs w:val="24"/>
                </w:rPr>
                <w:instrText xml:space="preserve"> BIBLIOGRAPHY </w:instrText>
              </w:r>
              <w:r w:rsidRPr="002D6757">
                <w:rPr>
                  <w:rFonts w:ascii="Times New Roman" w:hAnsi="Times New Roman" w:cs="Times New Roman"/>
                  <w:sz w:val="24"/>
                  <w:szCs w:val="24"/>
                </w:rPr>
                <w:fldChar w:fldCharType="separate"/>
              </w:r>
              <w:r w:rsidR="00456AEC" w:rsidRPr="002D6757">
                <w:rPr>
                  <w:rFonts w:ascii="Times New Roman" w:hAnsi="Times New Roman" w:cs="Times New Roman"/>
                  <w:noProof/>
                  <w:sz w:val="24"/>
                  <w:szCs w:val="24"/>
                </w:rPr>
                <w:t xml:space="preserve">Amit, S. (2020). </w:t>
              </w:r>
              <w:r w:rsidR="00456AEC" w:rsidRPr="002D6757">
                <w:rPr>
                  <w:rFonts w:ascii="Times New Roman" w:hAnsi="Times New Roman" w:cs="Times New Roman"/>
                  <w:i/>
                  <w:iCs/>
                  <w:noProof/>
                  <w:sz w:val="24"/>
                  <w:szCs w:val="24"/>
                </w:rPr>
                <w:t>Coronavirus and Impact on the Bangladesh Economy: Assessing the Damage of the Black Swan of 2020.</w:t>
              </w:r>
              <w:r w:rsidR="00456AEC"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Bank, M. (n.d.). </w:t>
              </w:r>
              <w:r w:rsidRPr="002D6757">
                <w:rPr>
                  <w:rFonts w:ascii="Times New Roman" w:hAnsi="Times New Roman" w:cs="Times New Roman"/>
                  <w:i/>
                  <w:iCs/>
                  <w:noProof/>
                  <w:sz w:val="24"/>
                  <w:szCs w:val="24"/>
                </w:rPr>
                <w:t>Mercantile Bank</w:t>
              </w:r>
              <w:r w:rsidRPr="002D6757">
                <w:rPr>
                  <w:rFonts w:ascii="Times New Roman" w:hAnsi="Times New Roman" w:cs="Times New Roman"/>
                  <w:noProof/>
                  <w:sz w:val="24"/>
                  <w:szCs w:val="24"/>
                </w:rPr>
                <w:t>. Retrieved from www.mblbd.com.</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Bernanke, B. s. (1988). </w:t>
              </w:r>
              <w:r w:rsidRPr="002D6757">
                <w:rPr>
                  <w:rFonts w:ascii="Times New Roman" w:hAnsi="Times New Roman" w:cs="Times New Roman"/>
                  <w:i/>
                  <w:iCs/>
                  <w:noProof/>
                  <w:sz w:val="24"/>
                  <w:szCs w:val="24"/>
                </w:rPr>
                <w:t>Credit Money and Aggregrate Demand.</w:t>
              </w:r>
              <w:r w:rsidRPr="002D6757">
                <w:rPr>
                  <w:rFonts w:ascii="Times New Roman" w:hAnsi="Times New Roman" w:cs="Times New Roman"/>
                  <w:noProof/>
                  <w:sz w:val="24"/>
                  <w:szCs w:val="24"/>
                </w:rPr>
                <w:t xml:space="preserve"> American Economic Review and Proceeding.</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Black, L. K. (2011). The Effect of Monentary policy on the Availability of credit. </w:t>
              </w:r>
              <w:r w:rsidRPr="002D6757">
                <w:rPr>
                  <w:rFonts w:ascii="Times New Roman" w:hAnsi="Times New Roman" w:cs="Times New Roman"/>
                  <w:i/>
                  <w:iCs/>
                  <w:noProof/>
                  <w:sz w:val="24"/>
                  <w:szCs w:val="24"/>
                </w:rPr>
                <w:t>SSRN Electronic Journal</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Claudio Borio, H. Z. (2012). Capital regulation, risk-taking and monetary policy: A missing link in the transmission mechanism? </w:t>
              </w:r>
              <w:r w:rsidRPr="002D6757">
                <w:rPr>
                  <w:rFonts w:ascii="Times New Roman" w:hAnsi="Times New Roman" w:cs="Times New Roman"/>
                  <w:i/>
                  <w:iCs/>
                  <w:noProof/>
                  <w:sz w:val="24"/>
                  <w:szCs w:val="24"/>
                </w:rPr>
                <w:t>Journal of Financial Stability</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Douglas W. Diamond, R. G. (2006). Money in a Theory of Banking. </w:t>
              </w:r>
              <w:r w:rsidRPr="002D6757">
                <w:rPr>
                  <w:rFonts w:ascii="Times New Roman" w:hAnsi="Times New Roman" w:cs="Times New Roman"/>
                  <w:i/>
                  <w:iCs/>
                  <w:noProof/>
                  <w:sz w:val="24"/>
                  <w:szCs w:val="24"/>
                </w:rPr>
                <w:t>Amercian Economic Review</w:t>
              </w:r>
              <w:r w:rsidRPr="002D6757">
                <w:rPr>
                  <w:rFonts w:ascii="Times New Roman" w:hAnsi="Times New Roman" w:cs="Times New Roman"/>
                  <w:noProof/>
                  <w:sz w:val="24"/>
                  <w:szCs w:val="24"/>
                </w:rPr>
                <w:t xml:space="preserve"> , 30-53.</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Edward. (2001). Power, Politics. and Culture. (hardcover, Interviewer)</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Gertler, B. S. (1995). The Credit Channel of Monetary POlicy. </w:t>
              </w:r>
              <w:r w:rsidRPr="002D6757">
                <w:rPr>
                  <w:rFonts w:ascii="Times New Roman" w:hAnsi="Times New Roman" w:cs="Times New Roman"/>
                  <w:i/>
                  <w:iCs/>
                  <w:noProof/>
                  <w:sz w:val="24"/>
                  <w:szCs w:val="24"/>
                </w:rPr>
                <w:t xml:space="preserve">Journal of Economic Perspectives </w:t>
              </w:r>
              <w:r w:rsidRPr="002D6757">
                <w:rPr>
                  <w:rFonts w:ascii="Times New Roman" w:hAnsi="Times New Roman" w:cs="Times New Roman"/>
                  <w:noProof/>
                  <w:sz w:val="24"/>
                  <w:szCs w:val="24"/>
                </w:rPr>
                <w:t>.</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Golafshani. (2003). Understanding Reliability and Validity in Qualitative Research. </w:t>
              </w:r>
              <w:r w:rsidRPr="002D6757">
                <w:rPr>
                  <w:rFonts w:ascii="Times New Roman" w:hAnsi="Times New Roman" w:cs="Times New Roman"/>
                  <w:i/>
                  <w:iCs/>
                  <w:noProof/>
                  <w:sz w:val="24"/>
                  <w:szCs w:val="24"/>
                </w:rPr>
                <w:t>The Qualitative Report</w:t>
              </w:r>
              <w:r w:rsidRPr="002D6757">
                <w:rPr>
                  <w:rFonts w:ascii="Times New Roman" w:hAnsi="Times New Roman" w:cs="Times New Roman"/>
                  <w:noProof/>
                  <w:sz w:val="24"/>
                  <w:szCs w:val="24"/>
                </w:rPr>
                <w:t xml:space="preserve"> , 8(4):597-607).</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Hossain, M. a. ( 2020). Assessing the Effectiveness of Monetary Policy in Bangladesh. </w:t>
              </w:r>
              <w:r w:rsidRPr="002D6757">
                <w:rPr>
                  <w:rFonts w:ascii="Times New Roman" w:hAnsi="Times New Roman" w:cs="Times New Roman"/>
                  <w:i/>
                  <w:iCs/>
                  <w:noProof/>
                  <w:sz w:val="24"/>
                  <w:szCs w:val="24"/>
                </w:rPr>
                <w:t>Bangladesh's Macroeconomic Policy</w:t>
              </w:r>
              <w:r w:rsidRPr="002D6757">
                <w:rPr>
                  <w:rFonts w:ascii="Times New Roman" w:hAnsi="Times New Roman" w:cs="Times New Roman"/>
                  <w:noProof/>
                  <w:sz w:val="24"/>
                  <w:szCs w:val="24"/>
                </w:rPr>
                <w:t xml:space="preserve"> , 135-162.</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Jahan, S. (2014). "Inflation Targeting-Holding the line". </w:t>
              </w:r>
              <w:r w:rsidRPr="002D6757">
                <w:rPr>
                  <w:rFonts w:ascii="Times New Roman" w:hAnsi="Times New Roman" w:cs="Times New Roman"/>
                  <w:i/>
                  <w:iCs/>
                  <w:noProof/>
                  <w:sz w:val="24"/>
                  <w:szCs w:val="24"/>
                </w:rPr>
                <w:t>Interbational Monetary Fund</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kenton, w. (2020, May). </w:t>
              </w:r>
              <w:r w:rsidRPr="002D6757">
                <w:rPr>
                  <w:rFonts w:ascii="Times New Roman" w:hAnsi="Times New Roman" w:cs="Times New Roman"/>
                  <w:i/>
                  <w:iCs/>
                  <w:noProof/>
                  <w:sz w:val="24"/>
                  <w:szCs w:val="24"/>
                </w:rPr>
                <w:t>https://www.investopedia.com/terms/c/call-money-rate.asp</w:t>
              </w:r>
              <w:r w:rsidRPr="002D6757">
                <w:rPr>
                  <w:rFonts w:ascii="Times New Roman" w:hAnsi="Times New Roman" w:cs="Times New Roman"/>
                  <w:noProof/>
                  <w:sz w:val="24"/>
                  <w:szCs w:val="24"/>
                </w:rPr>
                <w:t>. Retrieved from Investopedia.</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Levy Yeyati, E., &amp; Sturzenegger, F. (2010). </w:t>
              </w:r>
              <w:r w:rsidRPr="002D6757">
                <w:rPr>
                  <w:rFonts w:ascii="Times New Roman" w:hAnsi="Times New Roman" w:cs="Times New Roman"/>
                  <w:i/>
                  <w:iCs/>
                  <w:noProof/>
                  <w:sz w:val="24"/>
                  <w:szCs w:val="24"/>
                </w:rPr>
                <w:t>Monetary and Exchange Rate Policies.</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Matsuyama, K. (2007). Credit Traps and Credit Cycles by Kiminori Matsuyama. </w:t>
              </w:r>
              <w:r w:rsidRPr="002D6757">
                <w:rPr>
                  <w:rFonts w:ascii="Times New Roman" w:hAnsi="Times New Roman" w:cs="Times New Roman"/>
                  <w:i/>
                  <w:iCs/>
                  <w:noProof/>
                  <w:sz w:val="24"/>
                  <w:szCs w:val="24"/>
                </w:rPr>
                <w:t>Amercian Economic Review</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Murphy, L. (1995). A Qualitative Approach to Researching Management Competencies. Executive Managemen.</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RD Galliers, A. S. (1991). Information Systems Journal,. </w:t>
              </w:r>
              <w:r w:rsidRPr="002D6757">
                <w:rPr>
                  <w:rFonts w:ascii="Times New Roman" w:hAnsi="Times New Roman" w:cs="Times New Roman"/>
                  <w:i/>
                  <w:iCs/>
                  <w:noProof/>
                  <w:sz w:val="24"/>
                  <w:szCs w:val="24"/>
                </w:rPr>
                <w:t>Wiley Online Library</w:t>
              </w:r>
              <w:r w:rsidRPr="002D6757">
                <w:rPr>
                  <w:rFonts w:ascii="Times New Roman" w:hAnsi="Times New Roman" w:cs="Times New Roman"/>
                  <w:noProof/>
                  <w:sz w:val="24"/>
                  <w:szCs w:val="24"/>
                </w:rPr>
                <w:t xml:space="preserve"> .</w:t>
              </w:r>
            </w:p>
            <w:p w:rsidR="00456AEC" w:rsidRPr="002D6757" w:rsidRDefault="00456AEC" w:rsidP="00456AEC">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sen, A. (2002). Rationality and Freedom.</w:t>
              </w:r>
            </w:p>
            <w:sdt>
              <w:sdtPr>
                <w:rPr>
                  <w:rFonts w:ascii="Times New Roman" w:hAnsi="Times New Roman" w:cs="Times New Roman"/>
                  <w:sz w:val="24"/>
                  <w:szCs w:val="24"/>
                </w:rPr>
                <w:id w:val="181933268"/>
                <w:bibliography/>
              </w:sdtPr>
              <w:sdtEndPr/>
              <w:sdtContent>
                <w:p w:rsidR="00E74A36" w:rsidRPr="002D6757" w:rsidRDefault="00672A66" w:rsidP="00E74A36">
                  <w:pPr>
                    <w:pStyle w:val="Bibliography"/>
                    <w:rPr>
                      <w:rFonts w:ascii="Times New Roman" w:hAnsi="Times New Roman" w:cs="Times New Roman"/>
                      <w:noProof/>
                      <w:sz w:val="24"/>
                      <w:szCs w:val="24"/>
                    </w:rPr>
                  </w:pPr>
                  <w:r w:rsidRPr="002D6757">
                    <w:rPr>
                      <w:rFonts w:ascii="Times New Roman" w:hAnsi="Times New Roman" w:cs="Times New Roman"/>
                      <w:sz w:val="24"/>
                      <w:szCs w:val="24"/>
                    </w:rPr>
                    <w:fldChar w:fldCharType="begin"/>
                  </w:r>
                  <w:r w:rsidR="00E74A36" w:rsidRPr="002D6757">
                    <w:rPr>
                      <w:rFonts w:ascii="Times New Roman" w:hAnsi="Times New Roman" w:cs="Times New Roman"/>
                      <w:sz w:val="24"/>
                      <w:szCs w:val="24"/>
                    </w:rPr>
                    <w:instrText xml:space="preserve"> BIBLIOGRAPHY </w:instrText>
                  </w:r>
                  <w:r w:rsidRPr="002D6757">
                    <w:rPr>
                      <w:rFonts w:ascii="Times New Roman" w:hAnsi="Times New Roman" w:cs="Times New Roman"/>
                      <w:sz w:val="24"/>
                      <w:szCs w:val="24"/>
                    </w:rPr>
                    <w:fldChar w:fldCharType="separate"/>
                  </w:r>
                  <w:r w:rsidR="00E74A36" w:rsidRPr="002D6757">
                    <w:rPr>
                      <w:rFonts w:ascii="Times New Roman" w:hAnsi="Times New Roman" w:cs="Times New Roman"/>
                      <w:noProof/>
                      <w:sz w:val="24"/>
                      <w:szCs w:val="24"/>
                    </w:rPr>
                    <w:t xml:space="preserve">Frank. (n.d.). </w:t>
                  </w:r>
                  <w:r w:rsidR="00E74A36" w:rsidRPr="002D6757">
                    <w:rPr>
                      <w:rFonts w:ascii="Times New Roman" w:hAnsi="Times New Roman" w:cs="Times New Roman"/>
                      <w:i/>
                      <w:iCs/>
                      <w:noProof/>
                      <w:sz w:val="24"/>
                      <w:szCs w:val="24"/>
                    </w:rPr>
                    <w:t>Investo pedia</w:t>
                  </w:r>
                  <w:r w:rsidR="00E74A36" w:rsidRPr="002D6757">
                    <w:rPr>
                      <w:rFonts w:ascii="Times New Roman" w:hAnsi="Times New Roman" w:cs="Times New Roman"/>
                      <w:noProof/>
                      <w:sz w:val="24"/>
                      <w:szCs w:val="24"/>
                    </w:rPr>
                    <w:t>. Retrieved from https://www.investopedia.com/ask/answers/040715/how-does-money-supply-affect-interest-</w:t>
                  </w:r>
                  <w:r w:rsidR="00E74A36" w:rsidRPr="002D6757">
                    <w:rPr>
                      <w:rFonts w:ascii="Times New Roman" w:hAnsi="Times New Roman" w:cs="Times New Roman"/>
                      <w:noProof/>
                      <w:sz w:val="24"/>
                      <w:szCs w:val="24"/>
                    </w:rPr>
                    <w:lastRenderedPageBreak/>
                    <w:t>rates.asp: https://www.investopedia.com/ask/answers/040715/how-does-money-supply-affect-interest-rates.asp</w:t>
                  </w:r>
                </w:p>
                <w:p w:rsidR="00E74A36" w:rsidRPr="002D6757" w:rsidRDefault="00E74A36" w:rsidP="00E74A36">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 xml:space="preserve">Juurikkala, T. K. (2009). The role of banks in monetary policy transmission. </w:t>
                  </w:r>
                  <w:r w:rsidRPr="002D6757">
                    <w:rPr>
                      <w:rFonts w:ascii="Times New Roman" w:hAnsi="Times New Roman" w:cs="Times New Roman"/>
                      <w:i/>
                      <w:iCs/>
                      <w:noProof/>
                      <w:sz w:val="24"/>
                      <w:szCs w:val="24"/>
                    </w:rPr>
                    <w:t xml:space="preserve">Empirical evidence from Russia </w:t>
                  </w:r>
                  <w:r w:rsidRPr="002D6757">
                    <w:rPr>
                      <w:rFonts w:ascii="Times New Roman" w:hAnsi="Times New Roman" w:cs="Times New Roman"/>
                      <w:noProof/>
                      <w:sz w:val="24"/>
                      <w:szCs w:val="24"/>
                    </w:rPr>
                    <w:t>, 8.</w:t>
                  </w:r>
                </w:p>
                <w:p w:rsidR="00E74A36" w:rsidRPr="002D6757" w:rsidRDefault="00E74A36" w:rsidP="00E74A36">
                  <w:pPr>
                    <w:pStyle w:val="Bibliography"/>
                    <w:rPr>
                      <w:rFonts w:ascii="Times New Roman" w:hAnsi="Times New Roman" w:cs="Times New Roman"/>
                      <w:noProof/>
                      <w:sz w:val="24"/>
                      <w:szCs w:val="24"/>
                    </w:rPr>
                  </w:pPr>
                  <w:r w:rsidRPr="002D6757">
                    <w:rPr>
                      <w:rFonts w:ascii="Times New Roman" w:hAnsi="Times New Roman" w:cs="Times New Roman"/>
                      <w:noProof/>
                      <w:sz w:val="24"/>
                      <w:szCs w:val="24"/>
                    </w:rPr>
                    <w:t>venkatesh, L. (Dec 08, 2021). Explained: What is reverse repo rate, what does it signal? .</w:t>
                  </w:r>
                </w:p>
                <w:p w:rsidR="00E74A36" w:rsidRPr="002D6757" w:rsidRDefault="00672A66" w:rsidP="00E74A36">
                  <w:pPr>
                    <w:rPr>
                      <w:rFonts w:ascii="Times New Roman" w:hAnsi="Times New Roman" w:cs="Times New Roman"/>
                      <w:sz w:val="24"/>
                      <w:szCs w:val="24"/>
                    </w:rPr>
                  </w:pPr>
                  <w:r w:rsidRPr="002D6757">
                    <w:rPr>
                      <w:rFonts w:ascii="Times New Roman" w:hAnsi="Times New Roman" w:cs="Times New Roman"/>
                      <w:sz w:val="24"/>
                      <w:szCs w:val="24"/>
                    </w:rPr>
                    <w:fldChar w:fldCharType="end"/>
                  </w:r>
                </w:p>
              </w:sdtContent>
            </w:sdt>
            <w:p w:rsidR="00E74A36" w:rsidRPr="002D6757" w:rsidRDefault="00E74A36" w:rsidP="00E74A36">
              <w:pPr>
                <w:rPr>
                  <w:rFonts w:ascii="Times New Roman" w:hAnsi="Times New Roman" w:cs="Times New Roman"/>
                  <w:sz w:val="24"/>
                  <w:szCs w:val="24"/>
                </w:rPr>
              </w:pPr>
            </w:p>
            <w:p w:rsidR="00E74A36" w:rsidRPr="002D6757" w:rsidRDefault="00E74A36" w:rsidP="00E74A36">
              <w:pPr>
                <w:rPr>
                  <w:rFonts w:ascii="Times New Roman" w:hAnsi="Times New Roman" w:cs="Times New Roman"/>
                  <w:sz w:val="24"/>
                  <w:szCs w:val="24"/>
                </w:rPr>
              </w:pPr>
            </w:p>
            <w:p w:rsidR="008B236B" w:rsidRPr="008B236B" w:rsidRDefault="00672A66" w:rsidP="00456AEC">
              <w:pPr>
                <w:rPr>
                  <w:rFonts w:ascii="Times New Roman" w:hAnsi="Times New Roman" w:cs="Times New Roman"/>
                  <w:sz w:val="24"/>
                  <w:szCs w:val="24"/>
                </w:rPr>
              </w:pPr>
              <w:r w:rsidRPr="002D6757">
                <w:rPr>
                  <w:rFonts w:ascii="Times New Roman" w:hAnsi="Times New Roman" w:cs="Times New Roman"/>
                  <w:sz w:val="24"/>
                  <w:szCs w:val="24"/>
                </w:rPr>
                <w:fldChar w:fldCharType="end"/>
              </w:r>
            </w:p>
          </w:sdtContent>
        </w:sdt>
      </w:sdtContent>
    </w:sdt>
    <w:p w:rsidR="4455EC3C" w:rsidRDefault="4455EC3C" w:rsidP="00BB631E">
      <w:pPr>
        <w:pStyle w:val="Heading1"/>
        <w:rPr>
          <w:rFonts w:ascii="Times New Roman" w:eastAsia="Times New Roman" w:hAnsi="Times New Roman" w:cs="Times New Roman"/>
          <w:b/>
          <w:sz w:val="40"/>
          <w:szCs w:val="40"/>
        </w:rPr>
      </w:pPr>
    </w:p>
    <w:p w:rsidR="00294300" w:rsidRDefault="00294300" w:rsidP="00294300"/>
    <w:p w:rsidR="0005453E" w:rsidRDefault="0005453E" w:rsidP="0005453E">
      <w:pPr>
        <w:tabs>
          <w:tab w:val="left" w:pos="7455"/>
        </w:tabs>
        <w:sectPr w:rsidR="0005453E" w:rsidSect="00BE3625">
          <w:pgSz w:w="12240" w:h="15840" w:code="1"/>
          <w:pgMar w:top="1440" w:right="1440" w:bottom="1440" w:left="1440" w:header="720" w:footer="720" w:gutter="0"/>
          <w:pgNumType w:fmt="lowerRoman" w:start="10"/>
          <w:cols w:space="720"/>
          <w:titlePg/>
          <w:docGrid w:linePitch="360"/>
        </w:sectPr>
      </w:pPr>
    </w:p>
    <w:p w:rsidR="00C35AB5" w:rsidRPr="004964D8" w:rsidRDefault="546574A7" w:rsidP="00D520AF">
      <w:pPr>
        <w:pStyle w:val="Heading1"/>
        <w:rPr>
          <w:rFonts w:ascii="Times New Roman" w:hAnsi="Times New Roman" w:cs="Times New Roman"/>
          <w:b/>
          <w:bCs/>
        </w:rPr>
      </w:pPr>
      <w:bookmarkStart w:id="100" w:name="_Toc94094125"/>
      <w:r w:rsidRPr="546574A7">
        <w:rPr>
          <w:rFonts w:ascii="Times New Roman" w:hAnsi="Times New Roman" w:cs="Times New Roman"/>
          <w:b/>
          <w:bCs/>
        </w:rPr>
        <w:lastRenderedPageBreak/>
        <w:t>Appendix</w:t>
      </w:r>
      <w:bookmarkStart w:id="101" w:name="_Toc90850102"/>
      <w:bookmarkStart w:id="102" w:name="_Toc93922880"/>
      <w:bookmarkEnd w:id="100"/>
      <w:r w:rsidR="00D520AF">
        <w:rPr>
          <w:noProof/>
        </w:rPr>
        <w:drawing>
          <wp:anchor distT="0" distB="0" distL="114300" distR="114300" simplePos="0" relativeHeight="251658241" behindDoc="0" locked="0" layoutInCell="1" allowOverlap="1">
            <wp:simplePos x="0" y="0"/>
            <wp:positionH relativeFrom="column">
              <wp:posOffset>540327</wp:posOffset>
            </wp:positionH>
            <wp:positionV relativeFrom="paragraph">
              <wp:posOffset>1191491</wp:posOffset>
            </wp:positionV>
            <wp:extent cx="4673599" cy="6820304"/>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73652" cy="6820381"/>
                    </a:xfrm>
                    <a:prstGeom prst="rect">
                      <a:avLst/>
                    </a:prstGeom>
                  </pic:spPr>
                </pic:pic>
              </a:graphicData>
            </a:graphic>
          </wp:anchor>
        </w:drawing>
      </w:r>
      <w:bookmarkEnd w:id="101"/>
      <w:bookmarkEnd w:id="102"/>
    </w:p>
    <w:p w:rsidR="00294300" w:rsidRPr="00294300" w:rsidRDefault="00294300" w:rsidP="00294300"/>
    <w:sectPr w:rsidR="00294300" w:rsidRPr="00294300" w:rsidSect="00BE3625">
      <w:pgSz w:w="12240" w:h="15840" w:code="1"/>
      <w:pgMar w:top="1440" w:right="1440" w:bottom="1440" w:left="1440" w:header="720" w:footer="720" w:gutter="0"/>
      <w:pgNumType w:fmt="lowerRoman" w:start="1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E51" w:rsidRDefault="00864E51" w:rsidP="003358DE">
      <w:pPr>
        <w:spacing w:after="0" w:line="240" w:lineRule="auto"/>
      </w:pPr>
      <w:r>
        <w:separator/>
      </w:r>
    </w:p>
  </w:endnote>
  <w:endnote w:type="continuationSeparator" w:id="0">
    <w:p w:rsidR="00864E51" w:rsidRDefault="00864E51" w:rsidP="003358DE">
      <w:pPr>
        <w:spacing w:after="0" w:line="240" w:lineRule="auto"/>
      </w:pPr>
      <w:r>
        <w:continuationSeparator/>
      </w:r>
    </w:p>
  </w:endnote>
  <w:endnote w:type="continuationNotice" w:id="1">
    <w:p w:rsidR="00864E51" w:rsidRDefault="00864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5851"/>
      <w:docPartObj>
        <w:docPartGallery w:val="Page Numbers (Bottom of Page)"/>
        <w:docPartUnique/>
      </w:docPartObj>
    </w:sdtPr>
    <w:sdtEndPr/>
    <w:sdtContent>
      <w:p w:rsidR="005A5897" w:rsidRDefault="00864E51">
        <w:pPr>
          <w:pStyle w:val="Footer"/>
          <w:jc w:val="right"/>
        </w:pPr>
        <w:r>
          <w:fldChar w:fldCharType="begin"/>
        </w:r>
        <w:r>
          <w:instrText xml:space="preserve"> PAGE   \* MERGEFORMAT </w:instrText>
        </w:r>
        <w:r>
          <w:fldChar w:fldCharType="separate"/>
        </w:r>
        <w:r w:rsidR="00343163">
          <w:rPr>
            <w:noProof/>
          </w:rPr>
          <w:t>25</w:t>
        </w:r>
        <w:r>
          <w:rPr>
            <w:noProof/>
          </w:rPr>
          <w:fldChar w:fldCharType="end"/>
        </w:r>
      </w:p>
    </w:sdtContent>
  </w:sdt>
  <w:p w:rsidR="005A5897" w:rsidRPr="000E00AF" w:rsidRDefault="005A5897" w:rsidP="000E00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5852"/>
      <w:docPartObj>
        <w:docPartGallery w:val="Page Numbers (Bottom of Page)"/>
        <w:docPartUnique/>
      </w:docPartObj>
    </w:sdtPr>
    <w:sdtEndPr/>
    <w:sdtContent>
      <w:p w:rsidR="005A5897" w:rsidRDefault="00864E51">
        <w:pPr>
          <w:pStyle w:val="Footer"/>
          <w:jc w:val="right"/>
        </w:pPr>
        <w:r>
          <w:fldChar w:fldCharType="begin"/>
        </w:r>
        <w:r>
          <w:instrText xml:space="preserve"> PAGE   \* MERGEFORMAT </w:instrText>
        </w:r>
        <w:r>
          <w:fldChar w:fldCharType="separate"/>
        </w:r>
        <w:r w:rsidR="00343163">
          <w:rPr>
            <w:noProof/>
          </w:rPr>
          <w:t>10</w:t>
        </w:r>
        <w:r>
          <w:rPr>
            <w:noProof/>
          </w:rPr>
          <w:fldChar w:fldCharType="end"/>
        </w:r>
      </w:p>
    </w:sdtContent>
  </w:sdt>
  <w:p w:rsidR="005A5897" w:rsidRPr="000E00AF" w:rsidRDefault="005A5897" w:rsidP="000E0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E51" w:rsidRDefault="00864E51" w:rsidP="003358DE">
      <w:pPr>
        <w:spacing w:after="0" w:line="240" w:lineRule="auto"/>
      </w:pPr>
      <w:r>
        <w:separator/>
      </w:r>
    </w:p>
  </w:footnote>
  <w:footnote w:type="continuationSeparator" w:id="0">
    <w:p w:rsidR="00864E51" w:rsidRDefault="00864E51" w:rsidP="003358DE">
      <w:pPr>
        <w:spacing w:after="0" w:line="240" w:lineRule="auto"/>
      </w:pPr>
      <w:r>
        <w:continuationSeparator/>
      </w:r>
    </w:p>
  </w:footnote>
  <w:footnote w:type="continuationNotice" w:id="1">
    <w:p w:rsidR="00864E51" w:rsidRDefault="00864E5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78A7"/>
    <w:multiLevelType w:val="hybridMultilevel"/>
    <w:tmpl w:val="DE6674A8"/>
    <w:lvl w:ilvl="0" w:tplc="23D632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94618"/>
    <w:multiLevelType w:val="hybridMultilevel"/>
    <w:tmpl w:val="FFFFFFFF"/>
    <w:lvl w:ilvl="0" w:tplc="A606C0D6">
      <w:start w:val="1"/>
      <w:numFmt w:val="bullet"/>
      <w:lvlText w:val=""/>
      <w:lvlJc w:val="left"/>
      <w:pPr>
        <w:ind w:left="720" w:hanging="360"/>
      </w:pPr>
      <w:rPr>
        <w:rFonts w:ascii="Symbol" w:hAnsi="Symbol" w:hint="default"/>
      </w:rPr>
    </w:lvl>
    <w:lvl w:ilvl="1" w:tplc="692C52B0">
      <w:start w:val="1"/>
      <w:numFmt w:val="bullet"/>
      <w:lvlText w:val="o"/>
      <w:lvlJc w:val="left"/>
      <w:pPr>
        <w:ind w:left="1440" w:hanging="360"/>
      </w:pPr>
      <w:rPr>
        <w:rFonts w:ascii="Courier New" w:hAnsi="Courier New" w:hint="default"/>
      </w:rPr>
    </w:lvl>
    <w:lvl w:ilvl="2" w:tplc="C0E484FE">
      <w:start w:val="1"/>
      <w:numFmt w:val="bullet"/>
      <w:lvlText w:val=""/>
      <w:lvlJc w:val="left"/>
      <w:pPr>
        <w:ind w:left="2160" w:hanging="360"/>
      </w:pPr>
      <w:rPr>
        <w:rFonts w:ascii="Wingdings" w:hAnsi="Wingdings" w:hint="default"/>
      </w:rPr>
    </w:lvl>
    <w:lvl w:ilvl="3" w:tplc="9646614A">
      <w:start w:val="1"/>
      <w:numFmt w:val="bullet"/>
      <w:lvlText w:val=""/>
      <w:lvlJc w:val="left"/>
      <w:pPr>
        <w:ind w:left="2880" w:hanging="360"/>
      </w:pPr>
      <w:rPr>
        <w:rFonts w:ascii="Symbol" w:hAnsi="Symbol" w:hint="default"/>
      </w:rPr>
    </w:lvl>
    <w:lvl w:ilvl="4" w:tplc="A91895E8">
      <w:start w:val="1"/>
      <w:numFmt w:val="bullet"/>
      <w:lvlText w:val="o"/>
      <w:lvlJc w:val="left"/>
      <w:pPr>
        <w:ind w:left="3600" w:hanging="360"/>
      </w:pPr>
      <w:rPr>
        <w:rFonts w:ascii="Courier New" w:hAnsi="Courier New" w:hint="default"/>
      </w:rPr>
    </w:lvl>
    <w:lvl w:ilvl="5" w:tplc="678E4126">
      <w:start w:val="1"/>
      <w:numFmt w:val="bullet"/>
      <w:lvlText w:val=""/>
      <w:lvlJc w:val="left"/>
      <w:pPr>
        <w:ind w:left="4320" w:hanging="360"/>
      </w:pPr>
      <w:rPr>
        <w:rFonts w:ascii="Wingdings" w:hAnsi="Wingdings" w:hint="default"/>
      </w:rPr>
    </w:lvl>
    <w:lvl w:ilvl="6" w:tplc="A502D924">
      <w:start w:val="1"/>
      <w:numFmt w:val="bullet"/>
      <w:lvlText w:val=""/>
      <w:lvlJc w:val="left"/>
      <w:pPr>
        <w:ind w:left="5040" w:hanging="360"/>
      </w:pPr>
      <w:rPr>
        <w:rFonts w:ascii="Symbol" w:hAnsi="Symbol" w:hint="default"/>
      </w:rPr>
    </w:lvl>
    <w:lvl w:ilvl="7" w:tplc="CDB07C82">
      <w:start w:val="1"/>
      <w:numFmt w:val="bullet"/>
      <w:lvlText w:val="o"/>
      <w:lvlJc w:val="left"/>
      <w:pPr>
        <w:ind w:left="5760" w:hanging="360"/>
      </w:pPr>
      <w:rPr>
        <w:rFonts w:ascii="Courier New" w:hAnsi="Courier New" w:hint="default"/>
      </w:rPr>
    </w:lvl>
    <w:lvl w:ilvl="8" w:tplc="2D8825A0">
      <w:start w:val="1"/>
      <w:numFmt w:val="bullet"/>
      <w:lvlText w:val=""/>
      <w:lvlJc w:val="left"/>
      <w:pPr>
        <w:ind w:left="6480" w:hanging="360"/>
      </w:pPr>
      <w:rPr>
        <w:rFonts w:ascii="Wingdings" w:hAnsi="Wingdings" w:hint="default"/>
      </w:rPr>
    </w:lvl>
  </w:abstractNum>
  <w:abstractNum w:abstractNumId="2">
    <w:nsid w:val="089A260C"/>
    <w:multiLevelType w:val="multilevel"/>
    <w:tmpl w:val="FFFFFFFF"/>
    <w:lvl w:ilvl="0">
      <w:start w:val="1"/>
      <w:numFmt w:val="decimal"/>
      <w:lvlText w:val="%1"/>
      <w:lvlJc w:val="left"/>
      <w:pPr>
        <w:ind w:left="562" w:hanging="562"/>
      </w:pPr>
      <w:rPr>
        <w:rFonts w:hint="default"/>
      </w:rPr>
    </w:lvl>
    <w:lvl w:ilvl="1">
      <w:start w:val="1"/>
      <w:numFmt w:val="decimal"/>
      <w:lvlText w:val="%1.%2"/>
      <w:lvlJc w:val="left"/>
      <w:pPr>
        <w:ind w:left="562" w:hanging="5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4800C7"/>
    <w:multiLevelType w:val="hybridMultilevel"/>
    <w:tmpl w:val="FFFFFFFF"/>
    <w:lvl w:ilvl="0" w:tplc="1026D32C">
      <w:start w:val="1"/>
      <w:numFmt w:val="bullet"/>
      <w:lvlText w:val=""/>
      <w:lvlJc w:val="left"/>
      <w:pPr>
        <w:ind w:left="720" w:hanging="360"/>
      </w:pPr>
      <w:rPr>
        <w:rFonts w:ascii="Wingdings" w:hAnsi="Wingdings" w:hint="default"/>
      </w:rPr>
    </w:lvl>
    <w:lvl w:ilvl="1" w:tplc="C2D6FFFC">
      <w:start w:val="1"/>
      <w:numFmt w:val="bullet"/>
      <w:lvlText w:val="o"/>
      <w:lvlJc w:val="left"/>
      <w:pPr>
        <w:ind w:left="1440" w:hanging="360"/>
      </w:pPr>
      <w:rPr>
        <w:rFonts w:ascii="Courier New" w:hAnsi="Courier New" w:hint="default"/>
      </w:rPr>
    </w:lvl>
    <w:lvl w:ilvl="2" w:tplc="F690BA0C">
      <w:start w:val="1"/>
      <w:numFmt w:val="bullet"/>
      <w:lvlText w:val=""/>
      <w:lvlJc w:val="left"/>
      <w:pPr>
        <w:ind w:left="2160" w:hanging="360"/>
      </w:pPr>
      <w:rPr>
        <w:rFonts w:ascii="Wingdings" w:hAnsi="Wingdings" w:hint="default"/>
      </w:rPr>
    </w:lvl>
    <w:lvl w:ilvl="3" w:tplc="D632DA42">
      <w:start w:val="1"/>
      <w:numFmt w:val="bullet"/>
      <w:lvlText w:val=""/>
      <w:lvlJc w:val="left"/>
      <w:pPr>
        <w:ind w:left="2880" w:hanging="360"/>
      </w:pPr>
      <w:rPr>
        <w:rFonts w:ascii="Symbol" w:hAnsi="Symbol" w:hint="default"/>
      </w:rPr>
    </w:lvl>
    <w:lvl w:ilvl="4" w:tplc="D23CF0B8">
      <w:start w:val="1"/>
      <w:numFmt w:val="bullet"/>
      <w:lvlText w:val="o"/>
      <w:lvlJc w:val="left"/>
      <w:pPr>
        <w:ind w:left="3600" w:hanging="360"/>
      </w:pPr>
      <w:rPr>
        <w:rFonts w:ascii="Courier New" w:hAnsi="Courier New" w:hint="default"/>
      </w:rPr>
    </w:lvl>
    <w:lvl w:ilvl="5" w:tplc="7E527878">
      <w:start w:val="1"/>
      <w:numFmt w:val="bullet"/>
      <w:lvlText w:val=""/>
      <w:lvlJc w:val="left"/>
      <w:pPr>
        <w:ind w:left="4320" w:hanging="360"/>
      </w:pPr>
      <w:rPr>
        <w:rFonts w:ascii="Wingdings" w:hAnsi="Wingdings" w:hint="default"/>
      </w:rPr>
    </w:lvl>
    <w:lvl w:ilvl="6" w:tplc="0F6614C4">
      <w:start w:val="1"/>
      <w:numFmt w:val="bullet"/>
      <w:lvlText w:val=""/>
      <w:lvlJc w:val="left"/>
      <w:pPr>
        <w:ind w:left="5040" w:hanging="360"/>
      </w:pPr>
      <w:rPr>
        <w:rFonts w:ascii="Symbol" w:hAnsi="Symbol" w:hint="default"/>
      </w:rPr>
    </w:lvl>
    <w:lvl w:ilvl="7" w:tplc="09903ED2">
      <w:start w:val="1"/>
      <w:numFmt w:val="bullet"/>
      <w:lvlText w:val="o"/>
      <w:lvlJc w:val="left"/>
      <w:pPr>
        <w:ind w:left="5760" w:hanging="360"/>
      </w:pPr>
      <w:rPr>
        <w:rFonts w:ascii="Courier New" w:hAnsi="Courier New" w:hint="default"/>
      </w:rPr>
    </w:lvl>
    <w:lvl w:ilvl="8" w:tplc="7D243506">
      <w:start w:val="1"/>
      <w:numFmt w:val="bullet"/>
      <w:lvlText w:val=""/>
      <w:lvlJc w:val="left"/>
      <w:pPr>
        <w:ind w:left="6480" w:hanging="360"/>
      </w:pPr>
      <w:rPr>
        <w:rFonts w:ascii="Wingdings" w:hAnsi="Wingdings" w:hint="default"/>
      </w:rPr>
    </w:lvl>
  </w:abstractNum>
  <w:abstractNum w:abstractNumId="4">
    <w:nsid w:val="0DCD2A44"/>
    <w:multiLevelType w:val="hybridMultilevel"/>
    <w:tmpl w:val="FFFFFFFF"/>
    <w:lvl w:ilvl="0" w:tplc="6AD6EE46">
      <w:start w:val="1"/>
      <w:numFmt w:val="bullet"/>
      <w:lvlText w:val=""/>
      <w:lvlJc w:val="left"/>
      <w:pPr>
        <w:ind w:left="720" w:hanging="360"/>
      </w:pPr>
      <w:rPr>
        <w:rFonts w:ascii="Symbol" w:hAnsi="Symbol" w:hint="default"/>
      </w:rPr>
    </w:lvl>
    <w:lvl w:ilvl="1" w:tplc="9F6EB016">
      <w:start w:val="1"/>
      <w:numFmt w:val="bullet"/>
      <w:lvlText w:val="o"/>
      <w:lvlJc w:val="left"/>
      <w:pPr>
        <w:ind w:left="1440" w:hanging="360"/>
      </w:pPr>
      <w:rPr>
        <w:rFonts w:ascii="Courier New" w:hAnsi="Courier New" w:hint="default"/>
      </w:rPr>
    </w:lvl>
    <w:lvl w:ilvl="2" w:tplc="E83ABA14">
      <w:start w:val="1"/>
      <w:numFmt w:val="bullet"/>
      <w:lvlText w:val=""/>
      <w:lvlJc w:val="left"/>
      <w:pPr>
        <w:ind w:left="2160" w:hanging="360"/>
      </w:pPr>
      <w:rPr>
        <w:rFonts w:ascii="Wingdings" w:hAnsi="Wingdings" w:hint="default"/>
      </w:rPr>
    </w:lvl>
    <w:lvl w:ilvl="3" w:tplc="1AD2701A">
      <w:start w:val="1"/>
      <w:numFmt w:val="bullet"/>
      <w:lvlText w:val=""/>
      <w:lvlJc w:val="left"/>
      <w:pPr>
        <w:ind w:left="2880" w:hanging="360"/>
      </w:pPr>
      <w:rPr>
        <w:rFonts w:ascii="Symbol" w:hAnsi="Symbol" w:hint="default"/>
      </w:rPr>
    </w:lvl>
    <w:lvl w:ilvl="4" w:tplc="04243FDA">
      <w:start w:val="1"/>
      <w:numFmt w:val="bullet"/>
      <w:lvlText w:val="o"/>
      <w:lvlJc w:val="left"/>
      <w:pPr>
        <w:ind w:left="3600" w:hanging="360"/>
      </w:pPr>
      <w:rPr>
        <w:rFonts w:ascii="Courier New" w:hAnsi="Courier New" w:hint="default"/>
      </w:rPr>
    </w:lvl>
    <w:lvl w:ilvl="5" w:tplc="1D1E8DB4">
      <w:start w:val="1"/>
      <w:numFmt w:val="bullet"/>
      <w:lvlText w:val=""/>
      <w:lvlJc w:val="left"/>
      <w:pPr>
        <w:ind w:left="4320" w:hanging="360"/>
      </w:pPr>
      <w:rPr>
        <w:rFonts w:ascii="Wingdings" w:hAnsi="Wingdings" w:hint="default"/>
      </w:rPr>
    </w:lvl>
    <w:lvl w:ilvl="6" w:tplc="94249AC2">
      <w:start w:val="1"/>
      <w:numFmt w:val="bullet"/>
      <w:lvlText w:val=""/>
      <w:lvlJc w:val="left"/>
      <w:pPr>
        <w:ind w:left="5040" w:hanging="360"/>
      </w:pPr>
      <w:rPr>
        <w:rFonts w:ascii="Symbol" w:hAnsi="Symbol" w:hint="default"/>
      </w:rPr>
    </w:lvl>
    <w:lvl w:ilvl="7" w:tplc="AE8CB890">
      <w:start w:val="1"/>
      <w:numFmt w:val="bullet"/>
      <w:lvlText w:val="o"/>
      <w:lvlJc w:val="left"/>
      <w:pPr>
        <w:ind w:left="5760" w:hanging="360"/>
      </w:pPr>
      <w:rPr>
        <w:rFonts w:ascii="Courier New" w:hAnsi="Courier New" w:hint="default"/>
      </w:rPr>
    </w:lvl>
    <w:lvl w:ilvl="8" w:tplc="009834CC">
      <w:start w:val="1"/>
      <w:numFmt w:val="bullet"/>
      <w:lvlText w:val=""/>
      <w:lvlJc w:val="left"/>
      <w:pPr>
        <w:ind w:left="6480" w:hanging="360"/>
      </w:pPr>
      <w:rPr>
        <w:rFonts w:ascii="Wingdings" w:hAnsi="Wingdings" w:hint="default"/>
      </w:rPr>
    </w:lvl>
  </w:abstractNum>
  <w:abstractNum w:abstractNumId="5">
    <w:nsid w:val="0E614553"/>
    <w:multiLevelType w:val="multilevel"/>
    <w:tmpl w:val="FFFFFFFF"/>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6">
    <w:nsid w:val="11773A34"/>
    <w:multiLevelType w:val="hybridMultilevel"/>
    <w:tmpl w:val="FFFFFFFF"/>
    <w:lvl w:ilvl="0" w:tplc="23D6329C">
      <w:start w:val="1"/>
      <w:numFmt w:val="bullet"/>
      <w:lvlText w:val=""/>
      <w:lvlJc w:val="left"/>
      <w:pPr>
        <w:ind w:left="720" w:hanging="360"/>
      </w:pPr>
      <w:rPr>
        <w:rFonts w:ascii="Wingdings" w:hAnsi="Wingdings" w:hint="default"/>
      </w:rPr>
    </w:lvl>
    <w:lvl w:ilvl="1" w:tplc="F6D01BE4">
      <w:start w:val="1"/>
      <w:numFmt w:val="bullet"/>
      <w:lvlText w:val="o"/>
      <w:lvlJc w:val="left"/>
      <w:pPr>
        <w:ind w:left="1440" w:hanging="360"/>
      </w:pPr>
      <w:rPr>
        <w:rFonts w:ascii="Courier New" w:hAnsi="Courier New" w:hint="default"/>
      </w:rPr>
    </w:lvl>
    <w:lvl w:ilvl="2" w:tplc="65E6AD3C">
      <w:start w:val="1"/>
      <w:numFmt w:val="bullet"/>
      <w:lvlText w:val=""/>
      <w:lvlJc w:val="left"/>
      <w:pPr>
        <w:ind w:left="2160" w:hanging="360"/>
      </w:pPr>
      <w:rPr>
        <w:rFonts w:ascii="Wingdings" w:hAnsi="Wingdings" w:hint="default"/>
      </w:rPr>
    </w:lvl>
    <w:lvl w:ilvl="3" w:tplc="669E2408">
      <w:start w:val="1"/>
      <w:numFmt w:val="bullet"/>
      <w:lvlText w:val=""/>
      <w:lvlJc w:val="left"/>
      <w:pPr>
        <w:ind w:left="2880" w:hanging="360"/>
      </w:pPr>
      <w:rPr>
        <w:rFonts w:ascii="Symbol" w:hAnsi="Symbol" w:hint="default"/>
      </w:rPr>
    </w:lvl>
    <w:lvl w:ilvl="4" w:tplc="9B6039D4">
      <w:start w:val="1"/>
      <w:numFmt w:val="bullet"/>
      <w:lvlText w:val="o"/>
      <w:lvlJc w:val="left"/>
      <w:pPr>
        <w:ind w:left="3600" w:hanging="360"/>
      </w:pPr>
      <w:rPr>
        <w:rFonts w:ascii="Courier New" w:hAnsi="Courier New" w:hint="default"/>
      </w:rPr>
    </w:lvl>
    <w:lvl w:ilvl="5" w:tplc="EF9CE12E">
      <w:start w:val="1"/>
      <w:numFmt w:val="bullet"/>
      <w:lvlText w:val=""/>
      <w:lvlJc w:val="left"/>
      <w:pPr>
        <w:ind w:left="4320" w:hanging="360"/>
      </w:pPr>
      <w:rPr>
        <w:rFonts w:ascii="Wingdings" w:hAnsi="Wingdings" w:hint="default"/>
      </w:rPr>
    </w:lvl>
    <w:lvl w:ilvl="6" w:tplc="4BDCCE0E">
      <w:start w:val="1"/>
      <w:numFmt w:val="bullet"/>
      <w:lvlText w:val=""/>
      <w:lvlJc w:val="left"/>
      <w:pPr>
        <w:ind w:left="5040" w:hanging="360"/>
      </w:pPr>
      <w:rPr>
        <w:rFonts w:ascii="Symbol" w:hAnsi="Symbol" w:hint="default"/>
      </w:rPr>
    </w:lvl>
    <w:lvl w:ilvl="7" w:tplc="71960CCA">
      <w:start w:val="1"/>
      <w:numFmt w:val="bullet"/>
      <w:lvlText w:val="o"/>
      <w:lvlJc w:val="left"/>
      <w:pPr>
        <w:ind w:left="5760" w:hanging="360"/>
      </w:pPr>
      <w:rPr>
        <w:rFonts w:ascii="Courier New" w:hAnsi="Courier New" w:hint="default"/>
      </w:rPr>
    </w:lvl>
    <w:lvl w:ilvl="8" w:tplc="20385264">
      <w:start w:val="1"/>
      <w:numFmt w:val="bullet"/>
      <w:lvlText w:val=""/>
      <w:lvlJc w:val="left"/>
      <w:pPr>
        <w:ind w:left="6480" w:hanging="360"/>
      </w:pPr>
      <w:rPr>
        <w:rFonts w:ascii="Wingdings" w:hAnsi="Wingdings" w:hint="default"/>
      </w:rPr>
    </w:lvl>
  </w:abstractNum>
  <w:abstractNum w:abstractNumId="7">
    <w:nsid w:val="12905C18"/>
    <w:multiLevelType w:val="multilevel"/>
    <w:tmpl w:val="FFFFFFFF"/>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8">
    <w:nsid w:val="146C2E27"/>
    <w:multiLevelType w:val="hybridMultilevel"/>
    <w:tmpl w:val="951AAB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4C21B3E"/>
    <w:multiLevelType w:val="hybridMultilevel"/>
    <w:tmpl w:val="FFFFFFFF"/>
    <w:lvl w:ilvl="0" w:tplc="8DE4FA60">
      <w:start w:val="1"/>
      <w:numFmt w:val="decimal"/>
      <w:lvlText w:val="%1."/>
      <w:lvlJc w:val="left"/>
      <w:pPr>
        <w:ind w:left="720" w:hanging="360"/>
      </w:pPr>
    </w:lvl>
    <w:lvl w:ilvl="1" w:tplc="E4BCB01C">
      <w:start w:val="1"/>
      <w:numFmt w:val="lowerLetter"/>
      <w:lvlText w:val="%2."/>
      <w:lvlJc w:val="left"/>
      <w:pPr>
        <w:ind w:left="1440" w:hanging="360"/>
      </w:pPr>
    </w:lvl>
    <w:lvl w:ilvl="2" w:tplc="CA6E8836">
      <w:start w:val="1"/>
      <w:numFmt w:val="lowerRoman"/>
      <w:lvlText w:val="%3."/>
      <w:lvlJc w:val="right"/>
      <w:pPr>
        <w:ind w:left="2160" w:hanging="180"/>
      </w:pPr>
    </w:lvl>
    <w:lvl w:ilvl="3" w:tplc="02EEB79A">
      <w:start w:val="1"/>
      <w:numFmt w:val="decimal"/>
      <w:lvlText w:val="%4."/>
      <w:lvlJc w:val="left"/>
      <w:pPr>
        <w:ind w:left="2880" w:hanging="360"/>
      </w:pPr>
    </w:lvl>
    <w:lvl w:ilvl="4" w:tplc="0DC4543E">
      <w:start w:val="1"/>
      <w:numFmt w:val="lowerLetter"/>
      <w:lvlText w:val="%5."/>
      <w:lvlJc w:val="left"/>
      <w:pPr>
        <w:ind w:left="3600" w:hanging="360"/>
      </w:pPr>
    </w:lvl>
    <w:lvl w:ilvl="5" w:tplc="3B104E8E">
      <w:start w:val="1"/>
      <w:numFmt w:val="lowerRoman"/>
      <w:lvlText w:val="%6."/>
      <w:lvlJc w:val="right"/>
      <w:pPr>
        <w:ind w:left="4320" w:hanging="180"/>
      </w:pPr>
    </w:lvl>
    <w:lvl w:ilvl="6" w:tplc="321CD146">
      <w:start w:val="1"/>
      <w:numFmt w:val="decimal"/>
      <w:lvlText w:val="%7."/>
      <w:lvlJc w:val="left"/>
      <w:pPr>
        <w:ind w:left="5040" w:hanging="360"/>
      </w:pPr>
    </w:lvl>
    <w:lvl w:ilvl="7" w:tplc="0F18644C">
      <w:start w:val="1"/>
      <w:numFmt w:val="lowerLetter"/>
      <w:lvlText w:val="%8."/>
      <w:lvlJc w:val="left"/>
      <w:pPr>
        <w:ind w:left="5760" w:hanging="360"/>
      </w:pPr>
    </w:lvl>
    <w:lvl w:ilvl="8" w:tplc="34CA94EA">
      <w:start w:val="1"/>
      <w:numFmt w:val="lowerRoman"/>
      <w:lvlText w:val="%9."/>
      <w:lvlJc w:val="right"/>
      <w:pPr>
        <w:ind w:left="6480" w:hanging="180"/>
      </w:pPr>
    </w:lvl>
  </w:abstractNum>
  <w:abstractNum w:abstractNumId="10">
    <w:nsid w:val="18B04440"/>
    <w:multiLevelType w:val="hybridMultilevel"/>
    <w:tmpl w:val="FFFFFFFF"/>
    <w:lvl w:ilvl="0" w:tplc="02164E3A">
      <w:start w:val="1"/>
      <w:numFmt w:val="bullet"/>
      <w:lvlText w:val=""/>
      <w:lvlJc w:val="left"/>
      <w:pPr>
        <w:ind w:left="720" w:hanging="360"/>
      </w:pPr>
      <w:rPr>
        <w:rFonts w:ascii="Symbol" w:hAnsi="Symbol" w:hint="default"/>
      </w:rPr>
    </w:lvl>
    <w:lvl w:ilvl="1" w:tplc="7042247C">
      <w:start w:val="1"/>
      <w:numFmt w:val="bullet"/>
      <w:lvlText w:val="o"/>
      <w:lvlJc w:val="left"/>
      <w:pPr>
        <w:ind w:left="1440" w:hanging="360"/>
      </w:pPr>
      <w:rPr>
        <w:rFonts w:ascii="Courier New" w:hAnsi="Courier New" w:hint="default"/>
      </w:rPr>
    </w:lvl>
    <w:lvl w:ilvl="2" w:tplc="160C4B14">
      <w:start w:val="1"/>
      <w:numFmt w:val="bullet"/>
      <w:lvlText w:val=""/>
      <w:lvlJc w:val="left"/>
      <w:pPr>
        <w:ind w:left="2160" w:hanging="360"/>
      </w:pPr>
      <w:rPr>
        <w:rFonts w:ascii="Wingdings" w:hAnsi="Wingdings" w:hint="default"/>
      </w:rPr>
    </w:lvl>
    <w:lvl w:ilvl="3" w:tplc="C052C03A">
      <w:start w:val="1"/>
      <w:numFmt w:val="bullet"/>
      <w:lvlText w:val=""/>
      <w:lvlJc w:val="left"/>
      <w:pPr>
        <w:ind w:left="2880" w:hanging="360"/>
      </w:pPr>
      <w:rPr>
        <w:rFonts w:ascii="Symbol" w:hAnsi="Symbol" w:hint="default"/>
      </w:rPr>
    </w:lvl>
    <w:lvl w:ilvl="4" w:tplc="F1EA47AC">
      <w:start w:val="1"/>
      <w:numFmt w:val="bullet"/>
      <w:lvlText w:val="o"/>
      <w:lvlJc w:val="left"/>
      <w:pPr>
        <w:ind w:left="3600" w:hanging="360"/>
      </w:pPr>
      <w:rPr>
        <w:rFonts w:ascii="Courier New" w:hAnsi="Courier New" w:hint="default"/>
      </w:rPr>
    </w:lvl>
    <w:lvl w:ilvl="5" w:tplc="F1165C54">
      <w:start w:val="1"/>
      <w:numFmt w:val="bullet"/>
      <w:lvlText w:val=""/>
      <w:lvlJc w:val="left"/>
      <w:pPr>
        <w:ind w:left="4320" w:hanging="360"/>
      </w:pPr>
      <w:rPr>
        <w:rFonts w:ascii="Wingdings" w:hAnsi="Wingdings" w:hint="default"/>
      </w:rPr>
    </w:lvl>
    <w:lvl w:ilvl="6" w:tplc="8FF06040">
      <w:start w:val="1"/>
      <w:numFmt w:val="bullet"/>
      <w:lvlText w:val=""/>
      <w:lvlJc w:val="left"/>
      <w:pPr>
        <w:ind w:left="5040" w:hanging="360"/>
      </w:pPr>
      <w:rPr>
        <w:rFonts w:ascii="Symbol" w:hAnsi="Symbol" w:hint="default"/>
      </w:rPr>
    </w:lvl>
    <w:lvl w:ilvl="7" w:tplc="0B46F7AC">
      <w:start w:val="1"/>
      <w:numFmt w:val="bullet"/>
      <w:lvlText w:val="o"/>
      <w:lvlJc w:val="left"/>
      <w:pPr>
        <w:ind w:left="5760" w:hanging="360"/>
      </w:pPr>
      <w:rPr>
        <w:rFonts w:ascii="Courier New" w:hAnsi="Courier New" w:hint="default"/>
      </w:rPr>
    </w:lvl>
    <w:lvl w:ilvl="8" w:tplc="225A5BA0">
      <w:start w:val="1"/>
      <w:numFmt w:val="bullet"/>
      <w:lvlText w:val=""/>
      <w:lvlJc w:val="left"/>
      <w:pPr>
        <w:ind w:left="6480" w:hanging="360"/>
      </w:pPr>
      <w:rPr>
        <w:rFonts w:ascii="Wingdings" w:hAnsi="Wingdings" w:hint="default"/>
      </w:rPr>
    </w:lvl>
  </w:abstractNum>
  <w:abstractNum w:abstractNumId="11">
    <w:nsid w:val="1DB60435"/>
    <w:multiLevelType w:val="hybridMultilevel"/>
    <w:tmpl w:val="32124D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E206AD"/>
    <w:multiLevelType w:val="hybridMultilevel"/>
    <w:tmpl w:val="FFFFFFFF"/>
    <w:lvl w:ilvl="0" w:tplc="A156D2C6">
      <w:start w:val="1"/>
      <w:numFmt w:val="bullet"/>
      <w:lvlText w:val=""/>
      <w:lvlJc w:val="left"/>
      <w:pPr>
        <w:ind w:left="720" w:hanging="360"/>
      </w:pPr>
      <w:rPr>
        <w:rFonts w:ascii="Wingdings" w:hAnsi="Wingdings" w:hint="default"/>
      </w:rPr>
    </w:lvl>
    <w:lvl w:ilvl="1" w:tplc="A944165C">
      <w:start w:val="1"/>
      <w:numFmt w:val="bullet"/>
      <w:lvlText w:val="o"/>
      <w:lvlJc w:val="left"/>
      <w:pPr>
        <w:ind w:left="1440" w:hanging="360"/>
      </w:pPr>
      <w:rPr>
        <w:rFonts w:ascii="Courier New" w:hAnsi="Courier New" w:hint="default"/>
      </w:rPr>
    </w:lvl>
    <w:lvl w:ilvl="2" w:tplc="2BFE29F8">
      <w:start w:val="1"/>
      <w:numFmt w:val="bullet"/>
      <w:lvlText w:val=""/>
      <w:lvlJc w:val="left"/>
      <w:pPr>
        <w:ind w:left="2160" w:hanging="360"/>
      </w:pPr>
      <w:rPr>
        <w:rFonts w:ascii="Wingdings" w:hAnsi="Wingdings" w:hint="default"/>
      </w:rPr>
    </w:lvl>
    <w:lvl w:ilvl="3" w:tplc="8FF64EBC">
      <w:start w:val="1"/>
      <w:numFmt w:val="bullet"/>
      <w:lvlText w:val=""/>
      <w:lvlJc w:val="left"/>
      <w:pPr>
        <w:ind w:left="2880" w:hanging="360"/>
      </w:pPr>
      <w:rPr>
        <w:rFonts w:ascii="Symbol" w:hAnsi="Symbol" w:hint="default"/>
      </w:rPr>
    </w:lvl>
    <w:lvl w:ilvl="4" w:tplc="0BCA8FFA">
      <w:start w:val="1"/>
      <w:numFmt w:val="bullet"/>
      <w:lvlText w:val="o"/>
      <w:lvlJc w:val="left"/>
      <w:pPr>
        <w:ind w:left="3600" w:hanging="360"/>
      </w:pPr>
      <w:rPr>
        <w:rFonts w:ascii="Courier New" w:hAnsi="Courier New" w:hint="default"/>
      </w:rPr>
    </w:lvl>
    <w:lvl w:ilvl="5" w:tplc="117C25CC">
      <w:start w:val="1"/>
      <w:numFmt w:val="bullet"/>
      <w:lvlText w:val=""/>
      <w:lvlJc w:val="left"/>
      <w:pPr>
        <w:ind w:left="4320" w:hanging="360"/>
      </w:pPr>
      <w:rPr>
        <w:rFonts w:ascii="Wingdings" w:hAnsi="Wingdings" w:hint="default"/>
      </w:rPr>
    </w:lvl>
    <w:lvl w:ilvl="6" w:tplc="7DB85E86">
      <w:start w:val="1"/>
      <w:numFmt w:val="bullet"/>
      <w:lvlText w:val=""/>
      <w:lvlJc w:val="left"/>
      <w:pPr>
        <w:ind w:left="5040" w:hanging="360"/>
      </w:pPr>
      <w:rPr>
        <w:rFonts w:ascii="Symbol" w:hAnsi="Symbol" w:hint="default"/>
      </w:rPr>
    </w:lvl>
    <w:lvl w:ilvl="7" w:tplc="95C2DCC6">
      <w:start w:val="1"/>
      <w:numFmt w:val="bullet"/>
      <w:lvlText w:val="o"/>
      <w:lvlJc w:val="left"/>
      <w:pPr>
        <w:ind w:left="5760" w:hanging="360"/>
      </w:pPr>
      <w:rPr>
        <w:rFonts w:ascii="Courier New" w:hAnsi="Courier New" w:hint="default"/>
      </w:rPr>
    </w:lvl>
    <w:lvl w:ilvl="8" w:tplc="5518EB28">
      <w:start w:val="1"/>
      <w:numFmt w:val="bullet"/>
      <w:lvlText w:val=""/>
      <w:lvlJc w:val="left"/>
      <w:pPr>
        <w:ind w:left="6480" w:hanging="360"/>
      </w:pPr>
      <w:rPr>
        <w:rFonts w:ascii="Wingdings" w:hAnsi="Wingdings" w:hint="default"/>
      </w:rPr>
    </w:lvl>
  </w:abstractNum>
  <w:abstractNum w:abstractNumId="13">
    <w:nsid w:val="24411C7E"/>
    <w:multiLevelType w:val="hybridMultilevel"/>
    <w:tmpl w:val="BC7A0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EE1BBA"/>
    <w:multiLevelType w:val="hybridMultilevel"/>
    <w:tmpl w:val="E6A857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FF35AF"/>
    <w:multiLevelType w:val="hybridMultilevel"/>
    <w:tmpl w:val="DA4C4A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B4478D0"/>
    <w:multiLevelType w:val="hybridMultilevel"/>
    <w:tmpl w:val="306C2E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DF1D20"/>
    <w:multiLevelType w:val="hybridMultilevel"/>
    <w:tmpl w:val="F976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7D389A"/>
    <w:multiLevelType w:val="hybridMultilevel"/>
    <w:tmpl w:val="FFFFFFFF"/>
    <w:lvl w:ilvl="0" w:tplc="671C2880">
      <w:start w:val="1"/>
      <w:numFmt w:val="decimal"/>
      <w:lvlText w:val="%1."/>
      <w:lvlJc w:val="left"/>
      <w:pPr>
        <w:ind w:left="720" w:hanging="360"/>
      </w:pPr>
    </w:lvl>
    <w:lvl w:ilvl="1" w:tplc="44363BF4">
      <w:start w:val="1"/>
      <w:numFmt w:val="lowerLetter"/>
      <w:lvlText w:val="%2."/>
      <w:lvlJc w:val="left"/>
      <w:pPr>
        <w:ind w:left="1440" w:hanging="360"/>
      </w:pPr>
    </w:lvl>
    <w:lvl w:ilvl="2" w:tplc="6506054A">
      <w:start w:val="1"/>
      <w:numFmt w:val="lowerRoman"/>
      <w:lvlText w:val="%3."/>
      <w:lvlJc w:val="right"/>
      <w:pPr>
        <w:ind w:left="2160" w:hanging="180"/>
      </w:pPr>
    </w:lvl>
    <w:lvl w:ilvl="3" w:tplc="6B063278">
      <w:start w:val="1"/>
      <w:numFmt w:val="decimal"/>
      <w:lvlText w:val="%4."/>
      <w:lvlJc w:val="left"/>
      <w:pPr>
        <w:ind w:left="2880" w:hanging="360"/>
      </w:pPr>
    </w:lvl>
    <w:lvl w:ilvl="4" w:tplc="7EB8C73E">
      <w:start w:val="1"/>
      <w:numFmt w:val="lowerLetter"/>
      <w:lvlText w:val="%5."/>
      <w:lvlJc w:val="left"/>
      <w:pPr>
        <w:ind w:left="3600" w:hanging="360"/>
      </w:pPr>
    </w:lvl>
    <w:lvl w:ilvl="5" w:tplc="28665DBC">
      <w:start w:val="1"/>
      <w:numFmt w:val="lowerRoman"/>
      <w:lvlText w:val="%6."/>
      <w:lvlJc w:val="right"/>
      <w:pPr>
        <w:ind w:left="4320" w:hanging="180"/>
      </w:pPr>
    </w:lvl>
    <w:lvl w:ilvl="6" w:tplc="62B2B75A">
      <w:start w:val="1"/>
      <w:numFmt w:val="decimal"/>
      <w:lvlText w:val="%7."/>
      <w:lvlJc w:val="left"/>
      <w:pPr>
        <w:ind w:left="5040" w:hanging="360"/>
      </w:pPr>
    </w:lvl>
    <w:lvl w:ilvl="7" w:tplc="B0368F6E">
      <w:start w:val="1"/>
      <w:numFmt w:val="lowerLetter"/>
      <w:lvlText w:val="%8."/>
      <w:lvlJc w:val="left"/>
      <w:pPr>
        <w:ind w:left="5760" w:hanging="360"/>
      </w:pPr>
    </w:lvl>
    <w:lvl w:ilvl="8" w:tplc="16FABD5A">
      <w:start w:val="1"/>
      <w:numFmt w:val="lowerRoman"/>
      <w:lvlText w:val="%9."/>
      <w:lvlJc w:val="right"/>
      <w:pPr>
        <w:ind w:left="6480" w:hanging="180"/>
      </w:pPr>
    </w:lvl>
  </w:abstractNum>
  <w:abstractNum w:abstractNumId="19">
    <w:nsid w:val="32D71E9D"/>
    <w:multiLevelType w:val="hybridMultilevel"/>
    <w:tmpl w:val="FFFFFFFF"/>
    <w:lvl w:ilvl="0" w:tplc="2E40C942">
      <w:start w:val="1"/>
      <w:numFmt w:val="bullet"/>
      <w:lvlText w:val=""/>
      <w:lvlJc w:val="left"/>
      <w:pPr>
        <w:ind w:left="720" w:hanging="360"/>
      </w:pPr>
      <w:rPr>
        <w:rFonts w:ascii="Symbol" w:hAnsi="Symbol" w:hint="default"/>
      </w:rPr>
    </w:lvl>
    <w:lvl w:ilvl="1" w:tplc="7BC4A01A">
      <w:start w:val="1"/>
      <w:numFmt w:val="bullet"/>
      <w:lvlText w:val="o"/>
      <w:lvlJc w:val="left"/>
      <w:pPr>
        <w:ind w:left="1440" w:hanging="360"/>
      </w:pPr>
      <w:rPr>
        <w:rFonts w:ascii="Courier New" w:hAnsi="Courier New" w:hint="default"/>
      </w:rPr>
    </w:lvl>
    <w:lvl w:ilvl="2" w:tplc="A24A98A4">
      <w:start w:val="1"/>
      <w:numFmt w:val="bullet"/>
      <w:lvlText w:val=""/>
      <w:lvlJc w:val="left"/>
      <w:pPr>
        <w:ind w:left="2160" w:hanging="360"/>
      </w:pPr>
      <w:rPr>
        <w:rFonts w:ascii="Wingdings" w:hAnsi="Wingdings" w:hint="default"/>
      </w:rPr>
    </w:lvl>
    <w:lvl w:ilvl="3" w:tplc="60EE1248">
      <w:start w:val="1"/>
      <w:numFmt w:val="bullet"/>
      <w:lvlText w:val=""/>
      <w:lvlJc w:val="left"/>
      <w:pPr>
        <w:ind w:left="2880" w:hanging="360"/>
      </w:pPr>
      <w:rPr>
        <w:rFonts w:ascii="Symbol" w:hAnsi="Symbol" w:hint="default"/>
      </w:rPr>
    </w:lvl>
    <w:lvl w:ilvl="4" w:tplc="D256BFD0">
      <w:start w:val="1"/>
      <w:numFmt w:val="bullet"/>
      <w:lvlText w:val="o"/>
      <w:lvlJc w:val="left"/>
      <w:pPr>
        <w:ind w:left="3600" w:hanging="360"/>
      </w:pPr>
      <w:rPr>
        <w:rFonts w:ascii="Courier New" w:hAnsi="Courier New" w:hint="default"/>
      </w:rPr>
    </w:lvl>
    <w:lvl w:ilvl="5" w:tplc="FE301248">
      <w:start w:val="1"/>
      <w:numFmt w:val="bullet"/>
      <w:lvlText w:val=""/>
      <w:lvlJc w:val="left"/>
      <w:pPr>
        <w:ind w:left="4320" w:hanging="360"/>
      </w:pPr>
      <w:rPr>
        <w:rFonts w:ascii="Wingdings" w:hAnsi="Wingdings" w:hint="default"/>
      </w:rPr>
    </w:lvl>
    <w:lvl w:ilvl="6" w:tplc="CAEE94F2">
      <w:start w:val="1"/>
      <w:numFmt w:val="bullet"/>
      <w:lvlText w:val=""/>
      <w:lvlJc w:val="left"/>
      <w:pPr>
        <w:ind w:left="5040" w:hanging="360"/>
      </w:pPr>
      <w:rPr>
        <w:rFonts w:ascii="Symbol" w:hAnsi="Symbol" w:hint="default"/>
      </w:rPr>
    </w:lvl>
    <w:lvl w:ilvl="7" w:tplc="AECEC424">
      <w:start w:val="1"/>
      <w:numFmt w:val="bullet"/>
      <w:lvlText w:val="o"/>
      <w:lvlJc w:val="left"/>
      <w:pPr>
        <w:ind w:left="5760" w:hanging="360"/>
      </w:pPr>
      <w:rPr>
        <w:rFonts w:ascii="Courier New" w:hAnsi="Courier New" w:hint="default"/>
      </w:rPr>
    </w:lvl>
    <w:lvl w:ilvl="8" w:tplc="177094EE">
      <w:start w:val="1"/>
      <w:numFmt w:val="bullet"/>
      <w:lvlText w:val=""/>
      <w:lvlJc w:val="left"/>
      <w:pPr>
        <w:ind w:left="6480" w:hanging="360"/>
      </w:pPr>
      <w:rPr>
        <w:rFonts w:ascii="Wingdings" w:hAnsi="Wingdings" w:hint="default"/>
      </w:rPr>
    </w:lvl>
  </w:abstractNum>
  <w:abstractNum w:abstractNumId="20">
    <w:nsid w:val="3C6C489F"/>
    <w:multiLevelType w:val="hybridMultilevel"/>
    <w:tmpl w:val="FFFFFFFF"/>
    <w:lvl w:ilvl="0" w:tplc="7220B07A">
      <w:start w:val="1"/>
      <w:numFmt w:val="decimal"/>
      <w:lvlText w:val="%1."/>
      <w:lvlJc w:val="left"/>
      <w:pPr>
        <w:ind w:left="720" w:hanging="360"/>
      </w:pPr>
    </w:lvl>
    <w:lvl w:ilvl="1" w:tplc="C7BC27C0">
      <w:start w:val="1"/>
      <w:numFmt w:val="lowerLetter"/>
      <w:lvlText w:val="%2."/>
      <w:lvlJc w:val="left"/>
      <w:pPr>
        <w:ind w:left="1440" w:hanging="360"/>
      </w:pPr>
    </w:lvl>
    <w:lvl w:ilvl="2" w:tplc="59407BD4">
      <w:start w:val="1"/>
      <w:numFmt w:val="lowerRoman"/>
      <w:lvlText w:val="%3."/>
      <w:lvlJc w:val="right"/>
      <w:pPr>
        <w:ind w:left="2160" w:hanging="180"/>
      </w:pPr>
    </w:lvl>
    <w:lvl w:ilvl="3" w:tplc="10168B36">
      <w:start w:val="1"/>
      <w:numFmt w:val="decimal"/>
      <w:lvlText w:val="%4."/>
      <w:lvlJc w:val="left"/>
      <w:pPr>
        <w:ind w:left="2880" w:hanging="360"/>
      </w:pPr>
    </w:lvl>
    <w:lvl w:ilvl="4" w:tplc="40B61C40">
      <w:start w:val="1"/>
      <w:numFmt w:val="lowerLetter"/>
      <w:lvlText w:val="%5."/>
      <w:lvlJc w:val="left"/>
      <w:pPr>
        <w:ind w:left="3600" w:hanging="360"/>
      </w:pPr>
    </w:lvl>
    <w:lvl w:ilvl="5" w:tplc="0A9ED546">
      <w:start w:val="1"/>
      <w:numFmt w:val="lowerRoman"/>
      <w:lvlText w:val="%6."/>
      <w:lvlJc w:val="right"/>
      <w:pPr>
        <w:ind w:left="4320" w:hanging="180"/>
      </w:pPr>
    </w:lvl>
    <w:lvl w:ilvl="6" w:tplc="9A4A8910">
      <w:start w:val="1"/>
      <w:numFmt w:val="decimal"/>
      <w:lvlText w:val="%7."/>
      <w:lvlJc w:val="left"/>
      <w:pPr>
        <w:ind w:left="5040" w:hanging="360"/>
      </w:pPr>
    </w:lvl>
    <w:lvl w:ilvl="7" w:tplc="C510B10A">
      <w:start w:val="1"/>
      <w:numFmt w:val="lowerLetter"/>
      <w:lvlText w:val="%8."/>
      <w:lvlJc w:val="left"/>
      <w:pPr>
        <w:ind w:left="5760" w:hanging="360"/>
      </w:pPr>
    </w:lvl>
    <w:lvl w:ilvl="8" w:tplc="4E0A4FB4">
      <w:start w:val="1"/>
      <w:numFmt w:val="lowerRoman"/>
      <w:lvlText w:val="%9."/>
      <w:lvlJc w:val="right"/>
      <w:pPr>
        <w:ind w:left="6480" w:hanging="180"/>
      </w:pPr>
    </w:lvl>
  </w:abstractNum>
  <w:abstractNum w:abstractNumId="21">
    <w:nsid w:val="42FD31A6"/>
    <w:multiLevelType w:val="hybridMultilevel"/>
    <w:tmpl w:val="FFFFFFFF"/>
    <w:lvl w:ilvl="0" w:tplc="EAAC8A80">
      <w:start w:val="1"/>
      <w:numFmt w:val="bullet"/>
      <w:lvlText w:val=""/>
      <w:lvlJc w:val="left"/>
      <w:pPr>
        <w:ind w:left="720" w:hanging="360"/>
      </w:pPr>
      <w:rPr>
        <w:rFonts w:ascii="Wingdings" w:hAnsi="Wingdings" w:hint="default"/>
      </w:rPr>
    </w:lvl>
    <w:lvl w:ilvl="1" w:tplc="D3A4E60C">
      <w:start w:val="1"/>
      <w:numFmt w:val="bullet"/>
      <w:lvlText w:val="o"/>
      <w:lvlJc w:val="left"/>
      <w:pPr>
        <w:ind w:left="1440" w:hanging="360"/>
      </w:pPr>
      <w:rPr>
        <w:rFonts w:ascii="Courier New" w:hAnsi="Courier New" w:hint="default"/>
      </w:rPr>
    </w:lvl>
    <w:lvl w:ilvl="2" w:tplc="D804944E">
      <w:start w:val="1"/>
      <w:numFmt w:val="bullet"/>
      <w:lvlText w:val=""/>
      <w:lvlJc w:val="left"/>
      <w:pPr>
        <w:ind w:left="2160" w:hanging="360"/>
      </w:pPr>
      <w:rPr>
        <w:rFonts w:ascii="Wingdings" w:hAnsi="Wingdings" w:hint="default"/>
      </w:rPr>
    </w:lvl>
    <w:lvl w:ilvl="3" w:tplc="09FC67C0">
      <w:start w:val="1"/>
      <w:numFmt w:val="bullet"/>
      <w:lvlText w:val=""/>
      <w:lvlJc w:val="left"/>
      <w:pPr>
        <w:ind w:left="2880" w:hanging="360"/>
      </w:pPr>
      <w:rPr>
        <w:rFonts w:ascii="Symbol" w:hAnsi="Symbol" w:hint="default"/>
      </w:rPr>
    </w:lvl>
    <w:lvl w:ilvl="4" w:tplc="8E664602">
      <w:start w:val="1"/>
      <w:numFmt w:val="bullet"/>
      <w:lvlText w:val="o"/>
      <w:lvlJc w:val="left"/>
      <w:pPr>
        <w:ind w:left="3600" w:hanging="360"/>
      </w:pPr>
      <w:rPr>
        <w:rFonts w:ascii="Courier New" w:hAnsi="Courier New" w:hint="default"/>
      </w:rPr>
    </w:lvl>
    <w:lvl w:ilvl="5" w:tplc="3F82ACD0">
      <w:start w:val="1"/>
      <w:numFmt w:val="bullet"/>
      <w:lvlText w:val=""/>
      <w:lvlJc w:val="left"/>
      <w:pPr>
        <w:ind w:left="4320" w:hanging="360"/>
      </w:pPr>
      <w:rPr>
        <w:rFonts w:ascii="Wingdings" w:hAnsi="Wingdings" w:hint="default"/>
      </w:rPr>
    </w:lvl>
    <w:lvl w:ilvl="6" w:tplc="1C0C6CFE">
      <w:start w:val="1"/>
      <w:numFmt w:val="bullet"/>
      <w:lvlText w:val=""/>
      <w:lvlJc w:val="left"/>
      <w:pPr>
        <w:ind w:left="5040" w:hanging="360"/>
      </w:pPr>
      <w:rPr>
        <w:rFonts w:ascii="Symbol" w:hAnsi="Symbol" w:hint="default"/>
      </w:rPr>
    </w:lvl>
    <w:lvl w:ilvl="7" w:tplc="D9540E30">
      <w:start w:val="1"/>
      <w:numFmt w:val="bullet"/>
      <w:lvlText w:val="o"/>
      <w:lvlJc w:val="left"/>
      <w:pPr>
        <w:ind w:left="5760" w:hanging="360"/>
      </w:pPr>
      <w:rPr>
        <w:rFonts w:ascii="Courier New" w:hAnsi="Courier New" w:hint="default"/>
      </w:rPr>
    </w:lvl>
    <w:lvl w:ilvl="8" w:tplc="AB00931A">
      <w:start w:val="1"/>
      <w:numFmt w:val="bullet"/>
      <w:lvlText w:val=""/>
      <w:lvlJc w:val="left"/>
      <w:pPr>
        <w:ind w:left="6480" w:hanging="360"/>
      </w:pPr>
      <w:rPr>
        <w:rFonts w:ascii="Wingdings" w:hAnsi="Wingdings" w:hint="default"/>
      </w:rPr>
    </w:lvl>
  </w:abstractNum>
  <w:abstractNum w:abstractNumId="22">
    <w:nsid w:val="43D221B8"/>
    <w:multiLevelType w:val="hybridMultilevel"/>
    <w:tmpl w:val="A9CC6F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554907"/>
    <w:multiLevelType w:val="hybridMultilevel"/>
    <w:tmpl w:val="C9CAD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E56829"/>
    <w:multiLevelType w:val="hybridMultilevel"/>
    <w:tmpl w:val="FFFFFFFF"/>
    <w:lvl w:ilvl="0" w:tplc="79B6C510">
      <w:start w:val="1"/>
      <w:numFmt w:val="bullet"/>
      <w:lvlText w:val=""/>
      <w:lvlJc w:val="left"/>
      <w:pPr>
        <w:ind w:left="720" w:hanging="360"/>
      </w:pPr>
      <w:rPr>
        <w:rFonts w:ascii="Wingdings" w:hAnsi="Wingdings" w:hint="default"/>
      </w:rPr>
    </w:lvl>
    <w:lvl w:ilvl="1" w:tplc="8C6EF446">
      <w:start w:val="1"/>
      <w:numFmt w:val="bullet"/>
      <w:lvlText w:val="o"/>
      <w:lvlJc w:val="left"/>
      <w:pPr>
        <w:ind w:left="1440" w:hanging="360"/>
      </w:pPr>
      <w:rPr>
        <w:rFonts w:ascii="Courier New" w:hAnsi="Courier New" w:hint="default"/>
      </w:rPr>
    </w:lvl>
    <w:lvl w:ilvl="2" w:tplc="B1441F02">
      <w:start w:val="1"/>
      <w:numFmt w:val="bullet"/>
      <w:lvlText w:val=""/>
      <w:lvlJc w:val="left"/>
      <w:pPr>
        <w:ind w:left="2160" w:hanging="360"/>
      </w:pPr>
      <w:rPr>
        <w:rFonts w:ascii="Wingdings" w:hAnsi="Wingdings" w:hint="default"/>
      </w:rPr>
    </w:lvl>
    <w:lvl w:ilvl="3" w:tplc="15F810B8">
      <w:start w:val="1"/>
      <w:numFmt w:val="bullet"/>
      <w:lvlText w:val=""/>
      <w:lvlJc w:val="left"/>
      <w:pPr>
        <w:ind w:left="2880" w:hanging="360"/>
      </w:pPr>
      <w:rPr>
        <w:rFonts w:ascii="Symbol" w:hAnsi="Symbol" w:hint="default"/>
      </w:rPr>
    </w:lvl>
    <w:lvl w:ilvl="4" w:tplc="A2D08F24">
      <w:start w:val="1"/>
      <w:numFmt w:val="bullet"/>
      <w:lvlText w:val="o"/>
      <w:lvlJc w:val="left"/>
      <w:pPr>
        <w:ind w:left="3600" w:hanging="360"/>
      </w:pPr>
      <w:rPr>
        <w:rFonts w:ascii="Courier New" w:hAnsi="Courier New" w:hint="default"/>
      </w:rPr>
    </w:lvl>
    <w:lvl w:ilvl="5" w:tplc="C22EEF92">
      <w:start w:val="1"/>
      <w:numFmt w:val="bullet"/>
      <w:lvlText w:val=""/>
      <w:lvlJc w:val="left"/>
      <w:pPr>
        <w:ind w:left="4320" w:hanging="360"/>
      </w:pPr>
      <w:rPr>
        <w:rFonts w:ascii="Wingdings" w:hAnsi="Wingdings" w:hint="default"/>
      </w:rPr>
    </w:lvl>
    <w:lvl w:ilvl="6" w:tplc="34A8846C">
      <w:start w:val="1"/>
      <w:numFmt w:val="bullet"/>
      <w:lvlText w:val=""/>
      <w:lvlJc w:val="left"/>
      <w:pPr>
        <w:ind w:left="5040" w:hanging="360"/>
      </w:pPr>
      <w:rPr>
        <w:rFonts w:ascii="Symbol" w:hAnsi="Symbol" w:hint="default"/>
      </w:rPr>
    </w:lvl>
    <w:lvl w:ilvl="7" w:tplc="AB182E4A">
      <w:start w:val="1"/>
      <w:numFmt w:val="bullet"/>
      <w:lvlText w:val="o"/>
      <w:lvlJc w:val="left"/>
      <w:pPr>
        <w:ind w:left="5760" w:hanging="360"/>
      </w:pPr>
      <w:rPr>
        <w:rFonts w:ascii="Courier New" w:hAnsi="Courier New" w:hint="default"/>
      </w:rPr>
    </w:lvl>
    <w:lvl w:ilvl="8" w:tplc="3C4218CA">
      <w:start w:val="1"/>
      <w:numFmt w:val="bullet"/>
      <w:lvlText w:val=""/>
      <w:lvlJc w:val="left"/>
      <w:pPr>
        <w:ind w:left="6480" w:hanging="360"/>
      </w:pPr>
      <w:rPr>
        <w:rFonts w:ascii="Wingdings" w:hAnsi="Wingdings" w:hint="default"/>
      </w:rPr>
    </w:lvl>
  </w:abstractNum>
  <w:abstractNum w:abstractNumId="25">
    <w:nsid w:val="485D640A"/>
    <w:multiLevelType w:val="hybridMultilevel"/>
    <w:tmpl w:val="FFFFFFFF"/>
    <w:lvl w:ilvl="0" w:tplc="315E4638">
      <w:start w:val="1"/>
      <w:numFmt w:val="bullet"/>
      <w:lvlText w:val=""/>
      <w:lvlJc w:val="left"/>
      <w:pPr>
        <w:ind w:left="720" w:hanging="360"/>
      </w:pPr>
      <w:rPr>
        <w:rFonts w:ascii="Wingdings" w:hAnsi="Wingdings" w:hint="default"/>
      </w:rPr>
    </w:lvl>
    <w:lvl w:ilvl="1" w:tplc="47B42958">
      <w:start w:val="1"/>
      <w:numFmt w:val="bullet"/>
      <w:lvlText w:val="o"/>
      <w:lvlJc w:val="left"/>
      <w:pPr>
        <w:ind w:left="1440" w:hanging="360"/>
      </w:pPr>
      <w:rPr>
        <w:rFonts w:ascii="Courier New" w:hAnsi="Courier New" w:hint="default"/>
      </w:rPr>
    </w:lvl>
    <w:lvl w:ilvl="2" w:tplc="9B9AE652">
      <w:start w:val="1"/>
      <w:numFmt w:val="bullet"/>
      <w:lvlText w:val=""/>
      <w:lvlJc w:val="left"/>
      <w:pPr>
        <w:ind w:left="2160" w:hanging="360"/>
      </w:pPr>
      <w:rPr>
        <w:rFonts w:ascii="Wingdings" w:hAnsi="Wingdings" w:hint="default"/>
      </w:rPr>
    </w:lvl>
    <w:lvl w:ilvl="3" w:tplc="55FC2154">
      <w:start w:val="1"/>
      <w:numFmt w:val="bullet"/>
      <w:lvlText w:val=""/>
      <w:lvlJc w:val="left"/>
      <w:pPr>
        <w:ind w:left="2880" w:hanging="360"/>
      </w:pPr>
      <w:rPr>
        <w:rFonts w:ascii="Symbol" w:hAnsi="Symbol" w:hint="default"/>
      </w:rPr>
    </w:lvl>
    <w:lvl w:ilvl="4" w:tplc="0FAA45F4">
      <w:start w:val="1"/>
      <w:numFmt w:val="bullet"/>
      <w:lvlText w:val="o"/>
      <w:lvlJc w:val="left"/>
      <w:pPr>
        <w:ind w:left="3600" w:hanging="360"/>
      </w:pPr>
      <w:rPr>
        <w:rFonts w:ascii="Courier New" w:hAnsi="Courier New" w:hint="default"/>
      </w:rPr>
    </w:lvl>
    <w:lvl w:ilvl="5" w:tplc="0B7AA5EE">
      <w:start w:val="1"/>
      <w:numFmt w:val="bullet"/>
      <w:lvlText w:val=""/>
      <w:lvlJc w:val="left"/>
      <w:pPr>
        <w:ind w:left="4320" w:hanging="360"/>
      </w:pPr>
      <w:rPr>
        <w:rFonts w:ascii="Wingdings" w:hAnsi="Wingdings" w:hint="default"/>
      </w:rPr>
    </w:lvl>
    <w:lvl w:ilvl="6" w:tplc="2102A93E">
      <w:start w:val="1"/>
      <w:numFmt w:val="bullet"/>
      <w:lvlText w:val=""/>
      <w:lvlJc w:val="left"/>
      <w:pPr>
        <w:ind w:left="5040" w:hanging="360"/>
      </w:pPr>
      <w:rPr>
        <w:rFonts w:ascii="Symbol" w:hAnsi="Symbol" w:hint="default"/>
      </w:rPr>
    </w:lvl>
    <w:lvl w:ilvl="7" w:tplc="64F46740">
      <w:start w:val="1"/>
      <w:numFmt w:val="bullet"/>
      <w:lvlText w:val="o"/>
      <w:lvlJc w:val="left"/>
      <w:pPr>
        <w:ind w:left="5760" w:hanging="360"/>
      </w:pPr>
      <w:rPr>
        <w:rFonts w:ascii="Courier New" w:hAnsi="Courier New" w:hint="default"/>
      </w:rPr>
    </w:lvl>
    <w:lvl w:ilvl="8" w:tplc="84B0C18A">
      <w:start w:val="1"/>
      <w:numFmt w:val="bullet"/>
      <w:lvlText w:val=""/>
      <w:lvlJc w:val="left"/>
      <w:pPr>
        <w:ind w:left="6480" w:hanging="360"/>
      </w:pPr>
      <w:rPr>
        <w:rFonts w:ascii="Wingdings" w:hAnsi="Wingdings" w:hint="default"/>
      </w:rPr>
    </w:lvl>
  </w:abstractNum>
  <w:abstractNum w:abstractNumId="26">
    <w:nsid w:val="49FF7EC8"/>
    <w:multiLevelType w:val="hybridMultilevel"/>
    <w:tmpl w:val="15D859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C36AAC"/>
    <w:multiLevelType w:val="hybridMultilevel"/>
    <w:tmpl w:val="FFFFFFFF"/>
    <w:lvl w:ilvl="0" w:tplc="115EC93E">
      <w:start w:val="1"/>
      <w:numFmt w:val="bullet"/>
      <w:lvlText w:val=""/>
      <w:lvlJc w:val="left"/>
      <w:pPr>
        <w:ind w:left="720" w:hanging="360"/>
      </w:pPr>
      <w:rPr>
        <w:rFonts w:ascii="Wingdings" w:hAnsi="Wingdings" w:hint="default"/>
      </w:rPr>
    </w:lvl>
    <w:lvl w:ilvl="1" w:tplc="D042F452">
      <w:start w:val="1"/>
      <w:numFmt w:val="bullet"/>
      <w:lvlText w:val="o"/>
      <w:lvlJc w:val="left"/>
      <w:pPr>
        <w:ind w:left="1440" w:hanging="360"/>
      </w:pPr>
      <w:rPr>
        <w:rFonts w:ascii="Courier New" w:hAnsi="Courier New" w:hint="default"/>
      </w:rPr>
    </w:lvl>
    <w:lvl w:ilvl="2" w:tplc="A146763E">
      <w:start w:val="1"/>
      <w:numFmt w:val="bullet"/>
      <w:lvlText w:val=""/>
      <w:lvlJc w:val="left"/>
      <w:pPr>
        <w:ind w:left="2160" w:hanging="360"/>
      </w:pPr>
      <w:rPr>
        <w:rFonts w:ascii="Wingdings" w:hAnsi="Wingdings" w:hint="default"/>
      </w:rPr>
    </w:lvl>
    <w:lvl w:ilvl="3" w:tplc="CB9EF740">
      <w:start w:val="1"/>
      <w:numFmt w:val="bullet"/>
      <w:lvlText w:val=""/>
      <w:lvlJc w:val="left"/>
      <w:pPr>
        <w:ind w:left="2880" w:hanging="360"/>
      </w:pPr>
      <w:rPr>
        <w:rFonts w:ascii="Symbol" w:hAnsi="Symbol" w:hint="default"/>
      </w:rPr>
    </w:lvl>
    <w:lvl w:ilvl="4" w:tplc="D2D0FF52">
      <w:start w:val="1"/>
      <w:numFmt w:val="bullet"/>
      <w:lvlText w:val="o"/>
      <w:lvlJc w:val="left"/>
      <w:pPr>
        <w:ind w:left="3600" w:hanging="360"/>
      </w:pPr>
      <w:rPr>
        <w:rFonts w:ascii="Courier New" w:hAnsi="Courier New" w:hint="default"/>
      </w:rPr>
    </w:lvl>
    <w:lvl w:ilvl="5" w:tplc="A10CE47E">
      <w:start w:val="1"/>
      <w:numFmt w:val="bullet"/>
      <w:lvlText w:val=""/>
      <w:lvlJc w:val="left"/>
      <w:pPr>
        <w:ind w:left="4320" w:hanging="360"/>
      </w:pPr>
      <w:rPr>
        <w:rFonts w:ascii="Wingdings" w:hAnsi="Wingdings" w:hint="default"/>
      </w:rPr>
    </w:lvl>
    <w:lvl w:ilvl="6" w:tplc="3FBEEAB4">
      <w:start w:val="1"/>
      <w:numFmt w:val="bullet"/>
      <w:lvlText w:val=""/>
      <w:lvlJc w:val="left"/>
      <w:pPr>
        <w:ind w:left="5040" w:hanging="360"/>
      </w:pPr>
      <w:rPr>
        <w:rFonts w:ascii="Symbol" w:hAnsi="Symbol" w:hint="default"/>
      </w:rPr>
    </w:lvl>
    <w:lvl w:ilvl="7" w:tplc="B2D63474">
      <w:start w:val="1"/>
      <w:numFmt w:val="bullet"/>
      <w:lvlText w:val="o"/>
      <w:lvlJc w:val="left"/>
      <w:pPr>
        <w:ind w:left="5760" w:hanging="360"/>
      </w:pPr>
      <w:rPr>
        <w:rFonts w:ascii="Courier New" w:hAnsi="Courier New" w:hint="default"/>
      </w:rPr>
    </w:lvl>
    <w:lvl w:ilvl="8" w:tplc="AEFCAD18">
      <w:start w:val="1"/>
      <w:numFmt w:val="bullet"/>
      <w:lvlText w:val=""/>
      <w:lvlJc w:val="left"/>
      <w:pPr>
        <w:ind w:left="6480" w:hanging="360"/>
      </w:pPr>
      <w:rPr>
        <w:rFonts w:ascii="Wingdings" w:hAnsi="Wingdings" w:hint="default"/>
      </w:rPr>
    </w:lvl>
  </w:abstractNum>
  <w:abstractNum w:abstractNumId="28">
    <w:nsid w:val="4C0D537B"/>
    <w:multiLevelType w:val="hybridMultilevel"/>
    <w:tmpl w:val="FFFFFFFF"/>
    <w:lvl w:ilvl="0" w:tplc="DB1A17D6">
      <w:start w:val="1"/>
      <w:numFmt w:val="bullet"/>
      <w:lvlText w:val=""/>
      <w:lvlJc w:val="left"/>
      <w:pPr>
        <w:ind w:left="720" w:hanging="360"/>
      </w:pPr>
      <w:rPr>
        <w:rFonts w:ascii="Wingdings" w:hAnsi="Wingdings" w:hint="default"/>
      </w:rPr>
    </w:lvl>
    <w:lvl w:ilvl="1" w:tplc="DD0220B0">
      <w:start w:val="1"/>
      <w:numFmt w:val="bullet"/>
      <w:lvlText w:val="o"/>
      <w:lvlJc w:val="left"/>
      <w:pPr>
        <w:ind w:left="1440" w:hanging="360"/>
      </w:pPr>
      <w:rPr>
        <w:rFonts w:ascii="Courier New" w:hAnsi="Courier New" w:hint="default"/>
      </w:rPr>
    </w:lvl>
    <w:lvl w:ilvl="2" w:tplc="7C84619C">
      <w:start w:val="1"/>
      <w:numFmt w:val="bullet"/>
      <w:lvlText w:val=""/>
      <w:lvlJc w:val="left"/>
      <w:pPr>
        <w:ind w:left="2160" w:hanging="360"/>
      </w:pPr>
      <w:rPr>
        <w:rFonts w:ascii="Wingdings" w:hAnsi="Wingdings" w:hint="default"/>
      </w:rPr>
    </w:lvl>
    <w:lvl w:ilvl="3" w:tplc="F57C2C0A">
      <w:start w:val="1"/>
      <w:numFmt w:val="bullet"/>
      <w:lvlText w:val=""/>
      <w:lvlJc w:val="left"/>
      <w:pPr>
        <w:ind w:left="2880" w:hanging="360"/>
      </w:pPr>
      <w:rPr>
        <w:rFonts w:ascii="Symbol" w:hAnsi="Symbol" w:hint="default"/>
      </w:rPr>
    </w:lvl>
    <w:lvl w:ilvl="4" w:tplc="DAD8225C">
      <w:start w:val="1"/>
      <w:numFmt w:val="bullet"/>
      <w:lvlText w:val="o"/>
      <w:lvlJc w:val="left"/>
      <w:pPr>
        <w:ind w:left="3600" w:hanging="360"/>
      </w:pPr>
      <w:rPr>
        <w:rFonts w:ascii="Courier New" w:hAnsi="Courier New" w:hint="default"/>
      </w:rPr>
    </w:lvl>
    <w:lvl w:ilvl="5" w:tplc="9B8AA8F0">
      <w:start w:val="1"/>
      <w:numFmt w:val="bullet"/>
      <w:lvlText w:val=""/>
      <w:lvlJc w:val="left"/>
      <w:pPr>
        <w:ind w:left="4320" w:hanging="360"/>
      </w:pPr>
      <w:rPr>
        <w:rFonts w:ascii="Wingdings" w:hAnsi="Wingdings" w:hint="default"/>
      </w:rPr>
    </w:lvl>
    <w:lvl w:ilvl="6" w:tplc="995E38CA">
      <w:start w:val="1"/>
      <w:numFmt w:val="bullet"/>
      <w:lvlText w:val=""/>
      <w:lvlJc w:val="left"/>
      <w:pPr>
        <w:ind w:left="5040" w:hanging="360"/>
      </w:pPr>
      <w:rPr>
        <w:rFonts w:ascii="Symbol" w:hAnsi="Symbol" w:hint="default"/>
      </w:rPr>
    </w:lvl>
    <w:lvl w:ilvl="7" w:tplc="F1ACFF0C">
      <w:start w:val="1"/>
      <w:numFmt w:val="bullet"/>
      <w:lvlText w:val="o"/>
      <w:lvlJc w:val="left"/>
      <w:pPr>
        <w:ind w:left="5760" w:hanging="360"/>
      </w:pPr>
      <w:rPr>
        <w:rFonts w:ascii="Courier New" w:hAnsi="Courier New" w:hint="default"/>
      </w:rPr>
    </w:lvl>
    <w:lvl w:ilvl="8" w:tplc="0368F8C8">
      <w:start w:val="1"/>
      <w:numFmt w:val="bullet"/>
      <w:lvlText w:val=""/>
      <w:lvlJc w:val="left"/>
      <w:pPr>
        <w:ind w:left="6480" w:hanging="360"/>
      </w:pPr>
      <w:rPr>
        <w:rFonts w:ascii="Wingdings" w:hAnsi="Wingdings" w:hint="default"/>
      </w:rPr>
    </w:lvl>
  </w:abstractNum>
  <w:abstractNum w:abstractNumId="29">
    <w:nsid w:val="50592702"/>
    <w:multiLevelType w:val="hybridMultilevel"/>
    <w:tmpl w:val="FFFFFFFF"/>
    <w:lvl w:ilvl="0" w:tplc="84866A18">
      <w:start w:val="1"/>
      <w:numFmt w:val="bullet"/>
      <w:lvlText w:val=""/>
      <w:lvlJc w:val="left"/>
      <w:pPr>
        <w:ind w:left="720" w:hanging="360"/>
      </w:pPr>
      <w:rPr>
        <w:rFonts w:ascii="Symbol" w:hAnsi="Symbol" w:hint="default"/>
      </w:rPr>
    </w:lvl>
    <w:lvl w:ilvl="1" w:tplc="72882C94">
      <w:start w:val="1"/>
      <w:numFmt w:val="bullet"/>
      <w:lvlText w:val="o"/>
      <w:lvlJc w:val="left"/>
      <w:pPr>
        <w:ind w:left="1440" w:hanging="360"/>
      </w:pPr>
      <w:rPr>
        <w:rFonts w:ascii="Courier New" w:hAnsi="Courier New" w:hint="default"/>
      </w:rPr>
    </w:lvl>
    <w:lvl w:ilvl="2" w:tplc="976A5956">
      <w:start w:val="1"/>
      <w:numFmt w:val="bullet"/>
      <w:lvlText w:val=""/>
      <w:lvlJc w:val="left"/>
      <w:pPr>
        <w:ind w:left="2160" w:hanging="360"/>
      </w:pPr>
      <w:rPr>
        <w:rFonts w:ascii="Wingdings" w:hAnsi="Wingdings" w:hint="default"/>
      </w:rPr>
    </w:lvl>
    <w:lvl w:ilvl="3" w:tplc="BAE2E5F2">
      <w:start w:val="1"/>
      <w:numFmt w:val="bullet"/>
      <w:lvlText w:val=""/>
      <w:lvlJc w:val="left"/>
      <w:pPr>
        <w:ind w:left="2880" w:hanging="360"/>
      </w:pPr>
      <w:rPr>
        <w:rFonts w:ascii="Symbol" w:hAnsi="Symbol" w:hint="default"/>
      </w:rPr>
    </w:lvl>
    <w:lvl w:ilvl="4" w:tplc="3926E18A">
      <w:start w:val="1"/>
      <w:numFmt w:val="bullet"/>
      <w:lvlText w:val="o"/>
      <w:lvlJc w:val="left"/>
      <w:pPr>
        <w:ind w:left="3600" w:hanging="360"/>
      </w:pPr>
      <w:rPr>
        <w:rFonts w:ascii="Courier New" w:hAnsi="Courier New" w:hint="default"/>
      </w:rPr>
    </w:lvl>
    <w:lvl w:ilvl="5" w:tplc="F0BC0210">
      <w:start w:val="1"/>
      <w:numFmt w:val="bullet"/>
      <w:lvlText w:val=""/>
      <w:lvlJc w:val="left"/>
      <w:pPr>
        <w:ind w:left="4320" w:hanging="360"/>
      </w:pPr>
      <w:rPr>
        <w:rFonts w:ascii="Wingdings" w:hAnsi="Wingdings" w:hint="default"/>
      </w:rPr>
    </w:lvl>
    <w:lvl w:ilvl="6" w:tplc="7C20624C">
      <w:start w:val="1"/>
      <w:numFmt w:val="bullet"/>
      <w:lvlText w:val=""/>
      <w:lvlJc w:val="left"/>
      <w:pPr>
        <w:ind w:left="5040" w:hanging="360"/>
      </w:pPr>
      <w:rPr>
        <w:rFonts w:ascii="Symbol" w:hAnsi="Symbol" w:hint="default"/>
      </w:rPr>
    </w:lvl>
    <w:lvl w:ilvl="7" w:tplc="9C981E3A">
      <w:start w:val="1"/>
      <w:numFmt w:val="bullet"/>
      <w:lvlText w:val="o"/>
      <w:lvlJc w:val="left"/>
      <w:pPr>
        <w:ind w:left="5760" w:hanging="360"/>
      </w:pPr>
      <w:rPr>
        <w:rFonts w:ascii="Courier New" w:hAnsi="Courier New" w:hint="default"/>
      </w:rPr>
    </w:lvl>
    <w:lvl w:ilvl="8" w:tplc="FCCCA0BC">
      <w:start w:val="1"/>
      <w:numFmt w:val="bullet"/>
      <w:lvlText w:val=""/>
      <w:lvlJc w:val="left"/>
      <w:pPr>
        <w:ind w:left="6480" w:hanging="360"/>
      </w:pPr>
      <w:rPr>
        <w:rFonts w:ascii="Wingdings" w:hAnsi="Wingdings" w:hint="default"/>
      </w:rPr>
    </w:lvl>
  </w:abstractNum>
  <w:abstractNum w:abstractNumId="30">
    <w:nsid w:val="52BD6F9C"/>
    <w:multiLevelType w:val="hybridMultilevel"/>
    <w:tmpl w:val="FFFFFFFF"/>
    <w:lvl w:ilvl="0" w:tplc="0F7205E4">
      <w:start w:val="1"/>
      <w:numFmt w:val="decimal"/>
      <w:lvlText w:val="%1."/>
      <w:lvlJc w:val="left"/>
      <w:pPr>
        <w:ind w:left="720" w:hanging="360"/>
      </w:pPr>
    </w:lvl>
    <w:lvl w:ilvl="1" w:tplc="47B441D2">
      <w:start w:val="1"/>
      <w:numFmt w:val="lowerLetter"/>
      <w:lvlText w:val="%2."/>
      <w:lvlJc w:val="left"/>
      <w:pPr>
        <w:ind w:left="1440" w:hanging="360"/>
      </w:pPr>
    </w:lvl>
    <w:lvl w:ilvl="2" w:tplc="878EE980">
      <w:start w:val="1"/>
      <w:numFmt w:val="lowerRoman"/>
      <w:lvlText w:val="%3."/>
      <w:lvlJc w:val="right"/>
      <w:pPr>
        <w:ind w:left="2160" w:hanging="180"/>
      </w:pPr>
    </w:lvl>
    <w:lvl w:ilvl="3" w:tplc="59C655BE">
      <w:start w:val="1"/>
      <w:numFmt w:val="decimal"/>
      <w:lvlText w:val="%4."/>
      <w:lvlJc w:val="left"/>
      <w:pPr>
        <w:ind w:left="2880" w:hanging="360"/>
      </w:pPr>
    </w:lvl>
    <w:lvl w:ilvl="4" w:tplc="DD78FFD0">
      <w:start w:val="1"/>
      <w:numFmt w:val="lowerLetter"/>
      <w:lvlText w:val="%5."/>
      <w:lvlJc w:val="left"/>
      <w:pPr>
        <w:ind w:left="3600" w:hanging="360"/>
      </w:pPr>
    </w:lvl>
    <w:lvl w:ilvl="5" w:tplc="8272D604">
      <w:start w:val="1"/>
      <w:numFmt w:val="lowerRoman"/>
      <w:lvlText w:val="%6."/>
      <w:lvlJc w:val="right"/>
      <w:pPr>
        <w:ind w:left="4320" w:hanging="180"/>
      </w:pPr>
    </w:lvl>
    <w:lvl w:ilvl="6" w:tplc="EF90FD7A">
      <w:start w:val="1"/>
      <w:numFmt w:val="decimal"/>
      <w:lvlText w:val="%7."/>
      <w:lvlJc w:val="left"/>
      <w:pPr>
        <w:ind w:left="5040" w:hanging="360"/>
      </w:pPr>
    </w:lvl>
    <w:lvl w:ilvl="7" w:tplc="FE407D5A">
      <w:start w:val="1"/>
      <w:numFmt w:val="lowerLetter"/>
      <w:lvlText w:val="%8."/>
      <w:lvlJc w:val="left"/>
      <w:pPr>
        <w:ind w:left="5760" w:hanging="360"/>
      </w:pPr>
    </w:lvl>
    <w:lvl w:ilvl="8" w:tplc="4EA81278">
      <w:start w:val="1"/>
      <w:numFmt w:val="lowerRoman"/>
      <w:lvlText w:val="%9."/>
      <w:lvlJc w:val="right"/>
      <w:pPr>
        <w:ind w:left="6480" w:hanging="180"/>
      </w:pPr>
    </w:lvl>
  </w:abstractNum>
  <w:abstractNum w:abstractNumId="31">
    <w:nsid w:val="558A6023"/>
    <w:multiLevelType w:val="hybridMultilevel"/>
    <w:tmpl w:val="E02E032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64265D7"/>
    <w:multiLevelType w:val="hybridMultilevel"/>
    <w:tmpl w:val="FFFFFFFF"/>
    <w:lvl w:ilvl="0" w:tplc="87986C16">
      <w:start w:val="1"/>
      <w:numFmt w:val="lowerLetter"/>
      <w:lvlText w:val="%1."/>
      <w:lvlJc w:val="left"/>
      <w:pPr>
        <w:ind w:left="720" w:hanging="360"/>
      </w:pPr>
    </w:lvl>
    <w:lvl w:ilvl="1" w:tplc="FD986A96">
      <w:start w:val="1"/>
      <w:numFmt w:val="lowerLetter"/>
      <w:lvlText w:val="%2."/>
      <w:lvlJc w:val="left"/>
      <w:pPr>
        <w:ind w:left="1440" w:hanging="360"/>
      </w:pPr>
    </w:lvl>
    <w:lvl w:ilvl="2" w:tplc="75862C32">
      <w:start w:val="1"/>
      <w:numFmt w:val="lowerRoman"/>
      <w:lvlText w:val="%3."/>
      <w:lvlJc w:val="right"/>
      <w:pPr>
        <w:ind w:left="2160" w:hanging="180"/>
      </w:pPr>
    </w:lvl>
    <w:lvl w:ilvl="3" w:tplc="DDAE022A">
      <w:start w:val="1"/>
      <w:numFmt w:val="decimal"/>
      <w:lvlText w:val="%4."/>
      <w:lvlJc w:val="left"/>
      <w:pPr>
        <w:ind w:left="2880" w:hanging="360"/>
      </w:pPr>
    </w:lvl>
    <w:lvl w:ilvl="4" w:tplc="58F657FE">
      <w:start w:val="1"/>
      <w:numFmt w:val="lowerLetter"/>
      <w:lvlText w:val="%5."/>
      <w:lvlJc w:val="left"/>
      <w:pPr>
        <w:ind w:left="3600" w:hanging="360"/>
      </w:pPr>
    </w:lvl>
    <w:lvl w:ilvl="5" w:tplc="3564880A">
      <w:start w:val="1"/>
      <w:numFmt w:val="lowerRoman"/>
      <w:lvlText w:val="%6."/>
      <w:lvlJc w:val="right"/>
      <w:pPr>
        <w:ind w:left="4320" w:hanging="180"/>
      </w:pPr>
    </w:lvl>
    <w:lvl w:ilvl="6" w:tplc="5F906BA0">
      <w:start w:val="1"/>
      <w:numFmt w:val="decimal"/>
      <w:lvlText w:val="%7."/>
      <w:lvlJc w:val="left"/>
      <w:pPr>
        <w:ind w:left="5040" w:hanging="360"/>
      </w:pPr>
    </w:lvl>
    <w:lvl w:ilvl="7" w:tplc="5CA8FB04">
      <w:start w:val="1"/>
      <w:numFmt w:val="lowerLetter"/>
      <w:lvlText w:val="%8."/>
      <w:lvlJc w:val="left"/>
      <w:pPr>
        <w:ind w:left="5760" w:hanging="360"/>
      </w:pPr>
    </w:lvl>
    <w:lvl w:ilvl="8" w:tplc="74649D1C">
      <w:start w:val="1"/>
      <w:numFmt w:val="lowerRoman"/>
      <w:lvlText w:val="%9."/>
      <w:lvlJc w:val="right"/>
      <w:pPr>
        <w:ind w:left="6480" w:hanging="180"/>
      </w:pPr>
    </w:lvl>
  </w:abstractNum>
  <w:abstractNum w:abstractNumId="33">
    <w:nsid w:val="58B15660"/>
    <w:multiLevelType w:val="hybridMultilevel"/>
    <w:tmpl w:val="B9B84EEC"/>
    <w:lvl w:ilvl="0" w:tplc="04090001">
      <w:start w:val="1"/>
      <w:numFmt w:val="bullet"/>
      <w:lvlText w:val=""/>
      <w:lvlJc w:val="left"/>
      <w:pPr>
        <w:ind w:left="720" w:hanging="360"/>
      </w:pPr>
      <w:rPr>
        <w:rFonts w:ascii="Symbol" w:hAnsi="Symbol" w:hint="default"/>
      </w:rPr>
    </w:lvl>
    <w:lvl w:ilvl="1" w:tplc="46406500">
      <w:start w:val="1"/>
      <w:numFmt w:val="lowerLetter"/>
      <w:lvlText w:val="%2)"/>
      <w:lvlJc w:val="left"/>
      <w:pPr>
        <w:ind w:left="1440" w:hanging="360"/>
      </w:pPr>
    </w:lvl>
    <w:lvl w:ilvl="2" w:tplc="5094C706">
      <w:start w:val="1"/>
      <w:numFmt w:val="lowerRoman"/>
      <w:lvlText w:val="%3)"/>
      <w:lvlJc w:val="right"/>
      <w:pPr>
        <w:ind w:left="2160" w:hanging="180"/>
      </w:pPr>
    </w:lvl>
    <w:lvl w:ilvl="3" w:tplc="CD421578">
      <w:start w:val="1"/>
      <w:numFmt w:val="decimal"/>
      <w:lvlText w:val="(%4)"/>
      <w:lvlJc w:val="left"/>
      <w:pPr>
        <w:ind w:left="2880" w:hanging="360"/>
      </w:pPr>
    </w:lvl>
    <w:lvl w:ilvl="4" w:tplc="E6DAB610">
      <w:start w:val="1"/>
      <w:numFmt w:val="lowerLetter"/>
      <w:lvlText w:val="(%5)"/>
      <w:lvlJc w:val="left"/>
      <w:pPr>
        <w:ind w:left="3600" w:hanging="360"/>
      </w:pPr>
    </w:lvl>
    <w:lvl w:ilvl="5" w:tplc="3C8E9520">
      <w:start w:val="1"/>
      <w:numFmt w:val="lowerRoman"/>
      <w:lvlText w:val="(%6)"/>
      <w:lvlJc w:val="right"/>
      <w:pPr>
        <w:ind w:left="4320" w:hanging="180"/>
      </w:pPr>
    </w:lvl>
    <w:lvl w:ilvl="6" w:tplc="8826AF74">
      <w:start w:val="1"/>
      <w:numFmt w:val="decimal"/>
      <w:lvlText w:val="%7."/>
      <w:lvlJc w:val="left"/>
      <w:pPr>
        <w:ind w:left="5040" w:hanging="360"/>
      </w:pPr>
    </w:lvl>
    <w:lvl w:ilvl="7" w:tplc="6BDA1594">
      <w:start w:val="1"/>
      <w:numFmt w:val="lowerLetter"/>
      <w:lvlText w:val="%8."/>
      <w:lvlJc w:val="left"/>
      <w:pPr>
        <w:ind w:left="5760" w:hanging="360"/>
      </w:pPr>
    </w:lvl>
    <w:lvl w:ilvl="8" w:tplc="3B92D61A">
      <w:start w:val="1"/>
      <w:numFmt w:val="lowerRoman"/>
      <w:lvlText w:val="%9."/>
      <w:lvlJc w:val="right"/>
      <w:pPr>
        <w:ind w:left="6480" w:hanging="180"/>
      </w:pPr>
    </w:lvl>
  </w:abstractNum>
  <w:abstractNum w:abstractNumId="34">
    <w:nsid w:val="642707F8"/>
    <w:multiLevelType w:val="hybridMultilevel"/>
    <w:tmpl w:val="BDACF51A"/>
    <w:lvl w:ilvl="0" w:tplc="0409000D">
      <w:start w:val="1"/>
      <w:numFmt w:val="bullet"/>
      <w:lvlText w:val=""/>
      <w:lvlJc w:val="left"/>
      <w:pPr>
        <w:ind w:left="720" w:hanging="360"/>
      </w:pPr>
      <w:rPr>
        <w:rFonts w:ascii="Wingdings" w:hAnsi="Wingdings" w:hint="default"/>
      </w:rPr>
    </w:lvl>
    <w:lvl w:ilvl="1" w:tplc="CC58EC38">
      <w:start w:val="1"/>
      <w:numFmt w:val="bullet"/>
      <w:lvlText w:val="o"/>
      <w:lvlJc w:val="left"/>
      <w:pPr>
        <w:ind w:left="1440" w:hanging="360"/>
      </w:pPr>
      <w:rPr>
        <w:rFonts w:ascii="Courier New" w:hAnsi="Courier New" w:hint="default"/>
      </w:rPr>
    </w:lvl>
    <w:lvl w:ilvl="2" w:tplc="C54CA8F6">
      <w:start w:val="1"/>
      <w:numFmt w:val="bullet"/>
      <w:lvlText w:val=""/>
      <w:lvlJc w:val="left"/>
      <w:pPr>
        <w:ind w:left="2160" w:hanging="360"/>
      </w:pPr>
      <w:rPr>
        <w:rFonts w:ascii="Wingdings" w:hAnsi="Wingdings" w:hint="default"/>
      </w:rPr>
    </w:lvl>
    <w:lvl w:ilvl="3" w:tplc="84FC596C">
      <w:start w:val="1"/>
      <w:numFmt w:val="bullet"/>
      <w:lvlText w:val=""/>
      <w:lvlJc w:val="left"/>
      <w:pPr>
        <w:ind w:left="2880" w:hanging="360"/>
      </w:pPr>
      <w:rPr>
        <w:rFonts w:ascii="Symbol" w:hAnsi="Symbol" w:hint="default"/>
      </w:rPr>
    </w:lvl>
    <w:lvl w:ilvl="4" w:tplc="F574F392">
      <w:start w:val="1"/>
      <w:numFmt w:val="bullet"/>
      <w:lvlText w:val="o"/>
      <w:lvlJc w:val="left"/>
      <w:pPr>
        <w:ind w:left="3600" w:hanging="360"/>
      </w:pPr>
      <w:rPr>
        <w:rFonts w:ascii="Courier New" w:hAnsi="Courier New" w:hint="default"/>
      </w:rPr>
    </w:lvl>
    <w:lvl w:ilvl="5" w:tplc="D8D2A4A0">
      <w:start w:val="1"/>
      <w:numFmt w:val="bullet"/>
      <w:lvlText w:val=""/>
      <w:lvlJc w:val="left"/>
      <w:pPr>
        <w:ind w:left="4320" w:hanging="360"/>
      </w:pPr>
      <w:rPr>
        <w:rFonts w:ascii="Wingdings" w:hAnsi="Wingdings" w:hint="default"/>
      </w:rPr>
    </w:lvl>
    <w:lvl w:ilvl="6" w:tplc="FB603A4C">
      <w:start w:val="1"/>
      <w:numFmt w:val="bullet"/>
      <w:lvlText w:val=""/>
      <w:lvlJc w:val="left"/>
      <w:pPr>
        <w:ind w:left="5040" w:hanging="360"/>
      </w:pPr>
      <w:rPr>
        <w:rFonts w:ascii="Symbol" w:hAnsi="Symbol" w:hint="default"/>
      </w:rPr>
    </w:lvl>
    <w:lvl w:ilvl="7" w:tplc="D1507892">
      <w:start w:val="1"/>
      <w:numFmt w:val="bullet"/>
      <w:lvlText w:val="o"/>
      <w:lvlJc w:val="left"/>
      <w:pPr>
        <w:ind w:left="5760" w:hanging="360"/>
      </w:pPr>
      <w:rPr>
        <w:rFonts w:ascii="Courier New" w:hAnsi="Courier New" w:hint="default"/>
      </w:rPr>
    </w:lvl>
    <w:lvl w:ilvl="8" w:tplc="1B34F20A">
      <w:start w:val="1"/>
      <w:numFmt w:val="bullet"/>
      <w:lvlText w:val=""/>
      <w:lvlJc w:val="left"/>
      <w:pPr>
        <w:ind w:left="6480" w:hanging="360"/>
      </w:pPr>
      <w:rPr>
        <w:rFonts w:ascii="Wingdings" w:hAnsi="Wingdings" w:hint="default"/>
      </w:rPr>
    </w:lvl>
  </w:abstractNum>
  <w:abstractNum w:abstractNumId="35">
    <w:nsid w:val="65A37796"/>
    <w:multiLevelType w:val="hybridMultilevel"/>
    <w:tmpl w:val="FFFFFFFF"/>
    <w:lvl w:ilvl="0" w:tplc="F78C7CD6">
      <w:start w:val="1"/>
      <w:numFmt w:val="bullet"/>
      <w:lvlText w:val=""/>
      <w:lvlJc w:val="left"/>
      <w:pPr>
        <w:ind w:left="720" w:hanging="360"/>
      </w:pPr>
      <w:rPr>
        <w:rFonts w:ascii="Symbol" w:hAnsi="Symbol" w:hint="default"/>
      </w:rPr>
    </w:lvl>
    <w:lvl w:ilvl="1" w:tplc="AB30E994">
      <w:start w:val="1"/>
      <w:numFmt w:val="bullet"/>
      <w:lvlText w:val="o"/>
      <w:lvlJc w:val="left"/>
      <w:pPr>
        <w:ind w:left="1440" w:hanging="360"/>
      </w:pPr>
      <w:rPr>
        <w:rFonts w:ascii="Courier New" w:hAnsi="Courier New" w:hint="default"/>
      </w:rPr>
    </w:lvl>
    <w:lvl w:ilvl="2" w:tplc="8FAC2A18">
      <w:start w:val="1"/>
      <w:numFmt w:val="bullet"/>
      <w:lvlText w:val=""/>
      <w:lvlJc w:val="left"/>
      <w:pPr>
        <w:ind w:left="2160" w:hanging="360"/>
      </w:pPr>
      <w:rPr>
        <w:rFonts w:ascii="Wingdings" w:hAnsi="Wingdings" w:hint="default"/>
      </w:rPr>
    </w:lvl>
    <w:lvl w:ilvl="3" w:tplc="5D5C21AC">
      <w:start w:val="1"/>
      <w:numFmt w:val="bullet"/>
      <w:lvlText w:val=""/>
      <w:lvlJc w:val="left"/>
      <w:pPr>
        <w:ind w:left="2880" w:hanging="360"/>
      </w:pPr>
      <w:rPr>
        <w:rFonts w:ascii="Symbol" w:hAnsi="Symbol" w:hint="default"/>
      </w:rPr>
    </w:lvl>
    <w:lvl w:ilvl="4" w:tplc="3F1C8238">
      <w:start w:val="1"/>
      <w:numFmt w:val="bullet"/>
      <w:lvlText w:val="o"/>
      <w:lvlJc w:val="left"/>
      <w:pPr>
        <w:ind w:left="3600" w:hanging="360"/>
      </w:pPr>
      <w:rPr>
        <w:rFonts w:ascii="Courier New" w:hAnsi="Courier New" w:hint="default"/>
      </w:rPr>
    </w:lvl>
    <w:lvl w:ilvl="5" w:tplc="3D80E006">
      <w:start w:val="1"/>
      <w:numFmt w:val="bullet"/>
      <w:lvlText w:val=""/>
      <w:lvlJc w:val="left"/>
      <w:pPr>
        <w:ind w:left="4320" w:hanging="360"/>
      </w:pPr>
      <w:rPr>
        <w:rFonts w:ascii="Wingdings" w:hAnsi="Wingdings" w:hint="default"/>
      </w:rPr>
    </w:lvl>
    <w:lvl w:ilvl="6" w:tplc="FCBED26E">
      <w:start w:val="1"/>
      <w:numFmt w:val="bullet"/>
      <w:lvlText w:val=""/>
      <w:lvlJc w:val="left"/>
      <w:pPr>
        <w:ind w:left="5040" w:hanging="360"/>
      </w:pPr>
      <w:rPr>
        <w:rFonts w:ascii="Symbol" w:hAnsi="Symbol" w:hint="default"/>
      </w:rPr>
    </w:lvl>
    <w:lvl w:ilvl="7" w:tplc="85AA5A56">
      <w:start w:val="1"/>
      <w:numFmt w:val="bullet"/>
      <w:lvlText w:val="o"/>
      <w:lvlJc w:val="left"/>
      <w:pPr>
        <w:ind w:left="5760" w:hanging="360"/>
      </w:pPr>
      <w:rPr>
        <w:rFonts w:ascii="Courier New" w:hAnsi="Courier New" w:hint="default"/>
      </w:rPr>
    </w:lvl>
    <w:lvl w:ilvl="8" w:tplc="23249A2A">
      <w:start w:val="1"/>
      <w:numFmt w:val="bullet"/>
      <w:lvlText w:val=""/>
      <w:lvlJc w:val="left"/>
      <w:pPr>
        <w:ind w:left="6480" w:hanging="360"/>
      </w:pPr>
      <w:rPr>
        <w:rFonts w:ascii="Wingdings" w:hAnsi="Wingdings" w:hint="default"/>
      </w:rPr>
    </w:lvl>
  </w:abstractNum>
  <w:abstractNum w:abstractNumId="36">
    <w:nsid w:val="6903640A"/>
    <w:multiLevelType w:val="hybridMultilevel"/>
    <w:tmpl w:val="5270266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B590D79"/>
    <w:multiLevelType w:val="hybridMultilevel"/>
    <w:tmpl w:val="FFFFFFFF"/>
    <w:lvl w:ilvl="0" w:tplc="2F227F34">
      <w:start w:val="1"/>
      <w:numFmt w:val="bullet"/>
      <w:lvlText w:val=""/>
      <w:lvlJc w:val="left"/>
      <w:pPr>
        <w:ind w:left="720" w:hanging="360"/>
      </w:pPr>
      <w:rPr>
        <w:rFonts w:ascii="Symbol" w:hAnsi="Symbol" w:hint="default"/>
      </w:rPr>
    </w:lvl>
    <w:lvl w:ilvl="1" w:tplc="6A6652C4">
      <w:start w:val="1"/>
      <w:numFmt w:val="bullet"/>
      <w:lvlText w:val="o"/>
      <w:lvlJc w:val="left"/>
      <w:pPr>
        <w:ind w:left="1440" w:hanging="360"/>
      </w:pPr>
      <w:rPr>
        <w:rFonts w:ascii="Courier New" w:hAnsi="Courier New" w:hint="default"/>
      </w:rPr>
    </w:lvl>
    <w:lvl w:ilvl="2" w:tplc="A1105354">
      <w:start w:val="1"/>
      <w:numFmt w:val="bullet"/>
      <w:lvlText w:val=""/>
      <w:lvlJc w:val="left"/>
      <w:pPr>
        <w:ind w:left="2160" w:hanging="360"/>
      </w:pPr>
      <w:rPr>
        <w:rFonts w:ascii="Wingdings" w:hAnsi="Wingdings" w:hint="default"/>
      </w:rPr>
    </w:lvl>
    <w:lvl w:ilvl="3" w:tplc="47B673A4">
      <w:start w:val="1"/>
      <w:numFmt w:val="bullet"/>
      <w:lvlText w:val=""/>
      <w:lvlJc w:val="left"/>
      <w:pPr>
        <w:ind w:left="2880" w:hanging="360"/>
      </w:pPr>
      <w:rPr>
        <w:rFonts w:ascii="Symbol" w:hAnsi="Symbol" w:hint="default"/>
      </w:rPr>
    </w:lvl>
    <w:lvl w:ilvl="4" w:tplc="F0905FCA">
      <w:start w:val="1"/>
      <w:numFmt w:val="bullet"/>
      <w:lvlText w:val="o"/>
      <w:lvlJc w:val="left"/>
      <w:pPr>
        <w:ind w:left="3600" w:hanging="360"/>
      </w:pPr>
      <w:rPr>
        <w:rFonts w:ascii="Courier New" w:hAnsi="Courier New" w:hint="default"/>
      </w:rPr>
    </w:lvl>
    <w:lvl w:ilvl="5" w:tplc="59EACF3A">
      <w:start w:val="1"/>
      <w:numFmt w:val="bullet"/>
      <w:lvlText w:val=""/>
      <w:lvlJc w:val="left"/>
      <w:pPr>
        <w:ind w:left="4320" w:hanging="360"/>
      </w:pPr>
      <w:rPr>
        <w:rFonts w:ascii="Wingdings" w:hAnsi="Wingdings" w:hint="default"/>
      </w:rPr>
    </w:lvl>
    <w:lvl w:ilvl="6" w:tplc="97F625C4">
      <w:start w:val="1"/>
      <w:numFmt w:val="bullet"/>
      <w:lvlText w:val=""/>
      <w:lvlJc w:val="left"/>
      <w:pPr>
        <w:ind w:left="5040" w:hanging="360"/>
      </w:pPr>
      <w:rPr>
        <w:rFonts w:ascii="Symbol" w:hAnsi="Symbol" w:hint="default"/>
      </w:rPr>
    </w:lvl>
    <w:lvl w:ilvl="7" w:tplc="22903828">
      <w:start w:val="1"/>
      <w:numFmt w:val="bullet"/>
      <w:lvlText w:val="o"/>
      <w:lvlJc w:val="left"/>
      <w:pPr>
        <w:ind w:left="5760" w:hanging="360"/>
      </w:pPr>
      <w:rPr>
        <w:rFonts w:ascii="Courier New" w:hAnsi="Courier New" w:hint="default"/>
      </w:rPr>
    </w:lvl>
    <w:lvl w:ilvl="8" w:tplc="9F52A10A">
      <w:start w:val="1"/>
      <w:numFmt w:val="bullet"/>
      <w:lvlText w:val=""/>
      <w:lvlJc w:val="left"/>
      <w:pPr>
        <w:ind w:left="6480" w:hanging="360"/>
      </w:pPr>
      <w:rPr>
        <w:rFonts w:ascii="Wingdings" w:hAnsi="Wingdings" w:hint="default"/>
      </w:rPr>
    </w:lvl>
  </w:abstractNum>
  <w:abstractNum w:abstractNumId="38">
    <w:nsid w:val="6D6F0668"/>
    <w:multiLevelType w:val="hybridMultilevel"/>
    <w:tmpl w:val="FFFFFFFF"/>
    <w:lvl w:ilvl="0" w:tplc="D6947568">
      <w:start w:val="1"/>
      <w:numFmt w:val="decimal"/>
      <w:lvlText w:val="%1."/>
      <w:lvlJc w:val="left"/>
      <w:pPr>
        <w:ind w:left="720" w:hanging="360"/>
      </w:pPr>
    </w:lvl>
    <w:lvl w:ilvl="1" w:tplc="75E2F4F2">
      <w:start w:val="1"/>
      <w:numFmt w:val="lowerLetter"/>
      <w:lvlText w:val="%2."/>
      <w:lvlJc w:val="left"/>
      <w:pPr>
        <w:ind w:left="1440" w:hanging="360"/>
      </w:pPr>
    </w:lvl>
    <w:lvl w:ilvl="2" w:tplc="B280743E">
      <w:start w:val="1"/>
      <w:numFmt w:val="lowerRoman"/>
      <w:lvlText w:val="%3."/>
      <w:lvlJc w:val="right"/>
      <w:pPr>
        <w:ind w:left="2160" w:hanging="180"/>
      </w:pPr>
    </w:lvl>
    <w:lvl w:ilvl="3" w:tplc="09185924">
      <w:start w:val="1"/>
      <w:numFmt w:val="decimal"/>
      <w:lvlText w:val="%4."/>
      <w:lvlJc w:val="left"/>
      <w:pPr>
        <w:ind w:left="2880" w:hanging="360"/>
      </w:pPr>
    </w:lvl>
    <w:lvl w:ilvl="4" w:tplc="46C422A6">
      <w:start w:val="1"/>
      <w:numFmt w:val="lowerLetter"/>
      <w:lvlText w:val="%5."/>
      <w:lvlJc w:val="left"/>
      <w:pPr>
        <w:ind w:left="3600" w:hanging="360"/>
      </w:pPr>
    </w:lvl>
    <w:lvl w:ilvl="5" w:tplc="AFD27A64">
      <w:start w:val="1"/>
      <w:numFmt w:val="lowerRoman"/>
      <w:lvlText w:val="%6."/>
      <w:lvlJc w:val="right"/>
      <w:pPr>
        <w:ind w:left="4320" w:hanging="180"/>
      </w:pPr>
    </w:lvl>
    <w:lvl w:ilvl="6" w:tplc="E8466EFA">
      <w:start w:val="1"/>
      <w:numFmt w:val="decimal"/>
      <w:lvlText w:val="%7."/>
      <w:lvlJc w:val="left"/>
      <w:pPr>
        <w:ind w:left="5040" w:hanging="360"/>
      </w:pPr>
    </w:lvl>
    <w:lvl w:ilvl="7" w:tplc="0FE8B0CA">
      <w:start w:val="1"/>
      <w:numFmt w:val="lowerLetter"/>
      <w:lvlText w:val="%8."/>
      <w:lvlJc w:val="left"/>
      <w:pPr>
        <w:ind w:left="5760" w:hanging="360"/>
      </w:pPr>
    </w:lvl>
    <w:lvl w:ilvl="8" w:tplc="A216C556">
      <w:start w:val="1"/>
      <w:numFmt w:val="lowerRoman"/>
      <w:lvlText w:val="%9."/>
      <w:lvlJc w:val="right"/>
      <w:pPr>
        <w:ind w:left="6480" w:hanging="180"/>
      </w:pPr>
    </w:lvl>
  </w:abstractNum>
  <w:abstractNum w:abstractNumId="39">
    <w:nsid w:val="738632BD"/>
    <w:multiLevelType w:val="hybridMultilevel"/>
    <w:tmpl w:val="FFFFFFFF"/>
    <w:lvl w:ilvl="0" w:tplc="98DA6FBA">
      <w:start w:val="1"/>
      <w:numFmt w:val="bullet"/>
      <w:lvlText w:val=""/>
      <w:lvlJc w:val="left"/>
      <w:pPr>
        <w:ind w:left="720" w:hanging="360"/>
      </w:pPr>
      <w:rPr>
        <w:rFonts w:ascii="Symbol" w:hAnsi="Symbol" w:hint="default"/>
      </w:rPr>
    </w:lvl>
    <w:lvl w:ilvl="1" w:tplc="AAC61C10">
      <w:start w:val="1"/>
      <w:numFmt w:val="bullet"/>
      <w:lvlText w:val="o"/>
      <w:lvlJc w:val="left"/>
      <w:pPr>
        <w:ind w:left="1440" w:hanging="360"/>
      </w:pPr>
      <w:rPr>
        <w:rFonts w:ascii="Courier New" w:hAnsi="Courier New" w:hint="default"/>
      </w:rPr>
    </w:lvl>
    <w:lvl w:ilvl="2" w:tplc="EF843CD4">
      <w:start w:val="1"/>
      <w:numFmt w:val="bullet"/>
      <w:lvlText w:val=""/>
      <w:lvlJc w:val="left"/>
      <w:pPr>
        <w:ind w:left="2160" w:hanging="360"/>
      </w:pPr>
      <w:rPr>
        <w:rFonts w:ascii="Wingdings" w:hAnsi="Wingdings" w:hint="default"/>
      </w:rPr>
    </w:lvl>
    <w:lvl w:ilvl="3" w:tplc="1CE6E940">
      <w:start w:val="1"/>
      <w:numFmt w:val="bullet"/>
      <w:lvlText w:val=""/>
      <w:lvlJc w:val="left"/>
      <w:pPr>
        <w:ind w:left="2880" w:hanging="360"/>
      </w:pPr>
      <w:rPr>
        <w:rFonts w:ascii="Symbol" w:hAnsi="Symbol" w:hint="default"/>
      </w:rPr>
    </w:lvl>
    <w:lvl w:ilvl="4" w:tplc="D8A4A940">
      <w:start w:val="1"/>
      <w:numFmt w:val="bullet"/>
      <w:lvlText w:val="o"/>
      <w:lvlJc w:val="left"/>
      <w:pPr>
        <w:ind w:left="3600" w:hanging="360"/>
      </w:pPr>
      <w:rPr>
        <w:rFonts w:ascii="Courier New" w:hAnsi="Courier New" w:hint="default"/>
      </w:rPr>
    </w:lvl>
    <w:lvl w:ilvl="5" w:tplc="84F06CE2">
      <w:start w:val="1"/>
      <w:numFmt w:val="bullet"/>
      <w:lvlText w:val=""/>
      <w:lvlJc w:val="left"/>
      <w:pPr>
        <w:ind w:left="4320" w:hanging="360"/>
      </w:pPr>
      <w:rPr>
        <w:rFonts w:ascii="Wingdings" w:hAnsi="Wingdings" w:hint="default"/>
      </w:rPr>
    </w:lvl>
    <w:lvl w:ilvl="6" w:tplc="8348C5E8">
      <w:start w:val="1"/>
      <w:numFmt w:val="bullet"/>
      <w:lvlText w:val=""/>
      <w:lvlJc w:val="left"/>
      <w:pPr>
        <w:ind w:left="5040" w:hanging="360"/>
      </w:pPr>
      <w:rPr>
        <w:rFonts w:ascii="Symbol" w:hAnsi="Symbol" w:hint="default"/>
      </w:rPr>
    </w:lvl>
    <w:lvl w:ilvl="7" w:tplc="D88E6F2E">
      <w:start w:val="1"/>
      <w:numFmt w:val="bullet"/>
      <w:lvlText w:val="o"/>
      <w:lvlJc w:val="left"/>
      <w:pPr>
        <w:ind w:left="5760" w:hanging="360"/>
      </w:pPr>
      <w:rPr>
        <w:rFonts w:ascii="Courier New" w:hAnsi="Courier New" w:hint="default"/>
      </w:rPr>
    </w:lvl>
    <w:lvl w:ilvl="8" w:tplc="CD8E3A44">
      <w:start w:val="1"/>
      <w:numFmt w:val="bullet"/>
      <w:lvlText w:val=""/>
      <w:lvlJc w:val="left"/>
      <w:pPr>
        <w:ind w:left="6480" w:hanging="360"/>
      </w:pPr>
      <w:rPr>
        <w:rFonts w:ascii="Wingdings" w:hAnsi="Wingdings" w:hint="default"/>
      </w:rPr>
    </w:lvl>
  </w:abstractNum>
  <w:abstractNum w:abstractNumId="40">
    <w:nsid w:val="7655754E"/>
    <w:multiLevelType w:val="hybridMultilevel"/>
    <w:tmpl w:val="E4C60A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9F04D0E"/>
    <w:multiLevelType w:val="hybridMultilevel"/>
    <w:tmpl w:val="A2CCD376"/>
    <w:lvl w:ilvl="0" w:tplc="23D632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3109D5"/>
    <w:multiLevelType w:val="hybridMultilevel"/>
    <w:tmpl w:val="FFFFFFFF"/>
    <w:lvl w:ilvl="0" w:tplc="C4EE7EE0">
      <w:start w:val="1"/>
      <w:numFmt w:val="bullet"/>
      <w:lvlText w:val=""/>
      <w:lvlJc w:val="left"/>
      <w:pPr>
        <w:ind w:left="720" w:hanging="360"/>
      </w:pPr>
    </w:lvl>
    <w:lvl w:ilvl="1" w:tplc="DC400F64">
      <w:start w:val="1"/>
      <w:numFmt w:val="lowerLetter"/>
      <w:lvlText w:val="%2."/>
      <w:lvlJc w:val="left"/>
      <w:pPr>
        <w:ind w:left="1440" w:hanging="360"/>
      </w:pPr>
    </w:lvl>
    <w:lvl w:ilvl="2" w:tplc="B60A31EC">
      <w:start w:val="1"/>
      <w:numFmt w:val="lowerRoman"/>
      <w:lvlText w:val="%3."/>
      <w:lvlJc w:val="right"/>
      <w:pPr>
        <w:ind w:left="2160" w:hanging="180"/>
      </w:pPr>
    </w:lvl>
    <w:lvl w:ilvl="3" w:tplc="89563C7C">
      <w:start w:val="1"/>
      <w:numFmt w:val="decimal"/>
      <w:lvlText w:val="%4."/>
      <w:lvlJc w:val="left"/>
      <w:pPr>
        <w:ind w:left="2880" w:hanging="360"/>
      </w:pPr>
    </w:lvl>
    <w:lvl w:ilvl="4" w:tplc="F2147B54">
      <w:start w:val="1"/>
      <w:numFmt w:val="lowerLetter"/>
      <w:lvlText w:val="%5."/>
      <w:lvlJc w:val="left"/>
      <w:pPr>
        <w:ind w:left="3600" w:hanging="360"/>
      </w:pPr>
    </w:lvl>
    <w:lvl w:ilvl="5" w:tplc="B022A740">
      <w:start w:val="1"/>
      <w:numFmt w:val="lowerRoman"/>
      <w:lvlText w:val="%6."/>
      <w:lvlJc w:val="right"/>
      <w:pPr>
        <w:ind w:left="4320" w:hanging="180"/>
      </w:pPr>
    </w:lvl>
    <w:lvl w:ilvl="6" w:tplc="F43AFA68">
      <w:start w:val="1"/>
      <w:numFmt w:val="decimal"/>
      <w:lvlText w:val="%7."/>
      <w:lvlJc w:val="left"/>
      <w:pPr>
        <w:ind w:left="5040" w:hanging="360"/>
      </w:pPr>
    </w:lvl>
    <w:lvl w:ilvl="7" w:tplc="E8F8FAD8">
      <w:start w:val="1"/>
      <w:numFmt w:val="lowerLetter"/>
      <w:lvlText w:val="%8."/>
      <w:lvlJc w:val="left"/>
      <w:pPr>
        <w:ind w:left="5760" w:hanging="360"/>
      </w:pPr>
    </w:lvl>
    <w:lvl w:ilvl="8" w:tplc="C39CF162">
      <w:start w:val="1"/>
      <w:numFmt w:val="lowerRoman"/>
      <w:lvlText w:val="%9."/>
      <w:lvlJc w:val="right"/>
      <w:pPr>
        <w:ind w:left="6480" w:hanging="180"/>
      </w:pPr>
    </w:lvl>
  </w:abstractNum>
  <w:abstractNum w:abstractNumId="43">
    <w:nsid w:val="7D673DA7"/>
    <w:multiLevelType w:val="hybridMultilevel"/>
    <w:tmpl w:val="FFFFFFFF"/>
    <w:lvl w:ilvl="0" w:tplc="D598E7DA">
      <w:start w:val="1"/>
      <w:numFmt w:val="bullet"/>
      <w:lvlText w:val=""/>
      <w:lvlJc w:val="left"/>
      <w:pPr>
        <w:ind w:left="720" w:hanging="360"/>
      </w:pPr>
      <w:rPr>
        <w:rFonts w:ascii="Wingdings" w:hAnsi="Wingdings" w:hint="default"/>
      </w:rPr>
    </w:lvl>
    <w:lvl w:ilvl="1" w:tplc="242CFC2C">
      <w:start w:val="1"/>
      <w:numFmt w:val="bullet"/>
      <w:lvlText w:val="o"/>
      <w:lvlJc w:val="left"/>
      <w:pPr>
        <w:ind w:left="1440" w:hanging="360"/>
      </w:pPr>
      <w:rPr>
        <w:rFonts w:ascii="Courier New" w:hAnsi="Courier New" w:hint="default"/>
      </w:rPr>
    </w:lvl>
    <w:lvl w:ilvl="2" w:tplc="A92C91DA">
      <w:start w:val="1"/>
      <w:numFmt w:val="bullet"/>
      <w:lvlText w:val=""/>
      <w:lvlJc w:val="left"/>
      <w:pPr>
        <w:ind w:left="2160" w:hanging="360"/>
      </w:pPr>
      <w:rPr>
        <w:rFonts w:ascii="Wingdings" w:hAnsi="Wingdings" w:hint="default"/>
      </w:rPr>
    </w:lvl>
    <w:lvl w:ilvl="3" w:tplc="F65026BC">
      <w:start w:val="1"/>
      <w:numFmt w:val="bullet"/>
      <w:lvlText w:val=""/>
      <w:lvlJc w:val="left"/>
      <w:pPr>
        <w:ind w:left="2880" w:hanging="360"/>
      </w:pPr>
      <w:rPr>
        <w:rFonts w:ascii="Symbol" w:hAnsi="Symbol" w:hint="default"/>
      </w:rPr>
    </w:lvl>
    <w:lvl w:ilvl="4" w:tplc="7AEE5964">
      <w:start w:val="1"/>
      <w:numFmt w:val="bullet"/>
      <w:lvlText w:val="o"/>
      <w:lvlJc w:val="left"/>
      <w:pPr>
        <w:ind w:left="3600" w:hanging="360"/>
      </w:pPr>
      <w:rPr>
        <w:rFonts w:ascii="Courier New" w:hAnsi="Courier New" w:hint="default"/>
      </w:rPr>
    </w:lvl>
    <w:lvl w:ilvl="5" w:tplc="D3AE6932">
      <w:start w:val="1"/>
      <w:numFmt w:val="bullet"/>
      <w:lvlText w:val=""/>
      <w:lvlJc w:val="left"/>
      <w:pPr>
        <w:ind w:left="4320" w:hanging="360"/>
      </w:pPr>
      <w:rPr>
        <w:rFonts w:ascii="Wingdings" w:hAnsi="Wingdings" w:hint="default"/>
      </w:rPr>
    </w:lvl>
    <w:lvl w:ilvl="6" w:tplc="33BADFF8">
      <w:start w:val="1"/>
      <w:numFmt w:val="bullet"/>
      <w:lvlText w:val=""/>
      <w:lvlJc w:val="left"/>
      <w:pPr>
        <w:ind w:left="5040" w:hanging="360"/>
      </w:pPr>
      <w:rPr>
        <w:rFonts w:ascii="Symbol" w:hAnsi="Symbol" w:hint="default"/>
      </w:rPr>
    </w:lvl>
    <w:lvl w:ilvl="7" w:tplc="DA08150E">
      <w:start w:val="1"/>
      <w:numFmt w:val="bullet"/>
      <w:lvlText w:val="o"/>
      <w:lvlJc w:val="left"/>
      <w:pPr>
        <w:ind w:left="5760" w:hanging="360"/>
      </w:pPr>
      <w:rPr>
        <w:rFonts w:ascii="Courier New" w:hAnsi="Courier New" w:hint="default"/>
      </w:rPr>
    </w:lvl>
    <w:lvl w:ilvl="8" w:tplc="0396FB98">
      <w:start w:val="1"/>
      <w:numFmt w:val="bullet"/>
      <w:lvlText w:val=""/>
      <w:lvlJc w:val="left"/>
      <w:pPr>
        <w:ind w:left="6480" w:hanging="360"/>
      </w:pPr>
      <w:rPr>
        <w:rFonts w:ascii="Wingdings" w:hAnsi="Wingdings" w:hint="default"/>
      </w:rPr>
    </w:lvl>
  </w:abstractNum>
  <w:abstractNum w:abstractNumId="44">
    <w:nsid w:val="7F5B19A4"/>
    <w:multiLevelType w:val="hybridMultilevel"/>
    <w:tmpl w:val="FFFFFFFF"/>
    <w:lvl w:ilvl="0" w:tplc="BF607858">
      <w:start w:val="1"/>
      <w:numFmt w:val="decimal"/>
      <w:lvlText w:val="%1."/>
      <w:lvlJc w:val="left"/>
      <w:pPr>
        <w:ind w:left="720" w:hanging="360"/>
      </w:pPr>
    </w:lvl>
    <w:lvl w:ilvl="1" w:tplc="4A1436B6">
      <w:start w:val="1"/>
      <w:numFmt w:val="lowerLetter"/>
      <w:lvlText w:val="%2."/>
      <w:lvlJc w:val="left"/>
      <w:pPr>
        <w:ind w:left="1440" w:hanging="360"/>
      </w:pPr>
    </w:lvl>
    <w:lvl w:ilvl="2" w:tplc="3CB089DE">
      <w:start w:val="1"/>
      <w:numFmt w:val="lowerRoman"/>
      <w:lvlText w:val="%3."/>
      <w:lvlJc w:val="right"/>
      <w:pPr>
        <w:ind w:left="2160" w:hanging="180"/>
      </w:pPr>
    </w:lvl>
    <w:lvl w:ilvl="3" w:tplc="96188052">
      <w:start w:val="1"/>
      <w:numFmt w:val="decimal"/>
      <w:lvlText w:val="%4."/>
      <w:lvlJc w:val="left"/>
      <w:pPr>
        <w:ind w:left="2880" w:hanging="360"/>
      </w:pPr>
    </w:lvl>
    <w:lvl w:ilvl="4" w:tplc="4CEA2F5E">
      <w:start w:val="1"/>
      <w:numFmt w:val="lowerLetter"/>
      <w:lvlText w:val="%5."/>
      <w:lvlJc w:val="left"/>
      <w:pPr>
        <w:ind w:left="3600" w:hanging="360"/>
      </w:pPr>
    </w:lvl>
    <w:lvl w:ilvl="5" w:tplc="76FE854C">
      <w:start w:val="1"/>
      <w:numFmt w:val="lowerRoman"/>
      <w:lvlText w:val="%6."/>
      <w:lvlJc w:val="right"/>
      <w:pPr>
        <w:ind w:left="4320" w:hanging="180"/>
      </w:pPr>
    </w:lvl>
    <w:lvl w:ilvl="6" w:tplc="2E6EA2DE">
      <w:start w:val="1"/>
      <w:numFmt w:val="decimal"/>
      <w:lvlText w:val="%7."/>
      <w:lvlJc w:val="left"/>
      <w:pPr>
        <w:ind w:left="5040" w:hanging="360"/>
      </w:pPr>
    </w:lvl>
    <w:lvl w:ilvl="7" w:tplc="96EC4632">
      <w:start w:val="1"/>
      <w:numFmt w:val="lowerLetter"/>
      <w:lvlText w:val="%8."/>
      <w:lvlJc w:val="left"/>
      <w:pPr>
        <w:ind w:left="5760" w:hanging="360"/>
      </w:pPr>
    </w:lvl>
    <w:lvl w:ilvl="8" w:tplc="48FA215C">
      <w:start w:val="1"/>
      <w:numFmt w:val="lowerRoman"/>
      <w:lvlText w:val="%9."/>
      <w:lvlJc w:val="right"/>
      <w:pPr>
        <w:ind w:left="6480" w:hanging="180"/>
      </w:pPr>
    </w:lvl>
  </w:abstractNum>
  <w:num w:numId="1">
    <w:abstractNumId w:val="28"/>
  </w:num>
  <w:num w:numId="2">
    <w:abstractNumId w:val="27"/>
  </w:num>
  <w:num w:numId="3">
    <w:abstractNumId w:val="42"/>
  </w:num>
  <w:num w:numId="4">
    <w:abstractNumId w:val="43"/>
  </w:num>
  <w:num w:numId="5">
    <w:abstractNumId w:val="24"/>
  </w:num>
  <w:num w:numId="6">
    <w:abstractNumId w:val="21"/>
  </w:num>
  <w:num w:numId="7">
    <w:abstractNumId w:val="38"/>
  </w:num>
  <w:num w:numId="8">
    <w:abstractNumId w:val="1"/>
  </w:num>
  <w:num w:numId="9">
    <w:abstractNumId w:val="35"/>
  </w:num>
  <w:num w:numId="10">
    <w:abstractNumId w:val="39"/>
  </w:num>
  <w:num w:numId="11">
    <w:abstractNumId w:val="29"/>
  </w:num>
  <w:num w:numId="12">
    <w:abstractNumId w:val="37"/>
  </w:num>
  <w:num w:numId="13">
    <w:abstractNumId w:val="19"/>
  </w:num>
  <w:num w:numId="14">
    <w:abstractNumId w:val="4"/>
  </w:num>
  <w:num w:numId="15">
    <w:abstractNumId w:val="34"/>
  </w:num>
  <w:num w:numId="16">
    <w:abstractNumId w:val="5"/>
  </w:num>
  <w:num w:numId="17">
    <w:abstractNumId w:val="32"/>
  </w:num>
  <w:num w:numId="18">
    <w:abstractNumId w:val="33"/>
  </w:num>
  <w:num w:numId="19">
    <w:abstractNumId w:val="10"/>
  </w:num>
  <w:num w:numId="20">
    <w:abstractNumId w:val="18"/>
  </w:num>
  <w:num w:numId="21">
    <w:abstractNumId w:val="30"/>
  </w:num>
  <w:num w:numId="22">
    <w:abstractNumId w:val="44"/>
  </w:num>
  <w:num w:numId="23">
    <w:abstractNumId w:val="9"/>
  </w:num>
  <w:num w:numId="24">
    <w:abstractNumId w:val="20"/>
  </w:num>
  <w:num w:numId="25">
    <w:abstractNumId w:val="6"/>
  </w:num>
  <w:num w:numId="26">
    <w:abstractNumId w:val="13"/>
  </w:num>
  <w:num w:numId="27">
    <w:abstractNumId w:val="0"/>
  </w:num>
  <w:num w:numId="28">
    <w:abstractNumId w:val="41"/>
  </w:num>
  <w:num w:numId="29">
    <w:abstractNumId w:val="23"/>
  </w:num>
  <w:num w:numId="30">
    <w:abstractNumId w:val="26"/>
  </w:num>
  <w:num w:numId="31">
    <w:abstractNumId w:val="17"/>
  </w:num>
  <w:num w:numId="32">
    <w:abstractNumId w:val="36"/>
  </w:num>
  <w:num w:numId="33">
    <w:abstractNumId w:val="15"/>
  </w:num>
  <w:num w:numId="34">
    <w:abstractNumId w:val="31"/>
  </w:num>
  <w:num w:numId="35">
    <w:abstractNumId w:val="11"/>
  </w:num>
  <w:num w:numId="36">
    <w:abstractNumId w:val="22"/>
  </w:num>
  <w:num w:numId="37">
    <w:abstractNumId w:val="3"/>
  </w:num>
  <w:num w:numId="38">
    <w:abstractNumId w:val="25"/>
  </w:num>
  <w:num w:numId="39">
    <w:abstractNumId w:val="12"/>
  </w:num>
  <w:num w:numId="40">
    <w:abstractNumId w:val="7"/>
  </w:num>
  <w:num w:numId="41">
    <w:abstractNumId w:val="2"/>
  </w:num>
  <w:num w:numId="42">
    <w:abstractNumId w:val="16"/>
  </w:num>
  <w:num w:numId="43">
    <w:abstractNumId w:val="8"/>
  </w:num>
  <w:num w:numId="44">
    <w:abstractNumId w:val="40"/>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263E177"/>
    <w:rsid w:val="00017D6A"/>
    <w:rsid w:val="00021C94"/>
    <w:rsid w:val="000237D6"/>
    <w:rsid w:val="00031EAA"/>
    <w:rsid w:val="00041B98"/>
    <w:rsid w:val="00044882"/>
    <w:rsid w:val="00053AA9"/>
    <w:rsid w:val="0005453E"/>
    <w:rsid w:val="00063790"/>
    <w:rsid w:val="00070063"/>
    <w:rsid w:val="0007296F"/>
    <w:rsid w:val="000743A6"/>
    <w:rsid w:val="00080A6B"/>
    <w:rsid w:val="00080B9E"/>
    <w:rsid w:val="00085359"/>
    <w:rsid w:val="000958D0"/>
    <w:rsid w:val="00097FE2"/>
    <w:rsid w:val="000B1AB7"/>
    <w:rsid w:val="000B7978"/>
    <w:rsid w:val="000C0291"/>
    <w:rsid w:val="000C044D"/>
    <w:rsid w:val="000C392F"/>
    <w:rsid w:val="000C5918"/>
    <w:rsid w:val="000C5B69"/>
    <w:rsid w:val="000C62C1"/>
    <w:rsid w:val="000C657A"/>
    <w:rsid w:val="000C7B89"/>
    <w:rsid w:val="000D3363"/>
    <w:rsid w:val="000D49AF"/>
    <w:rsid w:val="000E00AF"/>
    <w:rsid w:val="000E1C86"/>
    <w:rsid w:val="000E539D"/>
    <w:rsid w:val="000E696B"/>
    <w:rsid w:val="00106DF3"/>
    <w:rsid w:val="00111B8C"/>
    <w:rsid w:val="001137FF"/>
    <w:rsid w:val="001144FA"/>
    <w:rsid w:val="0012302D"/>
    <w:rsid w:val="00125C65"/>
    <w:rsid w:val="001274F2"/>
    <w:rsid w:val="00140465"/>
    <w:rsid w:val="00143106"/>
    <w:rsid w:val="00154C8E"/>
    <w:rsid w:val="00160565"/>
    <w:rsid w:val="00161039"/>
    <w:rsid w:val="0016338D"/>
    <w:rsid w:val="00171A3D"/>
    <w:rsid w:val="00176C81"/>
    <w:rsid w:val="001834B4"/>
    <w:rsid w:val="0018452D"/>
    <w:rsid w:val="00191A84"/>
    <w:rsid w:val="00194EFF"/>
    <w:rsid w:val="00195E20"/>
    <w:rsid w:val="001A360B"/>
    <w:rsid w:val="001A4D43"/>
    <w:rsid w:val="001B2863"/>
    <w:rsid w:val="001B346C"/>
    <w:rsid w:val="001B7E1C"/>
    <w:rsid w:val="001C5436"/>
    <w:rsid w:val="001D14F7"/>
    <w:rsid w:val="001D3ECC"/>
    <w:rsid w:val="001D422C"/>
    <w:rsid w:val="001D5D0C"/>
    <w:rsid w:val="001E3D5D"/>
    <w:rsid w:val="001E3E07"/>
    <w:rsid w:val="001E4DE1"/>
    <w:rsid w:val="001E7CE5"/>
    <w:rsid w:val="001F5573"/>
    <w:rsid w:val="0020198D"/>
    <w:rsid w:val="00201B7A"/>
    <w:rsid w:val="00207F17"/>
    <w:rsid w:val="00211118"/>
    <w:rsid w:val="00212F07"/>
    <w:rsid w:val="00215D38"/>
    <w:rsid w:val="00220184"/>
    <w:rsid w:val="002264BF"/>
    <w:rsid w:val="00231E55"/>
    <w:rsid w:val="00245206"/>
    <w:rsid w:val="00247507"/>
    <w:rsid w:val="002476EF"/>
    <w:rsid w:val="00247A92"/>
    <w:rsid w:val="00251EEA"/>
    <w:rsid w:val="00255256"/>
    <w:rsid w:val="00283B99"/>
    <w:rsid w:val="0028427E"/>
    <w:rsid w:val="002864EF"/>
    <w:rsid w:val="00294300"/>
    <w:rsid w:val="002A3D57"/>
    <w:rsid w:val="002A4CB3"/>
    <w:rsid w:val="002A5761"/>
    <w:rsid w:val="002D067D"/>
    <w:rsid w:val="002D6757"/>
    <w:rsid w:val="002E09FB"/>
    <w:rsid w:val="002F290D"/>
    <w:rsid w:val="0030023F"/>
    <w:rsid w:val="00301DDD"/>
    <w:rsid w:val="00303F5B"/>
    <w:rsid w:val="00304C83"/>
    <w:rsid w:val="003149F6"/>
    <w:rsid w:val="00317AFE"/>
    <w:rsid w:val="00320700"/>
    <w:rsid w:val="00323B8B"/>
    <w:rsid w:val="003358DE"/>
    <w:rsid w:val="00341E4F"/>
    <w:rsid w:val="00343163"/>
    <w:rsid w:val="00356D3F"/>
    <w:rsid w:val="003620AF"/>
    <w:rsid w:val="00363C33"/>
    <w:rsid w:val="003659F4"/>
    <w:rsid w:val="00371A34"/>
    <w:rsid w:val="003720EA"/>
    <w:rsid w:val="00374ABC"/>
    <w:rsid w:val="00380237"/>
    <w:rsid w:val="00381C0C"/>
    <w:rsid w:val="00383A71"/>
    <w:rsid w:val="003863BA"/>
    <w:rsid w:val="00391BEF"/>
    <w:rsid w:val="00391DA9"/>
    <w:rsid w:val="00394FCB"/>
    <w:rsid w:val="00397CEE"/>
    <w:rsid w:val="00397F57"/>
    <w:rsid w:val="003A755C"/>
    <w:rsid w:val="003A7D3C"/>
    <w:rsid w:val="003B424F"/>
    <w:rsid w:val="003B7395"/>
    <w:rsid w:val="003D06D4"/>
    <w:rsid w:val="003D1304"/>
    <w:rsid w:val="003D36DF"/>
    <w:rsid w:val="003D4D11"/>
    <w:rsid w:val="003E2620"/>
    <w:rsid w:val="003E43BB"/>
    <w:rsid w:val="003E6891"/>
    <w:rsid w:val="003E6D3B"/>
    <w:rsid w:val="003F02F6"/>
    <w:rsid w:val="003F5147"/>
    <w:rsid w:val="00405C42"/>
    <w:rsid w:val="004167C2"/>
    <w:rsid w:val="004179C9"/>
    <w:rsid w:val="00426A67"/>
    <w:rsid w:val="00426C3B"/>
    <w:rsid w:val="004274DA"/>
    <w:rsid w:val="004301CE"/>
    <w:rsid w:val="00432492"/>
    <w:rsid w:val="00436726"/>
    <w:rsid w:val="00443AD8"/>
    <w:rsid w:val="0044622E"/>
    <w:rsid w:val="00456AEC"/>
    <w:rsid w:val="00456B47"/>
    <w:rsid w:val="00462898"/>
    <w:rsid w:val="00463D01"/>
    <w:rsid w:val="0047192D"/>
    <w:rsid w:val="004737F0"/>
    <w:rsid w:val="00473F2E"/>
    <w:rsid w:val="00493A20"/>
    <w:rsid w:val="004964D8"/>
    <w:rsid w:val="004B5D07"/>
    <w:rsid w:val="004B6AEF"/>
    <w:rsid w:val="004C2535"/>
    <w:rsid w:val="004C4D74"/>
    <w:rsid w:val="004D3DBE"/>
    <w:rsid w:val="004D4CE3"/>
    <w:rsid w:val="004D7621"/>
    <w:rsid w:val="004E71B4"/>
    <w:rsid w:val="004F0062"/>
    <w:rsid w:val="004F1B28"/>
    <w:rsid w:val="0050276E"/>
    <w:rsid w:val="00506CEE"/>
    <w:rsid w:val="0052346C"/>
    <w:rsid w:val="00530B42"/>
    <w:rsid w:val="00534E85"/>
    <w:rsid w:val="005404C3"/>
    <w:rsid w:val="00542421"/>
    <w:rsid w:val="0054570C"/>
    <w:rsid w:val="00552D5C"/>
    <w:rsid w:val="0056167F"/>
    <w:rsid w:val="00566FAF"/>
    <w:rsid w:val="00573513"/>
    <w:rsid w:val="0058743C"/>
    <w:rsid w:val="00587885"/>
    <w:rsid w:val="005906DE"/>
    <w:rsid w:val="0059444C"/>
    <w:rsid w:val="00596E9F"/>
    <w:rsid w:val="005A0B93"/>
    <w:rsid w:val="005A39AD"/>
    <w:rsid w:val="005A5467"/>
    <w:rsid w:val="005A5897"/>
    <w:rsid w:val="005C05F5"/>
    <w:rsid w:val="005C5148"/>
    <w:rsid w:val="005C5DC6"/>
    <w:rsid w:val="005D1F85"/>
    <w:rsid w:val="005D2AA6"/>
    <w:rsid w:val="005E0AE0"/>
    <w:rsid w:val="005E49AC"/>
    <w:rsid w:val="005F30BF"/>
    <w:rsid w:val="00603F62"/>
    <w:rsid w:val="00604A26"/>
    <w:rsid w:val="00607DD8"/>
    <w:rsid w:val="00610CC3"/>
    <w:rsid w:val="0061170E"/>
    <w:rsid w:val="00623837"/>
    <w:rsid w:val="00623CE6"/>
    <w:rsid w:val="00624AC2"/>
    <w:rsid w:val="00635D4D"/>
    <w:rsid w:val="006373B8"/>
    <w:rsid w:val="00645A87"/>
    <w:rsid w:val="006517F5"/>
    <w:rsid w:val="00655F3F"/>
    <w:rsid w:val="0065783C"/>
    <w:rsid w:val="00660149"/>
    <w:rsid w:val="006678FA"/>
    <w:rsid w:val="00672A66"/>
    <w:rsid w:val="00676543"/>
    <w:rsid w:val="006775D5"/>
    <w:rsid w:val="00686F77"/>
    <w:rsid w:val="006906F3"/>
    <w:rsid w:val="006927B2"/>
    <w:rsid w:val="00693B9C"/>
    <w:rsid w:val="00693CFD"/>
    <w:rsid w:val="006A4D79"/>
    <w:rsid w:val="006B0050"/>
    <w:rsid w:val="006B5ECD"/>
    <w:rsid w:val="006D556A"/>
    <w:rsid w:val="006D5F8E"/>
    <w:rsid w:val="006D6BCA"/>
    <w:rsid w:val="006E2828"/>
    <w:rsid w:val="006E287B"/>
    <w:rsid w:val="006E58EF"/>
    <w:rsid w:val="0070053B"/>
    <w:rsid w:val="0070770D"/>
    <w:rsid w:val="0071585D"/>
    <w:rsid w:val="0072614B"/>
    <w:rsid w:val="00733B55"/>
    <w:rsid w:val="0073666F"/>
    <w:rsid w:val="00740E27"/>
    <w:rsid w:val="007511C2"/>
    <w:rsid w:val="0076135D"/>
    <w:rsid w:val="00770665"/>
    <w:rsid w:val="0077066B"/>
    <w:rsid w:val="007754A6"/>
    <w:rsid w:val="007765F8"/>
    <w:rsid w:val="00786601"/>
    <w:rsid w:val="00793DE2"/>
    <w:rsid w:val="00797D6C"/>
    <w:rsid w:val="007A0A35"/>
    <w:rsid w:val="007A211F"/>
    <w:rsid w:val="007A4268"/>
    <w:rsid w:val="007B09E7"/>
    <w:rsid w:val="007B4789"/>
    <w:rsid w:val="007C5192"/>
    <w:rsid w:val="007D4C29"/>
    <w:rsid w:val="007E13F8"/>
    <w:rsid w:val="007E4227"/>
    <w:rsid w:val="007E4E9C"/>
    <w:rsid w:val="007E654B"/>
    <w:rsid w:val="007E72D6"/>
    <w:rsid w:val="007E7A3E"/>
    <w:rsid w:val="007E7ED7"/>
    <w:rsid w:val="007F1AE2"/>
    <w:rsid w:val="007F493E"/>
    <w:rsid w:val="0080043D"/>
    <w:rsid w:val="00800556"/>
    <w:rsid w:val="00800948"/>
    <w:rsid w:val="0080316A"/>
    <w:rsid w:val="00812EA1"/>
    <w:rsid w:val="0082196A"/>
    <w:rsid w:val="00823FB4"/>
    <w:rsid w:val="00834511"/>
    <w:rsid w:val="00840871"/>
    <w:rsid w:val="008452C0"/>
    <w:rsid w:val="00864E51"/>
    <w:rsid w:val="008742A1"/>
    <w:rsid w:val="008875F0"/>
    <w:rsid w:val="00890076"/>
    <w:rsid w:val="00890FEB"/>
    <w:rsid w:val="00891496"/>
    <w:rsid w:val="008943A8"/>
    <w:rsid w:val="00894AF8"/>
    <w:rsid w:val="0089675A"/>
    <w:rsid w:val="008A20DD"/>
    <w:rsid w:val="008B236B"/>
    <w:rsid w:val="008C3033"/>
    <w:rsid w:val="008C504D"/>
    <w:rsid w:val="008D1755"/>
    <w:rsid w:val="008E4871"/>
    <w:rsid w:val="008E53B4"/>
    <w:rsid w:val="008F0BC5"/>
    <w:rsid w:val="008F136E"/>
    <w:rsid w:val="008F151B"/>
    <w:rsid w:val="008F1730"/>
    <w:rsid w:val="0091489F"/>
    <w:rsid w:val="00915A97"/>
    <w:rsid w:val="00920B96"/>
    <w:rsid w:val="00922034"/>
    <w:rsid w:val="009234B3"/>
    <w:rsid w:val="00925072"/>
    <w:rsid w:val="009300E4"/>
    <w:rsid w:val="00930B5B"/>
    <w:rsid w:val="00945ECD"/>
    <w:rsid w:val="00946CE0"/>
    <w:rsid w:val="00956CF1"/>
    <w:rsid w:val="009631E3"/>
    <w:rsid w:val="00963D09"/>
    <w:rsid w:val="009654EF"/>
    <w:rsid w:val="00972AFF"/>
    <w:rsid w:val="00974AF8"/>
    <w:rsid w:val="009818E5"/>
    <w:rsid w:val="0098306A"/>
    <w:rsid w:val="00984776"/>
    <w:rsid w:val="00987CB5"/>
    <w:rsid w:val="00991658"/>
    <w:rsid w:val="0099498A"/>
    <w:rsid w:val="009A0983"/>
    <w:rsid w:val="009A16F9"/>
    <w:rsid w:val="009A54B0"/>
    <w:rsid w:val="009D004F"/>
    <w:rsid w:val="009D2BE3"/>
    <w:rsid w:val="009E4CB5"/>
    <w:rsid w:val="009E6798"/>
    <w:rsid w:val="009F2776"/>
    <w:rsid w:val="009F7D45"/>
    <w:rsid w:val="00A04B4B"/>
    <w:rsid w:val="00A06AC3"/>
    <w:rsid w:val="00A11A1F"/>
    <w:rsid w:val="00A1526A"/>
    <w:rsid w:val="00A160BB"/>
    <w:rsid w:val="00A161A4"/>
    <w:rsid w:val="00A239F9"/>
    <w:rsid w:val="00A23EBA"/>
    <w:rsid w:val="00A32B3B"/>
    <w:rsid w:val="00A344C2"/>
    <w:rsid w:val="00A35D25"/>
    <w:rsid w:val="00A47FF4"/>
    <w:rsid w:val="00A50326"/>
    <w:rsid w:val="00A720CC"/>
    <w:rsid w:val="00A86B86"/>
    <w:rsid w:val="00A91555"/>
    <w:rsid w:val="00A94FB6"/>
    <w:rsid w:val="00A970B9"/>
    <w:rsid w:val="00AA1986"/>
    <w:rsid w:val="00AB6CF4"/>
    <w:rsid w:val="00AC1E62"/>
    <w:rsid w:val="00AC1F47"/>
    <w:rsid w:val="00AC2D8A"/>
    <w:rsid w:val="00AC42DC"/>
    <w:rsid w:val="00AC6786"/>
    <w:rsid w:val="00AC7A0E"/>
    <w:rsid w:val="00AD1035"/>
    <w:rsid w:val="00AD143D"/>
    <w:rsid w:val="00AD2AB2"/>
    <w:rsid w:val="00AD4B04"/>
    <w:rsid w:val="00AD5B8E"/>
    <w:rsid w:val="00AE08BD"/>
    <w:rsid w:val="00AE0BE3"/>
    <w:rsid w:val="00AE551E"/>
    <w:rsid w:val="00AF71A8"/>
    <w:rsid w:val="00AF7A1B"/>
    <w:rsid w:val="00B05B65"/>
    <w:rsid w:val="00B17E9D"/>
    <w:rsid w:val="00B202B0"/>
    <w:rsid w:val="00B20428"/>
    <w:rsid w:val="00B2073A"/>
    <w:rsid w:val="00B22CAD"/>
    <w:rsid w:val="00B252B3"/>
    <w:rsid w:val="00B32A21"/>
    <w:rsid w:val="00B37F4E"/>
    <w:rsid w:val="00B443FF"/>
    <w:rsid w:val="00B44F78"/>
    <w:rsid w:val="00B54F82"/>
    <w:rsid w:val="00B6571C"/>
    <w:rsid w:val="00B74985"/>
    <w:rsid w:val="00B82487"/>
    <w:rsid w:val="00B8730D"/>
    <w:rsid w:val="00B87313"/>
    <w:rsid w:val="00B9238B"/>
    <w:rsid w:val="00B933E7"/>
    <w:rsid w:val="00B96226"/>
    <w:rsid w:val="00BA08EA"/>
    <w:rsid w:val="00BA0B81"/>
    <w:rsid w:val="00BA18FE"/>
    <w:rsid w:val="00BA314C"/>
    <w:rsid w:val="00BB631E"/>
    <w:rsid w:val="00BC14E9"/>
    <w:rsid w:val="00BC793A"/>
    <w:rsid w:val="00BD096F"/>
    <w:rsid w:val="00BD48CC"/>
    <w:rsid w:val="00BE0238"/>
    <w:rsid w:val="00BE100A"/>
    <w:rsid w:val="00BE3625"/>
    <w:rsid w:val="00BE6F9B"/>
    <w:rsid w:val="00BF181A"/>
    <w:rsid w:val="00C01DD3"/>
    <w:rsid w:val="00C0208D"/>
    <w:rsid w:val="00C038C5"/>
    <w:rsid w:val="00C04AD3"/>
    <w:rsid w:val="00C061A1"/>
    <w:rsid w:val="00C23D0F"/>
    <w:rsid w:val="00C24804"/>
    <w:rsid w:val="00C26577"/>
    <w:rsid w:val="00C270BE"/>
    <w:rsid w:val="00C31D4A"/>
    <w:rsid w:val="00C3472A"/>
    <w:rsid w:val="00C35AB5"/>
    <w:rsid w:val="00C43A21"/>
    <w:rsid w:val="00C45EB4"/>
    <w:rsid w:val="00C530B5"/>
    <w:rsid w:val="00C5596A"/>
    <w:rsid w:val="00C576D9"/>
    <w:rsid w:val="00C65952"/>
    <w:rsid w:val="00C72A0D"/>
    <w:rsid w:val="00C76D70"/>
    <w:rsid w:val="00C8233B"/>
    <w:rsid w:val="00C846B5"/>
    <w:rsid w:val="00C875D1"/>
    <w:rsid w:val="00C87E0A"/>
    <w:rsid w:val="00CA2543"/>
    <w:rsid w:val="00CA2909"/>
    <w:rsid w:val="00CA3E4C"/>
    <w:rsid w:val="00CA4489"/>
    <w:rsid w:val="00CA7761"/>
    <w:rsid w:val="00CB09D9"/>
    <w:rsid w:val="00CB308A"/>
    <w:rsid w:val="00CD4525"/>
    <w:rsid w:val="00CD5CE9"/>
    <w:rsid w:val="00CE6F87"/>
    <w:rsid w:val="00CE7A3F"/>
    <w:rsid w:val="00CF2E82"/>
    <w:rsid w:val="00CF3465"/>
    <w:rsid w:val="00D0135D"/>
    <w:rsid w:val="00D03BCF"/>
    <w:rsid w:val="00D04654"/>
    <w:rsid w:val="00D10A46"/>
    <w:rsid w:val="00D10EE4"/>
    <w:rsid w:val="00D16E68"/>
    <w:rsid w:val="00D2675A"/>
    <w:rsid w:val="00D36E74"/>
    <w:rsid w:val="00D43D0E"/>
    <w:rsid w:val="00D511BC"/>
    <w:rsid w:val="00D520AF"/>
    <w:rsid w:val="00D5261E"/>
    <w:rsid w:val="00D55BDC"/>
    <w:rsid w:val="00D56640"/>
    <w:rsid w:val="00D5799A"/>
    <w:rsid w:val="00D6160B"/>
    <w:rsid w:val="00D74349"/>
    <w:rsid w:val="00D814BF"/>
    <w:rsid w:val="00D82E8B"/>
    <w:rsid w:val="00D862E1"/>
    <w:rsid w:val="00D87017"/>
    <w:rsid w:val="00D9030E"/>
    <w:rsid w:val="00D97E2F"/>
    <w:rsid w:val="00DA58FB"/>
    <w:rsid w:val="00DA6808"/>
    <w:rsid w:val="00DB6260"/>
    <w:rsid w:val="00DB6306"/>
    <w:rsid w:val="00DC4C4D"/>
    <w:rsid w:val="00DD07A7"/>
    <w:rsid w:val="00DD4F50"/>
    <w:rsid w:val="00DF03B3"/>
    <w:rsid w:val="00DF3225"/>
    <w:rsid w:val="00DF431A"/>
    <w:rsid w:val="00DF7B3F"/>
    <w:rsid w:val="00E0721F"/>
    <w:rsid w:val="00E11899"/>
    <w:rsid w:val="00E11A97"/>
    <w:rsid w:val="00E234D3"/>
    <w:rsid w:val="00E27834"/>
    <w:rsid w:val="00E3085A"/>
    <w:rsid w:val="00E32772"/>
    <w:rsid w:val="00E327AC"/>
    <w:rsid w:val="00E34E66"/>
    <w:rsid w:val="00E36EA8"/>
    <w:rsid w:val="00E40B4B"/>
    <w:rsid w:val="00E4602C"/>
    <w:rsid w:val="00E5193B"/>
    <w:rsid w:val="00E52DA6"/>
    <w:rsid w:val="00E5322E"/>
    <w:rsid w:val="00E74A36"/>
    <w:rsid w:val="00E83DE9"/>
    <w:rsid w:val="00E857FD"/>
    <w:rsid w:val="00E9495A"/>
    <w:rsid w:val="00EA3BBD"/>
    <w:rsid w:val="00EB0FE2"/>
    <w:rsid w:val="00EB7B5B"/>
    <w:rsid w:val="00EB7F26"/>
    <w:rsid w:val="00EC34C8"/>
    <w:rsid w:val="00EC43E0"/>
    <w:rsid w:val="00EC77F4"/>
    <w:rsid w:val="00ED05B7"/>
    <w:rsid w:val="00ED08DA"/>
    <w:rsid w:val="00ED0EC3"/>
    <w:rsid w:val="00ED63FA"/>
    <w:rsid w:val="00EE1FB9"/>
    <w:rsid w:val="00EE3A10"/>
    <w:rsid w:val="00EF471F"/>
    <w:rsid w:val="00F037A2"/>
    <w:rsid w:val="00F10EAB"/>
    <w:rsid w:val="00F3011E"/>
    <w:rsid w:val="00F305FF"/>
    <w:rsid w:val="00F32139"/>
    <w:rsid w:val="00F43023"/>
    <w:rsid w:val="00F46D18"/>
    <w:rsid w:val="00F50670"/>
    <w:rsid w:val="00F54E66"/>
    <w:rsid w:val="00F65D99"/>
    <w:rsid w:val="00F7365E"/>
    <w:rsid w:val="00F80486"/>
    <w:rsid w:val="00F86EE4"/>
    <w:rsid w:val="00F94BB3"/>
    <w:rsid w:val="00FA2772"/>
    <w:rsid w:val="00FB3CA2"/>
    <w:rsid w:val="00FB7F43"/>
    <w:rsid w:val="00FC2935"/>
    <w:rsid w:val="00FC421D"/>
    <w:rsid w:val="00FC74DB"/>
    <w:rsid w:val="00FD3C92"/>
    <w:rsid w:val="00FD61A8"/>
    <w:rsid w:val="00FE3FB3"/>
    <w:rsid w:val="00FE78EA"/>
    <w:rsid w:val="00FF1B68"/>
    <w:rsid w:val="00FF4681"/>
    <w:rsid w:val="0263E177"/>
    <w:rsid w:val="07B48DD8"/>
    <w:rsid w:val="0ABB097F"/>
    <w:rsid w:val="13CF8ED6"/>
    <w:rsid w:val="25790AA2"/>
    <w:rsid w:val="32DECE04"/>
    <w:rsid w:val="3423BB68"/>
    <w:rsid w:val="4455EC3C"/>
    <w:rsid w:val="48AF8DA5"/>
    <w:rsid w:val="49D2AFE8"/>
    <w:rsid w:val="4D1EBD5D"/>
    <w:rsid w:val="50DE89CE"/>
    <w:rsid w:val="546574A7"/>
    <w:rsid w:val="599373E9"/>
    <w:rsid w:val="59D08641"/>
    <w:rsid w:val="6142C2E3"/>
    <w:rsid w:val="62AA5D6C"/>
    <w:rsid w:val="63B8AAE5"/>
    <w:rsid w:val="689EC69F"/>
    <w:rsid w:val="7E766CE0"/>
    <w:rsid w:val="7FFC7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3D"/>
  </w:style>
  <w:style w:type="paragraph" w:styleId="Heading1">
    <w:name w:val="heading 1"/>
    <w:basedOn w:val="Normal"/>
    <w:next w:val="Normal"/>
    <w:link w:val="Heading1Char"/>
    <w:uiPriority w:val="9"/>
    <w:qFormat/>
    <w:rsid w:val="00AD14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14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14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3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D143D"/>
    <w:pPr>
      <w:ind w:left="720"/>
      <w:contextualSpacing/>
    </w:pPr>
  </w:style>
  <w:style w:type="character" w:customStyle="1" w:styleId="Heading2Char">
    <w:name w:val="Heading 2 Char"/>
    <w:basedOn w:val="DefaultParagraphFont"/>
    <w:link w:val="Heading2"/>
    <w:uiPriority w:val="9"/>
    <w:rsid w:val="00AD143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D143D"/>
    <w:rPr>
      <w:color w:val="0563C1" w:themeColor="hyperlink"/>
      <w:u w:val="single"/>
    </w:rPr>
  </w:style>
  <w:style w:type="character" w:customStyle="1" w:styleId="Heading3Char">
    <w:name w:val="Heading 3 Char"/>
    <w:basedOn w:val="DefaultParagraphFont"/>
    <w:link w:val="Heading3"/>
    <w:uiPriority w:val="9"/>
    <w:rsid w:val="00AD143D"/>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C23D0F"/>
    <w:pPr>
      <w:spacing w:after="0" w:line="240" w:lineRule="auto"/>
    </w:pPr>
    <w:rPr>
      <w:rFonts w:eastAsiaTheme="minorEastAsia"/>
    </w:rPr>
  </w:style>
  <w:style w:type="character" w:customStyle="1" w:styleId="NoSpacingChar">
    <w:name w:val="No Spacing Char"/>
    <w:basedOn w:val="DefaultParagraphFont"/>
    <w:link w:val="NoSpacing"/>
    <w:uiPriority w:val="1"/>
    <w:rsid w:val="00C23D0F"/>
    <w:rPr>
      <w:rFonts w:eastAsiaTheme="minorEastAsia"/>
    </w:rPr>
  </w:style>
  <w:style w:type="character" w:customStyle="1" w:styleId="bodyChar">
    <w:name w:val="body* Char"/>
    <w:basedOn w:val="DefaultParagraphFont"/>
    <w:link w:val="body"/>
    <w:locked/>
    <w:rsid w:val="00C23D0F"/>
    <w:rPr>
      <w:rFonts w:ascii="Arial" w:hAnsi="Arial" w:cs="Arial"/>
      <w:lang w:eastAsia="ar-SA"/>
    </w:rPr>
  </w:style>
  <w:style w:type="paragraph" w:customStyle="1" w:styleId="body">
    <w:name w:val="body*"/>
    <w:basedOn w:val="Normal"/>
    <w:link w:val="bodyChar"/>
    <w:autoRedefine/>
    <w:qFormat/>
    <w:rsid w:val="00C23D0F"/>
    <w:pPr>
      <w:spacing w:before="120" w:after="120" w:line="360" w:lineRule="auto"/>
    </w:pPr>
    <w:rPr>
      <w:rFonts w:ascii="Arial" w:hAnsi="Arial" w:cs="Arial"/>
      <w:lang w:eastAsia="ar-SA"/>
    </w:rPr>
  </w:style>
  <w:style w:type="paragraph" w:customStyle="1" w:styleId="Default">
    <w:name w:val="Default"/>
    <w:rsid w:val="00C23D0F"/>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C23D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D0F"/>
    <w:rPr>
      <w:rFonts w:ascii="Tahoma" w:hAnsi="Tahoma" w:cs="Tahoma"/>
      <w:sz w:val="16"/>
      <w:szCs w:val="16"/>
    </w:rPr>
  </w:style>
  <w:style w:type="character" w:customStyle="1" w:styleId="jss386">
    <w:name w:val="jss386"/>
    <w:basedOn w:val="DefaultParagraphFont"/>
    <w:rsid w:val="00C23D0F"/>
  </w:style>
  <w:style w:type="paragraph" w:styleId="Header">
    <w:name w:val="header"/>
    <w:basedOn w:val="Normal"/>
    <w:link w:val="HeaderChar"/>
    <w:uiPriority w:val="99"/>
    <w:unhideWhenUsed/>
    <w:rsid w:val="00335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8DE"/>
  </w:style>
  <w:style w:type="paragraph" w:styleId="Footer">
    <w:name w:val="footer"/>
    <w:basedOn w:val="Normal"/>
    <w:link w:val="FooterChar"/>
    <w:uiPriority w:val="99"/>
    <w:unhideWhenUsed/>
    <w:rsid w:val="00335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8DE"/>
  </w:style>
  <w:style w:type="character" w:customStyle="1" w:styleId="jss385">
    <w:name w:val="jss385"/>
    <w:basedOn w:val="DefaultParagraphFont"/>
    <w:rsid w:val="005D2AA6"/>
  </w:style>
  <w:style w:type="character" w:customStyle="1" w:styleId="jss390">
    <w:name w:val="jss390"/>
    <w:basedOn w:val="DefaultParagraphFont"/>
    <w:rsid w:val="005C5DC6"/>
  </w:style>
  <w:style w:type="character" w:customStyle="1" w:styleId="jss455">
    <w:name w:val="jss455"/>
    <w:basedOn w:val="DefaultParagraphFont"/>
    <w:rsid w:val="005C5DC6"/>
  </w:style>
  <w:style w:type="paragraph" w:styleId="TOCHeading">
    <w:name w:val="TOC Heading"/>
    <w:basedOn w:val="Heading1"/>
    <w:next w:val="Normal"/>
    <w:uiPriority w:val="39"/>
    <w:unhideWhenUsed/>
    <w:qFormat/>
    <w:rsid w:val="005C5DC6"/>
    <w:pPr>
      <w:spacing w:before="480" w:line="276" w:lineRule="auto"/>
      <w:outlineLvl w:val="9"/>
    </w:pPr>
    <w:rPr>
      <w:b/>
      <w:bCs/>
      <w:sz w:val="28"/>
      <w:szCs w:val="28"/>
    </w:rPr>
  </w:style>
  <w:style w:type="paragraph" w:styleId="TOC1">
    <w:name w:val="toc 1"/>
    <w:basedOn w:val="Normal"/>
    <w:next w:val="Normal"/>
    <w:autoRedefine/>
    <w:uiPriority w:val="39"/>
    <w:unhideWhenUsed/>
    <w:rsid w:val="000C5B69"/>
    <w:pPr>
      <w:tabs>
        <w:tab w:val="right" w:leader="dot" w:pos="9350"/>
      </w:tabs>
      <w:spacing w:after="100" w:line="360" w:lineRule="auto"/>
      <w:jc w:val="both"/>
    </w:pPr>
  </w:style>
  <w:style w:type="paragraph" w:styleId="TOC2">
    <w:name w:val="toc 2"/>
    <w:basedOn w:val="Normal"/>
    <w:next w:val="Normal"/>
    <w:autoRedefine/>
    <w:uiPriority w:val="39"/>
    <w:unhideWhenUsed/>
    <w:rsid w:val="005C5DC6"/>
    <w:pPr>
      <w:spacing w:after="100"/>
      <w:ind w:left="220"/>
    </w:pPr>
  </w:style>
  <w:style w:type="paragraph" w:styleId="TOC3">
    <w:name w:val="toc 3"/>
    <w:basedOn w:val="Normal"/>
    <w:next w:val="Normal"/>
    <w:autoRedefine/>
    <w:uiPriority w:val="39"/>
    <w:unhideWhenUsed/>
    <w:rsid w:val="005C5DC6"/>
    <w:pPr>
      <w:spacing w:after="100"/>
      <w:ind w:left="440"/>
    </w:pPr>
  </w:style>
  <w:style w:type="paragraph" w:styleId="Bibliography">
    <w:name w:val="Bibliography"/>
    <w:basedOn w:val="Normal"/>
    <w:next w:val="Normal"/>
    <w:uiPriority w:val="37"/>
    <w:unhideWhenUsed/>
    <w:rsid w:val="008B236B"/>
  </w:style>
  <w:style w:type="character" w:customStyle="1" w:styleId="jss442">
    <w:name w:val="jss442"/>
    <w:basedOn w:val="DefaultParagraphFont"/>
    <w:rsid w:val="001C5436"/>
  </w:style>
  <w:style w:type="character" w:styleId="FollowedHyperlink">
    <w:name w:val="FollowedHyperlink"/>
    <w:basedOn w:val="DefaultParagraphFont"/>
    <w:uiPriority w:val="99"/>
    <w:semiHidden/>
    <w:unhideWhenUsed/>
    <w:rsid w:val="00CA4489"/>
    <w:rPr>
      <w:color w:val="954F72" w:themeColor="followedHyperlink"/>
      <w:u w:val="single"/>
    </w:rPr>
  </w:style>
  <w:style w:type="paragraph" w:styleId="Caption">
    <w:name w:val="caption"/>
    <w:basedOn w:val="Normal"/>
    <w:next w:val="Normal"/>
    <w:uiPriority w:val="35"/>
    <w:unhideWhenUsed/>
    <w:qFormat/>
    <w:rsid w:val="000743A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8427E"/>
    <w:pPr>
      <w:spacing w:after="0"/>
    </w:pPr>
  </w:style>
  <w:style w:type="character" w:customStyle="1" w:styleId="UnresolvedMention1">
    <w:name w:val="Unresolved Mention1"/>
    <w:basedOn w:val="DefaultParagraphFont"/>
    <w:uiPriority w:val="99"/>
    <w:semiHidden/>
    <w:unhideWhenUsed/>
    <w:rsid w:val="006906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7629">
      <w:bodyDiv w:val="1"/>
      <w:marLeft w:val="0"/>
      <w:marRight w:val="0"/>
      <w:marTop w:val="0"/>
      <w:marBottom w:val="0"/>
      <w:divBdr>
        <w:top w:val="none" w:sz="0" w:space="0" w:color="auto"/>
        <w:left w:val="none" w:sz="0" w:space="0" w:color="auto"/>
        <w:bottom w:val="none" w:sz="0" w:space="0" w:color="auto"/>
        <w:right w:val="none" w:sz="0" w:space="0" w:color="auto"/>
      </w:divBdr>
      <w:divsChild>
        <w:div w:id="1853717406">
          <w:marLeft w:val="0"/>
          <w:marRight w:val="0"/>
          <w:marTop w:val="0"/>
          <w:marBottom w:val="0"/>
          <w:divBdr>
            <w:top w:val="none" w:sz="0" w:space="0" w:color="auto"/>
            <w:left w:val="none" w:sz="0" w:space="0" w:color="auto"/>
            <w:bottom w:val="none" w:sz="0" w:space="0" w:color="auto"/>
            <w:right w:val="none" w:sz="0" w:space="0" w:color="auto"/>
          </w:divBdr>
        </w:div>
      </w:divsChild>
    </w:div>
    <w:div w:id="294527590">
      <w:bodyDiv w:val="1"/>
      <w:marLeft w:val="0"/>
      <w:marRight w:val="0"/>
      <w:marTop w:val="0"/>
      <w:marBottom w:val="0"/>
      <w:divBdr>
        <w:top w:val="none" w:sz="0" w:space="0" w:color="auto"/>
        <w:left w:val="none" w:sz="0" w:space="0" w:color="auto"/>
        <w:bottom w:val="none" w:sz="0" w:space="0" w:color="auto"/>
        <w:right w:val="none" w:sz="0" w:space="0" w:color="auto"/>
      </w:divBdr>
      <w:divsChild>
        <w:div w:id="1938443653">
          <w:marLeft w:val="0"/>
          <w:marRight w:val="0"/>
          <w:marTop w:val="0"/>
          <w:marBottom w:val="0"/>
          <w:divBdr>
            <w:top w:val="none" w:sz="0" w:space="0" w:color="auto"/>
            <w:left w:val="none" w:sz="0" w:space="0" w:color="auto"/>
            <w:bottom w:val="none" w:sz="0" w:space="0" w:color="auto"/>
            <w:right w:val="none" w:sz="0" w:space="0" w:color="auto"/>
          </w:divBdr>
          <w:divsChild>
            <w:div w:id="625350544">
              <w:marLeft w:val="0"/>
              <w:marRight w:val="0"/>
              <w:marTop w:val="0"/>
              <w:marBottom w:val="0"/>
              <w:divBdr>
                <w:top w:val="none" w:sz="0" w:space="0" w:color="auto"/>
                <w:left w:val="none" w:sz="0" w:space="0" w:color="auto"/>
                <w:bottom w:val="none" w:sz="0" w:space="0" w:color="auto"/>
                <w:right w:val="none" w:sz="0" w:space="0" w:color="auto"/>
              </w:divBdr>
              <w:divsChild>
                <w:div w:id="1834568382">
                  <w:marLeft w:val="0"/>
                  <w:marRight w:val="0"/>
                  <w:marTop w:val="0"/>
                  <w:marBottom w:val="0"/>
                  <w:divBdr>
                    <w:top w:val="none" w:sz="0" w:space="0" w:color="auto"/>
                    <w:left w:val="none" w:sz="0" w:space="0" w:color="auto"/>
                    <w:bottom w:val="none" w:sz="0" w:space="0" w:color="auto"/>
                    <w:right w:val="none" w:sz="0" w:space="0" w:color="auto"/>
                  </w:divBdr>
                  <w:divsChild>
                    <w:div w:id="711266672">
                      <w:marLeft w:val="0"/>
                      <w:marRight w:val="0"/>
                      <w:marTop w:val="0"/>
                      <w:marBottom w:val="0"/>
                      <w:divBdr>
                        <w:top w:val="none" w:sz="0" w:space="0" w:color="auto"/>
                        <w:left w:val="none" w:sz="0" w:space="0" w:color="auto"/>
                        <w:bottom w:val="none" w:sz="0" w:space="0" w:color="auto"/>
                        <w:right w:val="none" w:sz="0" w:space="0" w:color="auto"/>
                      </w:divBdr>
                      <w:divsChild>
                        <w:div w:id="1282224076">
                          <w:marLeft w:val="0"/>
                          <w:marRight w:val="0"/>
                          <w:marTop w:val="0"/>
                          <w:marBottom w:val="0"/>
                          <w:divBdr>
                            <w:top w:val="none" w:sz="0" w:space="0" w:color="auto"/>
                            <w:left w:val="none" w:sz="0" w:space="0" w:color="auto"/>
                            <w:bottom w:val="none" w:sz="0" w:space="0" w:color="auto"/>
                            <w:right w:val="none" w:sz="0" w:space="0" w:color="auto"/>
                          </w:divBdr>
                          <w:divsChild>
                            <w:div w:id="1228300293">
                              <w:marLeft w:val="0"/>
                              <w:marRight w:val="0"/>
                              <w:marTop w:val="0"/>
                              <w:marBottom w:val="0"/>
                              <w:divBdr>
                                <w:top w:val="none" w:sz="0" w:space="0" w:color="auto"/>
                                <w:left w:val="none" w:sz="0" w:space="0" w:color="auto"/>
                                <w:bottom w:val="none" w:sz="0" w:space="0" w:color="auto"/>
                                <w:right w:val="none" w:sz="0" w:space="0" w:color="auto"/>
                              </w:divBdr>
                              <w:divsChild>
                                <w:div w:id="1147161827">
                                  <w:marLeft w:val="0"/>
                                  <w:marRight w:val="0"/>
                                  <w:marTop w:val="75"/>
                                  <w:marBottom w:val="0"/>
                                  <w:divBdr>
                                    <w:top w:val="single" w:sz="6" w:space="0" w:color="BBBBBB"/>
                                    <w:left w:val="single" w:sz="6" w:space="0" w:color="BBBBBB"/>
                                    <w:bottom w:val="single" w:sz="6" w:space="0" w:color="BBBBBB"/>
                                    <w:right w:val="single" w:sz="6" w:space="0" w:color="BBBBBB"/>
                                  </w:divBdr>
                                  <w:divsChild>
                                    <w:div w:id="829638376">
                                      <w:marLeft w:val="0"/>
                                      <w:marRight w:val="0"/>
                                      <w:marTop w:val="0"/>
                                      <w:marBottom w:val="0"/>
                                      <w:divBdr>
                                        <w:top w:val="none" w:sz="0" w:space="0" w:color="auto"/>
                                        <w:left w:val="none" w:sz="0" w:space="0" w:color="auto"/>
                                        <w:bottom w:val="none" w:sz="0" w:space="0" w:color="auto"/>
                                        <w:right w:val="none" w:sz="0" w:space="0" w:color="auto"/>
                                      </w:divBdr>
                                      <w:divsChild>
                                        <w:div w:id="1362168360">
                                          <w:marLeft w:val="0"/>
                                          <w:marRight w:val="0"/>
                                          <w:marTop w:val="0"/>
                                          <w:marBottom w:val="0"/>
                                          <w:divBdr>
                                            <w:top w:val="none" w:sz="0" w:space="0" w:color="auto"/>
                                            <w:left w:val="none" w:sz="0" w:space="0" w:color="auto"/>
                                            <w:bottom w:val="none" w:sz="0" w:space="0" w:color="auto"/>
                                            <w:right w:val="none" w:sz="0" w:space="0" w:color="auto"/>
                                          </w:divBdr>
                                          <w:divsChild>
                                            <w:div w:id="50517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776978">
                      <w:marLeft w:val="0"/>
                      <w:marRight w:val="0"/>
                      <w:marTop w:val="0"/>
                      <w:marBottom w:val="0"/>
                      <w:divBdr>
                        <w:top w:val="none" w:sz="0" w:space="0" w:color="auto"/>
                        <w:left w:val="none" w:sz="0" w:space="0" w:color="auto"/>
                        <w:bottom w:val="none" w:sz="0" w:space="0" w:color="auto"/>
                        <w:right w:val="none" w:sz="0" w:space="0" w:color="auto"/>
                      </w:divBdr>
                    </w:div>
                  </w:divsChild>
                </w:div>
                <w:div w:id="1320770712">
                  <w:marLeft w:val="0"/>
                  <w:marRight w:val="0"/>
                  <w:marTop w:val="0"/>
                  <w:marBottom w:val="0"/>
                  <w:divBdr>
                    <w:top w:val="none" w:sz="0" w:space="0" w:color="auto"/>
                    <w:left w:val="none" w:sz="0" w:space="0" w:color="auto"/>
                    <w:bottom w:val="none" w:sz="0" w:space="0" w:color="auto"/>
                    <w:right w:val="none" w:sz="0" w:space="0" w:color="auto"/>
                  </w:divBdr>
                  <w:divsChild>
                    <w:div w:id="1002440376">
                      <w:marLeft w:val="0"/>
                      <w:marRight w:val="0"/>
                      <w:marTop w:val="0"/>
                      <w:marBottom w:val="0"/>
                      <w:divBdr>
                        <w:top w:val="none" w:sz="0" w:space="0" w:color="auto"/>
                        <w:left w:val="none" w:sz="0" w:space="0" w:color="auto"/>
                        <w:bottom w:val="none" w:sz="0" w:space="0" w:color="auto"/>
                        <w:right w:val="none" w:sz="0" w:space="0" w:color="auto"/>
                      </w:divBdr>
                      <w:divsChild>
                        <w:div w:id="5847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3140">
                  <w:marLeft w:val="0"/>
                  <w:marRight w:val="0"/>
                  <w:marTop w:val="0"/>
                  <w:marBottom w:val="0"/>
                  <w:divBdr>
                    <w:top w:val="none" w:sz="0" w:space="0" w:color="auto"/>
                    <w:left w:val="none" w:sz="0" w:space="0" w:color="auto"/>
                    <w:bottom w:val="none" w:sz="0" w:space="0" w:color="auto"/>
                    <w:right w:val="none" w:sz="0" w:space="0" w:color="auto"/>
                  </w:divBdr>
                  <w:divsChild>
                    <w:div w:id="1328896653">
                      <w:marLeft w:val="0"/>
                      <w:marRight w:val="0"/>
                      <w:marTop w:val="0"/>
                      <w:marBottom w:val="0"/>
                      <w:divBdr>
                        <w:top w:val="none" w:sz="0" w:space="0" w:color="auto"/>
                        <w:left w:val="none" w:sz="0" w:space="0" w:color="auto"/>
                        <w:bottom w:val="none" w:sz="0" w:space="0" w:color="auto"/>
                        <w:right w:val="none" w:sz="0" w:space="0" w:color="auto"/>
                      </w:divBdr>
                      <w:divsChild>
                        <w:div w:id="15733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920692">
      <w:bodyDiv w:val="1"/>
      <w:marLeft w:val="0"/>
      <w:marRight w:val="0"/>
      <w:marTop w:val="0"/>
      <w:marBottom w:val="0"/>
      <w:divBdr>
        <w:top w:val="none" w:sz="0" w:space="0" w:color="auto"/>
        <w:left w:val="none" w:sz="0" w:space="0" w:color="auto"/>
        <w:bottom w:val="none" w:sz="0" w:space="0" w:color="auto"/>
        <w:right w:val="none" w:sz="0" w:space="0" w:color="auto"/>
      </w:divBdr>
      <w:divsChild>
        <w:div w:id="1695186387">
          <w:marLeft w:val="0"/>
          <w:marRight w:val="0"/>
          <w:marTop w:val="0"/>
          <w:marBottom w:val="0"/>
          <w:divBdr>
            <w:top w:val="none" w:sz="0" w:space="0" w:color="auto"/>
            <w:left w:val="none" w:sz="0" w:space="0" w:color="auto"/>
            <w:bottom w:val="none" w:sz="0" w:space="0" w:color="auto"/>
            <w:right w:val="none" w:sz="0" w:space="0" w:color="auto"/>
          </w:divBdr>
        </w:div>
        <w:div w:id="2007320844">
          <w:marLeft w:val="0"/>
          <w:marRight w:val="0"/>
          <w:marTop w:val="0"/>
          <w:marBottom w:val="0"/>
          <w:divBdr>
            <w:top w:val="none" w:sz="0" w:space="0" w:color="auto"/>
            <w:left w:val="none" w:sz="0" w:space="0" w:color="auto"/>
            <w:bottom w:val="none" w:sz="0" w:space="0" w:color="auto"/>
            <w:right w:val="none" w:sz="0" w:space="0" w:color="auto"/>
          </w:divBdr>
        </w:div>
      </w:divsChild>
    </w:div>
    <w:div w:id="699937304">
      <w:bodyDiv w:val="1"/>
      <w:marLeft w:val="0"/>
      <w:marRight w:val="0"/>
      <w:marTop w:val="0"/>
      <w:marBottom w:val="0"/>
      <w:divBdr>
        <w:top w:val="none" w:sz="0" w:space="0" w:color="auto"/>
        <w:left w:val="none" w:sz="0" w:space="0" w:color="auto"/>
        <w:bottom w:val="none" w:sz="0" w:space="0" w:color="auto"/>
        <w:right w:val="none" w:sz="0" w:space="0" w:color="auto"/>
      </w:divBdr>
      <w:divsChild>
        <w:div w:id="1298217475">
          <w:marLeft w:val="0"/>
          <w:marRight w:val="0"/>
          <w:marTop w:val="0"/>
          <w:marBottom w:val="0"/>
          <w:divBdr>
            <w:top w:val="none" w:sz="0" w:space="0" w:color="auto"/>
            <w:left w:val="none" w:sz="0" w:space="0" w:color="auto"/>
            <w:bottom w:val="none" w:sz="0" w:space="0" w:color="auto"/>
            <w:right w:val="none" w:sz="0" w:space="0" w:color="auto"/>
          </w:divBdr>
        </w:div>
      </w:divsChild>
    </w:div>
    <w:div w:id="746462027">
      <w:bodyDiv w:val="1"/>
      <w:marLeft w:val="0"/>
      <w:marRight w:val="0"/>
      <w:marTop w:val="0"/>
      <w:marBottom w:val="0"/>
      <w:divBdr>
        <w:top w:val="none" w:sz="0" w:space="0" w:color="auto"/>
        <w:left w:val="none" w:sz="0" w:space="0" w:color="auto"/>
        <w:bottom w:val="none" w:sz="0" w:space="0" w:color="auto"/>
        <w:right w:val="none" w:sz="0" w:space="0" w:color="auto"/>
      </w:divBdr>
      <w:divsChild>
        <w:div w:id="60643604">
          <w:marLeft w:val="0"/>
          <w:marRight w:val="0"/>
          <w:marTop w:val="0"/>
          <w:marBottom w:val="0"/>
          <w:divBdr>
            <w:top w:val="none" w:sz="0" w:space="0" w:color="auto"/>
            <w:left w:val="none" w:sz="0" w:space="0" w:color="auto"/>
            <w:bottom w:val="none" w:sz="0" w:space="0" w:color="auto"/>
            <w:right w:val="none" w:sz="0" w:space="0" w:color="auto"/>
          </w:divBdr>
        </w:div>
        <w:div w:id="389499563">
          <w:marLeft w:val="0"/>
          <w:marRight w:val="0"/>
          <w:marTop w:val="0"/>
          <w:marBottom w:val="0"/>
          <w:divBdr>
            <w:top w:val="none" w:sz="0" w:space="0" w:color="auto"/>
            <w:left w:val="none" w:sz="0" w:space="0" w:color="auto"/>
            <w:bottom w:val="none" w:sz="0" w:space="0" w:color="auto"/>
            <w:right w:val="none" w:sz="0" w:space="0" w:color="auto"/>
          </w:divBdr>
        </w:div>
        <w:div w:id="540749215">
          <w:marLeft w:val="0"/>
          <w:marRight w:val="0"/>
          <w:marTop w:val="0"/>
          <w:marBottom w:val="0"/>
          <w:divBdr>
            <w:top w:val="none" w:sz="0" w:space="0" w:color="auto"/>
            <w:left w:val="none" w:sz="0" w:space="0" w:color="auto"/>
            <w:bottom w:val="none" w:sz="0" w:space="0" w:color="auto"/>
            <w:right w:val="none" w:sz="0" w:space="0" w:color="auto"/>
          </w:divBdr>
        </w:div>
        <w:div w:id="816841018">
          <w:marLeft w:val="0"/>
          <w:marRight w:val="0"/>
          <w:marTop w:val="0"/>
          <w:marBottom w:val="0"/>
          <w:divBdr>
            <w:top w:val="none" w:sz="0" w:space="0" w:color="auto"/>
            <w:left w:val="none" w:sz="0" w:space="0" w:color="auto"/>
            <w:bottom w:val="none" w:sz="0" w:space="0" w:color="auto"/>
            <w:right w:val="none" w:sz="0" w:space="0" w:color="auto"/>
          </w:divBdr>
        </w:div>
        <w:div w:id="842864633">
          <w:marLeft w:val="0"/>
          <w:marRight w:val="0"/>
          <w:marTop w:val="0"/>
          <w:marBottom w:val="0"/>
          <w:divBdr>
            <w:top w:val="none" w:sz="0" w:space="0" w:color="auto"/>
            <w:left w:val="none" w:sz="0" w:space="0" w:color="auto"/>
            <w:bottom w:val="none" w:sz="0" w:space="0" w:color="auto"/>
            <w:right w:val="none" w:sz="0" w:space="0" w:color="auto"/>
          </w:divBdr>
        </w:div>
        <w:div w:id="1512143101">
          <w:marLeft w:val="0"/>
          <w:marRight w:val="0"/>
          <w:marTop w:val="0"/>
          <w:marBottom w:val="0"/>
          <w:divBdr>
            <w:top w:val="none" w:sz="0" w:space="0" w:color="auto"/>
            <w:left w:val="none" w:sz="0" w:space="0" w:color="auto"/>
            <w:bottom w:val="none" w:sz="0" w:space="0" w:color="auto"/>
            <w:right w:val="none" w:sz="0" w:space="0" w:color="auto"/>
          </w:divBdr>
        </w:div>
        <w:div w:id="1779635869">
          <w:marLeft w:val="0"/>
          <w:marRight w:val="0"/>
          <w:marTop w:val="0"/>
          <w:marBottom w:val="0"/>
          <w:divBdr>
            <w:top w:val="none" w:sz="0" w:space="0" w:color="auto"/>
            <w:left w:val="none" w:sz="0" w:space="0" w:color="auto"/>
            <w:bottom w:val="none" w:sz="0" w:space="0" w:color="auto"/>
            <w:right w:val="none" w:sz="0" w:space="0" w:color="auto"/>
          </w:divBdr>
        </w:div>
        <w:div w:id="1822844761">
          <w:marLeft w:val="0"/>
          <w:marRight w:val="0"/>
          <w:marTop w:val="0"/>
          <w:marBottom w:val="0"/>
          <w:divBdr>
            <w:top w:val="none" w:sz="0" w:space="0" w:color="auto"/>
            <w:left w:val="none" w:sz="0" w:space="0" w:color="auto"/>
            <w:bottom w:val="none" w:sz="0" w:space="0" w:color="auto"/>
            <w:right w:val="none" w:sz="0" w:space="0" w:color="auto"/>
          </w:divBdr>
        </w:div>
        <w:div w:id="2038844147">
          <w:marLeft w:val="0"/>
          <w:marRight w:val="0"/>
          <w:marTop w:val="0"/>
          <w:marBottom w:val="0"/>
          <w:divBdr>
            <w:top w:val="none" w:sz="0" w:space="0" w:color="auto"/>
            <w:left w:val="none" w:sz="0" w:space="0" w:color="auto"/>
            <w:bottom w:val="none" w:sz="0" w:space="0" w:color="auto"/>
            <w:right w:val="none" w:sz="0" w:space="0" w:color="auto"/>
          </w:divBdr>
        </w:div>
      </w:divsChild>
    </w:div>
    <w:div w:id="759134028">
      <w:bodyDiv w:val="1"/>
      <w:marLeft w:val="0"/>
      <w:marRight w:val="0"/>
      <w:marTop w:val="0"/>
      <w:marBottom w:val="0"/>
      <w:divBdr>
        <w:top w:val="none" w:sz="0" w:space="0" w:color="auto"/>
        <w:left w:val="none" w:sz="0" w:space="0" w:color="auto"/>
        <w:bottom w:val="none" w:sz="0" w:space="0" w:color="auto"/>
        <w:right w:val="none" w:sz="0" w:space="0" w:color="auto"/>
      </w:divBdr>
      <w:divsChild>
        <w:div w:id="271863886">
          <w:marLeft w:val="0"/>
          <w:marRight w:val="0"/>
          <w:marTop w:val="0"/>
          <w:marBottom w:val="0"/>
          <w:divBdr>
            <w:top w:val="none" w:sz="0" w:space="0" w:color="auto"/>
            <w:left w:val="none" w:sz="0" w:space="0" w:color="auto"/>
            <w:bottom w:val="none" w:sz="0" w:space="0" w:color="auto"/>
            <w:right w:val="none" w:sz="0" w:space="0" w:color="auto"/>
          </w:divBdr>
        </w:div>
        <w:div w:id="1861502892">
          <w:marLeft w:val="0"/>
          <w:marRight w:val="0"/>
          <w:marTop w:val="0"/>
          <w:marBottom w:val="0"/>
          <w:divBdr>
            <w:top w:val="none" w:sz="0" w:space="0" w:color="auto"/>
            <w:left w:val="none" w:sz="0" w:space="0" w:color="auto"/>
            <w:bottom w:val="none" w:sz="0" w:space="0" w:color="auto"/>
            <w:right w:val="none" w:sz="0" w:space="0" w:color="auto"/>
          </w:divBdr>
        </w:div>
      </w:divsChild>
    </w:div>
    <w:div w:id="847520447">
      <w:bodyDiv w:val="1"/>
      <w:marLeft w:val="0"/>
      <w:marRight w:val="0"/>
      <w:marTop w:val="0"/>
      <w:marBottom w:val="0"/>
      <w:divBdr>
        <w:top w:val="none" w:sz="0" w:space="0" w:color="auto"/>
        <w:left w:val="none" w:sz="0" w:space="0" w:color="auto"/>
        <w:bottom w:val="none" w:sz="0" w:space="0" w:color="auto"/>
        <w:right w:val="none" w:sz="0" w:space="0" w:color="auto"/>
      </w:divBdr>
      <w:divsChild>
        <w:div w:id="1160734275">
          <w:marLeft w:val="0"/>
          <w:marRight w:val="0"/>
          <w:marTop w:val="0"/>
          <w:marBottom w:val="0"/>
          <w:divBdr>
            <w:top w:val="none" w:sz="0" w:space="0" w:color="auto"/>
            <w:left w:val="none" w:sz="0" w:space="0" w:color="auto"/>
            <w:bottom w:val="none" w:sz="0" w:space="0" w:color="auto"/>
            <w:right w:val="none" w:sz="0" w:space="0" w:color="auto"/>
          </w:divBdr>
        </w:div>
      </w:divsChild>
    </w:div>
    <w:div w:id="928385834">
      <w:bodyDiv w:val="1"/>
      <w:marLeft w:val="0"/>
      <w:marRight w:val="0"/>
      <w:marTop w:val="0"/>
      <w:marBottom w:val="0"/>
      <w:divBdr>
        <w:top w:val="none" w:sz="0" w:space="0" w:color="auto"/>
        <w:left w:val="none" w:sz="0" w:space="0" w:color="auto"/>
        <w:bottom w:val="none" w:sz="0" w:space="0" w:color="auto"/>
        <w:right w:val="none" w:sz="0" w:space="0" w:color="auto"/>
      </w:divBdr>
      <w:divsChild>
        <w:div w:id="359429221">
          <w:marLeft w:val="0"/>
          <w:marRight w:val="0"/>
          <w:marTop w:val="0"/>
          <w:marBottom w:val="0"/>
          <w:divBdr>
            <w:top w:val="none" w:sz="0" w:space="0" w:color="auto"/>
            <w:left w:val="none" w:sz="0" w:space="0" w:color="auto"/>
            <w:bottom w:val="none" w:sz="0" w:space="0" w:color="auto"/>
            <w:right w:val="none" w:sz="0" w:space="0" w:color="auto"/>
          </w:divBdr>
        </w:div>
        <w:div w:id="1583373620">
          <w:marLeft w:val="0"/>
          <w:marRight w:val="0"/>
          <w:marTop w:val="0"/>
          <w:marBottom w:val="0"/>
          <w:divBdr>
            <w:top w:val="none" w:sz="0" w:space="0" w:color="auto"/>
            <w:left w:val="none" w:sz="0" w:space="0" w:color="auto"/>
            <w:bottom w:val="none" w:sz="0" w:space="0" w:color="auto"/>
            <w:right w:val="none" w:sz="0" w:space="0" w:color="auto"/>
          </w:divBdr>
        </w:div>
      </w:divsChild>
    </w:div>
    <w:div w:id="933978621">
      <w:bodyDiv w:val="1"/>
      <w:marLeft w:val="0"/>
      <w:marRight w:val="0"/>
      <w:marTop w:val="0"/>
      <w:marBottom w:val="0"/>
      <w:divBdr>
        <w:top w:val="none" w:sz="0" w:space="0" w:color="auto"/>
        <w:left w:val="none" w:sz="0" w:space="0" w:color="auto"/>
        <w:bottom w:val="none" w:sz="0" w:space="0" w:color="auto"/>
        <w:right w:val="none" w:sz="0" w:space="0" w:color="auto"/>
      </w:divBdr>
      <w:divsChild>
        <w:div w:id="360907681">
          <w:marLeft w:val="0"/>
          <w:marRight w:val="0"/>
          <w:marTop w:val="0"/>
          <w:marBottom w:val="0"/>
          <w:divBdr>
            <w:top w:val="none" w:sz="0" w:space="0" w:color="auto"/>
            <w:left w:val="none" w:sz="0" w:space="0" w:color="auto"/>
            <w:bottom w:val="none" w:sz="0" w:space="0" w:color="auto"/>
            <w:right w:val="none" w:sz="0" w:space="0" w:color="auto"/>
          </w:divBdr>
        </w:div>
        <w:div w:id="405150440">
          <w:marLeft w:val="0"/>
          <w:marRight w:val="0"/>
          <w:marTop w:val="0"/>
          <w:marBottom w:val="0"/>
          <w:divBdr>
            <w:top w:val="none" w:sz="0" w:space="0" w:color="auto"/>
            <w:left w:val="none" w:sz="0" w:space="0" w:color="auto"/>
            <w:bottom w:val="none" w:sz="0" w:space="0" w:color="auto"/>
            <w:right w:val="none" w:sz="0" w:space="0" w:color="auto"/>
          </w:divBdr>
        </w:div>
        <w:div w:id="467355283">
          <w:marLeft w:val="0"/>
          <w:marRight w:val="0"/>
          <w:marTop w:val="0"/>
          <w:marBottom w:val="0"/>
          <w:divBdr>
            <w:top w:val="none" w:sz="0" w:space="0" w:color="auto"/>
            <w:left w:val="none" w:sz="0" w:space="0" w:color="auto"/>
            <w:bottom w:val="none" w:sz="0" w:space="0" w:color="auto"/>
            <w:right w:val="none" w:sz="0" w:space="0" w:color="auto"/>
          </w:divBdr>
        </w:div>
        <w:div w:id="468279874">
          <w:marLeft w:val="0"/>
          <w:marRight w:val="0"/>
          <w:marTop w:val="0"/>
          <w:marBottom w:val="0"/>
          <w:divBdr>
            <w:top w:val="none" w:sz="0" w:space="0" w:color="auto"/>
            <w:left w:val="none" w:sz="0" w:space="0" w:color="auto"/>
            <w:bottom w:val="none" w:sz="0" w:space="0" w:color="auto"/>
            <w:right w:val="none" w:sz="0" w:space="0" w:color="auto"/>
          </w:divBdr>
        </w:div>
        <w:div w:id="488715756">
          <w:marLeft w:val="0"/>
          <w:marRight w:val="0"/>
          <w:marTop w:val="0"/>
          <w:marBottom w:val="0"/>
          <w:divBdr>
            <w:top w:val="none" w:sz="0" w:space="0" w:color="auto"/>
            <w:left w:val="none" w:sz="0" w:space="0" w:color="auto"/>
            <w:bottom w:val="none" w:sz="0" w:space="0" w:color="auto"/>
            <w:right w:val="none" w:sz="0" w:space="0" w:color="auto"/>
          </w:divBdr>
        </w:div>
        <w:div w:id="725572992">
          <w:marLeft w:val="0"/>
          <w:marRight w:val="0"/>
          <w:marTop w:val="0"/>
          <w:marBottom w:val="0"/>
          <w:divBdr>
            <w:top w:val="none" w:sz="0" w:space="0" w:color="auto"/>
            <w:left w:val="none" w:sz="0" w:space="0" w:color="auto"/>
            <w:bottom w:val="none" w:sz="0" w:space="0" w:color="auto"/>
            <w:right w:val="none" w:sz="0" w:space="0" w:color="auto"/>
          </w:divBdr>
        </w:div>
        <w:div w:id="1393968213">
          <w:marLeft w:val="0"/>
          <w:marRight w:val="0"/>
          <w:marTop w:val="0"/>
          <w:marBottom w:val="0"/>
          <w:divBdr>
            <w:top w:val="none" w:sz="0" w:space="0" w:color="auto"/>
            <w:left w:val="none" w:sz="0" w:space="0" w:color="auto"/>
            <w:bottom w:val="none" w:sz="0" w:space="0" w:color="auto"/>
            <w:right w:val="none" w:sz="0" w:space="0" w:color="auto"/>
          </w:divBdr>
        </w:div>
        <w:div w:id="1809934020">
          <w:marLeft w:val="0"/>
          <w:marRight w:val="0"/>
          <w:marTop w:val="0"/>
          <w:marBottom w:val="0"/>
          <w:divBdr>
            <w:top w:val="none" w:sz="0" w:space="0" w:color="auto"/>
            <w:left w:val="none" w:sz="0" w:space="0" w:color="auto"/>
            <w:bottom w:val="none" w:sz="0" w:space="0" w:color="auto"/>
            <w:right w:val="none" w:sz="0" w:space="0" w:color="auto"/>
          </w:divBdr>
        </w:div>
        <w:div w:id="2101369588">
          <w:marLeft w:val="0"/>
          <w:marRight w:val="0"/>
          <w:marTop w:val="0"/>
          <w:marBottom w:val="0"/>
          <w:divBdr>
            <w:top w:val="none" w:sz="0" w:space="0" w:color="auto"/>
            <w:left w:val="none" w:sz="0" w:space="0" w:color="auto"/>
            <w:bottom w:val="none" w:sz="0" w:space="0" w:color="auto"/>
            <w:right w:val="none" w:sz="0" w:space="0" w:color="auto"/>
          </w:divBdr>
        </w:div>
      </w:divsChild>
    </w:div>
    <w:div w:id="1069419331">
      <w:bodyDiv w:val="1"/>
      <w:marLeft w:val="0"/>
      <w:marRight w:val="0"/>
      <w:marTop w:val="0"/>
      <w:marBottom w:val="0"/>
      <w:divBdr>
        <w:top w:val="none" w:sz="0" w:space="0" w:color="auto"/>
        <w:left w:val="none" w:sz="0" w:space="0" w:color="auto"/>
        <w:bottom w:val="none" w:sz="0" w:space="0" w:color="auto"/>
        <w:right w:val="none" w:sz="0" w:space="0" w:color="auto"/>
      </w:divBdr>
      <w:divsChild>
        <w:div w:id="1385300196">
          <w:marLeft w:val="0"/>
          <w:marRight w:val="0"/>
          <w:marTop w:val="0"/>
          <w:marBottom w:val="0"/>
          <w:divBdr>
            <w:top w:val="none" w:sz="0" w:space="0" w:color="auto"/>
            <w:left w:val="none" w:sz="0" w:space="0" w:color="auto"/>
            <w:bottom w:val="none" w:sz="0" w:space="0" w:color="auto"/>
            <w:right w:val="none" w:sz="0" w:space="0" w:color="auto"/>
          </w:divBdr>
        </w:div>
        <w:div w:id="1522008303">
          <w:marLeft w:val="0"/>
          <w:marRight w:val="0"/>
          <w:marTop w:val="0"/>
          <w:marBottom w:val="0"/>
          <w:divBdr>
            <w:top w:val="none" w:sz="0" w:space="0" w:color="auto"/>
            <w:left w:val="none" w:sz="0" w:space="0" w:color="auto"/>
            <w:bottom w:val="none" w:sz="0" w:space="0" w:color="auto"/>
            <w:right w:val="none" w:sz="0" w:space="0" w:color="auto"/>
          </w:divBdr>
        </w:div>
      </w:divsChild>
    </w:div>
    <w:div w:id="1131939552">
      <w:bodyDiv w:val="1"/>
      <w:marLeft w:val="0"/>
      <w:marRight w:val="0"/>
      <w:marTop w:val="0"/>
      <w:marBottom w:val="0"/>
      <w:divBdr>
        <w:top w:val="none" w:sz="0" w:space="0" w:color="auto"/>
        <w:left w:val="none" w:sz="0" w:space="0" w:color="auto"/>
        <w:bottom w:val="none" w:sz="0" w:space="0" w:color="auto"/>
        <w:right w:val="none" w:sz="0" w:space="0" w:color="auto"/>
      </w:divBdr>
      <w:divsChild>
        <w:div w:id="180822180">
          <w:marLeft w:val="0"/>
          <w:marRight w:val="0"/>
          <w:marTop w:val="0"/>
          <w:marBottom w:val="0"/>
          <w:divBdr>
            <w:top w:val="none" w:sz="0" w:space="0" w:color="auto"/>
            <w:left w:val="none" w:sz="0" w:space="0" w:color="auto"/>
            <w:bottom w:val="none" w:sz="0" w:space="0" w:color="auto"/>
            <w:right w:val="none" w:sz="0" w:space="0" w:color="auto"/>
          </w:divBdr>
        </w:div>
        <w:div w:id="1009526780">
          <w:marLeft w:val="0"/>
          <w:marRight w:val="0"/>
          <w:marTop w:val="0"/>
          <w:marBottom w:val="0"/>
          <w:divBdr>
            <w:top w:val="none" w:sz="0" w:space="0" w:color="auto"/>
            <w:left w:val="none" w:sz="0" w:space="0" w:color="auto"/>
            <w:bottom w:val="none" w:sz="0" w:space="0" w:color="auto"/>
            <w:right w:val="none" w:sz="0" w:space="0" w:color="auto"/>
          </w:divBdr>
        </w:div>
        <w:div w:id="1425878564">
          <w:marLeft w:val="0"/>
          <w:marRight w:val="0"/>
          <w:marTop w:val="0"/>
          <w:marBottom w:val="0"/>
          <w:divBdr>
            <w:top w:val="none" w:sz="0" w:space="0" w:color="auto"/>
            <w:left w:val="none" w:sz="0" w:space="0" w:color="auto"/>
            <w:bottom w:val="none" w:sz="0" w:space="0" w:color="auto"/>
            <w:right w:val="none" w:sz="0" w:space="0" w:color="auto"/>
          </w:divBdr>
        </w:div>
      </w:divsChild>
    </w:div>
    <w:div w:id="1373966983">
      <w:bodyDiv w:val="1"/>
      <w:marLeft w:val="0"/>
      <w:marRight w:val="0"/>
      <w:marTop w:val="0"/>
      <w:marBottom w:val="0"/>
      <w:divBdr>
        <w:top w:val="none" w:sz="0" w:space="0" w:color="auto"/>
        <w:left w:val="none" w:sz="0" w:space="0" w:color="auto"/>
        <w:bottom w:val="none" w:sz="0" w:space="0" w:color="auto"/>
        <w:right w:val="none" w:sz="0" w:space="0" w:color="auto"/>
      </w:divBdr>
      <w:divsChild>
        <w:div w:id="1931041984">
          <w:marLeft w:val="0"/>
          <w:marRight w:val="0"/>
          <w:marTop w:val="0"/>
          <w:marBottom w:val="0"/>
          <w:divBdr>
            <w:top w:val="none" w:sz="0" w:space="0" w:color="auto"/>
            <w:left w:val="none" w:sz="0" w:space="0" w:color="auto"/>
            <w:bottom w:val="none" w:sz="0" w:space="0" w:color="auto"/>
            <w:right w:val="none" w:sz="0" w:space="0" w:color="auto"/>
          </w:divBdr>
        </w:div>
      </w:divsChild>
    </w:div>
    <w:div w:id="1575508043">
      <w:bodyDiv w:val="1"/>
      <w:marLeft w:val="0"/>
      <w:marRight w:val="0"/>
      <w:marTop w:val="0"/>
      <w:marBottom w:val="0"/>
      <w:divBdr>
        <w:top w:val="none" w:sz="0" w:space="0" w:color="auto"/>
        <w:left w:val="none" w:sz="0" w:space="0" w:color="auto"/>
        <w:bottom w:val="none" w:sz="0" w:space="0" w:color="auto"/>
        <w:right w:val="none" w:sz="0" w:space="0" w:color="auto"/>
      </w:divBdr>
      <w:divsChild>
        <w:div w:id="1114246044">
          <w:marLeft w:val="0"/>
          <w:marRight w:val="0"/>
          <w:marTop w:val="0"/>
          <w:marBottom w:val="0"/>
          <w:divBdr>
            <w:top w:val="none" w:sz="0" w:space="0" w:color="auto"/>
            <w:left w:val="none" w:sz="0" w:space="0" w:color="auto"/>
            <w:bottom w:val="none" w:sz="0" w:space="0" w:color="auto"/>
            <w:right w:val="none" w:sz="0" w:space="0" w:color="auto"/>
          </w:divBdr>
        </w:div>
        <w:div w:id="1657343365">
          <w:marLeft w:val="0"/>
          <w:marRight w:val="0"/>
          <w:marTop w:val="0"/>
          <w:marBottom w:val="0"/>
          <w:divBdr>
            <w:top w:val="none" w:sz="0" w:space="0" w:color="auto"/>
            <w:left w:val="none" w:sz="0" w:space="0" w:color="auto"/>
            <w:bottom w:val="none" w:sz="0" w:space="0" w:color="auto"/>
            <w:right w:val="none" w:sz="0" w:space="0" w:color="auto"/>
          </w:divBdr>
        </w:div>
      </w:divsChild>
    </w:div>
    <w:div w:id="1751200077">
      <w:bodyDiv w:val="1"/>
      <w:marLeft w:val="0"/>
      <w:marRight w:val="0"/>
      <w:marTop w:val="0"/>
      <w:marBottom w:val="0"/>
      <w:divBdr>
        <w:top w:val="none" w:sz="0" w:space="0" w:color="auto"/>
        <w:left w:val="none" w:sz="0" w:space="0" w:color="auto"/>
        <w:bottom w:val="none" w:sz="0" w:space="0" w:color="auto"/>
        <w:right w:val="none" w:sz="0" w:space="0" w:color="auto"/>
      </w:divBdr>
      <w:divsChild>
        <w:div w:id="1445230453">
          <w:marLeft w:val="0"/>
          <w:marRight w:val="0"/>
          <w:marTop w:val="0"/>
          <w:marBottom w:val="0"/>
          <w:divBdr>
            <w:top w:val="none" w:sz="0" w:space="0" w:color="auto"/>
            <w:left w:val="none" w:sz="0" w:space="0" w:color="auto"/>
            <w:bottom w:val="none" w:sz="0" w:space="0" w:color="auto"/>
            <w:right w:val="none" w:sz="0" w:space="0" w:color="auto"/>
          </w:divBdr>
        </w:div>
        <w:div w:id="1795753697">
          <w:marLeft w:val="0"/>
          <w:marRight w:val="0"/>
          <w:marTop w:val="0"/>
          <w:marBottom w:val="0"/>
          <w:divBdr>
            <w:top w:val="none" w:sz="0" w:space="0" w:color="auto"/>
            <w:left w:val="none" w:sz="0" w:space="0" w:color="auto"/>
            <w:bottom w:val="none" w:sz="0" w:space="0" w:color="auto"/>
            <w:right w:val="none" w:sz="0" w:space="0" w:color="auto"/>
          </w:divBdr>
        </w:div>
      </w:divsChild>
    </w:div>
    <w:div w:id="1754935078">
      <w:bodyDiv w:val="1"/>
      <w:marLeft w:val="0"/>
      <w:marRight w:val="0"/>
      <w:marTop w:val="0"/>
      <w:marBottom w:val="0"/>
      <w:divBdr>
        <w:top w:val="none" w:sz="0" w:space="0" w:color="auto"/>
        <w:left w:val="none" w:sz="0" w:space="0" w:color="auto"/>
        <w:bottom w:val="none" w:sz="0" w:space="0" w:color="auto"/>
        <w:right w:val="none" w:sz="0" w:space="0" w:color="auto"/>
      </w:divBdr>
      <w:divsChild>
        <w:div w:id="100224378">
          <w:marLeft w:val="0"/>
          <w:marRight w:val="0"/>
          <w:marTop w:val="0"/>
          <w:marBottom w:val="0"/>
          <w:divBdr>
            <w:top w:val="none" w:sz="0" w:space="0" w:color="auto"/>
            <w:left w:val="none" w:sz="0" w:space="0" w:color="auto"/>
            <w:bottom w:val="none" w:sz="0" w:space="0" w:color="auto"/>
            <w:right w:val="none" w:sz="0" w:space="0" w:color="auto"/>
          </w:divBdr>
        </w:div>
        <w:div w:id="1013067014">
          <w:marLeft w:val="0"/>
          <w:marRight w:val="0"/>
          <w:marTop w:val="0"/>
          <w:marBottom w:val="0"/>
          <w:divBdr>
            <w:top w:val="none" w:sz="0" w:space="0" w:color="auto"/>
            <w:left w:val="none" w:sz="0" w:space="0" w:color="auto"/>
            <w:bottom w:val="none" w:sz="0" w:space="0" w:color="auto"/>
            <w:right w:val="none" w:sz="0" w:space="0" w:color="auto"/>
          </w:divBdr>
        </w:div>
        <w:div w:id="1533228576">
          <w:marLeft w:val="0"/>
          <w:marRight w:val="0"/>
          <w:marTop w:val="0"/>
          <w:marBottom w:val="0"/>
          <w:divBdr>
            <w:top w:val="none" w:sz="0" w:space="0" w:color="auto"/>
            <w:left w:val="none" w:sz="0" w:space="0" w:color="auto"/>
            <w:bottom w:val="none" w:sz="0" w:space="0" w:color="auto"/>
            <w:right w:val="none" w:sz="0" w:space="0" w:color="auto"/>
          </w:divBdr>
        </w:div>
      </w:divsChild>
    </w:div>
    <w:div w:id="1786190592">
      <w:bodyDiv w:val="1"/>
      <w:marLeft w:val="0"/>
      <w:marRight w:val="0"/>
      <w:marTop w:val="0"/>
      <w:marBottom w:val="0"/>
      <w:divBdr>
        <w:top w:val="none" w:sz="0" w:space="0" w:color="auto"/>
        <w:left w:val="none" w:sz="0" w:space="0" w:color="auto"/>
        <w:bottom w:val="none" w:sz="0" w:space="0" w:color="auto"/>
        <w:right w:val="none" w:sz="0" w:space="0" w:color="auto"/>
      </w:divBdr>
      <w:divsChild>
        <w:div w:id="1197506558">
          <w:marLeft w:val="0"/>
          <w:marRight w:val="0"/>
          <w:marTop w:val="0"/>
          <w:marBottom w:val="0"/>
          <w:divBdr>
            <w:top w:val="none" w:sz="0" w:space="0" w:color="auto"/>
            <w:left w:val="none" w:sz="0" w:space="0" w:color="auto"/>
            <w:bottom w:val="none" w:sz="0" w:space="0" w:color="auto"/>
            <w:right w:val="none" w:sz="0" w:space="0" w:color="auto"/>
          </w:divBdr>
        </w:div>
        <w:div w:id="1729843415">
          <w:marLeft w:val="0"/>
          <w:marRight w:val="0"/>
          <w:marTop w:val="0"/>
          <w:marBottom w:val="0"/>
          <w:divBdr>
            <w:top w:val="none" w:sz="0" w:space="0" w:color="auto"/>
            <w:left w:val="none" w:sz="0" w:space="0" w:color="auto"/>
            <w:bottom w:val="none" w:sz="0" w:space="0" w:color="auto"/>
            <w:right w:val="none" w:sz="0" w:space="0" w:color="auto"/>
          </w:divBdr>
        </w:div>
      </w:divsChild>
    </w:div>
    <w:div w:id="1789006645">
      <w:bodyDiv w:val="1"/>
      <w:marLeft w:val="0"/>
      <w:marRight w:val="0"/>
      <w:marTop w:val="0"/>
      <w:marBottom w:val="0"/>
      <w:divBdr>
        <w:top w:val="none" w:sz="0" w:space="0" w:color="auto"/>
        <w:left w:val="none" w:sz="0" w:space="0" w:color="auto"/>
        <w:bottom w:val="none" w:sz="0" w:space="0" w:color="auto"/>
        <w:right w:val="none" w:sz="0" w:space="0" w:color="auto"/>
      </w:divBdr>
      <w:divsChild>
        <w:div w:id="453326841">
          <w:marLeft w:val="0"/>
          <w:marRight w:val="0"/>
          <w:marTop w:val="0"/>
          <w:marBottom w:val="0"/>
          <w:divBdr>
            <w:top w:val="none" w:sz="0" w:space="0" w:color="auto"/>
            <w:left w:val="none" w:sz="0" w:space="0" w:color="auto"/>
            <w:bottom w:val="none" w:sz="0" w:space="0" w:color="auto"/>
            <w:right w:val="none" w:sz="0" w:space="0" w:color="auto"/>
          </w:divBdr>
        </w:div>
      </w:divsChild>
    </w:div>
    <w:div w:id="1810170160">
      <w:bodyDiv w:val="1"/>
      <w:marLeft w:val="0"/>
      <w:marRight w:val="0"/>
      <w:marTop w:val="0"/>
      <w:marBottom w:val="0"/>
      <w:divBdr>
        <w:top w:val="none" w:sz="0" w:space="0" w:color="auto"/>
        <w:left w:val="none" w:sz="0" w:space="0" w:color="auto"/>
        <w:bottom w:val="none" w:sz="0" w:space="0" w:color="auto"/>
        <w:right w:val="none" w:sz="0" w:space="0" w:color="auto"/>
      </w:divBdr>
      <w:divsChild>
        <w:div w:id="585840982">
          <w:marLeft w:val="0"/>
          <w:marRight w:val="0"/>
          <w:marTop w:val="0"/>
          <w:marBottom w:val="0"/>
          <w:divBdr>
            <w:top w:val="none" w:sz="0" w:space="0" w:color="auto"/>
            <w:left w:val="none" w:sz="0" w:space="0" w:color="auto"/>
            <w:bottom w:val="none" w:sz="0" w:space="0" w:color="auto"/>
            <w:right w:val="none" w:sz="0" w:space="0" w:color="auto"/>
          </w:divBdr>
        </w:div>
        <w:div w:id="846214501">
          <w:marLeft w:val="0"/>
          <w:marRight w:val="0"/>
          <w:marTop w:val="0"/>
          <w:marBottom w:val="0"/>
          <w:divBdr>
            <w:top w:val="none" w:sz="0" w:space="0" w:color="auto"/>
            <w:left w:val="none" w:sz="0" w:space="0" w:color="auto"/>
            <w:bottom w:val="none" w:sz="0" w:space="0" w:color="auto"/>
            <w:right w:val="none" w:sz="0" w:space="0" w:color="auto"/>
          </w:divBdr>
        </w:div>
        <w:div w:id="930166379">
          <w:marLeft w:val="0"/>
          <w:marRight w:val="0"/>
          <w:marTop w:val="0"/>
          <w:marBottom w:val="0"/>
          <w:divBdr>
            <w:top w:val="none" w:sz="0" w:space="0" w:color="auto"/>
            <w:left w:val="none" w:sz="0" w:space="0" w:color="auto"/>
            <w:bottom w:val="none" w:sz="0" w:space="0" w:color="auto"/>
            <w:right w:val="none" w:sz="0" w:space="0" w:color="auto"/>
          </w:divBdr>
        </w:div>
        <w:div w:id="1113742754">
          <w:marLeft w:val="0"/>
          <w:marRight w:val="0"/>
          <w:marTop w:val="0"/>
          <w:marBottom w:val="0"/>
          <w:divBdr>
            <w:top w:val="none" w:sz="0" w:space="0" w:color="auto"/>
            <w:left w:val="none" w:sz="0" w:space="0" w:color="auto"/>
            <w:bottom w:val="none" w:sz="0" w:space="0" w:color="auto"/>
            <w:right w:val="none" w:sz="0" w:space="0" w:color="auto"/>
          </w:divBdr>
        </w:div>
      </w:divsChild>
    </w:div>
    <w:div w:id="1831292474">
      <w:bodyDiv w:val="1"/>
      <w:marLeft w:val="0"/>
      <w:marRight w:val="0"/>
      <w:marTop w:val="0"/>
      <w:marBottom w:val="0"/>
      <w:divBdr>
        <w:top w:val="none" w:sz="0" w:space="0" w:color="auto"/>
        <w:left w:val="none" w:sz="0" w:space="0" w:color="auto"/>
        <w:bottom w:val="none" w:sz="0" w:space="0" w:color="auto"/>
        <w:right w:val="none" w:sz="0" w:space="0" w:color="auto"/>
      </w:divBdr>
      <w:divsChild>
        <w:div w:id="914438204">
          <w:marLeft w:val="0"/>
          <w:marRight w:val="0"/>
          <w:marTop w:val="0"/>
          <w:marBottom w:val="0"/>
          <w:divBdr>
            <w:top w:val="none" w:sz="0" w:space="0" w:color="auto"/>
            <w:left w:val="none" w:sz="0" w:space="0" w:color="auto"/>
            <w:bottom w:val="none" w:sz="0" w:space="0" w:color="auto"/>
            <w:right w:val="none" w:sz="0" w:space="0" w:color="auto"/>
          </w:divBdr>
        </w:div>
      </w:divsChild>
    </w:div>
    <w:div w:id="1991668156">
      <w:bodyDiv w:val="1"/>
      <w:marLeft w:val="0"/>
      <w:marRight w:val="0"/>
      <w:marTop w:val="0"/>
      <w:marBottom w:val="0"/>
      <w:divBdr>
        <w:top w:val="none" w:sz="0" w:space="0" w:color="auto"/>
        <w:left w:val="none" w:sz="0" w:space="0" w:color="auto"/>
        <w:bottom w:val="none" w:sz="0" w:space="0" w:color="auto"/>
        <w:right w:val="none" w:sz="0" w:space="0" w:color="auto"/>
      </w:divBdr>
      <w:divsChild>
        <w:div w:id="598634570">
          <w:marLeft w:val="0"/>
          <w:marRight w:val="0"/>
          <w:marTop w:val="0"/>
          <w:marBottom w:val="0"/>
          <w:divBdr>
            <w:top w:val="none" w:sz="0" w:space="0" w:color="auto"/>
            <w:left w:val="none" w:sz="0" w:space="0" w:color="auto"/>
            <w:bottom w:val="none" w:sz="0" w:space="0" w:color="auto"/>
            <w:right w:val="none" w:sz="0" w:space="0" w:color="auto"/>
          </w:divBdr>
        </w:div>
      </w:divsChild>
    </w:div>
    <w:div w:id="2000234745">
      <w:bodyDiv w:val="1"/>
      <w:marLeft w:val="0"/>
      <w:marRight w:val="0"/>
      <w:marTop w:val="0"/>
      <w:marBottom w:val="0"/>
      <w:divBdr>
        <w:top w:val="none" w:sz="0" w:space="0" w:color="auto"/>
        <w:left w:val="none" w:sz="0" w:space="0" w:color="auto"/>
        <w:bottom w:val="none" w:sz="0" w:space="0" w:color="auto"/>
        <w:right w:val="none" w:sz="0" w:space="0" w:color="auto"/>
      </w:divBdr>
      <w:divsChild>
        <w:div w:id="149562673">
          <w:marLeft w:val="0"/>
          <w:marRight w:val="0"/>
          <w:marTop w:val="0"/>
          <w:marBottom w:val="0"/>
          <w:divBdr>
            <w:top w:val="none" w:sz="0" w:space="0" w:color="auto"/>
            <w:left w:val="none" w:sz="0" w:space="0" w:color="auto"/>
            <w:bottom w:val="none" w:sz="0" w:space="0" w:color="auto"/>
            <w:right w:val="none" w:sz="0" w:space="0" w:color="auto"/>
          </w:divBdr>
        </w:div>
        <w:div w:id="215817885">
          <w:marLeft w:val="0"/>
          <w:marRight w:val="0"/>
          <w:marTop w:val="0"/>
          <w:marBottom w:val="0"/>
          <w:divBdr>
            <w:top w:val="none" w:sz="0" w:space="0" w:color="auto"/>
            <w:left w:val="none" w:sz="0" w:space="0" w:color="auto"/>
            <w:bottom w:val="none" w:sz="0" w:space="0" w:color="auto"/>
            <w:right w:val="none" w:sz="0" w:space="0" w:color="auto"/>
          </w:divBdr>
        </w:div>
        <w:div w:id="1289311759">
          <w:marLeft w:val="0"/>
          <w:marRight w:val="0"/>
          <w:marTop w:val="0"/>
          <w:marBottom w:val="0"/>
          <w:divBdr>
            <w:top w:val="none" w:sz="0" w:space="0" w:color="auto"/>
            <w:left w:val="none" w:sz="0" w:space="0" w:color="auto"/>
            <w:bottom w:val="none" w:sz="0" w:space="0" w:color="auto"/>
            <w:right w:val="none" w:sz="0" w:space="0" w:color="auto"/>
          </w:divBdr>
        </w:div>
      </w:divsChild>
    </w:div>
    <w:div w:id="2099250798">
      <w:bodyDiv w:val="1"/>
      <w:marLeft w:val="0"/>
      <w:marRight w:val="0"/>
      <w:marTop w:val="0"/>
      <w:marBottom w:val="0"/>
      <w:divBdr>
        <w:top w:val="none" w:sz="0" w:space="0" w:color="auto"/>
        <w:left w:val="none" w:sz="0" w:space="0" w:color="auto"/>
        <w:bottom w:val="none" w:sz="0" w:space="0" w:color="auto"/>
        <w:right w:val="none" w:sz="0" w:space="0" w:color="auto"/>
      </w:divBdr>
      <w:divsChild>
        <w:div w:id="1646811028">
          <w:marLeft w:val="0"/>
          <w:marRight w:val="0"/>
          <w:marTop w:val="0"/>
          <w:marBottom w:val="0"/>
          <w:divBdr>
            <w:top w:val="none" w:sz="0" w:space="0" w:color="auto"/>
            <w:left w:val="none" w:sz="0" w:space="0" w:color="auto"/>
            <w:bottom w:val="none" w:sz="0" w:space="0" w:color="auto"/>
            <w:right w:val="none" w:sz="0" w:space="0" w:color="auto"/>
          </w:divBdr>
        </w:div>
      </w:divsChild>
    </w:div>
    <w:div w:id="2108228881">
      <w:bodyDiv w:val="1"/>
      <w:marLeft w:val="0"/>
      <w:marRight w:val="0"/>
      <w:marTop w:val="0"/>
      <w:marBottom w:val="0"/>
      <w:divBdr>
        <w:top w:val="none" w:sz="0" w:space="0" w:color="auto"/>
        <w:left w:val="none" w:sz="0" w:space="0" w:color="auto"/>
        <w:bottom w:val="none" w:sz="0" w:space="0" w:color="auto"/>
        <w:right w:val="none" w:sz="0" w:space="0" w:color="auto"/>
      </w:divBdr>
      <w:divsChild>
        <w:div w:id="616520929">
          <w:marLeft w:val="0"/>
          <w:marRight w:val="0"/>
          <w:marTop w:val="0"/>
          <w:marBottom w:val="0"/>
          <w:divBdr>
            <w:top w:val="none" w:sz="0" w:space="0" w:color="auto"/>
            <w:left w:val="none" w:sz="0" w:space="0" w:color="auto"/>
            <w:bottom w:val="none" w:sz="0" w:space="0" w:color="auto"/>
            <w:right w:val="none" w:sz="0" w:space="0" w:color="auto"/>
          </w:divBdr>
        </w:div>
        <w:div w:id="103384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chart" Target="charts/chart6.xml"/><Relationship Id="rId10" Type="http://schemas.openxmlformats.org/officeDocument/2006/relationships/image" Target="media/image2.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lineChart>
        <c:grouping val="standard"/>
        <c:varyColors val="0"/>
        <c:ser>
          <c:idx val="1"/>
          <c:order val="0"/>
          <c:tx>
            <c:strRef>
              <c:f>Sheet1!$B$1</c:f>
              <c:strCache>
                <c:ptCount val="1"/>
                <c:pt idx="0">
                  <c:v>Call Money Rate</c:v>
                </c:pt>
              </c:strCache>
            </c:strRef>
          </c:tx>
          <c:spPr>
            <a:ln w="22225" cap="rnd">
              <a:solidFill>
                <a:schemeClr val="accent2"/>
              </a:solidFill>
            </a:ln>
            <a:effectLst>
              <a:glow rad="139700">
                <a:schemeClr val="accent2">
                  <a:satMod val="175000"/>
                  <a:alpha val="14000"/>
                </a:schemeClr>
              </a:glow>
            </a:effectLst>
          </c:spPr>
          <c:marker>
            <c:symbol val="none"/>
          </c:marker>
          <c:cat>
            <c:numRef>
              <c:f>Sheet1!$A$2:$A$6</c:f>
              <c:numCache>
                <c:formatCode>General</c:formatCode>
                <c:ptCount val="5"/>
                <c:pt idx="0">
                  <c:v>2021</c:v>
                </c:pt>
                <c:pt idx="1">
                  <c:v>2020</c:v>
                </c:pt>
                <c:pt idx="2">
                  <c:v>2019</c:v>
                </c:pt>
                <c:pt idx="3">
                  <c:v>2018</c:v>
                </c:pt>
                <c:pt idx="4">
                  <c:v>2017</c:v>
                </c:pt>
              </c:numCache>
            </c:numRef>
          </c:cat>
          <c:val>
            <c:numRef>
              <c:f>Sheet1!$B$2:$B$6</c:f>
              <c:numCache>
                <c:formatCode>0.00%</c:formatCode>
                <c:ptCount val="5"/>
                <c:pt idx="0">
                  <c:v>2.2500000000000055E-2</c:v>
                </c:pt>
                <c:pt idx="1">
                  <c:v>5.0100000000000033E-2</c:v>
                </c:pt>
                <c:pt idx="2">
                  <c:v>4.2000000000000107E-2</c:v>
                </c:pt>
                <c:pt idx="3">
                  <c:v>4.5000000000000033E-2</c:v>
                </c:pt>
                <c:pt idx="4" formatCode="0%">
                  <c:v>4.0000000000000105E-2</c:v>
                </c:pt>
              </c:numCache>
            </c:numRef>
          </c:val>
          <c:smooth val="0"/>
          <c:extLst xmlns:c16r2="http://schemas.microsoft.com/office/drawing/2015/06/chart">
            <c:ext xmlns:c16="http://schemas.microsoft.com/office/drawing/2014/chart" uri="{C3380CC4-5D6E-409C-BE32-E72D297353CC}">
              <c16:uniqueId val="{00000000-0F18-4BF6-9B92-18ACC6DD1B49}"/>
            </c:ext>
          </c:extLst>
        </c:ser>
        <c:dLbls>
          <c:showLegendKey val="0"/>
          <c:showVal val="0"/>
          <c:showCatName val="0"/>
          <c:showSerName val="0"/>
          <c:showPercent val="0"/>
          <c:showBubbleSize val="0"/>
        </c:dLbls>
        <c:marker val="1"/>
        <c:smooth val="0"/>
        <c:axId val="136678400"/>
        <c:axId val="136704768"/>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Sheet1!$A$1</c15:sqref>
                        </c15:formulaRef>
                      </c:ext>
                    </c:extLst>
                    <c:strCache>
                      <c:ptCount val="1"/>
                      <c:pt idx="0">
                        <c:v>Year</c:v>
                      </c:pt>
                    </c:strCache>
                  </c:strRef>
                </c:tx>
                <c:spPr>
                  <a:ln w="22225" cap="rnd">
                    <a:solidFill>
                      <a:schemeClr val="accent1"/>
                    </a:solidFill>
                  </a:ln>
                  <a:effectLst>
                    <a:glow rad="139700">
                      <a:schemeClr val="accent1">
                        <a:satMod val="175000"/>
                        <a:alpha val="14000"/>
                      </a:schemeClr>
                    </a:glow>
                  </a:effectLst>
                </c:spPr>
                <c:marker>
                  <c:symbol val="none"/>
                </c:marker>
                <c:cat>
                  <c:numRef>
                    <c:extLst>
                      <c:ext uri="{02D57815-91ED-43cb-92C2-25804820EDAC}">
                        <c15:formulaRef>
                          <c15:sqref>Sheet1!$A$2:$A$6</c15:sqref>
                        </c15:formulaRef>
                      </c:ext>
                    </c:extLst>
                    <c:numCache>
                      <c:formatCode>General</c:formatCode>
                      <c:ptCount val="5"/>
                      <c:pt idx="0">
                        <c:v>2021</c:v>
                      </c:pt>
                      <c:pt idx="1">
                        <c:v>2020</c:v>
                      </c:pt>
                      <c:pt idx="2">
                        <c:v>2019</c:v>
                      </c:pt>
                      <c:pt idx="3">
                        <c:v>2018</c:v>
                      </c:pt>
                      <c:pt idx="4">
                        <c:v>2017</c:v>
                      </c:pt>
                    </c:numCache>
                  </c:numRef>
                </c:cat>
                <c:val>
                  <c:numRef>
                    <c:extLst>
                      <c:ext uri="{02D57815-91ED-43cb-92C2-25804820EDAC}">
                        <c15:formulaRef>
                          <c15:sqref>Sheet1!$A$2:$A$6</c15:sqref>
                        </c15:formulaRef>
                      </c:ext>
                    </c:extLst>
                    <c:numCache>
                      <c:formatCode>General</c:formatCode>
                      <c:ptCount val="5"/>
                      <c:pt idx="0">
                        <c:v>2021</c:v>
                      </c:pt>
                      <c:pt idx="1">
                        <c:v>2020</c:v>
                      </c:pt>
                      <c:pt idx="2">
                        <c:v>2019</c:v>
                      </c:pt>
                      <c:pt idx="3">
                        <c:v>2018</c:v>
                      </c:pt>
                      <c:pt idx="4">
                        <c:v>2017</c:v>
                      </c:pt>
                    </c:numCache>
                  </c:numRef>
                </c:val>
                <c:smooth val="0"/>
                <c:extLst>
                  <c:ext xmlns:c16="http://schemas.microsoft.com/office/drawing/2014/chart" uri="{C3380CC4-5D6E-409C-BE32-E72D297353CC}">
                    <c16:uniqueId val="{00000001-0F18-4BF6-9B92-18ACC6DD1B49}"/>
                  </c:ext>
                </c:extLst>
              </c15:ser>
            </c15:filteredLineSeries>
          </c:ext>
        </c:extLst>
      </c:lineChart>
      <c:catAx>
        <c:axId val="13667840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36704768"/>
        <c:crosses val="autoZero"/>
        <c:auto val="1"/>
        <c:lblAlgn val="ctr"/>
        <c:lblOffset val="100"/>
        <c:noMultiLvlLbl val="0"/>
      </c:catAx>
      <c:valAx>
        <c:axId val="13670476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366784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Repo Rate</a:t>
            </a:r>
          </a:p>
        </c:rich>
      </c:tx>
      <c:overlay val="0"/>
      <c:spPr>
        <a:noFill/>
        <a:ln>
          <a:noFill/>
        </a:ln>
        <a:effectLst/>
      </c:spPr>
    </c:title>
    <c:autoTitleDeleted val="0"/>
    <c:plotArea>
      <c:layout/>
      <c:lineChart>
        <c:grouping val="stacked"/>
        <c:varyColors val="0"/>
        <c:ser>
          <c:idx val="1"/>
          <c:order val="0"/>
          <c:tx>
            <c:strRef>
              <c:f>Sheet2!$B$1</c:f>
              <c:strCache>
                <c:ptCount val="1"/>
                <c:pt idx="0">
                  <c:v>Report Rate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Sheet2!$A$2:$A$6</c:f>
              <c:numCache>
                <c:formatCode>General</c:formatCode>
                <c:ptCount val="5"/>
                <c:pt idx="0">
                  <c:v>2021</c:v>
                </c:pt>
                <c:pt idx="1">
                  <c:v>2020</c:v>
                </c:pt>
                <c:pt idx="2">
                  <c:v>2019</c:v>
                </c:pt>
                <c:pt idx="3">
                  <c:v>2018</c:v>
                </c:pt>
                <c:pt idx="4">
                  <c:v>2017</c:v>
                </c:pt>
              </c:numCache>
            </c:numRef>
          </c:cat>
          <c:val>
            <c:numRef>
              <c:f>Sheet2!$B$2:$B$6</c:f>
              <c:numCache>
                <c:formatCode>0.00%</c:formatCode>
                <c:ptCount val="5"/>
                <c:pt idx="0">
                  <c:v>4.7500000000000014E-2</c:v>
                </c:pt>
                <c:pt idx="1">
                  <c:v>5.2500000000000012E-2</c:v>
                </c:pt>
                <c:pt idx="2" formatCode="0%">
                  <c:v>6.0000000000000032E-2</c:v>
                </c:pt>
                <c:pt idx="3" formatCode="0%">
                  <c:v>6.0000000000000032E-2</c:v>
                </c:pt>
                <c:pt idx="4">
                  <c:v>6.7500000000000004E-2</c:v>
                </c:pt>
              </c:numCache>
            </c:numRef>
          </c:val>
          <c:smooth val="0"/>
          <c:extLst xmlns:c16r2="http://schemas.microsoft.com/office/drawing/2015/06/chart">
            <c:ext xmlns:c16="http://schemas.microsoft.com/office/drawing/2014/chart" uri="{C3380CC4-5D6E-409C-BE32-E72D297353CC}">
              <c16:uniqueId val="{00000000-75BD-491D-B723-BEC9EC9DEDE1}"/>
            </c:ext>
          </c:extLst>
        </c:ser>
        <c:dLbls>
          <c:showLegendKey val="0"/>
          <c:showVal val="0"/>
          <c:showCatName val="0"/>
          <c:showSerName val="0"/>
          <c:showPercent val="0"/>
          <c:showBubbleSize val="0"/>
        </c:dLbls>
        <c:marker val="1"/>
        <c:smooth val="0"/>
        <c:axId val="136385664"/>
        <c:axId val="136387584"/>
      </c:lineChart>
      <c:catAx>
        <c:axId val="13638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87584"/>
        <c:crosses val="autoZero"/>
        <c:auto val="1"/>
        <c:lblAlgn val="ctr"/>
        <c:lblOffset val="100"/>
        <c:noMultiLvlLbl val="0"/>
      </c:catAx>
      <c:valAx>
        <c:axId val="136387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8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Sheet3!$B$1</c:f>
              <c:strCache>
                <c:ptCount val="1"/>
                <c:pt idx="0">
                  <c:v>Reverse Repo Rate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Sheet3!$A$2:$A$6</c:f>
              <c:numCache>
                <c:formatCode>General</c:formatCode>
                <c:ptCount val="5"/>
                <c:pt idx="0">
                  <c:v>2021</c:v>
                </c:pt>
                <c:pt idx="1">
                  <c:v>2020</c:v>
                </c:pt>
                <c:pt idx="2">
                  <c:v>2019</c:v>
                </c:pt>
                <c:pt idx="3">
                  <c:v>2018</c:v>
                </c:pt>
                <c:pt idx="4">
                  <c:v>2017</c:v>
                </c:pt>
              </c:numCache>
            </c:numRef>
          </c:cat>
          <c:val>
            <c:numRef>
              <c:f>Sheet3!$B$2:$B$6</c:f>
              <c:numCache>
                <c:formatCode>0.00%</c:formatCode>
                <c:ptCount val="5"/>
                <c:pt idx="0">
                  <c:v>4.0000000000000022E-2</c:v>
                </c:pt>
                <c:pt idx="1">
                  <c:v>4.7500000000000014E-2</c:v>
                </c:pt>
                <c:pt idx="2">
                  <c:v>4.7500000000000014E-2</c:v>
                </c:pt>
                <c:pt idx="3">
                  <c:v>4.7500000000000014E-2</c:v>
                </c:pt>
                <c:pt idx="4">
                  <c:v>4.7500000000000014E-2</c:v>
                </c:pt>
              </c:numCache>
            </c:numRef>
          </c:val>
          <c:smooth val="0"/>
          <c:extLst xmlns:c16r2="http://schemas.microsoft.com/office/drawing/2015/06/chart">
            <c:ext xmlns:c16="http://schemas.microsoft.com/office/drawing/2014/chart" uri="{C3380CC4-5D6E-409C-BE32-E72D297353CC}">
              <c16:uniqueId val="{00000000-3295-4848-84FF-27BCED7CE8E6}"/>
            </c:ext>
          </c:extLst>
        </c:ser>
        <c:dLbls>
          <c:showLegendKey val="0"/>
          <c:showVal val="0"/>
          <c:showCatName val="0"/>
          <c:showSerName val="0"/>
          <c:showPercent val="0"/>
          <c:showBubbleSize val="0"/>
        </c:dLbls>
        <c:marker val="1"/>
        <c:smooth val="0"/>
        <c:axId val="136399872"/>
        <c:axId val="169636992"/>
      </c:lineChart>
      <c:catAx>
        <c:axId val="13639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636992"/>
        <c:crosses val="autoZero"/>
        <c:auto val="1"/>
        <c:lblAlgn val="ctr"/>
        <c:lblOffset val="100"/>
        <c:noMultiLvlLbl val="0"/>
      </c:catAx>
      <c:valAx>
        <c:axId val="169636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9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lineChart>
        <c:grouping val="standard"/>
        <c:varyColors val="0"/>
        <c:ser>
          <c:idx val="1"/>
          <c:order val="0"/>
          <c:tx>
            <c:strRef>
              <c:f>Sheet4!$B$1</c:f>
              <c:strCache>
                <c:ptCount val="1"/>
                <c:pt idx="0">
                  <c:v>Inflation Rate</c:v>
                </c:pt>
              </c:strCache>
            </c:strRef>
          </c:tx>
          <c:spPr>
            <a:ln w="22225" cap="rnd">
              <a:solidFill>
                <a:schemeClr val="accent2"/>
              </a:solidFill>
            </a:ln>
            <a:effectLst>
              <a:glow rad="139700">
                <a:schemeClr val="accent2">
                  <a:satMod val="175000"/>
                  <a:alpha val="14000"/>
                </a:schemeClr>
              </a:glow>
            </a:effectLst>
          </c:spPr>
          <c:marker>
            <c:symbol val="none"/>
          </c:marker>
          <c:cat>
            <c:numRef>
              <c:f>Sheet4!$A$2:$A$6</c:f>
              <c:numCache>
                <c:formatCode>General</c:formatCode>
                <c:ptCount val="5"/>
                <c:pt idx="0">
                  <c:v>2021</c:v>
                </c:pt>
                <c:pt idx="1">
                  <c:v>2020</c:v>
                </c:pt>
                <c:pt idx="2">
                  <c:v>2019</c:v>
                </c:pt>
                <c:pt idx="3">
                  <c:v>2018</c:v>
                </c:pt>
                <c:pt idx="4">
                  <c:v>2017</c:v>
                </c:pt>
              </c:numCache>
            </c:numRef>
          </c:cat>
          <c:val>
            <c:numRef>
              <c:f>Sheet4!$B$2:$B$6</c:f>
              <c:numCache>
                <c:formatCode>0.00%</c:formatCode>
                <c:ptCount val="5"/>
                <c:pt idx="0">
                  <c:v>5.5600000000000004E-2</c:v>
                </c:pt>
                <c:pt idx="1">
                  <c:v>5.6500000000000002E-2</c:v>
                </c:pt>
                <c:pt idx="2">
                  <c:v>5.4800000000000126E-2</c:v>
                </c:pt>
                <c:pt idx="3">
                  <c:v>5.7800000000000094E-2</c:v>
                </c:pt>
                <c:pt idx="4">
                  <c:v>5.4400000000000129E-2</c:v>
                </c:pt>
              </c:numCache>
            </c:numRef>
          </c:val>
          <c:smooth val="0"/>
          <c:extLst xmlns:c16r2="http://schemas.microsoft.com/office/drawing/2015/06/chart">
            <c:ext xmlns:c16="http://schemas.microsoft.com/office/drawing/2014/chart" uri="{C3380CC4-5D6E-409C-BE32-E72D297353CC}">
              <c16:uniqueId val="{00000000-2746-4500-8737-A0398C9878DD}"/>
            </c:ext>
          </c:extLst>
        </c:ser>
        <c:dLbls>
          <c:showLegendKey val="0"/>
          <c:showVal val="0"/>
          <c:showCatName val="0"/>
          <c:showSerName val="0"/>
          <c:showPercent val="0"/>
          <c:showBubbleSize val="0"/>
        </c:dLbls>
        <c:marker val="1"/>
        <c:smooth val="0"/>
        <c:axId val="169498112"/>
        <c:axId val="169499648"/>
      </c:lineChart>
      <c:catAx>
        <c:axId val="16949811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69499648"/>
        <c:crosses val="autoZero"/>
        <c:auto val="1"/>
        <c:lblAlgn val="ctr"/>
        <c:lblOffset val="100"/>
        <c:noMultiLvlLbl val="0"/>
      </c:catAx>
      <c:valAx>
        <c:axId val="16949964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694981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Sheet5!$B$1</c:f>
              <c:strCache>
                <c:ptCount val="1"/>
                <c:pt idx="0">
                  <c:v>Lending Interest Rate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Sheet5!$A$2:$A$6</c:f>
              <c:numCache>
                <c:formatCode>General</c:formatCode>
                <c:ptCount val="5"/>
                <c:pt idx="0">
                  <c:v>2021</c:v>
                </c:pt>
                <c:pt idx="1">
                  <c:v>2020</c:v>
                </c:pt>
                <c:pt idx="2">
                  <c:v>2019</c:v>
                </c:pt>
                <c:pt idx="3">
                  <c:v>2018</c:v>
                </c:pt>
                <c:pt idx="4">
                  <c:v>2017</c:v>
                </c:pt>
              </c:numCache>
            </c:numRef>
          </c:cat>
          <c:val>
            <c:numRef>
              <c:f>Sheet5!$B$2:$B$6</c:f>
              <c:numCache>
                <c:formatCode>0.00%</c:formatCode>
                <c:ptCount val="5"/>
                <c:pt idx="0">
                  <c:v>7.3300000000000004E-2</c:v>
                </c:pt>
                <c:pt idx="1">
                  <c:v>7.9500000000000084E-2</c:v>
                </c:pt>
                <c:pt idx="2">
                  <c:v>9.5800000000000024E-2</c:v>
                </c:pt>
                <c:pt idx="3">
                  <c:v>9.9600000000000244E-2</c:v>
                </c:pt>
                <c:pt idx="4">
                  <c:v>9.5600000000000046E-2</c:v>
                </c:pt>
              </c:numCache>
            </c:numRef>
          </c:val>
          <c:smooth val="0"/>
          <c:extLst xmlns:c16r2="http://schemas.microsoft.com/office/drawing/2015/06/chart">
            <c:ext xmlns:c16="http://schemas.microsoft.com/office/drawing/2014/chart" uri="{C3380CC4-5D6E-409C-BE32-E72D297353CC}">
              <c16:uniqueId val="{00000000-AF4F-49DE-B7FF-B479E6FB956F}"/>
            </c:ext>
          </c:extLst>
        </c:ser>
        <c:dLbls>
          <c:showLegendKey val="0"/>
          <c:showVal val="0"/>
          <c:showCatName val="0"/>
          <c:showSerName val="0"/>
          <c:showPercent val="0"/>
          <c:showBubbleSize val="0"/>
        </c:dLbls>
        <c:marker val="1"/>
        <c:smooth val="0"/>
        <c:axId val="136883584"/>
        <c:axId val="136885760"/>
      </c:lineChart>
      <c:catAx>
        <c:axId val="13688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885760"/>
        <c:crosses val="autoZero"/>
        <c:auto val="1"/>
        <c:lblAlgn val="ctr"/>
        <c:lblOffset val="100"/>
        <c:noMultiLvlLbl val="0"/>
      </c:catAx>
      <c:valAx>
        <c:axId val="136885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88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Sheet6!$B$1</c:f>
              <c:strCache>
                <c:ptCount val="1"/>
                <c:pt idx="0">
                  <c:v>Loan and Advances(in million)</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strRef>
              <c:f>Sheet6!$A$2:$A$6</c:f>
              <c:strCache>
                <c:ptCount val="5"/>
                <c:pt idx="0">
                  <c:v>2021(up to September)</c:v>
                </c:pt>
                <c:pt idx="1">
                  <c:v>2020</c:v>
                </c:pt>
                <c:pt idx="2">
                  <c:v>2019</c:v>
                </c:pt>
                <c:pt idx="3">
                  <c:v>2018</c:v>
                </c:pt>
                <c:pt idx="4">
                  <c:v>2017</c:v>
                </c:pt>
              </c:strCache>
            </c:strRef>
          </c:cat>
          <c:val>
            <c:numRef>
              <c:f>Sheet6!$B$2:$B$6</c:f>
              <c:numCache>
                <c:formatCode>#,##0.00</c:formatCode>
                <c:ptCount val="5"/>
                <c:pt idx="0">
                  <c:v>238274.01</c:v>
                </c:pt>
                <c:pt idx="1">
                  <c:v>248994.38999999961</c:v>
                </c:pt>
                <c:pt idx="2">
                  <c:v>236890.44999999998</c:v>
                </c:pt>
                <c:pt idx="3">
                  <c:v>224230.6</c:v>
                </c:pt>
                <c:pt idx="4">
                  <c:v>199660.72</c:v>
                </c:pt>
              </c:numCache>
            </c:numRef>
          </c:val>
          <c:extLst xmlns:c16r2="http://schemas.microsoft.com/office/drawing/2015/06/chart">
            <c:ext xmlns:c16="http://schemas.microsoft.com/office/drawing/2014/chart" uri="{C3380CC4-5D6E-409C-BE32-E72D297353CC}">
              <c16:uniqueId val="{00000000-0BA3-451E-B383-4C26907E3CF1}"/>
            </c:ext>
          </c:extLst>
        </c:ser>
        <c:dLbls>
          <c:showLegendKey val="0"/>
          <c:showVal val="0"/>
          <c:showCatName val="0"/>
          <c:showSerName val="0"/>
          <c:showPercent val="0"/>
          <c:showBubbleSize val="0"/>
        </c:dLbls>
        <c:gapWidth val="150"/>
        <c:shape val="box"/>
        <c:axId val="136854144"/>
        <c:axId val="169677184"/>
        <c:axId val="0"/>
      </c:bar3DChart>
      <c:catAx>
        <c:axId val="13685414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69677184"/>
        <c:crosses val="autoZero"/>
        <c:auto val="1"/>
        <c:lblAlgn val="ctr"/>
        <c:lblOffset val="100"/>
        <c:noMultiLvlLbl val="0"/>
      </c:catAx>
      <c:valAx>
        <c:axId val="169677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6854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39A423-CE6A-4CE2-9A5B-EBE3462223AD}"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B1B18E53-FFA3-4386-8D5E-046D6C505F7E}">
      <dgm:prSet phldrT="[Tex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r>
            <a:rPr lang="en-US" b="1">
              <a:solidFill>
                <a:schemeClr val="bg1"/>
              </a:solidFill>
              <a:latin typeface="Times New Roman" panose="02020603050405020304" pitchFamily="18" charset="0"/>
              <a:cs typeface="Times New Roman" panose="02020603050405020304" pitchFamily="18" charset="0"/>
            </a:rPr>
            <a:t>Monetary policy tightens</a:t>
          </a:r>
        </a:p>
      </dgm:t>
    </dgm:pt>
    <dgm:pt modelId="{D360A996-7353-49AD-B660-4473AF352892}" type="parTrans" cxnId="{71746916-F2C7-4336-A6E0-E9D9691BE07B}">
      <dgm:prSet/>
      <dgm:spPr/>
      <dgm:t>
        <a:bodyPr/>
        <a:lstStyle/>
        <a:p>
          <a:endParaRPr lang="en-US"/>
        </a:p>
      </dgm:t>
    </dgm:pt>
    <dgm:pt modelId="{9FAF83EF-BF71-47F5-B648-8B27595FE2AF}" type="sibTrans" cxnId="{71746916-F2C7-4336-A6E0-E9D9691BE07B}">
      <dgm:prSe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endParaRPr lang="en-US"/>
        </a:p>
      </dgm:t>
    </dgm:pt>
    <dgm:pt modelId="{A8406258-CEED-438A-8104-3165B0766051}">
      <dgm:prSet phldrT="[Tex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r>
            <a:rPr lang="en-US" b="1">
              <a:solidFill>
                <a:schemeClr val="bg1"/>
              </a:solidFill>
              <a:latin typeface="Times New Roman" panose="02020603050405020304" pitchFamily="18" charset="0"/>
              <a:cs typeface="Times New Roman" panose="02020603050405020304" pitchFamily="18" charset="0"/>
            </a:rPr>
            <a:t>Lower bank profits due to maturity transformation</a:t>
          </a:r>
        </a:p>
      </dgm:t>
    </dgm:pt>
    <dgm:pt modelId="{3A16BFEB-5B7C-4255-85FA-7FFD54E694BF}" type="parTrans" cxnId="{97E08D79-856C-40A6-A153-794FCF0CCF4D}">
      <dgm:prSet/>
      <dgm:spPr/>
      <dgm:t>
        <a:bodyPr/>
        <a:lstStyle/>
        <a:p>
          <a:endParaRPr lang="en-US"/>
        </a:p>
      </dgm:t>
    </dgm:pt>
    <dgm:pt modelId="{FA028C9D-678D-433B-B23E-4B88D777E0E7}" type="sibTrans" cxnId="{97E08D79-856C-40A6-A153-794FCF0CCF4D}">
      <dgm:prSe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endParaRPr lang="en-US"/>
        </a:p>
      </dgm:t>
    </dgm:pt>
    <dgm:pt modelId="{8C810CC5-F7F9-4381-8042-68D5DD343B9F}">
      <dgm:prSet phldrT="[Tex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r>
            <a:rPr lang="en-US" b="1">
              <a:solidFill>
                <a:schemeClr val="bg1"/>
              </a:solidFill>
              <a:latin typeface="Times New Roman" panose="02020603050405020304" pitchFamily="18" charset="0"/>
              <a:cs typeface="Times New Roman" panose="02020603050405020304" pitchFamily="18" charset="0"/>
            </a:rPr>
            <a:t>Lower bank capital</a:t>
          </a:r>
        </a:p>
      </dgm:t>
    </dgm:pt>
    <dgm:pt modelId="{CA0D8E65-0008-49CF-855A-BF29C269C301}" type="parTrans" cxnId="{93C3C8E6-2335-4AEF-8964-CB5EC90FA071}">
      <dgm:prSet/>
      <dgm:spPr/>
      <dgm:t>
        <a:bodyPr/>
        <a:lstStyle/>
        <a:p>
          <a:endParaRPr lang="en-US"/>
        </a:p>
      </dgm:t>
    </dgm:pt>
    <dgm:pt modelId="{1BFB6036-165A-4762-9F3C-9F5037C8B6FD}" type="sibTrans" cxnId="{93C3C8E6-2335-4AEF-8964-CB5EC90FA071}">
      <dgm:prSe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endParaRPr lang="en-US"/>
        </a:p>
      </dgm:t>
    </dgm:pt>
    <dgm:pt modelId="{3CEC79F5-BAF3-4625-B6DF-39C0CBB4080E}">
      <dgm:prSet phldrT="[Tex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r>
            <a:rPr lang="en-US" b="1">
              <a:solidFill>
                <a:schemeClr val="bg1"/>
              </a:solidFill>
              <a:latin typeface="Times New Roman" panose="02020603050405020304" pitchFamily="18" charset="0"/>
              <a:cs typeface="Times New Roman" panose="02020603050405020304" pitchFamily="18" charset="0"/>
            </a:rPr>
            <a:t>Lower Economic Activity</a:t>
          </a:r>
        </a:p>
      </dgm:t>
    </dgm:pt>
    <dgm:pt modelId="{CB65B067-E9E3-4371-8CE5-1F1EFCC335B1}" type="parTrans" cxnId="{25581639-BCC6-4015-A025-3FFC67A1CAB0}">
      <dgm:prSet/>
      <dgm:spPr/>
      <dgm:t>
        <a:bodyPr/>
        <a:lstStyle/>
        <a:p>
          <a:endParaRPr lang="en-US"/>
        </a:p>
      </dgm:t>
    </dgm:pt>
    <dgm:pt modelId="{12A59EC6-F630-4EBC-B103-DD42358956A9}" type="sibTrans" cxnId="{25581639-BCC6-4015-A025-3FFC67A1CAB0}">
      <dgm:prSe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endParaRPr lang="en-US"/>
        </a:p>
      </dgm:t>
    </dgm:pt>
    <dgm:pt modelId="{B60CDF30-DA09-4DFA-88C3-5E5D4F555D89}">
      <dgm:prSet phldrT="[Text]">
        <dgm:style>
          <a:lnRef idx="1">
            <a:schemeClr val="dk1"/>
          </a:lnRef>
          <a:fillRef idx="2">
            <a:schemeClr val="dk1"/>
          </a:fillRef>
          <a:effectRef idx="1">
            <a:schemeClr val="dk1"/>
          </a:effectRef>
          <a:fontRef idx="minor">
            <a:schemeClr val="dk1"/>
          </a:fontRef>
        </dgm:style>
      </dgm:prSet>
      <dgm:spPr>
        <a:ln>
          <a:noFill/>
        </a:ln>
        <a:effectLst/>
        <a:scene3d>
          <a:camera prst="orthographicFront">
            <a:rot lat="0" lon="0" rev="0"/>
          </a:camera>
          <a:lightRig rig="glow" dir="t">
            <a:rot lat="0" lon="0" rev="14100000"/>
          </a:lightRig>
        </a:scene3d>
        <a:sp3d prstMaterial="softEdge">
          <a:bevelT w="127000" prst="artDeco"/>
        </a:sp3d>
      </dgm:spPr>
      <dgm:t>
        <a:bodyPr/>
        <a:lstStyle/>
        <a:p>
          <a:r>
            <a:rPr lang="en-US" b="1">
              <a:solidFill>
                <a:schemeClr val="bg1"/>
              </a:solidFill>
              <a:latin typeface="Times New Roman" panose="02020603050405020304" pitchFamily="18" charset="0"/>
              <a:cs typeface="Times New Roman" panose="02020603050405020304" pitchFamily="18" charset="0"/>
            </a:rPr>
            <a:t>Banks reduce lending to avoid capital requirements</a:t>
          </a:r>
        </a:p>
      </dgm:t>
    </dgm:pt>
    <dgm:pt modelId="{4AE583DF-69DB-4A2F-BE27-F581FC151B8E}" type="parTrans" cxnId="{35F961DF-BB66-4B1C-937E-006069076630}">
      <dgm:prSet/>
      <dgm:spPr/>
      <dgm:t>
        <a:bodyPr/>
        <a:lstStyle/>
        <a:p>
          <a:endParaRPr lang="en-US"/>
        </a:p>
      </dgm:t>
    </dgm:pt>
    <dgm:pt modelId="{C47E4F20-9DE0-4947-9E32-A8D29815B4B7}" type="sibTrans" cxnId="{35F961DF-BB66-4B1C-937E-006069076630}">
      <dgm:prSet/>
      <dgm:spPr/>
      <dgm:t>
        <a:bodyPr/>
        <a:lstStyle/>
        <a:p>
          <a:endParaRPr lang="en-US"/>
        </a:p>
      </dgm:t>
    </dgm:pt>
    <dgm:pt modelId="{CCDF012C-7A3B-4F30-BA56-EBC0B2A885E8}" type="pres">
      <dgm:prSet presAssocID="{5139A423-CE6A-4CE2-9A5B-EBE3462223AD}" presName="diagram" presStyleCnt="0">
        <dgm:presLayoutVars>
          <dgm:dir/>
          <dgm:resizeHandles val="exact"/>
        </dgm:presLayoutVars>
      </dgm:prSet>
      <dgm:spPr/>
      <dgm:t>
        <a:bodyPr/>
        <a:lstStyle/>
        <a:p>
          <a:endParaRPr lang="en-US"/>
        </a:p>
      </dgm:t>
    </dgm:pt>
    <dgm:pt modelId="{F0FFBD68-0CF8-4932-91EF-05A3FE38BDF5}" type="pres">
      <dgm:prSet presAssocID="{B1B18E53-FFA3-4386-8D5E-046D6C505F7E}" presName="node" presStyleLbl="node1" presStyleIdx="0" presStyleCnt="5">
        <dgm:presLayoutVars>
          <dgm:bulletEnabled val="1"/>
        </dgm:presLayoutVars>
      </dgm:prSet>
      <dgm:spPr/>
      <dgm:t>
        <a:bodyPr/>
        <a:lstStyle/>
        <a:p>
          <a:endParaRPr lang="en-US"/>
        </a:p>
      </dgm:t>
    </dgm:pt>
    <dgm:pt modelId="{B4715256-2A3A-4E09-9894-F49B3177FF43}" type="pres">
      <dgm:prSet presAssocID="{9FAF83EF-BF71-47F5-B648-8B27595FE2AF}" presName="sibTrans" presStyleLbl="sibTrans2D1" presStyleIdx="0" presStyleCnt="4"/>
      <dgm:spPr/>
      <dgm:t>
        <a:bodyPr/>
        <a:lstStyle/>
        <a:p>
          <a:endParaRPr lang="en-US"/>
        </a:p>
      </dgm:t>
    </dgm:pt>
    <dgm:pt modelId="{09B4DE19-CCA2-47BB-B795-23F46EEE65D8}" type="pres">
      <dgm:prSet presAssocID="{9FAF83EF-BF71-47F5-B648-8B27595FE2AF}" presName="connectorText" presStyleLbl="sibTrans2D1" presStyleIdx="0" presStyleCnt="4"/>
      <dgm:spPr/>
      <dgm:t>
        <a:bodyPr/>
        <a:lstStyle/>
        <a:p>
          <a:endParaRPr lang="en-US"/>
        </a:p>
      </dgm:t>
    </dgm:pt>
    <dgm:pt modelId="{395E3907-EDF7-4D8C-9CB7-D34EA6ED1153}" type="pres">
      <dgm:prSet presAssocID="{A8406258-CEED-438A-8104-3165B0766051}" presName="node" presStyleLbl="node1" presStyleIdx="1" presStyleCnt="5">
        <dgm:presLayoutVars>
          <dgm:bulletEnabled val="1"/>
        </dgm:presLayoutVars>
      </dgm:prSet>
      <dgm:spPr/>
      <dgm:t>
        <a:bodyPr/>
        <a:lstStyle/>
        <a:p>
          <a:endParaRPr lang="en-US"/>
        </a:p>
      </dgm:t>
    </dgm:pt>
    <dgm:pt modelId="{59CDE0AE-AB3C-4F00-A93E-F839EFCE7680}" type="pres">
      <dgm:prSet presAssocID="{FA028C9D-678D-433B-B23E-4B88D777E0E7}" presName="sibTrans" presStyleLbl="sibTrans2D1" presStyleIdx="1" presStyleCnt="4"/>
      <dgm:spPr/>
      <dgm:t>
        <a:bodyPr/>
        <a:lstStyle/>
        <a:p>
          <a:endParaRPr lang="en-US"/>
        </a:p>
      </dgm:t>
    </dgm:pt>
    <dgm:pt modelId="{349C97E9-DBC0-4A02-AEF2-42C972DC5B42}" type="pres">
      <dgm:prSet presAssocID="{FA028C9D-678D-433B-B23E-4B88D777E0E7}" presName="connectorText" presStyleLbl="sibTrans2D1" presStyleIdx="1" presStyleCnt="4"/>
      <dgm:spPr/>
      <dgm:t>
        <a:bodyPr/>
        <a:lstStyle/>
        <a:p>
          <a:endParaRPr lang="en-US"/>
        </a:p>
      </dgm:t>
    </dgm:pt>
    <dgm:pt modelId="{B3879236-285E-49C3-BDB8-D79CCEA50658}" type="pres">
      <dgm:prSet presAssocID="{8C810CC5-F7F9-4381-8042-68D5DD343B9F}" presName="node" presStyleLbl="node1" presStyleIdx="2" presStyleCnt="5">
        <dgm:presLayoutVars>
          <dgm:bulletEnabled val="1"/>
        </dgm:presLayoutVars>
      </dgm:prSet>
      <dgm:spPr/>
      <dgm:t>
        <a:bodyPr/>
        <a:lstStyle/>
        <a:p>
          <a:endParaRPr lang="en-US"/>
        </a:p>
      </dgm:t>
    </dgm:pt>
    <dgm:pt modelId="{4FCB0340-96ED-460E-AB14-8AE0428C8381}" type="pres">
      <dgm:prSet presAssocID="{1BFB6036-165A-4762-9F3C-9F5037C8B6FD}" presName="sibTrans" presStyleLbl="sibTrans2D1" presStyleIdx="2" presStyleCnt="4"/>
      <dgm:spPr/>
      <dgm:t>
        <a:bodyPr/>
        <a:lstStyle/>
        <a:p>
          <a:endParaRPr lang="en-US"/>
        </a:p>
      </dgm:t>
    </dgm:pt>
    <dgm:pt modelId="{25B15675-B025-430E-BC0A-24BDA548C1C4}" type="pres">
      <dgm:prSet presAssocID="{1BFB6036-165A-4762-9F3C-9F5037C8B6FD}" presName="connectorText" presStyleLbl="sibTrans2D1" presStyleIdx="2" presStyleCnt="4"/>
      <dgm:spPr/>
      <dgm:t>
        <a:bodyPr/>
        <a:lstStyle/>
        <a:p>
          <a:endParaRPr lang="en-US"/>
        </a:p>
      </dgm:t>
    </dgm:pt>
    <dgm:pt modelId="{142D5AE7-0F22-4BBC-93F2-8BCAC38361BD}" type="pres">
      <dgm:prSet presAssocID="{3CEC79F5-BAF3-4625-B6DF-39C0CBB4080E}" presName="node" presStyleLbl="node1" presStyleIdx="3" presStyleCnt="5">
        <dgm:presLayoutVars>
          <dgm:bulletEnabled val="1"/>
        </dgm:presLayoutVars>
      </dgm:prSet>
      <dgm:spPr/>
      <dgm:t>
        <a:bodyPr/>
        <a:lstStyle/>
        <a:p>
          <a:endParaRPr lang="en-US"/>
        </a:p>
      </dgm:t>
    </dgm:pt>
    <dgm:pt modelId="{FCFAF917-7C81-4997-9285-9F1AA61EE5BB}" type="pres">
      <dgm:prSet presAssocID="{12A59EC6-F630-4EBC-B103-DD42358956A9}" presName="sibTrans" presStyleLbl="sibTrans2D1" presStyleIdx="3" presStyleCnt="4"/>
      <dgm:spPr/>
      <dgm:t>
        <a:bodyPr/>
        <a:lstStyle/>
        <a:p>
          <a:endParaRPr lang="en-US"/>
        </a:p>
      </dgm:t>
    </dgm:pt>
    <dgm:pt modelId="{BA6E9A41-2D86-4AAC-8FB3-0AF753835FB4}" type="pres">
      <dgm:prSet presAssocID="{12A59EC6-F630-4EBC-B103-DD42358956A9}" presName="connectorText" presStyleLbl="sibTrans2D1" presStyleIdx="3" presStyleCnt="4"/>
      <dgm:spPr/>
      <dgm:t>
        <a:bodyPr/>
        <a:lstStyle/>
        <a:p>
          <a:endParaRPr lang="en-US"/>
        </a:p>
      </dgm:t>
    </dgm:pt>
    <dgm:pt modelId="{4EBB14AE-D136-40EE-A53C-958D1CCEEA25}" type="pres">
      <dgm:prSet presAssocID="{B60CDF30-DA09-4DFA-88C3-5E5D4F555D89}" presName="node" presStyleLbl="node1" presStyleIdx="4" presStyleCnt="5">
        <dgm:presLayoutVars>
          <dgm:bulletEnabled val="1"/>
        </dgm:presLayoutVars>
      </dgm:prSet>
      <dgm:spPr/>
      <dgm:t>
        <a:bodyPr/>
        <a:lstStyle/>
        <a:p>
          <a:endParaRPr lang="en-US"/>
        </a:p>
      </dgm:t>
    </dgm:pt>
  </dgm:ptLst>
  <dgm:cxnLst>
    <dgm:cxn modelId="{97E08D79-856C-40A6-A153-794FCF0CCF4D}" srcId="{5139A423-CE6A-4CE2-9A5B-EBE3462223AD}" destId="{A8406258-CEED-438A-8104-3165B0766051}" srcOrd="1" destOrd="0" parTransId="{3A16BFEB-5B7C-4255-85FA-7FFD54E694BF}" sibTransId="{FA028C9D-678D-433B-B23E-4B88D777E0E7}"/>
    <dgm:cxn modelId="{CA9E766B-76ED-47DF-8182-F4B51BD5FE66}" type="presOf" srcId="{B60CDF30-DA09-4DFA-88C3-5E5D4F555D89}" destId="{4EBB14AE-D136-40EE-A53C-958D1CCEEA25}" srcOrd="0" destOrd="0" presId="urn:microsoft.com/office/officeart/2005/8/layout/process5"/>
    <dgm:cxn modelId="{053666FB-3735-436E-A2B0-3213377E5110}" type="presOf" srcId="{5139A423-CE6A-4CE2-9A5B-EBE3462223AD}" destId="{CCDF012C-7A3B-4F30-BA56-EBC0B2A885E8}" srcOrd="0" destOrd="0" presId="urn:microsoft.com/office/officeart/2005/8/layout/process5"/>
    <dgm:cxn modelId="{0A727B0C-B084-4058-9324-E8A6B6EF5EDB}" type="presOf" srcId="{9FAF83EF-BF71-47F5-B648-8B27595FE2AF}" destId="{09B4DE19-CCA2-47BB-B795-23F46EEE65D8}" srcOrd="1" destOrd="0" presId="urn:microsoft.com/office/officeart/2005/8/layout/process5"/>
    <dgm:cxn modelId="{5CAE9FF2-B240-45D2-B3D4-A06009C28F75}" type="presOf" srcId="{12A59EC6-F630-4EBC-B103-DD42358956A9}" destId="{FCFAF917-7C81-4997-9285-9F1AA61EE5BB}" srcOrd="0" destOrd="0" presId="urn:microsoft.com/office/officeart/2005/8/layout/process5"/>
    <dgm:cxn modelId="{71746916-F2C7-4336-A6E0-E9D9691BE07B}" srcId="{5139A423-CE6A-4CE2-9A5B-EBE3462223AD}" destId="{B1B18E53-FFA3-4386-8D5E-046D6C505F7E}" srcOrd="0" destOrd="0" parTransId="{D360A996-7353-49AD-B660-4473AF352892}" sibTransId="{9FAF83EF-BF71-47F5-B648-8B27595FE2AF}"/>
    <dgm:cxn modelId="{BF80F63F-E500-4C01-99B9-98893F1B3EAE}" type="presOf" srcId="{B1B18E53-FFA3-4386-8D5E-046D6C505F7E}" destId="{F0FFBD68-0CF8-4932-91EF-05A3FE38BDF5}" srcOrd="0" destOrd="0" presId="urn:microsoft.com/office/officeart/2005/8/layout/process5"/>
    <dgm:cxn modelId="{8158EE93-1E36-458B-A706-0B5A422B13C2}" type="presOf" srcId="{A8406258-CEED-438A-8104-3165B0766051}" destId="{395E3907-EDF7-4D8C-9CB7-D34EA6ED1153}" srcOrd="0" destOrd="0" presId="urn:microsoft.com/office/officeart/2005/8/layout/process5"/>
    <dgm:cxn modelId="{857959E0-DCE5-462F-AD38-6689CDB0768E}" type="presOf" srcId="{1BFB6036-165A-4762-9F3C-9F5037C8B6FD}" destId="{4FCB0340-96ED-460E-AB14-8AE0428C8381}" srcOrd="0" destOrd="0" presId="urn:microsoft.com/office/officeart/2005/8/layout/process5"/>
    <dgm:cxn modelId="{25581639-BCC6-4015-A025-3FFC67A1CAB0}" srcId="{5139A423-CE6A-4CE2-9A5B-EBE3462223AD}" destId="{3CEC79F5-BAF3-4625-B6DF-39C0CBB4080E}" srcOrd="3" destOrd="0" parTransId="{CB65B067-E9E3-4371-8CE5-1F1EFCC335B1}" sibTransId="{12A59EC6-F630-4EBC-B103-DD42358956A9}"/>
    <dgm:cxn modelId="{52235EDC-F034-4CD6-8AF9-E2A645B0333F}" type="presOf" srcId="{1BFB6036-165A-4762-9F3C-9F5037C8B6FD}" destId="{25B15675-B025-430E-BC0A-24BDA548C1C4}" srcOrd="1" destOrd="0" presId="urn:microsoft.com/office/officeart/2005/8/layout/process5"/>
    <dgm:cxn modelId="{B05E095D-B80F-45C3-880C-33AAC79CA984}" type="presOf" srcId="{12A59EC6-F630-4EBC-B103-DD42358956A9}" destId="{BA6E9A41-2D86-4AAC-8FB3-0AF753835FB4}" srcOrd="1" destOrd="0" presId="urn:microsoft.com/office/officeart/2005/8/layout/process5"/>
    <dgm:cxn modelId="{93C3C8E6-2335-4AEF-8964-CB5EC90FA071}" srcId="{5139A423-CE6A-4CE2-9A5B-EBE3462223AD}" destId="{8C810CC5-F7F9-4381-8042-68D5DD343B9F}" srcOrd="2" destOrd="0" parTransId="{CA0D8E65-0008-49CF-855A-BF29C269C301}" sibTransId="{1BFB6036-165A-4762-9F3C-9F5037C8B6FD}"/>
    <dgm:cxn modelId="{25372A6E-35A8-4F72-8736-BD617E123C9E}" type="presOf" srcId="{FA028C9D-678D-433B-B23E-4B88D777E0E7}" destId="{349C97E9-DBC0-4A02-AEF2-42C972DC5B42}" srcOrd="1" destOrd="0" presId="urn:microsoft.com/office/officeart/2005/8/layout/process5"/>
    <dgm:cxn modelId="{57404E75-518E-40FE-B9F6-43B6C734B8D8}" type="presOf" srcId="{FA028C9D-678D-433B-B23E-4B88D777E0E7}" destId="{59CDE0AE-AB3C-4F00-A93E-F839EFCE7680}" srcOrd="0" destOrd="0" presId="urn:microsoft.com/office/officeart/2005/8/layout/process5"/>
    <dgm:cxn modelId="{4F9D4839-EEB6-41AF-BD2B-7054DB6C4BC2}" type="presOf" srcId="{9FAF83EF-BF71-47F5-B648-8B27595FE2AF}" destId="{B4715256-2A3A-4E09-9894-F49B3177FF43}" srcOrd="0" destOrd="0" presId="urn:microsoft.com/office/officeart/2005/8/layout/process5"/>
    <dgm:cxn modelId="{35F961DF-BB66-4B1C-937E-006069076630}" srcId="{5139A423-CE6A-4CE2-9A5B-EBE3462223AD}" destId="{B60CDF30-DA09-4DFA-88C3-5E5D4F555D89}" srcOrd="4" destOrd="0" parTransId="{4AE583DF-69DB-4A2F-BE27-F581FC151B8E}" sibTransId="{C47E4F20-9DE0-4947-9E32-A8D29815B4B7}"/>
    <dgm:cxn modelId="{353533E3-6C3B-451E-9121-AEC07A278426}" type="presOf" srcId="{3CEC79F5-BAF3-4625-B6DF-39C0CBB4080E}" destId="{142D5AE7-0F22-4BBC-93F2-8BCAC38361BD}" srcOrd="0" destOrd="0" presId="urn:microsoft.com/office/officeart/2005/8/layout/process5"/>
    <dgm:cxn modelId="{750C179F-68C8-4762-B913-1EDAB512450E}" type="presOf" srcId="{8C810CC5-F7F9-4381-8042-68D5DD343B9F}" destId="{B3879236-285E-49C3-BDB8-D79CCEA50658}" srcOrd="0" destOrd="0" presId="urn:microsoft.com/office/officeart/2005/8/layout/process5"/>
    <dgm:cxn modelId="{4D923DF4-0713-458A-9615-E14BF3B295A2}" type="presParOf" srcId="{CCDF012C-7A3B-4F30-BA56-EBC0B2A885E8}" destId="{F0FFBD68-0CF8-4932-91EF-05A3FE38BDF5}" srcOrd="0" destOrd="0" presId="urn:microsoft.com/office/officeart/2005/8/layout/process5"/>
    <dgm:cxn modelId="{28E791D8-2115-48A4-B8EA-4FB188D7C797}" type="presParOf" srcId="{CCDF012C-7A3B-4F30-BA56-EBC0B2A885E8}" destId="{B4715256-2A3A-4E09-9894-F49B3177FF43}" srcOrd="1" destOrd="0" presId="urn:microsoft.com/office/officeart/2005/8/layout/process5"/>
    <dgm:cxn modelId="{EC4ABAFF-70FE-42EC-AEF7-452EBDA69030}" type="presParOf" srcId="{B4715256-2A3A-4E09-9894-F49B3177FF43}" destId="{09B4DE19-CCA2-47BB-B795-23F46EEE65D8}" srcOrd="0" destOrd="0" presId="urn:microsoft.com/office/officeart/2005/8/layout/process5"/>
    <dgm:cxn modelId="{4B38482C-60A6-4BE7-AEE5-D4C6E50C209C}" type="presParOf" srcId="{CCDF012C-7A3B-4F30-BA56-EBC0B2A885E8}" destId="{395E3907-EDF7-4D8C-9CB7-D34EA6ED1153}" srcOrd="2" destOrd="0" presId="urn:microsoft.com/office/officeart/2005/8/layout/process5"/>
    <dgm:cxn modelId="{0FFD690A-C5C5-40B7-BC8B-4CC95C06F891}" type="presParOf" srcId="{CCDF012C-7A3B-4F30-BA56-EBC0B2A885E8}" destId="{59CDE0AE-AB3C-4F00-A93E-F839EFCE7680}" srcOrd="3" destOrd="0" presId="urn:microsoft.com/office/officeart/2005/8/layout/process5"/>
    <dgm:cxn modelId="{6109D40D-5A8F-47FB-A785-F4FEF51AD948}" type="presParOf" srcId="{59CDE0AE-AB3C-4F00-A93E-F839EFCE7680}" destId="{349C97E9-DBC0-4A02-AEF2-42C972DC5B42}" srcOrd="0" destOrd="0" presId="urn:microsoft.com/office/officeart/2005/8/layout/process5"/>
    <dgm:cxn modelId="{00C5A715-00BC-4940-8C43-5E1AB5C8D6F4}" type="presParOf" srcId="{CCDF012C-7A3B-4F30-BA56-EBC0B2A885E8}" destId="{B3879236-285E-49C3-BDB8-D79CCEA50658}" srcOrd="4" destOrd="0" presId="urn:microsoft.com/office/officeart/2005/8/layout/process5"/>
    <dgm:cxn modelId="{F09A6AD3-75D1-4F73-85E6-81E531761D86}" type="presParOf" srcId="{CCDF012C-7A3B-4F30-BA56-EBC0B2A885E8}" destId="{4FCB0340-96ED-460E-AB14-8AE0428C8381}" srcOrd="5" destOrd="0" presId="urn:microsoft.com/office/officeart/2005/8/layout/process5"/>
    <dgm:cxn modelId="{543F1185-7B5D-4CB3-BA1E-DD933A14B1C4}" type="presParOf" srcId="{4FCB0340-96ED-460E-AB14-8AE0428C8381}" destId="{25B15675-B025-430E-BC0A-24BDA548C1C4}" srcOrd="0" destOrd="0" presId="urn:microsoft.com/office/officeart/2005/8/layout/process5"/>
    <dgm:cxn modelId="{FC1E3162-4FEE-4101-9436-002771670E23}" type="presParOf" srcId="{CCDF012C-7A3B-4F30-BA56-EBC0B2A885E8}" destId="{142D5AE7-0F22-4BBC-93F2-8BCAC38361BD}" srcOrd="6" destOrd="0" presId="urn:microsoft.com/office/officeart/2005/8/layout/process5"/>
    <dgm:cxn modelId="{33D0BD96-BA8C-47EE-A0E1-0B0FDD68A585}" type="presParOf" srcId="{CCDF012C-7A3B-4F30-BA56-EBC0B2A885E8}" destId="{FCFAF917-7C81-4997-9285-9F1AA61EE5BB}" srcOrd="7" destOrd="0" presId="urn:microsoft.com/office/officeart/2005/8/layout/process5"/>
    <dgm:cxn modelId="{B07FDB9F-2F74-413B-8178-D8C6C520A9BD}" type="presParOf" srcId="{FCFAF917-7C81-4997-9285-9F1AA61EE5BB}" destId="{BA6E9A41-2D86-4AAC-8FB3-0AF753835FB4}" srcOrd="0" destOrd="0" presId="urn:microsoft.com/office/officeart/2005/8/layout/process5"/>
    <dgm:cxn modelId="{D248CE91-3A53-4187-827E-FAA58C86CD53}" type="presParOf" srcId="{CCDF012C-7A3B-4F30-BA56-EBC0B2A885E8}" destId="{4EBB14AE-D136-40EE-A53C-958D1CCEEA25}"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FFBD68-0CF8-4932-91EF-05A3FE38BDF5}">
      <dsp:nvSpPr>
        <dsp:cNvPr id="0" name=""/>
        <dsp:cNvSpPr/>
      </dsp:nvSpPr>
      <dsp:spPr>
        <a:xfrm>
          <a:off x="5056" y="334000"/>
          <a:ext cx="1511312" cy="906787"/>
        </a:xfrm>
        <a:prstGeom prst="roundRect">
          <a:avLst>
            <a:gd name="adj" fmla="val 1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anose="02020603050405020304" pitchFamily="18" charset="0"/>
              <a:cs typeface="Times New Roman" panose="02020603050405020304" pitchFamily="18" charset="0"/>
            </a:rPr>
            <a:t>Monetary policy tightens</a:t>
          </a:r>
        </a:p>
      </dsp:txBody>
      <dsp:txXfrm>
        <a:off x="31615" y="360559"/>
        <a:ext cx="1458194" cy="853669"/>
      </dsp:txXfrm>
    </dsp:sp>
    <dsp:sp modelId="{B4715256-2A3A-4E09-9894-F49B3177FF43}">
      <dsp:nvSpPr>
        <dsp:cNvPr id="0" name=""/>
        <dsp:cNvSpPr/>
      </dsp:nvSpPr>
      <dsp:spPr>
        <a:xfrm>
          <a:off x="1649364" y="599991"/>
          <a:ext cx="320398" cy="374805"/>
        </a:xfrm>
        <a:prstGeom prst="rightArrow">
          <a:avLst>
            <a:gd name="adj1" fmla="val 60000"/>
            <a:gd name="adj2" fmla="val 5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649364" y="674952"/>
        <a:ext cx="224279" cy="224883"/>
      </dsp:txXfrm>
    </dsp:sp>
    <dsp:sp modelId="{395E3907-EDF7-4D8C-9CB7-D34EA6ED1153}">
      <dsp:nvSpPr>
        <dsp:cNvPr id="0" name=""/>
        <dsp:cNvSpPr/>
      </dsp:nvSpPr>
      <dsp:spPr>
        <a:xfrm>
          <a:off x="2120893" y="334000"/>
          <a:ext cx="1511312" cy="906787"/>
        </a:xfrm>
        <a:prstGeom prst="roundRect">
          <a:avLst>
            <a:gd name="adj" fmla="val 1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anose="02020603050405020304" pitchFamily="18" charset="0"/>
              <a:cs typeface="Times New Roman" panose="02020603050405020304" pitchFamily="18" charset="0"/>
            </a:rPr>
            <a:t>Lower bank profits due to maturity transformation</a:t>
          </a:r>
        </a:p>
      </dsp:txBody>
      <dsp:txXfrm>
        <a:off x="2147452" y="360559"/>
        <a:ext cx="1458194" cy="853669"/>
      </dsp:txXfrm>
    </dsp:sp>
    <dsp:sp modelId="{59CDE0AE-AB3C-4F00-A93E-F839EFCE7680}">
      <dsp:nvSpPr>
        <dsp:cNvPr id="0" name=""/>
        <dsp:cNvSpPr/>
      </dsp:nvSpPr>
      <dsp:spPr>
        <a:xfrm>
          <a:off x="3765201" y="599991"/>
          <a:ext cx="320398" cy="374805"/>
        </a:xfrm>
        <a:prstGeom prst="rightArrow">
          <a:avLst>
            <a:gd name="adj1" fmla="val 60000"/>
            <a:gd name="adj2" fmla="val 5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765201" y="674952"/>
        <a:ext cx="224279" cy="224883"/>
      </dsp:txXfrm>
    </dsp:sp>
    <dsp:sp modelId="{B3879236-285E-49C3-BDB8-D79CCEA50658}">
      <dsp:nvSpPr>
        <dsp:cNvPr id="0" name=""/>
        <dsp:cNvSpPr/>
      </dsp:nvSpPr>
      <dsp:spPr>
        <a:xfrm>
          <a:off x="4236731" y="334000"/>
          <a:ext cx="1511312" cy="906787"/>
        </a:xfrm>
        <a:prstGeom prst="roundRect">
          <a:avLst>
            <a:gd name="adj" fmla="val 1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anose="02020603050405020304" pitchFamily="18" charset="0"/>
              <a:cs typeface="Times New Roman" panose="02020603050405020304" pitchFamily="18" charset="0"/>
            </a:rPr>
            <a:t>Lower bank capital</a:t>
          </a:r>
        </a:p>
      </dsp:txBody>
      <dsp:txXfrm>
        <a:off x="4263290" y="360559"/>
        <a:ext cx="1458194" cy="853669"/>
      </dsp:txXfrm>
    </dsp:sp>
    <dsp:sp modelId="{4FCB0340-96ED-460E-AB14-8AE0428C8381}">
      <dsp:nvSpPr>
        <dsp:cNvPr id="0" name=""/>
        <dsp:cNvSpPr/>
      </dsp:nvSpPr>
      <dsp:spPr>
        <a:xfrm rot="5400000">
          <a:off x="4832188" y="1346579"/>
          <a:ext cx="320398" cy="374805"/>
        </a:xfrm>
        <a:prstGeom prst="rightArrow">
          <a:avLst>
            <a:gd name="adj1" fmla="val 60000"/>
            <a:gd name="adj2" fmla="val 5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4879946" y="1373783"/>
        <a:ext cx="224883" cy="224279"/>
      </dsp:txXfrm>
    </dsp:sp>
    <dsp:sp modelId="{142D5AE7-0F22-4BBC-93F2-8BCAC38361BD}">
      <dsp:nvSpPr>
        <dsp:cNvPr id="0" name=""/>
        <dsp:cNvSpPr/>
      </dsp:nvSpPr>
      <dsp:spPr>
        <a:xfrm>
          <a:off x="4236731" y="1845312"/>
          <a:ext cx="1511312" cy="906787"/>
        </a:xfrm>
        <a:prstGeom prst="roundRect">
          <a:avLst>
            <a:gd name="adj" fmla="val 1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anose="02020603050405020304" pitchFamily="18" charset="0"/>
              <a:cs typeface="Times New Roman" panose="02020603050405020304" pitchFamily="18" charset="0"/>
            </a:rPr>
            <a:t>Lower Economic Activity</a:t>
          </a:r>
        </a:p>
      </dsp:txBody>
      <dsp:txXfrm>
        <a:off x="4263290" y="1871871"/>
        <a:ext cx="1458194" cy="853669"/>
      </dsp:txXfrm>
    </dsp:sp>
    <dsp:sp modelId="{FCFAF917-7C81-4997-9285-9F1AA61EE5BB}">
      <dsp:nvSpPr>
        <dsp:cNvPr id="0" name=""/>
        <dsp:cNvSpPr/>
      </dsp:nvSpPr>
      <dsp:spPr>
        <a:xfrm rot="10800000">
          <a:off x="3783337" y="2111303"/>
          <a:ext cx="320398" cy="374805"/>
        </a:xfrm>
        <a:prstGeom prst="rightArrow">
          <a:avLst>
            <a:gd name="adj1" fmla="val 60000"/>
            <a:gd name="adj2" fmla="val 5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3879456" y="2186264"/>
        <a:ext cx="224279" cy="224883"/>
      </dsp:txXfrm>
    </dsp:sp>
    <dsp:sp modelId="{4EBB14AE-D136-40EE-A53C-958D1CCEEA25}">
      <dsp:nvSpPr>
        <dsp:cNvPr id="0" name=""/>
        <dsp:cNvSpPr/>
      </dsp:nvSpPr>
      <dsp:spPr>
        <a:xfrm>
          <a:off x="2120893" y="1845312"/>
          <a:ext cx="1511312" cy="906787"/>
        </a:xfrm>
        <a:prstGeom prst="roundRect">
          <a:avLst>
            <a:gd name="adj" fmla="val 10000"/>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dsp:spPr>
      <dsp:style>
        <a:lnRef idx="1">
          <a:schemeClr val="dk1"/>
        </a:lnRef>
        <a:fillRef idx="2">
          <a:schemeClr val="dk1"/>
        </a:fillRef>
        <a:effectRef idx="1">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anose="02020603050405020304" pitchFamily="18" charset="0"/>
              <a:cs typeface="Times New Roman" panose="02020603050405020304" pitchFamily="18" charset="0"/>
            </a:rPr>
            <a:t>Banks reduce lending to avoid capital requirements</a:t>
          </a:r>
        </a:p>
      </dsp:txBody>
      <dsp:txXfrm>
        <a:off x="2147452" y="1871871"/>
        <a:ext cx="1458194" cy="8536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Juu09</b:Tag>
    <b:SourceType>JournalArticle</b:SourceType>
    <b:Guid>{6F86D8F9-4D6A-472C-AF6B-06A61D821F03}</b:Guid>
    <b:Author>
      <b:Author>
        <b:NameList>
          <b:Person>
            <b:Last>Juurikkala</b:Last>
            <b:First>T.,</b:First>
            <b:Middle>Karas, A., &amp; Solanko, L.</b:Middle>
          </b:Person>
        </b:NameList>
      </b:Author>
    </b:Author>
    <b:Title>The role of banks in monetary policy transmission</b:Title>
    <b:Year>2009</b:Year>
    <b:JournalName>Empirical evidence from Russia </b:JournalName>
    <b:Pages>8</b:Pages>
    <b:RefOrder>1</b:RefOrder>
  </b:Source>
  <b:Source>
    <b:Tag>Fra</b:Tag>
    <b:SourceType>InternetSite</b:SourceType>
    <b:Guid>{9EF10C09-C4FF-4182-BBE9-A737C0C7D287}</b:Guid>
    <b:Author>
      <b:Author>
        <b:NameList>
          <b:Person>
            <b:Last>Frank</b:Last>
          </b:Person>
        </b:NameList>
      </b:Author>
    </b:Author>
    <b:Title>Investo pedia</b:Title>
    <b:InternetSiteTitle>https://www.investopedia.com/ask/answers/040715/how-does-money-supply-affect-interest-rates.asp</b:InternetSiteTitle>
    <b:URL>https://www.investopedia.com/ask/answers/040715/how-does-money-supply-affect-interest-rates.asp</b:URL>
    <b:RefOrder>2</b:RefOrder>
  </b:Source>
  <b:Source>
    <b:Tag>Lat21</b:Tag>
    <b:SourceType>JournalArticle</b:SourceType>
    <b:Guid>{3B996F69-02D2-46F7-B289-AE9C9814556C}</b:Guid>
    <b:Author>
      <b:Author>
        <b:NameList>
          <b:Person>
            <b:Last>venkatesh</b:Last>
            <b:First>Latha</b:First>
          </b:Person>
        </b:NameList>
      </b:Author>
    </b:Author>
    <b:Title>Explained: What is reverse repo rate, what does it signal? </b:Title>
    <b:Year>Dec 08, 2021</b:Year>
    <b:RefOrder>3</b:RefOrder>
  </b:Source>
</b:Sources>
</file>

<file path=customXml/itemProps1.xml><?xml version="1.0" encoding="utf-8"?>
<ds:datastoreItem xmlns:ds="http://schemas.openxmlformats.org/officeDocument/2006/customXml" ds:itemID="{594346A6-8C4B-450F-A2F6-F9BDD2B1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10454</Words>
  <Characters>59588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2022-01-26T06:27:00Z</dcterms:created>
  <dcterms:modified xsi:type="dcterms:W3CDTF">2022-01-29T15:09:00Z</dcterms:modified>
</cp:coreProperties>
</file>