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4E0" w:rsidRDefault="002C24E0" w:rsidP="00623F4A">
      <w:pPr>
        <w:spacing w:line="360" w:lineRule="auto"/>
        <w:jc w:val="center"/>
        <w:rPr>
          <w:rFonts w:ascii="Times New Roman" w:hAnsi="Times New Roman" w:cs="Times New Roman"/>
          <w:sz w:val="44"/>
          <w:szCs w:val="44"/>
        </w:rPr>
      </w:pPr>
    </w:p>
    <w:p w:rsidR="002C24E0" w:rsidRDefault="002C24E0" w:rsidP="00623F4A">
      <w:pPr>
        <w:spacing w:line="360" w:lineRule="auto"/>
        <w:jc w:val="center"/>
        <w:rPr>
          <w:rFonts w:ascii="Times New Roman" w:hAnsi="Times New Roman" w:cs="Times New Roman"/>
          <w:sz w:val="44"/>
          <w:szCs w:val="44"/>
        </w:rPr>
      </w:pPr>
    </w:p>
    <w:p w:rsidR="002C24E0" w:rsidRDefault="002C24E0" w:rsidP="00623F4A">
      <w:pPr>
        <w:spacing w:line="360" w:lineRule="auto"/>
        <w:jc w:val="center"/>
        <w:rPr>
          <w:rFonts w:ascii="Times New Roman" w:hAnsi="Times New Roman" w:cs="Times New Roman"/>
          <w:sz w:val="44"/>
          <w:szCs w:val="44"/>
        </w:rPr>
      </w:pPr>
    </w:p>
    <w:p w:rsidR="00FD1241" w:rsidRPr="00623F4A" w:rsidRDefault="00371E14" w:rsidP="00623F4A">
      <w:pPr>
        <w:spacing w:line="360" w:lineRule="auto"/>
        <w:jc w:val="center"/>
        <w:rPr>
          <w:rFonts w:ascii="Times New Roman" w:hAnsi="Times New Roman" w:cs="Times New Roman"/>
          <w:sz w:val="44"/>
          <w:szCs w:val="44"/>
        </w:rPr>
      </w:pPr>
      <w:r>
        <w:rPr>
          <w:rFonts w:ascii="Times New Roman" w:hAnsi="Times New Roman" w:cs="Times New Roman"/>
          <w:sz w:val="44"/>
          <w:szCs w:val="44"/>
        </w:rPr>
        <w:t>Motivation for P</w:t>
      </w:r>
      <w:r w:rsidR="009B7869">
        <w:rPr>
          <w:rFonts w:ascii="Times New Roman" w:hAnsi="Times New Roman" w:cs="Times New Roman"/>
          <w:sz w:val="44"/>
          <w:szCs w:val="44"/>
        </w:rPr>
        <w:t>roviding Business Loan to small &amp; Medium Enterprise (SME)</w:t>
      </w:r>
      <w:bookmarkStart w:id="0" w:name="_GoBack"/>
      <w:bookmarkEnd w:id="0"/>
      <w:r>
        <w:rPr>
          <w:rFonts w:ascii="Times New Roman" w:hAnsi="Times New Roman" w:cs="Times New Roman"/>
          <w:sz w:val="44"/>
          <w:szCs w:val="44"/>
        </w:rPr>
        <w:t xml:space="preserve"> – A Case S</w:t>
      </w:r>
      <w:r w:rsidR="009B7869">
        <w:rPr>
          <w:rFonts w:ascii="Times New Roman" w:hAnsi="Times New Roman" w:cs="Times New Roman"/>
          <w:sz w:val="44"/>
          <w:szCs w:val="44"/>
        </w:rPr>
        <w:t>tudy of IDLC Finance Limited</w:t>
      </w:r>
    </w:p>
    <w:p w:rsidR="00FD1241" w:rsidRPr="00FD1241" w:rsidRDefault="00FD1241" w:rsidP="00FD1241">
      <w:pPr>
        <w:rPr>
          <w:rFonts w:ascii="Times New Roman" w:hAnsi="Times New Roman" w:cs="Times New Roman"/>
          <w:sz w:val="40"/>
          <w:szCs w:val="40"/>
        </w:rPr>
      </w:pPr>
      <w:r>
        <w:rPr>
          <w:rFonts w:ascii="Times New Roman" w:hAnsi="Times New Roman" w:cs="Times New Roman"/>
          <w:noProof/>
          <w:sz w:val="40"/>
          <w:szCs w:val="40"/>
        </w:rPr>
        <w:drawing>
          <wp:anchor distT="0" distB="0" distL="114300" distR="114300" simplePos="0" relativeHeight="251658240" behindDoc="1" locked="0" layoutInCell="1" allowOverlap="1">
            <wp:simplePos x="0" y="0"/>
            <wp:positionH relativeFrom="margin">
              <wp:posOffset>885825</wp:posOffset>
            </wp:positionH>
            <wp:positionV relativeFrom="paragraph">
              <wp:posOffset>174625</wp:posOffset>
            </wp:positionV>
            <wp:extent cx="3876675" cy="1590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DLC_Logo+Ta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76675" cy="1590675"/>
                    </a:xfrm>
                    <a:prstGeom prst="rect">
                      <a:avLst/>
                    </a:prstGeom>
                  </pic:spPr>
                </pic:pic>
              </a:graphicData>
            </a:graphic>
          </wp:anchor>
        </w:drawing>
      </w:r>
    </w:p>
    <w:p w:rsidR="00FD1241" w:rsidRDefault="00262F2F" w:rsidP="00262F2F">
      <w:pPr>
        <w:tabs>
          <w:tab w:val="left" w:pos="2070"/>
        </w:tabs>
        <w:rPr>
          <w:rFonts w:ascii="Times New Roman" w:hAnsi="Times New Roman" w:cs="Times New Roman"/>
          <w:sz w:val="40"/>
          <w:szCs w:val="40"/>
        </w:rPr>
      </w:pPr>
      <w:r>
        <w:rPr>
          <w:rFonts w:ascii="Times New Roman" w:hAnsi="Times New Roman" w:cs="Times New Roman"/>
          <w:sz w:val="40"/>
          <w:szCs w:val="40"/>
        </w:rPr>
        <w:tab/>
      </w:r>
    </w:p>
    <w:p w:rsidR="00003B04" w:rsidRDefault="00FD1241" w:rsidP="00FD1241">
      <w:pPr>
        <w:tabs>
          <w:tab w:val="left" w:pos="3750"/>
        </w:tabs>
        <w:rPr>
          <w:rFonts w:ascii="Times New Roman" w:hAnsi="Times New Roman" w:cs="Times New Roman"/>
          <w:sz w:val="40"/>
          <w:szCs w:val="40"/>
        </w:rPr>
      </w:pPr>
      <w:r>
        <w:rPr>
          <w:rFonts w:ascii="Times New Roman" w:hAnsi="Times New Roman" w:cs="Times New Roman"/>
          <w:sz w:val="40"/>
          <w:szCs w:val="40"/>
        </w:rPr>
        <w:tab/>
      </w: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FD1241">
      <w:pPr>
        <w:tabs>
          <w:tab w:val="left" w:pos="3750"/>
        </w:tabs>
        <w:rPr>
          <w:rFonts w:ascii="Times New Roman" w:hAnsi="Times New Roman" w:cs="Times New Roman"/>
          <w:sz w:val="40"/>
          <w:szCs w:val="40"/>
        </w:rPr>
      </w:pPr>
    </w:p>
    <w:p w:rsidR="00FD1241" w:rsidRDefault="00FD1241" w:rsidP="00623F4A">
      <w:pPr>
        <w:tabs>
          <w:tab w:val="left" w:pos="3750"/>
        </w:tabs>
        <w:rPr>
          <w:rFonts w:ascii="Times New Roman" w:hAnsi="Times New Roman" w:cs="Times New Roman"/>
          <w:sz w:val="40"/>
          <w:szCs w:val="40"/>
        </w:rPr>
      </w:pPr>
    </w:p>
    <w:p w:rsidR="00EE2CCA" w:rsidRPr="00623F4A" w:rsidRDefault="00EE2CCA" w:rsidP="00623F4A">
      <w:pPr>
        <w:tabs>
          <w:tab w:val="left" w:pos="3750"/>
        </w:tabs>
        <w:rPr>
          <w:rFonts w:ascii="Times New Roman" w:hAnsi="Times New Roman" w:cs="Times New Roman"/>
          <w:sz w:val="40"/>
          <w:szCs w:val="40"/>
        </w:rPr>
      </w:pPr>
    </w:p>
    <w:p w:rsidR="00EF2D61" w:rsidRDefault="00EF2D61" w:rsidP="00FD1241">
      <w:pPr>
        <w:tabs>
          <w:tab w:val="left" w:pos="3750"/>
        </w:tabs>
        <w:rPr>
          <w:rFonts w:ascii="Times New Roman" w:hAnsi="Times New Roman" w:cs="Times New Roman"/>
          <w:sz w:val="40"/>
          <w:szCs w:val="40"/>
        </w:rPr>
      </w:pPr>
    </w:p>
    <w:p w:rsidR="00EF2D61" w:rsidRPr="002C24E0" w:rsidRDefault="00623F4A" w:rsidP="002C24E0">
      <w:pPr>
        <w:jc w:val="center"/>
      </w:pPr>
      <w:r w:rsidRPr="00177976">
        <w:rPr>
          <w:rFonts w:ascii="Times New Roman" w:hAnsi="Times New Roman" w:cs="Times New Roman"/>
          <w:sz w:val="44"/>
          <w:szCs w:val="44"/>
        </w:rPr>
        <w:lastRenderedPageBreak/>
        <w:t>Internship: (INT-4399)</w:t>
      </w:r>
    </w:p>
    <w:p w:rsidR="00623F4A" w:rsidRDefault="00623F4A" w:rsidP="00623F4A">
      <w:pPr>
        <w:tabs>
          <w:tab w:val="left" w:pos="1380"/>
        </w:tabs>
        <w:jc w:val="center"/>
        <w:rPr>
          <w:sz w:val="44"/>
          <w:szCs w:val="44"/>
        </w:rPr>
      </w:pPr>
    </w:p>
    <w:p w:rsidR="00623F4A" w:rsidRDefault="00623F4A" w:rsidP="00623F4A">
      <w:pPr>
        <w:tabs>
          <w:tab w:val="left" w:pos="1380"/>
        </w:tabs>
        <w:jc w:val="center"/>
        <w:rPr>
          <w:sz w:val="44"/>
          <w:szCs w:val="44"/>
          <w:u w:val="single"/>
        </w:rPr>
      </w:pPr>
      <w:r w:rsidRPr="00177976">
        <w:rPr>
          <w:rFonts w:ascii="Times New Roman" w:hAnsi="Times New Roman" w:cs="Times New Roman"/>
          <w:sz w:val="44"/>
          <w:szCs w:val="44"/>
          <w:u w:val="single"/>
        </w:rPr>
        <w:t>Submitted to</w:t>
      </w:r>
      <w:r w:rsidRPr="00623F4A">
        <w:rPr>
          <w:sz w:val="44"/>
          <w:szCs w:val="44"/>
          <w:u w:val="single"/>
        </w:rPr>
        <w:t>:</w:t>
      </w:r>
    </w:p>
    <w:p w:rsidR="00437C3D" w:rsidRDefault="00437C3D" w:rsidP="00437C3D">
      <w:pPr>
        <w:spacing w:line="0" w:lineRule="atLeast"/>
        <w:jc w:val="center"/>
        <w:rPr>
          <w:sz w:val="44"/>
          <w:szCs w:val="44"/>
          <w:u w:val="single"/>
        </w:rPr>
      </w:pPr>
    </w:p>
    <w:p w:rsidR="00623F4A" w:rsidRDefault="00623F4A" w:rsidP="00437C3D">
      <w:pPr>
        <w:spacing w:line="0" w:lineRule="atLeast"/>
        <w:jc w:val="center"/>
        <w:rPr>
          <w:rFonts w:ascii="Times New Roman" w:eastAsia="Times New Roman" w:hAnsi="Times New Roman"/>
          <w:sz w:val="28"/>
        </w:rPr>
      </w:pPr>
      <w:r>
        <w:rPr>
          <w:rFonts w:ascii="Times New Roman" w:eastAsia="Times New Roman" w:hAnsi="Times New Roman"/>
          <w:sz w:val="28"/>
        </w:rPr>
        <w:t>Mohammad A. Ashraf</w:t>
      </w:r>
    </w:p>
    <w:p w:rsidR="00623F4A" w:rsidRDefault="00B100C0" w:rsidP="00437C3D">
      <w:pPr>
        <w:spacing w:line="0" w:lineRule="atLeast"/>
        <w:jc w:val="center"/>
        <w:rPr>
          <w:rFonts w:ascii="Times New Roman" w:eastAsia="Times New Roman" w:hAnsi="Times New Roman"/>
          <w:sz w:val="28"/>
        </w:rPr>
      </w:pPr>
      <w:r>
        <w:rPr>
          <w:rFonts w:ascii="Times New Roman" w:eastAsia="Times New Roman" w:hAnsi="Times New Roman"/>
          <w:sz w:val="28"/>
        </w:rPr>
        <w:t>Associate</w:t>
      </w:r>
      <w:r w:rsidR="00623F4A">
        <w:rPr>
          <w:rFonts w:ascii="Times New Roman" w:eastAsia="Times New Roman" w:hAnsi="Times New Roman"/>
          <w:sz w:val="28"/>
        </w:rPr>
        <w:t xml:space="preserve"> Professor</w:t>
      </w:r>
    </w:p>
    <w:p w:rsidR="00623F4A" w:rsidRDefault="00B100C0" w:rsidP="00437C3D">
      <w:pPr>
        <w:spacing w:line="0" w:lineRule="atLeast"/>
        <w:jc w:val="center"/>
        <w:rPr>
          <w:rFonts w:ascii="Times New Roman" w:eastAsia="Times New Roman" w:hAnsi="Times New Roman"/>
          <w:sz w:val="28"/>
        </w:rPr>
      </w:pPr>
      <w:r>
        <w:rPr>
          <w:rFonts w:ascii="Times New Roman" w:eastAsia="Times New Roman" w:hAnsi="Times New Roman"/>
          <w:sz w:val="28"/>
        </w:rPr>
        <w:t>Dept. Of</w:t>
      </w:r>
      <w:r w:rsidR="00623F4A">
        <w:rPr>
          <w:rFonts w:ascii="Times New Roman" w:eastAsia="Times New Roman" w:hAnsi="Times New Roman"/>
          <w:sz w:val="28"/>
        </w:rPr>
        <w:t xml:space="preserve"> Economics</w:t>
      </w:r>
    </w:p>
    <w:p w:rsidR="00623F4A" w:rsidRDefault="00623F4A" w:rsidP="00623F4A">
      <w:pPr>
        <w:tabs>
          <w:tab w:val="left" w:pos="1380"/>
        </w:tabs>
        <w:jc w:val="center"/>
        <w:rPr>
          <w:sz w:val="44"/>
          <w:szCs w:val="44"/>
          <w:u w:val="single"/>
        </w:rPr>
      </w:pPr>
    </w:p>
    <w:p w:rsidR="00623F4A" w:rsidRDefault="00623F4A" w:rsidP="00623F4A">
      <w:pPr>
        <w:tabs>
          <w:tab w:val="left" w:pos="1380"/>
        </w:tabs>
        <w:jc w:val="center"/>
        <w:rPr>
          <w:sz w:val="44"/>
          <w:szCs w:val="44"/>
          <w:u w:val="single"/>
        </w:rPr>
      </w:pPr>
      <w:r w:rsidRPr="00177976">
        <w:rPr>
          <w:rFonts w:ascii="Times New Roman" w:hAnsi="Times New Roman" w:cs="Times New Roman"/>
          <w:sz w:val="44"/>
          <w:szCs w:val="44"/>
          <w:u w:val="single"/>
        </w:rPr>
        <w:t>Submitted by</w:t>
      </w:r>
      <w:r>
        <w:rPr>
          <w:sz w:val="44"/>
          <w:szCs w:val="44"/>
          <w:u w:val="single"/>
        </w:rPr>
        <w:t>:</w:t>
      </w:r>
    </w:p>
    <w:p w:rsidR="00623F4A" w:rsidRDefault="00623F4A" w:rsidP="00623F4A">
      <w:pPr>
        <w:tabs>
          <w:tab w:val="left" w:pos="1380"/>
        </w:tabs>
        <w:jc w:val="center"/>
        <w:rPr>
          <w:sz w:val="44"/>
          <w:szCs w:val="44"/>
          <w:u w:val="single"/>
        </w:rPr>
      </w:pPr>
    </w:p>
    <w:p w:rsidR="00623F4A" w:rsidRPr="00177976" w:rsidRDefault="00623F4A" w:rsidP="00623F4A">
      <w:pPr>
        <w:tabs>
          <w:tab w:val="left" w:pos="1380"/>
        </w:tabs>
        <w:jc w:val="center"/>
        <w:rPr>
          <w:rFonts w:ascii="Times New Roman" w:hAnsi="Times New Roman" w:cs="Times New Roman"/>
          <w:sz w:val="32"/>
          <w:szCs w:val="32"/>
        </w:rPr>
      </w:pPr>
      <w:proofErr w:type="spellStart"/>
      <w:r w:rsidRPr="00177976">
        <w:rPr>
          <w:rFonts w:ascii="Times New Roman" w:hAnsi="Times New Roman" w:cs="Times New Roman"/>
          <w:sz w:val="32"/>
          <w:szCs w:val="32"/>
        </w:rPr>
        <w:t>Shabbir</w:t>
      </w:r>
      <w:proofErr w:type="spellEnd"/>
      <w:r w:rsidRPr="00177976">
        <w:rPr>
          <w:rFonts w:ascii="Times New Roman" w:hAnsi="Times New Roman" w:cs="Times New Roman"/>
          <w:sz w:val="32"/>
          <w:szCs w:val="32"/>
        </w:rPr>
        <w:t xml:space="preserve"> Ahmed</w:t>
      </w:r>
    </w:p>
    <w:p w:rsidR="00623F4A" w:rsidRPr="00177976" w:rsidRDefault="00623F4A" w:rsidP="00623F4A">
      <w:pPr>
        <w:tabs>
          <w:tab w:val="left" w:pos="1380"/>
        </w:tabs>
        <w:jc w:val="center"/>
        <w:rPr>
          <w:rFonts w:ascii="Times New Roman" w:hAnsi="Times New Roman" w:cs="Times New Roman"/>
          <w:sz w:val="32"/>
          <w:szCs w:val="32"/>
        </w:rPr>
      </w:pPr>
      <w:r w:rsidRPr="00177976">
        <w:rPr>
          <w:rFonts w:ascii="Times New Roman" w:hAnsi="Times New Roman" w:cs="Times New Roman"/>
          <w:sz w:val="32"/>
          <w:szCs w:val="32"/>
        </w:rPr>
        <w:t>Id</w:t>
      </w:r>
      <w:r w:rsidR="0001656D" w:rsidRPr="00177976">
        <w:rPr>
          <w:rFonts w:ascii="Times New Roman" w:hAnsi="Times New Roman" w:cs="Times New Roman"/>
          <w:sz w:val="32"/>
          <w:szCs w:val="32"/>
        </w:rPr>
        <w:t>: 111</w:t>
      </w:r>
      <w:r w:rsidR="00AD675A">
        <w:rPr>
          <w:rFonts w:ascii="Times New Roman" w:hAnsi="Times New Roman" w:cs="Times New Roman"/>
          <w:sz w:val="32"/>
          <w:szCs w:val="32"/>
        </w:rPr>
        <w:t xml:space="preserve"> </w:t>
      </w:r>
      <w:r w:rsidR="0001656D" w:rsidRPr="00177976">
        <w:rPr>
          <w:rFonts w:ascii="Times New Roman" w:hAnsi="Times New Roman" w:cs="Times New Roman"/>
          <w:sz w:val="32"/>
          <w:szCs w:val="32"/>
        </w:rPr>
        <w:t>131</w:t>
      </w:r>
      <w:r w:rsidR="00AD675A">
        <w:rPr>
          <w:rFonts w:ascii="Times New Roman" w:hAnsi="Times New Roman" w:cs="Times New Roman"/>
          <w:sz w:val="32"/>
          <w:szCs w:val="32"/>
        </w:rPr>
        <w:t xml:space="preserve"> </w:t>
      </w:r>
      <w:r w:rsidR="0001656D" w:rsidRPr="00177976">
        <w:rPr>
          <w:rFonts w:ascii="Times New Roman" w:hAnsi="Times New Roman" w:cs="Times New Roman"/>
          <w:sz w:val="32"/>
          <w:szCs w:val="32"/>
        </w:rPr>
        <w:t>525</w:t>
      </w:r>
    </w:p>
    <w:p w:rsidR="0001656D" w:rsidRPr="00177976" w:rsidRDefault="0001656D" w:rsidP="00623F4A">
      <w:pPr>
        <w:tabs>
          <w:tab w:val="left" w:pos="1380"/>
        </w:tabs>
        <w:jc w:val="center"/>
        <w:rPr>
          <w:rFonts w:ascii="Times New Roman" w:hAnsi="Times New Roman" w:cs="Times New Roman"/>
          <w:sz w:val="32"/>
          <w:szCs w:val="32"/>
        </w:rPr>
      </w:pPr>
      <w:r w:rsidRPr="00177976">
        <w:rPr>
          <w:rFonts w:ascii="Times New Roman" w:hAnsi="Times New Roman" w:cs="Times New Roman"/>
          <w:sz w:val="32"/>
          <w:szCs w:val="32"/>
        </w:rPr>
        <w:t>Trimester: Fall, 2017</w:t>
      </w:r>
    </w:p>
    <w:p w:rsidR="0001656D" w:rsidRPr="00177976" w:rsidRDefault="0001656D" w:rsidP="00623F4A">
      <w:pPr>
        <w:tabs>
          <w:tab w:val="left" w:pos="1380"/>
        </w:tabs>
        <w:jc w:val="center"/>
        <w:rPr>
          <w:rFonts w:ascii="Times New Roman" w:hAnsi="Times New Roman" w:cs="Times New Roman"/>
          <w:sz w:val="32"/>
          <w:szCs w:val="32"/>
        </w:rPr>
      </w:pPr>
    </w:p>
    <w:p w:rsidR="0001656D" w:rsidRPr="00177976" w:rsidRDefault="0001656D" w:rsidP="00623F4A">
      <w:pPr>
        <w:tabs>
          <w:tab w:val="left" w:pos="1380"/>
        </w:tabs>
        <w:jc w:val="center"/>
        <w:rPr>
          <w:rFonts w:ascii="Times New Roman" w:hAnsi="Times New Roman" w:cs="Times New Roman"/>
          <w:sz w:val="40"/>
          <w:szCs w:val="40"/>
        </w:rPr>
      </w:pPr>
      <w:r w:rsidRPr="00177976">
        <w:rPr>
          <w:rFonts w:ascii="Times New Roman" w:hAnsi="Times New Roman" w:cs="Times New Roman"/>
          <w:sz w:val="40"/>
          <w:szCs w:val="40"/>
        </w:rPr>
        <w:t>United International University</w:t>
      </w:r>
    </w:p>
    <w:p w:rsidR="0001656D" w:rsidRDefault="00AD675A" w:rsidP="00623F4A">
      <w:pPr>
        <w:tabs>
          <w:tab w:val="left" w:pos="1380"/>
        </w:tabs>
        <w:jc w:val="center"/>
        <w:rPr>
          <w:sz w:val="40"/>
          <w:szCs w:val="40"/>
        </w:rPr>
      </w:pPr>
      <w:r w:rsidRPr="00AD675A">
        <w:rPr>
          <w:noProof/>
          <w:sz w:val="40"/>
          <w:szCs w:val="40"/>
        </w:rPr>
        <w:drawing>
          <wp:anchor distT="0" distB="0" distL="114300" distR="114300" simplePos="0" relativeHeight="251669504" behindDoc="1" locked="0" layoutInCell="1" allowOverlap="1">
            <wp:simplePos x="0" y="0"/>
            <wp:positionH relativeFrom="column">
              <wp:posOffset>2141148</wp:posOffset>
            </wp:positionH>
            <wp:positionV relativeFrom="paragraph">
              <wp:posOffset>161314</wp:posOffset>
            </wp:positionV>
            <wp:extent cx="1680354" cy="1440612"/>
            <wp:effectExtent l="19050" t="0" r="0" b="0"/>
            <wp:wrapNone/>
            <wp:docPr id="9" name="Picture 0" descr="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iu.jpg"/>
                    <pic:cNvPicPr/>
                  </pic:nvPicPr>
                  <pic:blipFill>
                    <a:blip r:embed="rId10" cstate="print"/>
                    <a:stretch>
                      <a:fillRect/>
                    </a:stretch>
                  </pic:blipFill>
                  <pic:spPr>
                    <a:xfrm>
                      <a:off x="0" y="0"/>
                      <a:ext cx="1680354" cy="1440612"/>
                    </a:xfrm>
                    <a:prstGeom prst="rect">
                      <a:avLst/>
                    </a:prstGeom>
                  </pic:spPr>
                </pic:pic>
              </a:graphicData>
            </a:graphic>
          </wp:anchor>
        </w:drawing>
      </w:r>
    </w:p>
    <w:p w:rsidR="0001656D" w:rsidRDefault="0001656D" w:rsidP="00623F4A">
      <w:pPr>
        <w:tabs>
          <w:tab w:val="left" w:pos="1380"/>
        </w:tabs>
        <w:jc w:val="center"/>
        <w:rPr>
          <w:sz w:val="40"/>
          <w:szCs w:val="40"/>
        </w:rPr>
      </w:pPr>
    </w:p>
    <w:p w:rsidR="00AD675A" w:rsidRDefault="00AD675A" w:rsidP="002C24E0">
      <w:pPr>
        <w:tabs>
          <w:tab w:val="left" w:pos="1380"/>
        </w:tabs>
        <w:jc w:val="center"/>
        <w:rPr>
          <w:rFonts w:ascii="Times New Roman" w:hAnsi="Times New Roman" w:cs="Times New Roman"/>
          <w:sz w:val="40"/>
          <w:szCs w:val="40"/>
          <w:u w:val="single"/>
        </w:rPr>
      </w:pPr>
    </w:p>
    <w:p w:rsidR="00AD675A" w:rsidRDefault="00AD675A" w:rsidP="002C24E0">
      <w:pPr>
        <w:tabs>
          <w:tab w:val="left" w:pos="1380"/>
        </w:tabs>
        <w:jc w:val="center"/>
        <w:rPr>
          <w:rFonts w:ascii="Times New Roman" w:hAnsi="Times New Roman" w:cs="Times New Roman"/>
          <w:sz w:val="40"/>
          <w:szCs w:val="40"/>
          <w:u w:val="single"/>
        </w:rPr>
      </w:pPr>
    </w:p>
    <w:p w:rsidR="00437C3D" w:rsidRDefault="00437C3D" w:rsidP="002C24E0">
      <w:pPr>
        <w:tabs>
          <w:tab w:val="left" w:pos="1380"/>
        </w:tabs>
        <w:jc w:val="center"/>
        <w:rPr>
          <w:rFonts w:ascii="Times New Roman" w:hAnsi="Times New Roman" w:cs="Times New Roman"/>
          <w:sz w:val="40"/>
          <w:szCs w:val="40"/>
          <w:u w:val="single"/>
        </w:rPr>
      </w:pPr>
    </w:p>
    <w:p w:rsidR="00EE2CCA" w:rsidRPr="00EE2CCA" w:rsidRDefault="0005559A" w:rsidP="00EE2CCA">
      <w:pPr>
        <w:tabs>
          <w:tab w:val="left" w:pos="1380"/>
        </w:tabs>
        <w:jc w:val="center"/>
        <w:rPr>
          <w:rFonts w:ascii="Times New Roman" w:hAnsi="Times New Roman" w:cs="Times New Roman"/>
          <w:sz w:val="28"/>
          <w:szCs w:val="28"/>
        </w:rPr>
      </w:pPr>
      <w:r w:rsidRPr="00177976">
        <w:rPr>
          <w:rFonts w:ascii="Times New Roman" w:hAnsi="Times New Roman" w:cs="Times New Roman"/>
          <w:sz w:val="40"/>
          <w:szCs w:val="40"/>
          <w:u w:val="single"/>
        </w:rPr>
        <w:t>Date of submission</w:t>
      </w:r>
      <w:r w:rsidRPr="00177976">
        <w:rPr>
          <w:rFonts w:ascii="Times New Roman" w:hAnsi="Times New Roman" w:cs="Times New Roman"/>
          <w:sz w:val="40"/>
          <w:szCs w:val="40"/>
        </w:rPr>
        <w:t xml:space="preserve">: </w:t>
      </w:r>
      <w:r w:rsidR="007656EF">
        <w:rPr>
          <w:rFonts w:ascii="Times New Roman" w:hAnsi="Times New Roman" w:cs="Times New Roman"/>
          <w:sz w:val="28"/>
          <w:szCs w:val="28"/>
        </w:rPr>
        <w:t>9</w:t>
      </w:r>
      <w:r w:rsidR="007656EF" w:rsidRPr="007656EF">
        <w:rPr>
          <w:rFonts w:ascii="Times New Roman" w:hAnsi="Times New Roman" w:cs="Times New Roman"/>
          <w:sz w:val="28"/>
          <w:szCs w:val="28"/>
          <w:vertAlign w:val="superscript"/>
        </w:rPr>
        <w:t>th</w:t>
      </w:r>
      <w:r w:rsidR="007656EF">
        <w:rPr>
          <w:rFonts w:ascii="Times New Roman" w:hAnsi="Times New Roman" w:cs="Times New Roman"/>
          <w:sz w:val="28"/>
          <w:szCs w:val="28"/>
        </w:rPr>
        <w:t xml:space="preserve"> January</w:t>
      </w:r>
      <w:r w:rsidR="0073426B">
        <w:rPr>
          <w:rFonts w:ascii="Times New Roman" w:hAnsi="Times New Roman" w:cs="Times New Roman"/>
          <w:sz w:val="28"/>
          <w:szCs w:val="28"/>
        </w:rPr>
        <w:t>, 2018</w:t>
      </w:r>
    </w:p>
    <w:p w:rsidR="00EE2CCA" w:rsidRPr="00EE2CCA" w:rsidRDefault="00EE2CCA" w:rsidP="00EE2CCA"/>
    <w:p w:rsidR="0005559A" w:rsidRPr="00437C3D" w:rsidRDefault="0005559A" w:rsidP="00437C3D">
      <w:pPr>
        <w:pStyle w:val="Heading1"/>
        <w:jc w:val="center"/>
        <w:rPr>
          <w:b/>
          <w:szCs w:val="32"/>
        </w:rPr>
      </w:pPr>
      <w:bookmarkStart w:id="1" w:name="_Toc515135908"/>
      <w:r w:rsidRPr="00437C3D">
        <w:rPr>
          <w:b/>
          <w:szCs w:val="32"/>
        </w:rPr>
        <w:lastRenderedPageBreak/>
        <w:t>Letter of Transmittal</w:t>
      </w:r>
      <w:bookmarkEnd w:id="1"/>
    </w:p>
    <w:p w:rsidR="0005559A" w:rsidRDefault="00437C3D" w:rsidP="00437C3D">
      <w:pPr>
        <w:tabs>
          <w:tab w:val="left" w:pos="1380"/>
        </w:tabs>
        <w:jc w:val="both"/>
        <w:rPr>
          <w:rFonts w:ascii="Times New Roman" w:hAnsi="Times New Roman" w:cs="Times New Roman"/>
          <w:sz w:val="24"/>
          <w:szCs w:val="24"/>
        </w:rPr>
      </w:pPr>
      <w:r w:rsidRPr="00437C3D">
        <w:rPr>
          <w:rFonts w:ascii="Times New Roman" w:hAnsi="Times New Roman" w:cs="Times New Roman"/>
          <w:sz w:val="24"/>
          <w:szCs w:val="24"/>
        </w:rPr>
        <w:t>9</w:t>
      </w:r>
      <w:r w:rsidRPr="00437C3D">
        <w:rPr>
          <w:rFonts w:ascii="Times New Roman" w:hAnsi="Times New Roman" w:cs="Times New Roman"/>
          <w:sz w:val="24"/>
          <w:szCs w:val="24"/>
          <w:vertAlign w:val="superscript"/>
        </w:rPr>
        <w:t>th</w:t>
      </w:r>
      <w:r w:rsidRPr="00437C3D">
        <w:rPr>
          <w:rFonts w:ascii="Times New Roman" w:hAnsi="Times New Roman" w:cs="Times New Roman"/>
          <w:sz w:val="24"/>
          <w:szCs w:val="24"/>
        </w:rPr>
        <w:t xml:space="preserve"> January, 2018</w:t>
      </w:r>
    </w:p>
    <w:p w:rsidR="00437C3D" w:rsidRPr="00437C3D" w:rsidRDefault="00437C3D" w:rsidP="00437C3D">
      <w:pPr>
        <w:spacing w:line="0" w:lineRule="atLeast"/>
        <w:jc w:val="both"/>
        <w:rPr>
          <w:rFonts w:ascii="Times New Roman" w:eastAsia="Times New Roman" w:hAnsi="Times New Roman"/>
          <w:sz w:val="24"/>
          <w:szCs w:val="24"/>
        </w:rPr>
      </w:pPr>
      <w:r w:rsidRPr="00437C3D">
        <w:rPr>
          <w:rFonts w:ascii="Times New Roman" w:eastAsia="Times New Roman" w:hAnsi="Times New Roman"/>
          <w:sz w:val="24"/>
          <w:szCs w:val="24"/>
        </w:rPr>
        <w:t>Mohammad A. Ashraf</w:t>
      </w:r>
    </w:p>
    <w:p w:rsidR="00437C3D" w:rsidRPr="00437C3D" w:rsidRDefault="00437C3D" w:rsidP="00437C3D">
      <w:pPr>
        <w:spacing w:line="0" w:lineRule="atLeast"/>
        <w:jc w:val="both"/>
        <w:rPr>
          <w:rFonts w:ascii="Times New Roman" w:eastAsia="Times New Roman" w:hAnsi="Times New Roman"/>
          <w:sz w:val="24"/>
          <w:szCs w:val="24"/>
        </w:rPr>
      </w:pPr>
      <w:r w:rsidRPr="00437C3D">
        <w:rPr>
          <w:rFonts w:ascii="Times New Roman" w:eastAsia="Times New Roman" w:hAnsi="Times New Roman"/>
          <w:sz w:val="24"/>
          <w:szCs w:val="24"/>
        </w:rPr>
        <w:t>Associate Professor</w:t>
      </w:r>
    </w:p>
    <w:p w:rsidR="00437C3D" w:rsidRDefault="00437C3D" w:rsidP="00437C3D">
      <w:pPr>
        <w:tabs>
          <w:tab w:val="left" w:pos="1380"/>
        </w:tabs>
        <w:jc w:val="both"/>
        <w:rPr>
          <w:rFonts w:ascii="Times New Roman" w:eastAsia="Times New Roman" w:hAnsi="Times New Roman"/>
          <w:sz w:val="24"/>
          <w:szCs w:val="24"/>
        </w:rPr>
      </w:pPr>
      <w:proofErr w:type="gramStart"/>
      <w:r w:rsidRPr="00437C3D">
        <w:rPr>
          <w:rFonts w:ascii="Times New Roman" w:eastAsia="Times New Roman" w:hAnsi="Times New Roman"/>
          <w:sz w:val="24"/>
          <w:szCs w:val="24"/>
        </w:rPr>
        <w:t>Dept.</w:t>
      </w:r>
      <w:proofErr w:type="gramEnd"/>
      <w:r w:rsidRPr="00437C3D">
        <w:rPr>
          <w:rFonts w:ascii="Times New Roman" w:eastAsia="Times New Roman" w:hAnsi="Times New Roman"/>
          <w:sz w:val="24"/>
          <w:szCs w:val="24"/>
        </w:rPr>
        <w:t xml:space="preserve"> Of Economics</w:t>
      </w:r>
    </w:p>
    <w:p w:rsidR="00437C3D" w:rsidRDefault="00437C3D" w:rsidP="00437C3D">
      <w:pPr>
        <w:tabs>
          <w:tab w:val="left" w:pos="1380"/>
        </w:tabs>
        <w:jc w:val="both"/>
        <w:rPr>
          <w:rFonts w:ascii="Times New Roman" w:eastAsia="Times New Roman" w:hAnsi="Times New Roman"/>
          <w:sz w:val="24"/>
          <w:szCs w:val="24"/>
        </w:rPr>
      </w:pPr>
      <w:r>
        <w:rPr>
          <w:rFonts w:ascii="Times New Roman" w:eastAsia="Times New Roman" w:hAnsi="Times New Roman"/>
          <w:sz w:val="24"/>
          <w:szCs w:val="24"/>
        </w:rPr>
        <w:t>United International University</w:t>
      </w:r>
    </w:p>
    <w:p w:rsidR="00437C3D" w:rsidRDefault="00437C3D" w:rsidP="00437C3D">
      <w:pPr>
        <w:tabs>
          <w:tab w:val="left" w:pos="1380"/>
        </w:tabs>
        <w:jc w:val="both"/>
        <w:rPr>
          <w:sz w:val="24"/>
          <w:szCs w:val="24"/>
        </w:rPr>
      </w:pPr>
    </w:p>
    <w:p w:rsidR="00437C3D" w:rsidRPr="005C13B3" w:rsidRDefault="00437C3D" w:rsidP="00437C3D">
      <w:pPr>
        <w:tabs>
          <w:tab w:val="left" w:pos="1019"/>
        </w:tabs>
        <w:spacing w:line="360" w:lineRule="auto"/>
        <w:jc w:val="both"/>
        <w:rPr>
          <w:rFonts w:ascii="Times New Roman" w:hAnsi="Times New Roman" w:cs="Times New Roman"/>
          <w:sz w:val="24"/>
          <w:szCs w:val="24"/>
          <w:u w:val="single"/>
        </w:rPr>
      </w:pPr>
      <w:r w:rsidRPr="005C13B3">
        <w:rPr>
          <w:rFonts w:ascii="Times New Roman" w:hAnsi="Times New Roman" w:cs="Times New Roman"/>
          <w:sz w:val="24"/>
          <w:szCs w:val="24"/>
          <w:u w:val="single"/>
        </w:rPr>
        <w:t>Subject: Submission of Internship Report</w:t>
      </w:r>
    </w:p>
    <w:p w:rsidR="00437C3D" w:rsidRPr="00437C3D" w:rsidRDefault="00437C3D" w:rsidP="00437C3D">
      <w:pPr>
        <w:tabs>
          <w:tab w:val="left" w:pos="1380"/>
        </w:tabs>
        <w:jc w:val="both"/>
        <w:rPr>
          <w:sz w:val="24"/>
          <w:szCs w:val="24"/>
        </w:rPr>
      </w:pPr>
    </w:p>
    <w:p w:rsidR="00CD6FC7" w:rsidRPr="00177976" w:rsidRDefault="00CD6FC7"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Dear Sir,</w:t>
      </w:r>
      <w:r w:rsidR="00437C3D">
        <w:rPr>
          <w:rFonts w:ascii="Times New Roman" w:hAnsi="Times New Roman" w:cs="Times New Roman"/>
          <w:sz w:val="24"/>
          <w:szCs w:val="24"/>
        </w:rPr>
        <w:t xml:space="preserve"> </w:t>
      </w:r>
      <w:proofErr w:type="spellStart"/>
      <w:r w:rsidRPr="00177976">
        <w:rPr>
          <w:rFonts w:ascii="Times New Roman" w:hAnsi="Times New Roman" w:cs="Times New Roman"/>
          <w:sz w:val="24"/>
          <w:szCs w:val="24"/>
        </w:rPr>
        <w:t>Assalamu</w:t>
      </w:r>
      <w:proofErr w:type="spellEnd"/>
      <w:r w:rsidR="00773CED">
        <w:rPr>
          <w:rFonts w:ascii="Times New Roman" w:hAnsi="Times New Roman" w:cs="Times New Roman"/>
          <w:sz w:val="24"/>
          <w:szCs w:val="24"/>
        </w:rPr>
        <w:t xml:space="preserve"> </w:t>
      </w:r>
      <w:proofErr w:type="spellStart"/>
      <w:r w:rsidRPr="00177976">
        <w:rPr>
          <w:rFonts w:ascii="Times New Roman" w:hAnsi="Times New Roman" w:cs="Times New Roman"/>
          <w:sz w:val="24"/>
          <w:szCs w:val="24"/>
        </w:rPr>
        <w:t>Alaikum</w:t>
      </w:r>
      <w:proofErr w:type="spellEnd"/>
    </w:p>
    <w:p w:rsidR="00CD6FC7" w:rsidRDefault="00CD6FC7"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I</w:t>
      </w:r>
      <w:r w:rsidR="00FB0BA1">
        <w:rPr>
          <w:rFonts w:ascii="Times New Roman" w:hAnsi="Times New Roman" w:cs="Times New Roman"/>
          <w:sz w:val="24"/>
          <w:szCs w:val="24"/>
        </w:rPr>
        <w:t xml:space="preserve"> am very much happy</w:t>
      </w:r>
      <w:r w:rsidRPr="00177976">
        <w:rPr>
          <w:rFonts w:ascii="Times New Roman" w:hAnsi="Times New Roman" w:cs="Times New Roman"/>
          <w:sz w:val="24"/>
          <w:szCs w:val="24"/>
        </w:rPr>
        <w:t xml:space="preserve"> to submit my report on “Credit Risk Management of</w:t>
      </w:r>
      <w:r w:rsidR="00D33323">
        <w:rPr>
          <w:rFonts w:ascii="Times New Roman" w:hAnsi="Times New Roman" w:cs="Times New Roman"/>
          <w:sz w:val="24"/>
          <w:szCs w:val="24"/>
        </w:rPr>
        <w:t xml:space="preserve"> IDLC Finance Limited” for the purpose </w:t>
      </w:r>
      <w:r w:rsidR="00D33323" w:rsidRPr="00177976">
        <w:rPr>
          <w:rFonts w:ascii="Times New Roman" w:hAnsi="Times New Roman" w:cs="Times New Roman"/>
          <w:sz w:val="24"/>
          <w:szCs w:val="24"/>
        </w:rPr>
        <w:t>of</w:t>
      </w:r>
      <w:r w:rsidR="00D33323">
        <w:rPr>
          <w:rFonts w:ascii="Times New Roman" w:hAnsi="Times New Roman" w:cs="Times New Roman"/>
          <w:sz w:val="24"/>
          <w:szCs w:val="24"/>
        </w:rPr>
        <w:t xml:space="preserve"> completing</w:t>
      </w:r>
      <w:r w:rsidR="00D33323" w:rsidRPr="00177976">
        <w:rPr>
          <w:rFonts w:ascii="Times New Roman" w:hAnsi="Times New Roman" w:cs="Times New Roman"/>
          <w:sz w:val="24"/>
          <w:szCs w:val="24"/>
        </w:rPr>
        <w:t xml:space="preserve"> </w:t>
      </w:r>
      <w:r w:rsidR="00D33323">
        <w:rPr>
          <w:rFonts w:ascii="Times New Roman" w:hAnsi="Times New Roman" w:cs="Times New Roman"/>
          <w:sz w:val="24"/>
          <w:szCs w:val="24"/>
        </w:rPr>
        <w:t>my</w:t>
      </w:r>
      <w:r w:rsidRPr="00177976">
        <w:rPr>
          <w:rFonts w:ascii="Times New Roman" w:hAnsi="Times New Roman" w:cs="Times New Roman"/>
          <w:sz w:val="24"/>
          <w:szCs w:val="24"/>
        </w:rPr>
        <w:t xml:space="preserve"> Bachelor of Business Administration (BBA) p</w:t>
      </w:r>
      <w:r w:rsidR="00FB0BA1">
        <w:rPr>
          <w:rFonts w:ascii="Times New Roman" w:hAnsi="Times New Roman" w:cs="Times New Roman"/>
          <w:sz w:val="24"/>
          <w:szCs w:val="24"/>
        </w:rPr>
        <w:t xml:space="preserve">rogram. </w:t>
      </w:r>
      <w:r w:rsidR="009A5574" w:rsidRPr="009A5574">
        <w:rPr>
          <w:rFonts w:ascii="Times New Roman" w:hAnsi="Times New Roman" w:cs="Times New Roman"/>
          <w:sz w:val="24"/>
          <w:szCs w:val="24"/>
        </w:rPr>
        <w:t>The report contains six sections. Every part contains about IDLC's purpose important to serve the segments by giving the business advances</w:t>
      </w:r>
      <w:r w:rsidRPr="00177976">
        <w:rPr>
          <w:rFonts w:ascii="Times New Roman" w:hAnsi="Times New Roman" w:cs="Times New Roman"/>
          <w:sz w:val="24"/>
          <w:szCs w:val="24"/>
        </w:rPr>
        <w:t>.</w:t>
      </w:r>
    </w:p>
    <w:p w:rsidR="00CD6FC7" w:rsidRPr="00177976" w:rsidRDefault="00FB0BA1" w:rsidP="00177976">
      <w:pPr>
        <w:tabs>
          <w:tab w:val="left" w:pos="13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9A5574">
        <w:rPr>
          <w:rFonts w:ascii="Times New Roman" w:hAnsi="Times New Roman" w:cs="Times New Roman"/>
          <w:sz w:val="24"/>
          <w:szCs w:val="24"/>
        </w:rPr>
        <w:t>believe</w:t>
      </w:r>
      <w:r>
        <w:rPr>
          <w:rFonts w:ascii="Times New Roman" w:hAnsi="Times New Roman" w:cs="Times New Roman"/>
          <w:sz w:val="24"/>
          <w:szCs w:val="24"/>
        </w:rPr>
        <w:t xml:space="preserve"> that this experience </w:t>
      </w:r>
      <w:r w:rsidRPr="00177976">
        <w:rPr>
          <w:rFonts w:ascii="Times New Roman" w:hAnsi="Times New Roman" w:cs="Times New Roman"/>
          <w:sz w:val="24"/>
          <w:szCs w:val="24"/>
        </w:rPr>
        <w:t>will</w:t>
      </w:r>
      <w:r w:rsidR="00CD6FC7" w:rsidRPr="00177976">
        <w:rPr>
          <w:rFonts w:ascii="Times New Roman" w:hAnsi="Times New Roman" w:cs="Times New Roman"/>
          <w:sz w:val="24"/>
          <w:szCs w:val="24"/>
        </w:rPr>
        <w:t xml:space="preserve"> be helpful in future work terms, and in my career. Therefore, </w:t>
      </w:r>
      <w:r w:rsidR="006A4FC5" w:rsidRPr="006A4FC5">
        <w:rPr>
          <w:rFonts w:ascii="Times New Roman" w:hAnsi="Times New Roman" w:cs="Times New Roman"/>
          <w:sz w:val="24"/>
          <w:szCs w:val="24"/>
        </w:rPr>
        <w:t>I might want to thank you for appointing me this report and help me to make this report. This report has been learning methodology for me.</w:t>
      </w:r>
    </w:p>
    <w:p w:rsidR="004D26CD" w:rsidRPr="00177976" w:rsidRDefault="004D26CD" w:rsidP="00177976">
      <w:pPr>
        <w:tabs>
          <w:tab w:val="left" w:pos="1380"/>
        </w:tabs>
        <w:spacing w:line="360" w:lineRule="auto"/>
        <w:jc w:val="both"/>
        <w:rPr>
          <w:rFonts w:ascii="Times New Roman" w:hAnsi="Times New Roman" w:cs="Times New Roman"/>
          <w:sz w:val="24"/>
          <w:szCs w:val="24"/>
        </w:rPr>
      </w:pPr>
    </w:p>
    <w:p w:rsidR="00CD6FC7" w:rsidRPr="00177976" w:rsidRDefault="00CD6FC7"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 xml:space="preserve">I </w:t>
      </w:r>
      <w:r w:rsidR="00B41C3A">
        <w:rPr>
          <w:rFonts w:ascii="Times New Roman" w:hAnsi="Times New Roman" w:cs="Times New Roman"/>
          <w:sz w:val="24"/>
          <w:szCs w:val="24"/>
        </w:rPr>
        <w:t>from the bottom of my</w:t>
      </w:r>
      <w:r w:rsidR="00B41C3A" w:rsidRPr="00177976">
        <w:rPr>
          <w:rFonts w:ascii="Times New Roman" w:hAnsi="Times New Roman" w:cs="Times New Roman"/>
          <w:sz w:val="24"/>
          <w:szCs w:val="24"/>
        </w:rPr>
        <w:t xml:space="preserve"> heart</w:t>
      </w:r>
      <w:r w:rsidRPr="00177976">
        <w:rPr>
          <w:rFonts w:ascii="Times New Roman" w:hAnsi="Times New Roman" w:cs="Times New Roman"/>
          <w:sz w:val="24"/>
          <w:szCs w:val="24"/>
        </w:rPr>
        <w:t xml:space="preserve"> hope that it will come up to your </w:t>
      </w:r>
      <w:r w:rsidR="00B41C3A" w:rsidRPr="00177976">
        <w:rPr>
          <w:rFonts w:ascii="Times New Roman" w:hAnsi="Times New Roman" w:cs="Times New Roman"/>
          <w:sz w:val="24"/>
          <w:szCs w:val="24"/>
        </w:rPr>
        <w:t>hope</w:t>
      </w:r>
      <w:r w:rsidRPr="00177976">
        <w:rPr>
          <w:rFonts w:ascii="Times New Roman" w:hAnsi="Times New Roman" w:cs="Times New Roman"/>
          <w:sz w:val="24"/>
          <w:szCs w:val="24"/>
        </w:rPr>
        <w:t>.</w:t>
      </w:r>
    </w:p>
    <w:p w:rsidR="00CD6FC7" w:rsidRPr="00177976" w:rsidRDefault="00CD6FC7" w:rsidP="00177976">
      <w:pPr>
        <w:tabs>
          <w:tab w:val="left" w:pos="1380"/>
        </w:tabs>
        <w:spacing w:line="360" w:lineRule="auto"/>
        <w:jc w:val="both"/>
        <w:rPr>
          <w:rFonts w:ascii="Times New Roman" w:hAnsi="Times New Roman" w:cs="Times New Roman"/>
          <w:sz w:val="24"/>
          <w:szCs w:val="24"/>
        </w:rPr>
      </w:pPr>
    </w:p>
    <w:p w:rsidR="00CD6FC7" w:rsidRPr="00177976" w:rsidRDefault="00CD6FC7"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Sincerely Yours,</w:t>
      </w:r>
    </w:p>
    <w:p w:rsidR="00CD6FC7" w:rsidRPr="00177976" w:rsidRDefault="00CD6FC7" w:rsidP="00177976">
      <w:pPr>
        <w:tabs>
          <w:tab w:val="left" w:pos="1380"/>
        </w:tabs>
        <w:spacing w:line="360" w:lineRule="auto"/>
        <w:jc w:val="both"/>
        <w:rPr>
          <w:rFonts w:ascii="Times New Roman" w:hAnsi="Times New Roman" w:cs="Times New Roman"/>
          <w:sz w:val="24"/>
          <w:szCs w:val="24"/>
        </w:rPr>
      </w:pPr>
    </w:p>
    <w:p w:rsidR="00437C3D" w:rsidRDefault="00437C3D" w:rsidP="00177976">
      <w:pPr>
        <w:tabs>
          <w:tab w:val="left" w:pos="1380"/>
        </w:tabs>
        <w:spacing w:line="360" w:lineRule="auto"/>
        <w:jc w:val="both"/>
        <w:rPr>
          <w:rFonts w:ascii="Times New Roman" w:hAnsi="Times New Roman" w:cs="Times New Roman"/>
          <w:sz w:val="24"/>
          <w:szCs w:val="24"/>
        </w:rPr>
      </w:pPr>
    </w:p>
    <w:p w:rsidR="00CD6FC7" w:rsidRPr="00177976" w:rsidRDefault="00CD6FC7"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____________</w:t>
      </w:r>
    </w:p>
    <w:p w:rsidR="00CD6FC7" w:rsidRPr="00177976" w:rsidRDefault="00CD6FC7" w:rsidP="00177976">
      <w:pPr>
        <w:tabs>
          <w:tab w:val="left" w:pos="1380"/>
        </w:tabs>
        <w:spacing w:line="360" w:lineRule="auto"/>
        <w:jc w:val="both"/>
        <w:rPr>
          <w:rFonts w:ascii="Times New Roman" w:hAnsi="Times New Roman" w:cs="Times New Roman"/>
          <w:sz w:val="24"/>
          <w:szCs w:val="24"/>
        </w:rPr>
      </w:pPr>
      <w:proofErr w:type="spellStart"/>
      <w:r w:rsidRPr="00177976">
        <w:rPr>
          <w:rFonts w:ascii="Times New Roman" w:hAnsi="Times New Roman" w:cs="Times New Roman"/>
          <w:sz w:val="24"/>
          <w:szCs w:val="24"/>
        </w:rPr>
        <w:t>Shabbir</w:t>
      </w:r>
      <w:proofErr w:type="spellEnd"/>
      <w:r w:rsidRPr="00177976">
        <w:rPr>
          <w:rFonts w:ascii="Times New Roman" w:hAnsi="Times New Roman" w:cs="Times New Roman"/>
          <w:sz w:val="24"/>
          <w:szCs w:val="24"/>
        </w:rPr>
        <w:t xml:space="preserve"> Ahmed</w:t>
      </w:r>
    </w:p>
    <w:p w:rsidR="004D26CD" w:rsidRPr="00177976" w:rsidRDefault="004D26CD"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Id: 111131525</w:t>
      </w:r>
    </w:p>
    <w:p w:rsidR="004D26CD" w:rsidRDefault="004D26CD" w:rsidP="00CD6FC7">
      <w:pPr>
        <w:tabs>
          <w:tab w:val="left" w:pos="1380"/>
        </w:tabs>
        <w:rPr>
          <w:sz w:val="24"/>
          <w:szCs w:val="24"/>
        </w:rPr>
      </w:pPr>
    </w:p>
    <w:p w:rsidR="004D26CD" w:rsidRPr="00437C3D" w:rsidRDefault="004D26CD" w:rsidP="00437C3D">
      <w:pPr>
        <w:pStyle w:val="Heading1"/>
        <w:jc w:val="center"/>
        <w:rPr>
          <w:b/>
        </w:rPr>
      </w:pPr>
      <w:bookmarkStart w:id="2" w:name="_Toc501994846"/>
      <w:bookmarkStart w:id="3" w:name="_Toc501994932"/>
      <w:bookmarkStart w:id="4" w:name="_Toc502006859"/>
      <w:bookmarkStart w:id="5" w:name="_Toc515135909"/>
      <w:r w:rsidRPr="00437C3D">
        <w:rPr>
          <w:b/>
        </w:rPr>
        <w:lastRenderedPageBreak/>
        <w:t>Acknowledgement</w:t>
      </w:r>
      <w:bookmarkEnd w:id="2"/>
      <w:bookmarkEnd w:id="3"/>
      <w:bookmarkEnd w:id="4"/>
      <w:bookmarkEnd w:id="5"/>
    </w:p>
    <w:p w:rsidR="00AC46A4" w:rsidRDefault="004D26CD"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At first, I convey my gratitude to the Almighty for giving me the ability to work hard for preparing this report. This work is a synopsis of my recent stu</w:t>
      </w:r>
      <w:r w:rsidR="00EE4347" w:rsidRPr="00177976">
        <w:rPr>
          <w:rFonts w:ascii="Times New Roman" w:hAnsi="Times New Roman" w:cs="Times New Roman"/>
          <w:sz w:val="24"/>
          <w:szCs w:val="24"/>
        </w:rPr>
        <w:t xml:space="preserve">dy on “Credit Risk Management of IDLC Finance Limited” </w:t>
      </w:r>
      <w:r w:rsidRPr="00177976">
        <w:rPr>
          <w:rFonts w:ascii="Times New Roman" w:hAnsi="Times New Roman" w:cs="Times New Roman"/>
          <w:sz w:val="24"/>
          <w:szCs w:val="24"/>
        </w:rPr>
        <w:t>as a part of my BBA program</w:t>
      </w:r>
      <w:r w:rsidR="007E70DD">
        <w:rPr>
          <w:rFonts w:ascii="Times New Roman" w:hAnsi="Times New Roman" w:cs="Times New Roman"/>
          <w:sz w:val="24"/>
          <w:szCs w:val="24"/>
        </w:rPr>
        <w:t xml:space="preserve">. </w:t>
      </w:r>
      <w:r w:rsidR="007E70DD" w:rsidRPr="007E70DD">
        <w:rPr>
          <w:rFonts w:ascii="Times New Roman" w:hAnsi="Times New Roman" w:cs="Times New Roman"/>
          <w:sz w:val="24"/>
          <w:szCs w:val="24"/>
        </w:rPr>
        <w:t>This report would not have been conceivable without the commitments and commitment of various people as it included different field of information and experience.</w:t>
      </w:r>
      <w:r w:rsidRPr="00177976">
        <w:rPr>
          <w:rFonts w:ascii="Times New Roman" w:hAnsi="Times New Roman" w:cs="Times New Roman"/>
          <w:sz w:val="24"/>
          <w:szCs w:val="24"/>
        </w:rPr>
        <w:t xml:space="preserve"> </w:t>
      </w:r>
      <w:r w:rsidR="00206215" w:rsidRPr="00206215">
        <w:rPr>
          <w:rFonts w:ascii="Times New Roman" w:hAnsi="Times New Roman" w:cs="Times New Roman"/>
          <w:sz w:val="24"/>
          <w:szCs w:val="24"/>
        </w:rPr>
        <w:t>In any case, it will be unjustifiable to disregard recognizing some of them as they contributed such a great amount to my exertion of composing a commendable report.</w:t>
      </w:r>
      <w:r w:rsidR="00206215">
        <w:rPr>
          <w:rFonts w:ascii="Times New Roman" w:hAnsi="Times New Roman" w:cs="Times New Roman"/>
          <w:sz w:val="24"/>
          <w:szCs w:val="24"/>
        </w:rPr>
        <w:t xml:space="preserve"> </w:t>
      </w:r>
      <w:r w:rsidRPr="00177976">
        <w:rPr>
          <w:rFonts w:ascii="Times New Roman" w:hAnsi="Times New Roman" w:cs="Times New Roman"/>
          <w:sz w:val="24"/>
          <w:szCs w:val="24"/>
        </w:rPr>
        <w:t xml:space="preserve">I am conveying my sincere gratitude to my honorable course instructor </w:t>
      </w:r>
      <w:r w:rsidRPr="00177976">
        <w:rPr>
          <w:rFonts w:ascii="Times New Roman" w:hAnsi="Times New Roman" w:cs="Times New Roman"/>
          <w:b/>
          <w:sz w:val="24"/>
          <w:szCs w:val="24"/>
        </w:rPr>
        <w:t>Mohammad A. Ashraf, As</w:t>
      </w:r>
      <w:r w:rsidR="00FB0BA1">
        <w:rPr>
          <w:rFonts w:ascii="Times New Roman" w:hAnsi="Times New Roman" w:cs="Times New Roman"/>
          <w:b/>
          <w:sz w:val="24"/>
          <w:szCs w:val="24"/>
        </w:rPr>
        <w:t>sociate</w:t>
      </w:r>
      <w:r w:rsidRPr="00177976">
        <w:rPr>
          <w:rFonts w:ascii="Times New Roman" w:hAnsi="Times New Roman" w:cs="Times New Roman"/>
          <w:b/>
          <w:sz w:val="24"/>
          <w:szCs w:val="24"/>
        </w:rPr>
        <w:t xml:space="preserve"> </w:t>
      </w:r>
      <w:r w:rsidR="00FB0BA1">
        <w:rPr>
          <w:rFonts w:ascii="Times New Roman" w:hAnsi="Times New Roman" w:cs="Times New Roman"/>
          <w:b/>
          <w:sz w:val="24"/>
          <w:szCs w:val="24"/>
        </w:rPr>
        <w:t xml:space="preserve">Professor (Dept. Of </w:t>
      </w:r>
      <w:r w:rsidRPr="00177976">
        <w:rPr>
          <w:rFonts w:ascii="Times New Roman" w:hAnsi="Times New Roman" w:cs="Times New Roman"/>
          <w:b/>
          <w:sz w:val="24"/>
          <w:szCs w:val="24"/>
        </w:rPr>
        <w:t>Economics</w:t>
      </w:r>
      <w:r w:rsidR="00AC46A4">
        <w:rPr>
          <w:rFonts w:ascii="Times New Roman" w:hAnsi="Times New Roman" w:cs="Times New Roman"/>
          <w:b/>
          <w:sz w:val="24"/>
          <w:szCs w:val="24"/>
        </w:rPr>
        <w:t>)</w:t>
      </w:r>
      <w:r w:rsidRPr="00177976">
        <w:rPr>
          <w:rFonts w:ascii="Times New Roman" w:hAnsi="Times New Roman" w:cs="Times New Roman"/>
          <w:sz w:val="24"/>
          <w:szCs w:val="24"/>
        </w:rPr>
        <w:t>,</w:t>
      </w:r>
      <w:r w:rsidR="00AC46A4">
        <w:rPr>
          <w:rFonts w:ascii="Times New Roman" w:hAnsi="Times New Roman" w:cs="Times New Roman"/>
          <w:sz w:val="24"/>
          <w:szCs w:val="24"/>
        </w:rPr>
        <w:t xml:space="preserve"> </w:t>
      </w:r>
      <w:r w:rsidR="00AC46A4" w:rsidRPr="00AC46A4">
        <w:rPr>
          <w:rFonts w:ascii="Times New Roman" w:hAnsi="Times New Roman" w:cs="Times New Roman"/>
          <w:sz w:val="24"/>
          <w:szCs w:val="24"/>
        </w:rPr>
        <w:t>for giving me the motivation and consistent help in each conceivable ways empowering me to finish this report.</w:t>
      </w:r>
    </w:p>
    <w:p w:rsidR="004D26CD" w:rsidRPr="00177976" w:rsidRDefault="004D26CD"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In addition I must acknowledge the debt that I greatly owe to IDLC</w:t>
      </w:r>
      <w:r w:rsidR="007B6170" w:rsidRPr="00177976">
        <w:rPr>
          <w:rFonts w:ascii="Times New Roman" w:hAnsi="Times New Roman" w:cs="Times New Roman"/>
          <w:sz w:val="24"/>
          <w:szCs w:val="24"/>
        </w:rPr>
        <w:t xml:space="preserve"> Finance</w:t>
      </w:r>
      <w:r w:rsidRPr="00177976">
        <w:rPr>
          <w:rFonts w:ascii="Times New Roman" w:hAnsi="Times New Roman" w:cs="Times New Roman"/>
          <w:sz w:val="24"/>
          <w:szCs w:val="24"/>
        </w:rPr>
        <w:t xml:space="preserve">, for giving me the chance to complete my internship and provide the required information to make this report </w:t>
      </w:r>
      <w:r w:rsidR="00370A98">
        <w:rPr>
          <w:rFonts w:ascii="Times New Roman" w:hAnsi="Times New Roman" w:cs="Times New Roman"/>
          <w:sz w:val="24"/>
          <w:szCs w:val="24"/>
        </w:rPr>
        <w:t xml:space="preserve">more resourceful. I want to show gratitude towards </w:t>
      </w:r>
      <w:r w:rsidR="00370A98" w:rsidRPr="00177976">
        <w:rPr>
          <w:rFonts w:ascii="Times New Roman" w:hAnsi="Times New Roman" w:cs="Times New Roman"/>
          <w:sz w:val="24"/>
          <w:szCs w:val="24"/>
        </w:rPr>
        <w:t>my</w:t>
      </w:r>
      <w:r w:rsidR="00370A98">
        <w:rPr>
          <w:rFonts w:ascii="Times New Roman" w:hAnsi="Times New Roman" w:cs="Times New Roman"/>
          <w:sz w:val="24"/>
          <w:szCs w:val="24"/>
        </w:rPr>
        <w:t xml:space="preserve"> parents</w:t>
      </w:r>
      <w:r w:rsidR="0040556A">
        <w:rPr>
          <w:rFonts w:ascii="Times New Roman" w:hAnsi="Times New Roman" w:cs="Times New Roman"/>
          <w:sz w:val="24"/>
          <w:szCs w:val="24"/>
        </w:rPr>
        <w:t xml:space="preserve">, </w:t>
      </w:r>
      <w:r w:rsidR="0040556A" w:rsidRPr="00177976">
        <w:rPr>
          <w:rFonts w:ascii="Times New Roman" w:hAnsi="Times New Roman" w:cs="Times New Roman"/>
          <w:sz w:val="24"/>
          <w:szCs w:val="24"/>
        </w:rPr>
        <w:t>my</w:t>
      </w:r>
      <w:r w:rsidR="00805C8D">
        <w:rPr>
          <w:rFonts w:ascii="Times New Roman" w:hAnsi="Times New Roman" w:cs="Times New Roman"/>
          <w:sz w:val="24"/>
          <w:szCs w:val="24"/>
        </w:rPr>
        <w:t xml:space="preserve"> friends </w:t>
      </w:r>
      <w:r w:rsidR="002267F6">
        <w:rPr>
          <w:rFonts w:ascii="Times New Roman" w:hAnsi="Times New Roman" w:cs="Times New Roman"/>
          <w:sz w:val="24"/>
          <w:szCs w:val="24"/>
        </w:rPr>
        <w:t xml:space="preserve">as they </w:t>
      </w:r>
      <w:r w:rsidR="0040556A">
        <w:rPr>
          <w:rFonts w:ascii="Times New Roman" w:hAnsi="Times New Roman" w:cs="Times New Roman"/>
          <w:sz w:val="24"/>
          <w:szCs w:val="24"/>
        </w:rPr>
        <w:t>continuous</w:t>
      </w:r>
      <w:r w:rsidR="002267F6">
        <w:rPr>
          <w:rFonts w:ascii="Times New Roman" w:hAnsi="Times New Roman" w:cs="Times New Roman"/>
          <w:sz w:val="24"/>
          <w:szCs w:val="24"/>
        </w:rPr>
        <w:t>ly</w:t>
      </w:r>
      <w:r w:rsidR="0040556A">
        <w:rPr>
          <w:rFonts w:ascii="Times New Roman" w:hAnsi="Times New Roman" w:cs="Times New Roman"/>
          <w:sz w:val="24"/>
          <w:szCs w:val="24"/>
        </w:rPr>
        <w:t xml:space="preserve"> appreciat</w:t>
      </w:r>
      <w:r w:rsidR="002267F6">
        <w:rPr>
          <w:rFonts w:ascii="Times New Roman" w:hAnsi="Times New Roman" w:cs="Times New Roman"/>
          <w:sz w:val="24"/>
          <w:szCs w:val="24"/>
        </w:rPr>
        <w:t>e me</w:t>
      </w:r>
      <w:r w:rsidRPr="00177976">
        <w:rPr>
          <w:rFonts w:ascii="Times New Roman" w:hAnsi="Times New Roman" w:cs="Times New Roman"/>
          <w:sz w:val="24"/>
          <w:szCs w:val="24"/>
        </w:rPr>
        <w:t>, which gave me the energy to finish this project.</w:t>
      </w:r>
    </w:p>
    <w:p w:rsidR="00EE4347" w:rsidRPr="00177976" w:rsidRDefault="007B6170" w:rsidP="00177976">
      <w:pPr>
        <w:tabs>
          <w:tab w:val="left" w:pos="555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ab/>
      </w:r>
    </w:p>
    <w:p w:rsidR="007B6170" w:rsidRDefault="007B6170" w:rsidP="007B6170">
      <w:pPr>
        <w:tabs>
          <w:tab w:val="left" w:pos="555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EE4347" w:rsidRDefault="00EE4347" w:rsidP="004D26CD">
      <w:pPr>
        <w:tabs>
          <w:tab w:val="left" w:pos="1380"/>
        </w:tabs>
        <w:rPr>
          <w:sz w:val="24"/>
          <w:szCs w:val="24"/>
        </w:rPr>
      </w:pPr>
    </w:p>
    <w:p w:rsidR="00177976" w:rsidRDefault="00177976" w:rsidP="004D26CD">
      <w:pPr>
        <w:tabs>
          <w:tab w:val="left" w:pos="1380"/>
        </w:tabs>
        <w:rPr>
          <w:sz w:val="24"/>
          <w:szCs w:val="24"/>
        </w:rPr>
      </w:pPr>
      <w:bookmarkStart w:id="6" w:name="_Toc501994847"/>
      <w:bookmarkStart w:id="7" w:name="_Toc501994933"/>
      <w:bookmarkStart w:id="8" w:name="_Toc502006860"/>
    </w:p>
    <w:p w:rsidR="00177976" w:rsidRDefault="00177976" w:rsidP="004D26CD">
      <w:pPr>
        <w:tabs>
          <w:tab w:val="left" w:pos="1380"/>
        </w:tabs>
        <w:rPr>
          <w:rStyle w:val="Heading1Char"/>
          <w:b/>
          <w:sz w:val="28"/>
          <w:szCs w:val="28"/>
        </w:rPr>
      </w:pPr>
    </w:p>
    <w:p w:rsidR="00EE4347" w:rsidRPr="00437C3D" w:rsidRDefault="00A32448" w:rsidP="00437C3D">
      <w:pPr>
        <w:pStyle w:val="Heading1"/>
        <w:jc w:val="center"/>
        <w:rPr>
          <w:b/>
        </w:rPr>
      </w:pPr>
      <w:bookmarkStart w:id="9" w:name="_Toc515135910"/>
      <w:r w:rsidRPr="00437C3D">
        <w:rPr>
          <w:b/>
        </w:rPr>
        <w:lastRenderedPageBreak/>
        <w:t>Executive Summary</w:t>
      </w:r>
      <w:bookmarkEnd w:id="6"/>
      <w:bookmarkEnd w:id="7"/>
      <w:bookmarkEnd w:id="8"/>
      <w:bookmarkEnd w:id="9"/>
    </w:p>
    <w:p w:rsidR="00111E8D" w:rsidRPr="00177976" w:rsidRDefault="003F6AEA" w:rsidP="00177976">
      <w:pPr>
        <w:tabs>
          <w:tab w:val="left" w:pos="13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Financial sight of a nation </w:t>
      </w:r>
      <w:r w:rsidR="004803A9">
        <w:rPr>
          <w:rFonts w:ascii="Times New Roman" w:hAnsi="Times New Roman" w:cs="Times New Roman"/>
          <w:sz w:val="24"/>
          <w:szCs w:val="24"/>
        </w:rPr>
        <w:t>is an</w:t>
      </w:r>
      <w:r>
        <w:rPr>
          <w:rFonts w:ascii="Times New Roman" w:hAnsi="Times New Roman" w:cs="Times New Roman"/>
          <w:sz w:val="24"/>
          <w:szCs w:val="24"/>
        </w:rPr>
        <w:t xml:space="preserve"> extremely important </w:t>
      </w:r>
      <w:r w:rsidR="004803A9">
        <w:rPr>
          <w:rFonts w:ascii="Times New Roman" w:hAnsi="Times New Roman" w:cs="Times New Roman"/>
          <w:sz w:val="24"/>
          <w:szCs w:val="24"/>
        </w:rPr>
        <w:t xml:space="preserve">character for the purpose of doing </w:t>
      </w:r>
      <w:r w:rsidR="004803A9" w:rsidRPr="00177976">
        <w:rPr>
          <w:rFonts w:ascii="Times New Roman" w:hAnsi="Times New Roman" w:cs="Times New Roman"/>
          <w:sz w:val="24"/>
          <w:szCs w:val="24"/>
        </w:rPr>
        <w:t>monetary</w:t>
      </w:r>
      <w:r w:rsidR="00140FB8">
        <w:rPr>
          <w:rFonts w:ascii="Times New Roman" w:hAnsi="Times New Roman" w:cs="Times New Roman"/>
          <w:sz w:val="24"/>
          <w:szCs w:val="24"/>
        </w:rPr>
        <w:t xml:space="preserve"> policy regarding to the whole economic</w:t>
      </w:r>
      <w:r w:rsidR="00B95262">
        <w:rPr>
          <w:rFonts w:ascii="Times New Roman" w:hAnsi="Times New Roman" w:cs="Times New Roman"/>
          <w:sz w:val="24"/>
          <w:szCs w:val="24"/>
        </w:rPr>
        <w:t xml:space="preserve"> system. The business of financial issues are in built cover by risk</w:t>
      </w:r>
      <w:r w:rsidR="00FB0BA1">
        <w:rPr>
          <w:rFonts w:ascii="Times New Roman" w:hAnsi="Times New Roman" w:cs="Times New Roman"/>
          <w:sz w:val="24"/>
          <w:szCs w:val="24"/>
        </w:rPr>
        <w:t xml:space="preserve">. By denying the risk no project can be done. </w:t>
      </w:r>
      <w:r w:rsidR="00111E8D" w:rsidRPr="00111E8D">
        <w:rPr>
          <w:rFonts w:ascii="Times New Roman" w:hAnsi="Times New Roman" w:cs="Times New Roman"/>
          <w:sz w:val="24"/>
          <w:szCs w:val="24"/>
        </w:rPr>
        <w:t xml:space="preserve">Along these lines, the CRM </w:t>
      </w:r>
      <w:r w:rsidR="00A70922" w:rsidRPr="00111E8D">
        <w:rPr>
          <w:rFonts w:ascii="Times New Roman" w:hAnsi="Times New Roman" w:cs="Times New Roman"/>
          <w:sz w:val="24"/>
          <w:szCs w:val="24"/>
        </w:rPr>
        <w:t>offices have</w:t>
      </w:r>
      <w:r w:rsidR="00111E8D" w:rsidRPr="00111E8D">
        <w:rPr>
          <w:rFonts w:ascii="Times New Roman" w:hAnsi="Times New Roman" w:cs="Times New Roman"/>
          <w:sz w:val="24"/>
          <w:szCs w:val="24"/>
        </w:rPr>
        <w:t xml:space="preserve"> presence on account of this </w:t>
      </w:r>
      <w:r w:rsidR="00A70922">
        <w:rPr>
          <w:rFonts w:ascii="Times New Roman" w:hAnsi="Times New Roman" w:cs="Times New Roman"/>
          <w:sz w:val="24"/>
          <w:szCs w:val="24"/>
        </w:rPr>
        <w:t>risk</w:t>
      </w:r>
      <w:r w:rsidR="00A70922" w:rsidRPr="00111E8D">
        <w:rPr>
          <w:rFonts w:ascii="Times New Roman" w:hAnsi="Times New Roman" w:cs="Times New Roman"/>
          <w:sz w:val="24"/>
          <w:szCs w:val="24"/>
        </w:rPr>
        <w:t>;</w:t>
      </w:r>
      <w:r w:rsidR="00111E8D" w:rsidRPr="00111E8D">
        <w:rPr>
          <w:rFonts w:ascii="Times New Roman" w:hAnsi="Times New Roman" w:cs="Times New Roman"/>
          <w:sz w:val="24"/>
          <w:szCs w:val="24"/>
        </w:rPr>
        <w:t xml:space="preserve"> this office assignment is to alleviating the </w:t>
      </w:r>
      <w:r w:rsidR="00A70922">
        <w:rPr>
          <w:rFonts w:ascii="Times New Roman" w:hAnsi="Times New Roman" w:cs="Times New Roman"/>
          <w:sz w:val="24"/>
          <w:szCs w:val="24"/>
        </w:rPr>
        <w:t xml:space="preserve">risk </w:t>
      </w:r>
      <w:r w:rsidR="00111E8D" w:rsidRPr="00111E8D">
        <w:rPr>
          <w:rFonts w:ascii="Times New Roman" w:hAnsi="Times New Roman" w:cs="Times New Roman"/>
          <w:sz w:val="24"/>
          <w:szCs w:val="24"/>
        </w:rPr>
        <w:t>and giving the safe credit to their potential customer. Therefore organizations are in a procedure how the defaulter of loaner can be lessened and potential client get the best out of a non-keeping money monetary foundation. Thus, my report is about the appeal of SME advance of IDLC Finance restricted.</w:t>
      </w:r>
    </w:p>
    <w:p w:rsidR="00A32448" w:rsidRPr="00177976" w:rsidRDefault="00176206" w:rsidP="00177976">
      <w:pPr>
        <w:tabs>
          <w:tab w:val="left" w:pos="1380"/>
        </w:tabs>
        <w:spacing w:line="360" w:lineRule="auto"/>
        <w:jc w:val="both"/>
        <w:rPr>
          <w:rFonts w:ascii="Times New Roman" w:hAnsi="Times New Roman" w:cs="Times New Roman"/>
          <w:sz w:val="24"/>
          <w:szCs w:val="24"/>
        </w:rPr>
      </w:pPr>
      <w:r>
        <w:rPr>
          <w:rFonts w:ascii="Times New Roman" w:hAnsi="Times New Roman" w:cs="Times New Roman"/>
          <w:sz w:val="24"/>
          <w:szCs w:val="24"/>
        </w:rPr>
        <w:t>Moreover, SME plays the role for</w:t>
      </w:r>
      <w:r w:rsidR="00CB0D79">
        <w:rPr>
          <w:rFonts w:ascii="Times New Roman" w:hAnsi="Times New Roman" w:cs="Times New Roman"/>
          <w:sz w:val="24"/>
          <w:szCs w:val="24"/>
        </w:rPr>
        <w:t xml:space="preserve"> creation</w:t>
      </w:r>
      <w:r>
        <w:rPr>
          <w:rFonts w:ascii="Times New Roman" w:hAnsi="Times New Roman" w:cs="Times New Roman"/>
          <w:sz w:val="24"/>
          <w:szCs w:val="24"/>
        </w:rPr>
        <w:t xml:space="preserve"> of job, circulation of money, besides</w:t>
      </w:r>
      <w:r w:rsidR="00CB0D79">
        <w:rPr>
          <w:rFonts w:ascii="Times New Roman" w:hAnsi="Times New Roman" w:cs="Times New Roman"/>
          <w:sz w:val="24"/>
          <w:szCs w:val="24"/>
        </w:rPr>
        <w:t xml:space="preserve"> many more things. The whole economy depends on it because if people don’t get loan how they will invest, how they will generate money or creates </w:t>
      </w:r>
      <w:r w:rsidR="00094076">
        <w:rPr>
          <w:rFonts w:ascii="Times New Roman" w:hAnsi="Times New Roman" w:cs="Times New Roman"/>
          <w:sz w:val="24"/>
          <w:szCs w:val="24"/>
        </w:rPr>
        <w:t>the job for the unemployed.</w:t>
      </w:r>
    </w:p>
    <w:p w:rsidR="00DD79D2" w:rsidRPr="00177976" w:rsidRDefault="00AC5A19" w:rsidP="00177976">
      <w:pPr>
        <w:tabs>
          <w:tab w:val="left" w:pos="1380"/>
        </w:tabs>
        <w:spacing w:line="360" w:lineRule="auto"/>
        <w:jc w:val="both"/>
        <w:rPr>
          <w:rFonts w:ascii="Times New Roman" w:hAnsi="Times New Roman" w:cs="Times New Roman"/>
          <w:sz w:val="24"/>
          <w:szCs w:val="24"/>
        </w:rPr>
      </w:pPr>
      <w:r w:rsidRPr="00177976">
        <w:rPr>
          <w:rFonts w:ascii="Times New Roman" w:hAnsi="Times New Roman" w:cs="Times New Roman"/>
          <w:sz w:val="24"/>
          <w:szCs w:val="24"/>
        </w:rPr>
        <w:t>SME’</w:t>
      </w:r>
      <w:r>
        <w:rPr>
          <w:rFonts w:ascii="Times New Roman" w:hAnsi="Times New Roman" w:cs="Times New Roman"/>
          <w:sz w:val="24"/>
          <w:szCs w:val="24"/>
        </w:rPr>
        <w:t xml:space="preserve">s </w:t>
      </w:r>
      <w:r w:rsidRPr="00177976">
        <w:rPr>
          <w:rFonts w:ascii="Times New Roman" w:hAnsi="Times New Roman" w:cs="Times New Roman"/>
          <w:sz w:val="24"/>
          <w:szCs w:val="24"/>
        </w:rPr>
        <w:t>contribute</w:t>
      </w:r>
      <w:r w:rsidR="00A32E34">
        <w:rPr>
          <w:rFonts w:ascii="Times New Roman" w:hAnsi="Times New Roman" w:cs="Times New Roman"/>
          <w:sz w:val="24"/>
          <w:szCs w:val="24"/>
        </w:rPr>
        <w:t xml:space="preserve"> </w:t>
      </w:r>
      <w:r>
        <w:rPr>
          <w:rFonts w:ascii="Times New Roman" w:hAnsi="Times New Roman" w:cs="Times New Roman"/>
          <w:sz w:val="24"/>
          <w:szCs w:val="24"/>
        </w:rPr>
        <w:t xml:space="preserve">towards every kind of small business like- footwear, plastic products, and restaurant business and many more. </w:t>
      </w:r>
      <w:r w:rsidR="001155B6" w:rsidRPr="001155B6">
        <w:rPr>
          <w:rFonts w:ascii="Times New Roman" w:hAnsi="Times New Roman" w:cs="Times New Roman"/>
          <w:sz w:val="24"/>
          <w:szCs w:val="24"/>
        </w:rPr>
        <w:t>Indeed, even readymade pieces of clothing segment falls under a similar class.</w:t>
      </w: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DD79D2" w:rsidRDefault="00DD79D2" w:rsidP="00A32448">
      <w:pPr>
        <w:tabs>
          <w:tab w:val="left" w:pos="1380"/>
        </w:tabs>
        <w:rPr>
          <w:sz w:val="24"/>
          <w:szCs w:val="24"/>
        </w:rPr>
      </w:pPr>
    </w:p>
    <w:p w:rsidR="00A64737" w:rsidRDefault="00A64737" w:rsidP="00A32448">
      <w:pPr>
        <w:tabs>
          <w:tab w:val="left" w:pos="1380"/>
        </w:tabs>
        <w:rPr>
          <w:sz w:val="32"/>
          <w:szCs w:val="32"/>
        </w:rPr>
      </w:pPr>
    </w:p>
    <w:p w:rsidR="00A64737" w:rsidRDefault="00A64737" w:rsidP="00A32448">
      <w:pPr>
        <w:tabs>
          <w:tab w:val="left" w:pos="1380"/>
        </w:tabs>
        <w:rPr>
          <w:sz w:val="32"/>
          <w:szCs w:val="32"/>
        </w:rPr>
      </w:pPr>
    </w:p>
    <w:p w:rsidR="00437C3D" w:rsidRDefault="00437C3D" w:rsidP="00A32448">
      <w:pPr>
        <w:tabs>
          <w:tab w:val="left" w:pos="1380"/>
        </w:tabs>
        <w:rPr>
          <w:sz w:val="32"/>
          <w:szCs w:val="32"/>
        </w:rPr>
      </w:pPr>
    </w:p>
    <w:p w:rsidR="00437C3D" w:rsidRDefault="00437C3D" w:rsidP="00A32448">
      <w:pPr>
        <w:tabs>
          <w:tab w:val="left" w:pos="1380"/>
        </w:tabs>
        <w:rPr>
          <w:sz w:val="32"/>
          <w:szCs w:val="32"/>
        </w:rPr>
      </w:pPr>
    </w:p>
    <w:p w:rsidR="00437C3D" w:rsidRDefault="00437C3D" w:rsidP="00A32448">
      <w:pPr>
        <w:tabs>
          <w:tab w:val="left" w:pos="1380"/>
        </w:tabs>
        <w:rPr>
          <w:sz w:val="32"/>
          <w:szCs w:val="32"/>
        </w:rPr>
      </w:pPr>
    </w:p>
    <w:sdt>
      <w:sdtPr>
        <w:rPr>
          <w:rFonts w:asciiTheme="minorHAnsi" w:eastAsiaTheme="minorEastAsia" w:hAnsiTheme="minorHAnsi" w:cstheme="minorBidi"/>
          <w:color w:val="auto"/>
          <w:sz w:val="22"/>
          <w:szCs w:val="22"/>
        </w:rPr>
        <w:id w:val="733896775"/>
        <w:docPartObj>
          <w:docPartGallery w:val="Table of Contents"/>
          <w:docPartUnique/>
        </w:docPartObj>
      </w:sdtPr>
      <w:sdtEndPr>
        <w:rPr>
          <w:rFonts w:ascii="Times New Roman" w:hAnsi="Times New Roman" w:cs="Times New Roman"/>
          <w:b/>
          <w:bCs/>
          <w:noProof/>
          <w:sz w:val="24"/>
          <w:szCs w:val="24"/>
        </w:rPr>
      </w:sdtEndPr>
      <w:sdtContent>
        <w:p w:rsidR="00A64737" w:rsidRPr="007A310F" w:rsidRDefault="00A64737">
          <w:pPr>
            <w:pStyle w:val="TOCHeading"/>
            <w:rPr>
              <w:rFonts w:asciiTheme="minorHAnsi" w:eastAsiaTheme="minorEastAsia" w:hAnsiTheme="minorHAnsi" w:cstheme="minorBidi"/>
              <w:color w:val="auto"/>
              <w:sz w:val="22"/>
              <w:szCs w:val="22"/>
            </w:rPr>
          </w:pPr>
          <w:r>
            <w:t>Table of Contents</w:t>
          </w:r>
        </w:p>
        <w:p w:rsidR="007779E0" w:rsidRDefault="00D2248C">
          <w:pPr>
            <w:pStyle w:val="TOC1"/>
            <w:rPr>
              <w:rFonts w:eastAsiaTheme="minorEastAsia"/>
              <w:b w:val="0"/>
              <w:color w:val="auto"/>
            </w:rPr>
          </w:pPr>
          <w:r w:rsidRPr="00177976">
            <w:rPr>
              <w:rFonts w:ascii="Times New Roman" w:hAnsi="Times New Roman" w:cs="Times New Roman"/>
              <w:noProof w:val="0"/>
              <w:sz w:val="24"/>
              <w:szCs w:val="24"/>
            </w:rPr>
            <w:fldChar w:fldCharType="begin"/>
          </w:r>
          <w:r w:rsidR="00A64737" w:rsidRPr="00177976">
            <w:rPr>
              <w:rFonts w:ascii="Times New Roman" w:hAnsi="Times New Roman" w:cs="Times New Roman"/>
              <w:sz w:val="24"/>
              <w:szCs w:val="24"/>
            </w:rPr>
            <w:instrText xml:space="preserve"> TOC \o "1-3" \h \z \u </w:instrText>
          </w:r>
          <w:r w:rsidRPr="00177976">
            <w:rPr>
              <w:rFonts w:ascii="Times New Roman" w:hAnsi="Times New Roman" w:cs="Times New Roman"/>
              <w:noProof w:val="0"/>
              <w:sz w:val="24"/>
              <w:szCs w:val="24"/>
            </w:rPr>
            <w:fldChar w:fldCharType="separate"/>
          </w:r>
          <w:hyperlink w:anchor="_Toc515135908" w:history="1">
            <w:r w:rsidR="007779E0" w:rsidRPr="00BE670F">
              <w:rPr>
                <w:rStyle w:val="Hyperlink"/>
                <w:rFonts w:eastAsiaTheme="majorEastAsia"/>
              </w:rPr>
              <w:t>Letter of Transmittal</w:t>
            </w:r>
            <w:r w:rsidR="007779E0">
              <w:rPr>
                <w:webHidden/>
              </w:rPr>
              <w:tab/>
            </w:r>
            <w:r w:rsidR="007779E0">
              <w:rPr>
                <w:webHidden/>
              </w:rPr>
              <w:fldChar w:fldCharType="begin"/>
            </w:r>
            <w:r w:rsidR="007779E0">
              <w:rPr>
                <w:webHidden/>
              </w:rPr>
              <w:instrText xml:space="preserve"> PAGEREF _Toc515135908 \h </w:instrText>
            </w:r>
            <w:r w:rsidR="007779E0">
              <w:rPr>
                <w:webHidden/>
              </w:rPr>
            </w:r>
            <w:r w:rsidR="007779E0">
              <w:rPr>
                <w:webHidden/>
              </w:rPr>
              <w:fldChar w:fldCharType="separate"/>
            </w:r>
            <w:r w:rsidR="007779E0">
              <w:rPr>
                <w:webHidden/>
              </w:rPr>
              <w:t>iii</w:t>
            </w:r>
            <w:r w:rsidR="007779E0">
              <w:rPr>
                <w:webHidden/>
              </w:rPr>
              <w:fldChar w:fldCharType="end"/>
            </w:r>
          </w:hyperlink>
        </w:p>
        <w:p w:rsidR="007779E0" w:rsidRDefault="00263116">
          <w:pPr>
            <w:pStyle w:val="TOC1"/>
            <w:rPr>
              <w:rFonts w:eastAsiaTheme="minorEastAsia"/>
              <w:b w:val="0"/>
              <w:color w:val="auto"/>
            </w:rPr>
          </w:pPr>
          <w:hyperlink w:anchor="_Toc515135909" w:history="1">
            <w:r w:rsidR="007779E0" w:rsidRPr="00BE670F">
              <w:rPr>
                <w:rStyle w:val="Hyperlink"/>
                <w:rFonts w:eastAsiaTheme="majorEastAsia"/>
              </w:rPr>
              <w:t>Acknowledgement</w:t>
            </w:r>
            <w:r w:rsidR="007779E0">
              <w:rPr>
                <w:webHidden/>
              </w:rPr>
              <w:tab/>
            </w:r>
            <w:r w:rsidR="007779E0">
              <w:rPr>
                <w:webHidden/>
              </w:rPr>
              <w:fldChar w:fldCharType="begin"/>
            </w:r>
            <w:r w:rsidR="007779E0">
              <w:rPr>
                <w:webHidden/>
              </w:rPr>
              <w:instrText xml:space="preserve"> PAGEREF _Toc515135909 \h </w:instrText>
            </w:r>
            <w:r w:rsidR="007779E0">
              <w:rPr>
                <w:webHidden/>
              </w:rPr>
            </w:r>
            <w:r w:rsidR="007779E0">
              <w:rPr>
                <w:webHidden/>
              </w:rPr>
              <w:fldChar w:fldCharType="separate"/>
            </w:r>
            <w:r w:rsidR="007779E0">
              <w:rPr>
                <w:webHidden/>
              </w:rPr>
              <w:t>iv</w:t>
            </w:r>
            <w:r w:rsidR="007779E0">
              <w:rPr>
                <w:webHidden/>
              </w:rPr>
              <w:fldChar w:fldCharType="end"/>
            </w:r>
          </w:hyperlink>
        </w:p>
        <w:p w:rsidR="007779E0" w:rsidRDefault="00263116">
          <w:pPr>
            <w:pStyle w:val="TOC1"/>
            <w:rPr>
              <w:rFonts w:eastAsiaTheme="minorEastAsia"/>
              <w:b w:val="0"/>
              <w:color w:val="auto"/>
            </w:rPr>
          </w:pPr>
          <w:hyperlink w:anchor="_Toc515135910" w:history="1">
            <w:r w:rsidR="007779E0" w:rsidRPr="00BE670F">
              <w:rPr>
                <w:rStyle w:val="Hyperlink"/>
                <w:rFonts w:eastAsiaTheme="majorEastAsia"/>
              </w:rPr>
              <w:t>Executive Summary</w:t>
            </w:r>
            <w:r w:rsidR="007779E0">
              <w:rPr>
                <w:webHidden/>
              </w:rPr>
              <w:tab/>
            </w:r>
            <w:r w:rsidR="007779E0">
              <w:rPr>
                <w:webHidden/>
              </w:rPr>
              <w:fldChar w:fldCharType="begin"/>
            </w:r>
            <w:r w:rsidR="007779E0">
              <w:rPr>
                <w:webHidden/>
              </w:rPr>
              <w:instrText xml:space="preserve"> PAGEREF _Toc515135910 \h </w:instrText>
            </w:r>
            <w:r w:rsidR="007779E0">
              <w:rPr>
                <w:webHidden/>
              </w:rPr>
            </w:r>
            <w:r w:rsidR="007779E0">
              <w:rPr>
                <w:webHidden/>
              </w:rPr>
              <w:fldChar w:fldCharType="separate"/>
            </w:r>
            <w:r w:rsidR="007779E0">
              <w:rPr>
                <w:webHidden/>
              </w:rPr>
              <w:t>v</w:t>
            </w:r>
            <w:r w:rsidR="007779E0">
              <w:rPr>
                <w:webHidden/>
              </w:rPr>
              <w:fldChar w:fldCharType="end"/>
            </w:r>
          </w:hyperlink>
        </w:p>
        <w:p w:rsidR="007779E0" w:rsidRDefault="00263116">
          <w:pPr>
            <w:pStyle w:val="TOC1"/>
            <w:rPr>
              <w:rFonts w:eastAsiaTheme="minorEastAsia"/>
              <w:b w:val="0"/>
              <w:color w:val="auto"/>
            </w:rPr>
          </w:pPr>
          <w:hyperlink w:anchor="_Toc515135911" w:history="1">
            <w:r w:rsidR="007779E0" w:rsidRPr="00BE670F">
              <w:rPr>
                <w:rStyle w:val="Hyperlink"/>
                <w:rFonts w:eastAsiaTheme="majorEastAsia"/>
              </w:rPr>
              <w:t>Chapter 01</w:t>
            </w:r>
            <w:r w:rsidR="007779E0">
              <w:rPr>
                <w:webHidden/>
              </w:rPr>
              <w:tab/>
            </w:r>
            <w:r w:rsidR="007779E0">
              <w:rPr>
                <w:webHidden/>
              </w:rPr>
              <w:fldChar w:fldCharType="begin"/>
            </w:r>
            <w:r w:rsidR="007779E0">
              <w:rPr>
                <w:webHidden/>
              </w:rPr>
              <w:instrText xml:space="preserve"> PAGEREF _Toc515135911 \h </w:instrText>
            </w:r>
            <w:r w:rsidR="007779E0">
              <w:rPr>
                <w:webHidden/>
              </w:rPr>
            </w:r>
            <w:r w:rsidR="007779E0">
              <w:rPr>
                <w:webHidden/>
              </w:rPr>
              <w:fldChar w:fldCharType="separate"/>
            </w:r>
            <w:r w:rsidR="007779E0">
              <w:rPr>
                <w:webHidden/>
              </w:rPr>
              <w:t>1</w:t>
            </w:r>
            <w:r w:rsidR="007779E0">
              <w:rPr>
                <w:webHidden/>
              </w:rPr>
              <w:fldChar w:fldCharType="end"/>
            </w:r>
          </w:hyperlink>
        </w:p>
        <w:p w:rsidR="007779E0" w:rsidRDefault="00263116">
          <w:pPr>
            <w:pStyle w:val="TOC1"/>
            <w:rPr>
              <w:rFonts w:eastAsiaTheme="minorEastAsia"/>
              <w:b w:val="0"/>
              <w:color w:val="auto"/>
            </w:rPr>
          </w:pPr>
          <w:hyperlink w:anchor="_Toc515135912" w:history="1">
            <w:r w:rsidR="007779E0" w:rsidRPr="00BE670F">
              <w:rPr>
                <w:rStyle w:val="Hyperlink"/>
                <w:rFonts w:eastAsiaTheme="majorEastAsia"/>
              </w:rPr>
              <w:t>Introduction</w:t>
            </w:r>
            <w:r w:rsidR="007779E0">
              <w:rPr>
                <w:webHidden/>
              </w:rPr>
              <w:tab/>
            </w:r>
            <w:r w:rsidR="007779E0">
              <w:rPr>
                <w:webHidden/>
              </w:rPr>
              <w:fldChar w:fldCharType="begin"/>
            </w:r>
            <w:r w:rsidR="007779E0">
              <w:rPr>
                <w:webHidden/>
              </w:rPr>
              <w:instrText xml:space="preserve"> PAGEREF _Toc515135912 \h </w:instrText>
            </w:r>
            <w:r w:rsidR="007779E0">
              <w:rPr>
                <w:webHidden/>
              </w:rPr>
            </w:r>
            <w:r w:rsidR="007779E0">
              <w:rPr>
                <w:webHidden/>
              </w:rPr>
              <w:fldChar w:fldCharType="separate"/>
            </w:r>
            <w:r w:rsidR="007779E0">
              <w:rPr>
                <w:webHidden/>
              </w:rPr>
              <w:t>1</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13" w:history="1">
            <w:r w:rsidR="007779E0" w:rsidRPr="00BE670F">
              <w:rPr>
                <w:rStyle w:val="Hyperlink"/>
                <w:rFonts w:eastAsiaTheme="majorEastAsia"/>
              </w:rPr>
              <w:t>1.1</w:t>
            </w:r>
            <w:r w:rsidR="007779E0">
              <w:rPr>
                <w:rFonts w:eastAsiaTheme="minorEastAsia"/>
                <w:b w:val="0"/>
                <w:color w:val="auto"/>
              </w:rPr>
              <w:tab/>
            </w:r>
            <w:r w:rsidR="007779E0" w:rsidRPr="00BE670F">
              <w:rPr>
                <w:rStyle w:val="Hyperlink"/>
                <w:rFonts w:eastAsiaTheme="majorEastAsia"/>
              </w:rPr>
              <w:t>Background of the study</w:t>
            </w:r>
            <w:r w:rsidR="007779E0">
              <w:rPr>
                <w:webHidden/>
              </w:rPr>
              <w:tab/>
            </w:r>
            <w:r w:rsidR="007779E0">
              <w:rPr>
                <w:webHidden/>
              </w:rPr>
              <w:fldChar w:fldCharType="begin"/>
            </w:r>
            <w:r w:rsidR="007779E0">
              <w:rPr>
                <w:webHidden/>
              </w:rPr>
              <w:instrText xml:space="preserve"> PAGEREF _Toc515135913 \h </w:instrText>
            </w:r>
            <w:r w:rsidR="007779E0">
              <w:rPr>
                <w:webHidden/>
              </w:rPr>
            </w:r>
            <w:r w:rsidR="007779E0">
              <w:rPr>
                <w:webHidden/>
              </w:rPr>
              <w:fldChar w:fldCharType="separate"/>
            </w:r>
            <w:r w:rsidR="007779E0">
              <w:rPr>
                <w:webHidden/>
              </w:rPr>
              <w:t>2</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14" w:history="1">
            <w:r w:rsidR="007779E0" w:rsidRPr="00BE670F">
              <w:rPr>
                <w:rStyle w:val="Hyperlink"/>
                <w:rFonts w:eastAsiaTheme="majorEastAsia"/>
              </w:rPr>
              <w:t>1.2</w:t>
            </w:r>
            <w:r w:rsidR="007779E0">
              <w:rPr>
                <w:rFonts w:eastAsiaTheme="minorEastAsia"/>
                <w:b w:val="0"/>
                <w:color w:val="auto"/>
              </w:rPr>
              <w:tab/>
            </w:r>
            <w:r w:rsidR="007779E0" w:rsidRPr="00BE670F">
              <w:rPr>
                <w:rStyle w:val="Hyperlink"/>
                <w:rFonts w:eastAsiaTheme="majorEastAsia"/>
              </w:rPr>
              <w:t>Problem statement</w:t>
            </w:r>
            <w:r w:rsidR="007779E0">
              <w:rPr>
                <w:webHidden/>
              </w:rPr>
              <w:tab/>
            </w:r>
            <w:r w:rsidR="007779E0">
              <w:rPr>
                <w:webHidden/>
              </w:rPr>
              <w:fldChar w:fldCharType="begin"/>
            </w:r>
            <w:r w:rsidR="007779E0">
              <w:rPr>
                <w:webHidden/>
              </w:rPr>
              <w:instrText xml:space="preserve"> PAGEREF _Toc515135914 \h </w:instrText>
            </w:r>
            <w:r w:rsidR="007779E0">
              <w:rPr>
                <w:webHidden/>
              </w:rPr>
            </w:r>
            <w:r w:rsidR="007779E0">
              <w:rPr>
                <w:webHidden/>
              </w:rPr>
              <w:fldChar w:fldCharType="separate"/>
            </w:r>
            <w:r w:rsidR="007779E0">
              <w:rPr>
                <w:webHidden/>
              </w:rPr>
              <w:t>2</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15" w:history="1">
            <w:r w:rsidR="007779E0" w:rsidRPr="00BE670F">
              <w:rPr>
                <w:rStyle w:val="Hyperlink"/>
                <w:rFonts w:eastAsiaTheme="majorEastAsia"/>
              </w:rPr>
              <w:t>1.3</w:t>
            </w:r>
            <w:r w:rsidR="007779E0">
              <w:rPr>
                <w:rFonts w:eastAsiaTheme="minorEastAsia"/>
                <w:b w:val="0"/>
                <w:color w:val="auto"/>
              </w:rPr>
              <w:tab/>
            </w:r>
            <w:r w:rsidR="007779E0" w:rsidRPr="00BE670F">
              <w:rPr>
                <w:rStyle w:val="Hyperlink"/>
                <w:rFonts w:eastAsiaTheme="majorEastAsia"/>
              </w:rPr>
              <w:t>Research Questions</w:t>
            </w:r>
            <w:r w:rsidR="007779E0">
              <w:rPr>
                <w:webHidden/>
              </w:rPr>
              <w:tab/>
            </w:r>
            <w:r w:rsidR="007779E0">
              <w:rPr>
                <w:webHidden/>
              </w:rPr>
              <w:fldChar w:fldCharType="begin"/>
            </w:r>
            <w:r w:rsidR="007779E0">
              <w:rPr>
                <w:webHidden/>
              </w:rPr>
              <w:instrText xml:space="preserve"> PAGEREF _Toc515135915 \h </w:instrText>
            </w:r>
            <w:r w:rsidR="007779E0">
              <w:rPr>
                <w:webHidden/>
              </w:rPr>
            </w:r>
            <w:r w:rsidR="007779E0">
              <w:rPr>
                <w:webHidden/>
              </w:rPr>
              <w:fldChar w:fldCharType="separate"/>
            </w:r>
            <w:r w:rsidR="007779E0">
              <w:rPr>
                <w:webHidden/>
              </w:rPr>
              <w:t>3</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16" w:history="1">
            <w:r w:rsidR="007779E0" w:rsidRPr="00BE670F">
              <w:rPr>
                <w:rStyle w:val="Hyperlink"/>
                <w:rFonts w:eastAsiaTheme="majorEastAsia"/>
              </w:rPr>
              <w:t>1.4</w:t>
            </w:r>
            <w:r w:rsidR="007779E0">
              <w:rPr>
                <w:rFonts w:eastAsiaTheme="minorEastAsia"/>
                <w:b w:val="0"/>
                <w:color w:val="auto"/>
              </w:rPr>
              <w:tab/>
            </w:r>
            <w:r w:rsidR="007779E0" w:rsidRPr="00BE670F">
              <w:rPr>
                <w:rStyle w:val="Hyperlink"/>
                <w:rFonts w:eastAsiaTheme="majorEastAsia"/>
              </w:rPr>
              <w:t>Research Objective</w:t>
            </w:r>
            <w:r w:rsidR="007779E0">
              <w:rPr>
                <w:webHidden/>
              </w:rPr>
              <w:tab/>
            </w:r>
            <w:r w:rsidR="007779E0">
              <w:rPr>
                <w:webHidden/>
              </w:rPr>
              <w:fldChar w:fldCharType="begin"/>
            </w:r>
            <w:r w:rsidR="007779E0">
              <w:rPr>
                <w:webHidden/>
              </w:rPr>
              <w:instrText xml:space="preserve"> PAGEREF _Toc515135916 \h </w:instrText>
            </w:r>
            <w:r w:rsidR="007779E0">
              <w:rPr>
                <w:webHidden/>
              </w:rPr>
            </w:r>
            <w:r w:rsidR="007779E0">
              <w:rPr>
                <w:webHidden/>
              </w:rPr>
              <w:fldChar w:fldCharType="separate"/>
            </w:r>
            <w:r w:rsidR="007779E0">
              <w:rPr>
                <w:webHidden/>
              </w:rPr>
              <w:t>3</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17" w:history="1">
            <w:r w:rsidR="007779E0" w:rsidRPr="00BE670F">
              <w:rPr>
                <w:rStyle w:val="Hyperlink"/>
                <w:rFonts w:eastAsiaTheme="majorEastAsia"/>
              </w:rPr>
              <w:t>1.5</w:t>
            </w:r>
            <w:r w:rsidR="007779E0">
              <w:rPr>
                <w:rFonts w:eastAsiaTheme="minorEastAsia"/>
                <w:b w:val="0"/>
                <w:color w:val="auto"/>
              </w:rPr>
              <w:tab/>
            </w:r>
            <w:r w:rsidR="007779E0" w:rsidRPr="00BE670F">
              <w:rPr>
                <w:rStyle w:val="Hyperlink"/>
                <w:rFonts w:eastAsiaTheme="majorEastAsia"/>
              </w:rPr>
              <w:t>Significance of the study</w:t>
            </w:r>
            <w:r w:rsidR="007779E0">
              <w:rPr>
                <w:webHidden/>
              </w:rPr>
              <w:tab/>
            </w:r>
            <w:r w:rsidR="007779E0">
              <w:rPr>
                <w:webHidden/>
              </w:rPr>
              <w:fldChar w:fldCharType="begin"/>
            </w:r>
            <w:r w:rsidR="007779E0">
              <w:rPr>
                <w:webHidden/>
              </w:rPr>
              <w:instrText xml:space="preserve"> PAGEREF _Toc515135917 \h </w:instrText>
            </w:r>
            <w:r w:rsidR="007779E0">
              <w:rPr>
                <w:webHidden/>
              </w:rPr>
            </w:r>
            <w:r w:rsidR="007779E0">
              <w:rPr>
                <w:webHidden/>
              </w:rPr>
              <w:fldChar w:fldCharType="separate"/>
            </w:r>
            <w:r w:rsidR="007779E0">
              <w:rPr>
                <w:webHidden/>
              </w:rPr>
              <w:t>3</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18" w:history="1">
            <w:r w:rsidR="007779E0" w:rsidRPr="00BE670F">
              <w:rPr>
                <w:rStyle w:val="Hyperlink"/>
                <w:rFonts w:eastAsiaTheme="majorEastAsia"/>
              </w:rPr>
              <w:t>1.6</w:t>
            </w:r>
            <w:r w:rsidR="007779E0">
              <w:rPr>
                <w:rFonts w:eastAsiaTheme="minorEastAsia"/>
                <w:b w:val="0"/>
                <w:color w:val="auto"/>
              </w:rPr>
              <w:tab/>
            </w:r>
            <w:r w:rsidR="007779E0" w:rsidRPr="00BE670F">
              <w:rPr>
                <w:rStyle w:val="Hyperlink"/>
                <w:rFonts w:eastAsiaTheme="majorEastAsia"/>
              </w:rPr>
              <w:t>Scope and limitations of the study</w:t>
            </w:r>
            <w:r w:rsidR="007779E0">
              <w:rPr>
                <w:webHidden/>
              </w:rPr>
              <w:tab/>
            </w:r>
            <w:r w:rsidR="007779E0">
              <w:rPr>
                <w:webHidden/>
              </w:rPr>
              <w:fldChar w:fldCharType="begin"/>
            </w:r>
            <w:r w:rsidR="007779E0">
              <w:rPr>
                <w:webHidden/>
              </w:rPr>
              <w:instrText xml:space="preserve"> PAGEREF _Toc515135918 \h </w:instrText>
            </w:r>
            <w:r w:rsidR="007779E0">
              <w:rPr>
                <w:webHidden/>
              </w:rPr>
            </w:r>
            <w:r w:rsidR="007779E0">
              <w:rPr>
                <w:webHidden/>
              </w:rPr>
              <w:fldChar w:fldCharType="separate"/>
            </w:r>
            <w:r w:rsidR="007779E0">
              <w:rPr>
                <w:webHidden/>
              </w:rPr>
              <w:t>3</w:t>
            </w:r>
            <w:r w:rsidR="007779E0">
              <w:rPr>
                <w:webHidden/>
              </w:rPr>
              <w:fldChar w:fldCharType="end"/>
            </w:r>
          </w:hyperlink>
        </w:p>
        <w:p w:rsidR="007779E0" w:rsidRDefault="00263116">
          <w:pPr>
            <w:pStyle w:val="TOC1"/>
            <w:rPr>
              <w:rFonts w:eastAsiaTheme="minorEastAsia"/>
              <w:b w:val="0"/>
              <w:color w:val="auto"/>
            </w:rPr>
          </w:pPr>
          <w:hyperlink w:anchor="_Toc515135919" w:history="1">
            <w:r w:rsidR="007779E0" w:rsidRPr="00BE670F">
              <w:rPr>
                <w:rStyle w:val="Hyperlink"/>
              </w:rPr>
              <w:t>Chapter 02</w:t>
            </w:r>
            <w:r w:rsidR="007779E0">
              <w:rPr>
                <w:webHidden/>
              </w:rPr>
              <w:tab/>
            </w:r>
            <w:r w:rsidR="007779E0">
              <w:rPr>
                <w:webHidden/>
              </w:rPr>
              <w:fldChar w:fldCharType="begin"/>
            </w:r>
            <w:r w:rsidR="007779E0">
              <w:rPr>
                <w:webHidden/>
              </w:rPr>
              <w:instrText xml:space="preserve"> PAGEREF _Toc515135919 \h </w:instrText>
            </w:r>
            <w:r w:rsidR="007779E0">
              <w:rPr>
                <w:webHidden/>
              </w:rPr>
            </w:r>
            <w:r w:rsidR="007779E0">
              <w:rPr>
                <w:webHidden/>
              </w:rPr>
              <w:fldChar w:fldCharType="separate"/>
            </w:r>
            <w:r w:rsidR="007779E0">
              <w:rPr>
                <w:webHidden/>
              </w:rPr>
              <w:t>5</w:t>
            </w:r>
            <w:r w:rsidR="007779E0">
              <w:rPr>
                <w:webHidden/>
              </w:rPr>
              <w:fldChar w:fldCharType="end"/>
            </w:r>
          </w:hyperlink>
        </w:p>
        <w:p w:rsidR="007779E0" w:rsidRDefault="00263116">
          <w:pPr>
            <w:pStyle w:val="TOC1"/>
            <w:rPr>
              <w:rFonts w:eastAsiaTheme="minorEastAsia"/>
              <w:b w:val="0"/>
              <w:color w:val="auto"/>
            </w:rPr>
          </w:pPr>
          <w:hyperlink w:anchor="_Toc515135920" w:history="1">
            <w:r w:rsidR="007779E0" w:rsidRPr="00BE670F">
              <w:rPr>
                <w:rStyle w:val="Hyperlink"/>
                <w:rFonts w:eastAsiaTheme="majorEastAsia"/>
              </w:rPr>
              <w:t>Company’s profile</w:t>
            </w:r>
            <w:r w:rsidR="007779E0">
              <w:rPr>
                <w:webHidden/>
              </w:rPr>
              <w:tab/>
            </w:r>
            <w:r w:rsidR="007779E0">
              <w:rPr>
                <w:webHidden/>
              </w:rPr>
              <w:fldChar w:fldCharType="begin"/>
            </w:r>
            <w:r w:rsidR="007779E0">
              <w:rPr>
                <w:webHidden/>
              </w:rPr>
              <w:instrText xml:space="preserve"> PAGEREF _Toc515135920 \h </w:instrText>
            </w:r>
            <w:r w:rsidR="007779E0">
              <w:rPr>
                <w:webHidden/>
              </w:rPr>
            </w:r>
            <w:r w:rsidR="007779E0">
              <w:rPr>
                <w:webHidden/>
              </w:rPr>
              <w:fldChar w:fldCharType="separate"/>
            </w:r>
            <w:r w:rsidR="007779E0">
              <w:rPr>
                <w:webHidden/>
              </w:rPr>
              <w:t>5</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21" w:history="1">
            <w:r w:rsidR="007779E0" w:rsidRPr="00BE670F">
              <w:rPr>
                <w:rStyle w:val="Hyperlink"/>
                <w:rFonts w:eastAsiaTheme="majorEastAsia"/>
              </w:rPr>
              <w:t>2.1</w:t>
            </w:r>
            <w:r w:rsidR="007779E0">
              <w:rPr>
                <w:rFonts w:eastAsiaTheme="minorEastAsia"/>
                <w:b w:val="0"/>
                <w:color w:val="auto"/>
              </w:rPr>
              <w:tab/>
            </w:r>
            <w:r w:rsidR="007779E0" w:rsidRPr="00BE670F">
              <w:rPr>
                <w:rStyle w:val="Hyperlink"/>
                <w:rFonts w:eastAsiaTheme="majorEastAsia"/>
              </w:rPr>
              <w:t>About the company</w:t>
            </w:r>
            <w:r w:rsidR="007779E0">
              <w:rPr>
                <w:webHidden/>
              </w:rPr>
              <w:tab/>
            </w:r>
            <w:r w:rsidR="007779E0">
              <w:rPr>
                <w:webHidden/>
              </w:rPr>
              <w:fldChar w:fldCharType="begin"/>
            </w:r>
            <w:r w:rsidR="007779E0">
              <w:rPr>
                <w:webHidden/>
              </w:rPr>
              <w:instrText xml:space="preserve"> PAGEREF _Toc515135921 \h </w:instrText>
            </w:r>
            <w:r w:rsidR="007779E0">
              <w:rPr>
                <w:webHidden/>
              </w:rPr>
            </w:r>
            <w:r w:rsidR="007779E0">
              <w:rPr>
                <w:webHidden/>
              </w:rPr>
              <w:fldChar w:fldCharType="separate"/>
            </w:r>
            <w:r w:rsidR="007779E0">
              <w:rPr>
                <w:webHidden/>
              </w:rPr>
              <w:t>6</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22" w:history="1">
            <w:r w:rsidR="007779E0" w:rsidRPr="00BE670F">
              <w:rPr>
                <w:rStyle w:val="Hyperlink"/>
                <w:rFonts w:eastAsiaTheme="majorEastAsia"/>
              </w:rPr>
              <w:t>2.2</w:t>
            </w:r>
            <w:r w:rsidR="007779E0">
              <w:rPr>
                <w:rFonts w:eastAsiaTheme="minorEastAsia"/>
                <w:b w:val="0"/>
                <w:color w:val="auto"/>
              </w:rPr>
              <w:tab/>
            </w:r>
            <w:r w:rsidR="007779E0" w:rsidRPr="00BE670F">
              <w:rPr>
                <w:rStyle w:val="Hyperlink"/>
                <w:rFonts w:eastAsiaTheme="majorEastAsia"/>
              </w:rPr>
              <w:t>Mission, Vision and Objective</w:t>
            </w:r>
            <w:r w:rsidR="007779E0">
              <w:rPr>
                <w:webHidden/>
              </w:rPr>
              <w:tab/>
            </w:r>
            <w:r w:rsidR="007779E0">
              <w:rPr>
                <w:webHidden/>
              </w:rPr>
              <w:fldChar w:fldCharType="begin"/>
            </w:r>
            <w:r w:rsidR="007779E0">
              <w:rPr>
                <w:webHidden/>
              </w:rPr>
              <w:instrText xml:space="preserve"> PAGEREF _Toc515135922 \h </w:instrText>
            </w:r>
            <w:r w:rsidR="007779E0">
              <w:rPr>
                <w:webHidden/>
              </w:rPr>
            </w:r>
            <w:r w:rsidR="007779E0">
              <w:rPr>
                <w:webHidden/>
              </w:rPr>
              <w:fldChar w:fldCharType="separate"/>
            </w:r>
            <w:r w:rsidR="007779E0">
              <w:rPr>
                <w:webHidden/>
              </w:rPr>
              <w:t>6</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23" w:history="1">
            <w:r w:rsidR="007779E0" w:rsidRPr="00BE670F">
              <w:rPr>
                <w:rStyle w:val="Hyperlink"/>
                <w:rFonts w:eastAsiaTheme="majorEastAsia"/>
              </w:rPr>
              <w:t>2.3</w:t>
            </w:r>
            <w:r w:rsidR="007779E0">
              <w:rPr>
                <w:rFonts w:eastAsiaTheme="minorEastAsia"/>
                <w:b w:val="0"/>
                <w:color w:val="auto"/>
              </w:rPr>
              <w:tab/>
            </w:r>
            <w:r w:rsidR="007779E0" w:rsidRPr="00BE670F">
              <w:rPr>
                <w:rStyle w:val="Hyperlink"/>
                <w:rFonts w:eastAsiaTheme="majorEastAsia"/>
              </w:rPr>
              <w:t>Product Lines</w:t>
            </w:r>
            <w:r w:rsidR="007779E0">
              <w:rPr>
                <w:webHidden/>
              </w:rPr>
              <w:tab/>
            </w:r>
            <w:r w:rsidR="007779E0">
              <w:rPr>
                <w:webHidden/>
              </w:rPr>
              <w:fldChar w:fldCharType="begin"/>
            </w:r>
            <w:r w:rsidR="007779E0">
              <w:rPr>
                <w:webHidden/>
              </w:rPr>
              <w:instrText xml:space="preserve"> PAGEREF _Toc515135923 \h </w:instrText>
            </w:r>
            <w:r w:rsidR="007779E0">
              <w:rPr>
                <w:webHidden/>
              </w:rPr>
            </w:r>
            <w:r w:rsidR="007779E0">
              <w:rPr>
                <w:webHidden/>
              </w:rPr>
              <w:fldChar w:fldCharType="separate"/>
            </w:r>
            <w:r w:rsidR="007779E0">
              <w:rPr>
                <w:webHidden/>
              </w:rPr>
              <w:t>7</w:t>
            </w:r>
            <w:r w:rsidR="007779E0">
              <w:rPr>
                <w:webHidden/>
              </w:rPr>
              <w:fldChar w:fldCharType="end"/>
            </w:r>
          </w:hyperlink>
        </w:p>
        <w:p w:rsidR="007779E0" w:rsidRDefault="00263116">
          <w:pPr>
            <w:pStyle w:val="TOC2"/>
            <w:tabs>
              <w:tab w:val="right" w:leader="dot" w:pos="9017"/>
            </w:tabs>
            <w:rPr>
              <w:noProof/>
            </w:rPr>
          </w:pPr>
          <w:hyperlink w:anchor="_Toc515135924" w:history="1">
            <w:r w:rsidR="007779E0" w:rsidRPr="00BE670F">
              <w:rPr>
                <w:rStyle w:val="Hyperlink"/>
                <w:rFonts w:ascii="Times New Roman" w:eastAsia="Times New Roman" w:hAnsi="Times New Roman" w:cs="Times New Roman"/>
                <w:b/>
                <w:noProof/>
              </w:rPr>
              <w:t>Chapter 3</w:t>
            </w:r>
            <w:r w:rsidR="007779E0">
              <w:rPr>
                <w:noProof/>
                <w:webHidden/>
              </w:rPr>
              <w:tab/>
            </w:r>
            <w:r w:rsidR="007779E0">
              <w:rPr>
                <w:noProof/>
                <w:webHidden/>
              </w:rPr>
              <w:fldChar w:fldCharType="begin"/>
            </w:r>
            <w:r w:rsidR="007779E0">
              <w:rPr>
                <w:noProof/>
                <w:webHidden/>
              </w:rPr>
              <w:instrText xml:space="preserve"> PAGEREF _Toc515135924 \h </w:instrText>
            </w:r>
            <w:r w:rsidR="007779E0">
              <w:rPr>
                <w:noProof/>
                <w:webHidden/>
              </w:rPr>
            </w:r>
            <w:r w:rsidR="007779E0">
              <w:rPr>
                <w:noProof/>
                <w:webHidden/>
              </w:rPr>
              <w:fldChar w:fldCharType="separate"/>
            </w:r>
            <w:r w:rsidR="007779E0">
              <w:rPr>
                <w:noProof/>
                <w:webHidden/>
              </w:rPr>
              <w:t>9</w:t>
            </w:r>
            <w:r w:rsidR="007779E0">
              <w:rPr>
                <w:noProof/>
                <w:webHidden/>
              </w:rPr>
              <w:fldChar w:fldCharType="end"/>
            </w:r>
          </w:hyperlink>
        </w:p>
        <w:p w:rsidR="007779E0" w:rsidRDefault="00263116">
          <w:pPr>
            <w:pStyle w:val="TOC2"/>
            <w:tabs>
              <w:tab w:val="right" w:leader="dot" w:pos="9017"/>
            </w:tabs>
            <w:rPr>
              <w:noProof/>
            </w:rPr>
          </w:pPr>
          <w:hyperlink w:anchor="_Toc515135925" w:history="1">
            <w:r w:rsidR="007779E0" w:rsidRPr="00BE670F">
              <w:rPr>
                <w:rStyle w:val="Hyperlink"/>
                <w:rFonts w:ascii="Times New Roman" w:eastAsia="Times New Roman" w:hAnsi="Times New Roman" w:cs="Times New Roman"/>
                <w:b/>
                <w:noProof/>
              </w:rPr>
              <w:t>Literature Review</w:t>
            </w:r>
            <w:r w:rsidR="007779E0">
              <w:rPr>
                <w:noProof/>
                <w:webHidden/>
              </w:rPr>
              <w:tab/>
            </w:r>
            <w:r w:rsidR="007779E0">
              <w:rPr>
                <w:noProof/>
                <w:webHidden/>
              </w:rPr>
              <w:fldChar w:fldCharType="begin"/>
            </w:r>
            <w:r w:rsidR="007779E0">
              <w:rPr>
                <w:noProof/>
                <w:webHidden/>
              </w:rPr>
              <w:instrText xml:space="preserve"> PAGEREF _Toc515135925 \h </w:instrText>
            </w:r>
            <w:r w:rsidR="007779E0">
              <w:rPr>
                <w:noProof/>
                <w:webHidden/>
              </w:rPr>
            </w:r>
            <w:r w:rsidR="007779E0">
              <w:rPr>
                <w:noProof/>
                <w:webHidden/>
              </w:rPr>
              <w:fldChar w:fldCharType="separate"/>
            </w:r>
            <w:r w:rsidR="007779E0">
              <w:rPr>
                <w:noProof/>
                <w:webHidden/>
              </w:rPr>
              <w:t>9</w:t>
            </w:r>
            <w:r w:rsidR="007779E0">
              <w:rPr>
                <w:noProof/>
                <w:webHidden/>
              </w:rPr>
              <w:fldChar w:fldCharType="end"/>
            </w:r>
          </w:hyperlink>
        </w:p>
        <w:p w:rsidR="007779E0" w:rsidRDefault="00263116">
          <w:pPr>
            <w:pStyle w:val="TOC1"/>
            <w:tabs>
              <w:tab w:val="left" w:pos="660"/>
            </w:tabs>
            <w:rPr>
              <w:rFonts w:eastAsiaTheme="minorEastAsia"/>
              <w:b w:val="0"/>
              <w:color w:val="auto"/>
            </w:rPr>
          </w:pPr>
          <w:hyperlink w:anchor="_Toc515135926" w:history="1">
            <w:r w:rsidR="007779E0" w:rsidRPr="00BE670F">
              <w:rPr>
                <w:rStyle w:val="Hyperlink"/>
                <w:rFonts w:eastAsiaTheme="majorEastAsia"/>
              </w:rPr>
              <w:t>3.1</w:t>
            </w:r>
            <w:r w:rsidR="007779E0">
              <w:rPr>
                <w:rFonts w:eastAsiaTheme="minorEastAsia"/>
                <w:b w:val="0"/>
                <w:color w:val="auto"/>
              </w:rPr>
              <w:tab/>
            </w:r>
            <w:r w:rsidR="007779E0" w:rsidRPr="00BE670F">
              <w:rPr>
                <w:rStyle w:val="Hyperlink"/>
                <w:rFonts w:eastAsiaTheme="majorEastAsia"/>
              </w:rPr>
              <w:t>Literature Review</w:t>
            </w:r>
            <w:r w:rsidR="007779E0">
              <w:rPr>
                <w:webHidden/>
              </w:rPr>
              <w:tab/>
            </w:r>
            <w:r w:rsidR="007779E0">
              <w:rPr>
                <w:webHidden/>
              </w:rPr>
              <w:fldChar w:fldCharType="begin"/>
            </w:r>
            <w:r w:rsidR="007779E0">
              <w:rPr>
                <w:webHidden/>
              </w:rPr>
              <w:instrText xml:space="preserve"> PAGEREF _Toc515135926 \h </w:instrText>
            </w:r>
            <w:r w:rsidR="007779E0">
              <w:rPr>
                <w:webHidden/>
              </w:rPr>
            </w:r>
            <w:r w:rsidR="007779E0">
              <w:rPr>
                <w:webHidden/>
              </w:rPr>
              <w:fldChar w:fldCharType="separate"/>
            </w:r>
            <w:r w:rsidR="007779E0">
              <w:rPr>
                <w:webHidden/>
              </w:rPr>
              <w:t>10</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27" w:history="1">
            <w:r w:rsidR="007779E0" w:rsidRPr="00BE670F">
              <w:rPr>
                <w:rStyle w:val="Hyperlink"/>
                <w:rFonts w:eastAsiaTheme="majorEastAsia"/>
              </w:rPr>
              <w:t>3.2</w:t>
            </w:r>
            <w:r w:rsidR="007779E0">
              <w:rPr>
                <w:rFonts w:eastAsiaTheme="minorEastAsia"/>
                <w:b w:val="0"/>
                <w:color w:val="auto"/>
              </w:rPr>
              <w:tab/>
            </w:r>
            <w:r w:rsidR="007779E0" w:rsidRPr="00BE670F">
              <w:rPr>
                <w:rStyle w:val="Hyperlink"/>
                <w:rFonts w:eastAsiaTheme="majorEastAsia"/>
              </w:rPr>
              <w:t>Business review of SME segment</w:t>
            </w:r>
            <w:r w:rsidR="007779E0">
              <w:rPr>
                <w:webHidden/>
              </w:rPr>
              <w:tab/>
            </w:r>
            <w:r w:rsidR="007779E0">
              <w:rPr>
                <w:webHidden/>
              </w:rPr>
              <w:fldChar w:fldCharType="begin"/>
            </w:r>
            <w:r w:rsidR="007779E0">
              <w:rPr>
                <w:webHidden/>
              </w:rPr>
              <w:instrText xml:space="preserve"> PAGEREF _Toc515135927 \h </w:instrText>
            </w:r>
            <w:r w:rsidR="007779E0">
              <w:rPr>
                <w:webHidden/>
              </w:rPr>
            </w:r>
            <w:r w:rsidR="007779E0">
              <w:rPr>
                <w:webHidden/>
              </w:rPr>
              <w:fldChar w:fldCharType="separate"/>
            </w:r>
            <w:r w:rsidR="007779E0">
              <w:rPr>
                <w:webHidden/>
              </w:rPr>
              <w:t>11</w:t>
            </w:r>
            <w:r w:rsidR="007779E0">
              <w:rPr>
                <w:webHidden/>
              </w:rPr>
              <w:fldChar w:fldCharType="end"/>
            </w:r>
          </w:hyperlink>
        </w:p>
        <w:p w:rsidR="007779E0" w:rsidRDefault="00263116">
          <w:pPr>
            <w:pStyle w:val="TOC1"/>
            <w:rPr>
              <w:rFonts w:eastAsiaTheme="minorEastAsia"/>
              <w:b w:val="0"/>
              <w:color w:val="auto"/>
            </w:rPr>
          </w:pPr>
          <w:hyperlink w:anchor="_Toc515135928" w:history="1">
            <w:r w:rsidR="007779E0" w:rsidRPr="00BE670F">
              <w:rPr>
                <w:rStyle w:val="Hyperlink"/>
              </w:rPr>
              <w:t>Chapter 4</w:t>
            </w:r>
            <w:r w:rsidR="007779E0">
              <w:rPr>
                <w:webHidden/>
              </w:rPr>
              <w:tab/>
            </w:r>
            <w:r w:rsidR="007779E0">
              <w:rPr>
                <w:webHidden/>
              </w:rPr>
              <w:fldChar w:fldCharType="begin"/>
            </w:r>
            <w:r w:rsidR="007779E0">
              <w:rPr>
                <w:webHidden/>
              </w:rPr>
              <w:instrText xml:space="preserve"> PAGEREF _Toc515135928 \h </w:instrText>
            </w:r>
            <w:r w:rsidR="007779E0">
              <w:rPr>
                <w:webHidden/>
              </w:rPr>
            </w:r>
            <w:r w:rsidR="007779E0">
              <w:rPr>
                <w:webHidden/>
              </w:rPr>
              <w:fldChar w:fldCharType="separate"/>
            </w:r>
            <w:r w:rsidR="007779E0">
              <w:rPr>
                <w:webHidden/>
              </w:rPr>
              <w:t>12</w:t>
            </w:r>
            <w:r w:rsidR="007779E0">
              <w:rPr>
                <w:webHidden/>
              </w:rPr>
              <w:fldChar w:fldCharType="end"/>
            </w:r>
          </w:hyperlink>
        </w:p>
        <w:p w:rsidR="007779E0" w:rsidRDefault="00263116">
          <w:pPr>
            <w:pStyle w:val="TOC1"/>
            <w:rPr>
              <w:rFonts w:eastAsiaTheme="minorEastAsia"/>
              <w:b w:val="0"/>
              <w:color w:val="auto"/>
            </w:rPr>
          </w:pPr>
          <w:hyperlink w:anchor="_Toc515135929" w:history="1">
            <w:r w:rsidR="007779E0" w:rsidRPr="00BE670F">
              <w:rPr>
                <w:rStyle w:val="Hyperlink"/>
              </w:rPr>
              <w:t>Methodology</w:t>
            </w:r>
            <w:r w:rsidR="007779E0">
              <w:rPr>
                <w:webHidden/>
              </w:rPr>
              <w:tab/>
            </w:r>
            <w:r w:rsidR="007779E0">
              <w:rPr>
                <w:webHidden/>
              </w:rPr>
              <w:fldChar w:fldCharType="begin"/>
            </w:r>
            <w:r w:rsidR="007779E0">
              <w:rPr>
                <w:webHidden/>
              </w:rPr>
              <w:instrText xml:space="preserve"> PAGEREF _Toc515135929 \h </w:instrText>
            </w:r>
            <w:r w:rsidR="007779E0">
              <w:rPr>
                <w:webHidden/>
              </w:rPr>
            </w:r>
            <w:r w:rsidR="007779E0">
              <w:rPr>
                <w:webHidden/>
              </w:rPr>
              <w:fldChar w:fldCharType="separate"/>
            </w:r>
            <w:r w:rsidR="007779E0">
              <w:rPr>
                <w:webHidden/>
              </w:rPr>
              <w:t>12</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30" w:history="1">
            <w:r w:rsidR="007779E0" w:rsidRPr="00BE670F">
              <w:rPr>
                <w:rStyle w:val="Hyperlink"/>
                <w:rFonts w:eastAsiaTheme="majorEastAsia"/>
              </w:rPr>
              <w:t>4.1</w:t>
            </w:r>
            <w:r w:rsidR="007779E0">
              <w:rPr>
                <w:rFonts w:eastAsiaTheme="minorEastAsia"/>
                <w:b w:val="0"/>
                <w:color w:val="auto"/>
              </w:rPr>
              <w:tab/>
            </w:r>
            <w:r w:rsidR="007779E0" w:rsidRPr="00BE670F">
              <w:rPr>
                <w:rStyle w:val="Hyperlink"/>
                <w:rFonts w:eastAsiaTheme="majorEastAsia"/>
              </w:rPr>
              <w:t>Methodology</w:t>
            </w:r>
            <w:r w:rsidR="007779E0">
              <w:rPr>
                <w:webHidden/>
              </w:rPr>
              <w:tab/>
            </w:r>
            <w:r w:rsidR="007779E0">
              <w:rPr>
                <w:webHidden/>
              </w:rPr>
              <w:fldChar w:fldCharType="begin"/>
            </w:r>
            <w:r w:rsidR="007779E0">
              <w:rPr>
                <w:webHidden/>
              </w:rPr>
              <w:instrText xml:space="preserve"> PAGEREF _Toc515135930 \h </w:instrText>
            </w:r>
            <w:r w:rsidR="007779E0">
              <w:rPr>
                <w:webHidden/>
              </w:rPr>
            </w:r>
            <w:r w:rsidR="007779E0">
              <w:rPr>
                <w:webHidden/>
              </w:rPr>
              <w:fldChar w:fldCharType="separate"/>
            </w:r>
            <w:r w:rsidR="007779E0">
              <w:rPr>
                <w:webHidden/>
              </w:rPr>
              <w:t>13</w:t>
            </w:r>
            <w:r w:rsidR="007779E0">
              <w:rPr>
                <w:webHidden/>
              </w:rPr>
              <w:fldChar w:fldCharType="end"/>
            </w:r>
          </w:hyperlink>
        </w:p>
        <w:p w:rsidR="007779E0" w:rsidRDefault="00263116">
          <w:pPr>
            <w:pStyle w:val="TOC1"/>
            <w:rPr>
              <w:rFonts w:eastAsiaTheme="minorEastAsia"/>
              <w:b w:val="0"/>
              <w:color w:val="auto"/>
            </w:rPr>
          </w:pPr>
          <w:hyperlink w:anchor="_Toc515135931" w:history="1">
            <w:r w:rsidR="007779E0" w:rsidRPr="00BE670F">
              <w:rPr>
                <w:rStyle w:val="Hyperlink"/>
              </w:rPr>
              <w:t>Chapter 5</w:t>
            </w:r>
            <w:r w:rsidR="007779E0">
              <w:rPr>
                <w:webHidden/>
              </w:rPr>
              <w:tab/>
            </w:r>
            <w:r w:rsidR="007779E0">
              <w:rPr>
                <w:webHidden/>
              </w:rPr>
              <w:fldChar w:fldCharType="begin"/>
            </w:r>
            <w:r w:rsidR="007779E0">
              <w:rPr>
                <w:webHidden/>
              </w:rPr>
              <w:instrText xml:space="preserve"> PAGEREF _Toc515135931 \h </w:instrText>
            </w:r>
            <w:r w:rsidR="007779E0">
              <w:rPr>
                <w:webHidden/>
              </w:rPr>
            </w:r>
            <w:r w:rsidR="007779E0">
              <w:rPr>
                <w:webHidden/>
              </w:rPr>
              <w:fldChar w:fldCharType="separate"/>
            </w:r>
            <w:r w:rsidR="007779E0">
              <w:rPr>
                <w:webHidden/>
              </w:rPr>
              <w:t>14</w:t>
            </w:r>
            <w:r w:rsidR="007779E0">
              <w:rPr>
                <w:webHidden/>
              </w:rPr>
              <w:fldChar w:fldCharType="end"/>
            </w:r>
          </w:hyperlink>
        </w:p>
        <w:p w:rsidR="007779E0" w:rsidRDefault="00263116">
          <w:pPr>
            <w:pStyle w:val="TOC1"/>
            <w:rPr>
              <w:rFonts w:eastAsiaTheme="minorEastAsia"/>
              <w:b w:val="0"/>
              <w:color w:val="auto"/>
            </w:rPr>
          </w:pPr>
          <w:hyperlink w:anchor="_Toc515135932" w:history="1">
            <w:r w:rsidR="007779E0" w:rsidRPr="00BE670F">
              <w:rPr>
                <w:rStyle w:val="Hyperlink"/>
              </w:rPr>
              <w:t>Motivation for Identifying pleasant appearance of SME Loan</w:t>
            </w:r>
            <w:r w:rsidR="007779E0">
              <w:rPr>
                <w:webHidden/>
              </w:rPr>
              <w:tab/>
            </w:r>
            <w:r w:rsidR="007779E0">
              <w:rPr>
                <w:webHidden/>
              </w:rPr>
              <w:fldChar w:fldCharType="begin"/>
            </w:r>
            <w:r w:rsidR="007779E0">
              <w:rPr>
                <w:webHidden/>
              </w:rPr>
              <w:instrText xml:space="preserve"> PAGEREF _Toc515135932 \h </w:instrText>
            </w:r>
            <w:r w:rsidR="007779E0">
              <w:rPr>
                <w:webHidden/>
              </w:rPr>
            </w:r>
            <w:r w:rsidR="007779E0">
              <w:rPr>
                <w:webHidden/>
              </w:rPr>
              <w:fldChar w:fldCharType="separate"/>
            </w:r>
            <w:r w:rsidR="007779E0">
              <w:rPr>
                <w:webHidden/>
              </w:rPr>
              <w:t>14</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33" w:history="1">
            <w:r w:rsidR="007779E0" w:rsidRPr="00BE670F">
              <w:rPr>
                <w:rStyle w:val="Hyperlink"/>
                <w:rFonts w:eastAsiaTheme="majorEastAsia" w:cstheme="majorHAnsi"/>
              </w:rPr>
              <w:t>5.1</w:t>
            </w:r>
            <w:r w:rsidR="007779E0">
              <w:rPr>
                <w:rFonts w:eastAsiaTheme="minorEastAsia"/>
                <w:b w:val="0"/>
                <w:color w:val="auto"/>
              </w:rPr>
              <w:tab/>
            </w:r>
            <w:r w:rsidR="007779E0" w:rsidRPr="00BE670F">
              <w:rPr>
                <w:rStyle w:val="Hyperlink"/>
                <w:rFonts w:eastAsiaTheme="majorEastAsia"/>
              </w:rPr>
              <w:t>Motivation for identifying attractiveness of SME Loan</w:t>
            </w:r>
            <w:r w:rsidR="007779E0">
              <w:rPr>
                <w:webHidden/>
              </w:rPr>
              <w:tab/>
            </w:r>
            <w:r w:rsidR="007779E0">
              <w:rPr>
                <w:webHidden/>
              </w:rPr>
              <w:fldChar w:fldCharType="begin"/>
            </w:r>
            <w:r w:rsidR="007779E0">
              <w:rPr>
                <w:webHidden/>
              </w:rPr>
              <w:instrText xml:space="preserve"> PAGEREF _Toc515135933 \h </w:instrText>
            </w:r>
            <w:r w:rsidR="007779E0">
              <w:rPr>
                <w:webHidden/>
              </w:rPr>
            </w:r>
            <w:r w:rsidR="007779E0">
              <w:rPr>
                <w:webHidden/>
              </w:rPr>
              <w:fldChar w:fldCharType="separate"/>
            </w:r>
            <w:r w:rsidR="007779E0">
              <w:rPr>
                <w:webHidden/>
              </w:rPr>
              <w:t>15</w:t>
            </w:r>
            <w:r w:rsidR="007779E0">
              <w:rPr>
                <w:webHidden/>
              </w:rPr>
              <w:fldChar w:fldCharType="end"/>
            </w:r>
          </w:hyperlink>
        </w:p>
        <w:p w:rsidR="007779E0" w:rsidRDefault="00263116">
          <w:pPr>
            <w:pStyle w:val="TOC1"/>
            <w:tabs>
              <w:tab w:val="left" w:pos="660"/>
            </w:tabs>
            <w:rPr>
              <w:rFonts w:eastAsiaTheme="minorEastAsia"/>
              <w:b w:val="0"/>
              <w:color w:val="auto"/>
            </w:rPr>
          </w:pPr>
          <w:hyperlink w:anchor="_Toc515135934" w:history="1">
            <w:r w:rsidR="007779E0" w:rsidRPr="00BE670F">
              <w:rPr>
                <w:rStyle w:val="Hyperlink"/>
                <w:rFonts w:cstheme="majorHAnsi"/>
              </w:rPr>
              <w:t>5.2</w:t>
            </w:r>
            <w:r w:rsidR="007779E0">
              <w:rPr>
                <w:rFonts w:eastAsiaTheme="minorEastAsia"/>
                <w:b w:val="0"/>
                <w:color w:val="auto"/>
              </w:rPr>
              <w:tab/>
            </w:r>
            <w:r w:rsidR="007779E0" w:rsidRPr="00BE670F">
              <w:rPr>
                <w:rStyle w:val="Hyperlink"/>
                <w:rFonts w:eastAsiaTheme="majorEastAsia"/>
              </w:rPr>
              <w:t>Financial Highlights</w:t>
            </w:r>
            <w:r w:rsidR="007779E0">
              <w:rPr>
                <w:webHidden/>
              </w:rPr>
              <w:tab/>
            </w:r>
            <w:r w:rsidR="007779E0">
              <w:rPr>
                <w:webHidden/>
              </w:rPr>
              <w:fldChar w:fldCharType="begin"/>
            </w:r>
            <w:r w:rsidR="007779E0">
              <w:rPr>
                <w:webHidden/>
              </w:rPr>
              <w:instrText xml:space="preserve"> PAGEREF _Toc515135934 \h </w:instrText>
            </w:r>
            <w:r w:rsidR="007779E0">
              <w:rPr>
                <w:webHidden/>
              </w:rPr>
            </w:r>
            <w:r w:rsidR="007779E0">
              <w:rPr>
                <w:webHidden/>
              </w:rPr>
              <w:fldChar w:fldCharType="separate"/>
            </w:r>
            <w:r w:rsidR="007779E0">
              <w:rPr>
                <w:webHidden/>
              </w:rPr>
              <w:t>16</w:t>
            </w:r>
            <w:r w:rsidR="007779E0">
              <w:rPr>
                <w:webHidden/>
              </w:rPr>
              <w:fldChar w:fldCharType="end"/>
            </w:r>
          </w:hyperlink>
        </w:p>
        <w:p w:rsidR="007779E0" w:rsidRDefault="00263116">
          <w:pPr>
            <w:pStyle w:val="TOC1"/>
            <w:rPr>
              <w:rFonts w:eastAsiaTheme="minorEastAsia"/>
              <w:b w:val="0"/>
              <w:color w:val="auto"/>
            </w:rPr>
          </w:pPr>
          <w:hyperlink w:anchor="_Toc515135935" w:history="1">
            <w:r w:rsidR="007779E0" w:rsidRPr="00BE670F">
              <w:rPr>
                <w:rStyle w:val="Hyperlink"/>
                <w:rFonts w:ascii="Times New Roman" w:eastAsiaTheme="majorEastAsia" w:hAnsi="Times New Roman" w:cs="Times New Roman"/>
              </w:rPr>
              <w:t>Financial Performance</w:t>
            </w:r>
            <w:r w:rsidR="007779E0">
              <w:rPr>
                <w:webHidden/>
              </w:rPr>
              <w:tab/>
            </w:r>
            <w:r w:rsidR="007779E0">
              <w:rPr>
                <w:webHidden/>
              </w:rPr>
              <w:fldChar w:fldCharType="begin"/>
            </w:r>
            <w:r w:rsidR="007779E0">
              <w:rPr>
                <w:webHidden/>
              </w:rPr>
              <w:instrText xml:space="preserve"> PAGEREF _Toc515135935 \h </w:instrText>
            </w:r>
            <w:r w:rsidR="007779E0">
              <w:rPr>
                <w:webHidden/>
              </w:rPr>
            </w:r>
            <w:r w:rsidR="007779E0">
              <w:rPr>
                <w:webHidden/>
              </w:rPr>
              <w:fldChar w:fldCharType="separate"/>
            </w:r>
            <w:r w:rsidR="007779E0">
              <w:rPr>
                <w:webHidden/>
              </w:rPr>
              <w:t>16</w:t>
            </w:r>
            <w:r w:rsidR="007779E0">
              <w:rPr>
                <w:webHidden/>
              </w:rPr>
              <w:fldChar w:fldCharType="end"/>
            </w:r>
          </w:hyperlink>
        </w:p>
        <w:p w:rsidR="007779E0" w:rsidRDefault="00263116">
          <w:pPr>
            <w:pStyle w:val="TOC1"/>
            <w:rPr>
              <w:rFonts w:eastAsiaTheme="minorEastAsia"/>
              <w:b w:val="0"/>
              <w:color w:val="auto"/>
            </w:rPr>
          </w:pPr>
          <w:hyperlink w:anchor="_Toc515135936" w:history="1">
            <w:r w:rsidR="007779E0" w:rsidRPr="00BE670F">
              <w:rPr>
                <w:rStyle w:val="Hyperlink"/>
                <w:rFonts w:ascii="Times New Roman" w:hAnsi="Times New Roman" w:cs="Times New Roman"/>
              </w:rPr>
              <w:t>Operational Performance:</w:t>
            </w:r>
            <w:r w:rsidR="007779E0">
              <w:rPr>
                <w:webHidden/>
              </w:rPr>
              <w:tab/>
            </w:r>
            <w:r w:rsidR="007779E0">
              <w:rPr>
                <w:webHidden/>
              </w:rPr>
              <w:fldChar w:fldCharType="begin"/>
            </w:r>
            <w:r w:rsidR="007779E0">
              <w:rPr>
                <w:webHidden/>
              </w:rPr>
              <w:instrText xml:space="preserve"> PAGEREF _Toc515135936 \h </w:instrText>
            </w:r>
            <w:r w:rsidR="007779E0">
              <w:rPr>
                <w:webHidden/>
              </w:rPr>
            </w:r>
            <w:r w:rsidR="007779E0">
              <w:rPr>
                <w:webHidden/>
              </w:rPr>
              <w:fldChar w:fldCharType="separate"/>
            </w:r>
            <w:r w:rsidR="007779E0">
              <w:rPr>
                <w:webHidden/>
              </w:rPr>
              <w:t>16</w:t>
            </w:r>
            <w:r w:rsidR="007779E0">
              <w:rPr>
                <w:webHidden/>
              </w:rPr>
              <w:fldChar w:fldCharType="end"/>
            </w:r>
          </w:hyperlink>
        </w:p>
        <w:p w:rsidR="007779E0" w:rsidRDefault="00263116">
          <w:pPr>
            <w:pStyle w:val="TOC1"/>
            <w:rPr>
              <w:rFonts w:eastAsiaTheme="minorEastAsia"/>
              <w:b w:val="0"/>
              <w:color w:val="auto"/>
            </w:rPr>
          </w:pPr>
          <w:hyperlink w:anchor="_Toc515135937" w:history="1">
            <w:r w:rsidR="007779E0" w:rsidRPr="00BE670F">
              <w:rPr>
                <w:rStyle w:val="Hyperlink"/>
                <w:rFonts w:ascii="Times New Roman" w:hAnsi="Times New Roman" w:cs="Times New Roman"/>
              </w:rPr>
              <w:t>Operating profit from SME of IDLC</w:t>
            </w:r>
            <w:r w:rsidR="007779E0">
              <w:rPr>
                <w:webHidden/>
              </w:rPr>
              <w:tab/>
            </w:r>
            <w:r w:rsidR="007779E0">
              <w:rPr>
                <w:webHidden/>
              </w:rPr>
              <w:fldChar w:fldCharType="begin"/>
            </w:r>
            <w:r w:rsidR="007779E0">
              <w:rPr>
                <w:webHidden/>
              </w:rPr>
              <w:instrText xml:space="preserve"> PAGEREF _Toc515135937 \h </w:instrText>
            </w:r>
            <w:r w:rsidR="007779E0">
              <w:rPr>
                <w:webHidden/>
              </w:rPr>
            </w:r>
            <w:r w:rsidR="007779E0">
              <w:rPr>
                <w:webHidden/>
              </w:rPr>
              <w:fldChar w:fldCharType="separate"/>
            </w:r>
            <w:r w:rsidR="007779E0">
              <w:rPr>
                <w:webHidden/>
              </w:rPr>
              <w:t>17</w:t>
            </w:r>
            <w:r w:rsidR="007779E0">
              <w:rPr>
                <w:webHidden/>
              </w:rPr>
              <w:fldChar w:fldCharType="end"/>
            </w:r>
          </w:hyperlink>
        </w:p>
        <w:p w:rsidR="007779E0" w:rsidRDefault="00263116">
          <w:pPr>
            <w:pStyle w:val="TOC1"/>
            <w:rPr>
              <w:rFonts w:eastAsiaTheme="minorEastAsia"/>
              <w:b w:val="0"/>
              <w:color w:val="auto"/>
            </w:rPr>
          </w:pPr>
          <w:hyperlink w:anchor="_Toc515135938" w:history="1">
            <w:r w:rsidR="007779E0" w:rsidRPr="00BE670F">
              <w:rPr>
                <w:rStyle w:val="Hyperlink"/>
                <w:rFonts w:ascii="Times New Roman" w:hAnsi="Times New Roman" w:cs="Times New Roman"/>
              </w:rPr>
              <w:t>Profit from SME</w:t>
            </w:r>
            <w:r w:rsidR="007779E0">
              <w:rPr>
                <w:webHidden/>
              </w:rPr>
              <w:tab/>
            </w:r>
            <w:r w:rsidR="007779E0">
              <w:rPr>
                <w:webHidden/>
              </w:rPr>
              <w:fldChar w:fldCharType="begin"/>
            </w:r>
            <w:r w:rsidR="007779E0">
              <w:rPr>
                <w:webHidden/>
              </w:rPr>
              <w:instrText xml:space="preserve"> PAGEREF _Toc515135938 \h </w:instrText>
            </w:r>
            <w:r w:rsidR="007779E0">
              <w:rPr>
                <w:webHidden/>
              </w:rPr>
            </w:r>
            <w:r w:rsidR="007779E0">
              <w:rPr>
                <w:webHidden/>
              </w:rPr>
              <w:fldChar w:fldCharType="separate"/>
            </w:r>
            <w:r w:rsidR="007779E0">
              <w:rPr>
                <w:webHidden/>
              </w:rPr>
              <w:t>17</w:t>
            </w:r>
            <w:r w:rsidR="007779E0">
              <w:rPr>
                <w:webHidden/>
              </w:rPr>
              <w:fldChar w:fldCharType="end"/>
            </w:r>
          </w:hyperlink>
        </w:p>
        <w:p w:rsidR="007779E0" w:rsidRDefault="00263116">
          <w:pPr>
            <w:pStyle w:val="TOC1"/>
            <w:rPr>
              <w:rFonts w:eastAsiaTheme="minorEastAsia"/>
              <w:b w:val="0"/>
              <w:color w:val="auto"/>
            </w:rPr>
          </w:pPr>
          <w:hyperlink w:anchor="_Toc515135939" w:history="1">
            <w:r w:rsidR="007779E0" w:rsidRPr="00BE670F">
              <w:rPr>
                <w:rStyle w:val="Hyperlink"/>
                <w:rFonts w:ascii="Times New Roman" w:eastAsiaTheme="majorEastAsia" w:hAnsi="Times New Roman" w:cs="Times New Roman"/>
              </w:rPr>
              <w:t>Financial Ratios:</w:t>
            </w:r>
            <w:r w:rsidR="007779E0">
              <w:rPr>
                <w:webHidden/>
              </w:rPr>
              <w:tab/>
            </w:r>
            <w:r w:rsidR="007779E0">
              <w:rPr>
                <w:webHidden/>
              </w:rPr>
              <w:fldChar w:fldCharType="begin"/>
            </w:r>
            <w:r w:rsidR="007779E0">
              <w:rPr>
                <w:webHidden/>
              </w:rPr>
              <w:instrText xml:space="preserve"> PAGEREF _Toc515135939 \h </w:instrText>
            </w:r>
            <w:r w:rsidR="007779E0">
              <w:rPr>
                <w:webHidden/>
              </w:rPr>
            </w:r>
            <w:r w:rsidR="007779E0">
              <w:rPr>
                <w:webHidden/>
              </w:rPr>
              <w:fldChar w:fldCharType="separate"/>
            </w:r>
            <w:r w:rsidR="007779E0">
              <w:rPr>
                <w:webHidden/>
              </w:rPr>
              <w:t>18</w:t>
            </w:r>
            <w:r w:rsidR="007779E0">
              <w:rPr>
                <w:webHidden/>
              </w:rPr>
              <w:fldChar w:fldCharType="end"/>
            </w:r>
          </w:hyperlink>
        </w:p>
        <w:p w:rsidR="007779E0" w:rsidRDefault="00263116">
          <w:pPr>
            <w:pStyle w:val="TOC1"/>
            <w:rPr>
              <w:rFonts w:eastAsiaTheme="minorEastAsia"/>
              <w:b w:val="0"/>
              <w:color w:val="auto"/>
            </w:rPr>
          </w:pPr>
          <w:hyperlink w:anchor="_Toc515135940" w:history="1">
            <w:r w:rsidR="007779E0" w:rsidRPr="00BE670F">
              <w:rPr>
                <w:rStyle w:val="Hyperlink"/>
                <w:rFonts w:ascii="Times New Roman" w:eastAsiaTheme="majorEastAsia" w:hAnsi="Times New Roman" w:cs="Times New Roman"/>
              </w:rPr>
              <w:t>Equity figures:</w:t>
            </w:r>
            <w:r w:rsidR="007779E0">
              <w:rPr>
                <w:webHidden/>
              </w:rPr>
              <w:tab/>
            </w:r>
            <w:r w:rsidR="007779E0">
              <w:rPr>
                <w:webHidden/>
              </w:rPr>
              <w:fldChar w:fldCharType="begin"/>
            </w:r>
            <w:r w:rsidR="007779E0">
              <w:rPr>
                <w:webHidden/>
              </w:rPr>
              <w:instrText xml:space="preserve"> PAGEREF _Toc515135940 \h </w:instrText>
            </w:r>
            <w:r w:rsidR="007779E0">
              <w:rPr>
                <w:webHidden/>
              </w:rPr>
            </w:r>
            <w:r w:rsidR="007779E0">
              <w:rPr>
                <w:webHidden/>
              </w:rPr>
              <w:fldChar w:fldCharType="separate"/>
            </w:r>
            <w:r w:rsidR="007779E0">
              <w:rPr>
                <w:webHidden/>
              </w:rPr>
              <w:t>18</w:t>
            </w:r>
            <w:r w:rsidR="007779E0">
              <w:rPr>
                <w:webHidden/>
              </w:rPr>
              <w:fldChar w:fldCharType="end"/>
            </w:r>
          </w:hyperlink>
        </w:p>
        <w:p w:rsidR="007779E0" w:rsidRDefault="00263116">
          <w:pPr>
            <w:pStyle w:val="TOC1"/>
            <w:rPr>
              <w:rFonts w:eastAsiaTheme="minorEastAsia"/>
              <w:b w:val="0"/>
              <w:color w:val="auto"/>
            </w:rPr>
          </w:pPr>
          <w:hyperlink w:anchor="_Toc515135941" w:history="1">
            <w:r w:rsidR="007779E0" w:rsidRPr="00BE670F">
              <w:rPr>
                <w:rStyle w:val="Hyperlink"/>
                <w:rFonts w:eastAsiaTheme="majorEastAsia"/>
              </w:rPr>
              <w:t>Chapter 6</w:t>
            </w:r>
            <w:r w:rsidR="007779E0">
              <w:rPr>
                <w:webHidden/>
              </w:rPr>
              <w:tab/>
            </w:r>
            <w:r w:rsidR="007779E0">
              <w:rPr>
                <w:webHidden/>
              </w:rPr>
              <w:fldChar w:fldCharType="begin"/>
            </w:r>
            <w:r w:rsidR="007779E0">
              <w:rPr>
                <w:webHidden/>
              </w:rPr>
              <w:instrText xml:space="preserve"> PAGEREF _Toc515135941 \h </w:instrText>
            </w:r>
            <w:r w:rsidR="007779E0">
              <w:rPr>
                <w:webHidden/>
              </w:rPr>
            </w:r>
            <w:r w:rsidR="007779E0">
              <w:rPr>
                <w:webHidden/>
              </w:rPr>
              <w:fldChar w:fldCharType="separate"/>
            </w:r>
            <w:r w:rsidR="007779E0">
              <w:rPr>
                <w:webHidden/>
              </w:rPr>
              <w:t>19</w:t>
            </w:r>
            <w:r w:rsidR="007779E0">
              <w:rPr>
                <w:webHidden/>
              </w:rPr>
              <w:fldChar w:fldCharType="end"/>
            </w:r>
          </w:hyperlink>
        </w:p>
        <w:p w:rsidR="007779E0" w:rsidRDefault="00263116">
          <w:pPr>
            <w:pStyle w:val="TOC1"/>
            <w:rPr>
              <w:rFonts w:eastAsiaTheme="minorEastAsia"/>
              <w:b w:val="0"/>
              <w:color w:val="auto"/>
            </w:rPr>
          </w:pPr>
          <w:hyperlink w:anchor="_Toc515135942" w:history="1">
            <w:r w:rsidR="007779E0" w:rsidRPr="00BE670F">
              <w:rPr>
                <w:rStyle w:val="Hyperlink"/>
                <w:rFonts w:eastAsiaTheme="majorEastAsia"/>
              </w:rPr>
              <w:t>Conclusion &amp; Recommendation</w:t>
            </w:r>
            <w:r w:rsidR="007779E0">
              <w:rPr>
                <w:webHidden/>
              </w:rPr>
              <w:tab/>
            </w:r>
            <w:r w:rsidR="007779E0">
              <w:rPr>
                <w:webHidden/>
              </w:rPr>
              <w:fldChar w:fldCharType="begin"/>
            </w:r>
            <w:r w:rsidR="007779E0">
              <w:rPr>
                <w:webHidden/>
              </w:rPr>
              <w:instrText xml:space="preserve"> PAGEREF _Toc515135942 \h </w:instrText>
            </w:r>
            <w:r w:rsidR="007779E0">
              <w:rPr>
                <w:webHidden/>
              </w:rPr>
            </w:r>
            <w:r w:rsidR="007779E0">
              <w:rPr>
                <w:webHidden/>
              </w:rPr>
              <w:fldChar w:fldCharType="separate"/>
            </w:r>
            <w:r w:rsidR="007779E0">
              <w:rPr>
                <w:webHidden/>
              </w:rPr>
              <w:t>19</w:t>
            </w:r>
            <w:r w:rsidR="007779E0">
              <w:rPr>
                <w:webHidden/>
              </w:rPr>
              <w:fldChar w:fldCharType="end"/>
            </w:r>
          </w:hyperlink>
        </w:p>
        <w:p w:rsidR="007779E0" w:rsidRDefault="00263116">
          <w:pPr>
            <w:pStyle w:val="TOC1"/>
            <w:rPr>
              <w:rFonts w:eastAsiaTheme="minorEastAsia"/>
              <w:b w:val="0"/>
              <w:color w:val="auto"/>
            </w:rPr>
          </w:pPr>
          <w:hyperlink w:anchor="_Toc515135943" w:history="1">
            <w:r w:rsidR="007779E0" w:rsidRPr="00BE670F">
              <w:rPr>
                <w:rStyle w:val="Hyperlink"/>
                <w:rFonts w:eastAsiaTheme="majorEastAsia"/>
              </w:rPr>
              <w:t>Conclusion</w:t>
            </w:r>
            <w:r w:rsidR="007779E0">
              <w:rPr>
                <w:webHidden/>
              </w:rPr>
              <w:tab/>
            </w:r>
            <w:r w:rsidR="007779E0">
              <w:rPr>
                <w:webHidden/>
              </w:rPr>
              <w:fldChar w:fldCharType="begin"/>
            </w:r>
            <w:r w:rsidR="007779E0">
              <w:rPr>
                <w:webHidden/>
              </w:rPr>
              <w:instrText xml:space="preserve"> PAGEREF _Toc515135943 \h </w:instrText>
            </w:r>
            <w:r w:rsidR="007779E0">
              <w:rPr>
                <w:webHidden/>
              </w:rPr>
            </w:r>
            <w:r w:rsidR="007779E0">
              <w:rPr>
                <w:webHidden/>
              </w:rPr>
              <w:fldChar w:fldCharType="separate"/>
            </w:r>
            <w:r w:rsidR="007779E0">
              <w:rPr>
                <w:webHidden/>
              </w:rPr>
              <w:t>20</w:t>
            </w:r>
            <w:r w:rsidR="007779E0">
              <w:rPr>
                <w:webHidden/>
              </w:rPr>
              <w:fldChar w:fldCharType="end"/>
            </w:r>
          </w:hyperlink>
        </w:p>
        <w:p w:rsidR="007779E0" w:rsidRDefault="00263116">
          <w:pPr>
            <w:pStyle w:val="TOC1"/>
            <w:rPr>
              <w:rFonts w:eastAsiaTheme="minorEastAsia"/>
              <w:b w:val="0"/>
              <w:color w:val="auto"/>
            </w:rPr>
          </w:pPr>
          <w:hyperlink w:anchor="_Toc515135944" w:history="1">
            <w:r w:rsidR="007779E0" w:rsidRPr="00BE670F">
              <w:rPr>
                <w:rStyle w:val="Hyperlink"/>
                <w:rFonts w:eastAsiaTheme="majorEastAsia"/>
              </w:rPr>
              <w:t>Recommendation</w:t>
            </w:r>
            <w:r w:rsidR="007779E0">
              <w:rPr>
                <w:webHidden/>
              </w:rPr>
              <w:tab/>
            </w:r>
            <w:r w:rsidR="007779E0">
              <w:rPr>
                <w:webHidden/>
              </w:rPr>
              <w:fldChar w:fldCharType="begin"/>
            </w:r>
            <w:r w:rsidR="007779E0">
              <w:rPr>
                <w:webHidden/>
              </w:rPr>
              <w:instrText xml:space="preserve"> PAGEREF _Toc515135944 \h </w:instrText>
            </w:r>
            <w:r w:rsidR="007779E0">
              <w:rPr>
                <w:webHidden/>
              </w:rPr>
            </w:r>
            <w:r w:rsidR="007779E0">
              <w:rPr>
                <w:webHidden/>
              </w:rPr>
              <w:fldChar w:fldCharType="separate"/>
            </w:r>
            <w:r w:rsidR="007779E0">
              <w:rPr>
                <w:webHidden/>
              </w:rPr>
              <w:t>21</w:t>
            </w:r>
            <w:r w:rsidR="007779E0">
              <w:rPr>
                <w:webHidden/>
              </w:rPr>
              <w:fldChar w:fldCharType="end"/>
            </w:r>
          </w:hyperlink>
        </w:p>
        <w:p w:rsidR="007779E0" w:rsidRDefault="00263116">
          <w:pPr>
            <w:pStyle w:val="TOC1"/>
            <w:rPr>
              <w:rFonts w:eastAsiaTheme="minorEastAsia"/>
              <w:b w:val="0"/>
              <w:color w:val="auto"/>
            </w:rPr>
          </w:pPr>
          <w:hyperlink w:anchor="_Toc515135945" w:history="1">
            <w:r w:rsidR="007779E0" w:rsidRPr="00BE670F">
              <w:rPr>
                <w:rStyle w:val="Hyperlink"/>
                <w:rFonts w:eastAsia="Calibri Light"/>
              </w:rPr>
              <w:t>Appendix</w:t>
            </w:r>
            <w:r w:rsidR="007779E0">
              <w:rPr>
                <w:webHidden/>
              </w:rPr>
              <w:tab/>
            </w:r>
            <w:r w:rsidR="007779E0">
              <w:rPr>
                <w:webHidden/>
              </w:rPr>
              <w:fldChar w:fldCharType="begin"/>
            </w:r>
            <w:r w:rsidR="007779E0">
              <w:rPr>
                <w:webHidden/>
              </w:rPr>
              <w:instrText xml:space="preserve"> PAGEREF _Toc515135945 \h </w:instrText>
            </w:r>
            <w:r w:rsidR="007779E0">
              <w:rPr>
                <w:webHidden/>
              </w:rPr>
            </w:r>
            <w:r w:rsidR="007779E0">
              <w:rPr>
                <w:webHidden/>
              </w:rPr>
              <w:fldChar w:fldCharType="separate"/>
            </w:r>
            <w:r w:rsidR="007779E0">
              <w:rPr>
                <w:webHidden/>
              </w:rPr>
              <w:t>22</w:t>
            </w:r>
            <w:r w:rsidR="007779E0">
              <w:rPr>
                <w:webHidden/>
              </w:rPr>
              <w:fldChar w:fldCharType="end"/>
            </w:r>
          </w:hyperlink>
        </w:p>
        <w:p w:rsidR="00A54E82" w:rsidRPr="00A54E82" w:rsidRDefault="00D2248C" w:rsidP="00A54E82">
          <w:pPr>
            <w:rPr>
              <w:rFonts w:ascii="Times New Roman" w:hAnsi="Times New Roman" w:cs="Times New Roman"/>
              <w:b/>
              <w:sz w:val="24"/>
              <w:szCs w:val="24"/>
            </w:rPr>
            <w:sectPr w:rsidR="00A54E82" w:rsidRPr="00A54E82" w:rsidSect="00EE2CCA">
              <w:footerReference w:type="default" r:id="rId11"/>
              <w:pgSz w:w="11907" w:h="16839" w:code="9"/>
              <w:pgMar w:top="1080" w:right="1440" w:bottom="1440" w:left="1440" w:header="720" w:footer="720" w:gutter="0"/>
              <w:pgNumType w:fmt="lowerRoman" w:start="1"/>
              <w:cols w:space="720"/>
              <w:titlePg/>
              <w:docGrid w:linePitch="360"/>
            </w:sectPr>
          </w:pPr>
          <w:r w:rsidRPr="00177976">
            <w:rPr>
              <w:rFonts w:ascii="Times New Roman" w:hAnsi="Times New Roman" w:cs="Times New Roman"/>
              <w:b/>
              <w:bCs/>
              <w:noProof/>
              <w:sz w:val="24"/>
              <w:szCs w:val="24"/>
            </w:rPr>
            <w:fldChar w:fldCharType="end"/>
          </w:r>
        </w:p>
      </w:sdtContent>
    </w:sdt>
    <w:p w:rsidR="0001656D" w:rsidRDefault="0001656D" w:rsidP="00A54E82">
      <w:pPr>
        <w:tabs>
          <w:tab w:val="left" w:pos="1380"/>
        </w:tabs>
        <w:rPr>
          <w:sz w:val="40"/>
          <w:szCs w:val="40"/>
        </w:rPr>
      </w:pPr>
    </w:p>
    <w:p w:rsidR="00012167" w:rsidRDefault="00012167" w:rsidP="00A54E82">
      <w:pPr>
        <w:tabs>
          <w:tab w:val="left" w:pos="1380"/>
        </w:tabs>
        <w:rPr>
          <w:sz w:val="40"/>
          <w:szCs w:val="40"/>
        </w:rPr>
      </w:pPr>
    </w:p>
    <w:p w:rsidR="00012167" w:rsidRDefault="00012167" w:rsidP="00A54E82">
      <w:pPr>
        <w:tabs>
          <w:tab w:val="left" w:pos="1380"/>
        </w:tabs>
        <w:rPr>
          <w:sz w:val="40"/>
          <w:szCs w:val="40"/>
        </w:rPr>
      </w:pPr>
    </w:p>
    <w:p w:rsidR="00012167" w:rsidRDefault="00012167" w:rsidP="00A54E82">
      <w:pPr>
        <w:tabs>
          <w:tab w:val="left" w:pos="1380"/>
        </w:tabs>
        <w:rPr>
          <w:sz w:val="40"/>
          <w:szCs w:val="40"/>
        </w:rPr>
      </w:pPr>
    </w:p>
    <w:p w:rsidR="00012167" w:rsidRDefault="00012167" w:rsidP="00A54E82">
      <w:pPr>
        <w:tabs>
          <w:tab w:val="left" w:pos="1380"/>
        </w:tabs>
        <w:rPr>
          <w:sz w:val="40"/>
          <w:szCs w:val="40"/>
        </w:rPr>
      </w:pPr>
    </w:p>
    <w:p w:rsidR="00012167" w:rsidRDefault="00012167" w:rsidP="00A54E82">
      <w:pPr>
        <w:tabs>
          <w:tab w:val="left" w:pos="1380"/>
        </w:tabs>
        <w:rPr>
          <w:sz w:val="40"/>
          <w:szCs w:val="40"/>
        </w:rPr>
      </w:pPr>
    </w:p>
    <w:p w:rsidR="00B111A4" w:rsidRPr="00143BE2" w:rsidRDefault="00B111A4" w:rsidP="00143BE2">
      <w:pPr>
        <w:pStyle w:val="Heading1"/>
        <w:jc w:val="center"/>
        <w:rPr>
          <w:b/>
        </w:rPr>
      </w:pPr>
      <w:bookmarkStart w:id="10" w:name="_Toc515135911"/>
      <w:r w:rsidRPr="00143BE2">
        <w:rPr>
          <w:b/>
        </w:rPr>
        <w:t>Chapter 01</w:t>
      </w:r>
      <w:bookmarkEnd w:id="10"/>
    </w:p>
    <w:p w:rsidR="00B111A4" w:rsidRPr="00143BE2" w:rsidRDefault="00B111A4" w:rsidP="00143BE2">
      <w:pPr>
        <w:pStyle w:val="Heading1"/>
        <w:jc w:val="center"/>
        <w:rPr>
          <w:b/>
        </w:rPr>
      </w:pPr>
      <w:bookmarkStart w:id="11" w:name="_Toc515135912"/>
      <w:r w:rsidRPr="00143BE2">
        <w:rPr>
          <w:b/>
        </w:rPr>
        <w:t>Introduction</w:t>
      </w:r>
      <w:bookmarkEnd w:id="11"/>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B111A4" w:rsidRDefault="00B111A4" w:rsidP="00623F4A">
      <w:pPr>
        <w:tabs>
          <w:tab w:val="left" w:pos="1380"/>
        </w:tabs>
        <w:jc w:val="center"/>
        <w:rPr>
          <w:color w:val="70AD47" w:themeColor="accent6"/>
          <w:sz w:val="40"/>
          <w:szCs w:val="40"/>
        </w:rPr>
      </w:pPr>
    </w:p>
    <w:p w:rsidR="00012167" w:rsidRDefault="00012167" w:rsidP="00B111A4">
      <w:pPr>
        <w:pStyle w:val="Heading1"/>
        <w:rPr>
          <w:b/>
          <w:sz w:val="28"/>
          <w:szCs w:val="28"/>
        </w:rPr>
      </w:pPr>
      <w:bookmarkStart w:id="12" w:name="_Toc502006861"/>
    </w:p>
    <w:bookmarkEnd w:id="12"/>
    <w:p w:rsidR="00B111A4" w:rsidRDefault="00B111A4" w:rsidP="00B111A4">
      <w:pPr>
        <w:tabs>
          <w:tab w:val="left" w:pos="1380"/>
        </w:tabs>
      </w:pPr>
    </w:p>
    <w:p w:rsidR="00012167" w:rsidRDefault="00012167" w:rsidP="00B111A4">
      <w:pPr>
        <w:tabs>
          <w:tab w:val="left" w:pos="1380"/>
        </w:tabs>
      </w:pPr>
    </w:p>
    <w:p w:rsidR="00012167" w:rsidRDefault="00012167" w:rsidP="00B111A4">
      <w:pPr>
        <w:tabs>
          <w:tab w:val="left" w:pos="1380"/>
        </w:tabs>
      </w:pPr>
    </w:p>
    <w:p w:rsidR="00012167" w:rsidRPr="00143BE2" w:rsidRDefault="00012167" w:rsidP="00437C3D">
      <w:pPr>
        <w:pStyle w:val="Heading1"/>
        <w:numPr>
          <w:ilvl w:val="1"/>
          <w:numId w:val="36"/>
        </w:numPr>
        <w:rPr>
          <w:b/>
          <w:sz w:val="28"/>
          <w:szCs w:val="28"/>
        </w:rPr>
      </w:pPr>
      <w:bookmarkStart w:id="13" w:name="_Toc515135913"/>
      <w:r w:rsidRPr="00143BE2">
        <w:rPr>
          <w:b/>
          <w:sz w:val="28"/>
          <w:szCs w:val="28"/>
        </w:rPr>
        <w:lastRenderedPageBreak/>
        <w:t>Background of the study</w:t>
      </w:r>
      <w:bookmarkEnd w:id="13"/>
    </w:p>
    <w:p w:rsidR="00132DB8" w:rsidRDefault="00DE445C" w:rsidP="00132DB8">
      <w:pPr>
        <w:tabs>
          <w:tab w:val="left" w:pos="1380"/>
        </w:tabs>
        <w:spacing w:line="360" w:lineRule="auto"/>
        <w:jc w:val="both"/>
        <w:rPr>
          <w:rFonts w:ascii="Times New Roman" w:eastAsia="Times New Roman" w:hAnsi="Times New Roman" w:cs="Times New Roman"/>
          <w:sz w:val="24"/>
        </w:rPr>
      </w:pPr>
      <w:r w:rsidRPr="00DE445C">
        <w:rPr>
          <w:rFonts w:ascii="Times New Roman" w:eastAsia="Times New Roman" w:hAnsi="Times New Roman" w:cs="Times New Roman"/>
          <w:sz w:val="24"/>
        </w:rPr>
        <w:t>IDLC has now turned out to be one of the biggest multi-item Non-Banking Financial associations of Bangladesh. As one of its center items, the organization at first began with rent financing, with relatively measure up to center in Corporate, Retail and SME areas</w:t>
      </w:r>
      <w:r>
        <w:rPr>
          <w:rFonts w:ascii="Times New Roman" w:eastAsia="Times New Roman" w:hAnsi="Times New Roman" w:cs="Times New Roman"/>
          <w:sz w:val="24"/>
        </w:rPr>
        <w:t xml:space="preserve">. </w:t>
      </w:r>
      <w:r w:rsidR="00132DB8" w:rsidRPr="00132DB8">
        <w:rPr>
          <w:rFonts w:ascii="Times New Roman" w:eastAsia="Times New Roman" w:hAnsi="Times New Roman" w:cs="Times New Roman"/>
          <w:sz w:val="24"/>
        </w:rPr>
        <w:t xml:space="preserve">Also, IDLC has an amazing nearness in the Capital Markets. IDLC Investments Limited, a completely possessed </w:t>
      </w:r>
      <w:r w:rsidRPr="00DE445C">
        <w:rPr>
          <w:rFonts w:ascii="Times New Roman" w:eastAsia="Times New Roman" w:hAnsi="Times New Roman" w:cs="Times New Roman"/>
          <w:sz w:val="24"/>
        </w:rPr>
        <w:t>assistant of IDLC is a set out stamp toward wander dealing with a record in the country.</w:t>
      </w:r>
      <w:r w:rsidR="00132DB8" w:rsidRPr="00132DB8">
        <w:rPr>
          <w:rFonts w:ascii="Times New Roman" w:eastAsia="Times New Roman" w:hAnsi="Times New Roman" w:cs="Times New Roman"/>
          <w:sz w:val="24"/>
        </w:rPr>
        <w:t xml:space="preserve"> IDLC Securities Limited and the stock financier arm, another completely possessed supplementary of IDLC are additionally among the best five business house in the nation.</w:t>
      </w:r>
    </w:p>
    <w:p w:rsidR="0049707F" w:rsidRDefault="00B111A4" w:rsidP="00132DB8">
      <w:pPr>
        <w:tabs>
          <w:tab w:val="left" w:pos="1380"/>
        </w:tabs>
        <w:spacing w:line="360" w:lineRule="auto"/>
        <w:jc w:val="both"/>
        <w:rPr>
          <w:rFonts w:ascii="Times New Roman" w:eastAsia="Times New Roman" w:hAnsi="Times New Roman" w:cs="Times New Roman"/>
          <w:sz w:val="24"/>
        </w:rPr>
      </w:pPr>
      <w:r w:rsidRPr="0079743C">
        <w:rPr>
          <w:rFonts w:ascii="Times New Roman" w:eastAsia="Times New Roman" w:hAnsi="Times New Roman" w:cs="Times New Roman"/>
          <w:sz w:val="24"/>
        </w:rPr>
        <w:t>Cre</w:t>
      </w:r>
      <w:r w:rsidR="003D1844">
        <w:rPr>
          <w:rFonts w:ascii="Times New Roman" w:eastAsia="Times New Roman" w:hAnsi="Times New Roman" w:cs="Times New Roman"/>
          <w:sz w:val="24"/>
        </w:rPr>
        <w:t xml:space="preserve">dit risk management </w:t>
      </w:r>
      <w:r w:rsidR="00005EC5" w:rsidRPr="00005EC5">
        <w:rPr>
          <w:rFonts w:ascii="Times New Roman" w:eastAsia="Times New Roman" w:hAnsi="Times New Roman" w:cs="Times New Roman"/>
          <w:sz w:val="24"/>
        </w:rPr>
        <w:t>is the method for lessening those misfortunes by having the thoughts of keeping up's of both a bank's capital and advance misfortune saves at any given time. This has been a long test for cash related association.</w:t>
      </w:r>
      <w:r w:rsidR="00005EC5">
        <w:rPr>
          <w:rFonts w:ascii="Times New Roman" w:eastAsia="Times New Roman" w:hAnsi="Times New Roman" w:cs="Times New Roman"/>
          <w:sz w:val="24"/>
        </w:rPr>
        <w:t xml:space="preserve"> </w:t>
      </w:r>
      <w:r w:rsidR="00191519" w:rsidRPr="00191519">
        <w:rPr>
          <w:rFonts w:ascii="Times New Roman" w:eastAsia="Times New Roman" w:hAnsi="Times New Roman" w:cs="Times New Roman"/>
          <w:sz w:val="24"/>
        </w:rPr>
        <w:t>The worldwide money related emergency and the credit crunch that took after put credit chance administration in</w:t>
      </w:r>
      <w:r w:rsidR="00191519">
        <w:rPr>
          <w:rFonts w:ascii="Times New Roman" w:eastAsia="Times New Roman" w:hAnsi="Times New Roman" w:cs="Times New Roman"/>
          <w:sz w:val="24"/>
        </w:rPr>
        <w:t>to the administrative spotlight</w:t>
      </w:r>
      <w:r w:rsidRPr="0079743C">
        <w:rPr>
          <w:rFonts w:ascii="Times New Roman" w:eastAsia="Times New Roman" w:hAnsi="Times New Roman" w:cs="Times New Roman"/>
          <w:sz w:val="24"/>
        </w:rPr>
        <w:t xml:space="preserve">. </w:t>
      </w:r>
      <w:r w:rsidR="00191519" w:rsidRPr="0079743C">
        <w:rPr>
          <w:rFonts w:ascii="Times New Roman" w:eastAsia="Times New Roman" w:hAnsi="Times New Roman" w:cs="Times New Roman"/>
          <w:sz w:val="24"/>
        </w:rPr>
        <w:t>Thus</w:t>
      </w:r>
      <w:r w:rsidR="00D0124B">
        <w:rPr>
          <w:rFonts w:ascii="Times New Roman" w:eastAsia="Times New Roman" w:hAnsi="Times New Roman" w:cs="Times New Roman"/>
          <w:sz w:val="24"/>
        </w:rPr>
        <w:t xml:space="preserve">, regulators want </w:t>
      </w:r>
      <w:r w:rsidR="00D0124B" w:rsidRPr="0079743C">
        <w:rPr>
          <w:rFonts w:ascii="Times New Roman" w:eastAsia="Times New Roman" w:hAnsi="Times New Roman" w:cs="Times New Roman"/>
          <w:sz w:val="24"/>
        </w:rPr>
        <w:t>more</w:t>
      </w:r>
      <w:r w:rsidRPr="0079743C">
        <w:rPr>
          <w:rFonts w:ascii="Times New Roman" w:eastAsia="Times New Roman" w:hAnsi="Times New Roman" w:cs="Times New Roman"/>
          <w:sz w:val="24"/>
        </w:rPr>
        <w:t xml:space="preserve"> </w:t>
      </w:r>
      <w:r w:rsidR="00191519" w:rsidRPr="0079743C">
        <w:rPr>
          <w:rFonts w:ascii="Times New Roman" w:eastAsia="Times New Roman" w:hAnsi="Times New Roman" w:cs="Times New Roman"/>
          <w:sz w:val="24"/>
        </w:rPr>
        <w:t>clearn</w:t>
      </w:r>
      <w:r w:rsidR="00191519">
        <w:rPr>
          <w:rFonts w:ascii="Times New Roman" w:eastAsia="Times New Roman" w:hAnsi="Times New Roman" w:cs="Times New Roman"/>
          <w:sz w:val="24"/>
        </w:rPr>
        <w:t>ess</w:t>
      </w:r>
      <w:r w:rsidR="00D0124B">
        <w:rPr>
          <w:rFonts w:ascii="Times New Roman" w:eastAsia="Times New Roman" w:hAnsi="Times New Roman" w:cs="Times New Roman"/>
          <w:sz w:val="24"/>
        </w:rPr>
        <w:t xml:space="preserve">. They are </w:t>
      </w:r>
      <w:r w:rsidR="00191519">
        <w:rPr>
          <w:rFonts w:ascii="Times New Roman" w:eastAsia="Times New Roman" w:hAnsi="Times New Roman" w:cs="Times New Roman"/>
          <w:sz w:val="24"/>
        </w:rPr>
        <w:t>really needed</w:t>
      </w:r>
      <w:r w:rsidR="00D0124B">
        <w:rPr>
          <w:rFonts w:ascii="Times New Roman" w:eastAsia="Times New Roman" w:hAnsi="Times New Roman" w:cs="Times New Roman"/>
          <w:sz w:val="24"/>
        </w:rPr>
        <w:t xml:space="preserve"> to know whether a bank has all knowledge of their c</w:t>
      </w:r>
      <w:r w:rsidR="00191519">
        <w:rPr>
          <w:rFonts w:ascii="Times New Roman" w:eastAsia="Times New Roman" w:hAnsi="Times New Roman" w:cs="Times New Roman"/>
          <w:sz w:val="24"/>
        </w:rPr>
        <w:t xml:space="preserve">lients </w:t>
      </w:r>
      <w:r w:rsidR="00D0124B">
        <w:rPr>
          <w:rFonts w:ascii="Times New Roman" w:eastAsia="Times New Roman" w:hAnsi="Times New Roman" w:cs="Times New Roman"/>
          <w:sz w:val="24"/>
        </w:rPr>
        <w:t xml:space="preserve">and the risk of </w:t>
      </w:r>
      <w:r w:rsidR="00191519">
        <w:rPr>
          <w:rFonts w:ascii="Times New Roman" w:eastAsia="Times New Roman" w:hAnsi="Times New Roman" w:cs="Times New Roman"/>
          <w:sz w:val="24"/>
        </w:rPr>
        <w:t>offering</w:t>
      </w:r>
      <w:r w:rsidR="00D0124B">
        <w:rPr>
          <w:rFonts w:ascii="Times New Roman" w:eastAsia="Times New Roman" w:hAnsi="Times New Roman" w:cs="Times New Roman"/>
          <w:sz w:val="24"/>
        </w:rPr>
        <w:t xml:space="preserve"> loans to their </w:t>
      </w:r>
      <w:r w:rsidR="00924661">
        <w:rPr>
          <w:rFonts w:ascii="Times New Roman" w:eastAsia="Times New Roman" w:hAnsi="Times New Roman" w:cs="Times New Roman"/>
          <w:sz w:val="24"/>
        </w:rPr>
        <w:t>customers</w:t>
      </w:r>
      <w:r w:rsidR="00D0124B">
        <w:rPr>
          <w:rFonts w:ascii="Times New Roman" w:eastAsia="Times New Roman" w:hAnsi="Times New Roman" w:cs="Times New Roman"/>
          <w:sz w:val="24"/>
        </w:rPr>
        <w:t>.</w:t>
      </w:r>
      <w:r w:rsidR="00D0124B" w:rsidRPr="0079743C">
        <w:rPr>
          <w:rFonts w:ascii="Times New Roman" w:eastAsia="Times New Roman" w:hAnsi="Times New Roman" w:cs="Times New Roman"/>
          <w:sz w:val="24"/>
        </w:rPr>
        <w:t xml:space="preserve"> </w:t>
      </w:r>
    </w:p>
    <w:p w:rsidR="00E46175" w:rsidRPr="0079743C" w:rsidRDefault="00E46175" w:rsidP="00143BE2">
      <w:pPr>
        <w:spacing w:line="360" w:lineRule="auto"/>
        <w:jc w:val="both"/>
        <w:rPr>
          <w:rFonts w:ascii="Times New Roman" w:eastAsia="Times New Roman" w:hAnsi="Times New Roman" w:cs="Times New Roman"/>
          <w:sz w:val="24"/>
        </w:rPr>
      </w:pPr>
      <w:r w:rsidRPr="00E46175">
        <w:rPr>
          <w:rFonts w:ascii="Times New Roman" w:eastAsia="Times New Roman" w:hAnsi="Times New Roman" w:cs="Times New Roman"/>
          <w:sz w:val="24"/>
        </w:rPr>
        <w:t>To consent to the more stringent administrative necessities and ingest the higher capital expenses for credit hazard, numerous banks are updating their ways to deal with credit chance. However, banks that see this as entirely a consistence practice are as a rule childish. Better credit hazard administration likewise exhibits a chance to significantly enhance general execution and secure a competitive advantage.</w:t>
      </w:r>
    </w:p>
    <w:p w:rsidR="0037317D" w:rsidRPr="00143BE2" w:rsidRDefault="00E27700" w:rsidP="00143BE2">
      <w:pPr>
        <w:pStyle w:val="Heading1"/>
        <w:numPr>
          <w:ilvl w:val="1"/>
          <w:numId w:val="36"/>
        </w:numPr>
        <w:spacing w:line="360" w:lineRule="auto"/>
        <w:jc w:val="both"/>
        <w:rPr>
          <w:b/>
          <w:sz w:val="28"/>
          <w:szCs w:val="28"/>
        </w:rPr>
      </w:pPr>
      <w:bookmarkStart w:id="14" w:name="_Toc502006862"/>
      <w:bookmarkStart w:id="15" w:name="_Toc515135914"/>
      <w:r w:rsidRPr="00143BE2">
        <w:rPr>
          <w:b/>
          <w:sz w:val="28"/>
          <w:szCs w:val="28"/>
        </w:rPr>
        <w:t>Problem statement</w:t>
      </w:r>
      <w:bookmarkEnd w:id="14"/>
      <w:bookmarkEnd w:id="15"/>
      <w:r w:rsidRPr="00143BE2">
        <w:rPr>
          <w:b/>
          <w:sz w:val="28"/>
          <w:szCs w:val="28"/>
        </w:rPr>
        <w:t xml:space="preserve"> </w:t>
      </w:r>
    </w:p>
    <w:p w:rsidR="00D3509B" w:rsidRPr="00453C7B" w:rsidRDefault="00D3509B" w:rsidP="00143BE2">
      <w:pPr>
        <w:spacing w:line="360" w:lineRule="auto"/>
        <w:jc w:val="both"/>
        <w:rPr>
          <w:rFonts w:ascii="Times New Roman" w:eastAsia="Times New Roman" w:hAnsi="Times New Roman" w:cs="Times New Roman"/>
          <w:sz w:val="24"/>
        </w:rPr>
      </w:pPr>
      <w:bookmarkStart w:id="16" w:name="page10"/>
      <w:bookmarkEnd w:id="16"/>
      <w:r w:rsidRPr="00453C7B">
        <w:rPr>
          <w:rFonts w:ascii="Times New Roman" w:eastAsia="Times New Roman" w:hAnsi="Times New Roman" w:cs="Times New Roman"/>
          <w:sz w:val="24"/>
        </w:rPr>
        <w:t xml:space="preserve">The study of </w:t>
      </w:r>
      <w:r w:rsidR="0097470D">
        <w:rPr>
          <w:rFonts w:ascii="Times New Roman" w:eastAsia="Times New Roman" w:hAnsi="Times New Roman" w:cs="Times New Roman"/>
          <w:sz w:val="24"/>
        </w:rPr>
        <w:t>“</w:t>
      </w:r>
      <w:r w:rsidR="0097470D" w:rsidRPr="0097470D">
        <w:rPr>
          <w:rFonts w:ascii="Times New Roman" w:eastAsia="Times New Roman" w:hAnsi="Times New Roman" w:cs="Times New Roman"/>
          <w:b/>
          <w:sz w:val="24"/>
        </w:rPr>
        <w:t xml:space="preserve">Motivation for providing Business loan to Small and Medium </w:t>
      </w:r>
      <w:r w:rsidR="007656EF" w:rsidRPr="0097470D">
        <w:rPr>
          <w:rFonts w:ascii="Times New Roman" w:eastAsia="Times New Roman" w:hAnsi="Times New Roman" w:cs="Times New Roman"/>
          <w:b/>
          <w:sz w:val="24"/>
        </w:rPr>
        <w:t>enterprises</w:t>
      </w:r>
      <w:r w:rsidR="007656EF">
        <w:rPr>
          <w:rFonts w:ascii="Times New Roman" w:eastAsia="Times New Roman" w:hAnsi="Times New Roman" w:cs="Times New Roman"/>
          <w:b/>
          <w:sz w:val="24"/>
        </w:rPr>
        <w:t xml:space="preserve"> (SME)- A case study of IDLC Finance limited</w:t>
      </w:r>
      <w:r w:rsidR="007656EF">
        <w:rPr>
          <w:rFonts w:ascii="Times New Roman" w:eastAsia="Times New Roman" w:hAnsi="Times New Roman" w:cs="Times New Roman"/>
          <w:sz w:val="24"/>
        </w:rPr>
        <w:t xml:space="preserve"> is</w:t>
      </w:r>
      <w:r w:rsidR="0097470D">
        <w:rPr>
          <w:rFonts w:ascii="Times New Roman" w:eastAsia="Times New Roman" w:hAnsi="Times New Roman" w:cs="Times New Roman"/>
          <w:sz w:val="24"/>
        </w:rPr>
        <w:t xml:space="preserve"> </w:t>
      </w:r>
      <w:r w:rsidR="0097470D" w:rsidRPr="00453C7B">
        <w:rPr>
          <w:rFonts w:ascii="Times New Roman" w:eastAsia="Times New Roman" w:hAnsi="Times New Roman" w:cs="Times New Roman"/>
          <w:sz w:val="24"/>
        </w:rPr>
        <w:t>a</w:t>
      </w:r>
      <w:r w:rsidRPr="00453C7B">
        <w:rPr>
          <w:rFonts w:ascii="Times New Roman" w:eastAsia="Times New Roman" w:hAnsi="Times New Roman" w:cs="Times New Roman"/>
          <w:sz w:val="24"/>
        </w:rPr>
        <w:t xml:space="preserve"> part of my Internship of Bachelor of</w:t>
      </w:r>
      <w:r w:rsidRPr="00453C7B">
        <w:rPr>
          <w:rFonts w:ascii="Times New Roman" w:eastAsia="Times New Roman" w:hAnsi="Times New Roman" w:cs="Times New Roman"/>
          <w:b/>
          <w:sz w:val="24"/>
        </w:rPr>
        <w:t xml:space="preserve"> </w:t>
      </w:r>
      <w:r w:rsidRPr="00453C7B">
        <w:rPr>
          <w:rFonts w:ascii="Times New Roman" w:eastAsia="Times New Roman" w:hAnsi="Times New Roman" w:cs="Times New Roman"/>
          <w:sz w:val="24"/>
        </w:rPr>
        <w:t>Business Administration (BBA).</w:t>
      </w:r>
      <w:r w:rsidR="002746CE">
        <w:rPr>
          <w:rFonts w:ascii="Times New Roman" w:eastAsia="Times New Roman" w:hAnsi="Times New Roman" w:cs="Times New Roman"/>
          <w:sz w:val="24"/>
        </w:rPr>
        <w:t xml:space="preserve"> Since</w:t>
      </w:r>
      <w:r w:rsidRPr="00453C7B">
        <w:rPr>
          <w:rFonts w:ascii="Times New Roman" w:eastAsia="Times New Roman" w:hAnsi="Times New Roman" w:cs="Times New Roman"/>
          <w:sz w:val="24"/>
        </w:rPr>
        <w:t xml:space="preserve"> I have </w:t>
      </w:r>
      <w:r w:rsidR="002746CE" w:rsidRPr="00453C7B">
        <w:rPr>
          <w:rFonts w:ascii="Times New Roman" w:eastAsia="Times New Roman" w:hAnsi="Times New Roman" w:cs="Times New Roman"/>
          <w:sz w:val="24"/>
        </w:rPr>
        <w:t>selected</w:t>
      </w:r>
      <w:r w:rsidR="002746CE">
        <w:rPr>
          <w:rFonts w:ascii="Times New Roman" w:eastAsia="Times New Roman" w:hAnsi="Times New Roman" w:cs="Times New Roman"/>
          <w:sz w:val="24"/>
        </w:rPr>
        <w:t xml:space="preserve"> this topic, </w:t>
      </w:r>
      <w:r w:rsidRPr="00453C7B">
        <w:rPr>
          <w:rFonts w:ascii="Times New Roman" w:eastAsia="Times New Roman" w:hAnsi="Times New Roman" w:cs="Times New Roman"/>
          <w:sz w:val="24"/>
        </w:rPr>
        <w:t xml:space="preserve">Small &amp; Medium </w:t>
      </w:r>
      <w:r w:rsidR="00FC0180">
        <w:rPr>
          <w:rFonts w:ascii="Times New Roman" w:eastAsia="Times New Roman" w:hAnsi="Times New Roman" w:cs="Times New Roman"/>
          <w:sz w:val="24"/>
        </w:rPr>
        <w:t xml:space="preserve">Enterprise (SME) </w:t>
      </w:r>
      <w:r w:rsidR="002746CE">
        <w:rPr>
          <w:rFonts w:ascii="Times New Roman" w:eastAsia="Times New Roman" w:hAnsi="Times New Roman" w:cs="Times New Roman"/>
          <w:sz w:val="24"/>
        </w:rPr>
        <w:t>has</w:t>
      </w:r>
      <w:r w:rsidR="00FC0180">
        <w:rPr>
          <w:rFonts w:ascii="Times New Roman" w:eastAsia="Times New Roman" w:hAnsi="Times New Roman" w:cs="Times New Roman"/>
          <w:sz w:val="24"/>
        </w:rPr>
        <w:t xml:space="preserve"> </w:t>
      </w:r>
      <w:r w:rsidR="00397D81">
        <w:rPr>
          <w:rFonts w:ascii="Times New Roman" w:eastAsia="Times New Roman" w:hAnsi="Times New Roman" w:cs="Times New Roman"/>
          <w:sz w:val="24"/>
        </w:rPr>
        <w:t>a</w:t>
      </w:r>
      <w:r w:rsidR="00FC0180">
        <w:rPr>
          <w:rFonts w:ascii="Times New Roman" w:eastAsia="Times New Roman" w:hAnsi="Times New Roman" w:cs="Times New Roman"/>
          <w:sz w:val="24"/>
        </w:rPr>
        <w:t xml:space="preserve"> </w:t>
      </w:r>
      <w:r w:rsidR="00397D81">
        <w:rPr>
          <w:rFonts w:ascii="Times New Roman" w:eastAsia="Times New Roman" w:hAnsi="Times New Roman" w:cs="Times New Roman"/>
          <w:sz w:val="24"/>
        </w:rPr>
        <w:t>massive</w:t>
      </w:r>
      <w:r w:rsidR="00FC0180">
        <w:rPr>
          <w:rFonts w:ascii="Times New Roman" w:eastAsia="Times New Roman" w:hAnsi="Times New Roman" w:cs="Times New Roman"/>
          <w:sz w:val="24"/>
        </w:rPr>
        <w:t xml:space="preserve"> </w:t>
      </w:r>
      <w:r w:rsidR="00397D81" w:rsidRPr="00453C7B">
        <w:rPr>
          <w:rFonts w:ascii="Times New Roman" w:eastAsia="Times New Roman" w:hAnsi="Times New Roman" w:cs="Times New Roman"/>
          <w:sz w:val="24"/>
        </w:rPr>
        <w:t>position</w:t>
      </w:r>
      <w:r w:rsidRPr="00453C7B">
        <w:rPr>
          <w:rFonts w:ascii="Times New Roman" w:eastAsia="Times New Roman" w:hAnsi="Times New Roman" w:cs="Times New Roman"/>
          <w:sz w:val="24"/>
        </w:rPr>
        <w:t xml:space="preserve"> in the economic growth and development of a </w:t>
      </w:r>
      <w:r w:rsidR="002746CE" w:rsidRPr="00453C7B">
        <w:rPr>
          <w:rFonts w:ascii="Times New Roman" w:eastAsia="Times New Roman" w:hAnsi="Times New Roman" w:cs="Times New Roman"/>
          <w:sz w:val="24"/>
        </w:rPr>
        <w:t>nation</w:t>
      </w:r>
      <w:r w:rsidRPr="00453C7B">
        <w:rPr>
          <w:rFonts w:ascii="Times New Roman" w:eastAsia="Times New Roman" w:hAnsi="Times New Roman" w:cs="Times New Roman"/>
          <w:sz w:val="24"/>
        </w:rPr>
        <w:t xml:space="preserve">. </w:t>
      </w:r>
      <w:r w:rsidR="002746CE" w:rsidRPr="00453C7B">
        <w:rPr>
          <w:rFonts w:ascii="Times New Roman" w:eastAsia="Times New Roman" w:hAnsi="Times New Roman" w:cs="Times New Roman"/>
          <w:sz w:val="24"/>
        </w:rPr>
        <w:t>In reality</w:t>
      </w:r>
      <w:r w:rsidRPr="00453C7B">
        <w:rPr>
          <w:rFonts w:ascii="Times New Roman" w:eastAsia="Times New Roman" w:hAnsi="Times New Roman" w:cs="Times New Roman"/>
          <w:sz w:val="24"/>
        </w:rPr>
        <w:t xml:space="preserve">, SME works as the </w:t>
      </w:r>
      <w:r w:rsidR="002746CE" w:rsidRPr="00453C7B">
        <w:rPr>
          <w:rFonts w:ascii="Times New Roman" w:eastAsia="Times New Roman" w:hAnsi="Times New Roman" w:cs="Times New Roman"/>
          <w:sz w:val="24"/>
        </w:rPr>
        <w:t>stage</w:t>
      </w:r>
      <w:r w:rsidRPr="00453C7B">
        <w:rPr>
          <w:rFonts w:ascii="Times New Roman" w:eastAsia="Times New Roman" w:hAnsi="Times New Roman" w:cs="Times New Roman"/>
          <w:sz w:val="24"/>
        </w:rPr>
        <w:t xml:space="preserve"> </w:t>
      </w:r>
      <w:r w:rsidR="00A6404C">
        <w:rPr>
          <w:rFonts w:ascii="Times New Roman" w:eastAsia="Times New Roman" w:hAnsi="Times New Roman" w:cs="Times New Roman"/>
          <w:sz w:val="24"/>
        </w:rPr>
        <w:t>for</w:t>
      </w:r>
      <w:r w:rsidRPr="00453C7B">
        <w:rPr>
          <w:rFonts w:ascii="Times New Roman" w:eastAsia="Times New Roman" w:hAnsi="Times New Roman" w:cs="Times New Roman"/>
          <w:sz w:val="24"/>
        </w:rPr>
        <w:t xml:space="preserve"> creation</w:t>
      </w:r>
      <w:r w:rsidR="00A6404C">
        <w:rPr>
          <w:rFonts w:ascii="Times New Roman" w:eastAsia="Times New Roman" w:hAnsi="Times New Roman" w:cs="Times New Roman"/>
          <w:sz w:val="24"/>
        </w:rPr>
        <w:t xml:space="preserve"> of job</w:t>
      </w:r>
      <w:r w:rsidRPr="00453C7B">
        <w:rPr>
          <w:rFonts w:ascii="Times New Roman" w:eastAsia="Times New Roman" w:hAnsi="Times New Roman" w:cs="Times New Roman"/>
          <w:sz w:val="24"/>
        </w:rPr>
        <w:t xml:space="preserve">, income generation, and development of forward and </w:t>
      </w:r>
      <w:r w:rsidR="002746CE">
        <w:rPr>
          <w:rFonts w:ascii="Times New Roman" w:eastAsia="Times New Roman" w:hAnsi="Times New Roman" w:cs="Times New Roman"/>
          <w:sz w:val="24"/>
        </w:rPr>
        <w:t>in reverse</w:t>
      </w:r>
      <w:r w:rsidRPr="00453C7B">
        <w:rPr>
          <w:rFonts w:ascii="Times New Roman" w:eastAsia="Times New Roman" w:hAnsi="Times New Roman" w:cs="Times New Roman"/>
          <w:sz w:val="24"/>
        </w:rPr>
        <w:t xml:space="preserve"> industrial linkages and </w:t>
      </w:r>
      <w:r w:rsidR="00397D81" w:rsidRPr="00453C7B">
        <w:rPr>
          <w:rFonts w:ascii="Times New Roman" w:eastAsia="Times New Roman" w:hAnsi="Times New Roman" w:cs="Times New Roman"/>
          <w:sz w:val="24"/>
        </w:rPr>
        <w:t>execution</w:t>
      </w:r>
      <w:r w:rsidRPr="00453C7B">
        <w:rPr>
          <w:rFonts w:ascii="Times New Roman" w:eastAsia="Times New Roman" w:hAnsi="Times New Roman" w:cs="Times New Roman"/>
          <w:sz w:val="24"/>
        </w:rPr>
        <w:t xml:space="preserve"> of</w:t>
      </w:r>
      <w:r w:rsidR="00A6404C">
        <w:rPr>
          <w:rFonts w:ascii="Times New Roman" w:eastAsia="Times New Roman" w:hAnsi="Times New Roman" w:cs="Times New Roman"/>
          <w:sz w:val="24"/>
        </w:rPr>
        <w:t xml:space="preserve"> </w:t>
      </w:r>
      <w:r w:rsidR="00397D81">
        <w:rPr>
          <w:rFonts w:ascii="Times New Roman" w:eastAsia="Times New Roman" w:hAnsi="Times New Roman" w:cs="Times New Roman"/>
          <w:sz w:val="24"/>
        </w:rPr>
        <w:t>confined</w:t>
      </w:r>
      <w:r w:rsidR="00A6404C">
        <w:rPr>
          <w:rFonts w:ascii="Times New Roman" w:eastAsia="Times New Roman" w:hAnsi="Times New Roman" w:cs="Times New Roman"/>
          <w:sz w:val="24"/>
        </w:rPr>
        <w:t xml:space="preserve"> </w:t>
      </w:r>
      <w:r w:rsidR="00397D81">
        <w:rPr>
          <w:rFonts w:ascii="Times New Roman" w:eastAsia="Times New Roman" w:hAnsi="Times New Roman" w:cs="Times New Roman"/>
          <w:sz w:val="24"/>
        </w:rPr>
        <w:t>communal</w:t>
      </w:r>
      <w:r w:rsidR="00A6404C">
        <w:rPr>
          <w:rFonts w:ascii="Times New Roman" w:eastAsia="Times New Roman" w:hAnsi="Times New Roman" w:cs="Times New Roman"/>
          <w:sz w:val="24"/>
        </w:rPr>
        <w:t xml:space="preserve"> </w:t>
      </w:r>
      <w:r w:rsidR="00397D81">
        <w:rPr>
          <w:rFonts w:ascii="Times New Roman" w:eastAsia="Times New Roman" w:hAnsi="Times New Roman" w:cs="Times New Roman"/>
          <w:sz w:val="24"/>
        </w:rPr>
        <w:t>requirements</w:t>
      </w:r>
      <w:r w:rsidR="00A6404C">
        <w:rPr>
          <w:rFonts w:ascii="Times New Roman" w:eastAsia="Times New Roman" w:hAnsi="Times New Roman" w:cs="Times New Roman"/>
          <w:sz w:val="24"/>
        </w:rPr>
        <w:t xml:space="preserve">. SMEs have </w:t>
      </w:r>
      <w:r w:rsidR="002746CE" w:rsidRPr="00453C7B">
        <w:rPr>
          <w:rFonts w:ascii="Times New Roman" w:eastAsia="Times New Roman" w:hAnsi="Times New Roman" w:cs="Times New Roman"/>
          <w:sz w:val="24"/>
        </w:rPr>
        <w:t>an</w:t>
      </w:r>
      <w:r w:rsidRPr="00453C7B">
        <w:rPr>
          <w:rFonts w:ascii="Times New Roman" w:eastAsia="Times New Roman" w:hAnsi="Times New Roman" w:cs="Times New Roman"/>
          <w:sz w:val="24"/>
        </w:rPr>
        <w:t xml:space="preserve"> </w:t>
      </w:r>
      <w:r w:rsidR="002746CE" w:rsidRPr="00453C7B">
        <w:rPr>
          <w:rFonts w:ascii="Times New Roman" w:eastAsia="Times New Roman" w:hAnsi="Times New Roman" w:cs="Times New Roman"/>
          <w:sz w:val="24"/>
        </w:rPr>
        <w:t>exceptional</w:t>
      </w:r>
      <w:r w:rsidRPr="00453C7B">
        <w:rPr>
          <w:rFonts w:ascii="Times New Roman" w:eastAsia="Times New Roman" w:hAnsi="Times New Roman" w:cs="Times New Roman"/>
          <w:sz w:val="24"/>
        </w:rPr>
        <w:t xml:space="preserve"> position in the economy of Bangladesh. Mainly private </w:t>
      </w:r>
      <w:r w:rsidR="002746CE" w:rsidRPr="00453C7B">
        <w:rPr>
          <w:rFonts w:ascii="Times New Roman" w:eastAsia="Times New Roman" w:hAnsi="Times New Roman" w:cs="Times New Roman"/>
          <w:sz w:val="24"/>
        </w:rPr>
        <w:t>division</w:t>
      </w:r>
      <w:r w:rsidRPr="00453C7B">
        <w:rPr>
          <w:rFonts w:ascii="Times New Roman" w:eastAsia="Times New Roman" w:hAnsi="Times New Roman" w:cs="Times New Roman"/>
          <w:sz w:val="24"/>
        </w:rPr>
        <w:t xml:space="preserve"> development depends on them.</w:t>
      </w:r>
    </w:p>
    <w:p w:rsidR="00D3509B" w:rsidRPr="00453C7B" w:rsidRDefault="00D3509B" w:rsidP="00143BE2">
      <w:pPr>
        <w:tabs>
          <w:tab w:val="left" w:pos="1380"/>
        </w:tabs>
        <w:spacing w:line="360" w:lineRule="auto"/>
        <w:jc w:val="both"/>
        <w:rPr>
          <w:rFonts w:ascii="Times New Roman" w:hAnsi="Times New Roman" w:cs="Times New Roman"/>
          <w:sz w:val="24"/>
          <w:szCs w:val="24"/>
        </w:rPr>
      </w:pPr>
      <w:r w:rsidRPr="00453C7B">
        <w:rPr>
          <w:rFonts w:ascii="Times New Roman" w:hAnsi="Times New Roman" w:cs="Times New Roman"/>
          <w:sz w:val="24"/>
        </w:rPr>
        <w:t>Again, risk is the eleme</w:t>
      </w:r>
      <w:r w:rsidR="00A6404C">
        <w:rPr>
          <w:rFonts w:ascii="Times New Roman" w:hAnsi="Times New Roman" w:cs="Times New Roman"/>
          <w:sz w:val="24"/>
        </w:rPr>
        <w:t xml:space="preserve">nt of </w:t>
      </w:r>
      <w:r w:rsidR="004C1A77">
        <w:rPr>
          <w:rFonts w:ascii="Times New Roman" w:hAnsi="Times New Roman" w:cs="Times New Roman"/>
          <w:sz w:val="24"/>
        </w:rPr>
        <w:t>ambiguity</w:t>
      </w:r>
      <w:r w:rsidR="00A6404C">
        <w:rPr>
          <w:rFonts w:ascii="Times New Roman" w:hAnsi="Times New Roman" w:cs="Times New Roman"/>
          <w:sz w:val="24"/>
        </w:rPr>
        <w:t xml:space="preserve"> or </w:t>
      </w:r>
      <w:r w:rsidR="00CD4E65" w:rsidRPr="00CD4E65">
        <w:rPr>
          <w:rFonts w:ascii="Times New Roman" w:hAnsi="Times New Roman" w:cs="Times New Roman"/>
          <w:sz w:val="24"/>
        </w:rPr>
        <w:t xml:space="preserve">possibility of misfortune that can be happens </w:t>
      </w:r>
      <w:r w:rsidRPr="00453C7B">
        <w:rPr>
          <w:rFonts w:ascii="Times New Roman" w:hAnsi="Times New Roman" w:cs="Times New Roman"/>
          <w:sz w:val="24"/>
        </w:rPr>
        <w:t xml:space="preserve">in any business </w:t>
      </w:r>
      <w:r w:rsidR="004C1A77" w:rsidRPr="00453C7B">
        <w:rPr>
          <w:rFonts w:ascii="Times New Roman" w:hAnsi="Times New Roman" w:cs="Times New Roman"/>
          <w:sz w:val="24"/>
        </w:rPr>
        <w:t>operation</w:t>
      </w:r>
      <w:r w:rsidRPr="00453C7B">
        <w:rPr>
          <w:rFonts w:ascii="Times New Roman" w:hAnsi="Times New Roman" w:cs="Times New Roman"/>
          <w:sz w:val="24"/>
        </w:rPr>
        <w:t xml:space="preserve"> in any place, in any mode and at any time. In the financial arena, enterprise risks can be </w:t>
      </w:r>
      <w:r w:rsidR="009D0153" w:rsidRPr="00453C7B">
        <w:rPr>
          <w:rFonts w:ascii="Times New Roman" w:hAnsi="Times New Roman" w:cs="Times New Roman"/>
          <w:sz w:val="24"/>
        </w:rPr>
        <w:t>generally</w:t>
      </w:r>
      <w:r w:rsidRPr="00453C7B">
        <w:rPr>
          <w:rFonts w:ascii="Times New Roman" w:hAnsi="Times New Roman" w:cs="Times New Roman"/>
          <w:sz w:val="24"/>
        </w:rPr>
        <w:t xml:space="preserve"> categorized as Credit Risk, Operational Risk, Market Risk </w:t>
      </w:r>
      <w:r w:rsidRPr="00453C7B">
        <w:rPr>
          <w:rFonts w:ascii="Times New Roman" w:hAnsi="Times New Roman" w:cs="Times New Roman"/>
          <w:sz w:val="24"/>
        </w:rPr>
        <w:lastRenderedPageBreak/>
        <w:t>and Other Risk</w:t>
      </w:r>
      <w:r w:rsidR="009E696F">
        <w:rPr>
          <w:rFonts w:ascii="Times New Roman" w:hAnsi="Times New Roman" w:cs="Times New Roman"/>
          <w:sz w:val="24"/>
        </w:rPr>
        <w:t xml:space="preserve">. Credit risk </w:t>
      </w:r>
      <w:r w:rsidR="00CD4E65" w:rsidRPr="00CD4E65">
        <w:rPr>
          <w:rFonts w:ascii="Times New Roman" w:hAnsi="Times New Roman" w:cs="Times New Roman"/>
          <w:sz w:val="24"/>
        </w:rPr>
        <w:t>is the prospect that a borrower will neglect to meet affirmed duties.</w:t>
      </w:r>
      <w:r w:rsidRPr="00453C7B">
        <w:rPr>
          <w:rFonts w:ascii="Times New Roman" w:hAnsi="Times New Roman" w:cs="Times New Roman"/>
          <w:sz w:val="24"/>
        </w:rPr>
        <w:t xml:space="preserve"> </w:t>
      </w:r>
      <w:r w:rsidR="009D0153" w:rsidRPr="00453C7B">
        <w:rPr>
          <w:rFonts w:ascii="Times New Roman" w:hAnsi="Times New Roman" w:cs="Times New Roman"/>
          <w:sz w:val="24"/>
        </w:rPr>
        <w:t>Worldwide</w:t>
      </w:r>
      <w:r w:rsidRPr="00453C7B">
        <w:rPr>
          <w:rFonts w:ascii="Times New Roman" w:hAnsi="Times New Roman" w:cs="Times New Roman"/>
          <w:sz w:val="24"/>
        </w:rPr>
        <w:t>,</w:t>
      </w:r>
      <w:r w:rsidR="009D0153" w:rsidRPr="009D0153">
        <w:rPr>
          <w:rFonts w:ascii="Times New Roman" w:hAnsi="Times New Roman" w:cs="Times New Roman"/>
          <w:sz w:val="24"/>
        </w:rPr>
        <w:t xml:space="preserve"> </w:t>
      </w:r>
      <w:r w:rsidR="009D0153" w:rsidRPr="00453C7B">
        <w:rPr>
          <w:rFonts w:ascii="Times New Roman" w:hAnsi="Times New Roman" w:cs="Times New Roman"/>
          <w:sz w:val="24"/>
        </w:rPr>
        <w:t>Credit Risk alone</w:t>
      </w:r>
      <w:r w:rsidR="009D0153">
        <w:rPr>
          <w:rFonts w:ascii="Times New Roman" w:hAnsi="Times New Roman" w:cs="Times New Roman"/>
          <w:sz w:val="24"/>
        </w:rPr>
        <w:t xml:space="preserve"> is</w:t>
      </w:r>
      <w:r w:rsidRPr="00453C7B">
        <w:rPr>
          <w:rFonts w:ascii="Times New Roman" w:hAnsi="Times New Roman" w:cs="Times New Roman"/>
          <w:sz w:val="24"/>
        </w:rPr>
        <w:t xml:space="preserve"> more than 50% of total risk elements in banks and Financial Institutions</w:t>
      </w:r>
      <w:r w:rsidRPr="00453C7B">
        <w:rPr>
          <w:rFonts w:ascii="Times New Roman" w:hAnsi="Times New Roman" w:cs="Times New Roman"/>
          <w:sz w:val="24"/>
          <w:szCs w:val="24"/>
        </w:rPr>
        <w:t xml:space="preserve">. Credit risk management in SME </w:t>
      </w:r>
      <w:r w:rsidR="009D0153">
        <w:rPr>
          <w:rFonts w:ascii="Times New Roman" w:hAnsi="Times New Roman" w:cs="Times New Roman"/>
          <w:sz w:val="24"/>
          <w:szCs w:val="24"/>
        </w:rPr>
        <w:t>includes</w:t>
      </w:r>
      <w:r w:rsidRPr="00453C7B">
        <w:rPr>
          <w:rFonts w:ascii="Times New Roman" w:hAnsi="Times New Roman" w:cs="Times New Roman"/>
          <w:sz w:val="24"/>
          <w:szCs w:val="24"/>
        </w:rPr>
        <w:t xml:space="preserve"> identification, </w:t>
      </w:r>
      <w:r w:rsidR="009D0153" w:rsidRPr="00453C7B">
        <w:rPr>
          <w:rFonts w:ascii="Times New Roman" w:hAnsi="Times New Roman" w:cs="Times New Roman"/>
          <w:sz w:val="24"/>
          <w:szCs w:val="24"/>
        </w:rPr>
        <w:t>capacity</w:t>
      </w:r>
      <w:r w:rsidRPr="00453C7B">
        <w:rPr>
          <w:rFonts w:ascii="Times New Roman" w:hAnsi="Times New Roman" w:cs="Times New Roman"/>
          <w:sz w:val="24"/>
          <w:szCs w:val="24"/>
        </w:rPr>
        <w:t xml:space="preserve">, </w:t>
      </w:r>
      <w:r w:rsidR="00CD4E65" w:rsidRPr="00CD4E65">
        <w:rPr>
          <w:rFonts w:ascii="Times New Roman" w:hAnsi="Times New Roman" w:cs="Times New Roman"/>
          <w:sz w:val="24"/>
          <w:szCs w:val="24"/>
        </w:rPr>
        <w:t xml:space="preserve">coordinating alleviations, checking and </w:t>
      </w:r>
      <w:proofErr w:type="gramStart"/>
      <w:r w:rsidR="00CD4E65" w:rsidRPr="00CD4E65">
        <w:rPr>
          <w:rFonts w:ascii="Times New Roman" w:hAnsi="Times New Roman" w:cs="Times New Roman"/>
          <w:sz w:val="24"/>
          <w:szCs w:val="24"/>
        </w:rPr>
        <w:t>have</w:t>
      </w:r>
      <w:proofErr w:type="gramEnd"/>
      <w:r w:rsidR="00CD4E65" w:rsidRPr="00CD4E65">
        <w:rPr>
          <w:rFonts w:ascii="Times New Roman" w:hAnsi="Times New Roman" w:cs="Times New Roman"/>
          <w:sz w:val="24"/>
          <w:szCs w:val="24"/>
        </w:rPr>
        <w:t xml:space="preserve"> </w:t>
      </w:r>
      <w:r w:rsidR="009D0153" w:rsidRPr="00453C7B">
        <w:rPr>
          <w:rFonts w:ascii="Times New Roman" w:hAnsi="Times New Roman" w:cs="Times New Roman"/>
          <w:sz w:val="24"/>
          <w:szCs w:val="24"/>
        </w:rPr>
        <w:t>power over</w:t>
      </w:r>
      <w:r w:rsidRPr="00453C7B">
        <w:rPr>
          <w:rFonts w:ascii="Times New Roman" w:hAnsi="Times New Roman" w:cs="Times New Roman"/>
          <w:sz w:val="24"/>
          <w:szCs w:val="24"/>
        </w:rPr>
        <w:t xml:space="preserve"> the credit risks.</w:t>
      </w:r>
    </w:p>
    <w:p w:rsidR="00A64737" w:rsidRPr="00143BE2" w:rsidRDefault="00A64737" w:rsidP="00143BE2">
      <w:pPr>
        <w:pStyle w:val="Heading1"/>
        <w:numPr>
          <w:ilvl w:val="1"/>
          <w:numId w:val="36"/>
        </w:numPr>
        <w:spacing w:line="360" w:lineRule="auto"/>
        <w:jc w:val="both"/>
        <w:rPr>
          <w:b/>
          <w:sz w:val="28"/>
          <w:szCs w:val="28"/>
        </w:rPr>
      </w:pPr>
      <w:bookmarkStart w:id="17" w:name="_Toc515135915"/>
      <w:r w:rsidRPr="00143BE2">
        <w:rPr>
          <w:b/>
          <w:sz w:val="28"/>
          <w:szCs w:val="28"/>
        </w:rPr>
        <w:t>Research Questions</w:t>
      </w:r>
      <w:bookmarkEnd w:id="17"/>
    </w:p>
    <w:p w:rsidR="00D630B9" w:rsidRPr="00453C7B" w:rsidRDefault="00D630B9" w:rsidP="00143BE2">
      <w:pPr>
        <w:spacing w:line="360" w:lineRule="auto"/>
        <w:jc w:val="both"/>
        <w:rPr>
          <w:rFonts w:ascii="Times New Roman" w:hAnsi="Times New Roman" w:cs="Times New Roman"/>
          <w:sz w:val="24"/>
          <w:szCs w:val="24"/>
        </w:rPr>
      </w:pPr>
      <w:r w:rsidRPr="00453C7B">
        <w:rPr>
          <w:rFonts w:ascii="Times New Roman" w:hAnsi="Times New Roman" w:cs="Times New Roman"/>
          <w:sz w:val="24"/>
          <w:szCs w:val="24"/>
        </w:rPr>
        <w:t>Basically, this study is going to describe the following thin</w:t>
      </w:r>
      <w:r w:rsidR="00021413">
        <w:rPr>
          <w:rFonts w:ascii="Times New Roman" w:hAnsi="Times New Roman" w:cs="Times New Roman"/>
          <w:sz w:val="24"/>
          <w:szCs w:val="24"/>
        </w:rPr>
        <w:t>gs</w:t>
      </w:r>
      <w:r w:rsidR="009E696F">
        <w:rPr>
          <w:rFonts w:ascii="Times New Roman" w:hAnsi="Times New Roman" w:cs="Times New Roman"/>
          <w:sz w:val="24"/>
          <w:szCs w:val="24"/>
        </w:rPr>
        <w:t xml:space="preserve"> </w:t>
      </w:r>
    </w:p>
    <w:p w:rsidR="00A64737" w:rsidRDefault="00C925E5" w:rsidP="00143BE2">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The attractiveness of IDLC’s SME loan</w:t>
      </w:r>
      <w:r w:rsidR="00A26D49">
        <w:rPr>
          <w:rFonts w:ascii="Times New Roman" w:hAnsi="Times New Roman" w:cs="Times New Roman"/>
          <w:sz w:val="24"/>
          <w:szCs w:val="24"/>
        </w:rPr>
        <w:t>.</w:t>
      </w:r>
    </w:p>
    <w:p w:rsidR="00C925E5" w:rsidRPr="00A26D49" w:rsidRDefault="00C925E5" w:rsidP="00143BE2">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is the </w:t>
      </w:r>
      <w:r w:rsidR="00C8718D">
        <w:rPr>
          <w:rFonts w:ascii="Times New Roman" w:hAnsi="Times New Roman" w:cs="Times New Roman"/>
          <w:sz w:val="24"/>
          <w:szCs w:val="24"/>
        </w:rPr>
        <w:t>economic</w:t>
      </w:r>
      <w:r>
        <w:rPr>
          <w:rFonts w:ascii="Times New Roman" w:hAnsi="Times New Roman" w:cs="Times New Roman"/>
          <w:sz w:val="24"/>
          <w:szCs w:val="24"/>
        </w:rPr>
        <w:t xml:space="preserve"> </w:t>
      </w:r>
      <w:r w:rsidR="00C8718D">
        <w:rPr>
          <w:rFonts w:ascii="Times New Roman" w:hAnsi="Times New Roman" w:cs="Times New Roman"/>
          <w:sz w:val="24"/>
          <w:szCs w:val="24"/>
        </w:rPr>
        <w:t>state</w:t>
      </w:r>
      <w:r>
        <w:rPr>
          <w:rFonts w:ascii="Times New Roman" w:hAnsi="Times New Roman" w:cs="Times New Roman"/>
          <w:sz w:val="24"/>
          <w:szCs w:val="24"/>
        </w:rPr>
        <w:t xml:space="preserve"> of IDLC Finance</w:t>
      </w:r>
      <w:r w:rsidR="00A26D49">
        <w:rPr>
          <w:rFonts w:ascii="Times New Roman" w:hAnsi="Times New Roman" w:cs="Times New Roman"/>
          <w:sz w:val="24"/>
          <w:szCs w:val="24"/>
        </w:rPr>
        <w:t xml:space="preserve"> limited?</w:t>
      </w:r>
      <w:r w:rsidR="00A26D49" w:rsidRPr="00A26D49">
        <w:rPr>
          <w:rFonts w:ascii="Times New Roman" w:hAnsi="Times New Roman" w:cs="Times New Roman"/>
          <w:sz w:val="24"/>
          <w:szCs w:val="24"/>
        </w:rPr>
        <w:t xml:space="preserve"> </w:t>
      </w:r>
    </w:p>
    <w:p w:rsidR="00E27700" w:rsidRPr="00143BE2" w:rsidRDefault="00D37DE9" w:rsidP="00143BE2">
      <w:pPr>
        <w:pStyle w:val="Heading1"/>
        <w:numPr>
          <w:ilvl w:val="1"/>
          <w:numId w:val="36"/>
        </w:numPr>
        <w:spacing w:line="360" w:lineRule="auto"/>
        <w:jc w:val="both"/>
        <w:rPr>
          <w:b/>
          <w:sz w:val="28"/>
          <w:szCs w:val="28"/>
        </w:rPr>
      </w:pPr>
      <w:bookmarkStart w:id="18" w:name="_Toc515135916"/>
      <w:r w:rsidRPr="00143BE2">
        <w:rPr>
          <w:b/>
          <w:sz w:val="28"/>
          <w:szCs w:val="28"/>
        </w:rPr>
        <w:t>Research Objective</w:t>
      </w:r>
      <w:bookmarkEnd w:id="18"/>
    </w:p>
    <w:p w:rsidR="00D37DE9" w:rsidRPr="00470F82" w:rsidRDefault="00D37DE9" w:rsidP="00143BE2">
      <w:pPr>
        <w:spacing w:line="360" w:lineRule="auto"/>
        <w:jc w:val="both"/>
        <w:rPr>
          <w:rFonts w:ascii="Times New Roman" w:hAnsi="Times New Roman" w:cs="Times New Roman"/>
          <w:sz w:val="24"/>
          <w:szCs w:val="24"/>
        </w:rPr>
      </w:pPr>
      <w:r w:rsidRPr="00470F82">
        <w:rPr>
          <w:rFonts w:ascii="Times New Roman" w:hAnsi="Times New Roman" w:cs="Times New Roman"/>
          <w:sz w:val="24"/>
          <w:szCs w:val="24"/>
        </w:rPr>
        <w:t xml:space="preserve">Analyzing industry practices of credit risk management to mitigate core risks of </w:t>
      </w:r>
      <w:r w:rsidR="00C8718D">
        <w:rPr>
          <w:rFonts w:ascii="Times New Roman" w:hAnsi="Times New Roman" w:cs="Times New Roman"/>
          <w:sz w:val="24"/>
          <w:szCs w:val="24"/>
        </w:rPr>
        <w:t>M</w:t>
      </w:r>
      <w:r w:rsidR="00C8718D" w:rsidRPr="00470F82">
        <w:rPr>
          <w:rFonts w:ascii="Times New Roman" w:hAnsi="Times New Roman" w:cs="Times New Roman"/>
          <w:sz w:val="24"/>
          <w:szCs w:val="24"/>
        </w:rPr>
        <w:t>onetary</w:t>
      </w:r>
      <w:r w:rsidRPr="00470F82">
        <w:rPr>
          <w:rFonts w:ascii="Times New Roman" w:hAnsi="Times New Roman" w:cs="Times New Roman"/>
          <w:sz w:val="24"/>
          <w:szCs w:val="24"/>
        </w:rPr>
        <w:t xml:space="preserve"> Institutions is considered to be the broader objective of the study. However, this broader objective can be split into more </w:t>
      </w:r>
      <w:r w:rsidR="00821365">
        <w:rPr>
          <w:rFonts w:ascii="Times New Roman" w:hAnsi="Times New Roman" w:cs="Times New Roman"/>
          <w:sz w:val="24"/>
          <w:szCs w:val="24"/>
        </w:rPr>
        <w:t>particular goals</w:t>
      </w:r>
      <w:r w:rsidR="007D34AE" w:rsidRPr="00470F82">
        <w:rPr>
          <w:rFonts w:ascii="Times New Roman" w:hAnsi="Times New Roman" w:cs="Times New Roman"/>
          <w:sz w:val="24"/>
          <w:szCs w:val="24"/>
        </w:rPr>
        <w:t xml:space="preserve"> that are given below</w:t>
      </w:r>
      <w:r w:rsidRPr="00470F82">
        <w:rPr>
          <w:rFonts w:ascii="Times New Roman" w:hAnsi="Times New Roman" w:cs="Times New Roman"/>
          <w:sz w:val="24"/>
          <w:szCs w:val="24"/>
        </w:rPr>
        <w:t>:</w:t>
      </w:r>
    </w:p>
    <w:p w:rsidR="00D37DE9" w:rsidRPr="00470F82" w:rsidRDefault="00D37DE9" w:rsidP="00143BE2">
      <w:pPr>
        <w:pStyle w:val="ListParagraph"/>
        <w:numPr>
          <w:ilvl w:val="0"/>
          <w:numId w:val="3"/>
        </w:numPr>
        <w:spacing w:line="360" w:lineRule="auto"/>
        <w:jc w:val="both"/>
        <w:rPr>
          <w:rFonts w:ascii="Times New Roman" w:hAnsi="Times New Roman" w:cs="Times New Roman"/>
          <w:sz w:val="24"/>
          <w:szCs w:val="24"/>
        </w:rPr>
      </w:pPr>
      <w:r w:rsidRPr="00470F82">
        <w:rPr>
          <w:rFonts w:ascii="Times New Roman" w:hAnsi="Times New Roman" w:cs="Times New Roman"/>
          <w:sz w:val="24"/>
          <w:szCs w:val="24"/>
        </w:rPr>
        <w:t>To review the policy and strategy guidelines for Credit Risk Management</w:t>
      </w:r>
    </w:p>
    <w:p w:rsidR="00E27700" w:rsidRPr="00A26D49" w:rsidRDefault="00D37DE9" w:rsidP="00143BE2">
      <w:pPr>
        <w:pStyle w:val="ListParagraph"/>
        <w:numPr>
          <w:ilvl w:val="0"/>
          <w:numId w:val="3"/>
        </w:numPr>
        <w:spacing w:line="360" w:lineRule="auto"/>
        <w:jc w:val="both"/>
        <w:rPr>
          <w:rFonts w:ascii="Times New Roman" w:hAnsi="Times New Roman" w:cs="Times New Roman"/>
          <w:sz w:val="24"/>
          <w:szCs w:val="24"/>
        </w:rPr>
      </w:pPr>
      <w:r w:rsidRPr="00470F82">
        <w:rPr>
          <w:rFonts w:ascii="Times New Roman" w:hAnsi="Times New Roman" w:cs="Times New Roman"/>
          <w:sz w:val="24"/>
          <w:szCs w:val="24"/>
        </w:rPr>
        <w:t xml:space="preserve">To identify the preferred risk management </w:t>
      </w:r>
      <w:r w:rsidR="00152C7F" w:rsidRPr="00470F82">
        <w:rPr>
          <w:rFonts w:ascii="Times New Roman" w:hAnsi="Times New Roman" w:cs="Times New Roman"/>
          <w:sz w:val="24"/>
          <w:szCs w:val="24"/>
        </w:rPr>
        <w:t>configuration</w:t>
      </w:r>
      <w:r w:rsidRPr="00470F82">
        <w:rPr>
          <w:rFonts w:ascii="Times New Roman" w:hAnsi="Times New Roman" w:cs="Times New Roman"/>
          <w:sz w:val="24"/>
          <w:szCs w:val="24"/>
        </w:rPr>
        <w:t xml:space="preserve"> &amp; responsibilities</w:t>
      </w:r>
    </w:p>
    <w:p w:rsidR="00D37DE9" w:rsidRPr="00470F82" w:rsidRDefault="00D37DE9" w:rsidP="00143BE2">
      <w:pPr>
        <w:pStyle w:val="ListParagraph"/>
        <w:numPr>
          <w:ilvl w:val="0"/>
          <w:numId w:val="3"/>
        </w:numPr>
        <w:spacing w:line="360" w:lineRule="auto"/>
        <w:jc w:val="both"/>
        <w:rPr>
          <w:rFonts w:ascii="Times New Roman" w:hAnsi="Times New Roman" w:cs="Times New Roman"/>
          <w:sz w:val="24"/>
          <w:szCs w:val="24"/>
        </w:rPr>
      </w:pPr>
      <w:r w:rsidRPr="00470F82">
        <w:rPr>
          <w:rFonts w:ascii="Times New Roman" w:hAnsi="Times New Roman" w:cs="Times New Roman"/>
          <w:sz w:val="24"/>
          <w:szCs w:val="24"/>
        </w:rPr>
        <w:t>To analyze the practices of credit risk management in the concerned FI</w:t>
      </w:r>
    </w:p>
    <w:p w:rsidR="00C6121F" w:rsidRPr="00143BE2" w:rsidRDefault="00D37DE9" w:rsidP="00143BE2">
      <w:pPr>
        <w:pStyle w:val="ListParagraph"/>
        <w:numPr>
          <w:ilvl w:val="0"/>
          <w:numId w:val="3"/>
        </w:numPr>
        <w:spacing w:line="360" w:lineRule="auto"/>
        <w:jc w:val="both"/>
        <w:rPr>
          <w:rFonts w:ascii="Times New Roman" w:hAnsi="Times New Roman" w:cs="Times New Roman"/>
          <w:sz w:val="24"/>
          <w:szCs w:val="24"/>
        </w:rPr>
      </w:pPr>
      <w:r w:rsidRPr="00470F82">
        <w:rPr>
          <w:rFonts w:ascii="Times New Roman" w:hAnsi="Times New Roman" w:cs="Times New Roman"/>
          <w:sz w:val="24"/>
          <w:szCs w:val="24"/>
        </w:rPr>
        <w:t>To recommend the process of mitigating the credit risk</w:t>
      </w:r>
    </w:p>
    <w:p w:rsidR="00012167" w:rsidRPr="00143BE2" w:rsidRDefault="005A2B57" w:rsidP="00143BE2">
      <w:pPr>
        <w:pStyle w:val="Heading1"/>
        <w:numPr>
          <w:ilvl w:val="1"/>
          <w:numId w:val="36"/>
        </w:numPr>
        <w:spacing w:line="360" w:lineRule="auto"/>
        <w:jc w:val="both"/>
        <w:rPr>
          <w:b/>
          <w:sz w:val="28"/>
          <w:szCs w:val="28"/>
        </w:rPr>
      </w:pPr>
      <w:bookmarkStart w:id="19" w:name="_Toc515135917"/>
      <w:r>
        <w:rPr>
          <w:b/>
          <w:sz w:val="28"/>
          <w:szCs w:val="28"/>
        </w:rPr>
        <w:t>S</w:t>
      </w:r>
      <w:r w:rsidRPr="00143BE2">
        <w:rPr>
          <w:b/>
          <w:sz w:val="28"/>
          <w:szCs w:val="28"/>
        </w:rPr>
        <w:t>ignificance</w:t>
      </w:r>
      <w:r w:rsidR="00012167" w:rsidRPr="00143BE2">
        <w:rPr>
          <w:b/>
          <w:sz w:val="28"/>
          <w:szCs w:val="28"/>
        </w:rPr>
        <w:t xml:space="preserve"> of the study</w:t>
      </w:r>
      <w:bookmarkEnd w:id="19"/>
    </w:p>
    <w:p w:rsidR="005A2B57" w:rsidRPr="00470F82" w:rsidRDefault="00A21CF4" w:rsidP="00143BE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Research, </w:t>
      </w:r>
      <w:r w:rsidRPr="00A21CF4">
        <w:rPr>
          <w:rFonts w:ascii="Times New Roman" w:hAnsi="Times New Roman" w:cs="Times New Roman"/>
          <w:sz w:val="24"/>
          <w:szCs w:val="24"/>
        </w:rPr>
        <w:t>good judgment</w:t>
      </w:r>
      <w:r>
        <w:rPr>
          <w:rFonts w:ascii="Times New Roman" w:hAnsi="Times New Roman" w:cs="Times New Roman"/>
          <w:sz w:val="24"/>
          <w:szCs w:val="24"/>
        </w:rPr>
        <w:t xml:space="preserve"> </w:t>
      </w:r>
      <w:r w:rsidR="00F66DCF" w:rsidRPr="00470F82">
        <w:rPr>
          <w:rFonts w:ascii="Times New Roman" w:hAnsi="Times New Roman" w:cs="Times New Roman"/>
          <w:sz w:val="24"/>
          <w:szCs w:val="24"/>
        </w:rPr>
        <w:t xml:space="preserve">of the term refers to </w:t>
      </w:r>
      <w:r w:rsidRPr="00A21CF4">
        <w:rPr>
          <w:rFonts w:ascii="Times New Roman" w:hAnsi="Times New Roman" w:cs="Times New Roman"/>
          <w:sz w:val="24"/>
          <w:szCs w:val="24"/>
        </w:rPr>
        <w:t>a look for learning</w:t>
      </w:r>
      <w:r w:rsidR="00F66DCF" w:rsidRPr="00470F82">
        <w:rPr>
          <w:rFonts w:ascii="Times New Roman" w:hAnsi="Times New Roman" w:cs="Times New Roman"/>
          <w:sz w:val="24"/>
          <w:szCs w:val="24"/>
        </w:rPr>
        <w:t xml:space="preserve">. </w:t>
      </w:r>
      <w:r w:rsidR="005A2B57" w:rsidRPr="005A2B57">
        <w:rPr>
          <w:rFonts w:ascii="Times New Roman" w:hAnsi="Times New Roman" w:cs="Times New Roman"/>
          <w:sz w:val="24"/>
          <w:szCs w:val="24"/>
        </w:rPr>
        <w:t xml:space="preserve">Research is </w:t>
      </w:r>
      <w:r w:rsidR="00152C7F" w:rsidRPr="005A2B57">
        <w:rPr>
          <w:rFonts w:ascii="Times New Roman" w:hAnsi="Times New Roman" w:cs="Times New Roman"/>
          <w:sz w:val="24"/>
          <w:szCs w:val="24"/>
        </w:rPr>
        <w:t>an</w:t>
      </w:r>
      <w:r w:rsidR="005A2B57" w:rsidRPr="005A2B57">
        <w:rPr>
          <w:rFonts w:ascii="Times New Roman" w:hAnsi="Times New Roman" w:cs="Times New Roman"/>
          <w:sz w:val="24"/>
          <w:szCs w:val="24"/>
        </w:rPr>
        <w:t xml:space="preserve"> </w:t>
      </w:r>
      <w:r w:rsidR="00152C7F" w:rsidRPr="005A2B57">
        <w:rPr>
          <w:rFonts w:ascii="Times New Roman" w:hAnsi="Times New Roman" w:cs="Times New Roman"/>
          <w:sz w:val="24"/>
          <w:szCs w:val="24"/>
        </w:rPr>
        <w:t>essential</w:t>
      </w:r>
      <w:r w:rsidR="005A2B57" w:rsidRPr="005A2B57">
        <w:rPr>
          <w:rFonts w:ascii="Times New Roman" w:hAnsi="Times New Roman" w:cs="Times New Roman"/>
          <w:sz w:val="24"/>
          <w:szCs w:val="24"/>
        </w:rPr>
        <w:t xml:space="preserve"> </w:t>
      </w:r>
      <w:r w:rsidR="00152C7F" w:rsidRPr="005A2B57">
        <w:rPr>
          <w:rFonts w:ascii="Times New Roman" w:hAnsi="Times New Roman" w:cs="Times New Roman"/>
          <w:sz w:val="24"/>
          <w:szCs w:val="24"/>
        </w:rPr>
        <w:t>element</w:t>
      </w:r>
      <w:r w:rsidR="005A2B57" w:rsidRPr="005A2B57">
        <w:rPr>
          <w:rFonts w:ascii="Times New Roman" w:hAnsi="Times New Roman" w:cs="Times New Roman"/>
          <w:sz w:val="24"/>
          <w:szCs w:val="24"/>
        </w:rPr>
        <w:t xml:space="preserve"> of human information. It is a logical and efficient look for apropos data on particular theme. It is a workmanship and also art of examination. This examination study will empower my Willingness to know inconceivably about our managing an account part. It will likewise give thoughts regarding how SME financing can be enhanced even how this equation can be a medium to diminish the poverties of our little nation. By doing this examination think about, I become more acquainted with the SME parts that are qualified for getting the advance.</w:t>
      </w:r>
    </w:p>
    <w:p w:rsidR="00771F17" w:rsidRPr="00143BE2" w:rsidRDefault="00771F17" w:rsidP="00143BE2">
      <w:pPr>
        <w:pStyle w:val="Heading1"/>
        <w:numPr>
          <w:ilvl w:val="1"/>
          <w:numId w:val="36"/>
        </w:numPr>
        <w:spacing w:line="360" w:lineRule="auto"/>
        <w:jc w:val="both"/>
        <w:rPr>
          <w:b/>
          <w:sz w:val="28"/>
          <w:szCs w:val="28"/>
        </w:rPr>
      </w:pPr>
      <w:bookmarkStart w:id="20" w:name="_Toc515135918"/>
      <w:r w:rsidRPr="00143BE2">
        <w:rPr>
          <w:b/>
          <w:sz w:val="28"/>
          <w:szCs w:val="28"/>
        </w:rPr>
        <w:t>Scope and limitations of the study</w:t>
      </w:r>
      <w:bookmarkEnd w:id="20"/>
    </w:p>
    <w:p w:rsidR="00C924F6" w:rsidRPr="00470F82" w:rsidRDefault="00771F17" w:rsidP="00143BE2">
      <w:pPr>
        <w:spacing w:line="360" w:lineRule="auto"/>
        <w:jc w:val="both"/>
        <w:rPr>
          <w:rFonts w:ascii="Times New Roman" w:hAnsi="Times New Roman" w:cs="Times New Roman"/>
          <w:sz w:val="24"/>
          <w:szCs w:val="24"/>
        </w:rPr>
      </w:pPr>
      <w:r w:rsidRPr="00470F82">
        <w:rPr>
          <w:rFonts w:ascii="Times New Roman" w:hAnsi="Times New Roman" w:cs="Times New Roman"/>
          <w:sz w:val="24"/>
          <w:szCs w:val="24"/>
        </w:rPr>
        <w:t xml:space="preserve">The study is conducted On IDLC Finance Limited which is actively </w:t>
      </w:r>
      <w:r w:rsidR="00C924F6" w:rsidRPr="00470F82">
        <w:rPr>
          <w:rFonts w:ascii="Times New Roman" w:hAnsi="Times New Roman" w:cs="Times New Roman"/>
          <w:sz w:val="24"/>
          <w:szCs w:val="24"/>
        </w:rPr>
        <w:t>concerned</w:t>
      </w:r>
      <w:r w:rsidRPr="00470F82">
        <w:rPr>
          <w:rFonts w:ascii="Times New Roman" w:hAnsi="Times New Roman" w:cs="Times New Roman"/>
          <w:sz w:val="24"/>
          <w:szCs w:val="24"/>
        </w:rPr>
        <w:t xml:space="preserve"> in SME financing. </w:t>
      </w:r>
      <w:r w:rsidR="00C924F6" w:rsidRPr="00C924F6">
        <w:rPr>
          <w:rFonts w:ascii="Times New Roman" w:hAnsi="Times New Roman" w:cs="Times New Roman"/>
          <w:sz w:val="24"/>
          <w:szCs w:val="24"/>
        </w:rPr>
        <w:t xml:space="preserve">In such manner </w:t>
      </w:r>
      <w:r w:rsidRPr="00470F82">
        <w:rPr>
          <w:rFonts w:ascii="Times New Roman" w:hAnsi="Times New Roman" w:cs="Times New Roman"/>
          <w:sz w:val="24"/>
          <w:szCs w:val="24"/>
        </w:rPr>
        <w:t xml:space="preserve">the main concentration will be given on the SME Division of the </w:t>
      </w:r>
      <w:r w:rsidRPr="00470F82">
        <w:rPr>
          <w:rFonts w:ascii="Times New Roman" w:hAnsi="Times New Roman" w:cs="Times New Roman"/>
          <w:sz w:val="24"/>
          <w:szCs w:val="24"/>
        </w:rPr>
        <w:lastRenderedPageBreak/>
        <w:t xml:space="preserve">selected institution and its branches. </w:t>
      </w:r>
      <w:r w:rsidR="00C924F6" w:rsidRPr="00C924F6">
        <w:rPr>
          <w:rFonts w:ascii="Times New Roman" w:hAnsi="Times New Roman" w:cs="Times New Roman"/>
          <w:sz w:val="24"/>
          <w:szCs w:val="24"/>
        </w:rPr>
        <w:t>There was colossal extension to work around there of research. In any case, due date was there. Just the appeal of SME advance financing is the essential focus of this examination. Despite that, the degree and scope of the examination had been broad. Moreover, the monetary execution investigation of IDLC is canvassed in the report.</w:t>
      </w:r>
    </w:p>
    <w:p w:rsidR="00771F17" w:rsidRPr="00470F82" w:rsidRDefault="00771F17" w:rsidP="00143BE2">
      <w:pPr>
        <w:spacing w:line="360" w:lineRule="auto"/>
        <w:jc w:val="both"/>
        <w:rPr>
          <w:rFonts w:ascii="Times New Roman" w:eastAsia="Times New Roman" w:hAnsi="Times New Roman" w:cs="Times New Roman"/>
          <w:sz w:val="24"/>
          <w:szCs w:val="24"/>
        </w:rPr>
      </w:pPr>
      <w:r w:rsidRPr="00470F82">
        <w:rPr>
          <w:rFonts w:ascii="Times New Roman" w:eastAsia="Times New Roman" w:hAnsi="Times New Roman" w:cs="Times New Roman"/>
          <w:sz w:val="24"/>
          <w:szCs w:val="24"/>
        </w:rPr>
        <w:t xml:space="preserve">There were </w:t>
      </w:r>
      <w:r w:rsidR="006E17E4" w:rsidRPr="00470F82">
        <w:rPr>
          <w:rFonts w:ascii="Times New Roman" w:eastAsia="Times New Roman" w:hAnsi="Times New Roman" w:cs="Times New Roman"/>
          <w:sz w:val="24"/>
          <w:szCs w:val="24"/>
        </w:rPr>
        <w:t>loads</w:t>
      </w:r>
      <w:r w:rsidRPr="00470F82">
        <w:rPr>
          <w:rFonts w:ascii="Times New Roman" w:eastAsia="Times New Roman" w:hAnsi="Times New Roman" w:cs="Times New Roman"/>
          <w:sz w:val="24"/>
          <w:szCs w:val="24"/>
        </w:rPr>
        <w:t xml:space="preserve"> of problems raised to complete this internship proposal. Collecting information from corporate level is very much </w:t>
      </w:r>
      <w:r w:rsidR="00FA1A42" w:rsidRPr="00470F82">
        <w:rPr>
          <w:rFonts w:ascii="Times New Roman" w:eastAsia="Times New Roman" w:hAnsi="Times New Roman" w:cs="Times New Roman"/>
          <w:sz w:val="24"/>
          <w:szCs w:val="24"/>
        </w:rPr>
        <w:t>hard</w:t>
      </w:r>
      <w:r w:rsidRPr="00470F82">
        <w:rPr>
          <w:rFonts w:ascii="Times New Roman" w:eastAsia="Times New Roman" w:hAnsi="Times New Roman" w:cs="Times New Roman"/>
          <w:sz w:val="24"/>
          <w:szCs w:val="24"/>
        </w:rPr>
        <w:t>, not only that I spent most of my time to prepare this internship proposal so that, it looks better and also error free.</w:t>
      </w:r>
    </w:p>
    <w:p w:rsidR="00771F17" w:rsidRPr="00470F82" w:rsidRDefault="00771F17" w:rsidP="00143BE2">
      <w:pPr>
        <w:spacing w:line="360" w:lineRule="auto"/>
        <w:jc w:val="both"/>
        <w:rPr>
          <w:rFonts w:ascii="Times New Roman" w:eastAsia="Times New Roman" w:hAnsi="Times New Roman" w:cs="Times New Roman"/>
          <w:sz w:val="24"/>
          <w:szCs w:val="24"/>
        </w:rPr>
      </w:pPr>
      <w:r w:rsidRPr="00470F82">
        <w:rPr>
          <w:rFonts w:ascii="Times New Roman" w:eastAsia="Times New Roman" w:hAnsi="Times New Roman" w:cs="Times New Roman"/>
          <w:sz w:val="24"/>
          <w:szCs w:val="24"/>
        </w:rPr>
        <w:t>The information given was insufficient for business undergraduate students. Some of their information really puzzled me. Yet I hope and b</w:t>
      </w:r>
      <w:r w:rsidR="00A26D49">
        <w:rPr>
          <w:rFonts w:ascii="Times New Roman" w:eastAsia="Times New Roman" w:hAnsi="Times New Roman" w:cs="Times New Roman"/>
          <w:sz w:val="24"/>
          <w:szCs w:val="24"/>
        </w:rPr>
        <w:t xml:space="preserve">elieve that I </w:t>
      </w:r>
      <w:r w:rsidR="004F6018">
        <w:rPr>
          <w:rFonts w:ascii="Times New Roman" w:eastAsia="Times New Roman" w:hAnsi="Times New Roman" w:cs="Times New Roman"/>
          <w:sz w:val="24"/>
          <w:szCs w:val="24"/>
        </w:rPr>
        <w:t>encompass</w:t>
      </w:r>
      <w:r w:rsidR="00A26D49">
        <w:rPr>
          <w:rFonts w:ascii="Times New Roman" w:eastAsia="Times New Roman" w:hAnsi="Times New Roman" w:cs="Times New Roman"/>
          <w:sz w:val="24"/>
          <w:szCs w:val="24"/>
        </w:rPr>
        <w:t xml:space="preserve"> </w:t>
      </w:r>
      <w:proofErr w:type="spellStart"/>
      <w:r w:rsidR="00A26D49">
        <w:rPr>
          <w:rFonts w:ascii="Times New Roman" w:eastAsia="Times New Roman" w:hAnsi="Times New Roman" w:cs="Times New Roman"/>
          <w:sz w:val="24"/>
          <w:szCs w:val="24"/>
        </w:rPr>
        <w:t>succee</w:t>
      </w:r>
      <w:r w:rsidR="004F6018">
        <w:rPr>
          <w:rFonts w:ascii="Times New Roman" w:eastAsia="Times New Roman" w:hAnsi="Times New Roman" w:cs="Times New Roman"/>
          <w:sz w:val="24"/>
          <w:szCs w:val="24"/>
        </w:rPr>
        <w:t>ss</w:t>
      </w:r>
      <w:proofErr w:type="spellEnd"/>
      <w:r w:rsidR="00A26D49">
        <w:rPr>
          <w:rFonts w:ascii="Times New Roman" w:eastAsia="Times New Roman" w:hAnsi="Times New Roman" w:cs="Times New Roman"/>
          <w:sz w:val="24"/>
          <w:szCs w:val="24"/>
        </w:rPr>
        <w:t xml:space="preserve"> in </w:t>
      </w:r>
      <w:r w:rsidRPr="00470F82">
        <w:rPr>
          <w:rFonts w:ascii="Times New Roman" w:eastAsia="Times New Roman" w:hAnsi="Times New Roman" w:cs="Times New Roman"/>
          <w:sz w:val="24"/>
          <w:szCs w:val="24"/>
        </w:rPr>
        <w:t>making standard proposal for my internship report.</w:t>
      </w:r>
    </w:p>
    <w:p w:rsidR="0021452D" w:rsidRDefault="0021452D" w:rsidP="00143BE2">
      <w:pPr>
        <w:spacing w:line="360" w:lineRule="auto"/>
        <w:jc w:val="both"/>
        <w:rPr>
          <w:rFonts w:ascii="Times New Roman" w:eastAsia="Times New Roman" w:hAnsi="Times New Roman"/>
          <w:sz w:val="28"/>
          <w:szCs w:val="28"/>
        </w:rPr>
      </w:pPr>
    </w:p>
    <w:p w:rsidR="00DF0173" w:rsidRDefault="00DF0173" w:rsidP="00143BE2">
      <w:pPr>
        <w:spacing w:line="360" w:lineRule="auto"/>
        <w:jc w:val="both"/>
        <w:rPr>
          <w:rFonts w:ascii="Times New Roman" w:eastAsia="Times New Roman" w:hAnsi="Times New Roman"/>
          <w:sz w:val="28"/>
          <w:szCs w:val="28"/>
        </w:rPr>
      </w:pPr>
    </w:p>
    <w:p w:rsidR="00DF0173" w:rsidRDefault="00DF0173" w:rsidP="00771F17">
      <w:pPr>
        <w:spacing w:line="272" w:lineRule="auto"/>
        <w:jc w:val="both"/>
        <w:rPr>
          <w:rFonts w:ascii="Times New Roman" w:eastAsia="Times New Roman" w:hAnsi="Times New Roman"/>
          <w:sz w:val="28"/>
          <w:szCs w:val="28"/>
        </w:rPr>
      </w:pPr>
    </w:p>
    <w:p w:rsidR="00DF0173" w:rsidRDefault="00DF0173" w:rsidP="00771F17">
      <w:pPr>
        <w:spacing w:line="272" w:lineRule="auto"/>
        <w:jc w:val="both"/>
        <w:rPr>
          <w:rFonts w:ascii="Times New Roman" w:eastAsia="Times New Roman" w:hAnsi="Times New Roman"/>
          <w:sz w:val="28"/>
          <w:szCs w:val="28"/>
        </w:rPr>
      </w:pPr>
    </w:p>
    <w:p w:rsidR="00DF0173" w:rsidRDefault="00DF0173" w:rsidP="00771F17">
      <w:pPr>
        <w:spacing w:line="272" w:lineRule="auto"/>
        <w:jc w:val="both"/>
        <w:rPr>
          <w:rFonts w:ascii="Times New Roman" w:eastAsia="Times New Roman" w:hAnsi="Times New Roman"/>
          <w:sz w:val="28"/>
          <w:szCs w:val="28"/>
        </w:rPr>
      </w:pPr>
    </w:p>
    <w:p w:rsidR="00DF0173" w:rsidRDefault="00DF0173" w:rsidP="00771F17">
      <w:pPr>
        <w:spacing w:line="272" w:lineRule="auto"/>
        <w:jc w:val="both"/>
        <w:rPr>
          <w:rFonts w:ascii="Times New Roman" w:eastAsia="Times New Roman" w:hAnsi="Times New Roman"/>
          <w:sz w:val="28"/>
          <w:szCs w:val="28"/>
        </w:rPr>
      </w:pPr>
    </w:p>
    <w:p w:rsidR="00DF0173" w:rsidRDefault="00DF0173" w:rsidP="00771F17">
      <w:pPr>
        <w:spacing w:line="272" w:lineRule="auto"/>
        <w:jc w:val="both"/>
        <w:rPr>
          <w:rFonts w:ascii="Times New Roman" w:eastAsia="Times New Roman" w:hAnsi="Times New Roman"/>
          <w:sz w:val="28"/>
          <w:szCs w:val="28"/>
        </w:rPr>
      </w:pPr>
    </w:p>
    <w:p w:rsidR="00DF0173" w:rsidRDefault="00DF0173" w:rsidP="00DF0173">
      <w:pPr>
        <w:spacing w:line="272" w:lineRule="auto"/>
        <w:jc w:val="center"/>
        <w:rPr>
          <w:rFonts w:ascii="Times New Roman" w:eastAsia="Times New Roman" w:hAnsi="Times New Roman"/>
          <w:sz w:val="40"/>
          <w:szCs w:val="40"/>
        </w:rPr>
      </w:pPr>
    </w:p>
    <w:p w:rsidR="00DF0173" w:rsidRDefault="00DF0173" w:rsidP="00DF0173">
      <w:pPr>
        <w:spacing w:line="272" w:lineRule="auto"/>
        <w:jc w:val="center"/>
        <w:rPr>
          <w:rFonts w:ascii="Times New Roman" w:eastAsia="Times New Roman" w:hAnsi="Times New Roman"/>
          <w:sz w:val="40"/>
          <w:szCs w:val="40"/>
        </w:rPr>
      </w:pPr>
    </w:p>
    <w:p w:rsidR="00DF0173" w:rsidRDefault="00DF0173" w:rsidP="00DF0173">
      <w:pPr>
        <w:spacing w:line="272" w:lineRule="auto"/>
        <w:jc w:val="center"/>
        <w:rPr>
          <w:rFonts w:ascii="Times New Roman" w:eastAsia="Times New Roman" w:hAnsi="Times New Roman"/>
          <w:sz w:val="40"/>
          <w:szCs w:val="40"/>
        </w:rPr>
      </w:pPr>
    </w:p>
    <w:p w:rsidR="00DF0173" w:rsidRDefault="00DF0173" w:rsidP="00DF0173">
      <w:pPr>
        <w:spacing w:line="272" w:lineRule="auto"/>
        <w:jc w:val="center"/>
        <w:rPr>
          <w:rFonts w:ascii="Times New Roman" w:eastAsia="Times New Roman" w:hAnsi="Times New Roman"/>
          <w:sz w:val="40"/>
          <w:szCs w:val="40"/>
        </w:rPr>
      </w:pPr>
    </w:p>
    <w:p w:rsidR="00DF0173" w:rsidRDefault="00DF0173"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F9119A" w:rsidRDefault="00F9119A" w:rsidP="00012167">
      <w:pPr>
        <w:spacing w:line="272" w:lineRule="auto"/>
        <w:rPr>
          <w:rFonts w:ascii="Times New Roman" w:eastAsia="Times New Roman" w:hAnsi="Times New Roman"/>
          <w:sz w:val="40"/>
          <w:szCs w:val="40"/>
        </w:rPr>
      </w:pPr>
    </w:p>
    <w:p w:rsidR="00DF0173" w:rsidRDefault="00DF0173" w:rsidP="00DF0173">
      <w:pPr>
        <w:spacing w:line="272" w:lineRule="auto"/>
        <w:jc w:val="center"/>
        <w:rPr>
          <w:rFonts w:ascii="Times New Roman" w:eastAsia="Times New Roman" w:hAnsi="Times New Roman"/>
          <w:sz w:val="40"/>
          <w:szCs w:val="40"/>
        </w:rPr>
      </w:pPr>
    </w:p>
    <w:p w:rsidR="00DF0173" w:rsidRPr="004517FB" w:rsidRDefault="00DF0173" w:rsidP="00DF0173">
      <w:pPr>
        <w:pStyle w:val="Heading1"/>
        <w:jc w:val="center"/>
        <w:rPr>
          <w:rFonts w:eastAsia="Times New Roman"/>
          <w:b/>
          <w:color w:val="2E74B5" w:themeColor="accent1" w:themeShade="BF"/>
        </w:rPr>
      </w:pPr>
      <w:bookmarkStart w:id="21" w:name="_Toc515135919"/>
      <w:r w:rsidRPr="004517FB">
        <w:rPr>
          <w:rFonts w:eastAsia="Times New Roman"/>
          <w:b/>
          <w:color w:val="2E74B5" w:themeColor="accent1" w:themeShade="BF"/>
        </w:rPr>
        <w:t>Chapter 02</w:t>
      </w:r>
      <w:bookmarkEnd w:id="21"/>
    </w:p>
    <w:p w:rsidR="00771F17" w:rsidRPr="004517FB" w:rsidRDefault="006A6F14" w:rsidP="006A6F14">
      <w:pPr>
        <w:pStyle w:val="Heading1"/>
        <w:jc w:val="center"/>
        <w:rPr>
          <w:b/>
          <w:color w:val="2E74B5" w:themeColor="accent1" w:themeShade="BF"/>
        </w:rPr>
      </w:pPr>
      <w:bookmarkStart w:id="22" w:name="_Toc515135920"/>
      <w:r w:rsidRPr="004517FB">
        <w:rPr>
          <w:b/>
          <w:color w:val="2E74B5" w:themeColor="accent1" w:themeShade="BF"/>
        </w:rPr>
        <w:t>Company’s profile</w:t>
      </w:r>
      <w:bookmarkEnd w:id="22"/>
    </w:p>
    <w:p w:rsidR="0005559A" w:rsidRDefault="0005559A" w:rsidP="0005559A"/>
    <w:p w:rsidR="0005559A" w:rsidRPr="0005559A" w:rsidRDefault="0005559A" w:rsidP="0005559A"/>
    <w:p w:rsidR="00D24C21" w:rsidRDefault="00D24C21" w:rsidP="0037317D"/>
    <w:p w:rsidR="006A6F14" w:rsidRDefault="006A6F14" w:rsidP="0037317D"/>
    <w:p w:rsidR="006A6F14" w:rsidRDefault="006A6F14" w:rsidP="0037317D"/>
    <w:p w:rsidR="006A6F14" w:rsidRDefault="006A6F14" w:rsidP="0037317D"/>
    <w:p w:rsidR="006A6F14" w:rsidRDefault="006A6F14" w:rsidP="0037317D"/>
    <w:p w:rsidR="006A6F14" w:rsidRDefault="006A6F14" w:rsidP="0037317D"/>
    <w:p w:rsidR="006A6F14" w:rsidRDefault="006A6F14" w:rsidP="0037317D"/>
    <w:p w:rsidR="006A6F14" w:rsidRDefault="006A6F14" w:rsidP="0037317D"/>
    <w:p w:rsidR="006A6F14" w:rsidRDefault="006A6F14" w:rsidP="0037317D"/>
    <w:p w:rsidR="006A6F14" w:rsidRDefault="006A6F14" w:rsidP="0037317D"/>
    <w:p w:rsidR="006A6F14" w:rsidRDefault="006A6F14" w:rsidP="0037317D"/>
    <w:p w:rsidR="00C6121F" w:rsidRPr="00C6121F" w:rsidRDefault="00C6121F" w:rsidP="00C6121F"/>
    <w:p w:rsidR="006A6F14" w:rsidRPr="00F9119A" w:rsidRDefault="006A6F14" w:rsidP="00F9119A">
      <w:pPr>
        <w:pStyle w:val="Heading1"/>
        <w:numPr>
          <w:ilvl w:val="1"/>
          <w:numId w:val="39"/>
        </w:numPr>
        <w:rPr>
          <w:b/>
          <w:sz w:val="28"/>
          <w:szCs w:val="28"/>
        </w:rPr>
      </w:pPr>
      <w:bookmarkStart w:id="23" w:name="_Toc515135921"/>
      <w:r w:rsidRPr="00F9119A">
        <w:rPr>
          <w:b/>
          <w:sz w:val="28"/>
          <w:szCs w:val="28"/>
        </w:rPr>
        <w:lastRenderedPageBreak/>
        <w:t>About the company</w:t>
      </w:r>
      <w:bookmarkEnd w:id="23"/>
    </w:p>
    <w:p w:rsidR="008B12DD" w:rsidRDefault="008B12DD" w:rsidP="00470F82">
      <w:pPr>
        <w:spacing w:line="360" w:lineRule="auto"/>
        <w:jc w:val="both"/>
        <w:rPr>
          <w:rFonts w:ascii="Times New Roman" w:hAnsi="Times New Roman" w:cs="Times New Roman"/>
          <w:sz w:val="24"/>
          <w:szCs w:val="24"/>
        </w:rPr>
      </w:pPr>
      <w:r w:rsidRPr="008B12DD">
        <w:rPr>
          <w:rFonts w:ascii="Times New Roman" w:hAnsi="Times New Roman" w:cs="Times New Roman"/>
          <w:sz w:val="24"/>
          <w:szCs w:val="24"/>
        </w:rPr>
        <w:t>IDLC, as a rent fund organization began its adventure in 1985 having 5 staff individuals, and as of now following 32 years developed as the main multi-item multi-portion Non-Banking Financial Institution in the nation. As champion among the most regarded monetary brands in the business, IDLC Finance Limited holds a solid and extended adjust in Corporate, SME, and Retail and Capital Market areas.</w:t>
      </w:r>
    </w:p>
    <w:p w:rsidR="00E3254A" w:rsidRPr="00BC26CD" w:rsidRDefault="004941C0" w:rsidP="00470F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Today, IDLC holding the situation </w:t>
      </w:r>
      <w:r w:rsidRPr="00BC26CD">
        <w:rPr>
          <w:rFonts w:ascii="Times New Roman" w:hAnsi="Times New Roman" w:cs="Times New Roman"/>
          <w:sz w:val="24"/>
          <w:szCs w:val="24"/>
        </w:rPr>
        <w:t>over</w:t>
      </w:r>
      <w:r>
        <w:rPr>
          <w:rFonts w:ascii="Times New Roman" w:hAnsi="Times New Roman" w:cs="Times New Roman"/>
          <w:sz w:val="24"/>
          <w:szCs w:val="24"/>
        </w:rPr>
        <w:t xml:space="preserve"> more than</w:t>
      </w:r>
      <w:r w:rsidR="00E3254A" w:rsidRPr="00BC26CD">
        <w:rPr>
          <w:rFonts w:ascii="Times New Roman" w:hAnsi="Times New Roman" w:cs="Times New Roman"/>
          <w:sz w:val="24"/>
          <w:szCs w:val="24"/>
        </w:rPr>
        <w:t xml:space="preserve"> 19 cities, represented by 36 branches and booths with over 1200 </w:t>
      </w:r>
      <w:r>
        <w:rPr>
          <w:rFonts w:ascii="Times New Roman" w:hAnsi="Times New Roman" w:cs="Times New Roman"/>
          <w:sz w:val="24"/>
          <w:szCs w:val="24"/>
        </w:rPr>
        <w:t>individuals</w:t>
      </w:r>
      <w:r w:rsidR="00E3254A" w:rsidRPr="00BC26CD">
        <w:rPr>
          <w:rFonts w:ascii="Times New Roman" w:hAnsi="Times New Roman" w:cs="Times New Roman"/>
          <w:sz w:val="24"/>
          <w:szCs w:val="24"/>
        </w:rPr>
        <w:t xml:space="preserve">, serving </w:t>
      </w:r>
      <w:r w:rsidRPr="00BC26CD">
        <w:rPr>
          <w:rFonts w:ascii="Times New Roman" w:hAnsi="Times New Roman" w:cs="Times New Roman"/>
          <w:sz w:val="24"/>
          <w:szCs w:val="24"/>
        </w:rPr>
        <w:t>more than</w:t>
      </w:r>
      <w:r w:rsidR="00E3254A" w:rsidRPr="00BC26CD">
        <w:rPr>
          <w:rFonts w:ascii="Times New Roman" w:hAnsi="Times New Roman" w:cs="Times New Roman"/>
          <w:sz w:val="24"/>
          <w:szCs w:val="24"/>
        </w:rPr>
        <w:t xml:space="preserve"> 45,000 clients. </w:t>
      </w:r>
      <w:r w:rsidR="00013874" w:rsidRPr="00BC26CD">
        <w:rPr>
          <w:rFonts w:ascii="Times New Roman" w:hAnsi="Times New Roman" w:cs="Times New Roman"/>
          <w:sz w:val="24"/>
          <w:szCs w:val="24"/>
        </w:rPr>
        <w:t>Though</w:t>
      </w:r>
      <w:r w:rsidR="00013874">
        <w:rPr>
          <w:rFonts w:ascii="Times New Roman" w:hAnsi="Times New Roman" w:cs="Times New Roman"/>
          <w:sz w:val="24"/>
          <w:szCs w:val="24"/>
        </w:rPr>
        <w:t xml:space="preserve">, </w:t>
      </w:r>
      <w:r w:rsidR="00F7597D">
        <w:rPr>
          <w:rFonts w:ascii="Times New Roman" w:hAnsi="Times New Roman" w:cs="Times New Roman"/>
          <w:sz w:val="24"/>
          <w:szCs w:val="24"/>
        </w:rPr>
        <w:t>it would be logical</w:t>
      </w:r>
      <w:r w:rsidR="00E3254A" w:rsidRPr="00BC26CD">
        <w:rPr>
          <w:rFonts w:ascii="Times New Roman" w:hAnsi="Times New Roman" w:cs="Times New Roman"/>
          <w:sz w:val="24"/>
          <w:szCs w:val="24"/>
        </w:rPr>
        <w:t xml:space="preserve"> to s</w:t>
      </w:r>
      <w:r w:rsidR="00013874">
        <w:rPr>
          <w:rFonts w:ascii="Times New Roman" w:hAnsi="Times New Roman" w:cs="Times New Roman"/>
          <w:sz w:val="24"/>
          <w:szCs w:val="24"/>
        </w:rPr>
        <w:t>tate</w:t>
      </w:r>
      <w:r w:rsidR="00E3254A" w:rsidRPr="00BC26CD">
        <w:rPr>
          <w:rFonts w:ascii="Times New Roman" w:hAnsi="Times New Roman" w:cs="Times New Roman"/>
          <w:sz w:val="24"/>
          <w:szCs w:val="24"/>
        </w:rPr>
        <w:t xml:space="preserve"> that they are </w:t>
      </w:r>
      <w:r w:rsidR="00013874" w:rsidRPr="00BC26CD">
        <w:rPr>
          <w:rFonts w:ascii="Times New Roman" w:hAnsi="Times New Roman" w:cs="Times New Roman"/>
          <w:sz w:val="24"/>
          <w:szCs w:val="24"/>
        </w:rPr>
        <w:t>only</w:t>
      </w:r>
      <w:r w:rsidR="00E3254A" w:rsidRPr="00BC26CD">
        <w:rPr>
          <w:rFonts w:ascii="Times New Roman" w:hAnsi="Times New Roman" w:cs="Times New Roman"/>
          <w:sz w:val="24"/>
          <w:szCs w:val="24"/>
        </w:rPr>
        <w:t xml:space="preserve"> in the financing business, as they </w:t>
      </w:r>
      <w:r w:rsidR="00013874" w:rsidRPr="00BC26CD">
        <w:rPr>
          <w:rFonts w:ascii="Times New Roman" w:hAnsi="Times New Roman" w:cs="Times New Roman"/>
          <w:sz w:val="24"/>
          <w:szCs w:val="24"/>
        </w:rPr>
        <w:t>endeavor</w:t>
      </w:r>
      <w:r w:rsidR="00E3254A" w:rsidRPr="00BC26CD">
        <w:rPr>
          <w:rFonts w:ascii="Times New Roman" w:hAnsi="Times New Roman" w:cs="Times New Roman"/>
          <w:sz w:val="24"/>
          <w:szCs w:val="24"/>
        </w:rPr>
        <w:t xml:space="preserve"> to do </w:t>
      </w:r>
      <w:r w:rsidR="00013874" w:rsidRPr="00BC26CD">
        <w:rPr>
          <w:rFonts w:ascii="Times New Roman" w:hAnsi="Times New Roman" w:cs="Times New Roman"/>
          <w:sz w:val="24"/>
          <w:szCs w:val="24"/>
        </w:rPr>
        <w:t>rather</w:t>
      </w:r>
      <w:r w:rsidR="00E3254A" w:rsidRPr="00BC26CD">
        <w:rPr>
          <w:rFonts w:ascii="Times New Roman" w:hAnsi="Times New Roman" w:cs="Times New Roman"/>
          <w:sz w:val="24"/>
          <w:szCs w:val="24"/>
        </w:rPr>
        <w:t xml:space="preserve"> mo</w:t>
      </w:r>
      <w:r w:rsidR="002E5D2A">
        <w:rPr>
          <w:rFonts w:ascii="Times New Roman" w:hAnsi="Times New Roman" w:cs="Times New Roman"/>
          <w:sz w:val="24"/>
          <w:szCs w:val="24"/>
        </w:rPr>
        <w:t>re. They</w:t>
      </w:r>
      <w:r w:rsidR="005F4C91">
        <w:rPr>
          <w:rFonts w:ascii="Times New Roman" w:hAnsi="Times New Roman" w:cs="Times New Roman"/>
          <w:sz w:val="24"/>
          <w:szCs w:val="24"/>
        </w:rPr>
        <w:t xml:space="preserve"> </w:t>
      </w:r>
      <w:r w:rsidR="0023449F">
        <w:rPr>
          <w:rFonts w:ascii="Times New Roman" w:hAnsi="Times New Roman" w:cs="Times New Roman"/>
          <w:sz w:val="24"/>
          <w:szCs w:val="24"/>
        </w:rPr>
        <w:t>in reality</w:t>
      </w:r>
      <w:r w:rsidR="005F4C91">
        <w:rPr>
          <w:rFonts w:ascii="Times New Roman" w:hAnsi="Times New Roman" w:cs="Times New Roman"/>
          <w:sz w:val="24"/>
          <w:szCs w:val="24"/>
        </w:rPr>
        <w:t xml:space="preserve"> </w:t>
      </w:r>
      <w:r w:rsidR="00F945B7" w:rsidRPr="00BC26CD">
        <w:rPr>
          <w:rFonts w:ascii="Times New Roman" w:hAnsi="Times New Roman" w:cs="Times New Roman"/>
          <w:sz w:val="24"/>
          <w:szCs w:val="24"/>
        </w:rPr>
        <w:t>facilitate</w:t>
      </w:r>
      <w:r w:rsidR="00E3254A" w:rsidRPr="00BC26CD">
        <w:rPr>
          <w:rFonts w:ascii="Times New Roman" w:hAnsi="Times New Roman" w:cs="Times New Roman"/>
          <w:sz w:val="24"/>
          <w:szCs w:val="24"/>
        </w:rPr>
        <w:t xml:space="preserve"> </w:t>
      </w:r>
      <w:r w:rsidR="00F945B7" w:rsidRPr="00BC26CD">
        <w:rPr>
          <w:rFonts w:ascii="Times New Roman" w:hAnsi="Times New Roman" w:cs="Times New Roman"/>
          <w:sz w:val="24"/>
          <w:szCs w:val="24"/>
        </w:rPr>
        <w:t>citizens</w:t>
      </w:r>
      <w:r w:rsidR="005F4C91">
        <w:rPr>
          <w:rFonts w:ascii="Times New Roman" w:hAnsi="Times New Roman" w:cs="Times New Roman"/>
          <w:sz w:val="24"/>
          <w:szCs w:val="24"/>
        </w:rPr>
        <w:t xml:space="preserve"> </w:t>
      </w:r>
      <w:r w:rsidR="0023449F">
        <w:rPr>
          <w:rFonts w:ascii="Times New Roman" w:hAnsi="Times New Roman" w:cs="Times New Roman"/>
          <w:sz w:val="24"/>
          <w:szCs w:val="24"/>
        </w:rPr>
        <w:t>who want to</w:t>
      </w:r>
      <w:r w:rsidR="005F4C91">
        <w:rPr>
          <w:rFonts w:ascii="Times New Roman" w:hAnsi="Times New Roman" w:cs="Times New Roman"/>
          <w:sz w:val="24"/>
          <w:szCs w:val="24"/>
        </w:rPr>
        <w:t xml:space="preserve"> achiev</w:t>
      </w:r>
      <w:r w:rsidR="0023449F">
        <w:rPr>
          <w:rFonts w:ascii="Times New Roman" w:hAnsi="Times New Roman" w:cs="Times New Roman"/>
          <w:sz w:val="24"/>
          <w:szCs w:val="24"/>
        </w:rPr>
        <w:t>e</w:t>
      </w:r>
      <w:r w:rsidR="00E3254A" w:rsidRPr="00BC26CD">
        <w:rPr>
          <w:rFonts w:ascii="Times New Roman" w:hAnsi="Times New Roman" w:cs="Times New Roman"/>
          <w:sz w:val="24"/>
          <w:szCs w:val="24"/>
        </w:rPr>
        <w:t xml:space="preserve"> th</w:t>
      </w:r>
      <w:r w:rsidR="00F7597D">
        <w:rPr>
          <w:rFonts w:ascii="Times New Roman" w:hAnsi="Times New Roman" w:cs="Times New Roman"/>
          <w:sz w:val="24"/>
          <w:szCs w:val="24"/>
        </w:rPr>
        <w:t>eir dreams - the dream of having</w:t>
      </w:r>
      <w:r w:rsidR="00E3254A" w:rsidRPr="00BC26CD">
        <w:rPr>
          <w:rFonts w:ascii="Times New Roman" w:hAnsi="Times New Roman" w:cs="Times New Roman"/>
          <w:sz w:val="24"/>
          <w:szCs w:val="24"/>
        </w:rPr>
        <w:t xml:space="preserve"> a home</w:t>
      </w:r>
      <w:r w:rsidR="0023449F">
        <w:rPr>
          <w:rFonts w:ascii="Times New Roman" w:hAnsi="Times New Roman" w:cs="Times New Roman"/>
          <w:sz w:val="24"/>
          <w:szCs w:val="24"/>
        </w:rPr>
        <w:t xml:space="preserve"> to live</w:t>
      </w:r>
      <w:r w:rsidR="00E3254A" w:rsidRPr="00BC26CD">
        <w:rPr>
          <w:rFonts w:ascii="Times New Roman" w:hAnsi="Times New Roman" w:cs="Times New Roman"/>
          <w:sz w:val="24"/>
          <w:szCs w:val="24"/>
        </w:rPr>
        <w:t xml:space="preserve">, the </w:t>
      </w:r>
      <w:r w:rsidR="008E5F68" w:rsidRPr="00BC26CD">
        <w:rPr>
          <w:rFonts w:ascii="Times New Roman" w:hAnsi="Times New Roman" w:cs="Times New Roman"/>
          <w:sz w:val="24"/>
          <w:szCs w:val="24"/>
        </w:rPr>
        <w:t>dream</w:t>
      </w:r>
      <w:r w:rsidR="00E3254A" w:rsidRPr="00BC26CD">
        <w:rPr>
          <w:rFonts w:ascii="Times New Roman" w:hAnsi="Times New Roman" w:cs="Times New Roman"/>
          <w:sz w:val="24"/>
          <w:szCs w:val="24"/>
        </w:rPr>
        <w:t xml:space="preserve"> of sending their children to a </w:t>
      </w:r>
      <w:r w:rsidR="0023449F" w:rsidRPr="00BC26CD">
        <w:rPr>
          <w:rFonts w:ascii="Times New Roman" w:hAnsi="Times New Roman" w:cs="Times New Roman"/>
          <w:sz w:val="24"/>
          <w:szCs w:val="24"/>
        </w:rPr>
        <w:t>better</w:t>
      </w:r>
      <w:r w:rsidR="00E3254A" w:rsidRPr="00BC26CD">
        <w:rPr>
          <w:rFonts w:ascii="Times New Roman" w:hAnsi="Times New Roman" w:cs="Times New Roman"/>
          <w:sz w:val="24"/>
          <w:szCs w:val="24"/>
        </w:rPr>
        <w:t xml:space="preserve"> school, the dream of going on a picnic </w:t>
      </w:r>
      <w:r w:rsidR="008E5F68">
        <w:rPr>
          <w:rFonts w:ascii="Times New Roman" w:hAnsi="Times New Roman" w:cs="Times New Roman"/>
          <w:sz w:val="24"/>
          <w:szCs w:val="24"/>
        </w:rPr>
        <w:t>with a</w:t>
      </w:r>
      <w:r w:rsidR="0023449F">
        <w:rPr>
          <w:rFonts w:ascii="Times New Roman" w:hAnsi="Times New Roman" w:cs="Times New Roman"/>
          <w:sz w:val="24"/>
          <w:szCs w:val="24"/>
        </w:rPr>
        <w:t xml:space="preserve"> </w:t>
      </w:r>
      <w:r w:rsidR="00E3254A" w:rsidRPr="00BC26CD">
        <w:rPr>
          <w:rFonts w:ascii="Times New Roman" w:hAnsi="Times New Roman" w:cs="Times New Roman"/>
          <w:sz w:val="24"/>
          <w:szCs w:val="24"/>
        </w:rPr>
        <w:t>car</w:t>
      </w:r>
      <w:r w:rsidR="008E5F68">
        <w:rPr>
          <w:rFonts w:ascii="Times New Roman" w:hAnsi="Times New Roman" w:cs="Times New Roman"/>
          <w:sz w:val="24"/>
          <w:szCs w:val="24"/>
        </w:rPr>
        <w:t xml:space="preserve"> that is family </w:t>
      </w:r>
      <w:r w:rsidR="00F60D4A">
        <w:rPr>
          <w:rFonts w:ascii="Times New Roman" w:hAnsi="Times New Roman" w:cs="Times New Roman"/>
          <w:sz w:val="24"/>
          <w:szCs w:val="24"/>
        </w:rPr>
        <w:t>purchased</w:t>
      </w:r>
      <w:r w:rsidR="00E3254A" w:rsidRPr="00BC26CD">
        <w:rPr>
          <w:rFonts w:ascii="Times New Roman" w:hAnsi="Times New Roman" w:cs="Times New Roman"/>
          <w:sz w:val="24"/>
          <w:szCs w:val="24"/>
        </w:rPr>
        <w:t xml:space="preserve">, the </w:t>
      </w:r>
      <w:r w:rsidR="0023449F">
        <w:rPr>
          <w:rFonts w:ascii="Times New Roman" w:hAnsi="Times New Roman" w:cs="Times New Roman"/>
          <w:sz w:val="24"/>
          <w:szCs w:val="24"/>
        </w:rPr>
        <w:t>dream of beginning</w:t>
      </w:r>
      <w:r w:rsidR="00E3254A" w:rsidRPr="00BC26CD">
        <w:rPr>
          <w:rFonts w:ascii="Times New Roman" w:hAnsi="Times New Roman" w:cs="Times New Roman"/>
          <w:sz w:val="24"/>
          <w:szCs w:val="24"/>
        </w:rPr>
        <w:t xml:space="preserve"> a business, or that of </w:t>
      </w:r>
      <w:r w:rsidR="0023449F" w:rsidRPr="00BC26CD">
        <w:rPr>
          <w:rFonts w:ascii="Times New Roman" w:hAnsi="Times New Roman" w:cs="Times New Roman"/>
          <w:sz w:val="24"/>
          <w:szCs w:val="24"/>
        </w:rPr>
        <w:t>growing</w:t>
      </w:r>
      <w:r w:rsidR="00E3254A" w:rsidRPr="00BC26CD">
        <w:rPr>
          <w:rFonts w:ascii="Times New Roman" w:hAnsi="Times New Roman" w:cs="Times New Roman"/>
          <w:sz w:val="24"/>
          <w:szCs w:val="24"/>
        </w:rPr>
        <w:t xml:space="preserve"> it, the dream of </w:t>
      </w:r>
      <w:r w:rsidR="0023449F" w:rsidRPr="0023449F">
        <w:rPr>
          <w:rFonts w:ascii="Times New Roman" w:hAnsi="Times New Roman" w:cs="Times New Roman"/>
          <w:sz w:val="24"/>
          <w:szCs w:val="24"/>
        </w:rPr>
        <w:t>taking the co</w:t>
      </w:r>
      <w:r w:rsidR="00F94581">
        <w:rPr>
          <w:rFonts w:ascii="Times New Roman" w:hAnsi="Times New Roman" w:cs="Times New Roman"/>
          <w:sz w:val="24"/>
          <w:szCs w:val="24"/>
        </w:rPr>
        <w:t>untry to more noteworthy statu</w:t>
      </w:r>
      <w:r w:rsidR="0023449F" w:rsidRPr="0023449F">
        <w:rPr>
          <w:rFonts w:ascii="Times New Roman" w:hAnsi="Times New Roman" w:cs="Times New Roman"/>
          <w:sz w:val="24"/>
          <w:szCs w:val="24"/>
        </w:rPr>
        <w:t>s</w:t>
      </w:r>
      <w:r w:rsidR="00E3254A" w:rsidRPr="00BC26CD">
        <w:rPr>
          <w:rFonts w:ascii="Times New Roman" w:hAnsi="Times New Roman" w:cs="Times New Roman"/>
          <w:sz w:val="24"/>
          <w:szCs w:val="24"/>
        </w:rPr>
        <w:t>.</w:t>
      </w:r>
    </w:p>
    <w:p w:rsidR="00E3254A" w:rsidRPr="00BC26CD" w:rsidRDefault="00E3254A" w:rsidP="00470F82">
      <w:pPr>
        <w:spacing w:line="360" w:lineRule="auto"/>
        <w:jc w:val="both"/>
        <w:rPr>
          <w:rFonts w:ascii="Times New Roman" w:hAnsi="Times New Roman" w:cs="Times New Roman"/>
          <w:sz w:val="24"/>
          <w:szCs w:val="24"/>
        </w:rPr>
      </w:pPr>
      <w:r w:rsidRPr="00BC26CD">
        <w:rPr>
          <w:rFonts w:ascii="Times New Roman" w:hAnsi="Times New Roman" w:cs="Times New Roman"/>
          <w:sz w:val="24"/>
          <w:szCs w:val="24"/>
        </w:rPr>
        <w:t>To th</w:t>
      </w:r>
      <w:r w:rsidR="00F91F2A" w:rsidRPr="00BC26CD">
        <w:rPr>
          <w:rFonts w:ascii="Times New Roman" w:hAnsi="Times New Roman" w:cs="Times New Roman"/>
          <w:sz w:val="24"/>
          <w:szCs w:val="24"/>
        </w:rPr>
        <w:t>is extent, what really drives them</w:t>
      </w:r>
      <w:r w:rsidR="008D42B1">
        <w:rPr>
          <w:rFonts w:ascii="Times New Roman" w:hAnsi="Times New Roman" w:cs="Times New Roman"/>
          <w:sz w:val="24"/>
          <w:szCs w:val="24"/>
        </w:rPr>
        <w:t xml:space="preserve"> is not how much </w:t>
      </w:r>
      <w:r w:rsidR="00A27EF5">
        <w:rPr>
          <w:rFonts w:ascii="Times New Roman" w:hAnsi="Times New Roman" w:cs="Times New Roman"/>
          <w:sz w:val="24"/>
          <w:szCs w:val="24"/>
        </w:rPr>
        <w:t>nation</w:t>
      </w:r>
      <w:r w:rsidR="008D42B1">
        <w:rPr>
          <w:rFonts w:ascii="Times New Roman" w:hAnsi="Times New Roman" w:cs="Times New Roman"/>
          <w:sz w:val="24"/>
          <w:szCs w:val="24"/>
        </w:rPr>
        <w:t xml:space="preserve"> get employed or how much </w:t>
      </w:r>
      <w:r w:rsidR="00A27EF5">
        <w:rPr>
          <w:rFonts w:ascii="Times New Roman" w:hAnsi="Times New Roman" w:cs="Times New Roman"/>
          <w:sz w:val="24"/>
          <w:szCs w:val="24"/>
        </w:rPr>
        <w:t xml:space="preserve">credits </w:t>
      </w:r>
      <w:r w:rsidR="008D42B1">
        <w:rPr>
          <w:rFonts w:ascii="Times New Roman" w:hAnsi="Times New Roman" w:cs="Times New Roman"/>
          <w:sz w:val="24"/>
          <w:szCs w:val="24"/>
        </w:rPr>
        <w:t xml:space="preserve">are </w:t>
      </w:r>
      <w:r w:rsidR="00A27EF5">
        <w:rPr>
          <w:rFonts w:ascii="Times New Roman" w:hAnsi="Times New Roman" w:cs="Times New Roman"/>
          <w:sz w:val="24"/>
          <w:szCs w:val="24"/>
        </w:rPr>
        <w:t>dispensed</w:t>
      </w:r>
      <w:r w:rsidR="008D42B1">
        <w:rPr>
          <w:rFonts w:ascii="Times New Roman" w:hAnsi="Times New Roman" w:cs="Times New Roman"/>
          <w:sz w:val="24"/>
          <w:szCs w:val="24"/>
        </w:rPr>
        <w:t xml:space="preserve"> but the </w:t>
      </w:r>
      <w:r w:rsidR="00545666">
        <w:rPr>
          <w:rFonts w:ascii="Times New Roman" w:hAnsi="Times New Roman" w:cs="Times New Roman"/>
          <w:sz w:val="24"/>
          <w:szCs w:val="24"/>
        </w:rPr>
        <w:t>amount</w:t>
      </w:r>
      <w:r w:rsidR="008D42B1">
        <w:rPr>
          <w:rFonts w:ascii="Times New Roman" w:hAnsi="Times New Roman" w:cs="Times New Roman"/>
          <w:sz w:val="24"/>
          <w:szCs w:val="24"/>
        </w:rPr>
        <w:t xml:space="preserve"> of </w:t>
      </w:r>
      <w:r w:rsidR="00545666">
        <w:rPr>
          <w:rFonts w:ascii="Times New Roman" w:hAnsi="Times New Roman" w:cs="Times New Roman"/>
          <w:sz w:val="24"/>
          <w:szCs w:val="24"/>
        </w:rPr>
        <w:t>existence</w:t>
      </w:r>
      <w:r w:rsidR="008D42B1">
        <w:rPr>
          <w:rFonts w:ascii="Times New Roman" w:hAnsi="Times New Roman" w:cs="Times New Roman"/>
          <w:sz w:val="24"/>
          <w:szCs w:val="24"/>
        </w:rPr>
        <w:t xml:space="preserve"> get touched by their contribution</w:t>
      </w:r>
      <w:r w:rsidR="00A27EF5">
        <w:rPr>
          <w:rFonts w:ascii="Times New Roman" w:hAnsi="Times New Roman" w:cs="Times New Roman"/>
          <w:sz w:val="24"/>
          <w:szCs w:val="24"/>
        </w:rPr>
        <w:t>. As</w:t>
      </w:r>
      <w:r w:rsidRPr="00BC26CD">
        <w:rPr>
          <w:rFonts w:ascii="Times New Roman" w:hAnsi="Times New Roman" w:cs="Times New Roman"/>
          <w:sz w:val="24"/>
          <w:szCs w:val="24"/>
        </w:rPr>
        <w:t xml:space="preserve"> profits are important </w:t>
      </w:r>
      <w:r w:rsidR="00F91F2A" w:rsidRPr="00BC26CD">
        <w:rPr>
          <w:rFonts w:ascii="Times New Roman" w:hAnsi="Times New Roman" w:cs="Times New Roman"/>
          <w:sz w:val="24"/>
          <w:szCs w:val="24"/>
        </w:rPr>
        <w:t xml:space="preserve">to </w:t>
      </w:r>
      <w:r w:rsidR="00A27EF5">
        <w:rPr>
          <w:rFonts w:ascii="Times New Roman" w:hAnsi="Times New Roman" w:cs="Times New Roman"/>
          <w:sz w:val="24"/>
          <w:szCs w:val="24"/>
        </w:rPr>
        <w:t xml:space="preserve">any </w:t>
      </w:r>
      <w:r w:rsidR="00F91F2A" w:rsidRPr="00BC26CD">
        <w:rPr>
          <w:rFonts w:ascii="Times New Roman" w:hAnsi="Times New Roman" w:cs="Times New Roman"/>
          <w:sz w:val="24"/>
          <w:szCs w:val="24"/>
        </w:rPr>
        <w:t>company, IDLC Finance</w:t>
      </w:r>
      <w:r w:rsidRPr="00BC26CD">
        <w:rPr>
          <w:rFonts w:ascii="Times New Roman" w:hAnsi="Times New Roman" w:cs="Times New Roman"/>
          <w:sz w:val="24"/>
          <w:szCs w:val="24"/>
        </w:rPr>
        <w:t xml:space="preserve"> also </w:t>
      </w:r>
      <w:r w:rsidR="00A27EF5" w:rsidRPr="00BC26CD">
        <w:rPr>
          <w:rFonts w:ascii="Times New Roman" w:hAnsi="Times New Roman" w:cs="Times New Roman"/>
          <w:sz w:val="24"/>
          <w:szCs w:val="24"/>
        </w:rPr>
        <w:t>takes</w:t>
      </w:r>
      <w:r w:rsidRPr="00BC26CD">
        <w:rPr>
          <w:rFonts w:ascii="Times New Roman" w:hAnsi="Times New Roman" w:cs="Times New Roman"/>
          <w:sz w:val="24"/>
          <w:szCs w:val="24"/>
        </w:rPr>
        <w:t xml:space="preserve"> </w:t>
      </w:r>
      <w:r w:rsidR="00A27EF5" w:rsidRPr="00BC26CD">
        <w:rPr>
          <w:rFonts w:ascii="Times New Roman" w:hAnsi="Times New Roman" w:cs="Times New Roman"/>
          <w:sz w:val="24"/>
          <w:szCs w:val="24"/>
        </w:rPr>
        <w:t>enormous</w:t>
      </w:r>
      <w:r w:rsidRPr="00BC26CD">
        <w:rPr>
          <w:rFonts w:ascii="Times New Roman" w:hAnsi="Times New Roman" w:cs="Times New Roman"/>
          <w:sz w:val="24"/>
          <w:szCs w:val="24"/>
        </w:rPr>
        <w:t xml:space="preserve"> pride in being the reason for </w:t>
      </w:r>
      <w:r w:rsidR="00A27EF5">
        <w:rPr>
          <w:rFonts w:ascii="Times New Roman" w:hAnsi="Times New Roman" w:cs="Times New Roman"/>
          <w:sz w:val="24"/>
          <w:szCs w:val="24"/>
        </w:rPr>
        <w:t>endless</w:t>
      </w:r>
      <w:r w:rsidR="00F91F2A" w:rsidRPr="00BC26CD">
        <w:rPr>
          <w:rFonts w:ascii="Times New Roman" w:hAnsi="Times New Roman" w:cs="Times New Roman"/>
          <w:sz w:val="24"/>
          <w:szCs w:val="24"/>
        </w:rPr>
        <w:t xml:space="preserve"> smiles.</w:t>
      </w:r>
    </w:p>
    <w:p w:rsidR="00F14F6B" w:rsidRPr="00F9119A" w:rsidRDefault="00F14F6B" w:rsidP="00F9119A">
      <w:pPr>
        <w:pStyle w:val="Heading1"/>
        <w:numPr>
          <w:ilvl w:val="1"/>
          <w:numId w:val="39"/>
        </w:numPr>
        <w:rPr>
          <w:b/>
          <w:sz w:val="28"/>
          <w:szCs w:val="28"/>
        </w:rPr>
      </w:pPr>
      <w:bookmarkStart w:id="24" w:name="_Toc515135922"/>
      <w:r w:rsidRPr="00F9119A">
        <w:rPr>
          <w:b/>
          <w:sz w:val="28"/>
          <w:szCs w:val="28"/>
        </w:rPr>
        <w:t>Mission, Vision and Objective</w:t>
      </w:r>
      <w:bookmarkEnd w:id="24"/>
    </w:p>
    <w:p w:rsidR="00F14F6B" w:rsidRPr="00BC26CD" w:rsidRDefault="00F14F6B" w:rsidP="00F9119A">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b/>
          <w:sz w:val="24"/>
        </w:rPr>
        <w:t xml:space="preserve">Mission: </w:t>
      </w:r>
      <w:r w:rsidR="00BE2B7D" w:rsidRPr="00BC26CD">
        <w:rPr>
          <w:rFonts w:ascii="Times New Roman" w:eastAsia="Times New Roman" w:hAnsi="Times New Roman" w:cs="Times New Roman"/>
          <w:sz w:val="24"/>
        </w:rPr>
        <w:t>The Company</w:t>
      </w:r>
      <w:r w:rsidRPr="00BC26CD">
        <w:rPr>
          <w:rFonts w:ascii="Times New Roman" w:eastAsia="Times New Roman" w:hAnsi="Times New Roman" w:cs="Times New Roman"/>
          <w:sz w:val="24"/>
        </w:rPr>
        <w:t xml:space="preserve"> will focus on quality growth, superior customer experience and sustainable</w:t>
      </w:r>
      <w:r w:rsidRPr="00BC26CD">
        <w:rPr>
          <w:rFonts w:ascii="Times New Roman" w:eastAsia="Times New Roman" w:hAnsi="Times New Roman" w:cs="Times New Roman"/>
          <w:b/>
          <w:sz w:val="24"/>
        </w:rPr>
        <w:t xml:space="preserve"> </w:t>
      </w:r>
      <w:r w:rsidRPr="00BC26CD">
        <w:rPr>
          <w:rFonts w:ascii="Times New Roman" w:eastAsia="Times New Roman" w:hAnsi="Times New Roman" w:cs="Times New Roman"/>
          <w:sz w:val="24"/>
        </w:rPr>
        <w:t>business practices.</w:t>
      </w:r>
    </w:p>
    <w:p w:rsidR="00F14F6B" w:rsidRPr="00BC26CD" w:rsidRDefault="00F14F6B" w:rsidP="00F9119A">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b/>
          <w:sz w:val="24"/>
        </w:rPr>
        <w:t xml:space="preserve">Vision: </w:t>
      </w:r>
      <w:r w:rsidRPr="00BC26CD">
        <w:rPr>
          <w:rFonts w:ascii="Times New Roman" w:eastAsia="Times New Roman" w:hAnsi="Times New Roman" w:cs="Times New Roman"/>
          <w:sz w:val="24"/>
        </w:rPr>
        <w:t xml:space="preserve"> </w:t>
      </w:r>
      <w:r w:rsidR="00B54C17">
        <w:rPr>
          <w:rFonts w:ascii="Times New Roman" w:eastAsia="Times New Roman" w:hAnsi="Times New Roman" w:cs="Times New Roman"/>
          <w:sz w:val="24"/>
        </w:rPr>
        <w:t>To</w:t>
      </w:r>
      <w:r w:rsidR="00BE2B7D" w:rsidRPr="00BC26CD">
        <w:rPr>
          <w:rFonts w:ascii="Times New Roman" w:eastAsia="Times New Roman" w:hAnsi="Times New Roman" w:cs="Times New Roman"/>
          <w:sz w:val="24"/>
        </w:rPr>
        <w:t xml:space="preserve"> be</w:t>
      </w:r>
      <w:r w:rsidRPr="00BC26CD">
        <w:rPr>
          <w:rFonts w:ascii="Times New Roman" w:eastAsia="Times New Roman" w:hAnsi="Times New Roman" w:cs="Times New Roman"/>
          <w:sz w:val="24"/>
        </w:rPr>
        <w:t xml:space="preserve"> the </w:t>
      </w:r>
      <w:r w:rsidR="00B54C17" w:rsidRPr="00BC26CD">
        <w:rPr>
          <w:rFonts w:ascii="Times New Roman" w:eastAsia="Times New Roman" w:hAnsi="Times New Roman" w:cs="Times New Roman"/>
          <w:sz w:val="24"/>
        </w:rPr>
        <w:t>most excellent</w:t>
      </w:r>
      <w:r w:rsidRPr="00BC26CD">
        <w:rPr>
          <w:rFonts w:ascii="Times New Roman" w:eastAsia="Times New Roman" w:hAnsi="Times New Roman" w:cs="Times New Roman"/>
          <w:sz w:val="24"/>
        </w:rPr>
        <w:t xml:space="preserve"> financial brand in the </w:t>
      </w:r>
      <w:r w:rsidR="00DF6C1E" w:rsidRPr="00BC26CD">
        <w:rPr>
          <w:rFonts w:ascii="Times New Roman" w:eastAsia="Times New Roman" w:hAnsi="Times New Roman" w:cs="Times New Roman"/>
          <w:sz w:val="24"/>
        </w:rPr>
        <w:t>state</w:t>
      </w:r>
      <w:r w:rsidRPr="00BC26CD">
        <w:rPr>
          <w:rFonts w:ascii="Times New Roman" w:eastAsia="Times New Roman" w:hAnsi="Times New Roman" w:cs="Times New Roman"/>
          <w:sz w:val="24"/>
        </w:rPr>
        <w:t>.</w:t>
      </w:r>
    </w:p>
    <w:p w:rsidR="00F14F6B" w:rsidRPr="00470F82" w:rsidRDefault="00F14F6B" w:rsidP="00F9119A">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b/>
          <w:sz w:val="24"/>
        </w:rPr>
        <w:t xml:space="preserve">Objective: </w:t>
      </w:r>
      <w:r w:rsidRPr="00BC26CD">
        <w:rPr>
          <w:rFonts w:ascii="Times New Roman" w:eastAsia="Times New Roman" w:hAnsi="Times New Roman" w:cs="Times New Roman"/>
          <w:sz w:val="24"/>
        </w:rPr>
        <w:t xml:space="preserve">The </w:t>
      </w:r>
      <w:r w:rsidR="00124D75">
        <w:rPr>
          <w:rFonts w:ascii="Times New Roman" w:eastAsia="Times New Roman" w:hAnsi="Times New Roman" w:cs="Times New Roman"/>
          <w:sz w:val="24"/>
        </w:rPr>
        <w:t>primary</w:t>
      </w:r>
      <w:r w:rsidRPr="00BC26CD">
        <w:rPr>
          <w:rFonts w:ascii="Times New Roman" w:eastAsia="Times New Roman" w:hAnsi="Times New Roman" w:cs="Times New Roman"/>
          <w:sz w:val="24"/>
        </w:rPr>
        <w:t xml:space="preserve"> objectives are of IDLC</w:t>
      </w:r>
      <w:r w:rsidR="00124D75">
        <w:rPr>
          <w:rFonts w:ascii="Times New Roman" w:eastAsia="Times New Roman" w:hAnsi="Times New Roman" w:cs="Times New Roman"/>
          <w:sz w:val="24"/>
        </w:rPr>
        <w:t xml:space="preserve"> Finance Limited are</w:t>
      </w:r>
      <w:r w:rsidRPr="00BC26CD">
        <w:rPr>
          <w:rFonts w:ascii="Times New Roman" w:eastAsia="Times New Roman" w:hAnsi="Times New Roman" w:cs="Times New Roman"/>
          <w:sz w:val="24"/>
        </w:rPr>
        <w:t>:</w:t>
      </w:r>
    </w:p>
    <w:p w:rsidR="00F14F6B" w:rsidRPr="00470F82" w:rsidRDefault="005F4C91" w:rsidP="00F9119A">
      <w:pPr>
        <w:pStyle w:val="ListParagraph"/>
        <w:numPr>
          <w:ilvl w:val="0"/>
          <w:numId w:val="12"/>
        </w:numPr>
        <w:tabs>
          <w:tab w:val="left" w:pos="720"/>
        </w:tabs>
        <w:spacing w:after="0" w:line="360" w:lineRule="auto"/>
        <w:jc w:val="both"/>
        <w:rPr>
          <w:rFonts w:ascii="Times New Roman" w:eastAsia="Symbol" w:hAnsi="Times New Roman" w:cs="Times New Roman"/>
          <w:sz w:val="24"/>
        </w:rPr>
      </w:pPr>
      <w:r>
        <w:rPr>
          <w:rFonts w:ascii="Times New Roman" w:eastAsia="Times New Roman" w:hAnsi="Times New Roman" w:cs="Times New Roman"/>
          <w:sz w:val="24"/>
        </w:rPr>
        <w:t xml:space="preserve">Grow and </w:t>
      </w:r>
      <w:r w:rsidR="00124D75">
        <w:rPr>
          <w:rFonts w:ascii="Times New Roman" w:eastAsia="Times New Roman" w:hAnsi="Times New Roman" w:cs="Times New Roman"/>
          <w:sz w:val="24"/>
        </w:rPr>
        <w:t>expand</w:t>
      </w:r>
      <w:r>
        <w:rPr>
          <w:rFonts w:ascii="Times New Roman" w:eastAsia="Times New Roman" w:hAnsi="Times New Roman" w:cs="Times New Roman"/>
          <w:sz w:val="24"/>
        </w:rPr>
        <w:t xml:space="preserve"> their</w:t>
      </w:r>
      <w:r w:rsidR="00F14F6B" w:rsidRPr="00470F82">
        <w:rPr>
          <w:rFonts w:ascii="Times New Roman" w:eastAsia="Times New Roman" w:hAnsi="Times New Roman" w:cs="Times New Roman"/>
          <w:sz w:val="24"/>
        </w:rPr>
        <w:t xml:space="preserve"> talent pool</w:t>
      </w:r>
    </w:p>
    <w:p w:rsidR="00470F82" w:rsidRPr="00470F82" w:rsidRDefault="00F14F6B" w:rsidP="00F9119A">
      <w:pPr>
        <w:pStyle w:val="ListParagraph"/>
        <w:numPr>
          <w:ilvl w:val="0"/>
          <w:numId w:val="11"/>
        </w:numPr>
        <w:tabs>
          <w:tab w:val="left" w:pos="720"/>
        </w:tabs>
        <w:spacing w:after="0" w:line="360" w:lineRule="auto"/>
        <w:jc w:val="both"/>
        <w:rPr>
          <w:rFonts w:ascii="Times New Roman" w:eastAsia="Symbol" w:hAnsi="Times New Roman" w:cs="Times New Roman"/>
          <w:sz w:val="24"/>
        </w:rPr>
      </w:pPr>
      <w:r w:rsidRPr="00470F82">
        <w:rPr>
          <w:rFonts w:ascii="Times New Roman" w:eastAsia="Times New Roman" w:hAnsi="Times New Roman" w:cs="Times New Roman"/>
          <w:sz w:val="24"/>
        </w:rPr>
        <w:t xml:space="preserve">Fully </w:t>
      </w:r>
      <w:r w:rsidR="00124D75" w:rsidRPr="00470F82">
        <w:rPr>
          <w:rFonts w:ascii="Times New Roman" w:eastAsia="Times New Roman" w:hAnsi="Times New Roman" w:cs="Times New Roman"/>
          <w:sz w:val="24"/>
        </w:rPr>
        <w:t>control</w:t>
      </w:r>
      <w:r w:rsidRPr="00470F82">
        <w:rPr>
          <w:rFonts w:ascii="Times New Roman" w:eastAsia="Times New Roman" w:hAnsi="Times New Roman" w:cs="Times New Roman"/>
          <w:sz w:val="24"/>
        </w:rPr>
        <w:t xml:space="preserve"> new </w:t>
      </w:r>
      <w:r w:rsidR="004F50CD" w:rsidRPr="00470F82">
        <w:rPr>
          <w:rFonts w:ascii="Times New Roman" w:eastAsia="Times New Roman" w:hAnsi="Times New Roman" w:cs="Times New Roman"/>
          <w:sz w:val="24"/>
        </w:rPr>
        <w:t>central part</w:t>
      </w:r>
      <w:r w:rsidRPr="00470F82">
        <w:rPr>
          <w:rFonts w:ascii="Times New Roman" w:eastAsia="Times New Roman" w:hAnsi="Times New Roman" w:cs="Times New Roman"/>
          <w:sz w:val="24"/>
        </w:rPr>
        <w:t xml:space="preserve"> banking </w:t>
      </w:r>
      <w:r w:rsidR="00124D75" w:rsidRPr="00470F82">
        <w:rPr>
          <w:rFonts w:ascii="Times New Roman" w:eastAsia="Times New Roman" w:hAnsi="Times New Roman" w:cs="Times New Roman"/>
          <w:sz w:val="24"/>
        </w:rPr>
        <w:t>policy</w:t>
      </w:r>
    </w:p>
    <w:p w:rsidR="00470F82" w:rsidRPr="00470F82" w:rsidRDefault="00F14F6B" w:rsidP="00F9119A">
      <w:pPr>
        <w:pStyle w:val="ListParagraph"/>
        <w:numPr>
          <w:ilvl w:val="0"/>
          <w:numId w:val="11"/>
        </w:numPr>
        <w:tabs>
          <w:tab w:val="left" w:pos="720"/>
        </w:tabs>
        <w:spacing w:after="0" w:line="360" w:lineRule="auto"/>
        <w:jc w:val="both"/>
        <w:rPr>
          <w:rFonts w:ascii="Times New Roman" w:eastAsia="Symbol" w:hAnsi="Times New Roman" w:cs="Times New Roman"/>
          <w:sz w:val="24"/>
        </w:rPr>
      </w:pPr>
      <w:r w:rsidRPr="00470F82">
        <w:rPr>
          <w:rFonts w:ascii="Times New Roman" w:eastAsia="Times New Roman" w:hAnsi="Times New Roman" w:cs="Times New Roman"/>
          <w:sz w:val="24"/>
        </w:rPr>
        <w:t xml:space="preserve">Optimize </w:t>
      </w:r>
      <w:r w:rsidR="00124D75" w:rsidRPr="00470F82">
        <w:rPr>
          <w:rFonts w:ascii="Times New Roman" w:eastAsia="Times New Roman" w:hAnsi="Times New Roman" w:cs="Times New Roman"/>
          <w:sz w:val="24"/>
        </w:rPr>
        <w:t>supply</w:t>
      </w:r>
      <w:r w:rsidRPr="00470F82">
        <w:rPr>
          <w:rFonts w:ascii="Times New Roman" w:eastAsia="Times New Roman" w:hAnsi="Times New Roman" w:cs="Times New Roman"/>
          <w:sz w:val="24"/>
        </w:rPr>
        <w:t xml:space="preserve"> points</w:t>
      </w:r>
    </w:p>
    <w:p w:rsidR="00470F82" w:rsidRPr="00470F82" w:rsidRDefault="00F14F6B" w:rsidP="00F9119A">
      <w:pPr>
        <w:pStyle w:val="ListParagraph"/>
        <w:numPr>
          <w:ilvl w:val="0"/>
          <w:numId w:val="11"/>
        </w:numPr>
        <w:tabs>
          <w:tab w:val="left" w:pos="720"/>
        </w:tabs>
        <w:spacing w:after="0" w:line="360" w:lineRule="auto"/>
        <w:jc w:val="both"/>
        <w:rPr>
          <w:rFonts w:ascii="Times New Roman" w:eastAsia="Symbol" w:hAnsi="Times New Roman" w:cs="Times New Roman"/>
          <w:sz w:val="24"/>
        </w:rPr>
      </w:pPr>
      <w:r w:rsidRPr="00470F82">
        <w:rPr>
          <w:rFonts w:ascii="Times New Roman" w:eastAsia="Times New Roman" w:hAnsi="Times New Roman" w:cs="Times New Roman"/>
          <w:sz w:val="24"/>
        </w:rPr>
        <w:t xml:space="preserve">Grow and </w:t>
      </w:r>
      <w:r w:rsidR="00124D75" w:rsidRPr="00470F82">
        <w:rPr>
          <w:rFonts w:ascii="Times New Roman" w:eastAsia="Times New Roman" w:hAnsi="Times New Roman" w:cs="Times New Roman"/>
          <w:sz w:val="24"/>
        </w:rPr>
        <w:t>expand</w:t>
      </w:r>
      <w:r w:rsidRPr="00470F82">
        <w:rPr>
          <w:rFonts w:ascii="Times New Roman" w:eastAsia="Times New Roman" w:hAnsi="Times New Roman" w:cs="Times New Roman"/>
          <w:sz w:val="24"/>
        </w:rPr>
        <w:t xml:space="preserve"> f</w:t>
      </w:r>
      <w:r w:rsidR="00124D75">
        <w:rPr>
          <w:rFonts w:ascii="Times New Roman" w:eastAsia="Times New Roman" w:hAnsi="Times New Roman" w:cs="Times New Roman"/>
          <w:sz w:val="24"/>
        </w:rPr>
        <w:t xml:space="preserve">inancing </w:t>
      </w:r>
      <w:r w:rsidRPr="00470F82">
        <w:rPr>
          <w:rFonts w:ascii="Times New Roman" w:eastAsia="Times New Roman" w:hAnsi="Times New Roman" w:cs="Times New Roman"/>
          <w:sz w:val="24"/>
        </w:rPr>
        <w:t>sources</w:t>
      </w:r>
    </w:p>
    <w:p w:rsidR="002B2D7A" w:rsidRPr="002B2D7A" w:rsidRDefault="002B2D7A" w:rsidP="00F9119A">
      <w:pPr>
        <w:pStyle w:val="ListParagraph"/>
        <w:numPr>
          <w:ilvl w:val="0"/>
          <w:numId w:val="11"/>
        </w:numPr>
        <w:tabs>
          <w:tab w:val="left" w:pos="720"/>
        </w:tabs>
        <w:spacing w:after="0" w:line="360" w:lineRule="auto"/>
        <w:jc w:val="both"/>
        <w:rPr>
          <w:rFonts w:ascii="Times New Roman" w:eastAsia="Symbol" w:hAnsi="Times New Roman" w:cs="Times New Roman"/>
          <w:sz w:val="24"/>
        </w:rPr>
      </w:pPr>
      <w:r w:rsidRPr="002B2D7A">
        <w:rPr>
          <w:rFonts w:ascii="Times New Roman" w:eastAsia="Times New Roman" w:hAnsi="Times New Roman" w:cs="Times New Roman"/>
          <w:sz w:val="24"/>
        </w:rPr>
        <w:t>Grow deals and administration capacities in Consumer Division</w:t>
      </w:r>
    </w:p>
    <w:p w:rsidR="00470F82" w:rsidRPr="009500B9" w:rsidRDefault="00F14F6B" w:rsidP="00F9119A">
      <w:pPr>
        <w:pStyle w:val="ListParagraph"/>
        <w:numPr>
          <w:ilvl w:val="0"/>
          <w:numId w:val="11"/>
        </w:numPr>
        <w:tabs>
          <w:tab w:val="left" w:pos="720"/>
        </w:tabs>
        <w:spacing w:after="0" w:line="360" w:lineRule="auto"/>
        <w:jc w:val="both"/>
        <w:rPr>
          <w:rFonts w:ascii="Times New Roman" w:eastAsia="Symbol" w:hAnsi="Times New Roman" w:cs="Times New Roman"/>
          <w:sz w:val="24"/>
        </w:rPr>
      </w:pPr>
      <w:r w:rsidRPr="00470F82">
        <w:rPr>
          <w:rFonts w:ascii="Times New Roman" w:eastAsia="Times New Roman" w:hAnsi="Times New Roman" w:cs="Times New Roman"/>
          <w:sz w:val="24"/>
        </w:rPr>
        <w:t xml:space="preserve">Aggressively </w:t>
      </w:r>
      <w:r w:rsidR="00A60B0A" w:rsidRPr="00470F82">
        <w:rPr>
          <w:rFonts w:ascii="Times New Roman" w:eastAsia="Times New Roman" w:hAnsi="Times New Roman" w:cs="Times New Roman"/>
          <w:sz w:val="24"/>
        </w:rPr>
        <w:t>develop</w:t>
      </w:r>
      <w:r w:rsidRPr="00470F82">
        <w:rPr>
          <w:rFonts w:ascii="Times New Roman" w:eastAsia="Times New Roman" w:hAnsi="Times New Roman" w:cs="Times New Roman"/>
          <w:sz w:val="24"/>
        </w:rPr>
        <w:t xml:space="preserve"> SME portfolio</w:t>
      </w:r>
    </w:p>
    <w:p w:rsidR="00F14F6B" w:rsidRPr="009500B9" w:rsidRDefault="00F14F6B" w:rsidP="00F9119A">
      <w:pPr>
        <w:pStyle w:val="ListParagraph"/>
        <w:numPr>
          <w:ilvl w:val="0"/>
          <w:numId w:val="11"/>
        </w:numPr>
        <w:tabs>
          <w:tab w:val="left" w:pos="720"/>
        </w:tabs>
        <w:spacing w:after="0" w:line="360" w:lineRule="auto"/>
        <w:jc w:val="both"/>
        <w:rPr>
          <w:rFonts w:ascii="Times New Roman" w:eastAsia="Symbol" w:hAnsi="Times New Roman" w:cs="Times New Roman"/>
          <w:sz w:val="24"/>
        </w:rPr>
      </w:pPr>
      <w:r w:rsidRPr="00470F82">
        <w:rPr>
          <w:rFonts w:ascii="Times New Roman" w:eastAsia="Times New Roman" w:hAnsi="Times New Roman" w:cs="Times New Roman"/>
          <w:sz w:val="24"/>
        </w:rPr>
        <w:t xml:space="preserve">Consolidate capital market </w:t>
      </w:r>
      <w:r w:rsidR="00A60B0A" w:rsidRPr="00A60B0A">
        <w:rPr>
          <w:rFonts w:ascii="Times New Roman" w:eastAsia="Times New Roman" w:hAnsi="Times New Roman" w:cs="Times New Roman"/>
          <w:sz w:val="24"/>
        </w:rPr>
        <w:t>activities and improve abilities</w:t>
      </w:r>
    </w:p>
    <w:p w:rsidR="00F14F6B" w:rsidRPr="00BC26CD" w:rsidRDefault="00F14F6B" w:rsidP="00F9119A">
      <w:pPr>
        <w:pStyle w:val="ListParagraph"/>
        <w:spacing w:line="360" w:lineRule="auto"/>
        <w:jc w:val="both"/>
        <w:rPr>
          <w:rFonts w:ascii="Times New Roman" w:eastAsia="Symbol" w:hAnsi="Times New Roman" w:cs="Times New Roman"/>
          <w:sz w:val="24"/>
        </w:rPr>
      </w:pPr>
    </w:p>
    <w:p w:rsidR="00F14F6B" w:rsidRPr="00F9119A" w:rsidRDefault="00F14F6B" w:rsidP="00F9119A">
      <w:pPr>
        <w:pStyle w:val="Heading1"/>
        <w:numPr>
          <w:ilvl w:val="1"/>
          <w:numId w:val="39"/>
        </w:numPr>
        <w:rPr>
          <w:b/>
          <w:sz w:val="28"/>
          <w:szCs w:val="28"/>
        </w:rPr>
      </w:pPr>
      <w:bookmarkStart w:id="25" w:name="_Toc515135923"/>
      <w:r w:rsidRPr="00F9119A">
        <w:rPr>
          <w:b/>
          <w:sz w:val="28"/>
          <w:szCs w:val="28"/>
        </w:rPr>
        <w:lastRenderedPageBreak/>
        <w:t>Product Lines</w:t>
      </w:r>
      <w:bookmarkEnd w:id="25"/>
    </w:p>
    <w:p w:rsidR="00B55D3C" w:rsidRDefault="00F14F6B" w:rsidP="00F9119A">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sz w:val="24"/>
        </w:rPr>
        <w:t xml:space="preserve">IDLC is the </w:t>
      </w:r>
      <w:r w:rsidR="00B55D3C" w:rsidRPr="00BC26CD">
        <w:rPr>
          <w:rFonts w:ascii="Times New Roman" w:eastAsia="Times New Roman" w:hAnsi="Times New Roman" w:cs="Times New Roman"/>
          <w:sz w:val="24"/>
        </w:rPr>
        <w:t>leading</w:t>
      </w:r>
      <w:r w:rsidRPr="00BC26CD">
        <w:rPr>
          <w:rFonts w:ascii="Times New Roman" w:eastAsia="Times New Roman" w:hAnsi="Times New Roman" w:cs="Times New Roman"/>
          <w:sz w:val="24"/>
        </w:rPr>
        <w:t xml:space="preserve"> financial institution (non-banking) and investment and </w:t>
      </w:r>
      <w:r w:rsidR="00B15A21" w:rsidRPr="00BC26CD">
        <w:rPr>
          <w:rFonts w:ascii="Times New Roman" w:eastAsia="Times New Roman" w:hAnsi="Times New Roman" w:cs="Times New Roman"/>
          <w:sz w:val="24"/>
        </w:rPr>
        <w:t>commercial</w:t>
      </w:r>
      <w:r w:rsidRPr="00BC26CD">
        <w:rPr>
          <w:rFonts w:ascii="Times New Roman" w:eastAsia="Times New Roman" w:hAnsi="Times New Roman" w:cs="Times New Roman"/>
          <w:sz w:val="24"/>
        </w:rPr>
        <w:t xml:space="preserve"> banks of Bangladesh. IDLC offers </w:t>
      </w:r>
      <w:r w:rsidR="008B29B0" w:rsidRPr="00BC26CD">
        <w:rPr>
          <w:rFonts w:ascii="Times New Roman" w:eastAsia="Times New Roman" w:hAnsi="Times New Roman" w:cs="Times New Roman"/>
          <w:sz w:val="24"/>
        </w:rPr>
        <w:t>an</w:t>
      </w:r>
      <w:r w:rsidRPr="00BC26CD">
        <w:rPr>
          <w:rFonts w:ascii="Times New Roman" w:eastAsia="Times New Roman" w:hAnsi="Times New Roman" w:cs="Times New Roman"/>
          <w:sz w:val="24"/>
        </w:rPr>
        <w:t xml:space="preserve"> </w:t>
      </w:r>
      <w:r w:rsidR="00B15A21" w:rsidRPr="00BC26CD">
        <w:rPr>
          <w:rFonts w:ascii="Times New Roman" w:eastAsia="Times New Roman" w:hAnsi="Times New Roman" w:cs="Times New Roman"/>
          <w:sz w:val="24"/>
        </w:rPr>
        <w:t>extensive</w:t>
      </w:r>
      <w:r w:rsidRPr="00BC26CD">
        <w:rPr>
          <w:rFonts w:ascii="Times New Roman" w:eastAsia="Times New Roman" w:hAnsi="Times New Roman" w:cs="Times New Roman"/>
          <w:sz w:val="24"/>
        </w:rPr>
        <w:t xml:space="preserve"> </w:t>
      </w:r>
      <w:r w:rsidR="00B15A21" w:rsidRPr="00BC26CD">
        <w:rPr>
          <w:rFonts w:ascii="Times New Roman" w:eastAsia="Times New Roman" w:hAnsi="Times New Roman" w:cs="Times New Roman"/>
          <w:sz w:val="24"/>
        </w:rPr>
        <w:t>variety</w:t>
      </w:r>
      <w:r w:rsidRPr="00BC26CD">
        <w:rPr>
          <w:rFonts w:ascii="Times New Roman" w:eastAsia="Times New Roman" w:hAnsi="Times New Roman" w:cs="Times New Roman"/>
          <w:sz w:val="24"/>
        </w:rPr>
        <w:t xml:space="preserve"> of financial solutions </w:t>
      </w:r>
      <w:r w:rsidR="00B55D3C">
        <w:rPr>
          <w:rFonts w:ascii="Times New Roman" w:eastAsia="Times New Roman" w:hAnsi="Times New Roman" w:cs="Times New Roman"/>
          <w:sz w:val="24"/>
        </w:rPr>
        <w:t>for</w:t>
      </w:r>
      <w:r w:rsidRPr="00BC26CD">
        <w:rPr>
          <w:rFonts w:ascii="Times New Roman" w:eastAsia="Times New Roman" w:hAnsi="Times New Roman" w:cs="Times New Roman"/>
          <w:sz w:val="24"/>
        </w:rPr>
        <w:t xml:space="preserve"> both </w:t>
      </w:r>
      <w:r w:rsidR="0013322D" w:rsidRPr="00BC26CD">
        <w:rPr>
          <w:rFonts w:ascii="Times New Roman" w:eastAsia="Times New Roman" w:hAnsi="Times New Roman" w:cs="Times New Roman"/>
          <w:sz w:val="24"/>
        </w:rPr>
        <w:t>commercial</w:t>
      </w:r>
      <w:r w:rsidRPr="00BC26CD">
        <w:rPr>
          <w:rFonts w:ascii="Times New Roman" w:eastAsia="Times New Roman" w:hAnsi="Times New Roman" w:cs="Times New Roman"/>
          <w:sz w:val="24"/>
        </w:rPr>
        <w:t xml:space="preserve"> and </w:t>
      </w:r>
      <w:r w:rsidR="0013322D" w:rsidRPr="00BC26CD">
        <w:rPr>
          <w:rFonts w:ascii="Times New Roman" w:eastAsia="Times New Roman" w:hAnsi="Times New Roman" w:cs="Times New Roman"/>
          <w:sz w:val="24"/>
        </w:rPr>
        <w:t>vend</w:t>
      </w:r>
      <w:r w:rsidRPr="00BC26CD">
        <w:rPr>
          <w:rFonts w:ascii="Times New Roman" w:eastAsia="Times New Roman" w:hAnsi="Times New Roman" w:cs="Times New Roman"/>
          <w:sz w:val="24"/>
        </w:rPr>
        <w:t xml:space="preserve"> customers. </w:t>
      </w:r>
      <w:r w:rsidR="00B55D3C" w:rsidRPr="00B55D3C">
        <w:rPr>
          <w:rFonts w:ascii="Times New Roman" w:eastAsia="Times New Roman" w:hAnsi="Times New Roman" w:cs="Times New Roman"/>
          <w:sz w:val="24"/>
        </w:rPr>
        <w:t>IDLC has the biggest multi-item Non-Bank Financial Institution of Bangladesh; with relatively square with center in Corporate, Consumer, SME areas and Capital Market.</w:t>
      </w:r>
    </w:p>
    <w:p w:rsidR="00785731" w:rsidRDefault="00F35363" w:rsidP="00F9119A">
      <w:pPr>
        <w:spacing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Consumer finance:  </w:t>
      </w:r>
      <w:r w:rsidR="00785731" w:rsidRPr="00785731">
        <w:rPr>
          <w:rFonts w:ascii="Times New Roman" w:eastAsia="Times New Roman" w:hAnsi="Times New Roman" w:cs="Times New Roman"/>
          <w:sz w:val="24"/>
        </w:rPr>
        <w:t xml:space="preserve">IDLC gives the results of - Home Loan, Flexible Term Deposit Package, Car Loan, Regular Earner Package, Personal Loan, and Loan against Deposit. </w:t>
      </w:r>
    </w:p>
    <w:p w:rsidR="00E1604A" w:rsidRDefault="00F14F6B" w:rsidP="00F9119A">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b/>
          <w:sz w:val="24"/>
        </w:rPr>
        <w:t xml:space="preserve">Corporate Division: </w:t>
      </w:r>
      <w:r w:rsidR="00E35828">
        <w:rPr>
          <w:rFonts w:ascii="Times New Roman" w:eastAsia="Times New Roman" w:hAnsi="Times New Roman" w:cs="Times New Roman"/>
          <w:sz w:val="24"/>
        </w:rPr>
        <w:t>U</w:t>
      </w:r>
      <w:r w:rsidRPr="00BC26CD">
        <w:rPr>
          <w:rFonts w:ascii="Times New Roman" w:eastAsia="Times New Roman" w:hAnsi="Times New Roman" w:cs="Times New Roman"/>
          <w:sz w:val="24"/>
        </w:rPr>
        <w:t xml:space="preserve">nder the </w:t>
      </w:r>
      <w:r w:rsidR="00785731" w:rsidRPr="00BC26CD">
        <w:rPr>
          <w:rFonts w:ascii="Times New Roman" w:eastAsia="Times New Roman" w:hAnsi="Times New Roman" w:cs="Times New Roman"/>
          <w:sz w:val="24"/>
        </w:rPr>
        <w:t>commercial</w:t>
      </w:r>
      <w:r w:rsidR="00785731">
        <w:rPr>
          <w:rFonts w:ascii="Times New Roman" w:eastAsia="Times New Roman" w:hAnsi="Times New Roman" w:cs="Times New Roman"/>
          <w:sz w:val="24"/>
        </w:rPr>
        <w:t xml:space="preserve"> Division</w:t>
      </w:r>
      <w:r w:rsidR="00E35828">
        <w:rPr>
          <w:rFonts w:ascii="Times New Roman" w:eastAsia="Times New Roman" w:hAnsi="Times New Roman" w:cs="Times New Roman"/>
          <w:sz w:val="24"/>
        </w:rPr>
        <w:t>, t</w:t>
      </w:r>
      <w:r w:rsidR="00E35828" w:rsidRPr="00BC26CD">
        <w:rPr>
          <w:rFonts w:ascii="Times New Roman" w:eastAsia="Times New Roman" w:hAnsi="Times New Roman" w:cs="Times New Roman"/>
          <w:sz w:val="24"/>
        </w:rPr>
        <w:t>here are two</w:t>
      </w:r>
      <w:r w:rsidR="00E35828">
        <w:rPr>
          <w:rFonts w:ascii="Times New Roman" w:eastAsia="Times New Roman" w:hAnsi="Times New Roman" w:cs="Times New Roman"/>
          <w:sz w:val="24"/>
        </w:rPr>
        <w:t xml:space="preserve"> portions</w:t>
      </w:r>
      <w:r w:rsidR="00785731">
        <w:rPr>
          <w:rFonts w:ascii="Times New Roman" w:eastAsia="Times New Roman" w:hAnsi="Times New Roman" w:cs="Times New Roman"/>
          <w:sz w:val="24"/>
        </w:rPr>
        <w:t>. At</w:t>
      </w:r>
      <w:r w:rsidRPr="00BC26CD">
        <w:rPr>
          <w:rFonts w:ascii="Times New Roman" w:eastAsia="Times New Roman" w:hAnsi="Times New Roman" w:cs="Times New Roman"/>
          <w:sz w:val="24"/>
        </w:rPr>
        <w:t xml:space="preserve"> first </w:t>
      </w:r>
      <w:r w:rsidR="00DB62FE">
        <w:rPr>
          <w:rFonts w:ascii="Times New Roman" w:eastAsia="Times New Roman" w:hAnsi="Times New Roman" w:cs="Times New Roman"/>
          <w:sz w:val="24"/>
        </w:rPr>
        <w:t>present</w:t>
      </w:r>
      <w:r w:rsidR="00785731">
        <w:rPr>
          <w:rFonts w:ascii="Times New Roman" w:eastAsia="Times New Roman" w:hAnsi="Times New Roman" w:cs="Times New Roman"/>
          <w:sz w:val="24"/>
        </w:rPr>
        <w:t xml:space="preserve"> </w:t>
      </w:r>
      <w:r w:rsidRPr="00BC26CD">
        <w:rPr>
          <w:rFonts w:ascii="Times New Roman" w:eastAsia="Times New Roman" w:hAnsi="Times New Roman" w:cs="Times New Roman"/>
          <w:sz w:val="24"/>
        </w:rPr>
        <w:t>the</w:t>
      </w:r>
      <w:r w:rsidR="00785731">
        <w:rPr>
          <w:rFonts w:ascii="Times New Roman" w:eastAsia="Times New Roman" w:hAnsi="Times New Roman" w:cs="Times New Roman"/>
          <w:b/>
          <w:sz w:val="24"/>
        </w:rPr>
        <w:t xml:space="preserve"> </w:t>
      </w:r>
      <w:r w:rsidRPr="00BC26CD">
        <w:rPr>
          <w:rFonts w:ascii="Times New Roman" w:eastAsia="Times New Roman" w:hAnsi="Times New Roman" w:cs="Times New Roman"/>
          <w:sz w:val="24"/>
        </w:rPr>
        <w:t xml:space="preserve">Corporate Finance. </w:t>
      </w:r>
      <w:r w:rsidR="00785731" w:rsidRPr="00BC26CD">
        <w:rPr>
          <w:rFonts w:ascii="Times New Roman" w:eastAsia="Times New Roman" w:hAnsi="Times New Roman" w:cs="Times New Roman"/>
          <w:sz w:val="24"/>
        </w:rPr>
        <w:t>Rent</w:t>
      </w:r>
      <w:r w:rsidRPr="00BC26CD">
        <w:rPr>
          <w:rFonts w:ascii="Times New Roman" w:eastAsia="Times New Roman" w:hAnsi="Times New Roman" w:cs="Times New Roman"/>
          <w:sz w:val="24"/>
        </w:rPr>
        <w:t xml:space="preserve"> Financing, Term Loan Financing, Working Capital Arrangement, Project Financing Appraisal, Specialized Products are the </w:t>
      </w:r>
      <w:r w:rsidR="00DB62FE" w:rsidRPr="00BC26CD">
        <w:rPr>
          <w:rFonts w:ascii="Times New Roman" w:eastAsia="Times New Roman" w:hAnsi="Times New Roman" w:cs="Times New Roman"/>
          <w:sz w:val="24"/>
        </w:rPr>
        <w:t>sort</w:t>
      </w:r>
      <w:r w:rsidRPr="00BC26CD">
        <w:rPr>
          <w:rFonts w:ascii="Times New Roman" w:eastAsia="Times New Roman" w:hAnsi="Times New Roman" w:cs="Times New Roman"/>
          <w:sz w:val="24"/>
        </w:rPr>
        <w:t xml:space="preserve"> of Corporate Finance products. St</w:t>
      </w:r>
      <w:r w:rsidR="00E1604A">
        <w:rPr>
          <w:rFonts w:ascii="Times New Roman" w:eastAsia="Times New Roman" w:hAnsi="Times New Roman" w:cs="Times New Roman"/>
          <w:sz w:val="24"/>
        </w:rPr>
        <w:t>ructured Finance Solution products</w:t>
      </w:r>
      <w:r w:rsidRPr="00BC26CD">
        <w:rPr>
          <w:rFonts w:ascii="Times New Roman" w:eastAsia="Times New Roman" w:hAnsi="Times New Roman" w:cs="Times New Roman"/>
          <w:sz w:val="24"/>
        </w:rPr>
        <w:t xml:space="preserve">- </w:t>
      </w:r>
      <w:r w:rsidR="00E1604A" w:rsidRPr="00E1604A">
        <w:rPr>
          <w:rFonts w:ascii="Times New Roman" w:eastAsia="Times New Roman" w:hAnsi="Times New Roman" w:cs="Times New Roman"/>
          <w:sz w:val="24"/>
        </w:rPr>
        <w:t xml:space="preserve">Loan/Lease Syndication, </w:t>
      </w:r>
      <w:r w:rsidR="00D736F1">
        <w:rPr>
          <w:rFonts w:ascii="Times New Roman" w:eastAsia="Times New Roman" w:hAnsi="Times New Roman" w:cs="Times New Roman"/>
          <w:sz w:val="24"/>
        </w:rPr>
        <w:t>S</w:t>
      </w:r>
      <w:r w:rsidR="00D736F1" w:rsidRPr="00E1604A">
        <w:rPr>
          <w:rFonts w:ascii="Times New Roman" w:eastAsia="Times New Roman" w:hAnsi="Times New Roman" w:cs="Times New Roman"/>
          <w:sz w:val="24"/>
        </w:rPr>
        <w:t>ecret</w:t>
      </w:r>
      <w:r w:rsidR="00E1604A" w:rsidRPr="00E1604A">
        <w:rPr>
          <w:rFonts w:ascii="Times New Roman" w:eastAsia="Times New Roman" w:hAnsi="Times New Roman" w:cs="Times New Roman"/>
          <w:sz w:val="24"/>
        </w:rPr>
        <w:t xml:space="preserve"> </w:t>
      </w:r>
      <w:r w:rsidR="00D736F1">
        <w:rPr>
          <w:rFonts w:ascii="Times New Roman" w:eastAsia="Times New Roman" w:hAnsi="Times New Roman" w:cs="Times New Roman"/>
          <w:sz w:val="24"/>
        </w:rPr>
        <w:t>P</w:t>
      </w:r>
      <w:r w:rsidR="00D736F1" w:rsidRPr="00E1604A">
        <w:rPr>
          <w:rFonts w:ascii="Times New Roman" w:eastAsia="Times New Roman" w:hAnsi="Times New Roman" w:cs="Times New Roman"/>
          <w:sz w:val="24"/>
        </w:rPr>
        <w:t>osition</w:t>
      </w:r>
      <w:r w:rsidR="00E1604A" w:rsidRPr="00E1604A">
        <w:rPr>
          <w:rFonts w:ascii="Times New Roman" w:eastAsia="Times New Roman" w:hAnsi="Times New Roman" w:cs="Times New Roman"/>
          <w:sz w:val="24"/>
        </w:rPr>
        <w:t xml:space="preserve"> of Equity, Preference Shares, Project/Infrastructure Finance, Bond, Foreign Currency Loan, Refinancing of Special Funds, Mergers and Acquisitions, Joint Venture Matchmaking, Balance Sheet Restructuring, Feasibility Study, Securitization of </w:t>
      </w:r>
      <w:r w:rsidR="00560CB0">
        <w:rPr>
          <w:rFonts w:ascii="Times New Roman" w:eastAsia="Times New Roman" w:hAnsi="Times New Roman" w:cs="Times New Roman"/>
          <w:sz w:val="24"/>
        </w:rPr>
        <w:t>R</w:t>
      </w:r>
      <w:r w:rsidR="00560CB0" w:rsidRPr="00E1604A">
        <w:rPr>
          <w:rFonts w:ascii="Times New Roman" w:eastAsia="Times New Roman" w:hAnsi="Times New Roman" w:cs="Times New Roman"/>
          <w:sz w:val="24"/>
        </w:rPr>
        <w:t>esources</w:t>
      </w:r>
      <w:r w:rsidR="00E1604A" w:rsidRPr="00E1604A">
        <w:rPr>
          <w:rFonts w:ascii="Times New Roman" w:eastAsia="Times New Roman" w:hAnsi="Times New Roman" w:cs="Times New Roman"/>
          <w:sz w:val="24"/>
        </w:rPr>
        <w:t xml:space="preserve"> and Structured Solutions. </w:t>
      </w:r>
    </w:p>
    <w:p w:rsidR="00F14F6B" w:rsidRPr="00470F82" w:rsidRDefault="00B91AC6" w:rsidP="00F9119A">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sz w:val="24"/>
        </w:rPr>
        <w:t>The</w:t>
      </w:r>
      <w:r w:rsidR="00F14F6B" w:rsidRPr="00BC26CD">
        <w:rPr>
          <w:rFonts w:ascii="Times New Roman" w:eastAsia="Times New Roman" w:hAnsi="Times New Roman" w:cs="Times New Roman"/>
          <w:sz w:val="24"/>
        </w:rPr>
        <w:t xml:space="preserve"> main part of my report topic is the </w:t>
      </w:r>
      <w:r w:rsidRPr="00BC26CD">
        <w:rPr>
          <w:rFonts w:ascii="Times New Roman" w:eastAsia="Times New Roman" w:hAnsi="Times New Roman" w:cs="Times New Roman"/>
          <w:sz w:val="24"/>
        </w:rPr>
        <w:t>division</w:t>
      </w:r>
      <w:r w:rsidR="00F14F6B" w:rsidRPr="00BC26CD">
        <w:rPr>
          <w:rFonts w:ascii="Times New Roman" w:eastAsia="Times New Roman" w:hAnsi="Times New Roman" w:cs="Times New Roman"/>
          <w:sz w:val="24"/>
        </w:rPr>
        <w:t xml:space="preserve"> of SME. </w:t>
      </w:r>
      <w:r w:rsidRPr="00BC26CD">
        <w:rPr>
          <w:rFonts w:ascii="Times New Roman" w:eastAsia="Times New Roman" w:hAnsi="Times New Roman" w:cs="Times New Roman"/>
          <w:sz w:val="24"/>
        </w:rPr>
        <w:t>Under the SME division there</w:t>
      </w:r>
      <w:r w:rsidR="00F14F6B" w:rsidRPr="00BC26CD">
        <w:rPr>
          <w:rFonts w:ascii="Times New Roman" w:eastAsia="Times New Roman" w:hAnsi="Times New Roman" w:cs="Times New Roman"/>
          <w:sz w:val="24"/>
        </w:rPr>
        <w:t xml:space="preserve"> are three major areas. The </w:t>
      </w:r>
      <w:r w:rsidRPr="00BC26CD">
        <w:rPr>
          <w:rFonts w:ascii="Times New Roman" w:eastAsia="Times New Roman" w:hAnsi="Times New Roman" w:cs="Times New Roman"/>
          <w:sz w:val="24"/>
        </w:rPr>
        <w:t>categorization</w:t>
      </w:r>
      <w:r w:rsidR="00F14F6B" w:rsidRPr="00BC26CD">
        <w:rPr>
          <w:rFonts w:ascii="Times New Roman" w:eastAsia="Times New Roman" w:hAnsi="Times New Roman" w:cs="Times New Roman"/>
          <w:sz w:val="24"/>
        </w:rPr>
        <w:t xml:space="preserve"> of each type has been shown in the segment</w:t>
      </w:r>
      <w:r>
        <w:rPr>
          <w:rFonts w:ascii="Times New Roman" w:eastAsia="Times New Roman" w:hAnsi="Times New Roman" w:cs="Times New Roman"/>
          <w:sz w:val="24"/>
        </w:rPr>
        <w:t xml:space="preserve"> following:</w:t>
      </w:r>
    </w:p>
    <w:p w:rsidR="007F40B0" w:rsidRPr="00BC26CD" w:rsidRDefault="00F14F6B" w:rsidP="00F9119A">
      <w:pPr>
        <w:pStyle w:val="ListParagraph"/>
        <w:numPr>
          <w:ilvl w:val="0"/>
          <w:numId w:val="6"/>
        </w:numPr>
        <w:tabs>
          <w:tab w:val="left" w:pos="720"/>
        </w:tabs>
        <w:spacing w:after="0" w:line="360" w:lineRule="auto"/>
        <w:jc w:val="both"/>
        <w:rPr>
          <w:rFonts w:ascii="Times New Roman" w:eastAsia="Symbol" w:hAnsi="Times New Roman" w:cs="Times New Roman"/>
          <w:sz w:val="24"/>
        </w:rPr>
      </w:pPr>
      <w:r w:rsidRPr="00BC26CD">
        <w:rPr>
          <w:rFonts w:ascii="Times New Roman" w:eastAsia="Times New Roman" w:hAnsi="Times New Roman" w:cs="Times New Roman"/>
          <w:b/>
          <w:sz w:val="24"/>
        </w:rPr>
        <w:t xml:space="preserve">Small Enterprise </w:t>
      </w:r>
      <w:r w:rsidR="00A44700" w:rsidRPr="00BC26CD">
        <w:rPr>
          <w:rFonts w:ascii="Times New Roman" w:eastAsia="Times New Roman" w:hAnsi="Times New Roman" w:cs="Times New Roman"/>
          <w:b/>
          <w:sz w:val="24"/>
        </w:rPr>
        <w:t>investment</w:t>
      </w:r>
      <w:r w:rsidRPr="00BC26CD">
        <w:rPr>
          <w:rFonts w:ascii="Times New Roman" w:eastAsia="Times New Roman" w:hAnsi="Times New Roman" w:cs="Times New Roman"/>
          <w:b/>
          <w:sz w:val="24"/>
        </w:rPr>
        <w:t xml:space="preserve">: </w:t>
      </w:r>
      <w:r w:rsidR="00A44700">
        <w:rPr>
          <w:rFonts w:ascii="Times New Roman" w:eastAsia="Times New Roman" w:hAnsi="Times New Roman" w:cs="Times New Roman"/>
          <w:sz w:val="24"/>
        </w:rPr>
        <w:t>D</w:t>
      </w:r>
      <w:r w:rsidR="00A44700" w:rsidRPr="00BC26CD">
        <w:rPr>
          <w:rFonts w:ascii="Times New Roman" w:eastAsia="Times New Roman" w:hAnsi="Times New Roman" w:cs="Times New Roman"/>
          <w:sz w:val="24"/>
        </w:rPr>
        <w:t xml:space="preserve">epending on the </w:t>
      </w:r>
      <w:r w:rsidR="00045336" w:rsidRPr="00BC26CD">
        <w:rPr>
          <w:rFonts w:ascii="Times New Roman" w:eastAsia="Times New Roman" w:hAnsi="Times New Roman" w:cs="Times New Roman"/>
          <w:sz w:val="24"/>
        </w:rPr>
        <w:t>principal</w:t>
      </w:r>
      <w:r w:rsidR="00A44700" w:rsidRPr="00BC26CD">
        <w:rPr>
          <w:rFonts w:ascii="Times New Roman" w:eastAsia="Times New Roman" w:hAnsi="Times New Roman" w:cs="Times New Roman"/>
          <w:sz w:val="24"/>
        </w:rPr>
        <w:t xml:space="preserve"> size of business</w:t>
      </w:r>
      <w:r w:rsidR="00A44700">
        <w:rPr>
          <w:rFonts w:ascii="Times New Roman" w:eastAsia="Times New Roman" w:hAnsi="Times New Roman" w:cs="Times New Roman"/>
          <w:sz w:val="24"/>
        </w:rPr>
        <w:t>,</w:t>
      </w:r>
      <w:r w:rsidR="00A44700" w:rsidRPr="00BC26CD">
        <w:rPr>
          <w:rFonts w:ascii="Times New Roman" w:eastAsia="Times New Roman" w:hAnsi="Times New Roman" w:cs="Times New Roman"/>
          <w:sz w:val="24"/>
        </w:rPr>
        <w:t xml:space="preserve"> </w:t>
      </w:r>
      <w:r w:rsidR="00A44700">
        <w:rPr>
          <w:rFonts w:ascii="Times New Roman" w:eastAsia="Times New Roman" w:hAnsi="Times New Roman" w:cs="Times New Roman"/>
          <w:sz w:val="24"/>
        </w:rPr>
        <w:t>t</w:t>
      </w:r>
      <w:r w:rsidRPr="00BC26CD">
        <w:rPr>
          <w:rFonts w:ascii="Times New Roman" w:eastAsia="Times New Roman" w:hAnsi="Times New Roman" w:cs="Times New Roman"/>
          <w:sz w:val="24"/>
        </w:rPr>
        <w:t xml:space="preserve">he </w:t>
      </w:r>
      <w:r w:rsidR="00A44700" w:rsidRPr="00BC26CD">
        <w:rPr>
          <w:rFonts w:ascii="Times New Roman" w:eastAsia="Times New Roman" w:hAnsi="Times New Roman" w:cs="Times New Roman"/>
          <w:sz w:val="24"/>
        </w:rPr>
        <w:t>subsequent</w:t>
      </w:r>
      <w:r w:rsidRPr="00BC26CD">
        <w:rPr>
          <w:rFonts w:ascii="Times New Roman" w:eastAsia="Times New Roman" w:hAnsi="Times New Roman" w:cs="Times New Roman"/>
          <w:sz w:val="24"/>
        </w:rPr>
        <w:t xml:space="preserve"> types are being provided to the borrower.</w:t>
      </w:r>
      <w:r w:rsidR="00DF6C8A" w:rsidRPr="00BC26CD">
        <w:rPr>
          <w:rFonts w:ascii="Times New Roman" w:eastAsia="Calibri Light" w:hAnsi="Times New Roman" w:cs="Times New Roman"/>
          <w:b/>
          <w:noProof/>
          <w:color w:val="538135"/>
          <w:sz w:val="28"/>
        </w:rPr>
        <w:t xml:space="preserve"> </w:t>
      </w:r>
    </w:p>
    <w:p w:rsidR="00175925" w:rsidRPr="00BC26CD" w:rsidRDefault="00175925" w:rsidP="00F9119A">
      <w:pPr>
        <w:spacing w:line="360" w:lineRule="auto"/>
        <w:jc w:val="both"/>
        <w:rPr>
          <w:rFonts w:ascii="Times New Roman" w:eastAsia="Calibri Light" w:hAnsi="Times New Roman" w:cs="Times New Roman"/>
          <w:b/>
          <w:color w:val="538135"/>
          <w:sz w:val="28"/>
        </w:rPr>
      </w:pPr>
    </w:p>
    <w:p w:rsidR="009E760D" w:rsidRPr="00BC26CD" w:rsidRDefault="00A64D04" w:rsidP="009E760D">
      <w:pPr>
        <w:tabs>
          <w:tab w:val="left" w:pos="2280"/>
        </w:tabs>
        <w:spacing w:line="200" w:lineRule="exact"/>
        <w:rPr>
          <w:rFonts w:ascii="Times New Roman" w:eastAsia="Times New Roman" w:hAnsi="Times New Roman" w:cs="Times New Roman"/>
        </w:rPr>
      </w:pPr>
      <w:r>
        <w:rPr>
          <w:rFonts w:ascii="Times New Roman" w:eastAsia="Symbol" w:hAnsi="Times New Roman" w:cs="Times New Roman"/>
          <w:noProof/>
          <w:sz w:val="24"/>
        </w:rPr>
        <w:drawing>
          <wp:anchor distT="0" distB="0" distL="114300" distR="114300" simplePos="0" relativeHeight="251659264" behindDoc="1" locked="0" layoutInCell="1" allowOverlap="1">
            <wp:simplePos x="0" y="0"/>
            <wp:positionH relativeFrom="margin">
              <wp:align>left</wp:align>
            </wp:positionH>
            <wp:positionV relativeFrom="paragraph">
              <wp:posOffset>13970</wp:posOffset>
            </wp:positionV>
            <wp:extent cx="5486400" cy="2083981"/>
            <wp:effectExtent l="0" t="0" r="19050" b="12065"/>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009E760D" w:rsidRPr="00BC26CD">
        <w:rPr>
          <w:rFonts w:ascii="Times New Roman" w:eastAsia="Times New Roman" w:hAnsi="Times New Roman" w:cs="Times New Roman"/>
        </w:rPr>
        <w:tab/>
      </w:r>
    </w:p>
    <w:p w:rsidR="009E760D" w:rsidRPr="00BC26CD" w:rsidRDefault="009E760D" w:rsidP="00DF6C8A">
      <w:pPr>
        <w:pStyle w:val="ListParagraph"/>
        <w:tabs>
          <w:tab w:val="left" w:pos="2280"/>
        </w:tabs>
        <w:spacing w:line="200" w:lineRule="exact"/>
        <w:ind w:left="1440"/>
        <w:rPr>
          <w:rFonts w:ascii="Times New Roman" w:eastAsia="Times New Roman" w:hAnsi="Times New Roman" w:cs="Times New Roman"/>
        </w:rPr>
      </w:pPr>
    </w:p>
    <w:p w:rsidR="00DF6C8A" w:rsidRPr="00BC26CD" w:rsidRDefault="00DF6C8A" w:rsidP="00DF6C8A">
      <w:pPr>
        <w:pStyle w:val="ListParagraph"/>
        <w:tabs>
          <w:tab w:val="left" w:pos="2280"/>
        </w:tabs>
        <w:spacing w:line="200" w:lineRule="exact"/>
        <w:ind w:left="1440"/>
        <w:rPr>
          <w:rFonts w:ascii="Times New Roman" w:eastAsia="Times New Roman" w:hAnsi="Times New Roman" w:cs="Times New Roman"/>
        </w:rPr>
      </w:pPr>
    </w:p>
    <w:p w:rsidR="00DF6C8A" w:rsidRDefault="00DF6C8A"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DF6C8A">
      <w:pPr>
        <w:pStyle w:val="ListParagraph"/>
        <w:tabs>
          <w:tab w:val="left" w:pos="2280"/>
        </w:tabs>
        <w:spacing w:line="200" w:lineRule="exact"/>
        <w:ind w:left="1440"/>
        <w:rPr>
          <w:rFonts w:ascii="Times New Roman" w:eastAsia="Times New Roman" w:hAnsi="Times New Roman" w:cs="Times New Roman"/>
        </w:rPr>
      </w:pPr>
    </w:p>
    <w:p w:rsidR="00A64D04" w:rsidRDefault="00A64D04" w:rsidP="00470F82">
      <w:pPr>
        <w:tabs>
          <w:tab w:val="left" w:pos="2280"/>
        </w:tabs>
        <w:spacing w:line="200" w:lineRule="exact"/>
        <w:rPr>
          <w:rFonts w:ascii="Times New Roman" w:eastAsia="Times New Roman" w:hAnsi="Times New Roman" w:cs="Times New Roman"/>
        </w:rPr>
      </w:pPr>
    </w:p>
    <w:p w:rsidR="00F9119A" w:rsidRDefault="00F9119A" w:rsidP="00470F82">
      <w:pPr>
        <w:tabs>
          <w:tab w:val="left" w:pos="2280"/>
        </w:tabs>
        <w:spacing w:line="200" w:lineRule="exact"/>
        <w:rPr>
          <w:rFonts w:ascii="Times New Roman" w:eastAsia="Times New Roman" w:hAnsi="Times New Roman" w:cs="Times New Roman"/>
        </w:rPr>
      </w:pPr>
    </w:p>
    <w:p w:rsidR="00F9119A" w:rsidRDefault="00F9119A" w:rsidP="00470F82">
      <w:pPr>
        <w:tabs>
          <w:tab w:val="left" w:pos="2280"/>
        </w:tabs>
        <w:spacing w:line="200" w:lineRule="exact"/>
        <w:rPr>
          <w:rFonts w:ascii="Times New Roman" w:eastAsia="Times New Roman" w:hAnsi="Times New Roman" w:cs="Times New Roman"/>
        </w:rPr>
      </w:pPr>
    </w:p>
    <w:p w:rsidR="00F9119A" w:rsidRPr="00470F82" w:rsidRDefault="00F9119A" w:rsidP="00470F82">
      <w:pPr>
        <w:tabs>
          <w:tab w:val="left" w:pos="2280"/>
        </w:tabs>
        <w:spacing w:line="200" w:lineRule="exact"/>
        <w:rPr>
          <w:rFonts w:ascii="Times New Roman" w:eastAsia="Times New Roman" w:hAnsi="Times New Roman" w:cs="Times New Roman"/>
        </w:rPr>
      </w:pPr>
    </w:p>
    <w:p w:rsidR="00F3553D" w:rsidRPr="00F3553D" w:rsidRDefault="00DF6C8A" w:rsidP="00F3553D">
      <w:pPr>
        <w:pStyle w:val="ListParagraph"/>
        <w:numPr>
          <w:ilvl w:val="0"/>
          <w:numId w:val="6"/>
        </w:numPr>
        <w:tabs>
          <w:tab w:val="left" w:pos="2280"/>
        </w:tabs>
        <w:spacing w:line="360" w:lineRule="auto"/>
        <w:jc w:val="both"/>
        <w:rPr>
          <w:rFonts w:ascii="Times New Roman" w:eastAsia="Times New Roman" w:hAnsi="Times New Roman" w:cs="Times New Roman"/>
        </w:rPr>
      </w:pPr>
      <w:r w:rsidRPr="00BC26CD">
        <w:rPr>
          <w:rFonts w:ascii="Times New Roman" w:eastAsia="Times New Roman" w:hAnsi="Times New Roman" w:cs="Times New Roman"/>
          <w:b/>
          <w:sz w:val="24"/>
          <w:szCs w:val="24"/>
        </w:rPr>
        <w:lastRenderedPageBreak/>
        <w:t xml:space="preserve">Medium Enterprise </w:t>
      </w:r>
      <w:r w:rsidR="00CF33E7" w:rsidRPr="00BC26CD">
        <w:rPr>
          <w:rFonts w:ascii="Times New Roman" w:eastAsia="Times New Roman" w:hAnsi="Times New Roman" w:cs="Times New Roman"/>
          <w:b/>
          <w:sz w:val="24"/>
          <w:szCs w:val="24"/>
        </w:rPr>
        <w:t>investment</w:t>
      </w:r>
      <w:r w:rsidRPr="00BC26CD">
        <w:rPr>
          <w:rFonts w:ascii="Times New Roman" w:eastAsia="Times New Roman" w:hAnsi="Times New Roman" w:cs="Times New Roman"/>
          <w:b/>
          <w:sz w:val="24"/>
          <w:szCs w:val="24"/>
        </w:rPr>
        <w:t>:</w:t>
      </w:r>
      <w:r w:rsidR="00CF33E7">
        <w:rPr>
          <w:rFonts w:ascii="Times New Roman" w:eastAsia="Times New Roman" w:hAnsi="Times New Roman" w:cs="Times New Roman"/>
          <w:b/>
          <w:sz w:val="24"/>
          <w:szCs w:val="24"/>
        </w:rPr>
        <w:t xml:space="preserve"> </w:t>
      </w:r>
      <w:r w:rsidR="00CF33E7">
        <w:rPr>
          <w:rFonts w:ascii="Times New Roman" w:eastAsia="Times New Roman" w:hAnsi="Times New Roman" w:cs="Times New Roman"/>
          <w:sz w:val="24"/>
          <w:szCs w:val="24"/>
        </w:rPr>
        <w:t>U</w:t>
      </w:r>
      <w:r w:rsidR="00CF33E7" w:rsidRPr="00BC26CD">
        <w:rPr>
          <w:rFonts w:ascii="Times New Roman" w:eastAsia="Times New Roman" w:hAnsi="Times New Roman" w:cs="Times New Roman"/>
          <w:sz w:val="24"/>
          <w:szCs w:val="24"/>
        </w:rPr>
        <w:t>nder the medium enterprise finance (MEF)</w:t>
      </w:r>
      <w:r w:rsidR="00CF33E7">
        <w:rPr>
          <w:rFonts w:ascii="Times New Roman" w:eastAsia="Times New Roman" w:hAnsi="Times New Roman" w:cs="Times New Roman"/>
          <w:sz w:val="24"/>
          <w:szCs w:val="24"/>
        </w:rPr>
        <w:t>, c</w:t>
      </w:r>
      <w:r w:rsidRPr="00BC26CD">
        <w:rPr>
          <w:rFonts w:ascii="Times New Roman" w:eastAsia="Times New Roman" w:hAnsi="Times New Roman" w:cs="Times New Roman"/>
          <w:sz w:val="24"/>
          <w:szCs w:val="24"/>
        </w:rPr>
        <w:t>ommercial vehicle loans, short term</w:t>
      </w:r>
      <w:r w:rsidR="00A96168" w:rsidRPr="00BC26CD">
        <w:rPr>
          <w:rFonts w:ascii="Times New Roman" w:eastAsia="Times New Roman" w:hAnsi="Times New Roman" w:cs="Times New Roman"/>
          <w:sz w:val="24"/>
          <w:szCs w:val="24"/>
        </w:rPr>
        <w:t xml:space="preserve"> </w:t>
      </w:r>
      <w:r w:rsidR="00CF33E7" w:rsidRPr="00BC26CD">
        <w:rPr>
          <w:rFonts w:ascii="Times New Roman" w:eastAsia="Times New Roman" w:hAnsi="Times New Roman" w:cs="Times New Roman"/>
          <w:sz w:val="24"/>
          <w:szCs w:val="24"/>
        </w:rPr>
        <w:t>rotating</w:t>
      </w:r>
      <w:r w:rsidR="0058199B" w:rsidRPr="00BC26CD">
        <w:rPr>
          <w:rFonts w:ascii="Times New Roman" w:eastAsia="Times New Roman" w:hAnsi="Times New Roman" w:cs="Times New Roman"/>
          <w:sz w:val="24"/>
          <w:szCs w:val="24"/>
        </w:rPr>
        <w:t xml:space="preserve"> loans</w:t>
      </w:r>
      <w:r w:rsidRPr="00BC26CD">
        <w:rPr>
          <w:rFonts w:ascii="Times New Roman" w:eastAsia="Times New Roman" w:hAnsi="Times New Roman" w:cs="Times New Roman"/>
          <w:sz w:val="24"/>
          <w:szCs w:val="24"/>
        </w:rPr>
        <w:t xml:space="preserve"> are well known.</w:t>
      </w:r>
    </w:p>
    <w:p w:rsidR="00F3553D" w:rsidRPr="00F3553D" w:rsidRDefault="001E61A1" w:rsidP="00F3553D">
      <w:pPr>
        <w:pStyle w:val="ListParagraph"/>
        <w:tabs>
          <w:tab w:val="left" w:pos="2280"/>
        </w:tabs>
        <w:spacing w:line="360" w:lineRule="auto"/>
        <w:ind w:left="1440"/>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63360" behindDoc="1" locked="0" layoutInCell="1" allowOverlap="1">
            <wp:simplePos x="0" y="0"/>
            <wp:positionH relativeFrom="column">
              <wp:posOffset>95250</wp:posOffset>
            </wp:positionH>
            <wp:positionV relativeFrom="paragraph">
              <wp:posOffset>74295</wp:posOffset>
            </wp:positionV>
            <wp:extent cx="5581650" cy="3114675"/>
            <wp:effectExtent l="0" t="0" r="19050" b="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p>
    <w:p w:rsidR="00866602" w:rsidRDefault="00866602" w:rsidP="00866602">
      <w:pPr>
        <w:tabs>
          <w:tab w:val="left" w:pos="2280"/>
        </w:tabs>
        <w:spacing w:line="360" w:lineRule="auto"/>
        <w:ind w:left="360"/>
        <w:jc w:val="both"/>
        <w:rPr>
          <w:rFonts w:ascii="Times New Roman" w:eastAsia="Times New Roman" w:hAnsi="Times New Roman" w:cs="Times New Roman"/>
        </w:rPr>
      </w:pPr>
    </w:p>
    <w:p w:rsidR="00866602" w:rsidRDefault="00866602" w:rsidP="00470F82">
      <w:pPr>
        <w:tabs>
          <w:tab w:val="left" w:pos="2280"/>
        </w:tabs>
        <w:spacing w:line="360" w:lineRule="auto"/>
        <w:jc w:val="both"/>
        <w:rPr>
          <w:rFonts w:ascii="Times New Roman" w:eastAsia="Times New Roman" w:hAnsi="Times New Roman" w:cs="Times New Roman"/>
        </w:rPr>
      </w:pPr>
    </w:p>
    <w:p w:rsidR="00866602" w:rsidRDefault="00866602" w:rsidP="00470F82">
      <w:pPr>
        <w:tabs>
          <w:tab w:val="left" w:pos="2280"/>
        </w:tabs>
        <w:spacing w:line="360" w:lineRule="auto"/>
        <w:jc w:val="both"/>
        <w:rPr>
          <w:rFonts w:ascii="Times New Roman" w:eastAsia="Times New Roman" w:hAnsi="Times New Roman" w:cs="Times New Roman"/>
        </w:rPr>
      </w:pPr>
    </w:p>
    <w:p w:rsidR="00866602" w:rsidRDefault="000701F7" w:rsidP="000701F7">
      <w:pPr>
        <w:tabs>
          <w:tab w:val="left" w:pos="2280"/>
        </w:tabs>
        <w:spacing w:line="360" w:lineRule="auto"/>
        <w:jc w:val="both"/>
        <w:rPr>
          <w:rFonts w:ascii="Times New Roman" w:eastAsia="Times New Roman" w:hAnsi="Times New Roman" w:cs="Times New Roman"/>
        </w:rPr>
      </w:pPr>
      <w:r>
        <w:rPr>
          <w:rFonts w:ascii="Times New Roman" w:eastAsia="Times New Roman" w:hAnsi="Times New Roman" w:cs="Times New Roman"/>
        </w:rPr>
        <w:tab/>
      </w:r>
    </w:p>
    <w:p w:rsidR="00866602" w:rsidRDefault="00866602" w:rsidP="00470F82">
      <w:pPr>
        <w:tabs>
          <w:tab w:val="left" w:pos="2280"/>
        </w:tabs>
        <w:spacing w:line="360" w:lineRule="auto"/>
        <w:jc w:val="both"/>
        <w:rPr>
          <w:rFonts w:ascii="Times New Roman" w:eastAsia="Times New Roman" w:hAnsi="Times New Roman" w:cs="Times New Roman"/>
        </w:rPr>
      </w:pPr>
    </w:p>
    <w:p w:rsidR="00866602" w:rsidRDefault="00866602" w:rsidP="00470F82">
      <w:pPr>
        <w:tabs>
          <w:tab w:val="left" w:pos="2280"/>
        </w:tabs>
        <w:spacing w:line="360" w:lineRule="auto"/>
        <w:jc w:val="both"/>
        <w:rPr>
          <w:rFonts w:ascii="Times New Roman" w:eastAsia="Times New Roman" w:hAnsi="Times New Roman" w:cs="Times New Roman"/>
        </w:rPr>
      </w:pPr>
    </w:p>
    <w:p w:rsidR="0058199B" w:rsidRDefault="0058199B" w:rsidP="00470F82">
      <w:pPr>
        <w:tabs>
          <w:tab w:val="left" w:pos="2280"/>
        </w:tabs>
        <w:spacing w:line="360" w:lineRule="auto"/>
        <w:jc w:val="both"/>
        <w:rPr>
          <w:rFonts w:ascii="Times New Roman" w:eastAsia="Times New Roman" w:hAnsi="Times New Roman" w:cs="Times New Roman"/>
        </w:rPr>
      </w:pPr>
      <w:r w:rsidRPr="00BC26CD">
        <w:rPr>
          <w:rFonts w:ascii="Times New Roman" w:eastAsia="Times New Roman" w:hAnsi="Times New Roman" w:cs="Times New Roman"/>
        </w:rPr>
        <w:t xml:space="preserve">      </w:t>
      </w:r>
    </w:p>
    <w:p w:rsidR="007F4B07" w:rsidRDefault="007F4B07" w:rsidP="00470F82">
      <w:pPr>
        <w:tabs>
          <w:tab w:val="left" w:pos="2280"/>
        </w:tabs>
        <w:spacing w:line="360" w:lineRule="auto"/>
        <w:jc w:val="both"/>
        <w:rPr>
          <w:rFonts w:ascii="Times New Roman" w:eastAsia="Times New Roman" w:hAnsi="Times New Roman" w:cs="Times New Roman"/>
        </w:rPr>
      </w:pPr>
    </w:p>
    <w:p w:rsidR="007F4B07" w:rsidRPr="00BC26CD" w:rsidRDefault="007F4B07" w:rsidP="00470F82">
      <w:pPr>
        <w:tabs>
          <w:tab w:val="left" w:pos="2280"/>
        </w:tabs>
        <w:spacing w:line="360" w:lineRule="auto"/>
        <w:jc w:val="both"/>
        <w:rPr>
          <w:rFonts w:ascii="Times New Roman" w:eastAsia="Times New Roman" w:hAnsi="Times New Roman" w:cs="Times New Roman"/>
        </w:rPr>
      </w:pPr>
    </w:p>
    <w:p w:rsidR="00DF6C8A" w:rsidRPr="007F4B07" w:rsidRDefault="0058199B" w:rsidP="007F4B07">
      <w:pPr>
        <w:pStyle w:val="ListParagraph"/>
        <w:numPr>
          <w:ilvl w:val="0"/>
          <w:numId w:val="6"/>
        </w:numPr>
        <w:tabs>
          <w:tab w:val="left" w:pos="720"/>
          <w:tab w:val="left" w:pos="2280"/>
        </w:tabs>
        <w:spacing w:after="0" w:line="360" w:lineRule="auto"/>
        <w:jc w:val="both"/>
        <w:rPr>
          <w:rFonts w:ascii="Times New Roman" w:eastAsia="Times New Roman" w:hAnsi="Times New Roman" w:cs="Times New Roman"/>
          <w:b/>
        </w:rPr>
      </w:pPr>
      <w:r w:rsidRPr="007F4B07">
        <w:rPr>
          <w:rFonts w:ascii="Times New Roman" w:eastAsia="Times New Roman" w:hAnsi="Times New Roman" w:cs="Times New Roman"/>
          <w:b/>
          <w:sz w:val="24"/>
        </w:rPr>
        <w:t xml:space="preserve">Supplier &amp; Distributor Finance: </w:t>
      </w:r>
      <w:r w:rsidR="007F4B07" w:rsidRPr="007F4B07">
        <w:rPr>
          <w:rFonts w:ascii="Times New Roman" w:eastAsia="Times New Roman" w:hAnsi="Times New Roman" w:cs="Times New Roman"/>
          <w:sz w:val="24"/>
        </w:rPr>
        <w:t>Another compose in the Supplier and Distribution Finance where the offices are given identified with accounts receivables, receipt, and merchants</w:t>
      </w:r>
    </w:p>
    <w:p w:rsidR="009E760D" w:rsidRPr="00BC26CD" w:rsidRDefault="007F4B07" w:rsidP="009E760D">
      <w:pPr>
        <w:tabs>
          <w:tab w:val="left" w:pos="2280"/>
        </w:tabs>
        <w:spacing w:line="200" w:lineRule="exact"/>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60288" behindDoc="1" locked="0" layoutInCell="1" allowOverlap="1">
            <wp:simplePos x="0" y="0"/>
            <wp:positionH relativeFrom="margin">
              <wp:posOffset>180975</wp:posOffset>
            </wp:positionH>
            <wp:positionV relativeFrom="paragraph">
              <wp:posOffset>117474</wp:posOffset>
            </wp:positionV>
            <wp:extent cx="5895975" cy="3076575"/>
            <wp:effectExtent l="0" t="0" r="0" b="0"/>
            <wp:wrapNone/>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p>
    <w:p w:rsidR="00A40F26" w:rsidRDefault="00A40F26" w:rsidP="009E760D">
      <w:pPr>
        <w:tabs>
          <w:tab w:val="left" w:pos="2280"/>
        </w:tabs>
        <w:spacing w:line="200" w:lineRule="exact"/>
        <w:rPr>
          <w:rFonts w:ascii="Times New Roman" w:eastAsia="Times New Roman" w:hAnsi="Times New Roman" w:cs="Times New Roman"/>
        </w:rPr>
      </w:pPr>
    </w:p>
    <w:p w:rsidR="00AE7060" w:rsidRDefault="00AE7060" w:rsidP="009E760D">
      <w:pPr>
        <w:tabs>
          <w:tab w:val="left" w:pos="2280"/>
        </w:tabs>
        <w:spacing w:line="200" w:lineRule="exact"/>
        <w:rPr>
          <w:rFonts w:ascii="Times New Roman" w:eastAsia="Times New Roman" w:hAnsi="Times New Roman" w:cs="Times New Roman"/>
        </w:rPr>
      </w:pPr>
    </w:p>
    <w:p w:rsidR="00AE7060" w:rsidRDefault="00AE7060" w:rsidP="009E760D">
      <w:pPr>
        <w:tabs>
          <w:tab w:val="left" w:pos="2280"/>
        </w:tabs>
        <w:spacing w:line="200" w:lineRule="exact"/>
        <w:rPr>
          <w:rFonts w:ascii="Times New Roman" w:eastAsia="Times New Roman" w:hAnsi="Times New Roman" w:cs="Times New Roman"/>
        </w:rPr>
      </w:pPr>
    </w:p>
    <w:p w:rsidR="00AE7060" w:rsidRDefault="00AE7060" w:rsidP="009E760D">
      <w:pPr>
        <w:tabs>
          <w:tab w:val="left" w:pos="2280"/>
        </w:tabs>
        <w:spacing w:line="200" w:lineRule="exact"/>
        <w:rPr>
          <w:rFonts w:ascii="Times New Roman" w:eastAsia="Times New Roman" w:hAnsi="Times New Roman" w:cs="Times New Roman"/>
        </w:rPr>
      </w:pPr>
      <w:r>
        <w:rPr>
          <w:rFonts w:ascii="Times New Roman" w:eastAsia="Times New Roman" w:hAnsi="Times New Roman" w:cs="Times New Roman"/>
        </w:rPr>
        <w:tab/>
      </w:r>
    </w:p>
    <w:p w:rsidR="00AE7060" w:rsidRPr="00BC26CD" w:rsidRDefault="00AE7060" w:rsidP="009E760D">
      <w:pPr>
        <w:tabs>
          <w:tab w:val="left" w:pos="2280"/>
        </w:tabs>
        <w:spacing w:line="200" w:lineRule="exact"/>
        <w:rPr>
          <w:rFonts w:ascii="Times New Roman" w:eastAsia="Times New Roman" w:hAnsi="Times New Roman" w:cs="Times New Roman"/>
        </w:rPr>
      </w:pPr>
    </w:p>
    <w:p w:rsidR="00A40F26" w:rsidRPr="00BC26CD" w:rsidRDefault="00A40F26" w:rsidP="00A40F26">
      <w:pPr>
        <w:pStyle w:val="Heading2"/>
        <w:jc w:val="center"/>
        <w:rPr>
          <w:rFonts w:ascii="Times New Roman" w:eastAsia="Times New Roman" w:hAnsi="Times New Roman" w:cs="Times New Roman"/>
          <w:color w:val="70AD47" w:themeColor="accent6"/>
          <w:sz w:val="36"/>
          <w:szCs w:val="36"/>
        </w:rPr>
      </w:pPr>
    </w:p>
    <w:p w:rsidR="00A40F26" w:rsidRPr="00BC26CD" w:rsidRDefault="00A40F26" w:rsidP="00A40F26">
      <w:pPr>
        <w:pStyle w:val="Heading2"/>
        <w:jc w:val="center"/>
        <w:rPr>
          <w:rFonts w:ascii="Times New Roman" w:eastAsia="Times New Roman" w:hAnsi="Times New Roman" w:cs="Times New Roman"/>
          <w:color w:val="70AD47" w:themeColor="accent6"/>
          <w:sz w:val="36"/>
          <w:szCs w:val="36"/>
        </w:rPr>
      </w:pPr>
    </w:p>
    <w:p w:rsidR="00A40F26" w:rsidRPr="00BC26CD" w:rsidRDefault="00A40F26" w:rsidP="00A40F26">
      <w:pPr>
        <w:pStyle w:val="Heading2"/>
        <w:jc w:val="center"/>
        <w:rPr>
          <w:rFonts w:ascii="Times New Roman" w:eastAsia="Times New Roman" w:hAnsi="Times New Roman" w:cs="Times New Roman"/>
          <w:color w:val="70AD47" w:themeColor="accent6"/>
          <w:sz w:val="36"/>
          <w:szCs w:val="36"/>
        </w:rPr>
      </w:pPr>
    </w:p>
    <w:p w:rsidR="00A40F26" w:rsidRPr="00BC26CD" w:rsidRDefault="00A40F26" w:rsidP="00A40F26">
      <w:pPr>
        <w:pStyle w:val="Heading2"/>
        <w:jc w:val="center"/>
        <w:rPr>
          <w:rFonts w:ascii="Times New Roman" w:eastAsia="Times New Roman" w:hAnsi="Times New Roman" w:cs="Times New Roman"/>
          <w:color w:val="70AD47" w:themeColor="accent6"/>
          <w:sz w:val="36"/>
          <w:szCs w:val="36"/>
        </w:rPr>
      </w:pPr>
    </w:p>
    <w:p w:rsidR="00A40F26" w:rsidRPr="00BC26CD" w:rsidRDefault="00A40F26" w:rsidP="00A40F26">
      <w:pPr>
        <w:pStyle w:val="Heading2"/>
        <w:jc w:val="center"/>
        <w:rPr>
          <w:rFonts w:ascii="Times New Roman" w:eastAsia="Times New Roman" w:hAnsi="Times New Roman" w:cs="Times New Roman"/>
          <w:color w:val="70AD47" w:themeColor="accent6"/>
          <w:sz w:val="36"/>
          <w:szCs w:val="36"/>
        </w:rPr>
      </w:pPr>
    </w:p>
    <w:p w:rsidR="00A40F26" w:rsidRPr="00BC26CD" w:rsidRDefault="00A40F26" w:rsidP="00A40F26">
      <w:pPr>
        <w:pStyle w:val="Heading2"/>
        <w:jc w:val="center"/>
        <w:rPr>
          <w:rFonts w:ascii="Times New Roman" w:eastAsia="Times New Roman" w:hAnsi="Times New Roman" w:cs="Times New Roman"/>
          <w:color w:val="70AD47" w:themeColor="accent6"/>
          <w:sz w:val="36"/>
          <w:szCs w:val="36"/>
        </w:rPr>
      </w:pPr>
    </w:p>
    <w:p w:rsidR="00AE7060" w:rsidRDefault="00AE7060" w:rsidP="00A40F26">
      <w:pPr>
        <w:pStyle w:val="Heading2"/>
        <w:jc w:val="center"/>
        <w:rPr>
          <w:rFonts w:ascii="Times New Roman" w:eastAsia="Times New Roman" w:hAnsi="Times New Roman" w:cs="Times New Roman"/>
          <w:color w:val="70AD47" w:themeColor="accent6"/>
          <w:sz w:val="36"/>
          <w:szCs w:val="36"/>
        </w:rPr>
      </w:pPr>
    </w:p>
    <w:p w:rsidR="00AE7060" w:rsidRDefault="00AE7060" w:rsidP="00A40F26">
      <w:pPr>
        <w:pStyle w:val="Heading2"/>
        <w:jc w:val="center"/>
        <w:rPr>
          <w:rFonts w:ascii="Times New Roman" w:eastAsia="Times New Roman" w:hAnsi="Times New Roman" w:cs="Times New Roman"/>
          <w:color w:val="70AD47" w:themeColor="accent6"/>
          <w:sz w:val="36"/>
          <w:szCs w:val="36"/>
        </w:rPr>
      </w:pPr>
    </w:p>
    <w:p w:rsidR="00AE7060" w:rsidRDefault="00AE7060" w:rsidP="00A40F26">
      <w:pPr>
        <w:pStyle w:val="Heading2"/>
        <w:jc w:val="center"/>
        <w:rPr>
          <w:rFonts w:ascii="Times New Roman" w:eastAsia="Times New Roman" w:hAnsi="Times New Roman" w:cs="Times New Roman"/>
          <w:color w:val="70AD47" w:themeColor="accent6"/>
          <w:sz w:val="36"/>
          <w:szCs w:val="36"/>
        </w:rPr>
      </w:pPr>
    </w:p>
    <w:p w:rsidR="001E61A1" w:rsidRDefault="001E61A1" w:rsidP="00866602">
      <w:pPr>
        <w:pStyle w:val="Heading2"/>
        <w:rPr>
          <w:rFonts w:ascii="Times New Roman" w:eastAsia="Times New Roman" w:hAnsi="Times New Roman" w:cs="Times New Roman"/>
          <w:b/>
          <w:sz w:val="36"/>
          <w:szCs w:val="36"/>
        </w:rPr>
      </w:pPr>
    </w:p>
    <w:p w:rsidR="001E61A1" w:rsidRDefault="001E61A1" w:rsidP="00A40F26">
      <w:pPr>
        <w:pStyle w:val="Heading2"/>
        <w:jc w:val="center"/>
        <w:rPr>
          <w:rFonts w:ascii="Times New Roman" w:eastAsia="Times New Roman" w:hAnsi="Times New Roman" w:cs="Times New Roman"/>
          <w:b/>
          <w:sz w:val="36"/>
          <w:szCs w:val="36"/>
        </w:rPr>
      </w:pPr>
    </w:p>
    <w:p w:rsidR="00A40F26" w:rsidRPr="004517FB" w:rsidRDefault="00A40F26" w:rsidP="00A40F26">
      <w:pPr>
        <w:pStyle w:val="Heading2"/>
        <w:jc w:val="center"/>
        <w:rPr>
          <w:rFonts w:ascii="Times New Roman" w:eastAsia="Times New Roman" w:hAnsi="Times New Roman" w:cs="Times New Roman"/>
          <w:b/>
          <w:sz w:val="36"/>
          <w:szCs w:val="36"/>
        </w:rPr>
      </w:pPr>
      <w:bookmarkStart w:id="26" w:name="_Toc515135924"/>
      <w:r w:rsidRPr="004517FB">
        <w:rPr>
          <w:rFonts w:ascii="Times New Roman" w:eastAsia="Times New Roman" w:hAnsi="Times New Roman" w:cs="Times New Roman"/>
          <w:b/>
          <w:sz w:val="36"/>
          <w:szCs w:val="36"/>
        </w:rPr>
        <w:t>Chapter 3</w:t>
      </w:r>
      <w:bookmarkEnd w:id="26"/>
    </w:p>
    <w:p w:rsidR="00A40F26" w:rsidRPr="004517FB" w:rsidRDefault="00A40F26" w:rsidP="00A40F26">
      <w:pPr>
        <w:pStyle w:val="Heading2"/>
        <w:jc w:val="center"/>
        <w:rPr>
          <w:rFonts w:ascii="Times New Roman" w:eastAsia="Times New Roman" w:hAnsi="Times New Roman" w:cs="Times New Roman"/>
          <w:b/>
          <w:sz w:val="36"/>
          <w:szCs w:val="36"/>
        </w:rPr>
      </w:pPr>
    </w:p>
    <w:p w:rsidR="00A40F26" w:rsidRPr="004517FB" w:rsidRDefault="00A40F26" w:rsidP="00A40F26">
      <w:pPr>
        <w:pStyle w:val="Heading2"/>
        <w:jc w:val="center"/>
        <w:rPr>
          <w:rFonts w:ascii="Times New Roman" w:eastAsia="Times New Roman" w:hAnsi="Times New Roman" w:cs="Times New Roman"/>
          <w:b/>
          <w:sz w:val="36"/>
          <w:szCs w:val="36"/>
        </w:rPr>
      </w:pPr>
      <w:bookmarkStart w:id="27" w:name="_Toc515135925"/>
      <w:r w:rsidRPr="004517FB">
        <w:rPr>
          <w:rFonts w:ascii="Times New Roman" w:eastAsia="Times New Roman" w:hAnsi="Times New Roman" w:cs="Times New Roman"/>
          <w:b/>
          <w:sz w:val="36"/>
          <w:szCs w:val="36"/>
        </w:rPr>
        <w:t>Literature Review</w:t>
      </w:r>
      <w:bookmarkEnd w:id="27"/>
    </w:p>
    <w:p w:rsidR="008448AB" w:rsidRPr="004517FB" w:rsidRDefault="008448AB" w:rsidP="008448AB">
      <w:pPr>
        <w:rPr>
          <w:rFonts w:ascii="Times New Roman" w:hAnsi="Times New Roman" w:cs="Times New Roman"/>
          <w:b/>
          <w:color w:val="2E74B5" w:themeColor="accent1" w:themeShade="BF"/>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448AB" w:rsidRPr="00BC26CD" w:rsidRDefault="008448AB" w:rsidP="008448AB">
      <w:pPr>
        <w:rPr>
          <w:rFonts w:ascii="Times New Roman" w:hAnsi="Times New Roman" w:cs="Times New Roman"/>
        </w:rPr>
      </w:pPr>
    </w:p>
    <w:p w:rsidR="00812130" w:rsidRDefault="00812130" w:rsidP="009E760D">
      <w:pPr>
        <w:tabs>
          <w:tab w:val="left" w:pos="2280"/>
        </w:tabs>
        <w:spacing w:line="200" w:lineRule="exact"/>
        <w:rPr>
          <w:rFonts w:ascii="Times New Roman" w:eastAsia="Times New Roman" w:hAnsi="Times New Roman" w:cs="Times New Roman"/>
        </w:rPr>
      </w:pPr>
    </w:p>
    <w:p w:rsidR="00866602" w:rsidRDefault="00866602" w:rsidP="009E760D">
      <w:pPr>
        <w:tabs>
          <w:tab w:val="left" w:pos="2280"/>
        </w:tabs>
        <w:spacing w:line="200" w:lineRule="exact"/>
        <w:rPr>
          <w:rFonts w:ascii="Times New Roman" w:eastAsia="Times New Roman" w:hAnsi="Times New Roman" w:cs="Times New Roman"/>
        </w:rPr>
      </w:pPr>
    </w:p>
    <w:p w:rsidR="00866602" w:rsidRDefault="00866602" w:rsidP="009E760D">
      <w:pPr>
        <w:tabs>
          <w:tab w:val="left" w:pos="2280"/>
        </w:tabs>
        <w:spacing w:line="200" w:lineRule="exact"/>
        <w:rPr>
          <w:rFonts w:ascii="Times New Roman" w:eastAsia="Times New Roman" w:hAnsi="Times New Roman" w:cs="Times New Roman"/>
        </w:rPr>
      </w:pPr>
    </w:p>
    <w:p w:rsidR="009E760D" w:rsidRPr="00BE2CC3" w:rsidRDefault="00DD593F" w:rsidP="00E80474">
      <w:pPr>
        <w:pStyle w:val="Heading1"/>
        <w:numPr>
          <w:ilvl w:val="1"/>
          <w:numId w:val="6"/>
        </w:numPr>
        <w:spacing w:line="360" w:lineRule="auto"/>
        <w:rPr>
          <w:b/>
          <w:sz w:val="28"/>
          <w:szCs w:val="28"/>
        </w:rPr>
      </w:pPr>
      <w:bookmarkStart w:id="28" w:name="_Toc502940787"/>
      <w:bookmarkStart w:id="29" w:name="_Toc515135926"/>
      <w:r w:rsidRPr="00BE2CC3">
        <w:rPr>
          <w:b/>
          <w:sz w:val="28"/>
          <w:szCs w:val="28"/>
        </w:rPr>
        <w:lastRenderedPageBreak/>
        <w:t>Literature Review</w:t>
      </w:r>
      <w:bookmarkEnd w:id="28"/>
      <w:bookmarkEnd w:id="29"/>
    </w:p>
    <w:p w:rsidR="00DD593F" w:rsidRPr="00BC26CD" w:rsidRDefault="00DD593F" w:rsidP="00E80474">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sz w:val="24"/>
        </w:rPr>
        <w:t xml:space="preserve">In literature review the previous research information about the SME loan distribution by financial intuitions in Bangladesh has been updated. </w:t>
      </w:r>
      <w:r w:rsidR="00623943">
        <w:rPr>
          <w:rFonts w:ascii="Times New Roman" w:eastAsia="Times New Roman" w:hAnsi="Times New Roman" w:cs="Times New Roman"/>
          <w:sz w:val="24"/>
        </w:rPr>
        <w:t>About</w:t>
      </w:r>
      <w:r w:rsidRPr="00BC26CD">
        <w:rPr>
          <w:rFonts w:ascii="Times New Roman" w:eastAsia="Times New Roman" w:hAnsi="Times New Roman" w:cs="Times New Roman"/>
          <w:sz w:val="24"/>
        </w:rPr>
        <w:t xml:space="preserve"> the SME sector of Bangladesh, several national and international experts</w:t>
      </w:r>
      <w:r w:rsidR="00623943">
        <w:rPr>
          <w:rFonts w:ascii="Times New Roman" w:eastAsia="Times New Roman" w:hAnsi="Times New Roman" w:cs="Times New Roman"/>
          <w:sz w:val="24"/>
        </w:rPr>
        <w:t xml:space="preserve"> initiate</w:t>
      </w:r>
      <w:r w:rsidRPr="00BC26CD">
        <w:rPr>
          <w:rFonts w:ascii="Times New Roman" w:eastAsia="Times New Roman" w:hAnsi="Times New Roman" w:cs="Times New Roman"/>
          <w:sz w:val="24"/>
        </w:rPr>
        <w:t xml:space="preserve"> some studies:</w:t>
      </w:r>
    </w:p>
    <w:p w:rsidR="00FE7D2B" w:rsidRDefault="00DD593F" w:rsidP="00E80474">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sz w:val="24"/>
        </w:rPr>
        <w:t xml:space="preserve">According to </w:t>
      </w:r>
      <w:proofErr w:type="spellStart"/>
      <w:r w:rsidRPr="00BC26CD">
        <w:rPr>
          <w:rFonts w:ascii="Times New Roman" w:eastAsia="Times New Roman" w:hAnsi="Times New Roman" w:cs="Times New Roman"/>
          <w:sz w:val="24"/>
        </w:rPr>
        <w:t>Hallberg</w:t>
      </w:r>
      <w:proofErr w:type="spellEnd"/>
      <w:r w:rsidRPr="00BC26CD">
        <w:rPr>
          <w:rFonts w:ascii="Times New Roman" w:eastAsia="Times New Roman" w:hAnsi="Times New Roman" w:cs="Times New Roman"/>
          <w:sz w:val="24"/>
        </w:rPr>
        <w:t xml:space="preserve"> (2002), </w:t>
      </w:r>
      <w:r w:rsidR="00FE7D2B" w:rsidRPr="00FE7D2B">
        <w:rPr>
          <w:rFonts w:ascii="Times New Roman" w:eastAsia="Times New Roman" w:hAnsi="Times New Roman" w:cs="Times New Roman"/>
          <w:sz w:val="24"/>
        </w:rPr>
        <w:t>a steady full scale economy, an open exchange and speculation administration, and a focused monetary area are contended to be most basic elements for a lively private part. Be that as it may, with a peace situation underneath the perfect level, contamination well finished the level of affirmation and insecure political condition, the private state of Bangladesh does not go to any help, rather impedes the flourishing of SME in this country.</w:t>
      </w:r>
    </w:p>
    <w:p w:rsidR="00297005" w:rsidRDefault="00DD593F" w:rsidP="00E80474">
      <w:pPr>
        <w:spacing w:line="360" w:lineRule="auto"/>
        <w:jc w:val="both"/>
        <w:rPr>
          <w:rFonts w:ascii="Times New Roman" w:eastAsia="Times New Roman" w:hAnsi="Times New Roman" w:cs="Times New Roman"/>
          <w:sz w:val="24"/>
        </w:rPr>
      </w:pPr>
      <w:proofErr w:type="spellStart"/>
      <w:r w:rsidRPr="00BC26CD">
        <w:rPr>
          <w:rFonts w:ascii="Times New Roman" w:eastAsia="Times New Roman" w:hAnsi="Times New Roman" w:cs="Times New Roman"/>
          <w:sz w:val="24"/>
        </w:rPr>
        <w:t>Mahmood</w:t>
      </w:r>
      <w:proofErr w:type="spellEnd"/>
      <w:r w:rsidRPr="00BC26CD">
        <w:rPr>
          <w:rFonts w:ascii="Times New Roman" w:eastAsia="Times New Roman" w:hAnsi="Times New Roman" w:cs="Times New Roman"/>
          <w:sz w:val="24"/>
        </w:rPr>
        <w:t xml:space="preserve"> and </w:t>
      </w:r>
      <w:proofErr w:type="spellStart"/>
      <w:r w:rsidRPr="00BC26CD">
        <w:rPr>
          <w:rFonts w:ascii="Times New Roman" w:eastAsia="Times New Roman" w:hAnsi="Times New Roman" w:cs="Times New Roman"/>
          <w:sz w:val="24"/>
        </w:rPr>
        <w:t>Rahman</w:t>
      </w:r>
      <w:proofErr w:type="spellEnd"/>
      <w:r w:rsidRPr="00BC26CD">
        <w:rPr>
          <w:rFonts w:ascii="Times New Roman" w:eastAsia="Times New Roman" w:hAnsi="Times New Roman" w:cs="Times New Roman"/>
          <w:sz w:val="24"/>
        </w:rPr>
        <w:t xml:space="preserve"> (2011) mentions that Small and Medium Enterprises are the </w:t>
      </w:r>
      <w:r w:rsidR="00310A62">
        <w:rPr>
          <w:rFonts w:ascii="Times New Roman" w:eastAsia="Times New Roman" w:hAnsi="Times New Roman" w:cs="Times New Roman"/>
          <w:sz w:val="24"/>
        </w:rPr>
        <w:t>foundation</w:t>
      </w:r>
      <w:r w:rsidRPr="00BC26CD">
        <w:rPr>
          <w:rFonts w:ascii="Times New Roman" w:eastAsia="Times New Roman" w:hAnsi="Times New Roman" w:cs="Times New Roman"/>
          <w:sz w:val="24"/>
        </w:rPr>
        <w:t xml:space="preserve"> of the economy in </w:t>
      </w:r>
      <w:r w:rsidR="00310A62">
        <w:rPr>
          <w:rFonts w:ascii="Times New Roman" w:eastAsia="Times New Roman" w:hAnsi="Times New Roman" w:cs="Times New Roman"/>
          <w:sz w:val="24"/>
        </w:rPr>
        <w:t xml:space="preserve">small </w:t>
      </w:r>
      <w:r w:rsidRPr="00BC26CD">
        <w:rPr>
          <w:rFonts w:ascii="Times New Roman" w:eastAsia="Times New Roman" w:hAnsi="Times New Roman" w:cs="Times New Roman"/>
          <w:sz w:val="24"/>
        </w:rPr>
        <w:t xml:space="preserve">countries like Bangladesh. </w:t>
      </w:r>
      <w:r w:rsidR="00297005" w:rsidRPr="00297005">
        <w:rPr>
          <w:rFonts w:ascii="Times New Roman" w:eastAsia="Times New Roman" w:hAnsi="Times New Roman" w:cs="Times New Roman"/>
          <w:sz w:val="24"/>
        </w:rPr>
        <w:t xml:space="preserve">SMEs experience the ill effects of normal limitations, for example, absence of capital, challenges in getting crude materials, absence of access to pertinent business data, low mechanical capacities, issues caused by bulky and exorbitant bureaucratic systems, and arrangements and directions that produce showcase contortions. In any case, with appropriate household arrangement bolster from the administration, and an eye towards worldwide market patterns, SMEs can manufacture limit and receive the </w:t>
      </w:r>
      <w:r w:rsidR="00FB07C1" w:rsidRPr="00297005">
        <w:rPr>
          <w:rFonts w:ascii="Times New Roman" w:eastAsia="Times New Roman" w:hAnsi="Times New Roman" w:cs="Times New Roman"/>
          <w:sz w:val="24"/>
        </w:rPr>
        <w:t>reimbursement</w:t>
      </w:r>
      <w:r w:rsidR="00297005" w:rsidRPr="00297005">
        <w:rPr>
          <w:rFonts w:ascii="Times New Roman" w:eastAsia="Times New Roman" w:hAnsi="Times New Roman" w:cs="Times New Roman"/>
          <w:sz w:val="24"/>
        </w:rPr>
        <w:t xml:space="preserve"> of globalization.</w:t>
      </w:r>
    </w:p>
    <w:p w:rsidR="009170E8" w:rsidRPr="00BC26CD" w:rsidRDefault="009170E8" w:rsidP="00E80474">
      <w:pPr>
        <w:spacing w:line="360" w:lineRule="auto"/>
        <w:jc w:val="both"/>
        <w:rPr>
          <w:rFonts w:ascii="Times New Roman" w:eastAsia="Times New Roman" w:hAnsi="Times New Roman" w:cs="Times New Roman"/>
          <w:sz w:val="24"/>
        </w:rPr>
      </w:pPr>
      <w:r w:rsidRPr="009170E8">
        <w:rPr>
          <w:rFonts w:ascii="Times New Roman" w:eastAsia="Times New Roman" w:hAnsi="Times New Roman" w:cs="Times New Roman"/>
          <w:sz w:val="24"/>
        </w:rPr>
        <w:t xml:space="preserve">While money related establishments have confronted entanglements throughout the years for an enormous number of reasons, the significant reason for genuine banks issues consistent to be specifically identified with careless credit guidelines for borrowers in the credit remaining of a bank's counterparties. Credit hazard is essentially characterized as the potential that a bank borrower or counterparty will neglect to </w:t>
      </w:r>
      <w:r w:rsidR="00137F85" w:rsidRPr="009170E8">
        <w:rPr>
          <w:rFonts w:ascii="Times New Roman" w:eastAsia="Times New Roman" w:hAnsi="Times New Roman" w:cs="Times New Roman"/>
          <w:sz w:val="24"/>
        </w:rPr>
        <w:t>assemble</w:t>
      </w:r>
      <w:r w:rsidRPr="009170E8">
        <w:rPr>
          <w:rFonts w:ascii="Times New Roman" w:eastAsia="Times New Roman" w:hAnsi="Times New Roman" w:cs="Times New Roman"/>
          <w:sz w:val="24"/>
        </w:rPr>
        <w:t xml:space="preserve"> its duties as per endorsed terms. The objective of CRM is to abuse a bank's hazard balanced rate of return by keeping up credit chance inside agreeable parameters. Banks need to deal with the credit hazard basic in the whole portfolio and also the hazard in whole credits or exchanges. The </w:t>
      </w:r>
      <w:r w:rsidR="006A032B" w:rsidRPr="009170E8">
        <w:rPr>
          <w:rFonts w:ascii="Times New Roman" w:eastAsia="Times New Roman" w:hAnsi="Times New Roman" w:cs="Times New Roman"/>
          <w:sz w:val="24"/>
        </w:rPr>
        <w:t>link</w:t>
      </w:r>
      <w:r w:rsidRPr="009170E8">
        <w:rPr>
          <w:rFonts w:ascii="Times New Roman" w:eastAsia="Times New Roman" w:hAnsi="Times New Roman" w:cs="Times New Roman"/>
          <w:sz w:val="24"/>
        </w:rPr>
        <w:t xml:space="preserve"> </w:t>
      </w:r>
      <w:r w:rsidR="006A032B" w:rsidRPr="009170E8">
        <w:rPr>
          <w:rFonts w:ascii="Times New Roman" w:eastAsia="Times New Roman" w:hAnsi="Times New Roman" w:cs="Times New Roman"/>
          <w:sz w:val="24"/>
        </w:rPr>
        <w:t>among</w:t>
      </w:r>
      <w:r w:rsidRPr="009170E8">
        <w:rPr>
          <w:rFonts w:ascii="Times New Roman" w:eastAsia="Times New Roman" w:hAnsi="Times New Roman" w:cs="Times New Roman"/>
          <w:sz w:val="24"/>
        </w:rPr>
        <w:t xml:space="preserve"> credit </w:t>
      </w:r>
      <w:r w:rsidR="00E55BC6">
        <w:rPr>
          <w:rFonts w:ascii="Times New Roman" w:eastAsia="Times New Roman" w:hAnsi="Times New Roman" w:cs="Times New Roman"/>
          <w:sz w:val="24"/>
        </w:rPr>
        <w:t xml:space="preserve">risk </w:t>
      </w:r>
      <w:r w:rsidRPr="009170E8">
        <w:rPr>
          <w:rFonts w:ascii="Times New Roman" w:eastAsia="Times New Roman" w:hAnsi="Times New Roman" w:cs="Times New Roman"/>
          <w:sz w:val="24"/>
        </w:rPr>
        <w:t>and different dangers ought to likewise consider by Banks.</w:t>
      </w:r>
    </w:p>
    <w:p w:rsidR="0047291E" w:rsidRDefault="00480BA2" w:rsidP="00E80474">
      <w:pPr>
        <w:spacing w:line="360" w:lineRule="auto"/>
        <w:jc w:val="both"/>
        <w:rPr>
          <w:rFonts w:ascii="Times New Roman" w:eastAsia="Times New Roman" w:hAnsi="Times New Roman" w:cs="Times New Roman"/>
          <w:sz w:val="24"/>
        </w:rPr>
      </w:pPr>
      <w:r w:rsidRPr="00BC26CD">
        <w:rPr>
          <w:rFonts w:ascii="Times New Roman" w:eastAsia="Times New Roman" w:hAnsi="Times New Roman" w:cs="Times New Roman"/>
          <w:sz w:val="24"/>
        </w:rPr>
        <w:t>In this proposal, I want to highlight the</w:t>
      </w:r>
      <w:r w:rsidR="00512AAE">
        <w:rPr>
          <w:rFonts w:ascii="Times New Roman" w:eastAsia="Times New Roman" w:hAnsi="Times New Roman" w:cs="Times New Roman"/>
          <w:sz w:val="24"/>
        </w:rPr>
        <w:t xml:space="preserve"> fact, regarding the SME financing in Bangladesh. I will also show about the past five years profits of IDLC Finance Limited and by doing that I will show how their client get motivated to get a loan from IDLC Finance Limited.</w:t>
      </w:r>
    </w:p>
    <w:p w:rsidR="0047291E" w:rsidRPr="00BE2CC3" w:rsidRDefault="0047291E" w:rsidP="00E80474">
      <w:pPr>
        <w:pStyle w:val="Heading1"/>
        <w:numPr>
          <w:ilvl w:val="1"/>
          <w:numId w:val="6"/>
        </w:numPr>
        <w:spacing w:line="360" w:lineRule="auto"/>
        <w:rPr>
          <w:b/>
          <w:sz w:val="28"/>
          <w:szCs w:val="28"/>
        </w:rPr>
      </w:pPr>
      <w:bookmarkStart w:id="30" w:name="_Toc515135927"/>
      <w:r w:rsidRPr="00BE2CC3">
        <w:rPr>
          <w:b/>
          <w:sz w:val="28"/>
          <w:szCs w:val="28"/>
        </w:rPr>
        <w:lastRenderedPageBreak/>
        <w:t>Business review of SME segment</w:t>
      </w:r>
      <w:bookmarkEnd w:id="30"/>
    </w:p>
    <w:p w:rsidR="0047291E" w:rsidRDefault="0074571F" w:rsidP="00E80474">
      <w:pPr>
        <w:spacing w:line="360" w:lineRule="auto"/>
        <w:jc w:val="both"/>
        <w:rPr>
          <w:rFonts w:ascii="Times New Roman" w:eastAsia="Times New Roman" w:hAnsi="Times New Roman"/>
          <w:sz w:val="24"/>
        </w:rPr>
      </w:pPr>
      <w:r>
        <w:rPr>
          <w:rFonts w:ascii="Times New Roman" w:eastAsia="Times New Roman" w:hAnsi="Times New Roman"/>
          <w:sz w:val="24"/>
        </w:rPr>
        <w:t xml:space="preserve">The </w:t>
      </w:r>
      <w:r w:rsidR="0047291E">
        <w:rPr>
          <w:rFonts w:ascii="Times New Roman" w:eastAsia="Times New Roman" w:hAnsi="Times New Roman"/>
          <w:sz w:val="24"/>
        </w:rPr>
        <w:t xml:space="preserve">SME division </w:t>
      </w:r>
      <w:r>
        <w:rPr>
          <w:rFonts w:ascii="Times New Roman" w:eastAsia="Times New Roman" w:hAnsi="Times New Roman"/>
          <w:sz w:val="24"/>
        </w:rPr>
        <w:t xml:space="preserve">of IDLC </w:t>
      </w:r>
      <w:r w:rsidR="0047291E">
        <w:rPr>
          <w:rFonts w:ascii="Times New Roman" w:eastAsia="Times New Roman" w:hAnsi="Times New Roman"/>
          <w:sz w:val="24"/>
        </w:rPr>
        <w:t xml:space="preserve">is a </w:t>
      </w:r>
      <w:r>
        <w:rPr>
          <w:rFonts w:ascii="Times New Roman" w:eastAsia="Times New Roman" w:hAnsi="Times New Roman"/>
          <w:sz w:val="24"/>
        </w:rPr>
        <w:t>leading</w:t>
      </w:r>
      <w:r w:rsidR="0047291E">
        <w:rPr>
          <w:rFonts w:ascii="Times New Roman" w:eastAsia="Times New Roman" w:hAnsi="Times New Roman"/>
          <w:sz w:val="24"/>
        </w:rPr>
        <w:t xml:space="preserve"> business segment for the Company. </w:t>
      </w:r>
      <w:r>
        <w:rPr>
          <w:rFonts w:ascii="Times New Roman" w:eastAsia="Times New Roman" w:hAnsi="Times New Roman"/>
          <w:sz w:val="24"/>
        </w:rPr>
        <w:t xml:space="preserve">IDLC’s </w:t>
      </w:r>
      <w:r w:rsidR="0047291E">
        <w:rPr>
          <w:rFonts w:ascii="Times New Roman" w:eastAsia="Times New Roman" w:hAnsi="Times New Roman"/>
          <w:sz w:val="24"/>
        </w:rPr>
        <w:t xml:space="preserve">SME portfolio CAGR </w:t>
      </w:r>
      <w:r>
        <w:rPr>
          <w:rFonts w:ascii="Times New Roman" w:eastAsia="Times New Roman" w:hAnsi="Times New Roman"/>
          <w:sz w:val="24"/>
        </w:rPr>
        <w:t>of 40% over the last five years is</w:t>
      </w:r>
      <w:r w:rsidR="0047291E">
        <w:rPr>
          <w:rFonts w:ascii="Times New Roman" w:eastAsia="Times New Roman" w:hAnsi="Times New Roman"/>
          <w:sz w:val="24"/>
        </w:rPr>
        <w:t xml:space="preserve"> </w:t>
      </w:r>
      <w:r>
        <w:rPr>
          <w:rFonts w:ascii="Times New Roman" w:eastAsia="Times New Roman" w:hAnsi="Times New Roman"/>
          <w:sz w:val="24"/>
        </w:rPr>
        <w:t>undoubtedly</w:t>
      </w:r>
      <w:r w:rsidR="0047291E">
        <w:rPr>
          <w:rFonts w:ascii="Times New Roman" w:eastAsia="Times New Roman" w:hAnsi="Times New Roman"/>
          <w:sz w:val="24"/>
        </w:rPr>
        <w:t xml:space="preserve"> one of the fastest growth rates in the industry.</w:t>
      </w:r>
      <w:r w:rsidR="003C36B7" w:rsidRPr="003C36B7">
        <w:t xml:space="preserve"> </w:t>
      </w:r>
      <w:r w:rsidR="003C36B7" w:rsidRPr="003C36B7">
        <w:rPr>
          <w:rFonts w:ascii="Times New Roman" w:eastAsia="Times New Roman" w:hAnsi="Times New Roman"/>
          <w:sz w:val="24"/>
        </w:rPr>
        <w:t>Noteworthy interests in HR and foundation – the two most basic building pieces – have brought about the making of a vigorous structure that will encourage feasible development, going ahead.</w:t>
      </w:r>
    </w:p>
    <w:p w:rsidR="00BE2CC3" w:rsidRDefault="00BE2CC3" w:rsidP="00E80474">
      <w:pPr>
        <w:spacing w:line="360" w:lineRule="auto"/>
        <w:jc w:val="both"/>
        <w:rPr>
          <w:rFonts w:ascii="Times New Roman" w:eastAsia="Times New Roman" w:hAnsi="Times New Roman"/>
        </w:rPr>
      </w:pPr>
    </w:p>
    <w:p w:rsidR="0047291E" w:rsidRDefault="00952356" w:rsidP="00E80474">
      <w:pPr>
        <w:spacing w:line="360" w:lineRule="auto"/>
        <w:jc w:val="both"/>
        <w:rPr>
          <w:rFonts w:ascii="Times New Roman" w:eastAsia="Times New Roman" w:hAnsi="Times New Roman"/>
          <w:sz w:val="24"/>
        </w:rPr>
      </w:pPr>
      <w:r>
        <w:rPr>
          <w:rFonts w:ascii="Times New Roman" w:eastAsia="Times New Roman" w:hAnsi="Times New Roman"/>
          <w:sz w:val="24"/>
        </w:rPr>
        <w:t xml:space="preserve">IDLC Finance limited </w:t>
      </w:r>
      <w:r w:rsidR="0074571F">
        <w:rPr>
          <w:rFonts w:ascii="Times New Roman" w:eastAsia="Times New Roman" w:hAnsi="Times New Roman"/>
          <w:sz w:val="24"/>
        </w:rPr>
        <w:t>obsessed</w:t>
      </w:r>
      <w:r>
        <w:rPr>
          <w:rFonts w:ascii="Times New Roman" w:eastAsia="Times New Roman" w:hAnsi="Times New Roman"/>
          <w:sz w:val="24"/>
        </w:rPr>
        <w:t xml:space="preserve"> a</w:t>
      </w:r>
      <w:r w:rsidR="0047291E">
        <w:rPr>
          <w:rFonts w:ascii="Times New Roman" w:eastAsia="Times New Roman" w:hAnsi="Times New Roman"/>
          <w:sz w:val="24"/>
        </w:rPr>
        <w:t xml:space="preserve"> </w:t>
      </w:r>
      <w:r>
        <w:rPr>
          <w:rFonts w:ascii="Times New Roman" w:eastAsia="Times New Roman" w:hAnsi="Times New Roman"/>
          <w:sz w:val="24"/>
        </w:rPr>
        <w:t>vision that</w:t>
      </w:r>
      <w:r w:rsidR="0047291E">
        <w:rPr>
          <w:rFonts w:ascii="Times New Roman" w:eastAsia="Times New Roman" w:hAnsi="Times New Roman"/>
          <w:sz w:val="24"/>
        </w:rPr>
        <w:t xml:space="preserve"> is to be the best SME </w:t>
      </w:r>
      <w:r w:rsidR="0074571F">
        <w:rPr>
          <w:rFonts w:ascii="Times New Roman" w:eastAsia="Times New Roman" w:hAnsi="Times New Roman"/>
          <w:sz w:val="24"/>
        </w:rPr>
        <w:t>investor</w:t>
      </w:r>
      <w:r w:rsidR="0047291E">
        <w:rPr>
          <w:rFonts w:ascii="Times New Roman" w:eastAsia="Times New Roman" w:hAnsi="Times New Roman"/>
          <w:sz w:val="24"/>
        </w:rPr>
        <w:t xml:space="preserve"> in the </w:t>
      </w:r>
      <w:r w:rsidR="00166038">
        <w:rPr>
          <w:rFonts w:ascii="Times New Roman" w:eastAsia="Times New Roman" w:hAnsi="Times New Roman"/>
          <w:sz w:val="24"/>
        </w:rPr>
        <w:t>realm</w:t>
      </w:r>
      <w:r w:rsidR="0047291E">
        <w:rPr>
          <w:rFonts w:ascii="Times New Roman" w:eastAsia="Times New Roman" w:hAnsi="Times New Roman"/>
          <w:sz w:val="24"/>
        </w:rPr>
        <w:t xml:space="preserve">. </w:t>
      </w:r>
      <w:r w:rsidR="0074571F">
        <w:rPr>
          <w:rFonts w:ascii="Times New Roman" w:eastAsia="Times New Roman" w:hAnsi="Times New Roman"/>
          <w:sz w:val="24"/>
        </w:rPr>
        <w:t xml:space="preserve">IDLC will </w:t>
      </w:r>
      <w:r w:rsidR="008219EC">
        <w:rPr>
          <w:rFonts w:ascii="Times New Roman" w:eastAsia="Times New Roman" w:hAnsi="Times New Roman"/>
          <w:sz w:val="24"/>
        </w:rPr>
        <w:t>carry on</w:t>
      </w:r>
      <w:r w:rsidR="0047291E">
        <w:rPr>
          <w:rFonts w:ascii="Times New Roman" w:eastAsia="Times New Roman" w:hAnsi="Times New Roman"/>
          <w:sz w:val="24"/>
        </w:rPr>
        <w:t xml:space="preserve"> </w:t>
      </w:r>
      <w:r w:rsidR="0024441D">
        <w:rPr>
          <w:rFonts w:ascii="Times New Roman" w:eastAsia="Times New Roman" w:hAnsi="Times New Roman"/>
          <w:sz w:val="24"/>
        </w:rPr>
        <w:t>innovating and launching</w:t>
      </w:r>
      <w:r w:rsidR="0047291E">
        <w:rPr>
          <w:rFonts w:ascii="Times New Roman" w:eastAsia="Times New Roman" w:hAnsi="Times New Roman"/>
          <w:sz w:val="24"/>
        </w:rPr>
        <w:t xml:space="preserve"> newer products and services to serve the SME market</w:t>
      </w:r>
      <w:r w:rsidR="0074571F">
        <w:rPr>
          <w:rFonts w:ascii="Times New Roman" w:eastAsia="Times New Roman" w:hAnsi="Times New Roman"/>
          <w:sz w:val="24"/>
        </w:rPr>
        <w:t>. The company believes</w:t>
      </w:r>
      <w:r w:rsidR="0047291E">
        <w:rPr>
          <w:rFonts w:ascii="Times New Roman" w:eastAsia="Times New Roman" w:hAnsi="Times New Roman"/>
          <w:sz w:val="24"/>
        </w:rPr>
        <w:t xml:space="preserve"> that techn</w:t>
      </w:r>
      <w:r w:rsidR="0074571F">
        <w:rPr>
          <w:rFonts w:ascii="Times New Roman" w:eastAsia="Times New Roman" w:hAnsi="Times New Roman"/>
          <w:sz w:val="24"/>
        </w:rPr>
        <w:t>ology is</w:t>
      </w:r>
      <w:r>
        <w:rPr>
          <w:rFonts w:ascii="Times New Roman" w:eastAsia="Times New Roman" w:hAnsi="Times New Roman"/>
          <w:sz w:val="24"/>
        </w:rPr>
        <w:t xml:space="preserve"> the </w:t>
      </w:r>
      <w:r w:rsidR="0074571F">
        <w:rPr>
          <w:rFonts w:ascii="Times New Roman" w:eastAsia="Times New Roman" w:hAnsi="Times New Roman"/>
          <w:sz w:val="24"/>
        </w:rPr>
        <w:t>leading edge</w:t>
      </w:r>
      <w:r>
        <w:rPr>
          <w:rFonts w:ascii="Times New Roman" w:eastAsia="Times New Roman" w:hAnsi="Times New Roman"/>
          <w:sz w:val="24"/>
        </w:rPr>
        <w:t xml:space="preserve"> of their</w:t>
      </w:r>
      <w:r w:rsidR="0047291E">
        <w:rPr>
          <w:rFonts w:ascii="Times New Roman" w:eastAsia="Times New Roman" w:hAnsi="Times New Roman"/>
          <w:sz w:val="24"/>
        </w:rPr>
        <w:t xml:space="preserve"> pr</w:t>
      </w:r>
      <w:r w:rsidR="0074571F">
        <w:rPr>
          <w:rFonts w:ascii="Times New Roman" w:eastAsia="Times New Roman" w:hAnsi="Times New Roman"/>
          <w:sz w:val="24"/>
        </w:rPr>
        <w:t>eference</w:t>
      </w:r>
      <w:r w:rsidR="0047291E">
        <w:rPr>
          <w:rFonts w:ascii="Times New Roman" w:eastAsia="Times New Roman" w:hAnsi="Times New Roman"/>
          <w:sz w:val="24"/>
        </w:rPr>
        <w:t xml:space="preserve"> and by the end of </w:t>
      </w:r>
      <w:r w:rsidR="0074571F">
        <w:rPr>
          <w:rFonts w:ascii="Times New Roman" w:eastAsia="Times New Roman" w:hAnsi="Times New Roman"/>
          <w:sz w:val="24"/>
        </w:rPr>
        <w:t>2017;</w:t>
      </w:r>
      <w:r w:rsidR="0047291E">
        <w:rPr>
          <w:rFonts w:ascii="Times New Roman" w:eastAsia="Times New Roman" w:hAnsi="Times New Roman"/>
          <w:sz w:val="24"/>
        </w:rPr>
        <w:t xml:space="preserve"> it hopes to integrate online appraisal system into </w:t>
      </w:r>
      <w:r w:rsidR="0074571F">
        <w:rPr>
          <w:rFonts w:ascii="Times New Roman" w:eastAsia="Times New Roman" w:hAnsi="Times New Roman"/>
          <w:sz w:val="24"/>
        </w:rPr>
        <w:t>Smartphone to be used by the targeted clients</w:t>
      </w:r>
      <w:r w:rsidR="0047291E">
        <w:rPr>
          <w:rFonts w:ascii="Times New Roman" w:eastAsia="Times New Roman" w:hAnsi="Times New Roman"/>
          <w:sz w:val="24"/>
        </w:rPr>
        <w:t xml:space="preserve">. It will </w:t>
      </w:r>
      <w:r w:rsidR="004B29B0">
        <w:rPr>
          <w:rFonts w:ascii="Times New Roman" w:eastAsia="Times New Roman" w:hAnsi="Times New Roman"/>
          <w:sz w:val="24"/>
        </w:rPr>
        <w:t>persist</w:t>
      </w:r>
      <w:r w:rsidR="0047291E">
        <w:rPr>
          <w:rFonts w:ascii="Times New Roman" w:eastAsia="Times New Roman" w:hAnsi="Times New Roman"/>
          <w:sz w:val="24"/>
        </w:rPr>
        <w:t xml:space="preserve"> to </w:t>
      </w:r>
      <w:r w:rsidR="004B29B0">
        <w:rPr>
          <w:rFonts w:ascii="Times New Roman" w:eastAsia="Times New Roman" w:hAnsi="Times New Roman"/>
          <w:sz w:val="24"/>
        </w:rPr>
        <w:t>spotlight</w:t>
      </w:r>
      <w:r w:rsidR="0047291E">
        <w:rPr>
          <w:rFonts w:ascii="Times New Roman" w:eastAsia="Times New Roman" w:hAnsi="Times New Roman"/>
          <w:sz w:val="24"/>
        </w:rPr>
        <w:t xml:space="preserve"> on extending the ambit of non-financial services and invest </w:t>
      </w:r>
      <w:r w:rsidR="004B29B0">
        <w:rPr>
          <w:rFonts w:ascii="Times New Roman" w:eastAsia="Times New Roman" w:hAnsi="Times New Roman"/>
          <w:sz w:val="24"/>
        </w:rPr>
        <w:t>drastically</w:t>
      </w:r>
      <w:r w:rsidR="0047291E">
        <w:rPr>
          <w:rFonts w:ascii="Times New Roman" w:eastAsia="Times New Roman" w:hAnsi="Times New Roman"/>
          <w:sz w:val="24"/>
        </w:rPr>
        <w:t xml:space="preserve"> in the capacity development of the talent pool.</w:t>
      </w:r>
    </w:p>
    <w:p w:rsidR="0047291E" w:rsidRPr="0047291E" w:rsidRDefault="0047291E" w:rsidP="00E80474">
      <w:pPr>
        <w:spacing w:line="360" w:lineRule="auto"/>
      </w:pPr>
    </w:p>
    <w:p w:rsidR="0047291E" w:rsidRDefault="0047291E" w:rsidP="00E80474">
      <w:pPr>
        <w:pStyle w:val="Heading1"/>
        <w:spacing w:line="360" w:lineRule="auto"/>
        <w:rPr>
          <w:rFonts w:ascii="Times New Roman" w:eastAsia="Times New Roman" w:hAnsi="Times New Roman"/>
        </w:rPr>
      </w:pPr>
    </w:p>
    <w:p w:rsidR="0026294A" w:rsidRDefault="0026294A" w:rsidP="00E80474">
      <w:pPr>
        <w:spacing w:line="360" w:lineRule="auto"/>
        <w:jc w:val="both"/>
        <w:rPr>
          <w:rFonts w:ascii="Times New Roman" w:eastAsia="Times New Roman" w:hAnsi="Times New Roman" w:cs="Times New Roman"/>
          <w:sz w:val="24"/>
        </w:rPr>
      </w:pPr>
    </w:p>
    <w:p w:rsidR="00591026" w:rsidRDefault="00591026" w:rsidP="00E80474">
      <w:pPr>
        <w:pStyle w:val="Heading1"/>
        <w:spacing w:line="360" w:lineRule="auto"/>
        <w:jc w:val="center"/>
        <w:rPr>
          <w:rFonts w:eastAsia="Times New Roman"/>
        </w:rPr>
      </w:pPr>
    </w:p>
    <w:p w:rsidR="00591026" w:rsidRDefault="00591026" w:rsidP="00E80474">
      <w:pPr>
        <w:pStyle w:val="Heading1"/>
        <w:spacing w:line="360" w:lineRule="auto"/>
        <w:jc w:val="center"/>
        <w:rPr>
          <w:rFonts w:eastAsia="Times New Roman"/>
        </w:rPr>
      </w:pPr>
    </w:p>
    <w:p w:rsidR="00591026" w:rsidRDefault="00591026" w:rsidP="00E80474">
      <w:pPr>
        <w:pStyle w:val="Heading1"/>
        <w:spacing w:line="360" w:lineRule="auto"/>
        <w:jc w:val="center"/>
        <w:rPr>
          <w:rFonts w:eastAsia="Times New Roman"/>
        </w:rPr>
      </w:pPr>
    </w:p>
    <w:p w:rsidR="00591026" w:rsidRDefault="00591026" w:rsidP="00E80474">
      <w:pPr>
        <w:pStyle w:val="Heading1"/>
        <w:spacing w:line="360" w:lineRule="auto"/>
        <w:jc w:val="center"/>
        <w:rPr>
          <w:rFonts w:eastAsia="Times New Roman"/>
        </w:rPr>
      </w:pPr>
    </w:p>
    <w:p w:rsidR="00BE2CC3" w:rsidRDefault="00BE2CC3" w:rsidP="00E415C6">
      <w:pPr>
        <w:pStyle w:val="Heading1"/>
        <w:spacing w:line="360" w:lineRule="auto"/>
        <w:rPr>
          <w:rFonts w:eastAsia="Times New Roman"/>
          <w:b/>
        </w:rPr>
      </w:pPr>
    </w:p>
    <w:p w:rsidR="0026294A" w:rsidRPr="0074571F" w:rsidRDefault="00591026" w:rsidP="00B100C0">
      <w:pPr>
        <w:pStyle w:val="Heading1"/>
        <w:spacing w:line="360" w:lineRule="auto"/>
        <w:jc w:val="center"/>
        <w:rPr>
          <w:rFonts w:eastAsia="Times New Roman"/>
          <w:b/>
        </w:rPr>
      </w:pPr>
      <w:bookmarkStart w:id="31" w:name="_Toc515135928"/>
      <w:r w:rsidRPr="0074571F">
        <w:rPr>
          <w:rFonts w:eastAsia="Times New Roman"/>
          <w:b/>
        </w:rPr>
        <w:t>Chapter 4</w:t>
      </w:r>
      <w:bookmarkEnd w:id="31"/>
    </w:p>
    <w:p w:rsidR="00591026" w:rsidRPr="0074571F" w:rsidRDefault="00591026" w:rsidP="00B100C0">
      <w:pPr>
        <w:pStyle w:val="Heading1"/>
        <w:spacing w:line="360" w:lineRule="auto"/>
        <w:jc w:val="center"/>
        <w:rPr>
          <w:rFonts w:eastAsia="Times New Roman"/>
          <w:b/>
        </w:rPr>
      </w:pPr>
      <w:bookmarkStart w:id="32" w:name="_Toc515135929"/>
      <w:r w:rsidRPr="0074571F">
        <w:rPr>
          <w:rFonts w:eastAsia="Times New Roman"/>
          <w:b/>
        </w:rPr>
        <w:t>Methodology</w:t>
      </w:r>
      <w:bookmarkEnd w:id="32"/>
    </w:p>
    <w:p w:rsidR="0026294A" w:rsidRDefault="0026294A" w:rsidP="00480BA2">
      <w:pPr>
        <w:spacing w:line="273" w:lineRule="auto"/>
        <w:jc w:val="both"/>
        <w:rPr>
          <w:rFonts w:ascii="Times New Roman" w:eastAsia="Times New Roman" w:hAnsi="Times New Roman" w:cs="Times New Roman"/>
          <w:sz w:val="24"/>
        </w:rPr>
      </w:pPr>
    </w:p>
    <w:p w:rsidR="00591026" w:rsidRDefault="00591026" w:rsidP="00480BA2">
      <w:pPr>
        <w:spacing w:line="273" w:lineRule="auto"/>
        <w:jc w:val="both"/>
        <w:rPr>
          <w:rFonts w:ascii="Times New Roman" w:eastAsia="Times New Roman" w:hAnsi="Times New Roman" w:cs="Times New Roman"/>
          <w:sz w:val="24"/>
        </w:rPr>
      </w:pPr>
    </w:p>
    <w:p w:rsidR="0026294A" w:rsidRDefault="0026294A" w:rsidP="00480BA2">
      <w:pPr>
        <w:spacing w:line="273" w:lineRule="auto"/>
        <w:jc w:val="both"/>
        <w:rPr>
          <w:rFonts w:ascii="Times New Roman" w:eastAsia="Times New Roman" w:hAnsi="Times New Roman" w:cs="Times New Roman"/>
          <w:sz w:val="24"/>
        </w:rPr>
      </w:pPr>
    </w:p>
    <w:p w:rsidR="0026294A" w:rsidRDefault="0026294A" w:rsidP="00480BA2">
      <w:pPr>
        <w:spacing w:line="273" w:lineRule="auto"/>
        <w:jc w:val="both"/>
        <w:rPr>
          <w:rFonts w:ascii="Times New Roman" w:eastAsia="Times New Roman" w:hAnsi="Times New Roman" w:cs="Times New Roman"/>
          <w:sz w:val="24"/>
        </w:rPr>
      </w:pPr>
    </w:p>
    <w:p w:rsidR="00964328" w:rsidRDefault="00964328" w:rsidP="00964328">
      <w:bookmarkStart w:id="33" w:name="_Toc502940788"/>
    </w:p>
    <w:p w:rsidR="00964328" w:rsidRDefault="00964328" w:rsidP="00964328"/>
    <w:p w:rsidR="00964328" w:rsidRDefault="00964328" w:rsidP="00964328"/>
    <w:p w:rsidR="00964328" w:rsidRDefault="00964328" w:rsidP="00964328"/>
    <w:p w:rsidR="00964328" w:rsidRDefault="00964328" w:rsidP="00964328"/>
    <w:p w:rsidR="00964328" w:rsidRDefault="00964328" w:rsidP="00964328"/>
    <w:p w:rsidR="00964328" w:rsidRDefault="00964328" w:rsidP="00964328"/>
    <w:p w:rsidR="00964328" w:rsidRDefault="00964328" w:rsidP="00964328"/>
    <w:p w:rsidR="00F65C0E" w:rsidRDefault="00F65C0E" w:rsidP="00964328"/>
    <w:p w:rsidR="00BE2CC3" w:rsidRPr="00964328" w:rsidRDefault="00BE2CC3" w:rsidP="00964328"/>
    <w:p w:rsidR="00964328" w:rsidRPr="00BE2CC3" w:rsidRDefault="00591026" w:rsidP="00BE2CC3">
      <w:pPr>
        <w:pStyle w:val="Heading1"/>
        <w:numPr>
          <w:ilvl w:val="1"/>
          <w:numId w:val="40"/>
        </w:numPr>
        <w:rPr>
          <w:b/>
          <w:sz w:val="28"/>
          <w:szCs w:val="28"/>
        </w:rPr>
      </w:pPr>
      <w:bookmarkStart w:id="34" w:name="_Toc515135930"/>
      <w:r w:rsidRPr="00BE2CC3">
        <w:rPr>
          <w:b/>
          <w:sz w:val="28"/>
          <w:szCs w:val="28"/>
        </w:rPr>
        <w:lastRenderedPageBreak/>
        <w:t>Methodology</w:t>
      </w:r>
      <w:bookmarkStart w:id="35" w:name="_Toc504071892"/>
      <w:bookmarkEnd w:id="34"/>
    </w:p>
    <w:p w:rsidR="00964328" w:rsidRPr="00964328" w:rsidRDefault="00964328" w:rsidP="00964328">
      <w:pPr>
        <w:rPr>
          <w:rFonts w:ascii="Times New Roman" w:hAnsi="Times New Roman" w:cs="Times New Roman"/>
          <w:b/>
          <w:sz w:val="24"/>
          <w:szCs w:val="24"/>
        </w:rPr>
      </w:pPr>
      <w:r>
        <w:rPr>
          <w:rFonts w:ascii="Times New Roman" w:hAnsi="Times New Roman" w:cs="Times New Roman"/>
          <w:sz w:val="24"/>
          <w:szCs w:val="24"/>
        </w:rPr>
        <w:t>T</w:t>
      </w:r>
      <w:r w:rsidRPr="00964328">
        <w:rPr>
          <w:rFonts w:ascii="Times New Roman" w:hAnsi="Times New Roman" w:cs="Times New Roman"/>
          <w:sz w:val="24"/>
          <w:szCs w:val="24"/>
        </w:rPr>
        <w:t xml:space="preserve">o </w:t>
      </w:r>
      <w:r>
        <w:rPr>
          <w:rFonts w:ascii="Times New Roman" w:hAnsi="Times New Roman" w:cs="Times New Roman"/>
          <w:sz w:val="24"/>
          <w:szCs w:val="24"/>
        </w:rPr>
        <w:t>discover the quality</w:t>
      </w:r>
      <w:r w:rsidR="00F65C0E">
        <w:rPr>
          <w:rFonts w:ascii="Times New Roman" w:hAnsi="Times New Roman" w:cs="Times New Roman"/>
          <w:sz w:val="24"/>
          <w:szCs w:val="24"/>
        </w:rPr>
        <w:t xml:space="preserve"> of SME loan here</w:t>
      </w:r>
      <w:r w:rsidRPr="00964328">
        <w:rPr>
          <w:rFonts w:ascii="Times New Roman" w:hAnsi="Times New Roman" w:cs="Times New Roman"/>
          <w:sz w:val="24"/>
          <w:szCs w:val="24"/>
        </w:rPr>
        <w:t xml:space="preserve"> I have used only two types of data for this purpose- </w:t>
      </w:r>
    </w:p>
    <w:p w:rsidR="00964328" w:rsidRPr="00964328" w:rsidRDefault="00964328" w:rsidP="00964328">
      <w:pPr>
        <w:numPr>
          <w:ilvl w:val="0"/>
          <w:numId w:val="23"/>
        </w:numPr>
        <w:rPr>
          <w:rFonts w:ascii="Times New Roman" w:hAnsi="Times New Roman" w:cs="Times New Roman"/>
          <w:sz w:val="24"/>
          <w:szCs w:val="24"/>
        </w:rPr>
      </w:pPr>
      <w:r w:rsidRPr="00964328">
        <w:rPr>
          <w:rFonts w:ascii="Times New Roman" w:hAnsi="Times New Roman" w:cs="Times New Roman"/>
          <w:sz w:val="24"/>
          <w:szCs w:val="24"/>
        </w:rPr>
        <w:t>Primary sources of information</w:t>
      </w:r>
    </w:p>
    <w:p w:rsidR="00964328" w:rsidRPr="00964328" w:rsidRDefault="00964328" w:rsidP="00964328">
      <w:pPr>
        <w:numPr>
          <w:ilvl w:val="0"/>
          <w:numId w:val="23"/>
        </w:numPr>
        <w:rPr>
          <w:rFonts w:ascii="Times New Roman" w:hAnsi="Times New Roman" w:cs="Times New Roman"/>
          <w:sz w:val="24"/>
          <w:szCs w:val="24"/>
        </w:rPr>
      </w:pPr>
      <w:r w:rsidRPr="00964328">
        <w:rPr>
          <w:rFonts w:ascii="Times New Roman" w:hAnsi="Times New Roman" w:cs="Times New Roman"/>
          <w:sz w:val="24"/>
          <w:szCs w:val="24"/>
        </w:rPr>
        <w:t>Secondary sources of information</w:t>
      </w:r>
    </w:p>
    <w:bookmarkEnd w:id="35"/>
    <w:p w:rsidR="005339C3" w:rsidRPr="00012294" w:rsidRDefault="00EF79D2" w:rsidP="00012294">
      <w:pPr>
        <w:spacing w:line="360" w:lineRule="auto"/>
        <w:rPr>
          <w:rFonts w:ascii="Times New Roman" w:hAnsi="Times New Roman" w:cs="Times New Roman"/>
          <w:b/>
          <w:sz w:val="24"/>
          <w:szCs w:val="24"/>
          <w:u w:val="single"/>
        </w:rPr>
      </w:pPr>
      <w:r w:rsidRPr="00012294">
        <w:rPr>
          <w:rFonts w:ascii="Times New Roman" w:hAnsi="Times New Roman" w:cs="Times New Roman"/>
          <w:b/>
          <w:sz w:val="24"/>
          <w:szCs w:val="24"/>
          <w:u w:val="single"/>
        </w:rPr>
        <w:t>P</w:t>
      </w:r>
      <w:r w:rsidR="005339C3" w:rsidRPr="00012294">
        <w:rPr>
          <w:rFonts w:ascii="Times New Roman" w:hAnsi="Times New Roman" w:cs="Times New Roman"/>
          <w:b/>
          <w:sz w:val="24"/>
          <w:szCs w:val="24"/>
          <w:u w:val="single"/>
        </w:rPr>
        <w:t>rima</w:t>
      </w:r>
      <w:r w:rsidRPr="00012294">
        <w:rPr>
          <w:rFonts w:ascii="Times New Roman" w:hAnsi="Times New Roman" w:cs="Times New Roman"/>
          <w:b/>
          <w:sz w:val="24"/>
          <w:szCs w:val="24"/>
          <w:u w:val="single"/>
        </w:rPr>
        <w:t xml:space="preserve">ry </w:t>
      </w:r>
      <w:r w:rsidR="00F65C0E">
        <w:rPr>
          <w:rFonts w:ascii="Times New Roman" w:hAnsi="Times New Roman" w:cs="Times New Roman"/>
          <w:b/>
          <w:sz w:val="24"/>
          <w:szCs w:val="24"/>
          <w:u w:val="single"/>
        </w:rPr>
        <w:t>source</w:t>
      </w:r>
    </w:p>
    <w:p w:rsidR="00EF79D2" w:rsidRPr="00012294" w:rsidRDefault="00EF79D2" w:rsidP="00BE2CC3">
      <w:pPr>
        <w:spacing w:line="360" w:lineRule="auto"/>
        <w:jc w:val="both"/>
        <w:rPr>
          <w:rFonts w:ascii="Times New Roman" w:hAnsi="Times New Roman" w:cs="Times New Roman"/>
          <w:sz w:val="24"/>
          <w:szCs w:val="24"/>
        </w:rPr>
      </w:pPr>
      <w:r w:rsidRPr="00012294">
        <w:rPr>
          <w:rFonts w:ascii="Times New Roman" w:hAnsi="Times New Roman" w:cs="Times New Roman"/>
          <w:sz w:val="24"/>
          <w:szCs w:val="24"/>
        </w:rPr>
        <w:t xml:space="preserve">The primary data </w:t>
      </w:r>
      <w:r w:rsidR="00F65C0E">
        <w:rPr>
          <w:rFonts w:ascii="Times New Roman" w:hAnsi="Times New Roman" w:cs="Times New Roman"/>
          <w:sz w:val="24"/>
          <w:szCs w:val="24"/>
        </w:rPr>
        <w:t>was</w:t>
      </w:r>
      <w:r w:rsidRPr="00012294">
        <w:rPr>
          <w:rFonts w:ascii="Times New Roman" w:hAnsi="Times New Roman" w:cs="Times New Roman"/>
          <w:sz w:val="24"/>
          <w:szCs w:val="24"/>
        </w:rPr>
        <w:t xml:space="preserve"> collected extensively from </w:t>
      </w:r>
      <w:proofErr w:type="gramStart"/>
      <w:r w:rsidRPr="00012294">
        <w:rPr>
          <w:rFonts w:ascii="Times New Roman" w:hAnsi="Times New Roman" w:cs="Times New Roman"/>
          <w:sz w:val="24"/>
          <w:szCs w:val="24"/>
        </w:rPr>
        <w:t>a</w:t>
      </w:r>
      <w:proofErr w:type="gramEnd"/>
      <w:r w:rsidRPr="00012294">
        <w:rPr>
          <w:rFonts w:ascii="Times New Roman" w:hAnsi="Times New Roman" w:cs="Times New Roman"/>
          <w:sz w:val="24"/>
          <w:szCs w:val="24"/>
        </w:rPr>
        <w:t xml:space="preserve"> </w:t>
      </w:r>
      <w:r w:rsidR="006621E8" w:rsidRPr="006621E8">
        <w:rPr>
          <w:rFonts w:ascii="Times New Roman" w:hAnsi="Times New Roman" w:cs="Times New Roman"/>
          <w:sz w:val="24"/>
          <w:szCs w:val="24"/>
        </w:rPr>
        <w:t xml:space="preserve">extensive variety of gathering individuals who are </w:t>
      </w:r>
      <w:r w:rsidRPr="00012294">
        <w:rPr>
          <w:rFonts w:ascii="Times New Roman" w:hAnsi="Times New Roman" w:cs="Times New Roman"/>
          <w:sz w:val="24"/>
          <w:szCs w:val="24"/>
        </w:rPr>
        <w:t xml:space="preserve">related to the bank. </w:t>
      </w:r>
      <w:r w:rsidR="00883B04">
        <w:rPr>
          <w:rFonts w:ascii="Times New Roman" w:hAnsi="Times New Roman" w:cs="Times New Roman"/>
          <w:sz w:val="24"/>
          <w:szCs w:val="24"/>
        </w:rPr>
        <w:t>I have used the below</w:t>
      </w:r>
      <w:r w:rsidRPr="00012294">
        <w:rPr>
          <w:rFonts w:ascii="Times New Roman" w:hAnsi="Times New Roman" w:cs="Times New Roman"/>
          <w:sz w:val="24"/>
          <w:szCs w:val="24"/>
        </w:rPr>
        <w:t xml:space="preserve"> methods in collecting the primary </w:t>
      </w:r>
      <w:r w:rsidR="00883B04">
        <w:rPr>
          <w:rFonts w:ascii="Times New Roman" w:hAnsi="Times New Roman" w:cs="Times New Roman"/>
          <w:sz w:val="24"/>
          <w:szCs w:val="24"/>
        </w:rPr>
        <w:t xml:space="preserve">information. </w:t>
      </w:r>
      <w:r w:rsidR="00D43367">
        <w:rPr>
          <w:rFonts w:ascii="Times New Roman" w:hAnsi="Times New Roman" w:cs="Times New Roman"/>
          <w:sz w:val="24"/>
          <w:szCs w:val="24"/>
        </w:rPr>
        <w:t xml:space="preserve">They </w:t>
      </w:r>
      <w:r w:rsidR="00D43367" w:rsidRPr="00012294">
        <w:rPr>
          <w:rFonts w:ascii="Times New Roman" w:hAnsi="Times New Roman" w:cs="Times New Roman"/>
          <w:sz w:val="24"/>
          <w:szCs w:val="24"/>
        </w:rPr>
        <w:t>are</w:t>
      </w:r>
      <w:r w:rsidR="00883B04">
        <w:rPr>
          <w:rFonts w:ascii="Times New Roman" w:hAnsi="Times New Roman" w:cs="Times New Roman"/>
          <w:sz w:val="24"/>
          <w:szCs w:val="24"/>
        </w:rPr>
        <w:t xml:space="preserve"> following:</w:t>
      </w:r>
    </w:p>
    <w:p w:rsidR="00EF79D2" w:rsidRPr="00012294" w:rsidRDefault="00EF79D2" w:rsidP="00BE2CC3">
      <w:pPr>
        <w:pStyle w:val="ListParagraph"/>
        <w:numPr>
          <w:ilvl w:val="0"/>
          <w:numId w:val="24"/>
        </w:numPr>
        <w:spacing w:line="360" w:lineRule="auto"/>
        <w:jc w:val="both"/>
        <w:rPr>
          <w:rFonts w:ascii="Times New Roman" w:hAnsi="Times New Roman" w:cs="Times New Roman"/>
          <w:b/>
          <w:sz w:val="24"/>
          <w:szCs w:val="24"/>
          <w:u w:val="single"/>
        </w:rPr>
      </w:pPr>
      <w:r w:rsidRPr="00012294">
        <w:rPr>
          <w:rFonts w:ascii="Times New Roman" w:hAnsi="Times New Roman" w:cs="Times New Roman"/>
          <w:b/>
          <w:sz w:val="24"/>
          <w:szCs w:val="24"/>
          <w:u w:val="single"/>
        </w:rPr>
        <w:t xml:space="preserve">Direct interviewing:  </w:t>
      </w:r>
      <w:r w:rsidRPr="00012294">
        <w:rPr>
          <w:rFonts w:ascii="Times New Roman" w:hAnsi="Times New Roman" w:cs="Times New Roman"/>
          <w:sz w:val="24"/>
          <w:szCs w:val="24"/>
        </w:rPr>
        <w:t xml:space="preserve">  </w:t>
      </w:r>
      <w:r w:rsidR="00883B04">
        <w:rPr>
          <w:rFonts w:ascii="Times New Roman" w:hAnsi="Times New Roman" w:cs="Times New Roman"/>
          <w:sz w:val="24"/>
          <w:szCs w:val="24"/>
        </w:rPr>
        <w:t>By</w:t>
      </w:r>
      <w:r w:rsidRPr="00012294">
        <w:rPr>
          <w:rFonts w:ascii="Times New Roman" w:hAnsi="Times New Roman" w:cs="Times New Roman"/>
          <w:sz w:val="24"/>
          <w:szCs w:val="24"/>
        </w:rPr>
        <w:t xml:space="preserve"> interviewing the senior manager and the assistant manager of CRM department.</w:t>
      </w:r>
    </w:p>
    <w:p w:rsidR="005D7198" w:rsidRPr="00012294" w:rsidRDefault="00EF79D2" w:rsidP="00BE2CC3">
      <w:pPr>
        <w:pStyle w:val="ListParagraph"/>
        <w:numPr>
          <w:ilvl w:val="0"/>
          <w:numId w:val="24"/>
        </w:numPr>
        <w:spacing w:line="360" w:lineRule="auto"/>
        <w:jc w:val="both"/>
        <w:rPr>
          <w:rFonts w:ascii="Times New Roman" w:hAnsi="Times New Roman" w:cs="Times New Roman"/>
          <w:b/>
          <w:sz w:val="24"/>
          <w:szCs w:val="24"/>
          <w:u w:val="single"/>
        </w:rPr>
      </w:pPr>
      <w:r w:rsidRPr="00012294">
        <w:rPr>
          <w:rFonts w:ascii="Times New Roman" w:hAnsi="Times New Roman" w:cs="Times New Roman"/>
          <w:b/>
          <w:sz w:val="24"/>
          <w:szCs w:val="24"/>
          <w:u w:val="single"/>
        </w:rPr>
        <w:t xml:space="preserve">Personal information: </w:t>
      </w:r>
      <w:r w:rsidRPr="00012294">
        <w:rPr>
          <w:rFonts w:ascii="Times New Roman" w:hAnsi="Times New Roman" w:cs="Times New Roman"/>
          <w:sz w:val="24"/>
          <w:szCs w:val="24"/>
        </w:rPr>
        <w:t xml:space="preserve">I have also interviewed </w:t>
      </w:r>
      <w:r w:rsidR="005D7198" w:rsidRPr="00012294">
        <w:rPr>
          <w:rFonts w:ascii="Times New Roman" w:hAnsi="Times New Roman" w:cs="Times New Roman"/>
          <w:sz w:val="24"/>
          <w:szCs w:val="24"/>
        </w:rPr>
        <w:t>personally with the other staffs of the bank.</w:t>
      </w:r>
    </w:p>
    <w:p w:rsidR="005D7198" w:rsidRPr="00012294" w:rsidRDefault="005D7198" w:rsidP="00BE2CC3">
      <w:pPr>
        <w:pStyle w:val="ListParagraph"/>
        <w:numPr>
          <w:ilvl w:val="0"/>
          <w:numId w:val="24"/>
        </w:numPr>
        <w:spacing w:line="360" w:lineRule="auto"/>
        <w:jc w:val="both"/>
        <w:rPr>
          <w:rFonts w:ascii="Times New Roman" w:hAnsi="Times New Roman" w:cs="Times New Roman"/>
          <w:b/>
          <w:sz w:val="24"/>
          <w:szCs w:val="24"/>
          <w:u w:val="single"/>
        </w:rPr>
      </w:pPr>
      <w:r w:rsidRPr="00012294">
        <w:rPr>
          <w:rFonts w:ascii="Times New Roman" w:hAnsi="Times New Roman" w:cs="Times New Roman"/>
          <w:b/>
          <w:sz w:val="24"/>
          <w:szCs w:val="24"/>
          <w:u w:val="single"/>
        </w:rPr>
        <w:t>Observation method:</w:t>
      </w:r>
      <w:r w:rsidRPr="00012294">
        <w:rPr>
          <w:rFonts w:ascii="Times New Roman" w:hAnsi="Times New Roman" w:cs="Times New Roman"/>
          <w:sz w:val="24"/>
          <w:szCs w:val="24"/>
        </w:rPr>
        <w:t xml:space="preserve"> I have also gone to the other departments for collecting the data. </w:t>
      </w:r>
    </w:p>
    <w:p w:rsidR="00EF79D2" w:rsidRPr="00012294" w:rsidRDefault="005D7198" w:rsidP="00BE2CC3">
      <w:pPr>
        <w:spacing w:line="360" w:lineRule="auto"/>
        <w:jc w:val="both"/>
        <w:rPr>
          <w:rFonts w:ascii="Times New Roman" w:hAnsi="Times New Roman" w:cs="Times New Roman"/>
          <w:b/>
          <w:sz w:val="24"/>
          <w:szCs w:val="24"/>
          <w:u w:val="single"/>
        </w:rPr>
      </w:pPr>
      <w:r w:rsidRPr="00012294">
        <w:rPr>
          <w:rFonts w:ascii="Times New Roman" w:hAnsi="Times New Roman" w:cs="Times New Roman"/>
          <w:b/>
          <w:sz w:val="24"/>
          <w:szCs w:val="24"/>
          <w:u w:val="single"/>
        </w:rPr>
        <w:t xml:space="preserve">Secondary </w:t>
      </w:r>
      <w:r w:rsidR="00F65C0E">
        <w:rPr>
          <w:rFonts w:ascii="Times New Roman" w:hAnsi="Times New Roman" w:cs="Times New Roman"/>
          <w:b/>
          <w:sz w:val="24"/>
          <w:szCs w:val="24"/>
          <w:u w:val="single"/>
        </w:rPr>
        <w:t>source</w:t>
      </w:r>
    </w:p>
    <w:p w:rsidR="005D7198" w:rsidRPr="00012294" w:rsidRDefault="005D7198" w:rsidP="00BE2CC3">
      <w:pPr>
        <w:spacing w:line="360" w:lineRule="auto"/>
        <w:jc w:val="both"/>
        <w:rPr>
          <w:rFonts w:ascii="Times New Roman" w:hAnsi="Times New Roman" w:cs="Times New Roman"/>
          <w:sz w:val="24"/>
          <w:szCs w:val="24"/>
        </w:rPr>
      </w:pPr>
      <w:r w:rsidRPr="00012294">
        <w:rPr>
          <w:rFonts w:ascii="Times New Roman" w:hAnsi="Times New Roman" w:cs="Times New Roman"/>
          <w:sz w:val="24"/>
          <w:szCs w:val="24"/>
        </w:rPr>
        <w:t xml:space="preserve">Secondary sources are basically published version that can be used by all the people and that processed materials can be collected from the source of internet. I have collected data from several following </w:t>
      </w:r>
      <w:r w:rsidR="00012294" w:rsidRPr="00012294">
        <w:rPr>
          <w:rFonts w:ascii="Times New Roman" w:hAnsi="Times New Roman" w:cs="Times New Roman"/>
          <w:sz w:val="24"/>
          <w:szCs w:val="24"/>
        </w:rPr>
        <w:t>sources</w:t>
      </w:r>
      <w:r w:rsidRPr="00012294">
        <w:rPr>
          <w:rFonts w:ascii="Times New Roman" w:hAnsi="Times New Roman" w:cs="Times New Roman"/>
          <w:sz w:val="24"/>
          <w:szCs w:val="24"/>
        </w:rPr>
        <w:t>-</w:t>
      </w:r>
    </w:p>
    <w:p w:rsidR="005D7198" w:rsidRPr="00012294" w:rsidRDefault="005D7198" w:rsidP="00BE2CC3">
      <w:pPr>
        <w:pStyle w:val="ListParagraph"/>
        <w:numPr>
          <w:ilvl w:val="0"/>
          <w:numId w:val="25"/>
        </w:numPr>
        <w:spacing w:line="360" w:lineRule="auto"/>
        <w:jc w:val="both"/>
        <w:rPr>
          <w:rFonts w:ascii="Times New Roman" w:hAnsi="Times New Roman" w:cs="Times New Roman"/>
          <w:sz w:val="24"/>
          <w:szCs w:val="24"/>
        </w:rPr>
      </w:pPr>
      <w:r w:rsidRPr="00012294">
        <w:rPr>
          <w:rFonts w:ascii="Times New Roman" w:hAnsi="Times New Roman" w:cs="Times New Roman"/>
          <w:sz w:val="24"/>
          <w:szCs w:val="24"/>
        </w:rPr>
        <w:t>Official documents</w:t>
      </w:r>
    </w:p>
    <w:p w:rsidR="005D7198" w:rsidRPr="00012294" w:rsidRDefault="005D7198" w:rsidP="00BE2CC3">
      <w:pPr>
        <w:pStyle w:val="ListParagraph"/>
        <w:numPr>
          <w:ilvl w:val="0"/>
          <w:numId w:val="25"/>
        </w:numPr>
        <w:spacing w:line="360" w:lineRule="auto"/>
        <w:jc w:val="both"/>
        <w:rPr>
          <w:rFonts w:ascii="Times New Roman" w:hAnsi="Times New Roman" w:cs="Times New Roman"/>
          <w:sz w:val="24"/>
          <w:szCs w:val="24"/>
        </w:rPr>
      </w:pPr>
      <w:r w:rsidRPr="00012294">
        <w:rPr>
          <w:rFonts w:ascii="Times New Roman" w:hAnsi="Times New Roman" w:cs="Times New Roman"/>
          <w:sz w:val="24"/>
          <w:szCs w:val="24"/>
        </w:rPr>
        <w:t>Server of Bangladesh bank</w:t>
      </w:r>
    </w:p>
    <w:p w:rsidR="005D7198" w:rsidRPr="00012294" w:rsidRDefault="005D7198" w:rsidP="00BE2CC3">
      <w:pPr>
        <w:pStyle w:val="ListParagraph"/>
        <w:numPr>
          <w:ilvl w:val="0"/>
          <w:numId w:val="25"/>
        </w:numPr>
        <w:spacing w:line="360" w:lineRule="auto"/>
        <w:jc w:val="both"/>
        <w:rPr>
          <w:rFonts w:ascii="Times New Roman" w:hAnsi="Times New Roman" w:cs="Times New Roman"/>
          <w:sz w:val="24"/>
          <w:szCs w:val="24"/>
        </w:rPr>
      </w:pPr>
      <w:r w:rsidRPr="00012294">
        <w:rPr>
          <w:rFonts w:ascii="Times New Roman" w:hAnsi="Times New Roman" w:cs="Times New Roman"/>
          <w:sz w:val="24"/>
          <w:szCs w:val="24"/>
        </w:rPr>
        <w:t>Annual report</w:t>
      </w:r>
    </w:p>
    <w:p w:rsidR="005D7198" w:rsidRPr="00012294" w:rsidRDefault="005D7198" w:rsidP="00BE2CC3">
      <w:pPr>
        <w:pStyle w:val="ListParagraph"/>
        <w:numPr>
          <w:ilvl w:val="0"/>
          <w:numId w:val="25"/>
        </w:numPr>
        <w:spacing w:line="360" w:lineRule="auto"/>
        <w:jc w:val="both"/>
        <w:rPr>
          <w:rFonts w:ascii="Times New Roman" w:hAnsi="Times New Roman" w:cs="Times New Roman"/>
          <w:sz w:val="24"/>
          <w:szCs w:val="24"/>
        </w:rPr>
      </w:pPr>
      <w:r w:rsidRPr="00012294">
        <w:rPr>
          <w:rFonts w:ascii="Times New Roman" w:hAnsi="Times New Roman" w:cs="Times New Roman"/>
          <w:sz w:val="24"/>
          <w:szCs w:val="24"/>
        </w:rPr>
        <w:t xml:space="preserve">SME guidelines by Bangladesh </w:t>
      </w:r>
    </w:p>
    <w:p w:rsidR="00591026" w:rsidRDefault="005339C3" w:rsidP="005339C3">
      <w:pPr>
        <w:pStyle w:val="Heading1"/>
        <w:tabs>
          <w:tab w:val="left" w:pos="335"/>
        </w:tabs>
        <w:rPr>
          <w:rFonts w:eastAsia="Times New Roman"/>
          <w:b/>
          <w:color w:val="2E74B5" w:themeColor="accent1" w:themeShade="BF"/>
        </w:rPr>
      </w:pPr>
      <w:r>
        <w:rPr>
          <w:rFonts w:eastAsia="Times New Roman"/>
          <w:b/>
          <w:color w:val="2E74B5" w:themeColor="accent1" w:themeShade="BF"/>
        </w:rPr>
        <w:lastRenderedPageBreak/>
        <w:t xml:space="preserve">                      </w:t>
      </w:r>
    </w:p>
    <w:p w:rsidR="00591026" w:rsidRDefault="00591026" w:rsidP="00866602">
      <w:pPr>
        <w:pStyle w:val="Heading1"/>
        <w:jc w:val="center"/>
        <w:rPr>
          <w:rFonts w:eastAsia="Times New Roman"/>
          <w:b/>
          <w:color w:val="2E74B5" w:themeColor="accent1" w:themeShade="BF"/>
        </w:rPr>
      </w:pPr>
    </w:p>
    <w:p w:rsidR="00591026" w:rsidRDefault="00591026" w:rsidP="00866602">
      <w:pPr>
        <w:pStyle w:val="Heading1"/>
        <w:jc w:val="center"/>
        <w:rPr>
          <w:rFonts w:eastAsia="Times New Roman"/>
          <w:b/>
          <w:color w:val="2E74B5" w:themeColor="accent1" w:themeShade="BF"/>
        </w:rPr>
      </w:pPr>
    </w:p>
    <w:p w:rsidR="00591026" w:rsidRDefault="00591026" w:rsidP="00866602">
      <w:pPr>
        <w:pStyle w:val="Heading1"/>
        <w:jc w:val="center"/>
        <w:rPr>
          <w:rFonts w:eastAsia="Times New Roman"/>
          <w:b/>
          <w:color w:val="2E74B5" w:themeColor="accent1" w:themeShade="BF"/>
        </w:rPr>
      </w:pPr>
    </w:p>
    <w:p w:rsidR="00591026" w:rsidRDefault="00591026" w:rsidP="00E4083D">
      <w:pPr>
        <w:pStyle w:val="Heading1"/>
        <w:rPr>
          <w:rFonts w:eastAsia="Times New Roman"/>
          <w:b/>
          <w:color w:val="2E74B5" w:themeColor="accent1" w:themeShade="BF"/>
        </w:rPr>
      </w:pPr>
    </w:p>
    <w:p w:rsidR="00B100C0" w:rsidRDefault="00B100C0" w:rsidP="00FC4D12">
      <w:pPr>
        <w:pStyle w:val="Heading1"/>
        <w:jc w:val="center"/>
        <w:rPr>
          <w:rFonts w:eastAsia="Times New Roman"/>
          <w:b/>
          <w:color w:val="2E74B5" w:themeColor="accent1" w:themeShade="BF"/>
        </w:rPr>
      </w:pPr>
    </w:p>
    <w:p w:rsidR="00B100C0" w:rsidRDefault="00B100C0" w:rsidP="00FC4D12">
      <w:pPr>
        <w:pStyle w:val="Heading1"/>
        <w:jc w:val="center"/>
        <w:rPr>
          <w:rFonts w:eastAsia="Times New Roman"/>
          <w:b/>
          <w:color w:val="2E74B5" w:themeColor="accent1" w:themeShade="BF"/>
        </w:rPr>
      </w:pPr>
    </w:p>
    <w:p w:rsidR="00866602" w:rsidRDefault="0026294A" w:rsidP="00FC4D12">
      <w:pPr>
        <w:pStyle w:val="Heading1"/>
        <w:jc w:val="center"/>
        <w:rPr>
          <w:rFonts w:eastAsia="Times New Roman"/>
          <w:b/>
          <w:color w:val="2E74B5" w:themeColor="accent1" w:themeShade="BF"/>
        </w:rPr>
      </w:pPr>
      <w:bookmarkStart w:id="36" w:name="_Toc515135931"/>
      <w:r w:rsidRPr="004517FB">
        <w:rPr>
          <w:rFonts w:eastAsia="Times New Roman"/>
          <w:b/>
          <w:color w:val="2E74B5" w:themeColor="accent1" w:themeShade="BF"/>
        </w:rPr>
        <w:t xml:space="preserve">Chapter </w:t>
      </w:r>
      <w:bookmarkStart w:id="37" w:name="_Toc502940789"/>
      <w:bookmarkEnd w:id="33"/>
      <w:r w:rsidR="00FC4D12">
        <w:rPr>
          <w:rFonts w:eastAsia="Times New Roman"/>
          <w:b/>
          <w:color w:val="2E74B5" w:themeColor="accent1" w:themeShade="BF"/>
        </w:rPr>
        <w:t>5</w:t>
      </w:r>
      <w:bookmarkEnd w:id="36"/>
    </w:p>
    <w:p w:rsidR="00953D91" w:rsidRPr="00F3553D" w:rsidRDefault="00EF6D9F" w:rsidP="00FC4D12">
      <w:pPr>
        <w:pStyle w:val="Heading1"/>
        <w:jc w:val="center"/>
        <w:rPr>
          <w:rFonts w:eastAsia="Times New Roman"/>
          <w:b/>
          <w:color w:val="2E74B5" w:themeColor="accent1" w:themeShade="BF"/>
        </w:rPr>
      </w:pPr>
      <w:bookmarkStart w:id="38" w:name="_Toc515135932"/>
      <w:r w:rsidRPr="00F3553D">
        <w:rPr>
          <w:rFonts w:eastAsia="Times New Roman"/>
          <w:b/>
          <w:color w:val="2E74B5" w:themeColor="accent1" w:themeShade="BF"/>
        </w:rPr>
        <w:t xml:space="preserve">Motivation for Identifying </w:t>
      </w:r>
      <w:r w:rsidR="00B804EB" w:rsidRPr="00F3553D">
        <w:rPr>
          <w:rFonts w:eastAsia="Times New Roman"/>
          <w:b/>
          <w:color w:val="2E74B5" w:themeColor="accent1" w:themeShade="BF"/>
        </w:rPr>
        <w:t>pleasant appearance</w:t>
      </w:r>
      <w:r w:rsidRPr="00F3553D">
        <w:rPr>
          <w:rFonts w:eastAsia="Times New Roman"/>
          <w:b/>
          <w:color w:val="2E74B5" w:themeColor="accent1" w:themeShade="BF"/>
        </w:rPr>
        <w:t xml:space="preserve"> </w:t>
      </w:r>
      <w:r w:rsidR="00F3553D" w:rsidRPr="00F3553D">
        <w:rPr>
          <w:rFonts w:eastAsia="Times New Roman"/>
          <w:b/>
          <w:color w:val="2E74B5" w:themeColor="accent1" w:themeShade="BF"/>
        </w:rPr>
        <w:t>of</w:t>
      </w:r>
      <w:r w:rsidRPr="00F3553D">
        <w:rPr>
          <w:rFonts w:eastAsia="Times New Roman"/>
          <w:b/>
          <w:color w:val="2E74B5" w:themeColor="accent1" w:themeShade="BF"/>
        </w:rPr>
        <w:t xml:space="preserve"> SME Loan</w:t>
      </w:r>
      <w:bookmarkEnd w:id="37"/>
      <w:bookmarkEnd w:id="38"/>
    </w:p>
    <w:p w:rsidR="00953D91" w:rsidRPr="00F3553D" w:rsidRDefault="00953D91" w:rsidP="00FC4D12">
      <w:pPr>
        <w:jc w:val="center"/>
        <w:rPr>
          <w:rFonts w:ascii="Times New Roman" w:hAnsi="Times New Roman" w:cs="Times New Roman"/>
          <w:b/>
          <w:color w:val="2E74B5" w:themeColor="accent1" w:themeShade="BF"/>
          <w:sz w:val="36"/>
          <w:szCs w:val="36"/>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47291E" w:rsidRDefault="0047291E" w:rsidP="00F3553D">
      <w:pPr>
        <w:pStyle w:val="Heading1"/>
        <w:rPr>
          <w:rFonts w:ascii="Times New Roman" w:hAnsi="Times New Roman" w:cs="Times New Roman"/>
          <w:sz w:val="28"/>
          <w:szCs w:val="28"/>
        </w:rPr>
      </w:pPr>
      <w:bookmarkStart w:id="39" w:name="_Toc502940790"/>
    </w:p>
    <w:p w:rsidR="00E4083D" w:rsidRDefault="00E4083D" w:rsidP="00E4083D"/>
    <w:p w:rsidR="00BE2CC3" w:rsidRDefault="00BE2CC3" w:rsidP="00F3553D">
      <w:pPr>
        <w:pStyle w:val="Heading1"/>
        <w:rPr>
          <w:rFonts w:asciiTheme="minorHAnsi" w:eastAsiaTheme="minorEastAsia" w:hAnsiTheme="minorHAnsi" w:cstheme="minorBidi"/>
          <w:color w:val="auto"/>
          <w:sz w:val="22"/>
          <w:szCs w:val="22"/>
        </w:rPr>
      </w:pPr>
    </w:p>
    <w:p w:rsidR="00BE2CC3" w:rsidRPr="00BE2CC3" w:rsidRDefault="00BE2CC3" w:rsidP="00BE2CC3"/>
    <w:p w:rsidR="00953D91" w:rsidRPr="00BE2CC3" w:rsidRDefault="00F3553D" w:rsidP="00BE2CC3">
      <w:pPr>
        <w:pStyle w:val="Heading1"/>
        <w:numPr>
          <w:ilvl w:val="1"/>
          <w:numId w:val="41"/>
        </w:numPr>
        <w:rPr>
          <w:b/>
          <w:sz w:val="28"/>
          <w:szCs w:val="28"/>
        </w:rPr>
      </w:pPr>
      <w:bookmarkStart w:id="40" w:name="_Toc515135933"/>
      <w:r w:rsidRPr="00BE2CC3">
        <w:rPr>
          <w:b/>
          <w:sz w:val="28"/>
          <w:szCs w:val="28"/>
        </w:rPr>
        <w:lastRenderedPageBreak/>
        <w:t>Motivation for identifying attractiveness of SME Loan</w:t>
      </w:r>
      <w:bookmarkEnd w:id="39"/>
      <w:bookmarkEnd w:id="40"/>
    </w:p>
    <w:p w:rsidR="00AF2252" w:rsidRPr="00AF2252" w:rsidRDefault="003578B2" w:rsidP="00AF2252">
      <w:pPr>
        <w:spacing w:line="360" w:lineRule="auto"/>
        <w:jc w:val="both"/>
        <w:rPr>
          <w:rFonts w:ascii="Times New Roman" w:eastAsia="Times New Roman" w:hAnsi="Times New Roman"/>
          <w:sz w:val="24"/>
        </w:rPr>
      </w:pPr>
      <w:r>
        <w:rPr>
          <w:rFonts w:ascii="Times New Roman" w:eastAsia="Times New Roman" w:hAnsi="Times New Roman"/>
          <w:sz w:val="24"/>
        </w:rPr>
        <w:t xml:space="preserve">The importance of Small and Medium Enterprises (SMEs) is inevitable for overall economic development of a country particularly for </w:t>
      </w:r>
      <w:r w:rsidR="00A657E0">
        <w:rPr>
          <w:rFonts w:ascii="Times New Roman" w:eastAsia="Times New Roman" w:hAnsi="Times New Roman"/>
          <w:sz w:val="24"/>
        </w:rPr>
        <w:t>upward</w:t>
      </w:r>
      <w:r>
        <w:rPr>
          <w:rFonts w:ascii="Times New Roman" w:eastAsia="Times New Roman" w:hAnsi="Times New Roman"/>
          <w:sz w:val="24"/>
        </w:rPr>
        <w:t xml:space="preserve"> countries </w:t>
      </w:r>
      <w:r w:rsidR="00A657E0">
        <w:rPr>
          <w:rFonts w:ascii="Times New Roman" w:eastAsia="Times New Roman" w:hAnsi="Times New Roman"/>
          <w:sz w:val="24"/>
        </w:rPr>
        <w:t>resembling</w:t>
      </w:r>
      <w:r>
        <w:rPr>
          <w:rFonts w:ascii="Times New Roman" w:eastAsia="Times New Roman" w:hAnsi="Times New Roman"/>
          <w:sz w:val="24"/>
        </w:rPr>
        <w:t xml:space="preserve"> Bangladesh. According to </w:t>
      </w:r>
      <w:r w:rsidRPr="003578B2">
        <w:rPr>
          <w:rFonts w:ascii="Times New Roman" w:eastAsia="Times New Roman" w:hAnsi="Times New Roman"/>
          <w:b/>
          <w:sz w:val="24"/>
        </w:rPr>
        <w:t xml:space="preserve">Jean </w:t>
      </w:r>
      <w:proofErr w:type="spellStart"/>
      <w:r w:rsidRPr="003578B2">
        <w:rPr>
          <w:rFonts w:ascii="Times New Roman" w:eastAsia="Times New Roman" w:hAnsi="Times New Roman"/>
          <w:b/>
          <w:sz w:val="24"/>
        </w:rPr>
        <w:t>Fourastié</w:t>
      </w:r>
      <w:proofErr w:type="spellEnd"/>
      <w:r>
        <w:rPr>
          <w:rFonts w:ascii="Times New Roman" w:eastAsia="Times New Roman" w:hAnsi="Times New Roman"/>
          <w:sz w:val="24"/>
        </w:rPr>
        <w:t xml:space="preserve">, countries that having a low per </w:t>
      </w:r>
      <w:r w:rsidR="007F3CFC" w:rsidRPr="007F3CFC">
        <w:rPr>
          <w:rFonts w:ascii="Times New Roman" w:eastAsia="Times New Roman" w:hAnsi="Times New Roman"/>
          <w:sz w:val="24"/>
        </w:rPr>
        <w:t>capital wage are in a beginning time of improvement; the fundamental piece of their national salary is accomplished through advancement in the exchanging part.</w:t>
      </w:r>
      <w:r w:rsidR="007F3CFC">
        <w:rPr>
          <w:rFonts w:ascii="Times New Roman" w:eastAsia="Times New Roman" w:hAnsi="Times New Roman"/>
          <w:sz w:val="24"/>
        </w:rPr>
        <w:t xml:space="preserve"> </w:t>
      </w:r>
      <w:r>
        <w:rPr>
          <w:rFonts w:ascii="Times New Roman" w:eastAsia="Times New Roman" w:hAnsi="Times New Roman"/>
          <w:sz w:val="24"/>
        </w:rPr>
        <w:t xml:space="preserve">Countries in a more advanced state of development, with a medium national income, engender their income mostly in the manufacturing sector. </w:t>
      </w:r>
      <w:r w:rsidR="00AF2252" w:rsidRPr="00AF2252">
        <w:rPr>
          <w:rFonts w:ascii="Times New Roman" w:eastAsia="Times New Roman" w:hAnsi="Times New Roman"/>
          <w:sz w:val="24"/>
        </w:rPr>
        <w:t xml:space="preserve">In profoundly created nations with an ideal salary, the administration division overwhelms the aggregate yield of the economy. </w:t>
      </w:r>
    </w:p>
    <w:p w:rsidR="00AF2252" w:rsidRDefault="00AF2252" w:rsidP="00AF2252">
      <w:pPr>
        <w:spacing w:line="360" w:lineRule="auto"/>
        <w:jc w:val="both"/>
        <w:rPr>
          <w:rFonts w:ascii="Times New Roman" w:eastAsia="Times New Roman" w:hAnsi="Times New Roman"/>
          <w:sz w:val="24"/>
        </w:rPr>
      </w:pPr>
      <w:r w:rsidRPr="00AF2252">
        <w:rPr>
          <w:rFonts w:ascii="Times New Roman" w:eastAsia="Times New Roman" w:hAnsi="Times New Roman"/>
          <w:sz w:val="24"/>
        </w:rPr>
        <w:t xml:space="preserve">In any case, as a creating nation Bangladesh for the most part produce their salary in exchanging area not in assembling segment as Jean </w:t>
      </w:r>
      <w:proofErr w:type="spellStart"/>
      <w:r w:rsidRPr="00AF2252">
        <w:rPr>
          <w:rFonts w:ascii="Times New Roman" w:eastAsia="Times New Roman" w:hAnsi="Times New Roman"/>
          <w:sz w:val="24"/>
        </w:rPr>
        <w:t>Fourastié</w:t>
      </w:r>
      <w:proofErr w:type="spellEnd"/>
      <w:r w:rsidRPr="00AF2252">
        <w:rPr>
          <w:rFonts w:ascii="Times New Roman" w:eastAsia="Times New Roman" w:hAnsi="Times New Roman"/>
          <w:sz w:val="24"/>
        </w:rPr>
        <w:t xml:space="preserve"> expressed that a creating nation should give more significance on this segment. Bangladesh contribute the second most noteworthy sum on assembling part and the nation contribute the minimum on benefit industry as the business isn't that much settled. The national bank declared that the Small and Medium Enterprise (SME) credit summing of BDT 853.23 billion was offered out to 744,228 SME business visionaries in the year 2013. For little businessmen credit purpose of imprisonment will be gone from Tk. 50,000 (Fifty thousand) to Tk. 50, 00,000 </w:t>
      </w:r>
      <w:proofErr w:type="gramStart"/>
      <w:r w:rsidRPr="00AF2252">
        <w:rPr>
          <w:rFonts w:ascii="Times New Roman" w:eastAsia="Times New Roman" w:hAnsi="Times New Roman"/>
          <w:sz w:val="24"/>
        </w:rPr>
        <w:t>(Fifty lac)</w:t>
      </w:r>
      <w:proofErr w:type="gramEnd"/>
      <w:r w:rsidRPr="00AF2252">
        <w:rPr>
          <w:rFonts w:ascii="Times New Roman" w:eastAsia="Times New Roman" w:hAnsi="Times New Roman"/>
          <w:sz w:val="24"/>
        </w:rPr>
        <w:t>.</w:t>
      </w:r>
      <w:r>
        <w:rPr>
          <w:rFonts w:ascii="Times New Roman" w:eastAsia="Times New Roman" w:hAnsi="Times New Roman"/>
          <w:sz w:val="24"/>
        </w:rPr>
        <w:t xml:space="preserve"> </w:t>
      </w:r>
    </w:p>
    <w:p w:rsidR="00E62C8C" w:rsidRDefault="006841E2" w:rsidP="003C36B7">
      <w:pPr>
        <w:spacing w:line="360" w:lineRule="auto"/>
        <w:jc w:val="both"/>
        <w:rPr>
          <w:rFonts w:ascii="Times New Roman" w:eastAsia="Times New Roman" w:hAnsi="Times New Roman"/>
          <w:sz w:val="24"/>
        </w:rPr>
      </w:pPr>
      <w:r>
        <w:rPr>
          <w:rFonts w:ascii="Times New Roman" w:eastAsia="Times New Roman" w:hAnsi="Times New Roman"/>
          <w:sz w:val="24"/>
        </w:rPr>
        <w:t>SMEs suffer from massive constraints such as unviability of</w:t>
      </w:r>
      <w:r w:rsidR="003578B2">
        <w:rPr>
          <w:rFonts w:ascii="Times New Roman" w:eastAsia="Times New Roman" w:hAnsi="Times New Roman"/>
          <w:sz w:val="24"/>
        </w:rPr>
        <w:t xml:space="preserve"> capital, difficulties in procuring raw materials, lack of access to relevant business information, low technological capabilities, </w:t>
      </w:r>
      <w:r w:rsidR="00E62C8C" w:rsidRPr="00E62C8C">
        <w:rPr>
          <w:rFonts w:ascii="Times New Roman" w:eastAsia="Times New Roman" w:hAnsi="Times New Roman"/>
          <w:sz w:val="24"/>
        </w:rPr>
        <w:t>caused by lumbering and expensive bureaucratic strategies, and arrangements and controls that induce advertise mutilations.</w:t>
      </w:r>
    </w:p>
    <w:p w:rsidR="003578B2" w:rsidRPr="003C36B7" w:rsidRDefault="003578B2" w:rsidP="003C36B7">
      <w:pPr>
        <w:spacing w:line="360" w:lineRule="auto"/>
        <w:jc w:val="both"/>
        <w:rPr>
          <w:rFonts w:ascii="Times New Roman" w:eastAsia="Times New Roman" w:hAnsi="Times New Roman"/>
          <w:sz w:val="24"/>
        </w:rPr>
      </w:pPr>
      <w:r>
        <w:rPr>
          <w:rFonts w:ascii="Times New Roman" w:eastAsia="Times New Roman" w:hAnsi="Times New Roman"/>
          <w:sz w:val="24"/>
        </w:rPr>
        <w:t xml:space="preserve">SMEs can build capacity and reap the rewards of globalization. The result in the study support the hypothesis as SME plays </w:t>
      </w:r>
      <w:proofErr w:type="gramStart"/>
      <w:r>
        <w:rPr>
          <w:rFonts w:ascii="Times New Roman" w:eastAsia="Times New Roman" w:hAnsi="Times New Roman"/>
          <w:sz w:val="24"/>
        </w:rPr>
        <w:t>a</w:t>
      </w:r>
      <w:proofErr w:type="gramEnd"/>
      <w:r>
        <w:rPr>
          <w:rFonts w:ascii="Times New Roman" w:eastAsia="Times New Roman" w:hAnsi="Times New Roman"/>
          <w:sz w:val="24"/>
        </w:rPr>
        <w:t xml:space="preserve"> </w:t>
      </w:r>
      <w:r w:rsidR="00D369F1">
        <w:rPr>
          <w:rFonts w:ascii="Times New Roman" w:eastAsia="Times New Roman" w:hAnsi="Times New Roman"/>
          <w:sz w:val="24"/>
        </w:rPr>
        <w:t>important</w:t>
      </w:r>
      <w:r>
        <w:rPr>
          <w:rFonts w:ascii="Times New Roman" w:eastAsia="Times New Roman" w:hAnsi="Times New Roman"/>
          <w:sz w:val="24"/>
        </w:rPr>
        <w:t xml:space="preserve"> role in the economic magnification and </w:t>
      </w:r>
      <w:r w:rsidR="00E4083D">
        <w:rPr>
          <w:rFonts w:ascii="Times New Roman" w:eastAsia="Times New Roman" w:hAnsi="Times New Roman"/>
          <w:sz w:val="24"/>
        </w:rPr>
        <w:t>growth</w:t>
      </w:r>
      <w:r>
        <w:rPr>
          <w:rFonts w:ascii="Times New Roman" w:eastAsia="Times New Roman" w:hAnsi="Times New Roman"/>
          <w:sz w:val="24"/>
        </w:rPr>
        <w:t xml:space="preserve"> of a country. Genuinely, SME works as the </w:t>
      </w:r>
      <w:r w:rsidR="00AC6E64">
        <w:rPr>
          <w:rFonts w:ascii="Times New Roman" w:eastAsia="Times New Roman" w:hAnsi="Times New Roman"/>
          <w:sz w:val="24"/>
        </w:rPr>
        <w:t>stage</w:t>
      </w:r>
      <w:r>
        <w:rPr>
          <w:rFonts w:ascii="Times New Roman" w:eastAsia="Times New Roman" w:hAnsi="Times New Roman"/>
          <w:sz w:val="24"/>
        </w:rPr>
        <w:t xml:space="preserve"> for job engenderment, </w:t>
      </w:r>
      <w:r w:rsidR="00AC6E64">
        <w:rPr>
          <w:rFonts w:ascii="Times New Roman" w:eastAsia="Times New Roman" w:hAnsi="Times New Roman"/>
          <w:sz w:val="24"/>
        </w:rPr>
        <w:t>increasing income</w:t>
      </w:r>
      <w:r>
        <w:rPr>
          <w:rFonts w:ascii="Times New Roman" w:eastAsia="Times New Roman" w:hAnsi="Times New Roman"/>
          <w:sz w:val="24"/>
        </w:rPr>
        <w:t xml:space="preserve">, and development of </w:t>
      </w:r>
      <w:r w:rsidR="00AC6E64">
        <w:rPr>
          <w:rFonts w:ascii="Times New Roman" w:eastAsia="Times New Roman" w:hAnsi="Times New Roman"/>
          <w:sz w:val="24"/>
        </w:rPr>
        <w:t>onward</w:t>
      </w:r>
      <w:r>
        <w:rPr>
          <w:rFonts w:ascii="Times New Roman" w:eastAsia="Times New Roman" w:hAnsi="Times New Roman"/>
          <w:sz w:val="24"/>
        </w:rPr>
        <w:t xml:space="preserve"> and </w:t>
      </w:r>
      <w:r w:rsidR="00AC6E64">
        <w:rPr>
          <w:rFonts w:ascii="Times New Roman" w:eastAsia="Times New Roman" w:hAnsi="Times New Roman"/>
          <w:sz w:val="24"/>
        </w:rPr>
        <w:t>backward</w:t>
      </w:r>
      <w:r>
        <w:rPr>
          <w:rFonts w:ascii="Times New Roman" w:eastAsia="Times New Roman" w:hAnsi="Times New Roman"/>
          <w:sz w:val="24"/>
        </w:rPr>
        <w:t xml:space="preserve"> industrial </w:t>
      </w:r>
      <w:r w:rsidR="00021062">
        <w:rPr>
          <w:rFonts w:ascii="Times New Roman" w:eastAsia="Times New Roman" w:hAnsi="Times New Roman"/>
          <w:sz w:val="24"/>
        </w:rPr>
        <w:t>relations</w:t>
      </w:r>
      <w:r>
        <w:rPr>
          <w:rFonts w:ascii="Times New Roman" w:eastAsia="Times New Roman" w:hAnsi="Times New Roman"/>
          <w:sz w:val="24"/>
        </w:rPr>
        <w:t xml:space="preserve"> and </w:t>
      </w:r>
      <w:r w:rsidR="00021062">
        <w:rPr>
          <w:rFonts w:ascii="Times New Roman" w:eastAsia="Times New Roman" w:hAnsi="Times New Roman"/>
          <w:sz w:val="24"/>
        </w:rPr>
        <w:t>completion</w:t>
      </w:r>
      <w:r>
        <w:rPr>
          <w:rFonts w:ascii="Times New Roman" w:eastAsia="Times New Roman" w:hAnsi="Times New Roman"/>
          <w:sz w:val="24"/>
        </w:rPr>
        <w:t xml:space="preserve"> of </w:t>
      </w:r>
      <w:r w:rsidR="00021062">
        <w:rPr>
          <w:rFonts w:ascii="Times New Roman" w:eastAsia="Times New Roman" w:hAnsi="Times New Roman"/>
          <w:sz w:val="24"/>
        </w:rPr>
        <w:t>limited</w:t>
      </w:r>
      <w:r>
        <w:rPr>
          <w:rFonts w:ascii="Times New Roman" w:eastAsia="Times New Roman" w:hAnsi="Times New Roman"/>
          <w:sz w:val="24"/>
        </w:rPr>
        <w:t xml:space="preserve"> gregarious needs.</w:t>
      </w:r>
    </w:p>
    <w:p w:rsidR="00B171C8" w:rsidRDefault="00594978" w:rsidP="003C36B7">
      <w:pPr>
        <w:spacing w:line="360" w:lineRule="auto"/>
        <w:jc w:val="both"/>
        <w:rPr>
          <w:rFonts w:ascii="Times New Roman" w:eastAsia="Times New Roman" w:hAnsi="Times New Roman"/>
          <w:noProof/>
          <w:sz w:val="24"/>
        </w:rPr>
      </w:pPr>
      <w:r>
        <w:rPr>
          <w:rFonts w:ascii="Times New Roman" w:eastAsia="Times New Roman" w:hAnsi="Times New Roman"/>
          <w:sz w:val="24"/>
        </w:rPr>
        <w:t>F</w:t>
      </w:r>
      <w:r w:rsidR="003578B2">
        <w:rPr>
          <w:rFonts w:ascii="Times New Roman" w:eastAsia="Times New Roman" w:hAnsi="Times New Roman"/>
          <w:sz w:val="24"/>
        </w:rPr>
        <w:t xml:space="preserve">inancial highlights that will focus the attractiveness of the SME sector in case of getting the business loans from the Non-Bank Financial </w:t>
      </w:r>
      <w:r w:rsidR="00557F94">
        <w:rPr>
          <w:rFonts w:ascii="Times New Roman" w:eastAsia="Times New Roman" w:hAnsi="Times New Roman"/>
          <w:sz w:val="24"/>
        </w:rPr>
        <w:t>Institutions. The</w:t>
      </w:r>
      <w:r w:rsidR="003578B2">
        <w:rPr>
          <w:rFonts w:ascii="Times New Roman" w:eastAsia="Times New Roman" w:hAnsi="Times New Roman"/>
          <w:sz w:val="24"/>
        </w:rPr>
        <w:t xml:space="preserve"> considerable factors are Financial Performance, Operational Performance, Financial Ratios and Equity Statistics.</w:t>
      </w:r>
    </w:p>
    <w:p w:rsidR="00B171C8" w:rsidRPr="00866602" w:rsidRDefault="00B171C8" w:rsidP="003C36B7">
      <w:pPr>
        <w:spacing w:line="360" w:lineRule="auto"/>
        <w:jc w:val="both"/>
        <w:rPr>
          <w:rFonts w:ascii="Times New Roman" w:eastAsia="Times New Roman" w:hAnsi="Times New Roman"/>
          <w:noProof/>
          <w:sz w:val="24"/>
        </w:rPr>
      </w:pPr>
      <w:r w:rsidRPr="00B171C8">
        <w:rPr>
          <w:rFonts w:ascii="Times New Roman" w:eastAsia="Times New Roman" w:hAnsi="Times New Roman"/>
          <w:b/>
          <w:sz w:val="36"/>
          <w:szCs w:val="36"/>
        </w:rPr>
        <w:t xml:space="preserve"> </w:t>
      </w:r>
    </w:p>
    <w:p w:rsidR="009E6DD0" w:rsidRDefault="009E6DD0" w:rsidP="003578B2">
      <w:pPr>
        <w:spacing w:line="272" w:lineRule="auto"/>
        <w:jc w:val="both"/>
        <w:rPr>
          <w:rFonts w:ascii="Times New Roman" w:eastAsia="Times New Roman" w:hAnsi="Times New Roman"/>
          <w:color w:val="1F4E79" w:themeColor="accent1" w:themeShade="80"/>
          <w:sz w:val="32"/>
          <w:szCs w:val="32"/>
        </w:rPr>
      </w:pPr>
    </w:p>
    <w:p w:rsidR="00B171C8" w:rsidRPr="00F63949" w:rsidRDefault="003C36B7" w:rsidP="00F63949">
      <w:pPr>
        <w:pStyle w:val="Heading1"/>
        <w:numPr>
          <w:ilvl w:val="1"/>
          <w:numId w:val="41"/>
        </w:numPr>
        <w:rPr>
          <w:rFonts w:ascii="Times New Roman" w:eastAsia="Times New Roman" w:hAnsi="Times New Roman"/>
          <w:b/>
          <w:sz w:val="28"/>
          <w:szCs w:val="28"/>
        </w:rPr>
      </w:pPr>
      <w:r w:rsidRPr="00F63949">
        <w:rPr>
          <w:rFonts w:ascii="Times New Roman" w:eastAsia="Times New Roman" w:hAnsi="Times New Roman"/>
          <w:b/>
          <w:noProof/>
          <w:sz w:val="28"/>
          <w:szCs w:val="28"/>
        </w:rPr>
        <w:lastRenderedPageBreak/>
        <w:drawing>
          <wp:anchor distT="0" distB="0" distL="114300" distR="114300" simplePos="0" relativeHeight="251671552" behindDoc="1" locked="0" layoutInCell="1" allowOverlap="1">
            <wp:simplePos x="0" y="0"/>
            <wp:positionH relativeFrom="page">
              <wp:posOffset>553888</wp:posOffset>
            </wp:positionH>
            <wp:positionV relativeFrom="page">
              <wp:posOffset>189781</wp:posOffset>
            </wp:positionV>
            <wp:extent cx="2292829" cy="1846053"/>
            <wp:effectExtent l="19050" t="0" r="0" b="0"/>
            <wp:wrapNone/>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92829" cy="1846053"/>
                    </a:xfrm>
                    <a:prstGeom prst="rect">
                      <a:avLst/>
                    </a:prstGeom>
                    <a:noFill/>
                  </pic:spPr>
                </pic:pic>
              </a:graphicData>
            </a:graphic>
          </wp:anchor>
        </w:drawing>
      </w:r>
      <w:bookmarkStart w:id="41" w:name="_Toc515135934"/>
      <w:r w:rsidR="00866602" w:rsidRPr="00F63949">
        <w:rPr>
          <w:b/>
          <w:sz w:val="28"/>
          <w:szCs w:val="28"/>
        </w:rPr>
        <w:t xml:space="preserve">Financial </w:t>
      </w:r>
      <w:r w:rsidR="00B171C8" w:rsidRPr="00F63949">
        <w:rPr>
          <w:b/>
          <w:sz w:val="28"/>
          <w:szCs w:val="28"/>
        </w:rPr>
        <w:t>Highlights</w:t>
      </w:r>
      <w:bookmarkEnd w:id="41"/>
    </w:p>
    <w:p w:rsidR="00B171C8" w:rsidRPr="00B171C8" w:rsidRDefault="00B171C8" w:rsidP="00B171C8">
      <w:pPr>
        <w:pStyle w:val="ListParagraph"/>
        <w:numPr>
          <w:ilvl w:val="0"/>
          <w:numId w:val="13"/>
        </w:numPr>
        <w:spacing w:line="272" w:lineRule="auto"/>
        <w:jc w:val="both"/>
        <w:rPr>
          <w:rFonts w:ascii="Times New Roman" w:eastAsia="Times New Roman" w:hAnsi="Times New Roman"/>
          <w:sz w:val="24"/>
        </w:rPr>
      </w:pPr>
      <w:r>
        <w:rPr>
          <w:rFonts w:ascii="Times New Roman" w:eastAsia="Times New Roman" w:hAnsi="Times New Roman"/>
          <w:sz w:val="24"/>
        </w:rPr>
        <w:t>Financial Performance</w:t>
      </w:r>
    </w:p>
    <w:p w:rsidR="00B171C8" w:rsidRDefault="00B171C8" w:rsidP="00B171C8">
      <w:pPr>
        <w:pStyle w:val="ListParagraph"/>
        <w:numPr>
          <w:ilvl w:val="0"/>
          <w:numId w:val="13"/>
        </w:numPr>
        <w:spacing w:line="272" w:lineRule="auto"/>
        <w:jc w:val="both"/>
        <w:rPr>
          <w:rFonts w:ascii="Times New Roman" w:eastAsia="Times New Roman" w:hAnsi="Times New Roman"/>
          <w:sz w:val="24"/>
        </w:rPr>
      </w:pPr>
      <w:r>
        <w:rPr>
          <w:rFonts w:ascii="Times New Roman" w:eastAsia="Times New Roman" w:hAnsi="Times New Roman"/>
          <w:sz w:val="24"/>
        </w:rPr>
        <w:t>Operational Performance</w:t>
      </w:r>
    </w:p>
    <w:p w:rsidR="00B171C8" w:rsidRDefault="00B171C8" w:rsidP="00B171C8">
      <w:pPr>
        <w:pStyle w:val="ListParagraph"/>
        <w:numPr>
          <w:ilvl w:val="0"/>
          <w:numId w:val="13"/>
        </w:numPr>
        <w:spacing w:line="272" w:lineRule="auto"/>
        <w:jc w:val="both"/>
        <w:rPr>
          <w:rFonts w:ascii="Times New Roman" w:eastAsia="Times New Roman" w:hAnsi="Times New Roman"/>
          <w:sz w:val="24"/>
        </w:rPr>
      </w:pPr>
      <w:r>
        <w:rPr>
          <w:rFonts w:ascii="Times New Roman" w:eastAsia="Times New Roman" w:hAnsi="Times New Roman"/>
          <w:sz w:val="24"/>
        </w:rPr>
        <w:t>Financial Ratios</w:t>
      </w:r>
    </w:p>
    <w:p w:rsidR="00B171C8" w:rsidRDefault="00B171C8" w:rsidP="00B171C8">
      <w:pPr>
        <w:pStyle w:val="ListParagraph"/>
        <w:numPr>
          <w:ilvl w:val="0"/>
          <w:numId w:val="13"/>
        </w:numPr>
        <w:spacing w:line="272" w:lineRule="auto"/>
        <w:jc w:val="both"/>
        <w:rPr>
          <w:rFonts w:ascii="Times New Roman" w:eastAsia="Times New Roman" w:hAnsi="Times New Roman"/>
          <w:sz w:val="24"/>
        </w:rPr>
      </w:pPr>
      <w:r>
        <w:rPr>
          <w:rFonts w:ascii="Times New Roman" w:eastAsia="Times New Roman" w:hAnsi="Times New Roman"/>
          <w:sz w:val="24"/>
        </w:rPr>
        <w:t xml:space="preserve">Equity Statistics          </w:t>
      </w:r>
    </w:p>
    <w:p w:rsidR="00B171C8" w:rsidRDefault="00B171C8" w:rsidP="00B171C8">
      <w:pPr>
        <w:spacing w:line="272" w:lineRule="auto"/>
        <w:jc w:val="both"/>
        <w:rPr>
          <w:rFonts w:ascii="Times New Roman" w:eastAsia="Times New Roman" w:hAnsi="Times New Roman"/>
          <w:sz w:val="24"/>
        </w:rPr>
      </w:pPr>
    </w:p>
    <w:p w:rsidR="00B171C8" w:rsidRPr="00715C0A" w:rsidRDefault="00B171C8" w:rsidP="00B171C8">
      <w:pPr>
        <w:spacing w:line="272" w:lineRule="auto"/>
        <w:jc w:val="both"/>
        <w:rPr>
          <w:rFonts w:ascii="Times New Roman" w:eastAsia="Times New Roman" w:hAnsi="Times New Roman" w:cs="Times New Roman"/>
          <w:b/>
          <w:sz w:val="24"/>
          <w:szCs w:val="24"/>
        </w:rPr>
      </w:pPr>
      <w:bookmarkStart w:id="42" w:name="_Toc515135935"/>
      <w:r w:rsidRPr="00715C0A">
        <w:rPr>
          <w:rStyle w:val="Heading1Char"/>
          <w:rFonts w:ascii="Times New Roman" w:hAnsi="Times New Roman" w:cs="Times New Roman"/>
          <w:b/>
          <w:color w:val="auto"/>
          <w:sz w:val="24"/>
          <w:szCs w:val="24"/>
        </w:rPr>
        <w:t>Financial Performance</w:t>
      </w:r>
      <w:bookmarkEnd w:id="42"/>
      <w:r w:rsidRPr="00715C0A">
        <w:rPr>
          <w:rFonts w:ascii="Times New Roman" w:eastAsia="Times New Roman" w:hAnsi="Times New Roman" w:cs="Times New Roman"/>
          <w:b/>
          <w:sz w:val="24"/>
          <w:szCs w:val="24"/>
        </w:rPr>
        <w:t xml:space="preserve">:   </w:t>
      </w:r>
    </w:p>
    <w:p w:rsidR="00EB0023" w:rsidRDefault="00B171C8" w:rsidP="00B171C8">
      <w:pPr>
        <w:spacing w:line="272" w:lineRule="auto"/>
        <w:jc w:val="both"/>
        <w:rPr>
          <w:rFonts w:ascii="Times New Roman" w:eastAsia="Times New Roman" w:hAnsi="Times New Roman"/>
          <w:sz w:val="24"/>
        </w:rPr>
      </w:pPr>
      <w:r>
        <w:rPr>
          <w:rFonts w:ascii="Times New Roman" w:eastAsia="Times New Roman" w:hAnsi="Times New Roman"/>
          <w:sz w:val="24"/>
        </w:rPr>
        <w:t xml:space="preserve">The financial performance of a firm </w:t>
      </w:r>
      <w:r w:rsidR="00EB0023">
        <w:rPr>
          <w:rFonts w:ascii="Times New Roman" w:eastAsia="Times New Roman" w:hAnsi="Times New Roman"/>
          <w:sz w:val="24"/>
        </w:rPr>
        <w:t>can be calculated from the growth in several dimensions. Increase in total assets, decrease in long term liabilities, increase in term deposit balance. Over the last few years the growth in the total assets is</w:t>
      </w:r>
      <w:r w:rsidR="00B175BD">
        <w:rPr>
          <w:rFonts w:ascii="Times New Roman" w:eastAsia="Times New Roman" w:hAnsi="Times New Roman"/>
          <w:sz w:val="24"/>
        </w:rPr>
        <w:t xml:space="preserve"> 8.07%, the long term liabilities growth has been made to 7.45%</w:t>
      </w:r>
      <w:r w:rsidR="00EB0023" w:rsidRPr="00EB0023">
        <w:rPr>
          <w:rFonts w:ascii="Times New Roman" w:eastAsia="Times New Roman" w:hAnsi="Times New Roman"/>
          <w:sz w:val="24"/>
        </w:rPr>
        <w:t xml:space="preserve"> and last but not the least the term deposit h</w:t>
      </w:r>
      <w:r w:rsidR="00B175BD">
        <w:rPr>
          <w:rFonts w:ascii="Times New Roman" w:eastAsia="Times New Roman" w:hAnsi="Times New Roman"/>
          <w:sz w:val="24"/>
        </w:rPr>
        <w:t>as been increased to 3.12%.</w:t>
      </w:r>
    </w:p>
    <w:p w:rsidR="00CC1C51" w:rsidRDefault="006558E5" w:rsidP="003578B2">
      <w:pPr>
        <w:spacing w:line="272" w:lineRule="auto"/>
        <w:jc w:val="both"/>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62336" behindDoc="1" locked="0" layoutInCell="1" allowOverlap="1">
            <wp:simplePos x="0" y="0"/>
            <wp:positionH relativeFrom="margin">
              <wp:posOffset>-15456</wp:posOffset>
            </wp:positionH>
            <wp:positionV relativeFrom="paragraph">
              <wp:posOffset>152843</wp:posOffset>
            </wp:positionV>
            <wp:extent cx="4923886" cy="1975449"/>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23886" cy="1975449"/>
                    </a:xfrm>
                    <a:prstGeom prst="rect">
                      <a:avLst/>
                    </a:prstGeom>
                    <a:noFill/>
                  </pic:spPr>
                </pic:pic>
              </a:graphicData>
            </a:graphic>
          </wp:anchor>
        </w:drawing>
      </w:r>
    </w:p>
    <w:p w:rsidR="0047291E" w:rsidRPr="00CC1C51" w:rsidRDefault="00A05FC3" w:rsidP="003578B2">
      <w:pPr>
        <w:spacing w:line="272" w:lineRule="auto"/>
        <w:jc w:val="both"/>
        <w:rPr>
          <w:rFonts w:ascii="Times New Roman" w:eastAsia="Times New Roman" w:hAnsi="Times New Roman"/>
          <w:b/>
          <w:sz w:val="28"/>
          <w:szCs w:val="28"/>
        </w:rPr>
      </w:pPr>
      <w:r>
        <w:rPr>
          <w:rFonts w:ascii="Times New Roman" w:eastAsia="Times New Roman" w:hAnsi="Times New Roman"/>
          <w:b/>
          <w:sz w:val="28"/>
          <w:szCs w:val="28"/>
        </w:rPr>
        <w:t xml:space="preserve">  </w:t>
      </w:r>
      <w:r w:rsidR="00795C01">
        <w:rPr>
          <w:rFonts w:ascii="Times New Roman" w:eastAsia="Times New Roman" w:hAnsi="Times New Roman"/>
          <w:b/>
          <w:sz w:val="28"/>
          <w:szCs w:val="28"/>
        </w:rPr>
        <w:t>8.07%</w:t>
      </w:r>
      <w:r w:rsidR="00625910">
        <w:rPr>
          <w:rFonts w:ascii="Times New Roman" w:eastAsia="Times New Roman" w:hAnsi="Times New Roman"/>
          <w:b/>
          <w:sz w:val="28"/>
          <w:szCs w:val="28"/>
        </w:rPr>
        <w:t xml:space="preserve">                               </w:t>
      </w:r>
      <w:r w:rsidR="00CC1C51" w:rsidRPr="00CC1C51">
        <w:rPr>
          <w:rFonts w:ascii="Times New Roman" w:eastAsia="Times New Roman" w:hAnsi="Times New Roman"/>
          <w:b/>
          <w:sz w:val="28"/>
          <w:szCs w:val="28"/>
        </w:rPr>
        <w:t>Total Assets</w:t>
      </w:r>
    </w:p>
    <w:p w:rsidR="00CC1C51" w:rsidRPr="00CC1C51" w:rsidRDefault="00CC1C51" w:rsidP="00CC1C51">
      <w:pPr>
        <w:tabs>
          <w:tab w:val="left" w:pos="1423"/>
        </w:tabs>
        <w:spacing w:line="272" w:lineRule="auto"/>
        <w:jc w:val="both"/>
        <w:rPr>
          <w:rFonts w:ascii="Times New Roman" w:eastAsia="Times New Roman" w:hAnsi="Times New Roman"/>
          <w:b/>
          <w:sz w:val="28"/>
          <w:szCs w:val="28"/>
        </w:rPr>
      </w:pPr>
      <w:r w:rsidRPr="00CC1C51">
        <w:rPr>
          <w:rFonts w:ascii="Times New Roman" w:eastAsia="Times New Roman" w:hAnsi="Times New Roman"/>
          <w:b/>
          <w:sz w:val="28"/>
          <w:szCs w:val="28"/>
        </w:rPr>
        <w:tab/>
      </w:r>
    </w:p>
    <w:p w:rsidR="00CC1C51" w:rsidRPr="00CC1C51" w:rsidRDefault="00A05FC3" w:rsidP="003578B2">
      <w:pPr>
        <w:spacing w:line="272" w:lineRule="auto"/>
        <w:jc w:val="both"/>
        <w:rPr>
          <w:rFonts w:ascii="Times New Roman" w:eastAsia="Times New Roman" w:hAnsi="Times New Roman"/>
          <w:b/>
          <w:sz w:val="28"/>
          <w:szCs w:val="28"/>
        </w:rPr>
      </w:pPr>
      <w:r>
        <w:rPr>
          <w:rFonts w:ascii="Times New Roman" w:eastAsia="Times New Roman" w:hAnsi="Times New Roman"/>
          <w:b/>
          <w:sz w:val="28"/>
          <w:szCs w:val="28"/>
        </w:rPr>
        <w:t xml:space="preserve">  </w:t>
      </w:r>
      <w:r w:rsidR="00795C01">
        <w:rPr>
          <w:rFonts w:ascii="Times New Roman" w:eastAsia="Times New Roman" w:hAnsi="Times New Roman"/>
          <w:b/>
          <w:sz w:val="28"/>
          <w:szCs w:val="28"/>
        </w:rPr>
        <w:t>7.45%</w:t>
      </w:r>
      <w:r w:rsidR="00CC1C51" w:rsidRPr="00CC1C51">
        <w:rPr>
          <w:rFonts w:ascii="Times New Roman" w:eastAsia="Times New Roman" w:hAnsi="Times New Roman"/>
          <w:b/>
          <w:sz w:val="28"/>
          <w:szCs w:val="28"/>
        </w:rPr>
        <w:t xml:space="preserve">                               </w:t>
      </w:r>
      <w:r w:rsidR="00594978">
        <w:rPr>
          <w:rFonts w:ascii="Times New Roman" w:eastAsia="Times New Roman" w:hAnsi="Times New Roman"/>
          <w:b/>
          <w:sz w:val="28"/>
          <w:szCs w:val="28"/>
        </w:rPr>
        <w:t>E</w:t>
      </w:r>
      <w:r w:rsidR="00594978" w:rsidRPr="00CC1C51">
        <w:rPr>
          <w:rFonts w:ascii="Times New Roman" w:eastAsia="Times New Roman" w:hAnsi="Times New Roman"/>
          <w:b/>
          <w:sz w:val="28"/>
          <w:szCs w:val="28"/>
        </w:rPr>
        <w:t>nduring</w:t>
      </w:r>
      <w:r w:rsidR="00CC1C51" w:rsidRPr="00CC1C51">
        <w:rPr>
          <w:rFonts w:ascii="Times New Roman" w:eastAsia="Times New Roman" w:hAnsi="Times New Roman"/>
          <w:b/>
          <w:sz w:val="28"/>
          <w:szCs w:val="28"/>
        </w:rPr>
        <w:t xml:space="preserve"> Liabilities</w:t>
      </w:r>
    </w:p>
    <w:p w:rsidR="00CC1C51" w:rsidRPr="00CC1C51" w:rsidRDefault="00CC1C51" w:rsidP="003578B2">
      <w:pPr>
        <w:spacing w:line="272" w:lineRule="auto"/>
        <w:jc w:val="both"/>
        <w:rPr>
          <w:rFonts w:ascii="Times New Roman" w:eastAsia="Times New Roman" w:hAnsi="Times New Roman"/>
          <w:b/>
          <w:sz w:val="28"/>
          <w:szCs w:val="28"/>
        </w:rPr>
      </w:pPr>
    </w:p>
    <w:p w:rsidR="00CC1C51" w:rsidRPr="00CC1C51" w:rsidRDefault="00A05FC3" w:rsidP="003578B2">
      <w:pPr>
        <w:spacing w:line="272" w:lineRule="auto"/>
        <w:jc w:val="both"/>
        <w:rPr>
          <w:rFonts w:ascii="Times New Roman" w:eastAsia="Times New Roman" w:hAnsi="Times New Roman"/>
          <w:b/>
          <w:sz w:val="28"/>
          <w:szCs w:val="28"/>
        </w:rPr>
      </w:pPr>
      <w:r>
        <w:rPr>
          <w:rFonts w:ascii="Times New Roman" w:eastAsia="Times New Roman" w:hAnsi="Times New Roman"/>
          <w:b/>
          <w:sz w:val="28"/>
          <w:szCs w:val="28"/>
        </w:rPr>
        <w:t xml:space="preserve">  </w:t>
      </w:r>
      <w:r w:rsidR="00795C01">
        <w:rPr>
          <w:rFonts w:ascii="Times New Roman" w:eastAsia="Times New Roman" w:hAnsi="Times New Roman"/>
          <w:b/>
          <w:sz w:val="28"/>
          <w:szCs w:val="28"/>
        </w:rPr>
        <w:t>3.12%</w:t>
      </w:r>
      <w:r w:rsidR="00625910">
        <w:rPr>
          <w:rFonts w:ascii="Times New Roman" w:eastAsia="Times New Roman" w:hAnsi="Times New Roman"/>
          <w:b/>
          <w:sz w:val="28"/>
          <w:szCs w:val="28"/>
        </w:rPr>
        <w:t xml:space="preserve">                             </w:t>
      </w:r>
      <w:r w:rsidR="00CC1C51" w:rsidRPr="00CC1C51">
        <w:rPr>
          <w:rFonts w:ascii="Times New Roman" w:eastAsia="Times New Roman" w:hAnsi="Times New Roman"/>
          <w:b/>
          <w:sz w:val="28"/>
          <w:szCs w:val="28"/>
        </w:rPr>
        <w:t xml:space="preserve">Term Deposit </w:t>
      </w:r>
      <w:r w:rsidR="00594978" w:rsidRPr="00CC1C51">
        <w:rPr>
          <w:rFonts w:ascii="Times New Roman" w:eastAsia="Times New Roman" w:hAnsi="Times New Roman"/>
          <w:b/>
          <w:sz w:val="28"/>
          <w:szCs w:val="28"/>
        </w:rPr>
        <w:t>equilibrium</w:t>
      </w:r>
      <w:r w:rsidR="00CC1C51" w:rsidRPr="00CC1C51">
        <w:rPr>
          <w:rFonts w:ascii="Times New Roman" w:eastAsia="Times New Roman" w:hAnsi="Times New Roman"/>
          <w:b/>
          <w:sz w:val="28"/>
          <w:szCs w:val="28"/>
        </w:rPr>
        <w:t xml:space="preserve"> </w:t>
      </w:r>
    </w:p>
    <w:p w:rsidR="00C47F2D" w:rsidRDefault="00C47F2D" w:rsidP="00CC1C51">
      <w:pPr>
        <w:pStyle w:val="Heading1"/>
        <w:rPr>
          <w:rFonts w:ascii="Times New Roman" w:eastAsia="Times New Roman" w:hAnsi="Times New Roman" w:cs="Times New Roman"/>
          <w:b/>
          <w:color w:val="auto"/>
          <w:sz w:val="24"/>
          <w:szCs w:val="24"/>
        </w:rPr>
      </w:pPr>
    </w:p>
    <w:p w:rsidR="00CC1C51" w:rsidRPr="00715C0A" w:rsidRDefault="00CC1C51" w:rsidP="00CC1C51">
      <w:pPr>
        <w:pStyle w:val="Heading1"/>
        <w:rPr>
          <w:rFonts w:ascii="Times New Roman" w:eastAsia="Times New Roman" w:hAnsi="Times New Roman" w:cs="Times New Roman"/>
          <w:b/>
          <w:color w:val="auto"/>
          <w:sz w:val="24"/>
          <w:szCs w:val="24"/>
        </w:rPr>
      </w:pPr>
      <w:bookmarkStart w:id="43" w:name="_Toc515135936"/>
      <w:r w:rsidRPr="00715C0A">
        <w:rPr>
          <w:rFonts w:ascii="Times New Roman" w:eastAsia="Times New Roman" w:hAnsi="Times New Roman" w:cs="Times New Roman"/>
          <w:b/>
          <w:color w:val="auto"/>
          <w:sz w:val="24"/>
          <w:szCs w:val="24"/>
        </w:rPr>
        <w:t>Operational Performance:</w:t>
      </w:r>
      <w:bookmarkEnd w:id="43"/>
    </w:p>
    <w:p w:rsidR="00B175BD" w:rsidRDefault="005D7D39" w:rsidP="00C3396B">
      <w:pPr>
        <w:spacing w:line="360" w:lineRule="auto"/>
        <w:jc w:val="both"/>
        <w:rPr>
          <w:rFonts w:ascii="Times New Roman" w:eastAsia="Times New Roman" w:hAnsi="Times New Roman"/>
          <w:sz w:val="24"/>
        </w:rPr>
      </w:pPr>
      <w:r w:rsidRPr="005D7D39">
        <w:rPr>
          <w:rFonts w:ascii="Times New Roman" w:eastAsia="Times New Roman" w:hAnsi="Times New Roman"/>
          <w:sz w:val="24"/>
        </w:rPr>
        <w:t>Over the quantity of years the operational execution of IDLC can be distinguished from the parts of operational pay, operational costs, money related costs, net benefit before expense and net benefit after assessment. The development has been estimated with the information of most recent five years.</w:t>
      </w:r>
    </w:p>
    <w:p w:rsidR="00795C01" w:rsidRDefault="004664BD" w:rsidP="00C3396B">
      <w:pPr>
        <w:spacing w:line="360" w:lineRule="auto"/>
        <w:jc w:val="both"/>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66432" behindDoc="1" locked="0" layoutInCell="1" allowOverlap="1">
            <wp:simplePos x="0" y="0"/>
            <wp:positionH relativeFrom="column">
              <wp:posOffset>836761</wp:posOffset>
            </wp:positionH>
            <wp:positionV relativeFrom="paragraph">
              <wp:posOffset>89032</wp:posOffset>
            </wp:positionV>
            <wp:extent cx="4147137" cy="1975449"/>
            <wp:effectExtent l="0" t="0" r="25400" b="0"/>
            <wp:wrapNone/>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anchor>
        </w:drawing>
      </w:r>
    </w:p>
    <w:p w:rsidR="00A55428" w:rsidRDefault="00A55428" w:rsidP="00571C25">
      <w:pPr>
        <w:pStyle w:val="Heading1"/>
        <w:rPr>
          <w:rFonts w:eastAsia="Times New Roman"/>
          <w:b/>
          <w:sz w:val="32"/>
          <w:szCs w:val="32"/>
        </w:rPr>
      </w:pPr>
    </w:p>
    <w:p w:rsidR="00A55428" w:rsidRDefault="00A55428" w:rsidP="00A55428"/>
    <w:p w:rsidR="00715C0A" w:rsidRDefault="00715C0A" w:rsidP="00A55428"/>
    <w:p w:rsidR="00715C0A" w:rsidRPr="00A55428" w:rsidRDefault="00715C0A" w:rsidP="00A55428"/>
    <w:p w:rsidR="00795C01" w:rsidRPr="00715C0A" w:rsidRDefault="00571C25" w:rsidP="00571C25">
      <w:pPr>
        <w:pStyle w:val="Heading1"/>
        <w:rPr>
          <w:rFonts w:ascii="Times New Roman" w:eastAsia="Times New Roman" w:hAnsi="Times New Roman" w:cs="Times New Roman"/>
          <w:b/>
          <w:color w:val="auto"/>
          <w:sz w:val="24"/>
          <w:szCs w:val="24"/>
        </w:rPr>
      </w:pPr>
      <w:bookmarkStart w:id="44" w:name="_Toc515135937"/>
      <w:r w:rsidRPr="00715C0A">
        <w:rPr>
          <w:rFonts w:ascii="Times New Roman" w:eastAsia="Times New Roman" w:hAnsi="Times New Roman" w:cs="Times New Roman"/>
          <w:b/>
          <w:color w:val="auto"/>
          <w:sz w:val="24"/>
          <w:szCs w:val="24"/>
        </w:rPr>
        <w:lastRenderedPageBreak/>
        <w:t>Operating profit from SME of IDLC</w:t>
      </w:r>
      <w:bookmarkEnd w:id="44"/>
      <w:r w:rsidRPr="00715C0A">
        <w:rPr>
          <w:rFonts w:ascii="Times New Roman" w:eastAsia="Times New Roman" w:hAnsi="Times New Roman" w:cs="Times New Roman"/>
          <w:b/>
          <w:color w:val="auto"/>
          <w:sz w:val="24"/>
          <w:szCs w:val="24"/>
        </w:rPr>
        <w:t xml:space="preserve"> </w:t>
      </w:r>
    </w:p>
    <w:p w:rsidR="00571C25" w:rsidRDefault="000545FB" w:rsidP="00A473D9">
      <w:pPr>
        <w:spacing w:line="360" w:lineRule="auto"/>
        <w:jc w:val="both"/>
        <w:rPr>
          <w:rFonts w:ascii="Times New Roman" w:hAnsi="Times New Roman" w:cs="Times New Roman"/>
          <w:sz w:val="24"/>
          <w:szCs w:val="24"/>
        </w:rPr>
      </w:pPr>
      <w:r w:rsidRPr="006C3A99">
        <w:rPr>
          <w:rFonts w:ascii="Times New Roman" w:hAnsi="Times New Roman" w:cs="Times New Roman"/>
          <w:sz w:val="24"/>
          <w:szCs w:val="24"/>
        </w:rPr>
        <w:t xml:space="preserve">From the graph we can see that every year the operating profit of SME is increasing. In 2012 the operating income is BDT 1955 million, in 2013 the </w:t>
      </w:r>
      <w:r w:rsidR="006C3A99" w:rsidRPr="006C3A99">
        <w:rPr>
          <w:rFonts w:ascii="Times New Roman" w:hAnsi="Times New Roman" w:cs="Times New Roman"/>
          <w:sz w:val="24"/>
          <w:szCs w:val="24"/>
        </w:rPr>
        <w:t>operating income is BDT 2573 million, in 2014 the operating income is BDT 3326 million, and in 2015 the operating income is BDT 3961 million, and in 2016 the operating income is BDT 4436 million. The growth rate is 11.99%.</w:t>
      </w:r>
    </w:p>
    <w:p w:rsidR="005C2F13" w:rsidRPr="00866602" w:rsidRDefault="006C3A99" w:rsidP="00866602">
      <w:pPr>
        <w:spacing w:line="276"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87563" cy="2812212"/>
            <wp:effectExtent l="19050" t="0" r="27437" b="7188"/>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62FB2" w:rsidRPr="00715C0A" w:rsidRDefault="005C2F13" w:rsidP="005C2F13">
      <w:pPr>
        <w:pStyle w:val="Heading1"/>
        <w:rPr>
          <w:rFonts w:ascii="Times New Roman" w:eastAsia="Times New Roman" w:hAnsi="Times New Roman" w:cs="Times New Roman"/>
          <w:b/>
          <w:color w:val="auto"/>
          <w:sz w:val="24"/>
          <w:szCs w:val="24"/>
        </w:rPr>
      </w:pPr>
      <w:bookmarkStart w:id="45" w:name="_Toc515135938"/>
      <w:r w:rsidRPr="00715C0A">
        <w:rPr>
          <w:rFonts w:ascii="Times New Roman" w:eastAsia="Times New Roman" w:hAnsi="Times New Roman" w:cs="Times New Roman"/>
          <w:b/>
          <w:color w:val="auto"/>
          <w:sz w:val="24"/>
          <w:szCs w:val="24"/>
        </w:rPr>
        <w:t>Profit from SME</w:t>
      </w:r>
      <w:bookmarkEnd w:id="45"/>
    </w:p>
    <w:p w:rsidR="007947F8" w:rsidRPr="00A473D9" w:rsidRDefault="005C2F13" w:rsidP="00A473D9">
      <w:pPr>
        <w:spacing w:line="360" w:lineRule="auto"/>
        <w:jc w:val="both"/>
        <w:rPr>
          <w:rFonts w:ascii="Times New Roman" w:hAnsi="Times New Roman" w:cs="Times New Roman"/>
          <w:sz w:val="24"/>
          <w:szCs w:val="24"/>
        </w:rPr>
      </w:pPr>
      <w:r w:rsidRPr="00A473D9">
        <w:rPr>
          <w:rFonts w:ascii="Times New Roman" w:hAnsi="Times New Roman" w:cs="Times New Roman"/>
          <w:sz w:val="24"/>
          <w:szCs w:val="24"/>
        </w:rPr>
        <w:t xml:space="preserve">From the above </w:t>
      </w:r>
      <w:r w:rsidR="004444CB" w:rsidRPr="00A473D9">
        <w:rPr>
          <w:rFonts w:ascii="Times New Roman" w:hAnsi="Times New Roman" w:cs="Times New Roman"/>
          <w:sz w:val="24"/>
          <w:szCs w:val="24"/>
        </w:rPr>
        <w:t>diagram</w:t>
      </w:r>
      <w:r w:rsidRPr="00A473D9">
        <w:rPr>
          <w:rFonts w:ascii="Times New Roman" w:hAnsi="Times New Roman" w:cs="Times New Roman"/>
          <w:sz w:val="24"/>
          <w:szCs w:val="24"/>
        </w:rPr>
        <w:t xml:space="preserve"> </w:t>
      </w:r>
      <w:r w:rsidR="007947F8" w:rsidRPr="00A473D9">
        <w:rPr>
          <w:rFonts w:ascii="Times New Roman" w:hAnsi="Times New Roman" w:cs="Times New Roman"/>
          <w:sz w:val="24"/>
          <w:szCs w:val="24"/>
        </w:rPr>
        <w:t xml:space="preserve">we can find that the net profit after tax has been </w:t>
      </w:r>
      <w:r w:rsidR="001A448B" w:rsidRPr="00A473D9">
        <w:rPr>
          <w:rFonts w:ascii="Times New Roman" w:hAnsi="Times New Roman" w:cs="Times New Roman"/>
          <w:sz w:val="24"/>
          <w:szCs w:val="24"/>
        </w:rPr>
        <w:t>growing</w:t>
      </w:r>
      <w:r w:rsidR="007947F8" w:rsidRPr="00A473D9">
        <w:rPr>
          <w:rFonts w:ascii="Times New Roman" w:hAnsi="Times New Roman" w:cs="Times New Roman"/>
          <w:sz w:val="24"/>
          <w:szCs w:val="24"/>
        </w:rPr>
        <w:t xml:space="preserve"> in a rapidly manner. In 2012 the profit was BDT 589 million, in 2013 the profit was BDT 811 million, in 2014 the profit was BDT 1154 million, in 2015 the profit was BDT 1244 million, </w:t>
      </w:r>
      <w:r w:rsidR="004444CB" w:rsidRPr="00A473D9">
        <w:rPr>
          <w:rFonts w:ascii="Times New Roman" w:hAnsi="Times New Roman" w:cs="Times New Roman"/>
          <w:sz w:val="24"/>
          <w:szCs w:val="24"/>
        </w:rPr>
        <w:t>and in</w:t>
      </w:r>
      <w:r w:rsidR="007947F8" w:rsidRPr="00A473D9">
        <w:rPr>
          <w:rFonts w:ascii="Times New Roman" w:hAnsi="Times New Roman" w:cs="Times New Roman"/>
          <w:sz w:val="24"/>
          <w:szCs w:val="24"/>
        </w:rPr>
        <w:t xml:space="preserve"> 2016 the profit was BDT 1496 million. So, the growth rate is 20.31%.</w:t>
      </w:r>
    </w:p>
    <w:p w:rsidR="007947F8" w:rsidRPr="005C2F13" w:rsidRDefault="00A55428" w:rsidP="005C2F13">
      <w:pPr>
        <w:rPr>
          <w:rFonts w:ascii="Times New Roman" w:hAnsi="Times New Roman" w:cs="Times New Roman"/>
        </w:rPr>
      </w:pPr>
      <w:r>
        <w:rPr>
          <w:rFonts w:ascii="Times New Roman" w:hAnsi="Times New Roman" w:cs="Times New Roman"/>
          <w:noProof/>
        </w:rPr>
        <w:drawing>
          <wp:inline distT="0" distB="0" distL="0" distR="0">
            <wp:extent cx="5482806" cy="2467155"/>
            <wp:effectExtent l="19050" t="0" r="22644" b="9345"/>
            <wp:docPr id="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825A1" w:rsidRPr="00715C0A" w:rsidRDefault="004825A1" w:rsidP="004825A1">
      <w:pPr>
        <w:pStyle w:val="Heading1"/>
        <w:rPr>
          <w:rFonts w:ascii="Times New Roman" w:hAnsi="Times New Roman" w:cs="Times New Roman"/>
          <w:b/>
          <w:color w:val="auto"/>
          <w:sz w:val="24"/>
          <w:szCs w:val="24"/>
        </w:rPr>
      </w:pPr>
      <w:bookmarkStart w:id="46" w:name="_Toc515135939"/>
      <w:r w:rsidRPr="00715C0A">
        <w:rPr>
          <w:rFonts w:ascii="Times New Roman" w:hAnsi="Times New Roman" w:cs="Times New Roman"/>
          <w:b/>
          <w:color w:val="auto"/>
          <w:sz w:val="24"/>
          <w:szCs w:val="24"/>
        </w:rPr>
        <w:lastRenderedPageBreak/>
        <w:t>Financial Ratios:</w:t>
      </w:r>
      <w:bookmarkEnd w:id="46"/>
    </w:p>
    <w:p w:rsidR="00D24399" w:rsidRPr="00A473D9" w:rsidRDefault="00DF71D4" w:rsidP="004444C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1" locked="0" layoutInCell="1" allowOverlap="1">
            <wp:simplePos x="0" y="0"/>
            <wp:positionH relativeFrom="column">
              <wp:posOffset>-215660</wp:posOffset>
            </wp:positionH>
            <wp:positionV relativeFrom="paragraph">
              <wp:posOffset>1315732</wp:posOffset>
            </wp:positionV>
            <wp:extent cx="6081622" cy="3355675"/>
            <wp:effectExtent l="0" t="0" r="0" b="54610"/>
            <wp:wrapNone/>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anchor>
        </w:drawing>
      </w:r>
      <w:r w:rsidRPr="00DF71D4">
        <w:rPr>
          <w:rFonts w:ascii="Times New Roman" w:hAnsi="Times New Roman" w:cs="Times New Roman"/>
          <w:sz w:val="24"/>
          <w:szCs w:val="24"/>
        </w:rPr>
        <w:t>Here are the principle proportions are obligation value proportion, normal viable assessment rate, budgetary working cost scope ratio(times), current proportion, return on add up to assets(%), non-performing advance ratio(%), return on investor's equity(%), profit per share, profit per share, profit yield(%), profit payout ratio(%), investors value, and net premium salary as a % of working asset.</w:t>
      </w:r>
    </w:p>
    <w:p w:rsidR="004825A1" w:rsidRPr="00D24399" w:rsidRDefault="00D24399" w:rsidP="004825A1">
      <w:pPr>
        <w:rPr>
          <w:rFonts w:ascii="Times New Roman" w:hAnsi="Times New Roman" w:cs="Times New Roman"/>
        </w:rPr>
      </w:pPr>
      <w:r>
        <w:rPr>
          <w:rFonts w:ascii="Times New Roman" w:hAnsi="Times New Roman" w:cs="Times New Roman"/>
        </w:rPr>
        <w:t xml:space="preserve"> </w:t>
      </w:r>
    </w:p>
    <w:p w:rsidR="00DF71D4" w:rsidRDefault="00DF71D4" w:rsidP="00E843BA">
      <w:pPr>
        <w:pStyle w:val="Heading1"/>
        <w:rPr>
          <w:b/>
          <w:sz w:val="32"/>
          <w:szCs w:val="32"/>
        </w:rPr>
      </w:pPr>
    </w:p>
    <w:p w:rsidR="00DF71D4" w:rsidRDefault="00DF71D4" w:rsidP="00E843BA">
      <w:pPr>
        <w:pStyle w:val="Heading1"/>
        <w:rPr>
          <w:b/>
          <w:sz w:val="32"/>
          <w:szCs w:val="32"/>
        </w:rPr>
      </w:pPr>
    </w:p>
    <w:p w:rsidR="00DF71D4" w:rsidRDefault="00DF71D4" w:rsidP="00E843BA">
      <w:pPr>
        <w:pStyle w:val="Heading1"/>
        <w:rPr>
          <w:b/>
          <w:sz w:val="32"/>
          <w:szCs w:val="32"/>
        </w:rPr>
      </w:pPr>
    </w:p>
    <w:p w:rsidR="00DF71D4" w:rsidRDefault="00DF71D4" w:rsidP="00E843BA">
      <w:pPr>
        <w:pStyle w:val="Heading1"/>
        <w:rPr>
          <w:b/>
          <w:sz w:val="32"/>
          <w:szCs w:val="32"/>
        </w:rPr>
      </w:pPr>
    </w:p>
    <w:p w:rsidR="00DF71D4" w:rsidRDefault="00DF71D4" w:rsidP="00E843BA">
      <w:pPr>
        <w:pStyle w:val="Heading1"/>
        <w:rPr>
          <w:b/>
          <w:sz w:val="32"/>
          <w:szCs w:val="32"/>
        </w:rPr>
      </w:pPr>
    </w:p>
    <w:p w:rsidR="00DF71D4" w:rsidRDefault="00DF71D4" w:rsidP="00E843BA">
      <w:pPr>
        <w:pStyle w:val="Heading1"/>
        <w:rPr>
          <w:b/>
          <w:sz w:val="32"/>
          <w:szCs w:val="32"/>
        </w:rPr>
      </w:pPr>
    </w:p>
    <w:p w:rsidR="00E843BA" w:rsidRPr="00715C0A" w:rsidRDefault="00E843BA" w:rsidP="00E843BA">
      <w:pPr>
        <w:pStyle w:val="Heading1"/>
        <w:rPr>
          <w:rFonts w:ascii="Times New Roman" w:hAnsi="Times New Roman" w:cs="Times New Roman"/>
          <w:b/>
          <w:color w:val="auto"/>
          <w:sz w:val="24"/>
          <w:szCs w:val="24"/>
        </w:rPr>
      </w:pPr>
      <w:bookmarkStart w:id="47" w:name="_Toc515135940"/>
      <w:r w:rsidRPr="00715C0A">
        <w:rPr>
          <w:rFonts w:ascii="Times New Roman" w:hAnsi="Times New Roman" w:cs="Times New Roman"/>
          <w:b/>
          <w:color w:val="auto"/>
          <w:sz w:val="24"/>
          <w:szCs w:val="24"/>
        </w:rPr>
        <w:t xml:space="preserve">Equity </w:t>
      </w:r>
      <w:r w:rsidR="00DF71D4" w:rsidRPr="00715C0A">
        <w:rPr>
          <w:rFonts w:ascii="Times New Roman" w:hAnsi="Times New Roman" w:cs="Times New Roman"/>
          <w:b/>
          <w:color w:val="auto"/>
          <w:sz w:val="24"/>
          <w:szCs w:val="24"/>
        </w:rPr>
        <w:t>figures</w:t>
      </w:r>
      <w:r w:rsidRPr="00715C0A">
        <w:rPr>
          <w:rFonts w:ascii="Times New Roman" w:hAnsi="Times New Roman" w:cs="Times New Roman"/>
          <w:b/>
          <w:color w:val="auto"/>
          <w:sz w:val="24"/>
          <w:szCs w:val="24"/>
        </w:rPr>
        <w:t>:</w:t>
      </w:r>
      <w:bookmarkEnd w:id="47"/>
    </w:p>
    <w:p w:rsidR="00E843BA" w:rsidRDefault="006F45F0" w:rsidP="00E843BA">
      <w:pPr>
        <w:rPr>
          <w:rFonts w:ascii="Times New Roman" w:hAnsi="Times New Roman" w:cs="Times New Roman"/>
          <w:sz w:val="24"/>
          <w:szCs w:val="24"/>
        </w:rPr>
      </w:pPr>
      <w:r w:rsidRPr="006F45F0">
        <w:rPr>
          <w:rFonts w:ascii="Times New Roman" w:hAnsi="Times New Roman" w:cs="Times New Roman"/>
          <w:sz w:val="24"/>
          <w:szCs w:val="24"/>
        </w:rPr>
        <w:t>Number of offers, longed advertises cost per, net resource esteem per share, showcase capitalization, advertise esteem expansion, investor's value are the prime concentration in such manner.</w:t>
      </w:r>
    </w:p>
    <w:p w:rsidR="00E843BA" w:rsidRPr="00E843BA" w:rsidRDefault="00A473D9" w:rsidP="00E843BA">
      <w:pPr>
        <w:rPr>
          <w:rFonts w:ascii="Times New Roman" w:hAnsi="Times New Roman" w:cs="Times New Roman"/>
          <w:sz w:val="24"/>
          <w:szCs w:val="24"/>
        </w:rPr>
      </w:pPr>
      <w:bookmarkStart w:id="48" w:name="_Toc503270886"/>
      <w:r>
        <w:rPr>
          <w:b/>
          <w:noProof/>
        </w:rPr>
        <w:drawing>
          <wp:inline distT="0" distB="0" distL="0" distR="0">
            <wp:extent cx="5486400" cy="2796363"/>
            <wp:effectExtent l="0" t="19050" r="76200" b="4254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bookmarkEnd w:id="48"/>
    </w:p>
    <w:p w:rsidR="00F3553D" w:rsidRPr="00E843BA" w:rsidRDefault="00F3553D" w:rsidP="00E843BA">
      <w:pPr>
        <w:pStyle w:val="Heading1"/>
        <w:rPr>
          <w:b/>
        </w:rPr>
      </w:pPr>
    </w:p>
    <w:p w:rsidR="00953D91" w:rsidRPr="00F3553D" w:rsidRDefault="00953D91" w:rsidP="00953D91">
      <w:pPr>
        <w:rPr>
          <w:rFonts w:ascii="Times New Roman" w:hAnsi="Times New Roman" w:cs="Times New Roman"/>
          <w:sz w:val="28"/>
          <w:szCs w:val="28"/>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Default="00953D91" w:rsidP="00953D91">
      <w:pPr>
        <w:rPr>
          <w:rFonts w:ascii="Times New Roman" w:hAnsi="Times New Roman" w:cs="Times New Roman"/>
        </w:rPr>
      </w:pPr>
    </w:p>
    <w:p w:rsidR="00953D91" w:rsidRPr="00953D91" w:rsidRDefault="00953D91" w:rsidP="00953D91">
      <w:pPr>
        <w:rPr>
          <w:rFonts w:ascii="Times New Roman" w:hAnsi="Times New Roman" w:cs="Times New Roman"/>
        </w:rPr>
      </w:pPr>
    </w:p>
    <w:p w:rsidR="0026294A" w:rsidRPr="00BC26CD" w:rsidRDefault="0026294A" w:rsidP="0026294A">
      <w:pPr>
        <w:spacing w:line="273" w:lineRule="auto"/>
        <w:jc w:val="center"/>
        <w:rPr>
          <w:rFonts w:ascii="Times New Roman" w:eastAsia="Times New Roman" w:hAnsi="Times New Roman" w:cs="Times New Roman"/>
          <w:sz w:val="24"/>
        </w:rPr>
      </w:pPr>
    </w:p>
    <w:p w:rsidR="000C2993" w:rsidRDefault="000C2993" w:rsidP="006F45F0">
      <w:pPr>
        <w:spacing w:line="271" w:lineRule="auto"/>
        <w:jc w:val="both"/>
        <w:rPr>
          <w:rFonts w:ascii="Times New Roman" w:eastAsia="Times New Roman" w:hAnsi="Times New Roman" w:cs="Times New Roman"/>
        </w:rPr>
      </w:pPr>
    </w:p>
    <w:p w:rsidR="006F45F0" w:rsidRPr="006F45F0" w:rsidRDefault="006F45F0" w:rsidP="006F45F0">
      <w:pPr>
        <w:spacing w:line="271" w:lineRule="auto"/>
        <w:jc w:val="both"/>
        <w:rPr>
          <w:rFonts w:ascii="Times New Roman" w:eastAsia="Times New Roman" w:hAnsi="Times New Roman" w:cs="Times New Roman"/>
          <w:sz w:val="24"/>
        </w:rPr>
      </w:pPr>
    </w:p>
    <w:p w:rsidR="004444CB" w:rsidRDefault="004444CB" w:rsidP="00715C0A">
      <w:pPr>
        <w:pStyle w:val="Heading1"/>
        <w:jc w:val="center"/>
        <w:rPr>
          <w:b/>
        </w:rPr>
      </w:pPr>
    </w:p>
    <w:p w:rsidR="00EF2D61" w:rsidRPr="00715C0A" w:rsidRDefault="000C2993" w:rsidP="00715C0A">
      <w:pPr>
        <w:pStyle w:val="Heading1"/>
        <w:jc w:val="center"/>
        <w:rPr>
          <w:b/>
        </w:rPr>
      </w:pPr>
      <w:bookmarkStart w:id="49" w:name="_Toc515135941"/>
      <w:r w:rsidRPr="00715C0A">
        <w:rPr>
          <w:b/>
        </w:rPr>
        <w:t xml:space="preserve">Chapter </w:t>
      </w:r>
      <w:r w:rsidR="00B100C0" w:rsidRPr="00715C0A">
        <w:rPr>
          <w:b/>
        </w:rPr>
        <w:t>6</w:t>
      </w:r>
      <w:bookmarkEnd w:id="49"/>
    </w:p>
    <w:p w:rsidR="000C2993" w:rsidRPr="00715C0A" w:rsidRDefault="000C2993" w:rsidP="00715C0A">
      <w:pPr>
        <w:pStyle w:val="Heading1"/>
        <w:jc w:val="center"/>
        <w:rPr>
          <w:b/>
        </w:rPr>
      </w:pPr>
      <w:bookmarkStart w:id="50" w:name="_Toc515135942"/>
      <w:r w:rsidRPr="00715C0A">
        <w:rPr>
          <w:b/>
        </w:rPr>
        <w:t>Conclusion &amp; Recommendation</w:t>
      </w:r>
      <w:bookmarkEnd w:id="50"/>
    </w:p>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0C2993" w:rsidRDefault="000C2993" w:rsidP="000C2993"/>
    <w:p w:rsidR="006F45F0" w:rsidRDefault="006F45F0" w:rsidP="000C2993"/>
    <w:p w:rsidR="006F45F0" w:rsidRDefault="006F45F0" w:rsidP="000C2993"/>
    <w:p w:rsidR="000C2993" w:rsidRPr="00715C0A" w:rsidRDefault="000C2993" w:rsidP="00715C0A">
      <w:pPr>
        <w:pStyle w:val="Heading1"/>
        <w:rPr>
          <w:b/>
          <w:sz w:val="28"/>
          <w:szCs w:val="28"/>
        </w:rPr>
      </w:pPr>
      <w:bookmarkStart w:id="51" w:name="_Toc515135943"/>
      <w:r w:rsidRPr="00715C0A">
        <w:rPr>
          <w:b/>
          <w:sz w:val="28"/>
          <w:szCs w:val="28"/>
        </w:rPr>
        <w:lastRenderedPageBreak/>
        <w:t>Conclusion</w:t>
      </w:r>
      <w:bookmarkEnd w:id="51"/>
      <w:r w:rsidRPr="00715C0A">
        <w:rPr>
          <w:b/>
          <w:sz w:val="28"/>
          <w:szCs w:val="28"/>
        </w:rPr>
        <w:t xml:space="preserve"> </w:t>
      </w:r>
    </w:p>
    <w:p w:rsidR="000C2993" w:rsidRDefault="00175D6E" w:rsidP="00A3184C">
      <w:pPr>
        <w:spacing w:line="360" w:lineRule="auto"/>
        <w:jc w:val="both"/>
        <w:rPr>
          <w:rFonts w:ascii="Times New Roman" w:eastAsia="Times New Roman" w:hAnsi="Times New Roman"/>
        </w:rPr>
      </w:pPr>
      <w:r w:rsidRPr="00175D6E">
        <w:rPr>
          <w:rFonts w:ascii="Times New Roman" w:eastAsia="Times New Roman" w:hAnsi="Times New Roman"/>
          <w:sz w:val="24"/>
        </w:rPr>
        <w:t xml:space="preserve">The pattern of SME advance payment in setting of IDLC Financing is most elevated at exchanging segment, trailed by assembling part and afterward benefits area. The pattern of the portion savvy payment is same for IDLC. </w:t>
      </w:r>
      <w:r w:rsidR="00935EDB">
        <w:rPr>
          <w:rFonts w:ascii="Times New Roman" w:eastAsia="Times New Roman" w:hAnsi="Times New Roman"/>
          <w:sz w:val="24"/>
        </w:rPr>
        <w:t>The tendency of sector wise</w:t>
      </w:r>
      <w:r w:rsidR="000C2993">
        <w:rPr>
          <w:rFonts w:ascii="Times New Roman" w:eastAsia="Times New Roman" w:hAnsi="Times New Roman"/>
          <w:sz w:val="24"/>
        </w:rPr>
        <w:t xml:space="preserve"> SME loan disbursement in IDLC is uppermost in Housing &amp; Real Estate, Food &amp; Beverage, Home Appliances and House Hold Items, and Apparels &amp; Accessories. IDLC distributes more than half of their SME portfolio in trading industry because collecting data in the trading sector is easily available and sales verification is simpler than other sectors. </w:t>
      </w:r>
      <w:r w:rsidR="00935EDB" w:rsidRPr="00935EDB">
        <w:rPr>
          <w:rFonts w:ascii="Times New Roman" w:eastAsia="Times New Roman" w:hAnsi="Times New Roman"/>
          <w:sz w:val="24"/>
        </w:rPr>
        <w:t>The assembling business get not as much as exchanging as the area is very unsafe and is fundamentally send out situated, despite the fact that, as a creating nation fabricating division ought to exceedingly underline in Bangladesh. While, the administration business get minimal sum from the SME portfolio since the area isn't that much settled in our nation.</w:t>
      </w:r>
    </w:p>
    <w:p w:rsidR="00B74315" w:rsidRDefault="00B74315" w:rsidP="00A3184C">
      <w:pPr>
        <w:spacing w:line="360" w:lineRule="auto"/>
        <w:jc w:val="both"/>
        <w:rPr>
          <w:rFonts w:ascii="Times New Roman" w:eastAsia="Times New Roman" w:hAnsi="Times New Roman"/>
          <w:sz w:val="24"/>
        </w:rPr>
      </w:pPr>
    </w:p>
    <w:p w:rsidR="000C2993" w:rsidRDefault="000C2993" w:rsidP="00A3184C">
      <w:pPr>
        <w:spacing w:line="360" w:lineRule="auto"/>
        <w:jc w:val="both"/>
        <w:rPr>
          <w:rFonts w:ascii="Times New Roman" w:eastAsia="Times New Roman" w:hAnsi="Times New Roman"/>
          <w:sz w:val="24"/>
        </w:rPr>
      </w:pPr>
      <w:r>
        <w:rPr>
          <w:rFonts w:ascii="Times New Roman" w:eastAsia="Times New Roman" w:hAnsi="Times New Roman"/>
          <w:sz w:val="24"/>
        </w:rPr>
        <w:t>From the view point of SMEs’ importance to the overall economic growth and the opportunities that the financial institutions have in developing this segment, our central bank, other regulator as well as the policy makers should review the whole process in holistic approach as it is closely correlated with the economic emancipation of the general people of the country.</w:t>
      </w:r>
    </w:p>
    <w:p w:rsidR="000C2993" w:rsidRDefault="000C2993" w:rsidP="00A3184C">
      <w:pPr>
        <w:spacing w:line="360" w:lineRule="auto"/>
        <w:jc w:val="both"/>
        <w:rPr>
          <w:rFonts w:ascii="Times New Roman" w:eastAsia="Times New Roman" w:hAnsi="Times New Roman"/>
        </w:rPr>
      </w:pPr>
    </w:p>
    <w:p w:rsidR="000C2993" w:rsidRDefault="000C2993" w:rsidP="00A3184C">
      <w:pPr>
        <w:spacing w:line="360" w:lineRule="auto"/>
        <w:jc w:val="both"/>
        <w:rPr>
          <w:rFonts w:ascii="Times New Roman" w:eastAsia="Times New Roman" w:hAnsi="Times New Roman"/>
          <w:sz w:val="24"/>
        </w:rPr>
      </w:pPr>
      <w:r>
        <w:rPr>
          <w:rFonts w:ascii="Times New Roman" w:eastAsia="Times New Roman" w:hAnsi="Times New Roman"/>
          <w:sz w:val="24"/>
        </w:rPr>
        <w:t>Still there are lot of potentials are there to be covered up with the highest combination of resources and the output. Proper capitalization is very important to boost the sector of SME and enrich our economy with its profitability. Necessary steps can mitigate the limitations and help to move forward, so that IDLC gets more preference over the competitive banks.</w:t>
      </w:r>
    </w:p>
    <w:p w:rsidR="000C2993" w:rsidRDefault="000C2993" w:rsidP="00A3184C">
      <w:pPr>
        <w:spacing w:line="360" w:lineRule="auto"/>
        <w:jc w:val="both"/>
        <w:rPr>
          <w:rFonts w:ascii="Times New Roman" w:eastAsia="Times New Roman" w:hAnsi="Times New Roman"/>
        </w:rPr>
      </w:pPr>
    </w:p>
    <w:p w:rsidR="00A473D9" w:rsidRDefault="00A473D9" w:rsidP="000C2993">
      <w:pPr>
        <w:pStyle w:val="Heading1"/>
        <w:rPr>
          <w:b/>
        </w:rPr>
      </w:pPr>
    </w:p>
    <w:p w:rsidR="00A473D9" w:rsidRDefault="00A473D9" w:rsidP="000C2993">
      <w:pPr>
        <w:spacing w:line="264" w:lineRule="auto"/>
        <w:jc w:val="both"/>
        <w:rPr>
          <w:rFonts w:asciiTheme="majorHAnsi" w:eastAsiaTheme="majorEastAsia" w:hAnsiTheme="majorHAnsi" w:cstheme="majorBidi"/>
          <w:b/>
          <w:color w:val="1F4E79" w:themeColor="accent1" w:themeShade="80"/>
          <w:sz w:val="36"/>
          <w:szCs w:val="36"/>
        </w:rPr>
      </w:pPr>
    </w:p>
    <w:p w:rsidR="00A3184C" w:rsidRDefault="00A3184C" w:rsidP="000C2993">
      <w:pPr>
        <w:spacing w:line="264" w:lineRule="auto"/>
        <w:jc w:val="both"/>
        <w:rPr>
          <w:rFonts w:ascii="Times New Roman" w:eastAsia="Times New Roman" w:hAnsi="Times New Roman"/>
          <w:sz w:val="24"/>
        </w:rPr>
      </w:pPr>
    </w:p>
    <w:p w:rsidR="00A473D9" w:rsidRDefault="00A473D9" w:rsidP="000C2993">
      <w:pPr>
        <w:spacing w:line="264" w:lineRule="auto"/>
        <w:jc w:val="both"/>
        <w:rPr>
          <w:rFonts w:ascii="Times New Roman" w:eastAsia="Times New Roman" w:hAnsi="Times New Roman"/>
          <w:sz w:val="24"/>
        </w:rPr>
      </w:pPr>
    </w:p>
    <w:p w:rsidR="00A473D9" w:rsidRPr="00715C0A" w:rsidRDefault="00A473D9" w:rsidP="00715C0A">
      <w:pPr>
        <w:pStyle w:val="Heading1"/>
        <w:rPr>
          <w:b/>
          <w:sz w:val="28"/>
          <w:szCs w:val="28"/>
        </w:rPr>
      </w:pPr>
      <w:bookmarkStart w:id="52" w:name="_Toc515135944"/>
      <w:r w:rsidRPr="00715C0A">
        <w:rPr>
          <w:b/>
          <w:sz w:val="28"/>
          <w:szCs w:val="28"/>
        </w:rPr>
        <w:lastRenderedPageBreak/>
        <w:t>Recommendation</w:t>
      </w:r>
      <w:bookmarkEnd w:id="52"/>
    </w:p>
    <w:p w:rsidR="000C2993" w:rsidRDefault="000C2993" w:rsidP="00A3184C">
      <w:pPr>
        <w:spacing w:line="360" w:lineRule="auto"/>
        <w:jc w:val="both"/>
        <w:rPr>
          <w:rFonts w:ascii="Times New Roman" w:eastAsia="Times New Roman" w:hAnsi="Times New Roman"/>
          <w:sz w:val="24"/>
          <w:szCs w:val="24"/>
        </w:rPr>
      </w:pPr>
      <w:r w:rsidRPr="006F45F0">
        <w:rPr>
          <w:rFonts w:ascii="Times New Roman" w:eastAsia="Times New Roman" w:hAnsi="Times New Roman"/>
          <w:sz w:val="24"/>
          <w:szCs w:val="24"/>
        </w:rPr>
        <w:t xml:space="preserve">From Financial Institution’s point of view, some major recommendations </w:t>
      </w:r>
      <w:r w:rsidR="00FA2FEC" w:rsidRPr="006F45F0">
        <w:rPr>
          <w:rFonts w:ascii="Times New Roman" w:eastAsia="Times New Roman" w:hAnsi="Times New Roman"/>
          <w:sz w:val="24"/>
          <w:szCs w:val="24"/>
        </w:rPr>
        <w:t>implicated</w:t>
      </w:r>
      <w:r w:rsidRPr="006F45F0">
        <w:rPr>
          <w:rFonts w:ascii="Times New Roman" w:eastAsia="Times New Roman" w:hAnsi="Times New Roman"/>
          <w:sz w:val="24"/>
          <w:szCs w:val="24"/>
        </w:rPr>
        <w:t xml:space="preserve"> in the SME sector are </w:t>
      </w:r>
      <w:r w:rsidR="00FA2FEC">
        <w:rPr>
          <w:rFonts w:ascii="Times New Roman" w:eastAsia="Times New Roman" w:hAnsi="Times New Roman"/>
          <w:sz w:val="24"/>
          <w:szCs w:val="24"/>
        </w:rPr>
        <w:t>following</w:t>
      </w:r>
      <w:r w:rsidRPr="006F45F0">
        <w:rPr>
          <w:rFonts w:ascii="Times New Roman" w:eastAsia="Times New Roman" w:hAnsi="Times New Roman"/>
          <w:sz w:val="24"/>
          <w:szCs w:val="24"/>
        </w:rPr>
        <w:t>:</w:t>
      </w:r>
    </w:p>
    <w:p w:rsidR="00B74315" w:rsidRPr="006F45F0" w:rsidRDefault="00B74315" w:rsidP="00A3184C">
      <w:pPr>
        <w:spacing w:line="360" w:lineRule="auto"/>
        <w:jc w:val="both"/>
        <w:rPr>
          <w:rFonts w:ascii="Times New Roman" w:eastAsia="Times New Roman" w:hAnsi="Times New Roman"/>
          <w:sz w:val="24"/>
          <w:szCs w:val="24"/>
        </w:rPr>
      </w:pPr>
    </w:p>
    <w:p w:rsidR="00B74315" w:rsidRPr="00B74315" w:rsidRDefault="000C2993" w:rsidP="00B74315">
      <w:pPr>
        <w:pStyle w:val="ListParagraph"/>
        <w:numPr>
          <w:ilvl w:val="0"/>
          <w:numId w:val="32"/>
        </w:numPr>
        <w:spacing w:line="360" w:lineRule="auto"/>
        <w:jc w:val="both"/>
        <w:rPr>
          <w:rFonts w:ascii="Times New Roman" w:eastAsia="Wingdings" w:hAnsi="Times New Roman" w:cs="Times New Roman"/>
          <w:sz w:val="24"/>
          <w:szCs w:val="24"/>
          <w:vertAlign w:val="superscript"/>
        </w:rPr>
      </w:pPr>
      <w:r w:rsidRPr="00FA2FEC">
        <w:rPr>
          <w:rFonts w:ascii="Times New Roman" w:eastAsia="Times New Roman" w:hAnsi="Times New Roman" w:cs="Times New Roman"/>
          <w:sz w:val="24"/>
          <w:szCs w:val="24"/>
        </w:rPr>
        <w:t>As a developing country, Bangladesh should invest more in export oriented manufacturing activities rather than the trading industry for better development of the country.</w:t>
      </w:r>
    </w:p>
    <w:p w:rsidR="00B74315" w:rsidRPr="00B74315" w:rsidRDefault="00B74315" w:rsidP="00B74315">
      <w:pPr>
        <w:pStyle w:val="ListParagraph"/>
        <w:numPr>
          <w:ilvl w:val="0"/>
          <w:numId w:val="32"/>
        </w:numPr>
        <w:spacing w:line="360" w:lineRule="auto"/>
        <w:jc w:val="both"/>
        <w:rPr>
          <w:rFonts w:ascii="Times New Roman" w:eastAsia="Wingdings" w:hAnsi="Times New Roman" w:cs="Times New Roman"/>
          <w:sz w:val="24"/>
          <w:szCs w:val="24"/>
          <w:vertAlign w:val="superscript"/>
        </w:rPr>
      </w:pPr>
      <w:r w:rsidRPr="00B74315">
        <w:rPr>
          <w:rFonts w:ascii="Times New Roman" w:eastAsia="Times New Roman" w:hAnsi="Times New Roman"/>
          <w:sz w:val="24"/>
          <w:szCs w:val="24"/>
        </w:rPr>
        <w:t>More experienced work force to dispense with the hazard factors essentially and in this way make an imaginative ground for gainful speculation.</w:t>
      </w:r>
    </w:p>
    <w:p w:rsidR="00B74315" w:rsidRPr="00B74315" w:rsidRDefault="000C2993" w:rsidP="00B74315">
      <w:pPr>
        <w:pStyle w:val="ListParagraph"/>
        <w:numPr>
          <w:ilvl w:val="0"/>
          <w:numId w:val="32"/>
        </w:numPr>
        <w:spacing w:line="360" w:lineRule="auto"/>
        <w:jc w:val="both"/>
        <w:rPr>
          <w:rFonts w:ascii="Times New Roman" w:eastAsia="Wingdings" w:hAnsi="Times New Roman" w:cs="Times New Roman"/>
          <w:sz w:val="24"/>
          <w:szCs w:val="24"/>
          <w:vertAlign w:val="superscript"/>
        </w:rPr>
      </w:pPr>
      <w:r w:rsidRPr="00B74315">
        <w:rPr>
          <w:rFonts w:ascii="Times New Roman" w:eastAsia="Times New Roman" w:hAnsi="Times New Roman"/>
          <w:sz w:val="24"/>
          <w:szCs w:val="24"/>
        </w:rPr>
        <w:t xml:space="preserve">In terms of </w:t>
      </w:r>
      <w:r w:rsidR="00146751" w:rsidRPr="00B74315">
        <w:rPr>
          <w:rFonts w:ascii="Times New Roman" w:eastAsia="Times New Roman" w:hAnsi="Times New Roman"/>
          <w:sz w:val="24"/>
          <w:szCs w:val="24"/>
        </w:rPr>
        <w:t>vast</w:t>
      </w:r>
      <w:r w:rsidRPr="00B74315">
        <w:rPr>
          <w:rFonts w:ascii="Times New Roman" w:eastAsia="Times New Roman" w:hAnsi="Times New Roman"/>
          <w:sz w:val="24"/>
          <w:szCs w:val="24"/>
        </w:rPr>
        <w:t xml:space="preserve"> business opportunity and high </w:t>
      </w:r>
      <w:r w:rsidR="00146751" w:rsidRPr="00B74315">
        <w:rPr>
          <w:rFonts w:ascii="Times New Roman" w:eastAsia="Times New Roman" w:hAnsi="Times New Roman"/>
          <w:sz w:val="24"/>
          <w:szCs w:val="24"/>
        </w:rPr>
        <w:t>improvement</w:t>
      </w:r>
      <w:r w:rsidRPr="00B74315">
        <w:rPr>
          <w:rFonts w:ascii="Times New Roman" w:eastAsia="Times New Roman" w:hAnsi="Times New Roman"/>
          <w:sz w:val="24"/>
          <w:szCs w:val="24"/>
        </w:rPr>
        <w:t xml:space="preserve"> rate, the government, central banks should continue to ease the rules to take loans as </w:t>
      </w:r>
      <w:r w:rsidR="00B74315" w:rsidRPr="00B74315">
        <w:rPr>
          <w:rFonts w:ascii="Times New Roman" w:eastAsia="Times New Roman" w:hAnsi="Times New Roman"/>
          <w:sz w:val="24"/>
          <w:szCs w:val="24"/>
        </w:rPr>
        <w:t>SME area is a significant promising segment for budgetary organizations to make the speculation gainful</w:t>
      </w:r>
      <w:r w:rsidR="00B74315">
        <w:rPr>
          <w:rFonts w:ascii="Times New Roman" w:eastAsia="Times New Roman" w:hAnsi="Times New Roman"/>
          <w:sz w:val="24"/>
          <w:szCs w:val="24"/>
        </w:rPr>
        <w:t>.</w:t>
      </w:r>
    </w:p>
    <w:p w:rsidR="000C2993" w:rsidRPr="00B74315" w:rsidRDefault="000C2993" w:rsidP="00B74315">
      <w:pPr>
        <w:pStyle w:val="ListParagraph"/>
        <w:numPr>
          <w:ilvl w:val="0"/>
          <w:numId w:val="32"/>
        </w:numPr>
        <w:spacing w:line="360" w:lineRule="auto"/>
        <w:jc w:val="both"/>
        <w:rPr>
          <w:rFonts w:ascii="Times New Roman" w:eastAsia="Wingdings" w:hAnsi="Times New Roman" w:cs="Times New Roman"/>
          <w:sz w:val="24"/>
          <w:szCs w:val="24"/>
          <w:vertAlign w:val="superscript"/>
        </w:rPr>
      </w:pPr>
      <w:r w:rsidRPr="00B74315">
        <w:rPr>
          <w:rFonts w:ascii="Times New Roman" w:eastAsia="Times New Roman" w:hAnsi="Times New Roman"/>
          <w:sz w:val="24"/>
          <w:szCs w:val="24"/>
        </w:rPr>
        <w:t>The amount of SME loans will increase if all the regulatory bodies’ services like registration of the enterprises, getting trade licenses, certificates of Bangladesh Standards and Testing Institution (BSTI), patents and trademarks are easily accessible.</w:t>
      </w:r>
    </w:p>
    <w:p w:rsidR="00A473D9" w:rsidRDefault="000C2993" w:rsidP="00A3184C">
      <w:pPr>
        <w:pStyle w:val="Heading1"/>
        <w:spacing w:line="360" w:lineRule="auto"/>
        <w:jc w:val="both"/>
        <w:rPr>
          <w:b/>
        </w:rPr>
      </w:pPr>
      <w:r w:rsidRPr="000C2993">
        <w:rPr>
          <w:b/>
        </w:rPr>
        <w:t xml:space="preserve"> </w:t>
      </w:r>
    </w:p>
    <w:p w:rsidR="00A473D9" w:rsidRPr="00A473D9" w:rsidRDefault="00A473D9" w:rsidP="00A3184C">
      <w:pPr>
        <w:spacing w:line="360" w:lineRule="auto"/>
        <w:jc w:val="both"/>
      </w:pPr>
    </w:p>
    <w:p w:rsidR="00A473D9" w:rsidRPr="00A473D9" w:rsidRDefault="00A473D9" w:rsidP="00A3184C">
      <w:pPr>
        <w:spacing w:line="360" w:lineRule="auto"/>
        <w:jc w:val="both"/>
      </w:pPr>
    </w:p>
    <w:p w:rsidR="00A473D9" w:rsidRPr="00A473D9" w:rsidRDefault="00A473D9" w:rsidP="00A3184C">
      <w:pPr>
        <w:spacing w:line="360" w:lineRule="auto"/>
        <w:jc w:val="both"/>
      </w:pPr>
    </w:p>
    <w:p w:rsidR="00A473D9" w:rsidRPr="00A473D9" w:rsidRDefault="00A473D9" w:rsidP="00A3184C">
      <w:pPr>
        <w:spacing w:line="360" w:lineRule="auto"/>
        <w:jc w:val="both"/>
      </w:pPr>
    </w:p>
    <w:p w:rsidR="00A473D9" w:rsidRPr="00A473D9" w:rsidRDefault="00A473D9" w:rsidP="00A3184C">
      <w:pPr>
        <w:spacing w:line="360" w:lineRule="auto"/>
        <w:jc w:val="both"/>
      </w:pPr>
    </w:p>
    <w:p w:rsidR="00A473D9" w:rsidRPr="00A473D9" w:rsidRDefault="00A473D9" w:rsidP="00A3184C">
      <w:pPr>
        <w:spacing w:line="360" w:lineRule="auto"/>
        <w:jc w:val="both"/>
      </w:pPr>
    </w:p>
    <w:p w:rsidR="00A473D9" w:rsidRPr="00A473D9" w:rsidRDefault="00A473D9" w:rsidP="00A3184C">
      <w:pPr>
        <w:spacing w:line="360" w:lineRule="auto"/>
        <w:jc w:val="both"/>
      </w:pPr>
    </w:p>
    <w:p w:rsidR="00A473D9" w:rsidRPr="00A473D9" w:rsidRDefault="00A473D9" w:rsidP="00A473D9"/>
    <w:p w:rsidR="00A473D9" w:rsidRPr="00A473D9" w:rsidRDefault="00A473D9" w:rsidP="00A473D9"/>
    <w:p w:rsidR="00B74315" w:rsidRDefault="00B74315" w:rsidP="00A473D9">
      <w:pPr>
        <w:tabs>
          <w:tab w:val="left" w:pos="1473"/>
        </w:tabs>
      </w:pPr>
    </w:p>
    <w:p w:rsidR="00B74315" w:rsidRDefault="00B74315" w:rsidP="00A473D9">
      <w:pPr>
        <w:tabs>
          <w:tab w:val="left" w:pos="1473"/>
        </w:tabs>
      </w:pPr>
    </w:p>
    <w:p w:rsidR="00B74315" w:rsidRDefault="00B74315" w:rsidP="00A473D9">
      <w:pPr>
        <w:tabs>
          <w:tab w:val="left" w:pos="1473"/>
        </w:tabs>
      </w:pPr>
    </w:p>
    <w:p w:rsidR="00A473D9" w:rsidRDefault="00A473D9" w:rsidP="00A473D9">
      <w:pPr>
        <w:tabs>
          <w:tab w:val="left" w:pos="1473"/>
        </w:tabs>
      </w:pPr>
      <w:r>
        <w:tab/>
      </w:r>
    </w:p>
    <w:p w:rsidR="00A473D9" w:rsidRPr="00715C0A" w:rsidRDefault="00A473D9" w:rsidP="00715C0A">
      <w:pPr>
        <w:pStyle w:val="Heading1"/>
        <w:rPr>
          <w:rFonts w:eastAsia="Calibri Light"/>
          <w:b/>
          <w:sz w:val="28"/>
          <w:szCs w:val="28"/>
        </w:rPr>
      </w:pPr>
      <w:bookmarkStart w:id="53" w:name="_Toc515135945"/>
      <w:r w:rsidRPr="00715C0A">
        <w:rPr>
          <w:rFonts w:eastAsia="Calibri Light"/>
          <w:b/>
          <w:sz w:val="28"/>
          <w:szCs w:val="28"/>
        </w:rPr>
        <w:lastRenderedPageBreak/>
        <w:t>Appendix</w:t>
      </w:r>
      <w:bookmarkEnd w:id="53"/>
    </w:p>
    <w:p w:rsidR="00A473D9" w:rsidRPr="007D5BA6" w:rsidRDefault="00A473D9" w:rsidP="00A473D9">
      <w:pPr>
        <w:spacing w:line="237" w:lineRule="auto"/>
        <w:rPr>
          <w:rFonts w:ascii="Times New Roman" w:eastAsia="Times New Roman" w:hAnsi="Times New Roman"/>
          <w:b/>
          <w:sz w:val="24"/>
        </w:rPr>
      </w:pPr>
      <w:r w:rsidRPr="007D5BA6">
        <w:rPr>
          <w:rFonts w:ascii="Times New Roman" w:eastAsia="Times New Roman" w:hAnsi="Times New Roman"/>
          <w:b/>
          <w:sz w:val="24"/>
        </w:rPr>
        <w:t>References:</w:t>
      </w:r>
    </w:p>
    <w:p w:rsidR="006F45F0" w:rsidRDefault="00A473D9" w:rsidP="00A63312">
      <w:pPr>
        <w:pStyle w:val="ListParagraph"/>
        <w:numPr>
          <w:ilvl w:val="0"/>
          <w:numId w:val="27"/>
        </w:numPr>
        <w:tabs>
          <w:tab w:val="left" w:pos="720"/>
        </w:tabs>
        <w:spacing w:after="0" w:line="360" w:lineRule="auto"/>
        <w:ind w:right="320"/>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 xml:space="preserve">Levine, R., </w:t>
      </w:r>
      <w:proofErr w:type="spellStart"/>
      <w:r w:rsidRPr="006F45F0">
        <w:rPr>
          <w:rFonts w:ascii="Times New Roman" w:eastAsia="Times New Roman" w:hAnsi="Times New Roman" w:cs="Times New Roman"/>
          <w:sz w:val="24"/>
          <w:szCs w:val="24"/>
        </w:rPr>
        <w:t>Loayza</w:t>
      </w:r>
      <w:proofErr w:type="spellEnd"/>
      <w:r w:rsidRPr="006F45F0">
        <w:rPr>
          <w:rFonts w:ascii="Times New Roman" w:eastAsia="Times New Roman" w:hAnsi="Times New Roman" w:cs="Times New Roman"/>
          <w:sz w:val="24"/>
          <w:szCs w:val="24"/>
        </w:rPr>
        <w:t>, N., Beck, T., 2000. Financial intermediation and growth: causality and causes. Journal of Monetary Economics, forthcoming.</w:t>
      </w:r>
    </w:p>
    <w:p w:rsidR="006F45F0" w:rsidRDefault="00A473D9" w:rsidP="00A63312">
      <w:pPr>
        <w:pStyle w:val="ListParagraph"/>
        <w:numPr>
          <w:ilvl w:val="0"/>
          <w:numId w:val="27"/>
        </w:numPr>
        <w:tabs>
          <w:tab w:val="left" w:pos="720"/>
        </w:tabs>
        <w:spacing w:after="0" w:line="360" w:lineRule="auto"/>
        <w:ind w:right="320"/>
        <w:jc w:val="both"/>
        <w:rPr>
          <w:rFonts w:ascii="Times New Roman" w:eastAsia="Times New Roman" w:hAnsi="Times New Roman" w:cs="Times New Roman"/>
          <w:sz w:val="24"/>
          <w:szCs w:val="24"/>
        </w:rPr>
      </w:pPr>
      <w:proofErr w:type="spellStart"/>
      <w:r w:rsidRPr="006F45F0">
        <w:rPr>
          <w:rFonts w:ascii="Times New Roman" w:eastAsia="Times New Roman" w:hAnsi="Times New Roman" w:cs="Times New Roman"/>
          <w:sz w:val="24"/>
          <w:szCs w:val="24"/>
        </w:rPr>
        <w:t>Barai</w:t>
      </w:r>
      <w:proofErr w:type="spellEnd"/>
      <w:r w:rsidRPr="006F45F0">
        <w:rPr>
          <w:rFonts w:ascii="Times New Roman" w:eastAsia="Times New Roman" w:hAnsi="Times New Roman" w:cs="Times New Roman"/>
          <w:sz w:val="24"/>
          <w:szCs w:val="24"/>
        </w:rPr>
        <w:t xml:space="preserve">, M. K., </w:t>
      </w:r>
      <w:proofErr w:type="spellStart"/>
      <w:r w:rsidRPr="006F45F0">
        <w:rPr>
          <w:rFonts w:ascii="Times New Roman" w:eastAsia="Times New Roman" w:hAnsi="Times New Roman" w:cs="Times New Roman"/>
          <w:sz w:val="24"/>
          <w:szCs w:val="24"/>
        </w:rPr>
        <w:t>Saha</w:t>
      </w:r>
      <w:proofErr w:type="spellEnd"/>
      <w:r w:rsidRPr="006F45F0">
        <w:rPr>
          <w:rFonts w:ascii="Times New Roman" w:eastAsia="Times New Roman" w:hAnsi="Times New Roman" w:cs="Times New Roman"/>
          <w:sz w:val="24"/>
          <w:szCs w:val="24"/>
        </w:rPr>
        <w:t xml:space="preserve">, S., and </w:t>
      </w:r>
      <w:proofErr w:type="spellStart"/>
      <w:r w:rsidRPr="006F45F0">
        <w:rPr>
          <w:rFonts w:ascii="Times New Roman" w:eastAsia="Times New Roman" w:hAnsi="Times New Roman" w:cs="Times New Roman"/>
          <w:sz w:val="24"/>
          <w:szCs w:val="24"/>
        </w:rPr>
        <w:t>Mamun</w:t>
      </w:r>
      <w:proofErr w:type="spellEnd"/>
      <w:r w:rsidRPr="006F45F0">
        <w:rPr>
          <w:rFonts w:ascii="Times New Roman" w:eastAsia="Times New Roman" w:hAnsi="Times New Roman" w:cs="Times New Roman"/>
          <w:sz w:val="24"/>
          <w:szCs w:val="24"/>
        </w:rPr>
        <w:t xml:space="preserve">, A. A (1999), “Progress and Prospects of Non Institutions in Bangladesh”, Bank </w:t>
      </w:r>
      <w:proofErr w:type="spellStart"/>
      <w:r w:rsidRPr="006F45F0">
        <w:rPr>
          <w:rFonts w:ascii="Times New Roman" w:eastAsia="Times New Roman" w:hAnsi="Times New Roman" w:cs="Times New Roman"/>
          <w:sz w:val="24"/>
          <w:szCs w:val="24"/>
        </w:rPr>
        <w:t>Parikrama</w:t>
      </w:r>
      <w:proofErr w:type="spellEnd"/>
      <w:r w:rsidRPr="006F45F0">
        <w:rPr>
          <w:rFonts w:ascii="Times New Roman" w:eastAsia="Times New Roman" w:hAnsi="Times New Roman" w:cs="Times New Roman"/>
          <w:sz w:val="24"/>
          <w:szCs w:val="24"/>
        </w:rPr>
        <w:t>, Vol. XXIV, No.1</w:t>
      </w:r>
    </w:p>
    <w:p w:rsidR="006F45F0" w:rsidRDefault="00A473D9" w:rsidP="00A63312">
      <w:pPr>
        <w:pStyle w:val="ListParagraph"/>
        <w:numPr>
          <w:ilvl w:val="0"/>
          <w:numId w:val="27"/>
        </w:numPr>
        <w:tabs>
          <w:tab w:val="left" w:pos="720"/>
        </w:tabs>
        <w:spacing w:after="0" w:line="360" w:lineRule="auto"/>
        <w:ind w:right="320"/>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 xml:space="preserve">Ahmed, M.U., </w:t>
      </w:r>
      <w:proofErr w:type="spellStart"/>
      <w:r w:rsidRPr="006F45F0">
        <w:rPr>
          <w:rFonts w:ascii="Times New Roman" w:eastAsia="Times New Roman" w:hAnsi="Times New Roman" w:cs="Times New Roman"/>
          <w:sz w:val="24"/>
          <w:szCs w:val="24"/>
        </w:rPr>
        <w:t>Mannan</w:t>
      </w:r>
      <w:proofErr w:type="spellEnd"/>
      <w:r w:rsidRPr="006F45F0">
        <w:rPr>
          <w:rFonts w:ascii="Times New Roman" w:eastAsia="Times New Roman" w:hAnsi="Times New Roman" w:cs="Times New Roman"/>
          <w:sz w:val="24"/>
          <w:szCs w:val="24"/>
        </w:rPr>
        <w:t xml:space="preserve">, M.A., </w:t>
      </w:r>
      <w:proofErr w:type="spellStart"/>
      <w:r w:rsidRPr="006F45F0">
        <w:rPr>
          <w:rFonts w:ascii="Times New Roman" w:eastAsia="Times New Roman" w:hAnsi="Times New Roman" w:cs="Times New Roman"/>
          <w:sz w:val="24"/>
          <w:szCs w:val="24"/>
        </w:rPr>
        <w:t>Razzaque</w:t>
      </w:r>
      <w:proofErr w:type="spellEnd"/>
      <w:r w:rsidRPr="006F45F0">
        <w:rPr>
          <w:rFonts w:ascii="Times New Roman" w:eastAsia="Times New Roman" w:hAnsi="Times New Roman" w:cs="Times New Roman"/>
          <w:sz w:val="24"/>
          <w:szCs w:val="24"/>
        </w:rPr>
        <w:t>, A., and Sinha, A. (2004), Taking Stock and Charting a Path for SMEs in Bangladesh, Bangladesh Enterprise Institute, Dhaka</w:t>
      </w:r>
    </w:p>
    <w:p w:rsidR="00A473D9" w:rsidRPr="006F45F0" w:rsidRDefault="00A473D9" w:rsidP="00A63312">
      <w:pPr>
        <w:pStyle w:val="ListParagraph"/>
        <w:numPr>
          <w:ilvl w:val="0"/>
          <w:numId w:val="27"/>
        </w:numPr>
        <w:tabs>
          <w:tab w:val="left" w:pos="720"/>
        </w:tabs>
        <w:spacing w:after="0" w:line="360" w:lineRule="auto"/>
        <w:ind w:right="320"/>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 xml:space="preserve">Ahmad, S. and Z. </w:t>
      </w:r>
      <w:proofErr w:type="spellStart"/>
      <w:r w:rsidRPr="006F45F0">
        <w:rPr>
          <w:rFonts w:ascii="Times New Roman" w:eastAsia="Times New Roman" w:hAnsi="Times New Roman" w:cs="Times New Roman"/>
          <w:sz w:val="24"/>
          <w:szCs w:val="24"/>
        </w:rPr>
        <w:t>Sattar</w:t>
      </w:r>
      <w:proofErr w:type="spellEnd"/>
      <w:r w:rsidRPr="006F45F0">
        <w:rPr>
          <w:rFonts w:ascii="Times New Roman" w:eastAsia="Times New Roman" w:hAnsi="Times New Roman" w:cs="Times New Roman"/>
          <w:sz w:val="24"/>
          <w:szCs w:val="24"/>
        </w:rPr>
        <w:t>―Trade Liberalization, Growth and Poverty Reduction: The</w:t>
      </w:r>
    </w:p>
    <w:p w:rsidR="006F45F0" w:rsidRDefault="00A473D9" w:rsidP="00A63312">
      <w:pPr>
        <w:spacing w:line="360" w:lineRule="auto"/>
        <w:ind w:left="720"/>
        <w:jc w:val="both"/>
        <w:rPr>
          <w:rFonts w:ascii="Times New Roman" w:eastAsia="Times New Roman" w:hAnsi="Times New Roman" w:cs="Times New Roman"/>
          <w:sz w:val="24"/>
          <w:szCs w:val="24"/>
        </w:rPr>
      </w:pPr>
      <w:proofErr w:type="gramStart"/>
      <w:r w:rsidRPr="00234477">
        <w:rPr>
          <w:rFonts w:ascii="Times New Roman" w:eastAsia="Times New Roman" w:hAnsi="Times New Roman" w:cs="Times New Roman"/>
          <w:sz w:val="24"/>
          <w:szCs w:val="24"/>
        </w:rPr>
        <w:t>Case of Bangladesh‖, World Bank, Dhaka.</w:t>
      </w:r>
      <w:proofErr w:type="gramEnd"/>
    </w:p>
    <w:p w:rsidR="006F45F0" w:rsidRPr="006F45F0" w:rsidRDefault="00A473D9" w:rsidP="00A63312">
      <w:pPr>
        <w:pStyle w:val="ListParagraph"/>
        <w:numPr>
          <w:ilvl w:val="0"/>
          <w:numId w:val="29"/>
        </w:numPr>
        <w:spacing w:line="360" w:lineRule="auto"/>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IDLC Fin</w:t>
      </w:r>
      <w:r w:rsidR="004126A0" w:rsidRPr="006F45F0">
        <w:rPr>
          <w:rFonts w:ascii="Times New Roman" w:eastAsia="Times New Roman" w:hAnsi="Times New Roman" w:cs="Times New Roman"/>
          <w:sz w:val="24"/>
          <w:szCs w:val="24"/>
        </w:rPr>
        <w:t>ance Limited, Annual Report-2016</w:t>
      </w:r>
      <w:r w:rsidRPr="006F45F0">
        <w:rPr>
          <w:rFonts w:ascii="Times New Roman" w:eastAsia="Times New Roman" w:hAnsi="Times New Roman" w:cs="Times New Roman"/>
          <w:sz w:val="24"/>
          <w:szCs w:val="24"/>
        </w:rPr>
        <w:t>.</w:t>
      </w:r>
    </w:p>
    <w:p w:rsidR="006F45F0" w:rsidRDefault="00A473D9" w:rsidP="00A63312">
      <w:pPr>
        <w:pStyle w:val="ListParagraph"/>
        <w:numPr>
          <w:ilvl w:val="0"/>
          <w:numId w:val="28"/>
        </w:numPr>
        <w:spacing w:line="360" w:lineRule="auto"/>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IDLC Finance Limited, Monthly Business Reviews</w:t>
      </w:r>
    </w:p>
    <w:p w:rsidR="006F45F0" w:rsidRPr="006F45F0" w:rsidRDefault="00A473D9" w:rsidP="00A63312">
      <w:pPr>
        <w:pStyle w:val="ListParagraph"/>
        <w:numPr>
          <w:ilvl w:val="0"/>
          <w:numId w:val="28"/>
        </w:numPr>
        <w:spacing w:line="360" w:lineRule="auto"/>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The fol</w:t>
      </w:r>
      <w:r w:rsidR="004126A0" w:rsidRPr="006F45F0">
        <w:rPr>
          <w:rFonts w:ascii="Times New Roman" w:eastAsia="Times New Roman" w:hAnsi="Times New Roman" w:cs="Times New Roman"/>
          <w:sz w:val="24"/>
          <w:szCs w:val="24"/>
        </w:rPr>
        <w:t>lowing website was accessed on 7</w:t>
      </w:r>
      <w:r w:rsidR="004126A0" w:rsidRPr="006F45F0">
        <w:rPr>
          <w:rFonts w:ascii="Times New Roman" w:eastAsia="Times New Roman" w:hAnsi="Times New Roman" w:cs="Times New Roman"/>
          <w:sz w:val="24"/>
          <w:szCs w:val="24"/>
          <w:vertAlign w:val="superscript"/>
        </w:rPr>
        <w:t>th</w:t>
      </w:r>
      <w:r w:rsidR="004126A0" w:rsidRPr="006F45F0">
        <w:rPr>
          <w:rFonts w:ascii="Times New Roman" w:eastAsia="Times New Roman" w:hAnsi="Times New Roman" w:cs="Times New Roman"/>
          <w:sz w:val="24"/>
          <w:szCs w:val="24"/>
        </w:rPr>
        <w:t xml:space="preserve"> December</w:t>
      </w:r>
      <w:r w:rsidRPr="006F45F0">
        <w:rPr>
          <w:rFonts w:ascii="Times New Roman" w:eastAsia="Times New Roman" w:hAnsi="Times New Roman" w:cs="Times New Roman"/>
          <w:sz w:val="24"/>
          <w:szCs w:val="24"/>
        </w:rPr>
        <w:t xml:space="preserve"> 2017 </w:t>
      </w:r>
      <w:hyperlink r:id="rId46" w:history="1">
        <w:r w:rsidRPr="006F45F0">
          <w:rPr>
            <w:rFonts w:ascii="Times New Roman" w:eastAsia="Times New Roman" w:hAnsi="Times New Roman" w:cs="Times New Roman"/>
            <w:sz w:val="24"/>
            <w:szCs w:val="24"/>
          </w:rPr>
          <w:t>www.investopedia.com/terms/n/nbfcs.asp</w:t>
        </w:r>
      </w:hyperlink>
    </w:p>
    <w:p w:rsidR="00A473D9" w:rsidRPr="006F45F0" w:rsidRDefault="006F45F0" w:rsidP="00A63312">
      <w:pPr>
        <w:pStyle w:val="ListParagraph"/>
        <w:numPr>
          <w:ilvl w:val="0"/>
          <w:numId w:val="28"/>
        </w:numPr>
        <w:spacing w:line="360" w:lineRule="auto"/>
        <w:jc w:val="both"/>
        <w:rPr>
          <w:rFonts w:ascii="Times New Roman" w:eastAsia="Times New Roman" w:hAnsi="Times New Roman" w:cs="Times New Roman"/>
          <w:sz w:val="24"/>
          <w:szCs w:val="24"/>
        </w:rPr>
      </w:pPr>
      <w:r w:rsidRPr="006F45F0">
        <w:rPr>
          <w:rFonts w:ascii="Times New Roman" w:eastAsia="Times New Roman" w:hAnsi="Times New Roman" w:cs="Times New Roman"/>
          <w:sz w:val="24"/>
          <w:szCs w:val="24"/>
        </w:rPr>
        <w:t>The following</w:t>
      </w:r>
      <w:r w:rsidR="00A473D9" w:rsidRPr="006F45F0">
        <w:rPr>
          <w:rFonts w:ascii="Times New Roman" w:eastAsia="Times New Roman" w:hAnsi="Times New Roman" w:cs="Times New Roman"/>
          <w:sz w:val="24"/>
          <w:szCs w:val="24"/>
        </w:rPr>
        <w:t xml:space="preserve"> </w:t>
      </w:r>
      <w:r w:rsidRPr="006F45F0">
        <w:rPr>
          <w:rFonts w:ascii="Times New Roman" w:eastAsia="Times New Roman" w:hAnsi="Times New Roman" w:cs="Times New Roman"/>
          <w:sz w:val="24"/>
          <w:szCs w:val="24"/>
        </w:rPr>
        <w:t>website was accessed on 18th August</w:t>
      </w:r>
      <w:r>
        <w:rPr>
          <w:rFonts w:ascii="Times New Roman" w:eastAsia="Times New Roman" w:hAnsi="Times New Roman" w:cs="Times New Roman"/>
          <w:sz w:val="24"/>
          <w:szCs w:val="24"/>
        </w:rPr>
        <w:t xml:space="preserve"> </w:t>
      </w:r>
      <w:r w:rsidR="00A473D9" w:rsidRPr="006F45F0">
        <w:rPr>
          <w:rFonts w:ascii="Times New Roman" w:eastAsia="Times New Roman" w:hAnsi="Times New Roman" w:cs="Times New Roman"/>
          <w:sz w:val="24"/>
          <w:szCs w:val="24"/>
        </w:rPr>
        <w:t xml:space="preserve">2017 </w:t>
      </w:r>
      <w:hyperlink r:id="rId47" w:history="1">
        <w:r w:rsidR="00A473D9" w:rsidRPr="006F45F0">
          <w:rPr>
            <w:rFonts w:ascii="Times New Roman" w:eastAsia="Times New Roman" w:hAnsi="Times New Roman" w:cs="Times New Roman"/>
            <w:sz w:val="24"/>
            <w:szCs w:val="24"/>
          </w:rPr>
          <w:t>www.bb.org.bd/sme/index.php</w:t>
        </w:r>
      </w:hyperlink>
      <w:r w:rsidR="004126A0" w:rsidRPr="006F45F0">
        <w:rPr>
          <w:rFonts w:ascii="Times New Roman" w:hAnsi="Times New Roman" w:cs="Times New Roman"/>
          <w:sz w:val="24"/>
          <w:szCs w:val="24"/>
        </w:rPr>
        <w:t>.</w:t>
      </w:r>
    </w:p>
    <w:p w:rsidR="00A473D9" w:rsidRDefault="00A473D9" w:rsidP="00A63312">
      <w:pPr>
        <w:spacing w:line="360" w:lineRule="auto"/>
        <w:jc w:val="both"/>
        <w:rPr>
          <w:rFonts w:ascii="Times New Roman" w:eastAsia="Times New Roman" w:hAnsi="Times New Roman"/>
          <w:sz w:val="24"/>
        </w:rPr>
      </w:pPr>
    </w:p>
    <w:p w:rsidR="00A473D9" w:rsidRPr="00A473D9" w:rsidRDefault="00A473D9" w:rsidP="00A63312">
      <w:pPr>
        <w:tabs>
          <w:tab w:val="left" w:pos="1473"/>
        </w:tabs>
        <w:spacing w:line="360" w:lineRule="auto"/>
        <w:jc w:val="both"/>
      </w:pPr>
    </w:p>
    <w:sectPr w:rsidR="00A473D9" w:rsidRPr="00A473D9" w:rsidSect="00964328">
      <w:footerReference w:type="first" r:id="rId48"/>
      <w:pgSz w:w="11907" w:h="16839" w:code="9"/>
      <w:pgMar w:top="126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116" w:rsidRDefault="00263116" w:rsidP="00EF2D61">
      <w:pPr>
        <w:spacing w:after="0" w:line="240" w:lineRule="auto"/>
      </w:pPr>
      <w:r>
        <w:separator/>
      </w:r>
    </w:p>
  </w:endnote>
  <w:endnote w:type="continuationSeparator" w:id="0">
    <w:p w:rsidR="00263116" w:rsidRDefault="00263116" w:rsidP="00EF2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12297"/>
      <w:docPartObj>
        <w:docPartGallery w:val="Page Numbers (Bottom of Page)"/>
        <w:docPartUnique/>
      </w:docPartObj>
    </w:sdtPr>
    <w:sdtEndPr>
      <w:rPr>
        <w:noProof/>
      </w:rPr>
    </w:sdtEndPr>
    <w:sdtContent>
      <w:p w:rsidR="00437C3D" w:rsidRDefault="00263116">
        <w:pPr>
          <w:pStyle w:val="Footer"/>
          <w:jc w:val="right"/>
        </w:pPr>
        <w:r>
          <w:fldChar w:fldCharType="begin"/>
        </w:r>
        <w:r>
          <w:instrText xml:space="preserve"> PAGE   \* MERGEFORMAT </w:instrText>
        </w:r>
        <w:r>
          <w:fldChar w:fldCharType="separate"/>
        </w:r>
        <w:r w:rsidR="00371E14">
          <w:rPr>
            <w:noProof/>
          </w:rPr>
          <w:t>22</w:t>
        </w:r>
        <w:r>
          <w:rPr>
            <w:noProof/>
          </w:rPr>
          <w:fldChar w:fldCharType="end"/>
        </w:r>
      </w:p>
    </w:sdtContent>
  </w:sdt>
  <w:p w:rsidR="00437C3D" w:rsidRDefault="00437C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642571"/>
      <w:docPartObj>
        <w:docPartGallery w:val="Page Numbers (Bottom of Page)"/>
        <w:docPartUnique/>
      </w:docPartObj>
    </w:sdtPr>
    <w:sdtEndPr>
      <w:rPr>
        <w:noProof/>
      </w:rPr>
    </w:sdtEndPr>
    <w:sdtContent>
      <w:p w:rsidR="00437C3D" w:rsidRDefault="00263116">
        <w:pPr>
          <w:pStyle w:val="Footer"/>
          <w:jc w:val="right"/>
        </w:pPr>
        <w:r>
          <w:fldChar w:fldCharType="begin"/>
        </w:r>
        <w:r>
          <w:instrText xml:space="preserve"> PAGE   \* MERGEFORMAT </w:instrText>
        </w:r>
        <w:r>
          <w:fldChar w:fldCharType="separate"/>
        </w:r>
        <w:r w:rsidR="00371E14">
          <w:rPr>
            <w:noProof/>
          </w:rPr>
          <w:t>1</w:t>
        </w:r>
        <w:r>
          <w:rPr>
            <w:noProof/>
          </w:rPr>
          <w:fldChar w:fldCharType="end"/>
        </w:r>
      </w:p>
    </w:sdtContent>
  </w:sdt>
  <w:p w:rsidR="00437C3D" w:rsidRDefault="00437C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116" w:rsidRDefault="00263116" w:rsidP="00EF2D61">
      <w:pPr>
        <w:spacing w:after="0" w:line="240" w:lineRule="auto"/>
      </w:pPr>
      <w:r>
        <w:separator/>
      </w:r>
    </w:p>
  </w:footnote>
  <w:footnote w:type="continuationSeparator" w:id="0">
    <w:p w:rsidR="00263116" w:rsidRDefault="00263116" w:rsidP="00EF2D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5BD062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5"/>
    <w:multiLevelType w:val="hybridMultilevel"/>
    <w:tmpl w:val="1220085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6"/>
    <w:multiLevelType w:val="hybridMultilevel"/>
    <w:tmpl w:val="4DB127F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B"/>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C"/>
    <w:multiLevelType w:val="hybridMultilevel"/>
    <w:tmpl w:val="335225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D"/>
    <w:multiLevelType w:val="hybridMultilevel"/>
    <w:tmpl w:val="72E67D96"/>
    <w:lvl w:ilvl="0" w:tplc="3F7E43B4">
      <w:start w:val="1"/>
      <w:numFmt w:val="decimal"/>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E"/>
    <w:multiLevelType w:val="hybridMultilevel"/>
    <w:tmpl w:val="0DED7262"/>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35256A"/>
    <w:multiLevelType w:val="hybridMultilevel"/>
    <w:tmpl w:val="8B92D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32C4E03"/>
    <w:multiLevelType w:val="hybridMultilevel"/>
    <w:tmpl w:val="8AB23F38"/>
    <w:lvl w:ilvl="0" w:tplc="A99C3330">
      <w:start w:val="1"/>
      <w:numFmt w:val="bullet"/>
      <w:lvlText w:val=""/>
      <w:lvlJc w:val="left"/>
      <w:pPr>
        <w:ind w:left="360" w:hanging="360"/>
      </w:pPr>
      <w:rPr>
        <w:rFonts w:ascii="Wingdings" w:hAnsi="Wingdings" w:hint="default"/>
        <w:b/>
        <w:w w:val="102"/>
        <w:sz w:val="24"/>
        <w:szCs w:val="24"/>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DF65A54"/>
    <w:multiLevelType w:val="multilevel"/>
    <w:tmpl w:val="3B4AD972"/>
    <w:lvl w:ilvl="0">
      <w:start w:val="1"/>
      <w:numFmt w:val="decimal"/>
      <w:lvlText w:val="%1."/>
      <w:lvlJc w:val="left"/>
      <w:pPr>
        <w:ind w:left="540" w:hanging="360"/>
      </w:pPr>
      <w:rPr>
        <w:b/>
      </w:rPr>
    </w:lvl>
    <w:lvl w:ilvl="1">
      <w:start w:val="1"/>
      <w:numFmt w:val="decimal"/>
      <w:isLgl/>
      <w:lvlText w:val="%1.%2"/>
      <w:lvlJc w:val="left"/>
      <w:pPr>
        <w:ind w:left="390" w:hanging="39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2">
    <w:nsid w:val="13443CBC"/>
    <w:multiLevelType w:val="multilevel"/>
    <w:tmpl w:val="6E02AFB8"/>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137F2CA9"/>
    <w:multiLevelType w:val="multilevel"/>
    <w:tmpl w:val="363ABFD2"/>
    <w:lvl w:ilvl="0">
      <w:start w:val="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4">
    <w:nsid w:val="1A167822"/>
    <w:multiLevelType w:val="hybridMultilevel"/>
    <w:tmpl w:val="E77E741A"/>
    <w:lvl w:ilvl="0" w:tplc="0409000F">
      <w:start w:val="1"/>
      <w:numFmt w:val="decimal"/>
      <w:lvlText w:val="%1."/>
      <w:lvlJc w:val="left"/>
      <w:pPr>
        <w:ind w:left="1373" w:hanging="360"/>
      </w:pPr>
    </w:lvl>
    <w:lvl w:ilvl="1" w:tplc="04090019" w:tentative="1">
      <w:start w:val="1"/>
      <w:numFmt w:val="lowerLetter"/>
      <w:lvlText w:val="%2."/>
      <w:lvlJc w:val="left"/>
      <w:pPr>
        <w:ind w:left="2093" w:hanging="360"/>
      </w:pPr>
    </w:lvl>
    <w:lvl w:ilvl="2" w:tplc="0409001B" w:tentative="1">
      <w:start w:val="1"/>
      <w:numFmt w:val="lowerRoman"/>
      <w:lvlText w:val="%3."/>
      <w:lvlJc w:val="right"/>
      <w:pPr>
        <w:ind w:left="2813" w:hanging="180"/>
      </w:pPr>
    </w:lvl>
    <w:lvl w:ilvl="3" w:tplc="0409000F" w:tentative="1">
      <w:start w:val="1"/>
      <w:numFmt w:val="decimal"/>
      <w:lvlText w:val="%4."/>
      <w:lvlJc w:val="left"/>
      <w:pPr>
        <w:ind w:left="3533" w:hanging="360"/>
      </w:pPr>
    </w:lvl>
    <w:lvl w:ilvl="4" w:tplc="04090019" w:tentative="1">
      <w:start w:val="1"/>
      <w:numFmt w:val="lowerLetter"/>
      <w:lvlText w:val="%5."/>
      <w:lvlJc w:val="left"/>
      <w:pPr>
        <w:ind w:left="4253" w:hanging="360"/>
      </w:pPr>
    </w:lvl>
    <w:lvl w:ilvl="5" w:tplc="0409001B" w:tentative="1">
      <w:start w:val="1"/>
      <w:numFmt w:val="lowerRoman"/>
      <w:lvlText w:val="%6."/>
      <w:lvlJc w:val="right"/>
      <w:pPr>
        <w:ind w:left="4973" w:hanging="180"/>
      </w:pPr>
    </w:lvl>
    <w:lvl w:ilvl="6" w:tplc="0409000F" w:tentative="1">
      <w:start w:val="1"/>
      <w:numFmt w:val="decimal"/>
      <w:lvlText w:val="%7."/>
      <w:lvlJc w:val="left"/>
      <w:pPr>
        <w:ind w:left="5693" w:hanging="360"/>
      </w:pPr>
    </w:lvl>
    <w:lvl w:ilvl="7" w:tplc="04090019" w:tentative="1">
      <w:start w:val="1"/>
      <w:numFmt w:val="lowerLetter"/>
      <w:lvlText w:val="%8."/>
      <w:lvlJc w:val="left"/>
      <w:pPr>
        <w:ind w:left="6413" w:hanging="360"/>
      </w:pPr>
    </w:lvl>
    <w:lvl w:ilvl="8" w:tplc="0409001B" w:tentative="1">
      <w:start w:val="1"/>
      <w:numFmt w:val="lowerRoman"/>
      <w:lvlText w:val="%9."/>
      <w:lvlJc w:val="right"/>
      <w:pPr>
        <w:ind w:left="7133" w:hanging="180"/>
      </w:pPr>
    </w:lvl>
  </w:abstractNum>
  <w:abstractNum w:abstractNumId="15">
    <w:nsid w:val="1B8874E6"/>
    <w:multiLevelType w:val="multilevel"/>
    <w:tmpl w:val="E7A2F5D4"/>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1BFF3BAD"/>
    <w:multiLevelType w:val="hybridMultilevel"/>
    <w:tmpl w:val="3A5E8D5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nsid w:val="1CFC30BE"/>
    <w:multiLevelType w:val="hybridMultilevel"/>
    <w:tmpl w:val="4BBE3AB0"/>
    <w:lvl w:ilvl="0" w:tplc="04090001">
      <w:start w:val="1"/>
      <w:numFmt w:val="bullet"/>
      <w:lvlText w:val=""/>
      <w:lvlJc w:val="left"/>
      <w:pPr>
        <w:ind w:left="3282" w:hanging="360"/>
      </w:pPr>
      <w:rPr>
        <w:rFonts w:ascii="Symbol" w:hAnsi="Symbol" w:hint="default"/>
      </w:rPr>
    </w:lvl>
    <w:lvl w:ilvl="1" w:tplc="04090003" w:tentative="1">
      <w:start w:val="1"/>
      <w:numFmt w:val="bullet"/>
      <w:lvlText w:val="o"/>
      <w:lvlJc w:val="left"/>
      <w:pPr>
        <w:ind w:left="4002" w:hanging="360"/>
      </w:pPr>
      <w:rPr>
        <w:rFonts w:ascii="Courier New" w:hAnsi="Courier New" w:cs="Courier New" w:hint="default"/>
      </w:rPr>
    </w:lvl>
    <w:lvl w:ilvl="2" w:tplc="04090005" w:tentative="1">
      <w:start w:val="1"/>
      <w:numFmt w:val="bullet"/>
      <w:lvlText w:val=""/>
      <w:lvlJc w:val="left"/>
      <w:pPr>
        <w:ind w:left="4722" w:hanging="360"/>
      </w:pPr>
      <w:rPr>
        <w:rFonts w:ascii="Wingdings" w:hAnsi="Wingdings" w:hint="default"/>
      </w:rPr>
    </w:lvl>
    <w:lvl w:ilvl="3" w:tplc="04090001" w:tentative="1">
      <w:start w:val="1"/>
      <w:numFmt w:val="bullet"/>
      <w:lvlText w:val=""/>
      <w:lvlJc w:val="left"/>
      <w:pPr>
        <w:ind w:left="5442" w:hanging="360"/>
      </w:pPr>
      <w:rPr>
        <w:rFonts w:ascii="Symbol" w:hAnsi="Symbol" w:hint="default"/>
      </w:rPr>
    </w:lvl>
    <w:lvl w:ilvl="4" w:tplc="04090003" w:tentative="1">
      <w:start w:val="1"/>
      <w:numFmt w:val="bullet"/>
      <w:lvlText w:val="o"/>
      <w:lvlJc w:val="left"/>
      <w:pPr>
        <w:ind w:left="6162" w:hanging="360"/>
      </w:pPr>
      <w:rPr>
        <w:rFonts w:ascii="Courier New" w:hAnsi="Courier New" w:cs="Courier New" w:hint="default"/>
      </w:rPr>
    </w:lvl>
    <w:lvl w:ilvl="5" w:tplc="04090005" w:tentative="1">
      <w:start w:val="1"/>
      <w:numFmt w:val="bullet"/>
      <w:lvlText w:val=""/>
      <w:lvlJc w:val="left"/>
      <w:pPr>
        <w:ind w:left="6882" w:hanging="360"/>
      </w:pPr>
      <w:rPr>
        <w:rFonts w:ascii="Wingdings" w:hAnsi="Wingdings" w:hint="default"/>
      </w:rPr>
    </w:lvl>
    <w:lvl w:ilvl="6" w:tplc="04090001" w:tentative="1">
      <w:start w:val="1"/>
      <w:numFmt w:val="bullet"/>
      <w:lvlText w:val=""/>
      <w:lvlJc w:val="left"/>
      <w:pPr>
        <w:ind w:left="7602" w:hanging="360"/>
      </w:pPr>
      <w:rPr>
        <w:rFonts w:ascii="Symbol" w:hAnsi="Symbol" w:hint="default"/>
      </w:rPr>
    </w:lvl>
    <w:lvl w:ilvl="7" w:tplc="04090003" w:tentative="1">
      <w:start w:val="1"/>
      <w:numFmt w:val="bullet"/>
      <w:lvlText w:val="o"/>
      <w:lvlJc w:val="left"/>
      <w:pPr>
        <w:ind w:left="8322" w:hanging="360"/>
      </w:pPr>
      <w:rPr>
        <w:rFonts w:ascii="Courier New" w:hAnsi="Courier New" w:cs="Courier New" w:hint="default"/>
      </w:rPr>
    </w:lvl>
    <w:lvl w:ilvl="8" w:tplc="04090005" w:tentative="1">
      <w:start w:val="1"/>
      <w:numFmt w:val="bullet"/>
      <w:lvlText w:val=""/>
      <w:lvlJc w:val="left"/>
      <w:pPr>
        <w:ind w:left="9042" w:hanging="360"/>
      </w:pPr>
      <w:rPr>
        <w:rFonts w:ascii="Wingdings" w:hAnsi="Wingdings" w:hint="default"/>
      </w:rPr>
    </w:lvl>
  </w:abstractNum>
  <w:abstractNum w:abstractNumId="18">
    <w:nsid w:val="1DC966CB"/>
    <w:multiLevelType w:val="hybridMultilevel"/>
    <w:tmpl w:val="8728685C"/>
    <w:lvl w:ilvl="0" w:tplc="04090017">
      <w:start w:val="1"/>
      <w:numFmt w:val="lowerLetter"/>
      <w:lvlText w:val="%1)"/>
      <w:lvlJc w:val="left"/>
      <w:pPr>
        <w:ind w:left="1423" w:hanging="360"/>
      </w:p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9">
    <w:nsid w:val="211E3813"/>
    <w:multiLevelType w:val="hybridMultilevel"/>
    <w:tmpl w:val="FC9C8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6176E90"/>
    <w:multiLevelType w:val="hybridMultilevel"/>
    <w:tmpl w:val="D1288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B022B0E"/>
    <w:multiLevelType w:val="hybridMultilevel"/>
    <w:tmpl w:val="02306C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nsid w:val="329E2304"/>
    <w:multiLevelType w:val="hybridMultilevel"/>
    <w:tmpl w:val="5D8E8818"/>
    <w:lvl w:ilvl="0" w:tplc="8676BC46">
      <w:start w:val="1"/>
      <w:numFmt w:val="decimal"/>
      <w:lvlText w:val="%1."/>
      <w:lvlJc w:val="left"/>
      <w:pPr>
        <w:ind w:left="2093" w:hanging="360"/>
      </w:pPr>
      <w:rPr>
        <w:b/>
      </w:rPr>
    </w:lvl>
    <w:lvl w:ilvl="1" w:tplc="04090019" w:tentative="1">
      <w:start w:val="1"/>
      <w:numFmt w:val="lowerLetter"/>
      <w:lvlText w:val="%2."/>
      <w:lvlJc w:val="left"/>
      <w:pPr>
        <w:ind w:left="2813" w:hanging="360"/>
      </w:pPr>
    </w:lvl>
    <w:lvl w:ilvl="2" w:tplc="0409001B" w:tentative="1">
      <w:start w:val="1"/>
      <w:numFmt w:val="lowerRoman"/>
      <w:lvlText w:val="%3."/>
      <w:lvlJc w:val="right"/>
      <w:pPr>
        <w:ind w:left="3533" w:hanging="180"/>
      </w:pPr>
    </w:lvl>
    <w:lvl w:ilvl="3" w:tplc="0409000F" w:tentative="1">
      <w:start w:val="1"/>
      <w:numFmt w:val="decimal"/>
      <w:lvlText w:val="%4."/>
      <w:lvlJc w:val="left"/>
      <w:pPr>
        <w:ind w:left="4253" w:hanging="360"/>
      </w:pPr>
    </w:lvl>
    <w:lvl w:ilvl="4" w:tplc="04090019" w:tentative="1">
      <w:start w:val="1"/>
      <w:numFmt w:val="lowerLetter"/>
      <w:lvlText w:val="%5."/>
      <w:lvlJc w:val="left"/>
      <w:pPr>
        <w:ind w:left="4973" w:hanging="360"/>
      </w:pPr>
    </w:lvl>
    <w:lvl w:ilvl="5" w:tplc="0409001B" w:tentative="1">
      <w:start w:val="1"/>
      <w:numFmt w:val="lowerRoman"/>
      <w:lvlText w:val="%6."/>
      <w:lvlJc w:val="right"/>
      <w:pPr>
        <w:ind w:left="5693" w:hanging="180"/>
      </w:pPr>
    </w:lvl>
    <w:lvl w:ilvl="6" w:tplc="0409000F" w:tentative="1">
      <w:start w:val="1"/>
      <w:numFmt w:val="decimal"/>
      <w:lvlText w:val="%7."/>
      <w:lvlJc w:val="left"/>
      <w:pPr>
        <w:ind w:left="6413" w:hanging="360"/>
      </w:pPr>
    </w:lvl>
    <w:lvl w:ilvl="7" w:tplc="04090019" w:tentative="1">
      <w:start w:val="1"/>
      <w:numFmt w:val="lowerLetter"/>
      <w:lvlText w:val="%8."/>
      <w:lvlJc w:val="left"/>
      <w:pPr>
        <w:ind w:left="7133" w:hanging="360"/>
      </w:pPr>
    </w:lvl>
    <w:lvl w:ilvl="8" w:tplc="0409001B" w:tentative="1">
      <w:start w:val="1"/>
      <w:numFmt w:val="lowerRoman"/>
      <w:lvlText w:val="%9."/>
      <w:lvlJc w:val="right"/>
      <w:pPr>
        <w:ind w:left="7853" w:hanging="180"/>
      </w:pPr>
    </w:lvl>
  </w:abstractNum>
  <w:abstractNum w:abstractNumId="23">
    <w:nsid w:val="339404FB"/>
    <w:multiLevelType w:val="hybridMultilevel"/>
    <w:tmpl w:val="8C38EB9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nsid w:val="36DB228B"/>
    <w:multiLevelType w:val="multilevel"/>
    <w:tmpl w:val="AD422AC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379A43F6"/>
    <w:multiLevelType w:val="hybridMultilevel"/>
    <w:tmpl w:val="2B84CD52"/>
    <w:lvl w:ilvl="0" w:tplc="5220EAE6">
      <w:start w:val="1"/>
      <w:numFmt w:val="bullet"/>
      <w:lvlText w:val=""/>
      <w:lvlJc w:val="left"/>
      <w:pPr>
        <w:ind w:left="360" w:hanging="360"/>
      </w:pPr>
      <w:rPr>
        <w:rFonts w:ascii="Wingdings" w:hAnsi="Wingdings" w:hint="default"/>
        <w:b/>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7FE3E3F"/>
    <w:multiLevelType w:val="hybridMultilevel"/>
    <w:tmpl w:val="5F0CB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DA1102E"/>
    <w:multiLevelType w:val="hybridMultilevel"/>
    <w:tmpl w:val="D2D82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E2195A"/>
    <w:multiLevelType w:val="hybridMultilevel"/>
    <w:tmpl w:val="9A52C0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3EFE60F6"/>
    <w:multiLevelType w:val="multilevel"/>
    <w:tmpl w:val="E7A2F5D4"/>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1A05412"/>
    <w:multiLevelType w:val="multilevel"/>
    <w:tmpl w:val="8D08F480"/>
    <w:lvl w:ilvl="0">
      <w:start w:val="5"/>
      <w:numFmt w:val="decimal"/>
      <w:lvlText w:val="%1"/>
      <w:lvlJc w:val="left"/>
      <w:pPr>
        <w:ind w:left="390" w:hanging="390"/>
      </w:pPr>
      <w:rPr>
        <w:rFonts w:hint="default"/>
      </w:rPr>
    </w:lvl>
    <w:lvl w:ilvl="1">
      <w:start w:val="1"/>
      <w:numFmt w:val="decimal"/>
      <w:lvlText w:val="%1.%2"/>
      <w:lvlJc w:val="left"/>
      <w:pPr>
        <w:ind w:left="390" w:hanging="390"/>
      </w:pPr>
      <w:rPr>
        <w:rFonts w:asciiTheme="majorHAnsi" w:hAnsiTheme="majorHAnsi" w:cstheme="majorHAnsi"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42C94FB3"/>
    <w:multiLevelType w:val="hybridMultilevel"/>
    <w:tmpl w:val="AAB2EB70"/>
    <w:lvl w:ilvl="0" w:tplc="04090001">
      <w:start w:val="1"/>
      <w:numFmt w:val="bullet"/>
      <w:lvlText w:val=""/>
      <w:lvlJc w:val="left"/>
      <w:pPr>
        <w:ind w:left="5490" w:hanging="360"/>
      </w:pPr>
      <w:rPr>
        <w:rFonts w:ascii="Symbol" w:hAnsi="Symbol" w:hint="default"/>
      </w:rPr>
    </w:lvl>
    <w:lvl w:ilvl="1" w:tplc="04090003" w:tentative="1">
      <w:start w:val="1"/>
      <w:numFmt w:val="bullet"/>
      <w:lvlText w:val="o"/>
      <w:lvlJc w:val="left"/>
      <w:pPr>
        <w:ind w:left="6210" w:hanging="360"/>
      </w:pPr>
      <w:rPr>
        <w:rFonts w:ascii="Courier New" w:hAnsi="Courier New" w:cs="Courier New" w:hint="default"/>
      </w:rPr>
    </w:lvl>
    <w:lvl w:ilvl="2" w:tplc="04090005" w:tentative="1">
      <w:start w:val="1"/>
      <w:numFmt w:val="bullet"/>
      <w:lvlText w:val=""/>
      <w:lvlJc w:val="left"/>
      <w:pPr>
        <w:ind w:left="6930" w:hanging="360"/>
      </w:pPr>
      <w:rPr>
        <w:rFonts w:ascii="Wingdings" w:hAnsi="Wingdings" w:hint="default"/>
      </w:rPr>
    </w:lvl>
    <w:lvl w:ilvl="3" w:tplc="04090001" w:tentative="1">
      <w:start w:val="1"/>
      <w:numFmt w:val="bullet"/>
      <w:lvlText w:val=""/>
      <w:lvlJc w:val="left"/>
      <w:pPr>
        <w:ind w:left="7650" w:hanging="360"/>
      </w:pPr>
      <w:rPr>
        <w:rFonts w:ascii="Symbol" w:hAnsi="Symbol" w:hint="default"/>
      </w:rPr>
    </w:lvl>
    <w:lvl w:ilvl="4" w:tplc="04090003" w:tentative="1">
      <w:start w:val="1"/>
      <w:numFmt w:val="bullet"/>
      <w:lvlText w:val="o"/>
      <w:lvlJc w:val="left"/>
      <w:pPr>
        <w:ind w:left="8370" w:hanging="360"/>
      </w:pPr>
      <w:rPr>
        <w:rFonts w:ascii="Courier New" w:hAnsi="Courier New" w:cs="Courier New" w:hint="default"/>
      </w:rPr>
    </w:lvl>
    <w:lvl w:ilvl="5" w:tplc="04090005" w:tentative="1">
      <w:start w:val="1"/>
      <w:numFmt w:val="bullet"/>
      <w:lvlText w:val=""/>
      <w:lvlJc w:val="left"/>
      <w:pPr>
        <w:ind w:left="9090" w:hanging="360"/>
      </w:pPr>
      <w:rPr>
        <w:rFonts w:ascii="Wingdings" w:hAnsi="Wingdings" w:hint="default"/>
      </w:rPr>
    </w:lvl>
    <w:lvl w:ilvl="6" w:tplc="04090001" w:tentative="1">
      <w:start w:val="1"/>
      <w:numFmt w:val="bullet"/>
      <w:lvlText w:val=""/>
      <w:lvlJc w:val="left"/>
      <w:pPr>
        <w:ind w:left="9810" w:hanging="360"/>
      </w:pPr>
      <w:rPr>
        <w:rFonts w:ascii="Symbol" w:hAnsi="Symbol" w:hint="default"/>
      </w:rPr>
    </w:lvl>
    <w:lvl w:ilvl="7" w:tplc="04090003" w:tentative="1">
      <w:start w:val="1"/>
      <w:numFmt w:val="bullet"/>
      <w:lvlText w:val="o"/>
      <w:lvlJc w:val="left"/>
      <w:pPr>
        <w:ind w:left="10530" w:hanging="360"/>
      </w:pPr>
      <w:rPr>
        <w:rFonts w:ascii="Courier New" w:hAnsi="Courier New" w:cs="Courier New" w:hint="default"/>
      </w:rPr>
    </w:lvl>
    <w:lvl w:ilvl="8" w:tplc="04090005" w:tentative="1">
      <w:start w:val="1"/>
      <w:numFmt w:val="bullet"/>
      <w:lvlText w:val=""/>
      <w:lvlJc w:val="left"/>
      <w:pPr>
        <w:ind w:left="11250" w:hanging="360"/>
      </w:pPr>
      <w:rPr>
        <w:rFonts w:ascii="Wingdings" w:hAnsi="Wingdings" w:hint="default"/>
      </w:rPr>
    </w:lvl>
  </w:abstractNum>
  <w:abstractNum w:abstractNumId="32">
    <w:nsid w:val="4C2E3C19"/>
    <w:multiLevelType w:val="hybridMultilevel"/>
    <w:tmpl w:val="AB2EA82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67B69A4"/>
    <w:multiLevelType w:val="hybridMultilevel"/>
    <w:tmpl w:val="65D895FC"/>
    <w:lvl w:ilvl="0" w:tplc="8482005E">
      <w:start w:val="1"/>
      <w:numFmt w:val="upperRoman"/>
      <w:lvlText w:val="%1."/>
      <w:lvlJc w:val="right"/>
      <w:pPr>
        <w:ind w:left="1859" w:hanging="360"/>
      </w:pPr>
      <w:rPr>
        <w:b/>
      </w:rPr>
    </w:lvl>
    <w:lvl w:ilvl="1" w:tplc="04090019" w:tentative="1">
      <w:start w:val="1"/>
      <w:numFmt w:val="lowerLetter"/>
      <w:lvlText w:val="%2."/>
      <w:lvlJc w:val="left"/>
      <w:pPr>
        <w:ind w:left="2579" w:hanging="360"/>
      </w:pPr>
    </w:lvl>
    <w:lvl w:ilvl="2" w:tplc="0409001B" w:tentative="1">
      <w:start w:val="1"/>
      <w:numFmt w:val="lowerRoman"/>
      <w:lvlText w:val="%3."/>
      <w:lvlJc w:val="right"/>
      <w:pPr>
        <w:ind w:left="3299" w:hanging="180"/>
      </w:pPr>
    </w:lvl>
    <w:lvl w:ilvl="3" w:tplc="0409000F" w:tentative="1">
      <w:start w:val="1"/>
      <w:numFmt w:val="decimal"/>
      <w:lvlText w:val="%4."/>
      <w:lvlJc w:val="left"/>
      <w:pPr>
        <w:ind w:left="4019" w:hanging="360"/>
      </w:pPr>
    </w:lvl>
    <w:lvl w:ilvl="4" w:tplc="04090019" w:tentative="1">
      <w:start w:val="1"/>
      <w:numFmt w:val="lowerLetter"/>
      <w:lvlText w:val="%5."/>
      <w:lvlJc w:val="left"/>
      <w:pPr>
        <w:ind w:left="4739" w:hanging="360"/>
      </w:pPr>
    </w:lvl>
    <w:lvl w:ilvl="5" w:tplc="0409001B" w:tentative="1">
      <w:start w:val="1"/>
      <w:numFmt w:val="lowerRoman"/>
      <w:lvlText w:val="%6."/>
      <w:lvlJc w:val="right"/>
      <w:pPr>
        <w:ind w:left="5459" w:hanging="180"/>
      </w:pPr>
    </w:lvl>
    <w:lvl w:ilvl="6" w:tplc="0409000F" w:tentative="1">
      <w:start w:val="1"/>
      <w:numFmt w:val="decimal"/>
      <w:lvlText w:val="%7."/>
      <w:lvlJc w:val="left"/>
      <w:pPr>
        <w:ind w:left="6179" w:hanging="360"/>
      </w:pPr>
    </w:lvl>
    <w:lvl w:ilvl="7" w:tplc="04090019" w:tentative="1">
      <w:start w:val="1"/>
      <w:numFmt w:val="lowerLetter"/>
      <w:lvlText w:val="%8."/>
      <w:lvlJc w:val="left"/>
      <w:pPr>
        <w:ind w:left="6899" w:hanging="360"/>
      </w:pPr>
    </w:lvl>
    <w:lvl w:ilvl="8" w:tplc="0409001B" w:tentative="1">
      <w:start w:val="1"/>
      <w:numFmt w:val="lowerRoman"/>
      <w:lvlText w:val="%9."/>
      <w:lvlJc w:val="right"/>
      <w:pPr>
        <w:ind w:left="7619" w:hanging="180"/>
      </w:pPr>
    </w:lvl>
  </w:abstractNum>
  <w:abstractNum w:abstractNumId="34">
    <w:nsid w:val="56B22CAF"/>
    <w:multiLevelType w:val="hybridMultilevel"/>
    <w:tmpl w:val="04F8F7E2"/>
    <w:lvl w:ilvl="0" w:tplc="0409000F">
      <w:start w:val="1"/>
      <w:numFmt w:val="decimal"/>
      <w:lvlText w:val="%1."/>
      <w:lvlJc w:val="left"/>
      <w:pPr>
        <w:ind w:left="2093" w:hanging="360"/>
      </w:pPr>
    </w:lvl>
    <w:lvl w:ilvl="1" w:tplc="04090019" w:tentative="1">
      <w:start w:val="1"/>
      <w:numFmt w:val="lowerLetter"/>
      <w:lvlText w:val="%2."/>
      <w:lvlJc w:val="left"/>
      <w:pPr>
        <w:ind w:left="2813" w:hanging="360"/>
      </w:pPr>
    </w:lvl>
    <w:lvl w:ilvl="2" w:tplc="0409001B" w:tentative="1">
      <w:start w:val="1"/>
      <w:numFmt w:val="lowerRoman"/>
      <w:lvlText w:val="%3."/>
      <w:lvlJc w:val="right"/>
      <w:pPr>
        <w:ind w:left="3533" w:hanging="180"/>
      </w:pPr>
    </w:lvl>
    <w:lvl w:ilvl="3" w:tplc="0409000F" w:tentative="1">
      <w:start w:val="1"/>
      <w:numFmt w:val="decimal"/>
      <w:lvlText w:val="%4."/>
      <w:lvlJc w:val="left"/>
      <w:pPr>
        <w:ind w:left="4253" w:hanging="360"/>
      </w:pPr>
    </w:lvl>
    <w:lvl w:ilvl="4" w:tplc="04090019" w:tentative="1">
      <w:start w:val="1"/>
      <w:numFmt w:val="lowerLetter"/>
      <w:lvlText w:val="%5."/>
      <w:lvlJc w:val="left"/>
      <w:pPr>
        <w:ind w:left="4973" w:hanging="360"/>
      </w:pPr>
    </w:lvl>
    <w:lvl w:ilvl="5" w:tplc="0409001B" w:tentative="1">
      <w:start w:val="1"/>
      <w:numFmt w:val="lowerRoman"/>
      <w:lvlText w:val="%6."/>
      <w:lvlJc w:val="right"/>
      <w:pPr>
        <w:ind w:left="5693" w:hanging="180"/>
      </w:pPr>
    </w:lvl>
    <w:lvl w:ilvl="6" w:tplc="0409000F" w:tentative="1">
      <w:start w:val="1"/>
      <w:numFmt w:val="decimal"/>
      <w:lvlText w:val="%7."/>
      <w:lvlJc w:val="left"/>
      <w:pPr>
        <w:ind w:left="6413" w:hanging="360"/>
      </w:pPr>
    </w:lvl>
    <w:lvl w:ilvl="7" w:tplc="04090019" w:tentative="1">
      <w:start w:val="1"/>
      <w:numFmt w:val="lowerLetter"/>
      <w:lvlText w:val="%8."/>
      <w:lvlJc w:val="left"/>
      <w:pPr>
        <w:ind w:left="7133" w:hanging="360"/>
      </w:pPr>
    </w:lvl>
    <w:lvl w:ilvl="8" w:tplc="0409001B" w:tentative="1">
      <w:start w:val="1"/>
      <w:numFmt w:val="lowerRoman"/>
      <w:lvlText w:val="%9."/>
      <w:lvlJc w:val="right"/>
      <w:pPr>
        <w:ind w:left="7853" w:hanging="180"/>
      </w:pPr>
    </w:lvl>
  </w:abstractNum>
  <w:abstractNum w:abstractNumId="35">
    <w:nsid w:val="5B3600D2"/>
    <w:multiLevelType w:val="hybridMultilevel"/>
    <w:tmpl w:val="4146700E"/>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DA41DFD"/>
    <w:multiLevelType w:val="multilevel"/>
    <w:tmpl w:val="6E02AFB8"/>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nsid w:val="60F72475"/>
    <w:multiLevelType w:val="hybridMultilevel"/>
    <w:tmpl w:val="889EB0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2243E4D"/>
    <w:multiLevelType w:val="hybridMultilevel"/>
    <w:tmpl w:val="94C6D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ED0468"/>
    <w:multiLevelType w:val="hybridMultilevel"/>
    <w:tmpl w:val="5A5A8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023204"/>
    <w:multiLevelType w:val="hybridMultilevel"/>
    <w:tmpl w:val="111481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5114BFB"/>
    <w:multiLevelType w:val="hybridMultilevel"/>
    <w:tmpl w:val="43187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EE4C22"/>
    <w:multiLevelType w:val="multilevel"/>
    <w:tmpl w:val="E7A2F5D4"/>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C0D6041"/>
    <w:multiLevelType w:val="hybridMultilevel"/>
    <w:tmpl w:val="2710F9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7"/>
  </w:num>
  <w:num w:numId="2">
    <w:abstractNumId w:val="38"/>
  </w:num>
  <w:num w:numId="3">
    <w:abstractNumId w:val="35"/>
  </w:num>
  <w:num w:numId="4">
    <w:abstractNumId w:val="0"/>
  </w:num>
  <w:num w:numId="5">
    <w:abstractNumId w:val="1"/>
  </w:num>
  <w:num w:numId="6">
    <w:abstractNumId w:val="11"/>
  </w:num>
  <w:num w:numId="7">
    <w:abstractNumId w:val="2"/>
  </w:num>
  <w:num w:numId="8">
    <w:abstractNumId w:val="17"/>
  </w:num>
  <w:num w:numId="9">
    <w:abstractNumId w:val="3"/>
  </w:num>
  <w:num w:numId="10">
    <w:abstractNumId w:val="4"/>
  </w:num>
  <w:num w:numId="11">
    <w:abstractNumId w:val="43"/>
  </w:num>
  <w:num w:numId="12">
    <w:abstractNumId w:val="20"/>
  </w:num>
  <w:num w:numId="13">
    <w:abstractNumId w:val="31"/>
  </w:num>
  <w:num w:numId="14">
    <w:abstractNumId w:val="26"/>
  </w:num>
  <w:num w:numId="15">
    <w:abstractNumId w:val="19"/>
  </w:num>
  <w:num w:numId="16">
    <w:abstractNumId w:val="5"/>
  </w:num>
  <w:num w:numId="17">
    <w:abstractNumId w:val="6"/>
  </w:num>
  <w:num w:numId="18">
    <w:abstractNumId w:val="37"/>
  </w:num>
  <w:num w:numId="19">
    <w:abstractNumId w:val="7"/>
  </w:num>
  <w:num w:numId="20">
    <w:abstractNumId w:val="8"/>
  </w:num>
  <w:num w:numId="21">
    <w:abstractNumId w:val="14"/>
  </w:num>
  <w:num w:numId="22">
    <w:abstractNumId w:val="34"/>
  </w:num>
  <w:num w:numId="23">
    <w:abstractNumId w:val="22"/>
  </w:num>
  <w:num w:numId="24">
    <w:abstractNumId w:val="18"/>
  </w:num>
  <w:num w:numId="25">
    <w:abstractNumId w:val="33"/>
  </w:num>
  <w:num w:numId="26">
    <w:abstractNumId w:val="32"/>
  </w:num>
  <w:num w:numId="27">
    <w:abstractNumId w:val="21"/>
  </w:num>
  <w:num w:numId="28">
    <w:abstractNumId w:val="23"/>
  </w:num>
  <w:num w:numId="29">
    <w:abstractNumId w:val="16"/>
  </w:num>
  <w:num w:numId="30">
    <w:abstractNumId w:val="25"/>
  </w:num>
  <w:num w:numId="31">
    <w:abstractNumId w:val="9"/>
  </w:num>
  <w:num w:numId="32">
    <w:abstractNumId w:val="10"/>
  </w:num>
  <w:num w:numId="33">
    <w:abstractNumId w:val="39"/>
  </w:num>
  <w:num w:numId="34">
    <w:abstractNumId w:val="12"/>
  </w:num>
  <w:num w:numId="35">
    <w:abstractNumId w:val="36"/>
  </w:num>
  <w:num w:numId="36">
    <w:abstractNumId w:val="24"/>
  </w:num>
  <w:num w:numId="37">
    <w:abstractNumId w:val="42"/>
  </w:num>
  <w:num w:numId="38">
    <w:abstractNumId w:val="29"/>
  </w:num>
  <w:num w:numId="39">
    <w:abstractNumId w:val="15"/>
  </w:num>
  <w:num w:numId="40">
    <w:abstractNumId w:val="13"/>
  </w:num>
  <w:num w:numId="41">
    <w:abstractNumId w:val="30"/>
  </w:num>
  <w:num w:numId="42">
    <w:abstractNumId w:val="41"/>
  </w:num>
  <w:num w:numId="43">
    <w:abstractNumId w:val="28"/>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541"/>
    <w:rsid w:val="00003B04"/>
    <w:rsid w:val="00005EC5"/>
    <w:rsid w:val="00012167"/>
    <w:rsid w:val="00012294"/>
    <w:rsid w:val="00013874"/>
    <w:rsid w:val="0001656D"/>
    <w:rsid w:val="00021062"/>
    <w:rsid w:val="00021413"/>
    <w:rsid w:val="000448DA"/>
    <w:rsid w:val="00045336"/>
    <w:rsid w:val="000545FB"/>
    <w:rsid w:val="0005559A"/>
    <w:rsid w:val="000701F7"/>
    <w:rsid w:val="00094076"/>
    <w:rsid w:val="000B141D"/>
    <w:rsid w:val="000B5E44"/>
    <w:rsid w:val="000B6919"/>
    <w:rsid w:val="000C2993"/>
    <w:rsid w:val="000E51AF"/>
    <w:rsid w:val="00103C38"/>
    <w:rsid w:val="00111E8D"/>
    <w:rsid w:val="001138FB"/>
    <w:rsid w:val="001155B6"/>
    <w:rsid w:val="00116BAA"/>
    <w:rsid w:val="00124D75"/>
    <w:rsid w:val="00132DB8"/>
    <w:rsid w:val="0013322D"/>
    <w:rsid w:val="00137F85"/>
    <w:rsid w:val="00140FB8"/>
    <w:rsid w:val="00143BE2"/>
    <w:rsid w:val="00146751"/>
    <w:rsid w:val="00150F89"/>
    <w:rsid w:val="0015160D"/>
    <w:rsid w:val="00152C7F"/>
    <w:rsid w:val="00166038"/>
    <w:rsid w:val="00175925"/>
    <w:rsid w:val="00175D6E"/>
    <w:rsid w:val="00176206"/>
    <w:rsid w:val="00177976"/>
    <w:rsid w:val="001807C3"/>
    <w:rsid w:val="001912A7"/>
    <w:rsid w:val="00191519"/>
    <w:rsid w:val="001A448B"/>
    <w:rsid w:val="001C7629"/>
    <w:rsid w:val="001D716E"/>
    <w:rsid w:val="001E61A1"/>
    <w:rsid w:val="001E6704"/>
    <w:rsid w:val="00206215"/>
    <w:rsid w:val="0021452D"/>
    <w:rsid w:val="002216C4"/>
    <w:rsid w:val="00224230"/>
    <w:rsid w:val="002267F6"/>
    <w:rsid w:val="00234477"/>
    <w:rsid w:val="0023449F"/>
    <w:rsid w:val="0024441D"/>
    <w:rsid w:val="00254D77"/>
    <w:rsid w:val="0026294A"/>
    <w:rsid w:val="00262F2F"/>
    <w:rsid w:val="00263116"/>
    <w:rsid w:val="002746CE"/>
    <w:rsid w:val="00297005"/>
    <w:rsid w:val="002A64C6"/>
    <w:rsid w:val="002B2D7A"/>
    <w:rsid w:val="002C24E0"/>
    <w:rsid w:val="002E5D2A"/>
    <w:rsid w:val="002E6BAE"/>
    <w:rsid w:val="002F1601"/>
    <w:rsid w:val="002F2F25"/>
    <w:rsid w:val="00300541"/>
    <w:rsid w:val="00310A62"/>
    <w:rsid w:val="00333AA1"/>
    <w:rsid w:val="00342D9A"/>
    <w:rsid w:val="003578B2"/>
    <w:rsid w:val="00362FB2"/>
    <w:rsid w:val="00370A98"/>
    <w:rsid w:val="00371E14"/>
    <w:rsid w:val="0037317D"/>
    <w:rsid w:val="0037368A"/>
    <w:rsid w:val="00397D81"/>
    <w:rsid w:val="003A5BCF"/>
    <w:rsid w:val="003C36B7"/>
    <w:rsid w:val="003C6849"/>
    <w:rsid w:val="003D1844"/>
    <w:rsid w:val="003F6AEA"/>
    <w:rsid w:val="0040556A"/>
    <w:rsid w:val="004070D1"/>
    <w:rsid w:val="004126A0"/>
    <w:rsid w:val="00437C3D"/>
    <w:rsid w:val="004412AE"/>
    <w:rsid w:val="004444CB"/>
    <w:rsid w:val="004509CC"/>
    <w:rsid w:val="004517FB"/>
    <w:rsid w:val="00453C7B"/>
    <w:rsid w:val="004664BD"/>
    <w:rsid w:val="00470F82"/>
    <w:rsid w:val="0047291E"/>
    <w:rsid w:val="00472E4E"/>
    <w:rsid w:val="004803A9"/>
    <w:rsid w:val="00480BA2"/>
    <w:rsid w:val="004825A1"/>
    <w:rsid w:val="004941C0"/>
    <w:rsid w:val="0049707F"/>
    <w:rsid w:val="004B29B0"/>
    <w:rsid w:val="004C1A77"/>
    <w:rsid w:val="004D26CD"/>
    <w:rsid w:val="004F50CD"/>
    <w:rsid w:val="004F6018"/>
    <w:rsid w:val="004F649C"/>
    <w:rsid w:val="0051216E"/>
    <w:rsid w:val="00512AAE"/>
    <w:rsid w:val="00512E6C"/>
    <w:rsid w:val="005339C3"/>
    <w:rsid w:val="00545666"/>
    <w:rsid w:val="00557F94"/>
    <w:rsid w:val="00560CB0"/>
    <w:rsid w:val="00563B4C"/>
    <w:rsid w:val="00570E91"/>
    <w:rsid w:val="00571C25"/>
    <w:rsid w:val="0058199B"/>
    <w:rsid w:val="00591026"/>
    <w:rsid w:val="00593158"/>
    <w:rsid w:val="00594978"/>
    <w:rsid w:val="005953C3"/>
    <w:rsid w:val="005A2B57"/>
    <w:rsid w:val="005C0A6D"/>
    <w:rsid w:val="005C2F13"/>
    <w:rsid w:val="005D7198"/>
    <w:rsid w:val="005D7D39"/>
    <w:rsid w:val="005F4C91"/>
    <w:rsid w:val="005F73D8"/>
    <w:rsid w:val="005F7BAE"/>
    <w:rsid w:val="00623943"/>
    <w:rsid w:val="00623F4A"/>
    <w:rsid w:val="00624BB3"/>
    <w:rsid w:val="00625910"/>
    <w:rsid w:val="006558E5"/>
    <w:rsid w:val="006613C5"/>
    <w:rsid w:val="006621E8"/>
    <w:rsid w:val="006646B7"/>
    <w:rsid w:val="006841E2"/>
    <w:rsid w:val="00692695"/>
    <w:rsid w:val="006A032B"/>
    <w:rsid w:val="006A4FC5"/>
    <w:rsid w:val="006A6F14"/>
    <w:rsid w:val="006C3A99"/>
    <w:rsid w:val="006E17E4"/>
    <w:rsid w:val="006F45F0"/>
    <w:rsid w:val="00715C0A"/>
    <w:rsid w:val="007203E7"/>
    <w:rsid w:val="007263FE"/>
    <w:rsid w:val="007271D9"/>
    <w:rsid w:val="00727D4F"/>
    <w:rsid w:val="0073426B"/>
    <w:rsid w:val="0073608E"/>
    <w:rsid w:val="0074571F"/>
    <w:rsid w:val="007656EF"/>
    <w:rsid w:val="00771F17"/>
    <w:rsid w:val="00773CED"/>
    <w:rsid w:val="007779E0"/>
    <w:rsid w:val="00781DDA"/>
    <w:rsid w:val="00785731"/>
    <w:rsid w:val="007947F8"/>
    <w:rsid w:val="00795C01"/>
    <w:rsid w:val="0079743C"/>
    <w:rsid w:val="007A122F"/>
    <w:rsid w:val="007A310F"/>
    <w:rsid w:val="007A4589"/>
    <w:rsid w:val="007B6170"/>
    <w:rsid w:val="007D34AE"/>
    <w:rsid w:val="007D5BA6"/>
    <w:rsid w:val="007E04A6"/>
    <w:rsid w:val="007E70DD"/>
    <w:rsid w:val="007F3CFC"/>
    <w:rsid w:val="007F40B0"/>
    <w:rsid w:val="007F4B07"/>
    <w:rsid w:val="00805C8D"/>
    <w:rsid w:val="00812130"/>
    <w:rsid w:val="00821365"/>
    <w:rsid w:val="008219EC"/>
    <w:rsid w:val="008274C1"/>
    <w:rsid w:val="008448AB"/>
    <w:rsid w:val="00853CF6"/>
    <w:rsid w:val="00866602"/>
    <w:rsid w:val="00872E2A"/>
    <w:rsid w:val="00883B04"/>
    <w:rsid w:val="00894B0E"/>
    <w:rsid w:val="008B12DD"/>
    <w:rsid w:val="008B29B0"/>
    <w:rsid w:val="008B4D18"/>
    <w:rsid w:val="008B5BC8"/>
    <w:rsid w:val="008C3176"/>
    <w:rsid w:val="008C6203"/>
    <w:rsid w:val="008D216D"/>
    <w:rsid w:val="008D42B1"/>
    <w:rsid w:val="008E5F68"/>
    <w:rsid w:val="00915A9A"/>
    <w:rsid w:val="009170E8"/>
    <w:rsid w:val="00924661"/>
    <w:rsid w:val="00924BA8"/>
    <w:rsid w:val="00935EDB"/>
    <w:rsid w:val="00946166"/>
    <w:rsid w:val="009500B9"/>
    <w:rsid w:val="00952356"/>
    <w:rsid w:val="00953D91"/>
    <w:rsid w:val="00960FDD"/>
    <w:rsid w:val="00964328"/>
    <w:rsid w:val="0097470D"/>
    <w:rsid w:val="009940FA"/>
    <w:rsid w:val="009A5574"/>
    <w:rsid w:val="009B751F"/>
    <w:rsid w:val="009B7869"/>
    <w:rsid w:val="009D0153"/>
    <w:rsid w:val="009D1863"/>
    <w:rsid w:val="009D4DB2"/>
    <w:rsid w:val="009E696F"/>
    <w:rsid w:val="009E6DD0"/>
    <w:rsid w:val="009E760D"/>
    <w:rsid w:val="009F6FF9"/>
    <w:rsid w:val="00A003BA"/>
    <w:rsid w:val="00A014F9"/>
    <w:rsid w:val="00A05FC3"/>
    <w:rsid w:val="00A21CF4"/>
    <w:rsid w:val="00A26D49"/>
    <w:rsid w:val="00A27EF5"/>
    <w:rsid w:val="00A3184C"/>
    <w:rsid w:val="00A32448"/>
    <w:rsid w:val="00A32E34"/>
    <w:rsid w:val="00A40F26"/>
    <w:rsid w:val="00A44700"/>
    <w:rsid w:val="00A473D9"/>
    <w:rsid w:val="00A54095"/>
    <w:rsid w:val="00A54E82"/>
    <w:rsid w:val="00A55428"/>
    <w:rsid w:val="00A60B0A"/>
    <w:rsid w:val="00A63312"/>
    <w:rsid w:val="00A6404C"/>
    <w:rsid w:val="00A64737"/>
    <w:rsid w:val="00A64D04"/>
    <w:rsid w:val="00A657E0"/>
    <w:rsid w:val="00A70922"/>
    <w:rsid w:val="00A72F2F"/>
    <w:rsid w:val="00A96168"/>
    <w:rsid w:val="00A9667B"/>
    <w:rsid w:val="00A97042"/>
    <w:rsid w:val="00AC46A4"/>
    <w:rsid w:val="00AC5A19"/>
    <w:rsid w:val="00AC6E64"/>
    <w:rsid w:val="00AD675A"/>
    <w:rsid w:val="00AE7060"/>
    <w:rsid w:val="00AF2252"/>
    <w:rsid w:val="00B100C0"/>
    <w:rsid w:val="00B111A4"/>
    <w:rsid w:val="00B12AFE"/>
    <w:rsid w:val="00B15A21"/>
    <w:rsid w:val="00B171C8"/>
    <w:rsid w:val="00B175BD"/>
    <w:rsid w:val="00B37679"/>
    <w:rsid w:val="00B41C3A"/>
    <w:rsid w:val="00B4221F"/>
    <w:rsid w:val="00B54C17"/>
    <w:rsid w:val="00B55D3C"/>
    <w:rsid w:val="00B64784"/>
    <w:rsid w:val="00B74315"/>
    <w:rsid w:val="00B804EB"/>
    <w:rsid w:val="00B91AC6"/>
    <w:rsid w:val="00B95262"/>
    <w:rsid w:val="00B96779"/>
    <w:rsid w:val="00BC1E42"/>
    <w:rsid w:val="00BC26CD"/>
    <w:rsid w:val="00BD69A7"/>
    <w:rsid w:val="00BE2B7D"/>
    <w:rsid w:val="00BE2CC3"/>
    <w:rsid w:val="00C07CBD"/>
    <w:rsid w:val="00C10EC5"/>
    <w:rsid w:val="00C3396B"/>
    <w:rsid w:val="00C37121"/>
    <w:rsid w:val="00C47F2A"/>
    <w:rsid w:val="00C47F2D"/>
    <w:rsid w:val="00C6121F"/>
    <w:rsid w:val="00C77BA1"/>
    <w:rsid w:val="00C868FE"/>
    <w:rsid w:val="00C8718D"/>
    <w:rsid w:val="00C924F6"/>
    <w:rsid w:val="00C925E5"/>
    <w:rsid w:val="00CA7B0C"/>
    <w:rsid w:val="00CB0D79"/>
    <w:rsid w:val="00CC1C51"/>
    <w:rsid w:val="00CC4865"/>
    <w:rsid w:val="00CD3716"/>
    <w:rsid w:val="00CD4E65"/>
    <w:rsid w:val="00CD6FC7"/>
    <w:rsid w:val="00CE3C24"/>
    <w:rsid w:val="00CF33E7"/>
    <w:rsid w:val="00D0124B"/>
    <w:rsid w:val="00D2248C"/>
    <w:rsid w:val="00D24399"/>
    <w:rsid w:val="00D24C21"/>
    <w:rsid w:val="00D33323"/>
    <w:rsid w:val="00D3509B"/>
    <w:rsid w:val="00D369F1"/>
    <w:rsid w:val="00D37DE9"/>
    <w:rsid w:val="00D43367"/>
    <w:rsid w:val="00D51B65"/>
    <w:rsid w:val="00D630B9"/>
    <w:rsid w:val="00D635FF"/>
    <w:rsid w:val="00D736F1"/>
    <w:rsid w:val="00D76908"/>
    <w:rsid w:val="00DB1FE4"/>
    <w:rsid w:val="00DB62FE"/>
    <w:rsid w:val="00DD593F"/>
    <w:rsid w:val="00DD79D2"/>
    <w:rsid w:val="00DE0F2C"/>
    <w:rsid w:val="00DE445C"/>
    <w:rsid w:val="00DF0173"/>
    <w:rsid w:val="00DF6C1E"/>
    <w:rsid w:val="00DF6C8A"/>
    <w:rsid w:val="00DF71D4"/>
    <w:rsid w:val="00E13A7E"/>
    <w:rsid w:val="00E1604A"/>
    <w:rsid w:val="00E26BBA"/>
    <w:rsid w:val="00E27700"/>
    <w:rsid w:val="00E30656"/>
    <w:rsid w:val="00E3254A"/>
    <w:rsid w:val="00E35828"/>
    <w:rsid w:val="00E4083D"/>
    <w:rsid w:val="00E415C6"/>
    <w:rsid w:val="00E45EA4"/>
    <w:rsid w:val="00E46175"/>
    <w:rsid w:val="00E541B9"/>
    <w:rsid w:val="00E55BC6"/>
    <w:rsid w:val="00E62C8C"/>
    <w:rsid w:val="00E646BC"/>
    <w:rsid w:val="00E80474"/>
    <w:rsid w:val="00E843BA"/>
    <w:rsid w:val="00EB0023"/>
    <w:rsid w:val="00EE2AA1"/>
    <w:rsid w:val="00EE2CCA"/>
    <w:rsid w:val="00EE33D0"/>
    <w:rsid w:val="00EE4347"/>
    <w:rsid w:val="00EF0D6D"/>
    <w:rsid w:val="00EF2D61"/>
    <w:rsid w:val="00EF6D9F"/>
    <w:rsid w:val="00EF79D2"/>
    <w:rsid w:val="00F14F6B"/>
    <w:rsid w:val="00F250EF"/>
    <w:rsid w:val="00F35363"/>
    <w:rsid w:val="00F3553D"/>
    <w:rsid w:val="00F60D4A"/>
    <w:rsid w:val="00F63949"/>
    <w:rsid w:val="00F65C0E"/>
    <w:rsid w:val="00F66DCF"/>
    <w:rsid w:val="00F7597D"/>
    <w:rsid w:val="00F84E22"/>
    <w:rsid w:val="00F9119A"/>
    <w:rsid w:val="00F91F2A"/>
    <w:rsid w:val="00F94581"/>
    <w:rsid w:val="00F945B7"/>
    <w:rsid w:val="00FA1A42"/>
    <w:rsid w:val="00FA2FEC"/>
    <w:rsid w:val="00FB07C1"/>
    <w:rsid w:val="00FB0BA1"/>
    <w:rsid w:val="00FC0180"/>
    <w:rsid w:val="00FC4D12"/>
    <w:rsid w:val="00FD1241"/>
    <w:rsid w:val="00FE7D2B"/>
    <w:rsid w:val="00FF5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17D"/>
  </w:style>
  <w:style w:type="paragraph" w:styleId="Heading1">
    <w:name w:val="heading 1"/>
    <w:basedOn w:val="Normal"/>
    <w:next w:val="Normal"/>
    <w:link w:val="Heading1Char"/>
    <w:uiPriority w:val="9"/>
    <w:qFormat/>
    <w:rsid w:val="0037317D"/>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37317D"/>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7317D"/>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7317D"/>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37317D"/>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37317D"/>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37317D"/>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37317D"/>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37317D"/>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D61"/>
  </w:style>
  <w:style w:type="paragraph" w:styleId="Footer">
    <w:name w:val="footer"/>
    <w:basedOn w:val="Normal"/>
    <w:link w:val="FooterChar"/>
    <w:uiPriority w:val="99"/>
    <w:unhideWhenUsed/>
    <w:rsid w:val="00EF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D61"/>
  </w:style>
  <w:style w:type="character" w:customStyle="1" w:styleId="Heading1Char">
    <w:name w:val="Heading 1 Char"/>
    <w:basedOn w:val="DefaultParagraphFont"/>
    <w:link w:val="Heading1"/>
    <w:uiPriority w:val="9"/>
    <w:rsid w:val="0037317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37317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317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317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37317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37317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37317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37317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37317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37317D"/>
    <w:pPr>
      <w:spacing w:line="240" w:lineRule="auto"/>
    </w:pPr>
    <w:rPr>
      <w:b/>
      <w:bCs/>
      <w:smallCaps/>
      <w:color w:val="44546A" w:themeColor="text2"/>
    </w:rPr>
  </w:style>
  <w:style w:type="paragraph" w:styleId="Title">
    <w:name w:val="Title"/>
    <w:basedOn w:val="Normal"/>
    <w:next w:val="Normal"/>
    <w:link w:val="TitleChar"/>
    <w:uiPriority w:val="10"/>
    <w:qFormat/>
    <w:rsid w:val="0037317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7317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37317D"/>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37317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37317D"/>
    <w:rPr>
      <w:b/>
      <w:bCs/>
    </w:rPr>
  </w:style>
  <w:style w:type="character" w:styleId="Emphasis">
    <w:name w:val="Emphasis"/>
    <w:basedOn w:val="DefaultParagraphFont"/>
    <w:uiPriority w:val="20"/>
    <w:qFormat/>
    <w:rsid w:val="0037317D"/>
    <w:rPr>
      <w:i/>
      <w:iCs/>
    </w:rPr>
  </w:style>
  <w:style w:type="paragraph" w:styleId="NoSpacing">
    <w:name w:val="No Spacing"/>
    <w:uiPriority w:val="1"/>
    <w:qFormat/>
    <w:rsid w:val="0037317D"/>
    <w:pPr>
      <w:spacing w:after="0" w:line="240" w:lineRule="auto"/>
    </w:pPr>
  </w:style>
  <w:style w:type="paragraph" w:styleId="Quote">
    <w:name w:val="Quote"/>
    <w:basedOn w:val="Normal"/>
    <w:next w:val="Normal"/>
    <w:link w:val="QuoteChar"/>
    <w:uiPriority w:val="29"/>
    <w:qFormat/>
    <w:rsid w:val="0037317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7317D"/>
    <w:rPr>
      <w:color w:val="44546A" w:themeColor="text2"/>
      <w:sz w:val="24"/>
      <w:szCs w:val="24"/>
    </w:rPr>
  </w:style>
  <w:style w:type="paragraph" w:styleId="IntenseQuote">
    <w:name w:val="Intense Quote"/>
    <w:basedOn w:val="Normal"/>
    <w:next w:val="Normal"/>
    <w:link w:val="IntenseQuoteChar"/>
    <w:uiPriority w:val="30"/>
    <w:qFormat/>
    <w:rsid w:val="0037317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7317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7317D"/>
    <w:rPr>
      <w:i/>
      <w:iCs/>
      <w:color w:val="595959" w:themeColor="text1" w:themeTint="A6"/>
    </w:rPr>
  </w:style>
  <w:style w:type="character" w:styleId="IntenseEmphasis">
    <w:name w:val="Intense Emphasis"/>
    <w:basedOn w:val="DefaultParagraphFont"/>
    <w:uiPriority w:val="21"/>
    <w:qFormat/>
    <w:rsid w:val="0037317D"/>
    <w:rPr>
      <w:b/>
      <w:bCs/>
      <w:i/>
      <w:iCs/>
    </w:rPr>
  </w:style>
  <w:style w:type="character" w:styleId="SubtleReference">
    <w:name w:val="Subtle Reference"/>
    <w:basedOn w:val="DefaultParagraphFont"/>
    <w:uiPriority w:val="31"/>
    <w:qFormat/>
    <w:rsid w:val="0037317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7317D"/>
    <w:rPr>
      <w:b/>
      <w:bCs/>
      <w:smallCaps/>
      <w:color w:val="44546A" w:themeColor="text2"/>
      <w:u w:val="single"/>
    </w:rPr>
  </w:style>
  <w:style w:type="character" w:styleId="BookTitle">
    <w:name w:val="Book Title"/>
    <w:basedOn w:val="DefaultParagraphFont"/>
    <w:uiPriority w:val="33"/>
    <w:qFormat/>
    <w:rsid w:val="0037317D"/>
    <w:rPr>
      <w:b/>
      <w:bCs/>
      <w:smallCaps/>
      <w:spacing w:val="10"/>
    </w:rPr>
  </w:style>
  <w:style w:type="paragraph" w:styleId="TOCHeading">
    <w:name w:val="TOC Heading"/>
    <w:basedOn w:val="Heading1"/>
    <w:next w:val="Normal"/>
    <w:uiPriority w:val="39"/>
    <w:unhideWhenUsed/>
    <w:qFormat/>
    <w:rsid w:val="0037317D"/>
    <w:pPr>
      <w:outlineLvl w:val="9"/>
    </w:pPr>
  </w:style>
  <w:style w:type="paragraph" w:styleId="TOC1">
    <w:name w:val="toc 1"/>
    <w:basedOn w:val="Normal"/>
    <w:next w:val="Normal"/>
    <w:autoRedefine/>
    <w:uiPriority w:val="39"/>
    <w:unhideWhenUsed/>
    <w:rsid w:val="0097470D"/>
    <w:pPr>
      <w:tabs>
        <w:tab w:val="right" w:leader="dot" w:pos="9017"/>
      </w:tabs>
      <w:spacing w:after="100"/>
    </w:pPr>
    <w:rPr>
      <w:rFonts w:eastAsia="Times New Roman"/>
      <w:b/>
      <w:noProof/>
      <w:color w:val="000000" w:themeColor="text1"/>
    </w:rPr>
  </w:style>
  <w:style w:type="character" w:styleId="Hyperlink">
    <w:name w:val="Hyperlink"/>
    <w:basedOn w:val="DefaultParagraphFont"/>
    <w:uiPriority w:val="99"/>
    <w:unhideWhenUsed/>
    <w:rsid w:val="0037317D"/>
    <w:rPr>
      <w:color w:val="0563C1" w:themeColor="hyperlink"/>
      <w:u w:val="single"/>
    </w:rPr>
  </w:style>
  <w:style w:type="paragraph" w:styleId="ListParagraph">
    <w:name w:val="List Paragraph"/>
    <w:basedOn w:val="Normal"/>
    <w:uiPriority w:val="34"/>
    <w:qFormat/>
    <w:rsid w:val="00D630B9"/>
    <w:pPr>
      <w:ind w:left="720"/>
      <w:contextualSpacing/>
    </w:pPr>
  </w:style>
  <w:style w:type="paragraph" w:styleId="TOC2">
    <w:name w:val="toc 2"/>
    <w:basedOn w:val="Normal"/>
    <w:next w:val="Normal"/>
    <w:autoRedefine/>
    <w:uiPriority w:val="39"/>
    <w:unhideWhenUsed/>
    <w:rsid w:val="00177976"/>
    <w:pPr>
      <w:spacing w:after="100"/>
      <w:ind w:left="220"/>
    </w:pPr>
  </w:style>
  <w:style w:type="paragraph" w:styleId="BalloonText">
    <w:name w:val="Balloon Text"/>
    <w:basedOn w:val="Normal"/>
    <w:link w:val="BalloonTextChar"/>
    <w:uiPriority w:val="99"/>
    <w:semiHidden/>
    <w:unhideWhenUsed/>
    <w:rsid w:val="00773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C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17D"/>
  </w:style>
  <w:style w:type="paragraph" w:styleId="Heading1">
    <w:name w:val="heading 1"/>
    <w:basedOn w:val="Normal"/>
    <w:next w:val="Normal"/>
    <w:link w:val="Heading1Char"/>
    <w:uiPriority w:val="9"/>
    <w:qFormat/>
    <w:rsid w:val="0037317D"/>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37317D"/>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7317D"/>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7317D"/>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37317D"/>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37317D"/>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37317D"/>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37317D"/>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37317D"/>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D61"/>
  </w:style>
  <w:style w:type="paragraph" w:styleId="Footer">
    <w:name w:val="footer"/>
    <w:basedOn w:val="Normal"/>
    <w:link w:val="FooterChar"/>
    <w:uiPriority w:val="99"/>
    <w:unhideWhenUsed/>
    <w:rsid w:val="00EF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D61"/>
  </w:style>
  <w:style w:type="character" w:customStyle="1" w:styleId="Heading1Char">
    <w:name w:val="Heading 1 Char"/>
    <w:basedOn w:val="DefaultParagraphFont"/>
    <w:link w:val="Heading1"/>
    <w:uiPriority w:val="9"/>
    <w:rsid w:val="0037317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37317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317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317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37317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37317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37317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37317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37317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37317D"/>
    <w:pPr>
      <w:spacing w:line="240" w:lineRule="auto"/>
    </w:pPr>
    <w:rPr>
      <w:b/>
      <w:bCs/>
      <w:smallCaps/>
      <w:color w:val="44546A" w:themeColor="text2"/>
    </w:rPr>
  </w:style>
  <w:style w:type="paragraph" w:styleId="Title">
    <w:name w:val="Title"/>
    <w:basedOn w:val="Normal"/>
    <w:next w:val="Normal"/>
    <w:link w:val="TitleChar"/>
    <w:uiPriority w:val="10"/>
    <w:qFormat/>
    <w:rsid w:val="0037317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7317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37317D"/>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37317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37317D"/>
    <w:rPr>
      <w:b/>
      <w:bCs/>
    </w:rPr>
  </w:style>
  <w:style w:type="character" w:styleId="Emphasis">
    <w:name w:val="Emphasis"/>
    <w:basedOn w:val="DefaultParagraphFont"/>
    <w:uiPriority w:val="20"/>
    <w:qFormat/>
    <w:rsid w:val="0037317D"/>
    <w:rPr>
      <w:i/>
      <w:iCs/>
    </w:rPr>
  </w:style>
  <w:style w:type="paragraph" w:styleId="NoSpacing">
    <w:name w:val="No Spacing"/>
    <w:uiPriority w:val="1"/>
    <w:qFormat/>
    <w:rsid w:val="0037317D"/>
    <w:pPr>
      <w:spacing w:after="0" w:line="240" w:lineRule="auto"/>
    </w:pPr>
  </w:style>
  <w:style w:type="paragraph" w:styleId="Quote">
    <w:name w:val="Quote"/>
    <w:basedOn w:val="Normal"/>
    <w:next w:val="Normal"/>
    <w:link w:val="QuoteChar"/>
    <w:uiPriority w:val="29"/>
    <w:qFormat/>
    <w:rsid w:val="0037317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7317D"/>
    <w:rPr>
      <w:color w:val="44546A" w:themeColor="text2"/>
      <w:sz w:val="24"/>
      <w:szCs w:val="24"/>
    </w:rPr>
  </w:style>
  <w:style w:type="paragraph" w:styleId="IntenseQuote">
    <w:name w:val="Intense Quote"/>
    <w:basedOn w:val="Normal"/>
    <w:next w:val="Normal"/>
    <w:link w:val="IntenseQuoteChar"/>
    <w:uiPriority w:val="30"/>
    <w:qFormat/>
    <w:rsid w:val="0037317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7317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7317D"/>
    <w:rPr>
      <w:i/>
      <w:iCs/>
      <w:color w:val="595959" w:themeColor="text1" w:themeTint="A6"/>
    </w:rPr>
  </w:style>
  <w:style w:type="character" w:styleId="IntenseEmphasis">
    <w:name w:val="Intense Emphasis"/>
    <w:basedOn w:val="DefaultParagraphFont"/>
    <w:uiPriority w:val="21"/>
    <w:qFormat/>
    <w:rsid w:val="0037317D"/>
    <w:rPr>
      <w:b/>
      <w:bCs/>
      <w:i/>
      <w:iCs/>
    </w:rPr>
  </w:style>
  <w:style w:type="character" w:styleId="SubtleReference">
    <w:name w:val="Subtle Reference"/>
    <w:basedOn w:val="DefaultParagraphFont"/>
    <w:uiPriority w:val="31"/>
    <w:qFormat/>
    <w:rsid w:val="0037317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7317D"/>
    <w:rPr>
      <w:b/>
      <w:bCs/>
      <w:smallCaps/>
      <w:color w:val="44546A" w:themeColor="text2"/>
      <w:u w:val="single"/>
    </w:rPr>
  </w:style>
  <w:style w:type="character" w:styleId="BookTitle">
    <w:name w:val="Book Title"/>
    <w:basedOn w:val="DefaultParagraphFont"/>
    <w:uiPriority w:val="33"/>
    <w:qFormat/>
    <w:rsid w:val="0037317D"/>
    <w:rPr>
      <w:b/>
      <w:bCs/>
      <w:smallCaps/>
      <w:spacing w:val="10"/>
    </w:rPr>
  </w:style>
  <w:style w:type="paragraph" w:styleId="TOCHeading">
    <w:name w:val="TOC Heading"/>
    <w:basedOn w:val="Heading1"/>
    <w:next w:val="Normal"/>
    <w:uiPriority w:val="39"/>
    <w:unhideWhenUsed/>
    <w:qFormat/>
    <w:rsid w:val="0037317D"/>
    <w:pPr>
      <w:outlineLvl w:val="9"/>
    </w:pPr>
  </w:style>
  <w:style w:type="paragraph" w:styleId="TOC1">
    <w:name w:val="toc 1"/>
    <w:basedOn w:val="Normal"/>
    <w:next w:val="Normal"/>
    <w:autoRedefine/>
    <w:uiPriority w:val="39"/>
    <w:unhideWhenUsed/>
    <w:rsid w:val="0097470D"/>
    <w:pPr>
      <w:tabs>
        <w:tab w:val="right" w:leader="dot" w:pos="9017"/>
      </w:tabs>
      <w:spacing w:after="100"/>
    </w:pPr>
    <w:rPr>
      <w:rFonts w:eastAsia="Times New Roman"/>
      <w:b/>
      <w:noProof/>
      <w:color w:val="000000" w:themeColor="text1"/>
    </w:rPr>
  </w:style>
  <w:style w:type="character" w:styleId="Hyperlink">
    <w:name w:val="Hyperlink"/>
    <w:basedOn w:val="DefaultParagraphFont"/>
    <w:uiPriority w:val="99"/>
    <w:unhideWhenUsed/>
    <w:rsid w:val="0037317D"/>
    <w:rPr>
      <w:color w:val="0563C1" w:themeColor="hyperlink"/>
      <w:u w:val="single"/>
    </w:rPr>
  </w:style>
  <w:style w:type="paragraph" w:styleId="ListParagraph">
    <w:name w:val="List Paragraph"/>
    <w:basedOn w:val="Normal"/>
    <w:uiPriority w:val="34"/>
    <w:qFormat/>
    <w:rsid w:val="00D630B9"/>
    <w:pPr>
      <w:ind w:left="720"/>
      <w:contextualSpacing/>
    </w:pPr>
  </w:style>
  <w:style w:type="paragraph" w:styleId="TOC2">
    <w:name w:val="toc 2"/>
    <w:basedOn w:val="Normal"/>
    <w:next w:val="Normal"/>
    <w:autoRedefine/>
    <w:uiPriority w:val="39"/>
    <w:unhideWhenUsed/>
    <w:rsid w:val="00177976"/>
    <w:pPr>
      <w:spacing w:after="100"/>
      <w:ind w:left="220"/>
    </w:pPr>
  </w:style>
  <w:style w:type="paragraph" w:styleId="BalloonText">
    <w:name w:val="Balloon Text"/>
    <w:basedOn w:val="Normal"/>
    <w:link w:val="BalloonTextChar"/>
    <w:uiPriority w:val="99"/>
    <w:semiHidden/>
    <w:unhideWhenUsed/>
    <w:rsid w:val="00773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C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9" Type="http://schemas.openxmlformats.org/officeDocument/2006/relationships/diagramColors" Target="diagrams/colors5.xml"/><Relationship Id="rId3" Type="http://schemas.openxmlformats.org/officeDocument/2006/relationships/styles" Target="styles.xml"/><Relationship Id="rId21" Type="http://schemas.microsoft.com/office/2007/relationships/diagramDrawing" Target="diagrams/drawing2.xml"/><Relationship Id="rId34" Type="http://schemas.openxmlformats.org/officeDocument/2006/relationships/chart" Target="charts/chart1.xml"/><Relationship Id="rId42" Type="http://schemas.openxmlformats.org/officeDocument/2006/relationships/diagramLayout" Target="diagrams/layout6.xml"/><Relationship Id="rId47" Type="http://schemas.openxmlformats.org/officeDocument/2006/relationships/hyperlink" Target="http://www.bb.org.bd/sme/index.php"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microsoft.com/office/2007/relationships/diagramDrawing" Target="diagrams/drawing4.xml"/><Relationship Id="rId38" Type="http://schemas.openxmlformats.org/officeDocument/2006/relationships/diagramQuickStyle" Target="diagrams/quickStyle5.xml"/><Relationship Id="rId46" Type="http://schemas.openxmlformats.org/officeDocument/2006/relationships/hyperlink" Target="http://www.investopedia.com/terms/n/nbfcs.asp"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diagramData" Target="diagrams/data4.xml"/><Relationship Id="rId41" Type="http://schemas.openxmlformats.org/officeDocument/2006/relationships/diagramData" Target="diagrams/data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QuickStyle" Target="diagrams/quickStyle3.xml"/><Relationship Id="rId32" Type="http://schemas.openxmlformats.org/officeDocument/2006/relationships/diagramColors" Target="diagrams/colors4.xml"/><Relationship Id="rId37" Type="http://schemas.openxmlformats.org/officeDocument/2006/relationships/diagramLayout" Target="diagrams/layout5.xml"/><Relationship Id="rId40" Type="http://schemas.microsoft.com/office/2007/relationships/diagramDrawing" Target="diagrams/drawing5.xml"/><Relationship Id="rId45" Type="http://schemas.microsoft.com/office/2007/relationships/diagramDrawing" Target="diagrams/drawing6.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image" Target="media/image4.jpeg"/><Relationship Id="rId36" Type="http://schemas.openxmlformats.org/officeDocument/2006/relationships/diagramData" Target="diagrams/data5.xm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diagramQuickStyle" Target="diagrams/quickStyle2.xml"/><Relationship Id="rId31" Type="http://schemas.openxmlformats.org/officeDocument/2006/relationships/diagramQuickStyle" Target="diagrams/quickStyle4.xml"/><Relationship Id="rId44" Type="http://schemas.openxmlformats.org/officeDocument/2006/relationships/diagramColors" Target="diagrams/colors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image" Target="media/image3.jpeg"/><Relationship Id="rId30" Type="http://schemas.openxmlformats.org/officeDocument/2006/relationships/diagramLayout" Target="diagrams/layout4.xml"/><Relationship Id="rId35" Type="http://schemas.openxmlformats.org/officeDocument/2006/relationships/chart" Target="charts/chart2.xml"/><Relationship Id="rId43" Type="http://schemas.openxmlformats.org/officeDocument/2006/relationships/diagramQuickStyle" Target="diagrams/quickStyle6.xml"/><Relationship Id="rId48" Type="http://schemas.openxmlformats.org/officeDocument/2006/relationships/footer" Target="footer2.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operating profit(BDT in mIllion)</a:t>
            </a:r>
          </a:p>
        </c:rich>
      </c:tx>
      <c:overlay val="0"/>
      <c:spPr>
        <a:noFill/>
        <a:ln>
          <a:noFill/>
        </a:ln>
        <a:effectLst/>
      </c:spPr>
    </c:title>
    <c:autoTitleDeleted val="0"/>
    <c:plotArea>
      <c:layout/>
      <c:lineChart>
        <c:grouping val="standard"/>
        <c:varyColors val="0"/>
        <c:ser>
          <c:idx val="0"/>
          <c:order val="0"/>
          <c:tx>
            <c:strRef>
              <c:f>Sheet1!$B$1</c:f>
              <c:strCache>
                <c:ptCount val="1"/>
                <c:pt idx="0">
                  <c:v>operating profit</c:v>
                </c:pt>
              </c:strCache>
            </c:strRef>
          </c:tx>
          <c:spPr>
            <a:ln w="25400" cap="rnd">
              <a:solidFill>
                <a:schemeClr val="lt1"/>
              </a:solidFill>
              <a:round/>
            </a:ln>
            <a:effectLst>
              <a:outerShdw dist="25400" dir="2700000" algn="tl" rotWithShape="0">
                <a:schemeClr val="accent1"/>
              </a:outerShdw>
            </a:effectLst>
          </c:spPr>
          <c:marker>
            <c:symbol val="none"/>
          </c:marker>
          <c:dLbls>
            <c:spPr>
              <a:solidFill>
                <a:srgbClr val="5B9BD5"/>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1955</c:v>
                </c:pt>
                <c:pt idx="1">
                  <c:v>2573</c:v>
                </c:pt>
                <c:pt idx="2">
                  <c:v>3326</c:v>
                </c:pt>
                <c:pt idx="3">
                  <c:v>3961</c:v>
                </c:pt>
                <c:pt idx="4">
                  <c:v>4436</c:v>
                </c:pt>
              </c:numCache>
            </c:numRef>
          </c:val>
          <c:smooth val="0"/>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117732864"/>
        <c:axId val="117734400"/>
      </c:lineChart>
      <c:catAx>
        <c:axId val="117732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117734400"/>
        <c:crosses val="autoZero"/>
        <c:auto val="1"/>
        <c:lblAlgn val="ctr"/>
        <c:lblOffset val="100"/>
        <c:noMultiLvlLbl val="0"/>
      </c:catAx>
      <c:valAx>
        <c:axId val="117734400"/>
        <c:scaling>
          <c:orientation val="minMax"/>
        </c:scaling>
        <c:delete val="1"/>
        <c:axPos val="l"/>
        <c:numFmt formatCode="General" sourceLinked="1"/>
        <c:majorTickMark val="none"/>
        <c:minorTickMark val="none"/>
        <c:tickLblPos val="none"/>
        <c:crossAx val="1177328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legend>
    <c:plotVisOnly val="1"/>
    <c:dispBlanksAs val="gap"/>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Net profit after tax from SME(BDT in million)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Series 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589</c:v>
                </c:pt>
                <c:pt idx="1">
                  <c:v>811</c:v>
                </c:pt>
                <c:pt idx="2">
                  <c:v>1154</c:v>
                </c:pt>
                <c:pt idx="3">
                  <c:v>1244</c:v>
                </c:pt>
                <c:pt idx="4">
                  <c:v>1496</c:v>
                </c:pt>
              </c:numCache>
            </c:numRef>
          </c:val>
        </c:ser>
        <c:dLbls>
          <c:showLegendKey val="0"/>
          <c:showVal val="1"/>
          <c:showCatName val="0"/>
          <c:showSerName val="0"/>
          <c:showPercent val="0"/>
          <c:showBubbleSize val="0"/>
        </c:dLbls>
        <c:gapWidth val="150"/>
        <c:shape val="box"/>
        <c:axId val="117750784"/>
        <c:axId val="117766016"/>
        <c:axId val="0"/>
      </c:bar3DChart>
      <c:catAx>
        <c:axId val="1177507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766016"/>
        <c:crosses val="autoZero"/>
        <c:auto val="1"/>
        <c:lblAlgn val="ctr"/>
        <c:lblOffset val="100"/>
        <c:noMultiLvlLbl val="0"/>
      </c:catAx>
      <c:valAx>
        <c:axId val="117766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75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AC2E53-6109-48AB-A6C9-D3703D74A275}" type="doc">
      <dgm:prSet loTypeId="urn:microsoft.com/office/officeart/2005/8/layout/target3" loCatId="relationship" qsTypeId="urn:microsoft.com/office/officeart/2005/8/quickstyle/simple1" qsCatId="simple" csTypeId="urn:microsoft.com/office/officeart/2005/8/colors/accent1_2" csCatId="accent1" phldr="1"/>
      <dgm:spPr/>
      <dgm:t>
        <a:bodyPr/>
        <a:lstStyle/>
        <a:p>
          <a:endParaRPr lang="en-US"/>
        </a:p>
      </dgm:t>
    </dgm:pt>
    <dgm:pt modelId="{34C43C80-4D8B-4B8D-B38A-41501363A22E}">
      <dgm:prSet phldrT="[Text]"/>
      <dgm:spPr>
        <a:solidFill>
          <a:schemeClr val="accent1">
            <a:lumMod val="60000"/>
            <a:lumOff val="40000"/>
            <a:alpha val="90000"/>
          </a:schemeClr>
        </a:solidFill>
      </dgm:spPr>
      <dgm:t>
        <a:bodyPr/>
        <a:lstStyle/>
        <a:p>
          <a:r>
            <a:rPr lang="en-US"/>
            <a:t>Small</a:t>
          </a:r>
        </a:p>
        <a:p>
          <a:r>
            <a:rPr lang="en-US"/>
            <a:t>enterprise loan</a:t>
          </a:r>
        </a:p>
      </dgm:t>
    </dgm:pt>
    <dgm:pt modelId="{2CC9DFA6-71CE-4728-B8BF-7006F7194D99}" type="parTrans" cxnId="{B0E849FB-2609-4CF1-9A84-8E11C93E21C6}">
      <dgm:prSet/>
      <dgm:spPr/>
      <dgm:t>
        <a:bodyPr/>
        <a:lstStyle/>
        <a:p>
          <a:endParaRPr lang="en-US"/>
        </a:p>
      </dgm:t>
    </dgm:pt>
    <dgm:pt modelId="{24479A0A-BC21-43D9-A539-9889F4BB3B0C}" type="sibTrans" cxnId="{B0E849FB-2609-4CF1-9A84-8E11C93E21C6}">
      <dgm:prSet/>
      <dgm:spPr/>
      <dgm:t>
        <a:bodyPr/>
        <a:lstStyle/>
        <a:p>
          <a:endParaRPr lang="en-US"/>
        </a:p>
      </dgm:t>
    </dgm:pt>
    <dgm:pt modelId="{A11CC55E-2B76-494C-A050-CF6E0E0D16D2}">
      <dgm:prSet phldrT="[Text]"/>
      <dgm:spPr/>
      <dgm:t>
        <a:bodyPr/>
        <a:lstStyle/>
        <a:p>
          <a:r>
            <a:rPr lang="en-US"/>
            <a:t>IDLC Purnota-Nari</a:t>
          </a:r>
        </a:p>
      </dgm:t>
    </dgm:pt>
    <dgm:pt modelId="{FB4A86F8-0542-4EAC-B131-FB464A79C218}" type="parTrans" cxnId="{A3292667-B45F-41D1-B161-E6F040F0D338}">
      <dgm:prSet/>
      <dgm:spPr/>
      <dgm:t>
        <a:bodyPr/>
        <a:lstStyle/>
        <a:p>
          <a:endParaRPr lang="en-US"/>
        </a:p>
      </dgm:t>
    </dgm:pt>
    <dgm:pt modelId="{9E51865F-21E5-4A96-BE20-A13E3434709A}" type="sibTrans" cxnId="{A3292667-B45F-41D1-B161-E6F040F0D338}">
      <dgm:prSet/>
      <dgm:spPr/>
      <dgm:t>
        <a:bodyPr/>
        <a:lstStyle/>
        <a:p>
          <a:endParaRPr lang="en-US"/>
        </a:p>
      </dgm:t>
    </dgm:pt>
    <dgm:pt modelId="{BFD45B87-324B-42F7-A0D6-F631B4F4533A}">
      <dgm:prSet phldrT="[Text]"/>
      <dgm:spPr/>
      <dgm:t>
        <a:bodyPr/>
        <a:lstStyle/>
        <a:p>
          <a:r>
            <a:rPr lang="en-US"/>
            <a:t>SME shacal loan</a:t>
          </a:r>
        </a:p>
      </dgm:t>
    </dgm:pt>
    <dgm:pt modelId="{209F7AFC-9404-4D08-8E62-5E90E4F04AFB}" type="parTrans" cxnId="{993E59E1-98B7-42DA-8CF1-7436D2305CF4}">
      <dgm:prSet/>
      <dgm:spPr/>
      <dgm:t>
        <a:bodyPr/>
        <a:lstStyle/>
        <a:p>
          <a:endParaRPr lang="en-US"/>
        </a:p>
      </dgm:t>
    </dgm:pt>
    <dgm:pt modelId="{82A224E0-615E-4273-841F-093F9BDA7A19}" type="sibTrans" cxnId="{993E59E1-98B7-42DA-8CF1-7436D2305CF4}">
      <dgm:prSet/>
      <dgm:spPr/>
      <dgm:t>
        <a:bodyPr/>
        <a:lstStyle/>
        <a:p>
          <a:endParaRPr lang="en-US"/>
        </a:p>
      </dgm:t>
    </dgm:pt>
    <dgm:pt modelId="{F1CA9B59-8958-431B-93F4-B77C92D794DE}">
      <dgm:prSet phldrT="[Text]"/>
      <dgm:spPr/>
      <dgm:t>
        <a:bodyPr/>
        <a:lstStyle/>
        <a:p>
          <a:r>
            <a:rPr lang="en-US"/>
            <a:t>SME surakha loan</a:t>
          </a:r>
        </a:p>
      </dgm:t>
    </dgm:pt>
    <dgm:pt modelId="{AB2CB32B-77E1-4D2B-9753-461D6E5616E7}" type="parTrans" cxnId="{2CCD53B8-2B96-49FF-A230-460430243ADD}">
      <dgm:prSet/>
      <dgm:spPr/>
      <dgm:t>
        <a:bodyPr/>
        <a:lstStyle/>
        <a:p>
          <a:endParaRPr lang="en-US"/>
        </a:p>
      </dgm:t>
    </dgm:pt>
    <dgm:pt modelId="{E27D38B5-0456-4EFF-9CA0-BA4E550FFC41}" type="sibTrans" cxnId="{2CCD53B8-2B96-49FF-A230-460430243ADD}">
      <dgm:prSet/>
      <dgm:spPr/>
      <dgm:t>
        <a:bodyPr/>
        <a:lstStyle/>
        <a:p>
          <a:endParaRPr lang="en-US"/>
        </a:p>
      </dgm:t>
    </dgm:pt>
    <dgm:pt modelId="{67818098-6995-4008-9F54-5B17AFCF207C}">
      <dgm:prSet phldrT="[Text]"/>
      <dgm:spPr/>
      <dgm:t>
        <a:bodyPr/>
        <a:lstStyle/>
        <a:p>
          <a:r>
            <a:rPr lang="en-US"/>
            <a:t>seasonal loan</a:t>
          </a:r>
        </a:p>
      </dgm:t>
    </dgm:pt>
    <dgm:pt modelId="{7EE8D092-1645-4920-B628-D5C82D52B4D8}" type="parTrans" cxnId="{F762AF14-8B8E-49B4-BC66-8D5D5B9C57F5}">
      <dgm:prSet/>
      <dgm:spPr/>
      <dgm:t>
        <a:bodyPr/>
        <a:lstStyle/>
        <a:p>
          <a:endParaRPr lang="en-US"/>
        </a:p>
      </dgm:t>
    </dgm:pt>
    <dgm:pt modelId="{B374B16D-A630-4DC0-A1D3-BEEE6964810E}" type="sibTrans" cxnId="{F762AF14-8B8E-49B4-BC66-8D5D5B9C57F5}">
      <dgm:prSet/>
      <dgm:spPr/>
      <dgm:t>
        <a:bodyPr/>
        <a:lstStyle/>
        <a:p>
          <a:endParaRPr lang="en-US"/>
        </a:p>
      </dgm:t>
    </dgm:pt>
    <dgm:pt modelId="{61CA6D3D-EA99-45F9-86E7-9DB65AF80434}">
      <dgm:prSet phldrT="[Text]"/>
      <dgm:spPr/>
      <dgm:t>
        <a:bodyPr/>
        <a:lstStyle/>
        <a:p>
          <a:r>
            <a:rPr lang="en-US"/>
            <a:t>SME deposit</a:t>
          </a:r>
        </a:p>
      </dgm:t>
    </dgm:pt>
    <dgm:pt modelId="{35817502-9E46-46E2-ACED-65E561EBC9D6}" type="parTrans" cxnId="{045310A2-1245-4649-A2DC-E64423D77423}">
      <dgm:prSet/>
      <dgm:spPr/>
      <dgm:t>
        <a:bodyPr/>
        <a:lstStyle/>
        <a:p>
          <a:endParaRPr lang="en-US"/>
        </a:p>
      </dgm:t>
    </dgm:pt>
    <dgm:pt modelId="{DB2842B2-E209-485A-A926-997CE98C5775}" type="sibTrans" cxnId="{045310A2-1245-4649-A2DC-E64423D77423}">
      <dgm:prSet/>
      <dgm:spPr/>
      <dgm:t>
        <a:bodyPr/>
        <a:lstStyle/>
        <a:p>
          <a:endParaRPr lang="en-US"/>
        </a:p>
      </dgm:t>
    </dgm:pt>
    <dgm:pt modelId="{74AF6604-F76D-41FC-B4F9-607A1FD21838}">
      <dgm:prSet phldrT="[Text]"/>
      <dgm:spPr/>
      <dgm:t>
        <a:bodyPr/>
        <a:lstStyle/>
        <a:p>
          <a:r>
            <a:rPr lang="en-US"/>
            <a:t>Commercial space credit</a:t>
          </a:r>
        </a:p>
      </dgm:t>
    </dgm:pt>
    <dgm:pt modelId="{988EE45B-DFA4-4CA4-B29D-3640B73A7715}" type="parTrans" cxnId="{F7033CC8-1BA4-4557-9795-F753B6FF239F}">
      <dgm:prSet/>
      <dgm:spPr/>
      <dgm:t>
        <a:bodyPr/>
        <a:lstStyle/>
        <a:p>
          <a:endParaRPr lang="en-US"/>
        </a:p>
      </dgm:t>
    </dgm:pt>
    <dgm:pt modelId="{1E9EDB82-20F0-4827-9090-9C82AA350802}" type="sibTrans" cxnId="{F7033CC8-1BA4-4557-9795-F753B6FF239F}">
      <dgm:prSet/>
      <dgm:spPr/>
      <dgm:t>
        <a:bodyPr/>
        <a:lstStyle/>
        <a:p>
          <a:endParaRPr lang="en-US"/>
        </a:p>
      </dgm:t>
    </dgm:pt>
    <dgm:pt modelId="{727283B6-7459-43AC-8131-A41C69C6553B}">
      <dgm:prSet phldrT="[Text]"/>
      <dgm:spPr/>
      <dgm:t>
        <a:bodyPr/>
        <a:lstStyle/>
        <a:p>
          <a:r>
            <a:rPr lang="en-US"/>
            <a:t>IDLC Udvhabon</a:t>
          </a:r>
        </a:p>
      </dgm:t>
    </dgm:pt>
    <dgm:pt modelId="{77626FC5-2A4B-49F9-8269-2DAEA8D7BD59}" type="parTrans" cxnId="{3FDED0CA-D04F-4284-A596-21F67DBC7640}">
      <dgm:prSet/>
      <dgm:spPr/>
      <dgm:t>
        <a:bodyPr/>
        <a:lstStyle/>
        <a:p>
          <a:endParaRPr lang="en-US"/>
        </a:p>
      </dgm:t>
    </dgm:pt>
    <dgm:pt modelId="{95340E89-75A8-409F-9A45-75D478C9CEE9}" type="sibTrans" cxnId="{3FDED0CA-D04F-4284-A596-21F67DBC7640}">
      <dgm:prSet/>
      <dgm:spPr/>
      <dgm:t>
        <a:bodyPr/>
        <a:lstStyle/>
        <a:p>
          <a:endParaRPr lang="en-US"/>
        </a:p>
      </dgm:t>
    </dgm:pt>
    <dgm:pt modelId="{14CCADFF-CCC4-4EF7-9527-C8BBC1BA138D}">
      <dgm:prSet phldrT="[Text]"/>
      <dgm:spPr/>
      <dgm:t>
        <a:bodyPr/>
        <a:lstStyle/>
        <a:p>
          <a:r>
            <a:rPr lang="en-US"/>
            <a:t>Commercial vehicle loan</a:t>
          </a:r>
        </a:p>
      </dgm:t>
    </dgm:pt>
    <dgm:pt modelId="{37CE9A61-C882-4A16-B71E-EFC721499799}" type="parTrans" cxnId="{D2808F4A-DF33-4951-97CB-0590D68978BA}">
      <dgm:prSet/>
      <dgm:spPr/>
      <dgm:t>
        <a:bodyPr/>
        <a:lstStyle/>
        <a:p>
          <a:endParaRPr lang="en-US"/>
        </a:p>
      </dgm:t>
    </dgm:pt>
    <dgm:pt modelId="{6265BFCB-1F7A-483B-BA50-D9810D09F906}" type="sibTrans" cxnId="{D2808F4A-DF33-4951-97CB-0590D68978BA}">
      <dgm:prSet/>
      <dgm:spPr/>
      <dgm:t>
        <a:bodyPr/>
        <a:lstStyle/>
        <a:p>
          <a:endParaRPr lang="en-US"/>
        </a:p>
      </dgm:t>
    </dgm:pt>
    <dgm:pt modelId="{8EA145E9-0E68-4CC2-A435-45C7EE5CA722}">
      <dgm:prSet phldrT="[Text]"/>
      <dgm:spPr/>
      <dgm:t>
        <a:bodyPr/>
        <a:lstStyle/>
        <a:p>
          <a:r>
            <a:rPr lang="en-US"/>
            <a:t>Revolving short term loan</a:t>
          </a:r>
        </a:p>
      </dgm:t>
    </dgm:pt>
    <dgm:pt modelId="{94A26750-2EED-47EF-981A-6BFC25644911}" type="parTrans" cxnId="{9C2AF065-E552-4DAB-8DA8-4B06AE64CDC5}">
      <dgm:prSet/>
      <dgm:spPr/>
      <dgm:t>
        <a:bodyPr/>
        <a:lstStyle/>
        <a:p>
          <a:endParaRPr lang="en-US"/>
        </a:p>
      </dgm:t>
    </dgm:pt>
    <dgm:pt modelId="{3D9CEFC4-D113-4DCC-99C2-88D750B486EE}" type="sibTrans" cxnId="{9C2AF065-E552-4DAB-8DA8-4B06AE64CDC5}">
      <dgm:prSet/>
      <dgm:spPr/>
      <dgm:t>
        <a:bodyPr/>
        <a:lstStyle/>
        <a:p>
          <a:endParaRPr lang="en-US"/>
        </a:p>
      </dgm:t>
    </dgm:pt>
    <dgm:pt modelId="{E1B42917-38B2-4D9E-84FD-8FB17489EE83}" type="pres">
      <dgm:prSet presAssocID="{E3AC2E53-6109-48AB-A6C9-D3703D74A275}" presName="Name0" presStyleCnt="0">
        <dgm:presLayoutVars>
          <dgm:chMax val="7"/>
          <dgm:dir/>
          <dgm:animLvl val="lvl"/>
          <dgm:resizeHandles val="exact"/>
        </dgm:presLayoutVars>
      </dgm:prSet>
      <dgm:spPr/>
      <dgm:t>
        <a:bodyPr/>
        <a:lstStyle/>
        <a:p>
          <a:endParaRPr lang="en-US"/>
        </a:p>
      </dgm:t>
    </dgm:pt>
    <dgm:pt modelId="{16D88607-4D9C-4042-B89E-65AF28D4F435}" type="pres">
      <dgm:prSet presAssocID="{34C43C80-4D8B-4B8D-B38A-41501363A22E}" presName="circle1" presStyleLbl="node1" presStyleIdx="0" presStyleCnt="1"/>
      <dgm:spPr>
        <a:solidFill>
          <a:schemeClr val="accent6">
            <a:lumMod val="75000"/>
          </a:schemeClr>
        </a:solidFill>
      </dgm:spPr>
    </dgm:pt>
    <dgm:pt modelId="{A47E9C24-DB31-4154-8AFC-E277714A4831}" type="pres">
      <dgm:prSet presAssocID="{34C43C80-4D8B-4B8D-B38A-41501363A22E}" presName="space" presStyleCnt="0"/>
      <dgm:spPr/>
    </dgm:pt>
    <dgm:pt modelId="{FE1F3F09-E161-46F2-A09F-CC7850F74185}" type="pres">
      <dgm:prSet presAssocID="{34C43C80-4D8B-4B8D-B38A-41501363A22E}" presName="rect1" presStyleLbl="alignAcc1" presStyleIdx="0" presStyleCnt="1" custLinFactNeighborX="7598" custLinFactNeighborY="-5060"/>
      <dgm:spPr/>
      <dgm:t>
        <a:bodyPr/>
        <a:lstStyle/>
        <a:p>
          <a:endParaRPr lang="en-US"/>
        </a:p>
      </dgm:t>
    </dgm:pt>
    <dgm:pt modelId="{F3FB8995-B9F5-464E-B743-577043A24EEC}" type="pres">
      <dgm:prSet presAssocID="{34C43C80-4D8B-4B8D-B38A-41501363A22E}" presName="rect1ParTx" presStyleLbl="alignAcc1" presStyleIdx="0" presStyleCnt="1">
        <dgm:presLayoutVars>
          <dgm:chMax val="1"/>
          <dgm:bulletEnabled val="1"/>
        </dgm:presLayoutVars>
      </dgm:prSet>
      <dgm:spPr/>
      <dgm:t>
        <a:bodyPr/>
        <a:lstStyle/>
        <a:p>
          <a:endParaRPr lang="en-US"/>
        </a:p>
      </dgm:t>
    </dgm:pt>
    <dgm:pt modelId="{85EBB74A-3240-4F6C-85D9-B8364268A2C4}" type="pres">
      <dgm:prSet presAssocID="{34C43C80-4D8B-4B8D-B38A-41501363A22E}" presName="rect1ChTx" presStyleLbl="alignAcc1" presStyleIdx="0" presStyleCnt="1">
        <dgm:presLayoutVars>
          <dgm:bulletEnabled val="1"/>
        </dgm:presLayoutVars>
      </dgm:prSet>
      <dgm:spPr/>
      <dgm:t>
        <a:bodyPr/>
        <a:lstStyle/>
        <a:p>
          <a:endParaRPr lang="en-US"/>
        </a:p>
      </dgm:t>
    </dgm:pt>
  </dgm:ptLst>
  <dgm:cxnLst>
    <dgm:cxn modelId="{045310A2-1245-4649-A2DC-E64423D77423}" srcId="{34C43C80-4D8B-4B8D-B38A-41501363A22E}" destId="{61CA6D3D-EA99-45F9-86E7-9DB65AF80434}" srcOrd="8" destOrd="0" parTransId="{35817502-9E46-46E2-ACED-65E561EBC9D6}" sibTransId="{DB2842B2-E209-485A-A926-997CE98C5775}"/>
    <dgm:cxn modelId="{9C2AF065-E552-4DAB-8DA8-4B06AE64CDC5}" srcId="{34C43C80-4D8B-4B8D-B38A-41501363A22E}" destId="{8EA145E9-0E68-4CC2-A435-45C7EE5CA722}" srcOrd="4" destOrd="0" parTransId="{94A26750-2EED-47EF-981A-6BFC25644911}" sibTransId="{3D9CEFC4-D113-4DCC-99C2-88D750B486EE}"/>
    <dgm:cxn modelId="{8CB9D6D1-6AF4-49E0-965C-2C7D3107EB4B}" type="presOf" srcId="{727283B6-7459-43AC-8131-A41C69C6553B}" destId="{85EBB74A-3240-4F6C-85D9-B8364268A2C4}" srcOrd="0" destOrd="2" presId="urn:microsoft.com/office/officeart/2005/8/layout/target3"/>
    <dgm:cxn modelId="{A3292667-B45F-41D1-B161-E6F040F0D338}" srcId="{34C43C80-4D8B-4B8D-B38A-41501363A22E}" destId="{A11CC55E-2B76-494C-A050-CF6E0E0D16D2}" srcOrd="0" destOrd="0" parTransId="{FB4A86F8-0542-4EAC-B131-FB464A79C218}" sibTransId="{9E51865F-21E5-4A96-BE20-A13E3434709A}"/>
    <dgm:cxn modelId="{F7033CC8-1BA4-4557-9795-F753B6FF239F}" srcId="{34C43C80-4D8B-4B8D-B38A-41501363A22E}" destId="{74AF6604-F76D-41FC-B4F9-607A1FD21838}" srcOrd="1" destOrd="0" parTransId="{988EE45B-DFA4-4CA4-B29D-3640B73A7715}" sibTransId="{1E9EDB82-20F0-4827-9090-9C82AA350802}"/>
    <dgm:cxn modelId="{19FFA853-C16B-4BA4-9CDE-BDA6C8E54454}" type="presOf" srcId="{14CCADFF-CCC4-4EF7-9527-C8BBC1BA138D}" destId="{85EBB74A-3240-4F6C-85D9-B8364268A2C4}" srcOrd="0" destOrd="3" presId="urn:microsoft.com/office/officeart/2005/8/layout/target3"/>
    <dgm:cxn modelId="{16359B19-2A6C-4447-A29F-9C0C6BB999DE}" type="presOf" srcId="{BFD45B87-324B-42F7-A0D6-F631B4F4533A}" destId="{85EBB74A-3240-4F6C-85D9-B8364268A2C4}" srcOrd="0" destOrd="5" presId="urn:microsoft.com/office/officeart/2005/8/layout/target3"/>
    <dgm:cxn modelId="{B0E849FB-2609-4CF1-9A84-8E11C93E21C6}" srcId="{E3AC2E53-6109-48AB-A6C9-D3703D74A275}" destId="{34C43C80-4D8B-4B8D-B38A-41501363A22E}" srcOrd="0" destOrd="0" parTransId="{2CC9DFA6-71CE-4728-B8BF-7006F7194D99}" sibTransId="{24479A0A-BC21-43D9-A539-9889F4BB3B0C}"/>
    <dgm:cxn modelId="{2CCD53B8-2B96-49FF-A230-460430243ADD}" srcId="{34C43C80-4D8B-4B8D-B38A-41501363A22E}" destId="{F1CA9B59-8958-431B-93F4-B77C92D794DE}" srcOrd="6" destOrd="0" parTransId="{AB2CB32B-77E1-4D2B-9753-461D6E5616E7}" sibTransId="{E27D38B5-0456-4EFF-9CA0-BA4E550FFC41}"/>
    <dgm:cxn modelId="{993E59E1-98B7-42DA-8CF1-7436D2305CF4}" srcId="{34C43C80-4D8B-4B8D-B38A-41501363A22E}" destId="{BFD45B87-324B-42F7-A0D6-F631B4F4533A}" srcOrd="5" destOrd="0" parTransId="{209F7AFC-9404-4D08-8E62-5E90E4F04AFB}" sibTransId="{82A224E0-615E-4273-841F-093F9BDA7A19}"/>
    <dgm:cxn modelId="{F8401167-F3E3-4026-BB43-E7D9065FE0FF}" type="presOf" srcId="{F1CA9B59-8958-431B-93F4-B77C92D794DE}" destId="{85EBB74A-3240-4F6C-85D9-B8364268A2C4}" srcOrd="0" destOrd="6" presId="urn:microsoft.com/office/officeart/2005/8/layout/target3"/>
    <dgm:cxn modelId="{4ABA25F2-44F1-4514-854E-2BA6AD72DAE4}" type="presOf" srcId="{E3AC2E53-6109-48AB-A6C9-D3703D74A275}" destId="{E1B42917-38B2-4D9E-84FD-8FB17489EE83}" srcOrd="0" destOrd="0" presId="urn:microsoft.com/office/officeart/2005/8/layout/target3"/>
    <dgm:cxn modelId="{F762AF14-8B8E-49B4-BC66-8D5D5B9C57F5}" srcId="{34C43C80-4D8B-4B8D-B38A-41501363A22E}" destId="{67818098-6995-4008-9F54-5B17AFCF207C}" srcOrd="7" destOrd="0" parTransId="{7EE8D092-1645-4920-B628-D5C82D52B4D8}" sibTransId="{B374B16D-A630-4DC0-A1D3-BEEE6964810E}"/>
    <dgm:cxn modelId="{E1EA7A90-157C-4C5C-83E9-14339578D434}" type="presOf" srcId="{67818098-6995-4008-9F54-5B17AFCF207C}" destId="{85EBB74A-3240-4F6C-85D9-B8364268A2C4}" srcOrd="0" destOrd="7" presId="urn:microsoft.com/office/officeart/2005/8/layout/target3"/>
    <dgm:cxn modelId="{FF3F6D62-78C6-4B7F-8D82-CB65FD4651EB}" type="presOf" srcId="{A11CC55E-2B76-494C-A050-CF6E0E0D16D2}" destId="{85EBB74A-3240-4F6C-85D9-B8364268A2C4}" srcOrd="0" destOrd="0" presId="urn:microsoft.com/office/officeart/2005/8/layout/target3"/>
    <dgm:cxn modelId="{6135276E-DE6D-4634-B999-FCDC3FE1DA26}" type="presOf" srcId="{34C43C80-4D8B-4B8D-B38A-41501363A22E}" destId="{FE1F3F09-E161-46F2-A09F-CC7850F74185}" srcOrd="0" destOrd="0" presId="urn:microsoft.com/office/officeart/2005/8/layout/target3"/>
    <dgm:cxn modelId="{82F8916C-80D0-4A12-9EF2-96A24F334113}" type="presOf" srcId="{8EA145E9-0E68-4CC2-A435-45C7EE5CA722}" destId="{85EBB74A-3240-4F6C-85D9-B8364268A2C4}" srcOrd="0" destOrd="4" presId="urn:microsoft.com/office/officeart/2005/8/layout/target3"/>
    <dgm:cxn modelId="{CE2A92D3-2FF3-4FEB-B729-9BCCC16751B8}" type="presOf" srcId="{34C43C80-4D8B-4B8D-B38A-41501363A22E}" destId="{F3FB8995-B9F5-464E-B743-577043A24EEC}" srcOrd="1" destOrd="0" presId="urn:microsoft.com/office/officeart/2005/8/layout/target3"/>
    <dgm:cxn modelId="{9F960FB2-85A1-40BC-9AB9-DACB56E081CA}" type="presOf" srcId="{61CA6D3D-EA99-45F9-86E7-9DB65AF80434}" destId="{85EBB74A-3240-4F6C-85D9-B8364268A2C4}" srcOrd="0" destOrd="8" presId="urn:microsoft.com/office/officeart/2005/8/layout/target3"/>
    <dgm:cxn modelId="{D2808F4A-DF33-4951-97CB-0590D68978BA}" srcId="{34C43C80-4D8B-4B8D-B38A-41501363A22E}" destId="{14CCADFF-CCC4-4EF7-9527-C8BBC1BA138D}" srcOrd="3" destOrd="0" parTransId="{37CE9A61-C882-4A16-B71E-EFC721499799}" sibTransId="{6265BFCB-1F7A-483B-BA50-D9810D09F906}"/>
    <dgm:cxn modelId="{3FDED0CA-D04F-4284-A596-21F67DBC7640}" srcId="{34C43C80-4D8B-4B8D-B38A-41501363A22E}" destId="{727283B6-7459-43AC-8131-A41C69C6553B}" srcOrd="2" destOrd="0" parTransId="{77626FC5-2A4B-49F9-8269-2DAEA8D7BD59}" sibTransId="{95340E89-75A8-409F-9A45-75D478C9CEE9}"/>
    <dgm:cxn modelId="{28AFBC7C-0ECB-4075-8660-B3D8AF993FCD}" type="presOf" srcId="{74AF6604-F76D-41FC-B4F9-607A1FD21838}" destId="{85EBB74A-3240-4F6C-85D9-B8364268A2C4}" srcOrd="0" destOrd="1" presId="urn:microsoft.com/office/officeart/2005/8/layout/target3"/>
    <dgm:cxn modelId="{F5F74FB9-4B7A-43DB-AE04-1B210F7E059F}" type="presParOf" srcId="{E1B42917-38B2-4D9E-84FD-8FB17489EE83}" destId="{16D88607-4D9C-4042-B89E-65AF28D4F435}" srcOrd="0" destOrd="0" presId="urn:microsoft.com/office/officeart/2005/8/layout/target3"/>
    <dgm:cxn modelId="{36568D11-1E7D-42EF-9129-F5141C84F233}" type="presParOf" srcId="{E1B42917-38B2-4D9E-84FD-8FB17489EE83}" destId="{A47E9C24-DB31-4154-8AFC-E277714A4831}" srcOrd="1" destOrd="0" presId="urn:microsoft.com/office/officeart/2005/8/layout/target3"/>
    <dgm:cxn modelId="{C12D2B0F-FBBA-4108-BE58-88EF4B6582AC}" type="presParOf" srcId="{E1B42917-38B2-4D9E-84FD-8FB17489EE83}" destId="{FE1F3F09-E161-46F2-A09F-CC7850F74185}" srcOrd="2" destOrd="0" presId="urn:microsoft.com/office/officeart/2005/8/layout/target3"/>
    <dgm:cxn modelId="{625B3D45-B727-495E-AF0D-49B939F09863}" type="presParOf" srcId="{E1B42917-38B2-4D9E-84FD-8FB17489EE83}" destId="{F3FB8995-B9F5-464E-B743-577043A24EEC}" srcOrd="3" destOrd="0" presId="urn:microsoft.com/office/officeart/2005/8/layout/target3"/>
    <dgm:cxn modelId="{9D9BC27F-AE0B-466B-BFDC-31AB9C1C46B9}" type="presParOf" srcId="{E1B42917-38B2-4D9E-84FD-8FB17489EE83}" destId="{85EBB74A-3240-4F6C-85D9-B8364268A2C4}" srcOrd="4" destOrd="0" presId="urn:microsoft.com/office/officeart/2005/8/layout/target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5CA384-43C6-4811-A347-518F37A1710E}"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0560D82E-A8E9-4470-A645-1A9DDFABF10C}">
      <dgm:prSet phldrT="[Text]" custT="1"/>
      <dgm:spPr/>
      <dgm:t>
        <a:bodyPr/>
        <a:lstStyle/>
        <a:p>
          <a:r>
            <a:rPr lang="en-US" sz="1000"/>
            <a:t>Medium Enterprise investment/Lease</a:t>
          </a:r>
        </a:p>
      </dgm:t>
    </dgm:pt>
    <dgm:pt modelId="{1ED1AF60-2963-46F8-BC76-8159DC7EEF52}" type="parTrans" cxnId="{C4577CB2-B130-47D8-91DD-64C1CBC35DF0}">
      <dgm:prSet/>
      <dgm:spPr/>
      <dgm:t>
        <a:bodyPr/>
        <a:lstStyle/>
        <a:p>
          <a:endParaRPr lang="en-US"/>
        </a:p>
      </dgm:t>
    </dgm:pt>
    <dgm:pt modelId="{9BFD45E4-B6AE-4587-BB9F-1F23419F0816}" type="sibTrans" cxnId="{C4577CB2-B130-47D8-91DD-64C1CBC35DF0}">
      <dgm:prSet/>
      <dgm:spPr/>
      <dgm:t>
        <a:bodyPr/>
        <a:lstStyle/>
        <a:p>
          <a:endParaRPr lang="en-US"/>
        </a:p>
      </dgm:t>
    </dgm:pt>
    <dgm:pt modelId="{F7364422-D241-4C8B-B301-D8FE82106DF8}">
      <dgm:prSet phldrT="[Text]" custT="1"/>
      <dgm:spPr/>
      <dgm:t>
        <a:bodyPr/>
        <a:lstStyle/>
        <a:p>
          <a:r>
            <a:rPr lang="en-US" sz="1000"/>
            <a:t>Commercial Vehicle investment</a:t>
          </a:r>
        </a:p>
      </dgm:t>
    </dgm:pt>
    <dgm:pt modelId="{596532C8-F778-4BB8-A49D-B7948E6D38AC}" type="parTrans" cxnId="{97CF9710-1466-4D45-AE3E-555383BF1A79}">
      <dgm:prSet/>
      <dgm:spPr/>
      <dgm:t>
        <a:bodyPr/>
        <a:lstStyle/>
        <a:p>
          <a:endParaRPr lang="en-US"/>
        </a:p>
      </dgm:t>
    </dgm:pt>
    <dgm:pt modelId="{BE2A84FC-D540-4902-B7DA-F090CD26E236}" type="sibTrans" cxnId="{97CF9710-1466-4D45-AE3E-555383BF1A79}">
      <dgm:prSet/>
      <dgm:spPr/>
      <dgm:t>
        <a:bodyPr/>
        <a:lstStyle/>
        <a:p>
          <a:endParaRPr lang="en-US"/>
        </a:p>
      </dgm:t>
    </dgm:pt>
    <dgm:pt modelId="{650D59FF-39F4-4107-B3A3-8DAFC0211BBA}">
      <dgm:prSet phldrT="[Text]" custT="1"/>
      <dgm:spPr/>
      <dgm:t>
        <a:bodyPr/>
        <a:lstStyle/>
        <a:p>
          <a:r>
            <a:rPr lang="en-US" sz="1000"/>
            <a:t>Machinery Loan</a:t>
          </a:r>
        </a:p>
      </dgm:t>
    </dgm:pt>
    <dgm:pt modelId="{6849100B-03FA-4CC0-870F-8DE9DD8CFDAB}" type="parTrans" cxnId="{0E6BD054-BC80-4E0B-BF52-AF05FB7B89EC}">
      <dgm:prSet/>
      <dgm:spPr/>
      <dgm:t>
        <a:bodyPr/>
        <a:lstStyle/>
        <a:p>
          <a:endParaRPr lang="en-US"/>
        </a:p>
      </dgm:t>
    </dgm:pt>
    <dgm:pt modelId="{C55B3546-5429-4170-B45C-430D41347476}" type="sibTrans" cxnId="{0E6BD054-BC80-4E0B-BF52-AF05FB7B89EC}">
      <dgm:prSet/>
      <dgm:spPr/>
      <dgm:t>
        <a:bodyPr/>
        <a:lstStyle/>
        <a:p>
          <a:endParaRPr lang="en-US"/>
        </a:p>
      </dgm:t>
    </dgm:pt>
    <dgm:pt modelId="{4328B49E-DBDE-411A-97BE-5B67EEE1B140}">
      <dgm:prSet phldrT="[Text]" custT="1"/>
      <dgm:spPr/>
      <dgm:t>
        <a:bodyPr/>
        <a:lstStyle/>
        <a:p>
          <a:r>
            <a:rPr lang="en-US" sz="1000"/>
            <a:t>Medical  Investment</a:t>
          </a:r>
        </a:p>
      </dgm:t>
    </dgm:pt>
    <dgm:pt modelId="{53B461E2-FC67-40D6-B38B-BDDB8E87F4E4}" type="parTrans" cxnId="{C62C8512-D118-45BF-91A3-8ABADB2C103A}">
      <dgm:prSet/>
      <dgm:spPr/>
      <dgm:t>
        <a:bodyPr/>
        <a:lstStyle/>
        <a:p>
          <a:endParaRPr lang="en-US"/>
        </a:p>
      </dgm:t>
    </dgm:pt>
    <dgm:pt modelId="{BDDCCAC2-CDE3-4467-B570-77DD34EF1CC0}" type="sibTrans" cxnId="{C62C8512-D118-45BF-91A3-8ABADB2C103A}">
      <dgm:prSet/>
      <dgm:spPr/>
      <dgm:t>
        <a:bodyPr/>
        <a:lstStyle/>
        <a:p>
          <a:endParaRPr lang="en-US"/>
        </a:p>
      </dgm:t>
    </dgm:pt>
    <dgm:pt modelId="{22090167-5763-4881-8F2C-FCF6592F1FA4}">
      <dgm:prSet phldrT="[Text]" custT="1"/>
      <dgm:spPr/>
      <dgm:t>
        <a:bodyPr/>
        <a:lstStyle/>
        <a:p>
          <a:r>
            <a:rPr lang="en-US" sz="1000"/>
            <a:t>Commercial Vehicle Loan</a:t>
          </a:r>
        </a:p>
      </dgm:t>
    </dgm:pt>
    <dgm:pt modelId="{037C58A8-9B34-4ED8-9725-7AF1F12446C3}" type="parTrans" cxnId="{7B4409FB-51FF-483D-A23E-90AA683AA305}">
      <dgm:prSet/>
      <dgm:spPr/>
      <dgm:t>
        <a:bodyPr/>
        <a:lstStyle/>
        <a:p>
          <a:endParaRPr lang="en-US"/>
        </a:p>
      </dgm:t>
    </dgm:pt>
    <dgm:pt modelId="{F6A31281-65CF-4419-8843-3978594717AA}" type="sibTrans" cxnId="{7B4409FB-51FF-483D-A23E-90AA683AA305}">
      <dgm:prSet/>
      <dgm:spPr/>
      <dgm:t>
        <a:bodyPr/>
        <a:lstStyle/>
        <a:p>
          <a:endParaRPr lang="en-US"/>
        </a:p>
      </dgm:t>
    </dgm:pt>
    <dgm:pt modelId="{98FB8026-2323-4746-8B82-5EAA8B1395AE}">
      <dgm:prSet phldrT="[Text]" custT="1"/>
      <dgm:spPr/>
      <dgm:t>
        <a:bodyPr/>
        <a:lstStyle/>
        <a:p>
          <a:r>
            <a:rPr lang="en-US" sz="1000"/>
            <a:t>Revolving  Limited loan</a:t>
          </a:r>
        </a:p>
      </dgm:t>
    </dgm:pt>
    <dgm:pt modelId="{1B551C51-B285-4622-B023-3F7DC3690FEF}" type="parTrans" cxnId="{98CCF7CB-FE53-4EC6-96F6-6B67860027AA}">
      <dgm:prSet/>
      <dgm:spPr/>
      <dgm:t>
        <a:bodyPr/>
        <a:lstStyle/>
        <a:p>
          <a:endParaRPr lang="en-US"/>
        </a:p>
      </dgm:t>
    </dgm:pt>
    <dgm:pt modelId="{8D550FA4-8728-4B5B-9AE2-36862EC185FA}" type="sibTrans" cxnId="{98CCF7CB-FE53-4EC6-96F6-6B67860027AA}">
      <dgm:prSet/>
      <dgm:spPr/>
      <dgm:t>
        <a:bodyPr/>
        <a:lstStyle/>
        <a:p>
          <a:endParaRPr lang="en-US"/>
        </a:p>
      </dgm:t>
    </dgm:pt>
    <dgm:pt modelId="{70026EA9-A51D-4B8E-927D-4A5F6BECE47C}">
      <dgm:prSet phldrT="[Text]" custT="1"/>
      <dgm:spPr/>
      <dgm:t>
        <a:bodyPr/>
        <a:lstStyle/>
        <a:p>
          <a:r>
            <a:rPr lang="en-US" sz="1000"/>
            <a:t>Commercial  spot loan</a:t>
          </a:r>
        </a:p>
      </dgm:t>
    </dgm:pt>
    <dgm:pt modelId="{65029636-B4BC-49FB-90A2-4C0F3C4E359A}" type="parTrans" cxnId="{EDCD2E66-A92E-4310-A1FF-AF3A66459CA2}">
      <dgm:prSet/>
      <dgm:spPr/>
      <dgm:t>
        <a:bodyPr/>
        <a:lstStyle/>
        <a:p>
          <a:endParaRPr lang="en-US"/>
        </a:p>
      </dgm:t>
    </dgm:pt>
    <dgm:pt modelId="{21711BFC-63CA-4156-A73C-447D43768350}" type="sibTrans" cxnId="{EDCD2E66-A92E-4310-A1FF-AF3A66459CA2}">
      <dgm:prSet/>
      <dgm:spPr/>
      <dgm:t>
        <a:bodyPr/>
        <a:lstStyle/>
        <a:p>
          <a:endParaRPr lang="en-US"/>
        </a:p>
      </dgm:t>
    </dgm:pt>
    <dgm:pt modelId="{404F4815-D3CC-468F-9A13-1AB1282D4D4B}" type="pres">
      <dgm:prSet presAssocID="{655CA384-43C6-4811-A347-518F37A1710E}" presName="linear" presStyleCnt="0">
        <dgm:presLayoutVars>
          <dgm:dir/>
          <dgm:animLvl val="lvl"/>
          <dgm:resizeHandles val="exact"/>
        </dgm:presLayoutVars>
      </dgm:prSet>
      <dgm:spPr/>
      <dgm:t>
        <a:bodyPr/>
        <a:lstStyle/>
        <a:p>
          <a:endParaRPr lang="en-US"/>
        </a:p>
      </dgm:t>
    </dgm:pt>
    <dgm:pt modelId="{59684FFE-4F93-4886-B69A-18EB885371DD}" type="pres">
      <dgm:prSet presAssocID="{0560D82E-A8E9-4470-A645-1A9DDFABF10C}" presName="parentLin" presStyleCnt="0"/>
      <dgm:spPr/>
    </dgm:pt>
    <dgm:pt modelId="{796074F7-B79A-4A62-BDE9-AD3618B42F40}" type="pres">
      <dgm:prSet presAssocID="{0560D82E-A8E9-4470-A645-1A9DDFABF10C}" presName="parentLeftMargin" presStyleLbl="node1" presStyleIdx="0" presStyleCnt="7"/>
      <dgm:spPr/>
      <dgm:t>
        <a:bodyPr/>
        <a:lstStyle/>
        <a:p>
          <a:endParaRPr lang="en-US"/>
        </a:p>
      </dgm:t>
    </dgm:pt>
    <dgm:pt modelId="{BE6DE620-BDCC-4453-A616-619C382C3343}" type="pres">
      <dgm:prSet presAssocID="{0560D82E-A8E9-4470-A645-1A9DDFABF10C}" presName="parentText" presStyleLbl="node1" presStyleIdx="0" presStyleCnt="7" custLinFactNeighborY="-1609">
        <dgm:presLayoutVars>
          <dgm:chMax val="0"/>
          <dgm:bulletEnabled val="1"/>
        </dgm:presLayoutVars>
      </dgm:prSet>
      <dgm:spPr/>
      <dgm:t>
        <a:bodyPr/>
        <a:lstStyle/>
        <a:p>
          <a:endParaRPr lang="en-US"/>
        </a:p>
      </dgm:t>
    </dgm:pt>
    <dgm:pt modelId="{34B7CE3C-C3FD-46CC-8447-4BE469912EA3}" type="pres">
      <dgm:prSet presAssocID="{0560D82E-A8E9-4470-A645-1A9DDFABF10C}" presName="negativeSpace" presStyleCnt="0"/>
      <dgm:spPr/>
    </dgm:pt>
    <dgm:pt modelId="{C1139D77-EAD0-488A-A6B6-225066398421}" type="pres">
      <dgm:prSet presAssocID="{0560D82E-A8E9-4470-A645-1A9DDFABF10C}" presName="childText" presStyleLbl="conFgAcc1" presStyleIdx="0" presStyleCnt="7">
        <dgm:presLayoutVars>
          <dgm:bulletEnabled val="1"/>
        </dgm:presLayoutVars>
      </dgm:prSet>
      <dgm:spPr/>
    </dgm:pt>
    <dgm:pt modelId="{C6E06B73-A8FE-4FDE-9310-87D6966E3991}" type="pres">
      <dgm:prSet presAssocID="{9BFD45E4-B6AE-4587-BB9F-1F23419F0816}" presName="spaceBetweenRectangles" presStyleCnt="0"/>
      <dgm:spPr/>
    </dgm:pt>
    <dgm:pt modelId="{0F187D9D-0862-46E9-B34E-F2F5E02D502D}" type="pres">
      <dgm:prSet presAssocID="{F7364422-D241-4C8B-B301-D8FE82106DF8}" presName="parentLin" presStyleCnt="0"/>
      <dgm:spPr/>
    </dgm:pt>
    <dgm:pt modelId="{C15FFC89-D9AC-4C41-A831-E287916428E3}" type="pres">
      <dgm:prSet presAssocID="{F7364422-D241-4C8B-B301-D8FE82106DF8}" presName="parentLeftMargin" presStyleLbl="node1" presStyleIdx="0" presStyleCnt="7"/>
      <dgm:spPr/>
      <dgm:t>
        <a:bodyPr/>
        <a:lstStyle/>
        <a:p>
          <a:endParaRPr lang="en-US"/>
        </a:p>
      </dgm:t>
    </dgm:pt>
    <dgm:pt modelId="{D226B3FE-23C6-4EEF-B55E-7F16D967F6D0}" type="pres">
      <dgm:prSet presAssocID="{F7364422-D241-4C8B-B301-D8FE82106DF8}" presName="parentText" presStyleLbl="node1" presStyleIdx="1" presStyleCnt="7" custLinFactNeighborY="-4033">
        <dgm:presLayoutVars>
          <dgm:chMax val="0"/>
          <dgm:bulletEnabled val="1"/>
        </dgm:presLayoutVars>
      </dgm:prSet>
      <dgm:spPr/>
      <dgm:t>
        <a:bodyPr/>
        <a:lstStyle/>
        <a:p>
          <a:endParaRPr lang="en-US"/>
        </a:p>
      </dgm:t>
    </dgm:pt>
    <dgm:pt modelId="{D83DAED3-6963-42A7-A9F3-980C303F9148}" type="pres">
      <dgm:prSet presAssocID="{F7364422-D241-4C8B-B301-D8FE82106DF8}" presName="negativeSpace" presStyleCnt="0"/>
      <dgm:spPr/>
    </dgm:pt>
    <dgm:pt modelId="{07644BAE-F993-4CEA-965B-D6952E50BEC6}" type="pres">
      <dgm:prSet presAssocID="{F7364422-D241-4C8B-B301-D8FE82106DF8}" presName="childText" presStyleLbl="conFgAcc1" presStyleIdx="1" presStyleCnt="7">
        <dgm:presLayoutVars>
          <dgm:bulletEnabled val="1"/>
        </dgm:presLayoutVars>
      </dgm:prSet>
      <dgm:spPr/>
    </dgm:pt>
    <dgm:pt modelId="{100C731D-FB6D-4122-AC51-D3DEC36D17D5}" type="pres">
      <dgm:prSet presAssocID="{BE2A84FC-D540-4902-B7DA-F090CD26E236}" presName="spaceBetweenRectangles" presStyleCnt="0"/>
      <dgm:spPr/>
    </dgm:pt>
    <dgm:pt modelId="{A37F1EC9-DCBA-4799-B155-E92E387EC304}" type="pres">
      <dgm:prSet presAssocID="{650D59FF-39F4-4107-B3A3-8DAFC0211BBA}" presName="parentLin" presStyleCnt="0"/>
      <dgm:spPr/>
    </dgm:pt>
    <dgm:pt modelId="{11DE9597-AF7F-40ED-AE2E-4E212A773E16}" type="pres">
      <dgm:prSet presAssocID="{650D59FF-39F4-4107-B3A3-8DAFC0211BBA}" presName="parentLeftMargin" presStyleLbl="node1" presStyleIdx="1" presStyleCnt="7"/>
      <dgm:spPr/>
      <dgm:t>
        <a:bodyPr/>
        <a:lstStyle/>
        <a:p>
          <a:endParaRPr lang="en-US"/>
        </a:p>
      </dgm:t>
    </dgm:pt>
    <dgm:pt modelId="{8F3B1B0A-B6A6-4D3A-9263-BB52CF4BF161}" type="pres">
      <dgm:prSet presAssocID="{650D59FF-39F4-4107-B3A3-8DAFC0211BBA}" presName="parentText" presStyleLbl="node1" presStyleIdx="2" presStyleCnt="7">
        <dgm:presLayoutVars>
          <dgm:chMax val="0"/>
          <dgm:bulletEnabled val="1"/>
        </dgm:presLayoutVars>
      </dgm:prSet>
      <dgm:spPr/>
      <dgm:t>
        <a:bodyPr/>
        <a:lstStyle/>
        <a:p>
          <a:endParaRPr lang="en-US"/>
        </a:p>
      </dgm:t>
    </dgm:pt>
    <dgm:pt modelId="{E62699FE-72BC-497E-8A82-F1933E1FB625}" type="pres">
      <dgm:prSet presAssocID="{650D59FF-39F4-4107-B3A3-8DAFC0211BBA}" presName="negativeSpace" presStyleCnt="0"/>
      <dgm:spPr/>
    </dgm:pt>
    <dgm:pt modelId="{67A94055-726E-4278-B8FC-87F8C30A49BE}" type="pres">
      <dgm:prSet presAssocID="{650D59FF-39F4-4107-B3A3-8DAFC0211BBA}" presName="childText" presStyleLbl="conFgAcc1" presStyleIdx="2" presStyleCnt="7">
        <dgm:presLayoutVars>
          <dgm:bulletEnabled val="1"/>
        </dgm:presLayoutVars>
      </dgm:prSet>
      <dgm:spPr/>
    </dgm:pt>
    <dgm:pt modelId="{F3CA2CCA-6223-424B-8DD4-57210C235CF9}" type="pres">
      <dgm:prSet presAssocID="{C55B3546-5429-4170-B45C-430D41347476}" presName="spaceBetweenRectangles" presStyleCnt="0"/>
      <dgm:spPr/>
    </dgm:pt>
    <dgm:pt modelId="{3CDF2165-AC70-4BD0-8377-D0AEA001AEEB}" type="pres">
      <dgm:prSet presAssocID="{4328B49E-DBDE-411A-97BE-5B67EEE1B140}" presName="parentLin" presStyleCnt="0"/>
      <dgm:spPr/>
    </dgm:pt>
    <dgm:pt modelId="{E069EC7E-858E-404A-AA10-A8417F0C7798}" type="pres">
      <dgm:prSet presAssocID="{4328B49E-DBDE-411A-97BE-5B67EEE1B140}" presName="parentLeftMargin" presStyleLbl="node1" presStyleIdx="2" presStyleCnt="7"/>
      <dgm:spPr/>
      <dgm:t>
        <a:bodyPr/>
        <a:lstStyle/>
        <a:p>
          <a:endParaRPr lang="en-US"/>
        </a:p>
      </dgm:t>
    </dgm:pt>
    <dgm:pt modelId="{90674D2D-9743-43FA-A8BC-65BB4D0F61A4}" type="pres">
      <dgm:prSet presAssocID="{4328B49E-DBDE-411A-97BE-5B67EEE1B140}" presName="parentText" presStyleLbl="node1" presStyleIdx="3" presStyleCnt="7">
        <dgm:presLayoutVars>
          <dgm:chMax val="0"/>
          <dgm:bulletEnabled val="1"/>
        </dgm:presLayoutVars>
      </dgm:prSet>
      <dgm:spPr/>
      <dgm:t>
        <a:bodyPr/>
        <a:lstStyle/>
        <a:p>
          <a:endParaRPr lang="en-US"/>
        </a:p>
      </dgm:t>
    </dgm:pt>
    <dgm:pt modelId="{45DA9352-6B50-4109-BAC8-01DA60E4FEBB}" type="pres">
      <dgm:prSet presAssocID="{4328B49E-DBDE-411A-97BE-5B67EEE1B140}" presName="negativeSpace" presStyleCnt="0"/>
      <dgm:spPr/>
    </dgm:pt>
    <dgm:pt modelId="{E088C1B3-DE9C-480B-9ACB-1BD485D22797}" type="pres">
      <dgm:prSet presAssocID="{4328B49E-DBDE-411A-97BE-5B67EEE1B140}" presName="childText" presStyleLbl="conFgAcc1" presStyleIdx="3" presStyleCnt="7">
        <dgm:presLayoutVars>
          <dgm:bulletEnabled val="1"/>
        </dgm:presLayoutVars>
      </dgm:prSet>
      <dgm:spPr/>
    </dgm:pt>
    <dgm:pt modelId="{B7D791EB-DD67-4C98-B511-7BEC8CB42FA9}" type="pres">
      <dgm:prSet presAssocID="{BDDCCAC2-CDE3-4467-B570-77DD34EF1CC0}" presName="spaceBetweenRectangles" presStyleCnt="0"/>
      <dgm:spPr/>
    </dgm:pt>
    <dgm:pt modelId="{9A278F93-55CD-4B25-AB91-754B45E25AD9}" type="pres">
      <dgm:prSet presAssocID="{98FB8026-2323-4746-8B82-5EAA8B1395AE}" presName="parentLin" presStyleCnt="0"/>
      <dgm:spPr/>
    </dgm:pt>
    <dgm:pt modelId="{BAC99943-E2C9-4FD3-A044-0E1B6C4D8064}" type="pres">
      <dgm:prSet presAssocID="{98FB8026-2323-4746-8B82-5EAA8B1395AE}" presName="parentLeftMargin" presStyleLbl="node1" presStyleIdx="3" presStyleCnt="7"/>
      <dgm:spPr/>
      <dgm:t>
        <a:bodyPr/>
        <a:lstStyle/>
        <a:p>
          <a:endParaRPr lang="en-US"/>
        </a:p>
      </dgm:t>
    </dgm:pt>
    <dgm:pt modelId="{C5235104-0013-4C98-A51D-06EB0FEDD344}" type="pres">
      <dgm:prSet presAssocID="{98FB8026-2323-4746-8B82-5EAA8B1395AE}" presName="parentText" presStyleLbl="node1" presStyleIdx="4" presStyleCnt="7">
        <dgm:presLayoutVars>
          <dgm:chMax val="0"/>
          <dgm:bulletEnabled val="1"/>
        </dgm:presLayoutVars>
      </dgm:prSet>
      <dgm:spPr/>
      <dgm:t>
        <a:bodyPr/>
        <a:lstStyle/>
        <a:p>
          <a:endParaRPr lang="en-US"/>
        </a:p>
      </dgm:t>
    </dgm:pt>
    <dgm:pt modelId="{483FA93F-1969-4DED-9507-741F623A7FDD}" type="pres">
      <dgm:prSet presAssocID="{98FB8026-2323-4746-8B82-5EAA8B1395AE}" presName="negativeSpace" presStyleCnt="0"/>
      <dgm:spPr/>
    </dgm:pt>
    <dgm:pt modelId="{A343AF7A-ADEE-4894-B50A-76377D8A3E66}" type="pres">
      <dgm:prSet presAssocID="{98FB8026-2323-4746-8B82-5EAA8B1395AE}" presName="childText" presStyleLbl="conFgAcc1" presStyleIdx="4" presStyleCnt="7">
        <dgm:presLayoutVars>
          <dgm:bulletEnabled val="1"/>
        </dgm:presLayoutVars>
      </dgm:prSet>
      <dgm:spPr/>
    </dgm:pt>
    <dgm:pt modelId="{DFDEDA48-43D2-4806-AE81-6E638465704A}" type="pres">
      <dgm:prSet presAssocID="{8D550FA4-8728-4B5B-9AE2-36862EC185FA}" presName="spaceBetweenRectangles" presStyleCnt="0"/>
      <dgm:spPr/>
    </dgm:pt>
    <dgm:pt modelId="{62C5FB0E-9638-4E3E-AF5C-8E7F9AEDBF46}" type="pres">
      <dgm:prSet presAssocID="{70026EA9-A51D-4B8E-927D-4A5F6BECE47C}" presName="parentLin" presStyleCnt="0"/>
      <dgm:spPr/>
    </dgm:pt>
    <dgm:pt modelId="{E84DBA77-358D-43A0-983A-6FCD320236E4}" type="pres">
      <dgm:prSet presAssocID="{70026EA9-A51D-4B8E-927D-4A5F6BECE47C}" presName="parentLeftMargin" presStyleLbl="node1" presStyleIdx="4" presStyleCnt="7"/>
      <dgm:spPr/>
      <dgm:t>
        <a:bodyPr/>
        <a:lstStyle/>
        <a:p>
          <a:endParaRPr lang="en-US"/>
        </a:p>
      </dgm:t>
    </dgm:pt>
    <dgm:pt modelId="{850FE16A-646F-42D7-9FD0-42C64A8E1EF9}" type="pres">
      <dgm:prSet presAssocID="{70026EA9-A51D-4B8E-927D-4A5F6BECE47C}" presName="parentText" presStyleLbl="node1" presStyleIdx="5" presStyleCnt="7">
        <dgm:presLayoutVars>
          <dgm:chMax val="0"/>
          <dgm:bulletEnabled val="1"/>
        </dgm:presLayoutVars>
      </dgm:prSet>
      <dgm:spPr/>
      <dgm:t>
        <a:bodyPr/>
        <a:lstStyle/>
        <a:p>
          <a:endParaRPr lang="en-US"/>
        </a:p>
      </dgm:t>
    </dgm:pt>
    <dgm:pt modelId="{987AC3C2-7AEA-4667-A31D-C207B3022280}" type="pres">
      <dgm:prSet presAssocID="{70026EA9-A51D-4B8E-927D-4A5F6BECE47C}" presName="negativeSpace" presStyleCnt="0"/>
      <dgm:spPr/>
    </dgm:pt>
    <dgm:pt modelId="{C215627A-F2F7-49F1-90C7-42B5464BDB81}" type="pres">
      <dgm:prSet presAssocID="{70026EA9-A51D-4B8E-927D-4A5F6BECE47C}" presName="childText" presStyleLbl="conFgAcc1" presStyleIdx="5" presStyleCnt="7">
        <dgm:presLayoutVars>
          <dgm:bulletEnabled val="1"/>
        </dgm:presLayoutVars>
      </dgm:prSet>
      <dgm:spPr/>
    </dgm:pt>
    <dgm:pt modelId="{DEA80213-2993-4F0B-8979-141B949ED702}" type="pres">
      <dgm:prSet presAssocID="{21711BFC-63CA-4156-A73C-447D43768350}" presName="spaceBetweenRectangles" presStyleCnt="0"/>
      <dgm:spPr/>
    </dgm:pt>
    <dgm:pt modelId="{1C1A435B-E210-4865-89B5-7FFE42781423}" type="pres">
      <dgm:prSet presAssocID="{22090167-5763-4881-8F2C-FCF6592F1FA4}" presName="parentLin" presStyleCnt="0"/>
      <dgm:spPr/>
    </dgm:pt>
    <dgm:pt modelId="{0651EA35-CDC2-4609-8D56-FEDBD4BCD875}" type="pres">
      <dgm:prSet presAssocID="{22090167-5763-4881-8F2C-FCF6592F1FA4}" presName="parentLeftMargin" presStyleLbl="node1" presStyleIdx="5" presStyleCnt="7"/>
      <dgm:spPr/>
      <dgm:t>
        <a:bodyPr/>
        <a:lstStyle/>
        <a:p>
          <a:endParaRPr lang="en-US"/>
        </a:p>
      </dgm:t>
    </dgm:pt>
    <dgm:pt modelId="{884B09F0-7615-4032-8C6A-4EE80F989310}" type="pres">
      <dgm:prSet presAssocID="{22090167-5763-4881-8F2C-FCF6592F1FA4}" presName="parentText" presStyleLbl="node1" presStyleIdx="6" presStyleCnt="7">
        <dgm:presLayoutVars>
          <dgm:chMax val="0"/>
          <dgm:bulletEnabled val="1"/>
        </dgm:presLayoutVars>
      </dgm:prSet>
      <dgm:spPr/>
      <dgm:t>
        <a:bodyPr/>
        <a:lstStyle/>
        <a:p>
          <a:endParaRPr lang="en-US"/>
        </a:p>
      </dgm:t>
    </dgm:pt>
    <dgm:pt modelId="{8096529C-34A6-4FDD-8E93-EE2AF754AD75}" type="pres">
      <dgm:prSet presAssocID="{22090167-5763-4881-8F2C-FCF6592F1FA4}" presName="negativeSpace" presStyleCnt="0"/>
      <dgm:spPr/>
    </dgm:pt>
    <dgm:pt modelId="{7250856F-31EB-4D55-8FE5-0811DBE3ED8B}" type="pres">
      <dgm:prSet presAssocID="{22090167-5763-4881-8F2C-FCF6592F1FA4}" presName="childText" presStyleLbl="conFgAcc1" presStyleIdx="6" presStyleCnt="7">
        <dgm:presLayoutVars>
          <dgm:bulletEnabled val="1"/>
        </dgm:presLayoutVars>
      </dgm:prSet>
      <dgm:spPr/>
    </dgm:pt>
  </dgm:ptLst>
  <dgm:cxnLst>
    <dgm:cxn modelId="{2D8F3D94-5D1A-4060-B384-AB25B7466FAE}" type="presOf" srcId="{4328B49E-DBDE-411A-97BE-5B67EEE1B140}" destId="{90674D2D-9743-43FA-A8BC-65BB4D0F61A4}" srcOrd="1" destOrd="0" presId="urn:microsoft.com/office/officeart/2005/8/layout/list1"/>
    <dgm:cxn modelId="{0E052A7F-5412-4CA0-9B38-D95804CA0654}" type="presOf" srcId="{0560D82E-A8E9-4470-A645-1A9DDFABF10C}" destId="{BE6DE620-BDCC-4453-A616-619C382C3343}" srcOrd="1" destOrd="0" presId="urn:microsoft.com/office/officeart/2005/8/layout/list1"/>
    <dgm:cxn modelId="{EDCD2E66-A92E-4310-A1FF-AF3A66459CA2}" srcId="{655CA384-43C6-4811-A347-518F37A1710E}" destId="{70026EA9-A51D-4B8E-927D-4A5F6BECE47C}" srcOrd="5" destOrd="0" parTransId="{65029636-B4BC-49FB-90A2-4C0F3C4E359A}" sibTransId="{21711BFC-63CA-4156-A73C-447D43768350}"/>
    <dgm:cxn modelId="{9BCF26CC-B3DF-483E-A289-2D245C97570D}" type="presOf" srcId="{F7364422-D241-4C8B-B301-D8FE82106DF8}" destId="{D226B3FE-23C6-4EEF-B55E-7F16D967F6D0}" srcOrd="1" destOrd="0" presId="urn:microsoft.com/office/officeart/2005/8/layout/list1"/>
    <dgm:cxn modelId="{1120AE08-AAA3-41B0-956D-47C6699E6C1D}" type="presOf" srcId="{98FB8026-2323-4746-8B82-5EAA8B1395AE}" destId="{BAC99943-E2C9-4FD3-A044-0E1B6C4D8064}" srcOrd="0" destOrd="0" presId="urn:microsoft.com/office/officeart/2005/8/layout/list1"/>
    <dgm:cxn modelId="{6E0A5A69-AA0E-4CCD-A14D-96A1A4DCC344}" type="presOf" srcId="{98FB8026-2323-4746-8B82-5EAA8B1395AE}" destId="{C5235104-0013-4C98-A51D-06EB0FEDD344}" srcOrd="1" destOrd="0" presId="urn:microsoft.com/office/officeart/2005/8/layout/list1"/>
    <dgm:cxn modelId="{C62C8512-D118-45BF-91A3-8ABADB2C103A}" srcId="{655CA384-43C6-4811-A347-518F37A1710E}" destId="{4328B49E-DBDE-411A-97BE-5B67EEE1B140}" srcOrd="3" destOrd="0" parTransId="{53B461E2-FC67-40D6-B38B-BDDB8E87F4E4}" sibTransId="{BDDCCAC2-CDE3-4467-B570-77DD34EF1CC0}"/>
    <dgm:cxn modelId="{98CCF7CB-FE53-4EC6-96F6-6B67860027AA}" srcId="{655CA384-43C6-4811-A347-518F37A1710E}" destId="{98FB8026-2323-4746-8B82-5EAA8B1395AE}" srcOrd="4" destOrd="0" parTransId="{1B551C51-B285-4622-B023-3F7DC3690FEF}" sibTransId="{8D550FA4-8728-4B5B-9AE2-36862EC185FA}"/>
    <dgm:cxn modelId="{7B4409FB-51FF-483D-A23E-90AA683AA305}" srcId="{655CA384-43C6-4811-A347-518F37A1710E}" destId="{22090167-5763-4881-8F2C-FCF6592F1FA4}" srcOrd="6" destOrd="0" parTransId="{037C58A8-9B34-4ED8-9725-7AF1F12446C3}" sibTransId="{F6A31281-65CF-4419-8843-3978594717AA}"/>
    <dgm:cxn modelId="{F955549A-C755-4957-B509-9470BD749ADA}" type="presOf" srcId="{4328B49E-DBDE-411A-97BE-5B67EEE1B140}" destId="{E069EC7E-858E-404A-AA10-A8417F0C7798}" srcOrd="0" destOrd="0" presId="urn:microsoft.com/office/officeart/2005/8/layout/list1"/>
    <dgm:cxn modelId="{0E6BD054-BC80-4E0B-BF52-AF05FB7B89EC}" srcId="{655CA384-43C6-4811-A347-518F37A1710E}" destId="{650D59FF-39F4-4107-B3A3-8DAFC0211BBA}" srcOrd="2" destOrd="0" parTransId="{6849100B-03FA-4CC0-870F-8DE9DD8CFDAB}" sibTransId="{C55B3546-5429-4170-B45C-430D41347476}"/>
    <dgm:cxn modelId="{9AF69AD4-758B-4815-8EE3-527EB1FAC404}" type="presOf" srcId="{70026EA9-A51D-4B8E-927D-4A5F6BECE47C}" destId="{E84DBA77-358D-43A0-983A-6FCD320236E4}" srcOrd="0" destOrd="0" presId="urn:microsoft.com/office/officeart/2005/8/layout/list1"/>
    <dgm:cxn modelId="{67BBACEC-9A6A-40D2-AAA2-7CC54E867A7B}" type="presOf" srcId="{650D59FF-39F4-4107-B3A3-8DAFC0211BBA}" destId="{8F3B1B0A-B6A6-4D3A-9263-BB52CF4BF161}" srcOrd="1" destOrd="0" presId="urn:microsoft.com/office/officeart/2005/8/layout/list1"/>
    <dgm:cxn modelId="{B821A1D8-09A5-41A3-9A30-BB7F884CFBF9}" type="presOf" srcId="{70026EA9-A51D-4B8E-927D-4A5F6BECE47C}" destId="{850FE16A-646F-42D7-9FD0-42C64A8E1EF9}" srcOrd="1" destOrd="0" presId="urn:microsoft.com/office/officeart/2005/8/layout/list1"/>
    <dgm:cxn modelId="{97CF9710-1466-4D45-AE3E-555383BF1A79}" srcId="{655CA384-43C6-4811-A347-518F37A1710E}" destId="{F7364422-D241-4C8B-B301-D8FE82106DF8}" srcOrd="1" destOrd="0" parTransId="{596532C8-F778-4BB8-A49D-B7948E6D38AC}" sibTransId="{BE2A84FC-D540-4902-B7DA-F090CD26E236}"/>
    <dgm:cxn modelId="{05E678D5-D144-4A26-A2B7-B8048678C1F5}" type="presOf" srcId="{22090167-5763-4881-8F2C-FCF6592F1FA4}" destId="{0651EA35-CDC2-4609-8D56-FEDBD4BCD875}" srcOrd="0" destOrd="0" presId="urn:microsoft.com/office/officeart/2005/8/layout/list1"/>
    <dgm:cxn modelId="{9F8A41D6-F8CB-491C-9E10-05645186C133}" type="presOf" srcId="{22090167-5763-4881-8F2C-FCF6592F1FA4}" destId="{884B09F0-7615-4032-8C6A-4EE80F989310}" srcOrd="1" destOrd="0" presId="urn:microsoft.com/office/officeart/2005/8/layout/list1"/>
    <dgm:cxn modelId="{8A119222-41CD-4912-A370-DF00F5B1A417}" type="presOf" srcId="{655CA384-43C6-4811-A347-518F37A1710E}" destId="{404F4815-D3CC-468F-9A13-1AB1282D4D4B}" srcOrd="0" destOrd="0" presId="urn:microsoft.com/office/officeart/2005/8/layout/list1"/>
    <dgm:cxn modelId="{754A12F2-2DA3-4A50-B59A-3D4BBA99D92E}" type="presOf" srcId="{0560D82E-A8E9-4470-A645-1A9DDFABF10C}" destId="{796074F7-B79A-4A62-BDE9-AD3618B42F40}" srcOrd="0" destOrd="0" presId="urn:microsoft.com/office/officeart/2005/8/layout/list1"/>
    <dgm:cxn modelId="{C4577CB2-B130-47D8-91DD-64C1CBC35DF0}" srcId="{655CA384-43C6-4811-A347-518F37A1710E}" destId="{0560D82E-A8E9-4470-A645-1A9DDFABF10C}" srcOrd="0" destOrd="0" parTransId="{1ED1AF60-2963-46F8-BC76-8159DC7EEF52}" sibTransId="{9BFD45E4-B6AE-4587-BB9F-1F23419F0816}"/>
    <dgm:cxn modelId="{7101E076-D822-4CCF-B662-7A527590B4DB}" type="presOf" srcId="{650D59FF-39F4-4107-B3A3-8DAFC0211BBA}" destId="{11DE9597-AF7F-40ED-AE2E-4E212A773E16}" srcOrd="0" destOrd="0" presId="urn:microsoft.com/office/officeart/2005/8/layout/list1"/>
    <dgm:cxn modelId="{30AFAEE8-FAC3-4832-83CA-3FA618EC35F2}" type="presOf" srcId="{F7364422-D241-4C8B-B301-D8FE82106DF8}" destId="{C15FFC89-D9AC-4C41-A831-E287916428E3}" srcOrd="0" destOrd="0" presId="urn:microsoft.com/office/officeart/2005/8/layout/list1"/>
    <dgm:cxn modelId="{4119E5C9-6C33-47C7-819F-BC6A4FF6AB49}" type="presParOf" srcId="{404F4815-D3CC-468F-9A13-1AB1282D4D4B}" destId="{59684FFE-4F93-4886-B69A-18EB885371DD}" srcOrd="0" destOrd="0" presId="urn:microsoft.com/office/officeart/2005/8/layout/list1"/>
    <dgm:cxn modelId="{CF4C4FCB-F771-460F-83F4-484995D34380}" type="presParOf" srcId="{59684FFE-4F93-4886-B69A-18EB885371DD}" destId="{796074F7-B79A-4A62-BDE9-AD3618B42F40}" srcOrd="0" destOrd="0" presId="urn:microsoft.com/office/officeart/2005/8/layout/list1"/>
    <dgm:cxn modelId="{B37291BC-173D-4B30-BF09-B638F937D66B}" type="presParOf" srcId="{59684FFE-4F93-4886-B69A-18EB885371DD}" destId="{BE6DE620-BDCC-4453-A616-619C382C3343}" srcOrd="1" destOrd="0" presId="urn:microsoft.com/office/officeart/2005/8/layout/list1"/>
    <dgm:cxn modelId="{31C78A32-070E-4A11-ADC2-F3B93D6CE4AF}" type="presParOf" srcId="{404F4815-D3CC-468F-9A13-1AB1282D4D4B}" destId="{34B7CE3C-C3FD-46CC-8447-4BE469912EA3}" srcOrd="1" destOrd="0" presId="urn:microsoft.com/office/officeart/2005/8/layout/list1"/>
    <dgm:cxn modelId="{CF76A200-3D0C-4765-BC31-2A7E49497A46}" type="presParOf" srcId="{404F4815-D3CC-468F-9A13-1AB1282D4D4B}" destId="{C1139D77-EAD0-488A-A6B6-225066398421}" srcOrd="2" destOrd="0" presId="urn:microsoft.com/office/officeart/2005/8/layout/list1"/>
    <dgm:cxn modelId="{8F2D90AF-0DC9-4357-A4CE-55B71CA1AAC4}" type="presParOf" srcId="{404F4815-D3CC-468F-9A13-1AB1282D4D4B}" destId="{C6E06B73-A8FE-4FDE-9310-87D6966E3991}" srcOrd="3" destOrd="0" presId="urn:microsoft.com/office/officeart/2005/8/layout/list1"/>
    <dgm:cxn modelId="{A1C12C2E-D9FA-4981-9276-E26B100DD049}" type="presParOf" srcId="{404F4815-D3CC-468F-9A13-1AB1282D4D4B}" destId="{0F187D9D-0862-46E9-B34E-F2F5E02D502D}" srcOrd="4" destOrd="0" presId="urn:microsoft.com/office/officeart/2005/8/layout/list1"/>
    <dgm:cxn modelId="{2BC0D42F-5087-4724-ACC8-B2AFC476E0B2}" type="presParOf" srcId="{0F187D9D-0862-46E9-B34E-F2F5E02D502D}" destId="{C15FFC89-D9AC-4C41-A831-E287916428E3}" srcOrd="0" destOrd="0" presId="urn:microsoft.com/office/officeart/2005/8/layout/list1"/>
    <dgm:cxn modelId="{6539E746-1B5E-4AB7-8C24-0B750E765194}" type="presParOf" srcId="{0F187D9D-0862-46E9-B34E-F2F5E02D502D}" destId="{D226B3FE-23C6-4EEF-B55E-7F16D967F6D0}" srcOrd="1" destOrd="0" presId="urn:microsoft.com/office/officeart/2005/8/layout/list1"/>
    <dgm:cxn modelId="{CA85708A-DBDE-4A55-AD40-63D49626866B}" type="presParOf" srcId="{404F4815-D3CC-468F-9A13-1AB1282D4D4B}" destId="{D83DAED3-6963-42A7-A9F3-980C303F9148}" srcOrd="5" destOrd="0" presId="urn:microsoft.com/office/officeart/2005/8/layout/list1"/>
    <dgm:cxn modelId="{17D5427B-E103-41E5-B8C0-467F8C41AF32}" type="presParOf" srcId="{404F4815-D3CC-468F-9A13-1AB1282D4D4B}" destId="{07644BAE-F993-4CEA-965B-D6952E50BEC6}" srcOrd="6" destOrd="0" presId="urn:microsoft.com/office/officeart/2005/8/layout/list1"/>
    <dgm:cxn modelId="{9C10D9CC-C2C3-4E0F-BB8B-F23F354508D3}" type="presParOf" srcId="{404F4815-D3CC-468F-9A13-1AB1282D4D4B}" destId="{100C731D-FB6D-4122-AC51-D3DEC36D17D5}" srcOrd="7" destOrd="0" presId="urn:microsoft.com/office/officeart/2005/8/layout/list1"/>
    <dgm:cxn modelId="{EC176264-C32E-4662-B731-8F667B21EB61}" type="presParOf" srcId="{404F4815-D3CC-468F-9A13-1AB1282D4D4B}" destId="{A37F1EC9-DCBA-4799-B155-E92E387EC304}" srcOrd="8" destOrd="0" presId="urn:microsoft.com/office/officeart/2005/8/layout/list1"/>
    <dgm:cxn modelId="{169B5B86-1C03-4BA9-B6A1-5E644288942A}" type="presParOf" srcId="{A37F1EC9-DCBA-4799-B155-E92E387EC304}" destId="{11DE9597-AF7F-40ED-AE2E-4E212A773E16}" srcOrd="0" destOrd="0" presId="urn:microsoft.com/office/officeart/2005/8/layout/list1"/>
    <dgm:cxn modelId="{5AACD508-047B-4C9A-AD2E-D359CA4AB122}" type="presParOf" srcId="{A37F1EC9-DCBA-4799-B155-E92E387EC304}" destId="{8F3B1B0A-B6A6-4D3A-9263-BB52CF4BF161}" srcOrd="1" destOrd="0" presId="urn:microsoft.com/office/officeart/2005/8/layout/list1"/>
    <dgm:cxn modelId="{6DD997DF-0FA0-4A48-AA62-FB1A7B41BEC1}" type="presParOf" srcId="{404F4815-D3CC-468F-9A13-1AB1282D4D4B}" destId="{E62699FE-72BC-497E-8A82-F1933E1FB625}" srcOrd="9" destOrd="0" presId="urn:microsoft.com/office/officeart/2005/8/layout/list1"/>
    <dgm:cxn modelId="{DFD1C1F3-0B49-45A0-8F76-F2879C7DE7C3}" type="presParOf" srcId="{404F4815-D3CC-468F-9A13-1AB1282D4D4B}" destId="{67A94055-726E-4278-B8FC-87F8C30A49BE}" srcOrd="10" destOrd="0" presId="urn:microsoft.com/office/officeart/2005/8/layout/list1"/>
    <dgm:cxn modelId="{9AAC9CF0-5B05-4798-B2D1-E9AA12928877}" type="presParOf" srcId="{404F4815-D3CC-468F-9A13-1AB1282D4D4B}" destId="{F3CA2CCA-6223-424B-8DD4-57210C235CF9}" srcOrd="11" destOrd="0" presId="urn:microsoft.com/office/officeart/2005/8/layout/list1"/>
    <dgm:cxn modelId="{C9B61BBA-9649-4E10-BDF4-9A97EB44A37B}" type="presParOf" srcId="{404F4815-D3CC-468F-9A13-1AB1282D4D4B}" destId="{3CDF2165-AC70-4BD0-8377-D0AEA001AEEB}" srcOrd="12" destOrd="0" presId="urn:microsoft.com/office/officeart/2005/8/layout/list1"/>
    <dgm:cxn modelId="{B09BDB2A-62A8-485D-84E1-C5820506DECF}" type="presParOf" srcId="{3CDF2165-AC70-4BD0-8377-D0AEA001AEEB}" destId="{E069EC7E-858E-404A-AA10-A8417F0C7798}" srcOrd="0" destOrd="0" presId="urn:microsoft.com/office/officeart/2005/8/layout/list1"/>
    <dgm:cxn modelId="{BFA88F88-9B71-43F3-8C54-39B57F31BC84}" type="presParOf" srcId="{3CDF2165-AC70-4BD0-8377-D0AEA001AEEB}" destId="{90674D2D-9743-43FA-A8BC-65BB4D0F61A4}" srcOrd="1" destOrd="0" presId="urn:microsoft.com/office/officeart/2005/8/layout/list1"/>
    <dgm:cxn modelId="{B623DF5C-D35B-4FC5-9E06-7261F9540084}" type="presParOf" srcId="{404F4815-D3CC-468F-9A13-1AB1282D4D4B}" destId="{45DA9352-6B50-4109-BAC8-01DA60E4FEBB}" srcOrd="13" destOrd="0" presId="urn:microsoft.com/office/officeart/2005/8/layout/list1"/>
    <dgm:cxn modelId="{2E366B32-18FB-47F2-916D-13C0E3B33438}" type="presParOf" srcId="{404F4815-D3CC-468F-9A13-1AB1282D4D4B}" destId="{E088C1B3-DE9C-480B-9ACB-1BD485D22797}" srcOrd="14" destOrd="0" presId="urn:microsoft.com/office/officeart/2005/8/layout/list1"/>
    <dgm:cxn modelId="{58C0257E-AFC0-40DA-A60C-F7787B5F75B1}" type="presParOf" srcId="{404F4815-D3CC-468F-9A13-1AB1282D4D4B}" destId="{B7D791EB-DD67-4C98-B511-7BEC8CB42FA9}" srcOrd="15" destOrd="0" presId="urn:microsoft.com/office/officeart/2005/8/layout/list1"/>
    <dgm:cxn modelId="{2D98F546-38F6-4064-BD3A-375EA6ED30A7}" type="presParOf" srcId="{404F4815-D3CC-468F-9A13-1AB1282D4D4B}" destId="{9A278F93-55CD-4B25-AB91-754B45E25AD9}" srcOrd="16" destOrd="0" presId="urn:microsoft.com/office/officeart/2005/8/layout/list1"/>
    <dgm:cxn modelId="{151C11AD-3C31-4BB4-ABAF-36AD458EE1A2}" type="presParOf" srcId="{9A278F93-55CD-4B25-AB91-754B45E25AD9}" destId="{BAC99943-E2C9-4FD3-A044-0E1B6C4D8064}" srcOrd="0" destOrd="0" presId="urn:microsoft.com/office/officeart/2005/8/layout/list1"/>
    <dgm:cxn modelId="{0CE8459F-3237-46E5-A2B9-270071436152}" type="presParOf" srcId="{9A278F93-55CD-4B25-AB91-754B45E25AD9}" destId="{C5235104-0013-4C98-A51D-06EB0FEDD344}" srcOrd="1" destOrd="0" presId="urn:microsoft.com/office/officeart/2005/8/layout/list1"/>
    <dgm:cxn modelId="{95C5D24C-52D7-4BF0-A99E-011E7F3C2EE1}" type="presParOf" srcId="{404F4815-D3CC-468F-9A13-1AB1282D4D4B}" destId="{483FA93F-1969-4DED-9507-741F623A7FDD}" srcOrd="17" destOrd="0" presId="urn:microsoft.com/office/officeart/2005/8/layout/list1"/>
    <dgm:cxn modelId="{827EFFB5-B933-44A1-B2D5-D7D0143628A3}" type="presParOf" srcId="{404F4815-D3CC-468F-9A13-1AB1282D4D4B}" destId="{A343AF7A-ADEE-4894-B50A-76377D8A3E66}" srcOrd="18" destOrd="0" presId="urn:microsoft.com/office/officeart/2005/8/layout/list1"/>
    <dgm:cxn modelId="{92042096-9D42-4F1F-9B8A-2EBF8F281779}" type="presParOf" srcId="{404F4815-D3CC-468F-9A13-1AB1282D4D4B}" destId="{DFDEDA48-43D2-4806-AE81-6E638465704A}" srcOrd="19" destOrd="0" presId="urn:microsoft.com/office/officeart/2005/8/layout/list1"/>
    <dgm:cxn modelId="{D2AAE8AC-55EC-4561-B639-2B7E75C8ECC9}" type="presParOf" srcId="{404F4815-D3CC-468F-9A13-1AB1282D4D4B}" destId="{62C5FB0E-9638-4E3E-AF5C-8E7F9AEDBF46}" srcOrd="20" destOrd="0" presId="urn:microsoft.com/office/officeart/2005/8/layout/list1"/>
    <dgm:cxn modelId="{43731025-295D-4868-BCA5-86E2640D925B}" type="presParOf" srcId="{62C5FB0E-9638-4E3E-AF5C-8E7F9AEDBF46}" destId="{E84DBA77-358D-43A0-983A-6FCD320236E4}" srcOrd="0" destOrd="0" presId="urn:microsoft.com/office/officeart/2005/8/layout/list1"/>
    <dgm:cxn modelId="{483AB4EA-94D3-4C09-AD43-B3C0233F83B3}" type="presParOf" srcId="{62C5FB0E-9638-4E3E-AF5C-8E7F9AEDBF46}" destId="{850FE16A-646F-42D7-9FD0-42C64A8E1EF9}" srcOrd="1" destOrd="0" presId="urn:microsoft.com/office/officeart/2005/8/layout/list1"/>
    <dgm:cxn modelId="{27B6E839-9EC9-4BB0-929A-36D340E0ED8A}" type="presParOf" srcId="{404F4815-D3CC-468F-9A13-1AB1282D4D4B}" destId="{987AC3C2-7AEA-4667-A31D-C207B3022280}" srcOrd="21" destOrd="0" presId="urn:microsoft.com/office/officeart/2005/8/layout/list1"/>
    <dgm:cxn modelId="{B719FF56-3D04-49EC-A132-2C6EA749CEFC}" type="presParOf" srcId="{404F4815-D3CC-468F-9A13-1AB1282D4D4B}" destId="{C215627A-F2F7-49F1-90C7-42B5464BDB81}" srcOrd="22" destOrd="0" presId="urn:microsoft.com/office/officeart/2005/8/layout/list1"/>
    <dgm:cxn modelId="{EE448800-AD8C-4B67-A401-E151033FA9D0}" type="presParOf" srcId="{404F4815-D3CC-468F-9A13-1AB1282D4D4B}" destId="{DEA80213-2993-4F0B-8979-141B949ED702}" srcOrd="23" destOrd="0" presId="urn:microsoft.com/office/officeart/2005/8/layout/list1"/>
    <dgm:cxn modelId="{51AAF370-BDFC-414D-B6A8-BE839AE3C540}" type="presParOf" srcId="{404F4815-D3CC-468F-9A13-1AB1282D4D4B}" destId="{1C1A435B-E210-4865-89B5-7FFE42781423}" srcOrd="24" destOrd="0" presId="urn:microsoft.com/office/officeart/2005/8/layout/list1"/>
    <dgm:cxn modelId="{635FADCC-BA67-403D-9101-4EE8E728C9C4}" type="presParOf" srcId="{1C1A435B-E210-4865-89B5-7FFE42781423}" destId="{0651EA35-CDC2-4609-8D56-FEDBD4BCD875}" srcOrd="0" destOrd="0" presId="urn:microsoft.com/office/officeart/2005/8/layout/list1"/>
    <dgm:cxn modelId="{165CBA56-8F6A-42D2-B30A-9522BA0617FF}" type="presParOf" srcId="{1C1A435B-E210-4865-89B5-7FFE42781423}" destId="{884B09F0-7615-4032-8C6A-4EE80F989310}" srcOrd="1" destOrd="0" presId="urn:microsoft.com/office/officeart/2005/8/layout/list1"/>
    <dgm:cxn modelId="{0A6C76B9-4EFA-488C-952D-21357715F9BF}" type="presParOf" srcId="{404F4815-D3CC-468F-9A13-1AB1282D4D4B}" destId="{8096529C-34A6-4FDD-8E93-EE2AF754AD75}" srcOrd="25" destOrd="0" presId="urn:microsoft.com/office/officeart/2005/8/layout/list1"/>
    <dgm:cxn modelId="{5AEE3B50-49F0-4B35-A5C2-165C5BAE5575}" type="presParOf" srcId="{404F4815-D3CC-468F-9A13-1AB1282D4D4B}" destId="{7250856F-31EB-4D55-8FE5-0811DBE3ED8B}" srcOrd="26" destOrd="0" presId="urn:microsoft.com/office/officeart/2005/8/layout/lis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AB1200E-5DA4-468B-BDBF-B96A585BE0F8}" type="doc">
      <dgm:prSet loTypeId="urn:microsoft.com/office/officeart/2005/8/layout/matrix2" loCatId="matrix" qsTypeId="urn:microsoft.com/office/officeart/2005/8/quickstyle/simple1" qsCatId="simple" csTypeId="urn:microsoft.com/office/officeart/2005/8/colors/accent1_2" csCatId="accent1" phldr="1"/>
      <dgm:spPr/>
      <dgm:t>
        <a:bodyPr/>
        <a:lstStyle/>
        <a:p>
          <a:endParaRPr lang="en-US"/>
        </a:p>
      </dgm:t>
    </dgm:pt>
    <dgm:pt modelId="{7F41A99C-507D-4F05-957B-966EF5BECB09}">
      <dgm:prSet phldrT="[Text]"/>
      <dgm:spPr/>
      <dgm:t>
        <a:bodyPr/>
        <a:lstStyle/>
        <a:p>
          <a:r>
            <a:rPr lang="en-US"/>
            <a:t>Figuaring of accounts receivable</a:t>
          </a:r>
        </a:p>
      </dgm:t>
    </dgm:pt>
    <dgm:pt modelId="{24605735-6C92-48BB-99F8-676A2EBEF517}" type="parTrans" cxnId="{78D7AE57-9E57-4033-89BB-86EB5B368F55}">
      <dgm:prSet/>
      <dgm:spPr/>
      <dgm:t>
        <a:bodyPr/>
        <a:lstStyle/>
        <a:p>
          <a:endParaRPr lang="en-US"/>
        </a:p>
      </dgm:t>
    </dgm:pt>
    <dgm:pt modelId="{45410546-87E8-49FA-8645-80896E222413}" type="sibTrans" cxnId="{78D7AE57-9E57-4033-89BB-86EB5B368F55}">
      <dgm:prSet/>
      <dgm:spPr/>
      <dgm:t>
        <a:bodyPr/>
        <a:lstStyle/>
        <a:p>
          <a:endParaRPr lang="en-US"/>
        </a:p>
      </dgm:t>
    </dgm:pt>
    <dgm:pt modelId="{1D43426F-B49C-4595-9185-0ACF315A4B69}">
      <dgm:prSet phldrT="[Text]"/>
      <dgm:spPr/>
      <dgm:t>
        <a:bodyPr/>
        <a:lstStyle/>
        <a:p>
          <a:r>
            <a:rPr lang="en-US"/>
            <a:t>Bill/statement discounting</a:t>
          </a:r>
        </a:p>
      </dgm:t>
    </dgm:pt>
    <dgm:pt modelId="{F7AA6EB9-B547-4B39-B630-69F2D851487D}" type="parTrans" cxnId="{6270CB84-EBEB-42EB-B344-C0A628A46E86}">
      <dgm:prSet/>
      <dgm:spPr/>
      <dgm:t>
        <a:bodyPr/>
        <a:lstStyle/>
        <a:p>
          <a:endParaRPr lang="en-US"/>
        </a:p>
      </dgm:t>
    </dgm:pt>
    <dgm:pt modelId="{5498E4C7-506F-4BBE-AA0B-C3FD2AC600C4}" type="sibTrans" cxnId="{6270CB84-EBEB-42EB-B344-C0A628A46E86}">
      <dgm:prSet/>
      <dgm:spPr/>
      <dgm:t>
        <a:bodyPr/>
        <a:lstStyle/>
        <a:p>
          <a:endParaRPr lang="en-US"/>
        </a:p>
      </dgm:t>
    </dgm:pt>
    <dgm:pt modelId="{F9E2649B-88A7-4413-A097-85F5C51E9278}">
      <dgm:prSet phldrT="[Text]"/>
      <dgm:spPr/>
      <dgm:t>
        <a:bodyPr/>
        <a:lstStyle/>
        <a:p>
          <a:r>
            <a:rPr lang="en-US"/>
            <a:t>Arrange Work financing</a:t>
          </a:r>
        </a:p>
      </dgm:t>
    </dgm:pt>
    <dgm:pt modelId="{9C8EDFC4-EC18-4266-98E3-8CE92E5AE269}" type="parTrans" cxnId="{5DF13BFE-BF9E-41A1-B1BB-9BE4B45FCC50}">
      <dgm:prSet/>
      <dgm:spPr/>
      <dgm:t>
        <a:bodyPr/>
        <a:lstStyle/>
        <a:p>
          <a:endParaRPr lang="en-US"/>
        </a:p>
      </dgm:t>
    </dgm:pt>
    <dgm:pt modelId="{127F1D90-B132-47DE-9B67-C3CD2AE5B401}" type="sibTrans" cxnId="{5DF13BFE-BF9E-41A1-B1BB-9BE4B45FCC50}">
      <dgm:prSet/>
      <dgm:spPr/>
      <dgm:t>
        <a:bodyPr/>
        <a:lstStyle/>
        <a:p>
          <a:endParaRPr lang="en-US"/>
        </a:p>
      </dgm:t>
    </dgm:pt>
    <dgm:pt modelId="{C984097C-5A3E-41DE-BBF4-AFD326D59103}">
      <dgm:prSet phldrT="[Text]"/>
      <dgm:spPr/>
      <dgm:t>
        <a:bodyPr/>
        <a:lstStyle/>
        <a:p>
          <a:r>
            <a:rPr lang="en-US"/>
            <a:t>Wholeseller Financing</a:t>
          </a:r>
        </a:p>
      </dgm:t>
    </dgm:pt>
    <dgm:pt modelId="{8BAF56E9-ECEA-4425-808F-A47239878E60}" type="parTrans" cxnId="{BD9E9090-CC4F-4FDD-9487-E578B168E68B}">
      <dgm:prSet/>
      <dgm:spPr/>
      <dgm:t>
        <a:bodyPr/>
        <a:lstStyle/>
        <a:p>
          <a:endParaRPr lang="en-US"/>
        </a:p>
      </dgm:t>
    </dgm:pt>
    <dgm:pt modelId="{E33A398F-BB2F-45E3-A8F2-1C04D6E2EC56}" type="sibTrans" cxnId="{BD9E9090-CC4F-4FDD-9487-E578B168E68B}">
      <dgm:prSet/>
      <dgm:spPr/>
      <dgm:t>
        <a:bodyPr/>
        <a:lstStyle/>
        <a:p>
          <a:endParaRPr lang="en-US"/>
        </a:p>
      </dgm:t>
    </dgm:pt>
    <dgm:pt modelId="{40B682A1-4FEE-4E01-AF7D-82E282239255}" type="pres">
      <dgm:prSet presAssocID="{4AB1200E-5DA4-468B-BDBF-B96A585BE0F8}" presName="matrix" presStyleCnt="0">
        <dgm:presLayoutVars>
          <dgm:chMax val="1"/>
          <dgm:dir/>
          <dgm:resizeHandles val="exact"/>
        </dgm:presLayoutVars>
      </dgm:prSet>
      <dgm:spPr/>
      <dgm:t>
        <a:bodyPr/>
        <a:lstStyle/>
        <a:p>
          <a:endParaRPr lang="en-US"/>
        </a:p>
      </dgm:t>
    </dgm:pt>
    <dgm:pt modelId="{684725E3-D1B7-4FFC-841A-EF2192A14B8E}" type="pres">
      <dgm:prSet presAssocID="{4AB1200E-5DA4-468B-BDBF-B96A585BE0F8}" presName="axisShape" presStyleLbl="bgShp" presStyleIdx="0" presStyleCnt="1" custLinFactNeighborX="1917" custLinFactNeighborY="-1383"/>
      <dgm:spPr>
        <a:solidFill>
          <a:schemeClr val="tx1"/>
        </a:solidFill>
      </dgm:spPr>
    </dgm:pt>
    <dgm:pt modelId="{D9B32FA9-DE82-4310-AC43-52371660886F}" type="pres">
      <dgm:prSet presAssocID="{4AB1200E-5DA4-468B-BDBF-B96A585BE0F8}" presName="rect1" presStyleLbl="node1" presStyleIdx="0" presStyleCnt="4" custLinFactNeighborX="958" custLinFactNeighborY="958">
        <dgm:presLayoutVars>
          <dgm:chMax val="0"/>
          <dgm:chPref val="0"/>
          <dgm:bulletEnabled val="1"/>
        </dgm:presLayoutVars>
      </dgm:prSet>
      <dgm:spPr/>
      <dgm:t>
        <a:bodyPr/>
        <a:lstStyle/>
        <a:p>
          <a:endParaRPr lang="en-US"/>
        </a:p>
      </dgm:t>
    </dgm:pt>
    <dgm:pt modelId="{22094DE7-7399-4742-8FFE-A3D7C270C8F7}" type="pres">
      <dgm:prSet presAssocID="{4AB1200E-5DA4-468B-BDBF-B96A585BE0F8}" presName="rect2" presStyleLbl="node1" presStyleIdx="1" presStyleCnt="4" custLinFactNeighborX="7663" custLinFactNeighborY="-958">
        <dgm:presLayoutVars>
          <dgm:chMax val="0"/>
          <dgm:chPref val="0"/>
          <dgm:bulletEnabled val="1"/>
        </dgm:presLayoutVars>
      </dgm:prSet>
      <dgm:spPr/>
      <dgm:t>
        <a:bodyPr/>
        <a:lstStyle/>
        <a:p>
          <a:endParaRPr lang="en-US"/>
        </a:p>
      </dgm:t>
    </dgm:pt>
    <dgm:pt modelId="{351F327C-6803-4E46-BB09-42E7259FACD2}" type="pres">
      <dgm:prSet presAssocID="{4AB1200E-5DA4-468B-BDBF-B96A585BE0F8}" presName="rect3" presStyleLbl="node1" presStyleIdx="2" presStyleCnt="4">
        <dgm:presLayoutVars>
          <dgm:chMax val="0"/>
          <dgm:chPref val="0"/>
          <dgm:bulletEnabled val="1"/>
        </dgm:presLayoutVars>
      </dgm:prSet>
      <dgm:spPr/>
      <dgm:t>
        <a:bodyPr/>
        <a:lstStyle/>
        <a:p>
          <a:endParaRPr lang="en-US"/>
        </a:p>
      </dgm:t>
    </dgm:pt>
    <dgm:pt modelId="{16DDBD52-CDEF-4962-B52B-B86F8025D7A1}" type="pres">
      <dgm:prSet presAssocID="{4AB1200E-5DA4-468B-BDBF-B96A585BE0F8}" presName="rect4" presStyleLbl="node1" presStyleIdx="3" presStyleCnt="4">
        <dgm:presLayoutVars>
          <dgm:chMax val="0"/>
          <dgm:chPref val="0"/>
          <dgm:bulletEnabled val="1"/>
        </dgm:presLayoutVars>
      </dgm:prSet>
      <dgm:spPr/>
      <dgm:t>
        <a:bodyPr/>
        <a:lstStyle/>
        <a:p>
          <a:endParaRPr lang="en-US"/>
        </a:p>
      </dgm:t>
    </dgm:pt>
  </dgm:ptLst>
  <dgm:cxnLst>
    <dgm:cxn modelId="{E6CF83BD-7739-4E5B-AB2E-D30CFBB9108F}" type="presOf" srcId="{F9E2649B-88A7-4413-A097-85F5C51E9278}" destId="{351F327C-6803-4E46-BB09-42E7259FACD2}" srcOrd="0" destOrd="0" presId="urn:microsoft.com/office/officeart/2005/8/layout/matrix2"/>
    <dgm:cxn modelId="{78D7AE57-9E57-4033-89BB-86EB5B368F55}" srcId="{4AB1200E-5DA4-468B-BDBF-B96A585BE0F8}" destId="{7F41A99C-507D-4F05-957B-966EF5BECB09}" srcOrd="0" destOrd="0" parTransId="{24605735-6C92-48BB-99F8-676A2EBEF517}" sibTransId="{45410546-87E8-49FA-8645-80896E222413}"/>
    <dgm:cxn modelId="{0A64C7C0-3C42-4E1E-9AB8-62CC6291660B}" type="presOf" srcId="{C984097C-5A3E-41DE-BBF4-AFD326D59103}" destId="{16DDBD52-CDEF-4962-B52B-B86F8025D7A1}" srcOrd="0" destOrd="0" presId="urn:microsoft.com/office/officeart/2005/8/layout/matrix2"/>
    <dgm:cxn modelId="{5DF13BFE-BF9E-41A1-B1BB-9BE4B45FCC50}" srcId="{4AB1200E-5DA4-468B-BDBF-B96A585BE0F8}" destId="{F9E2649B-88A7-4413-A097-85F5C51E9278}" srcOrd="2" destOrd="0" parTransId="{9C8EDFC4-EC18-4266-98E3-8CE92E5AE269}" sibTransId="{127F1D90-B132-47DE-9B67-C3CD2AE5B401}"/>
    <dgm:cxn modelId="{BD9E9090-CC4F-4FDD-9487-E578B168E68B}" srcId="{4AB1200E-5DA4-468B-BDBF-B96A585BE0F8}" destId="{C984097C-5A3E-41DE-BBF4-AFD326D59103}" srcOrd="3" destOrd="0" parTransId="{8BAF56E9-ECEA-4425-808F-A47239878E60}" sibTransId="{E33A398F-BB2F-45E3-A8F2-1C04D6E2EC56}"/>
    <dgm:cxn modelId="{6270CB84-EBEB-42EB-B344-C0A628A46E86}" srcId="{4AB1200E-5DA4-468B-BDBF-B96A585BE0F8}" destId="{1D43426F-B49C-4595-9185-0ACF315A4B69}" srcOrd="1" destOrd="0" parTransId="{F7AA6EB9-B547-4B39-B630-69F2D851487D}" sibTransId="{5498E4C7-506F-4BBE-AA0B-C3FD2AC600C4}"/>
    <dgm:cxn modelId="{58868E00-93A7-44FE-95E1-76F9AD83A702}" type="presOf" srcId="{1D43426F-B49C-4595-9185-0ACF315A4B69}" destId="{22094DE7-7399-4742-8FFE-A3D7C270C8F7}" srcOrd="0" destOrd="0" presId="urn:microsoft.com/office/officeart/2005/8/layout/matrix2"/>
    <dgm:cxn modelId="{063B4FD5-542B-498B-B49C-DC57624D24A4}" type="presOf" srcId="{7F41A99C-507D-4F05-957B-966EF5BECB09}" destId="{D9B32FA9-DE82-4310-AC43-52371660886F}" srcOrd="0" destOrd="0" presId="urn:microsoft.com/office/officeart/2005/8/layout/matrix2"/>
    <dgm:cxn modelId="{CBBF89FF-AA48-42AA-AEE5-5649151AB92E}" type="presOf" srcId="{4AB1200E-5DA4-468B-BDBF-B96A585BE0F8}" destId="{40B682A1-4FEE-4E01-AF7D-82E282239255}" srcOrd="0" destOrd="0" presId="urn:microsoft.com/office/officeart/2005/8/layout/matrix2"/>
    <dgm:cxn modelId="{9F110A5F-4AF7-4F58-A180-C4128D28194F}" type="presParOf" srcId="{40B682A1-4FEE-4E01-AF7D-82E282239255}" destId="{684725E3-D1B7-4FFC-841A-EF2192A14B8E}" srcOrd="0" destOrd="0" presId="urn:microsoft.com/office/officeart/2005/8/layout/matrix2"/>
    <dgm:cxn modelId="{A47CD121-9F50-4688-B03B-61AB27BA59E7}" type="presParOf" srcId="{40B682A1-4FEE-4E01-AF7D-82E282239255}" destId="{D9B32FA9-DE82-4310-AC43-52371660886F}" srcOrd="1" destOrd="0" presId="urn:microsoft.com/office/officeart/2005/8/layout/matrix2"/>
    <dgm:cxn modelId="{421BC4B1-93F9-48B6-ADF7-A6BA750F6718}" type="presParOf" srcId="{40B682A1-4FEE-4E01-AF7D-82E282239255}" destId="{22094DE7-7399-4742-8FFE-A3D7C270C8F7}" srcOrd="2" destOrd="0" presId="urn:microsoft.com/office/officeart/2005/8/layout/matrix2"/>
    <dgm:cxn modelId="{25D37DC7-E905-4CB9-8906-9795D8B97581}" type="presParOf" srcId="{40B682A1-4FEE-4E01-AF7D-82E282239255}" destId="{351F327C-6803-4E46-BB09-42E7259FACD2}" srcOrd="3" destOrd="0" presId="urn:microsoft.com/office/officeart/2005/8/layout/matrix2"/>
    <dgm:cxn modelId="{B2319E8C-59DF-4A7B-BC58-89D126E78FD5}" type="presParOf" srcId="{40B682A1-4FEE-4E01-AF7D-82E282239255}" destId="{16DDBD52-CDEF-4962-B52B-B86F8025D7A1}" srcOrd="4" destOrd="0" presId="urn:microsoft.com/office/officeart/2005/8/layout/matrix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B68ACA4-91FF-4EB2-9303-9B3ECF51FDBE}"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n-US"/>
        </a:p>
      </dgm:t>
    </dgm:pt>
    <dgm:pt modelId="{6D1A769C-C52C-4F0E-93A7-7CC688B11074}">
      <dgm:prSet phldrT="[Text]"/>
      <dgm:spPr/>
      <dgm:t>
        <a:bodyPr/>
        <a:lstStyle/>
        <a:p>
          <a:r>
            <a:rPr lang="en-US"/>
            <a:t> Profit Before Tax</a:t>
          </a:r>
        </a:p>
        <a:p>
          <a:r>
            <a:rPr lang="en-US"/>
            <a:t>16%</a:t>
          </a:r>
        </a:p>
      </dgm:t>
    </dgm:pt>
    <dgm:pt modelId="{C01536CD-03A1-4166-A9E7-92E78581AA7D}" type="parTrans" cxnId="{4C7F18DE-BE73-4ED0-AFA2-6C6F5A65B6ED}">
      <dgm:prSet/>
      <dgm:spPr/>
      <dgm:t>
        <a:bodyPr/>
        <a:lstStyle/>
        <a:p>
          <a:endParaRPr lang="en-US"/>
        </a:p>
      </dgm:t>
    </dgm:pt>
    <dgm:pt modelId="{0CFAAC1D-B4E4-4D6E-A949-CE676123F23B}" type="sibTrans" cxnId="{4C7F18DE-BE73-4ED0-AFA2-6C6F5A65B6ED}">
      <dgm:prSet/>
      <dgm:spPr/>
      <dgm:t>
        <a:bodyPr/>
        <a:lstStyle/>
        <a:p>
          <a:endParaRPr lang="en-US"/>
        </a:p>
      </dgm:t>
    </dgm:pt>
    <dgm:pt modelId="{1B49EDD2-D931-41FE-A78E-300AE38C435F}">
      <dgm:prSet phldrT="[Text]"/>
      <dgm:spPr/>
      <dgm:t>
        <a:bodyPr/>
        <a:lstStyle/>
        <a:p>
          <a:r>
            <a:rPr lang="en-US"/>
            <a:t>Operational Income</a:t>
          </a:r>
        </a:p>
        <a:p>
          <a:r>
            <a:rPr lang="en-US"/>
            <a:t>12.61%</a:t>
          </a:r>
        </a:p>
      </dgm:t>
    </dgm:pt>
    <dgm:pt modelId="{2A34895E-4DED-4E8D-B7D1-08BE1D889A09}" type="parTrans" cxnId="{CB8EBB2E-9ABE-457E-B720-ED3420D1DB5D}">
      <dgm:prSet/>
      <dgm:spPr/>
      <dgm:t>
        <a:bodyPr/>
        <a:lstStyle/>
        <a:p>
          <a:endParaRPr lang="en-US"/>
        </a:p>
      </dgm:t>
    </dgm:pt>
    <dgm:pt modelId="{01B80A2E-674D-4D21-9943-7A2C13787D78}" type="sibTrans" cxnId="{CB8EBB2E-9ABE-457E-B720-ED3420D1DB5D}">
      <dgm:prSet/>
      <dgm:spPr/>
      <dgm:t>
        <a:bodyPr/>
        <a:lstStyle/>
        <a:p>
          <a:endParaRPr lang="en-US"/>
        </a:p>
      </dgm:t>
    </dgm:pt>
    <dgm:pt modelId="{0ED833F8-06C7-4016-A793-81D93D154871}">
      <dgm:prSet phldrT="[Text]"/>
      <dgm:spPr/>
      <dgm:t>
        <a:bodyPr/>
        <a:lstStyle/>
        <a:p>
          <a:r>
            <a:rPr lang="en-US"/>
            <a:t>Operational Expenses</a:t>
          </a:r>
        </a:p>
        <a:p>
          <a:r>
            <a:rPr lang="en-US"/>
            <a:t>19.06%</a:t>
          </a:r>
        </a:p>
      </dgm:t>
    </dgm:pt>
    <dgm:pt modelId="{76C4FB2C-4051-45EC-8313-AB9A50FDF4A8}" type="parTrans" cxnId="{B7AD6C48-C3F2-4BA2-A827-94A47943F69C}">
      <dgm:prSet/>
      <dgm:spPr/>
      <dgm:t>
        <a:bodyPr/>
        <a:lstStyle/>
        <a:p>
          <a:endParaRPr lang="en-US"/>
        </a:p>
      </dgm:t>
    </dgm:pt>
    <dgm:pt modelId="{30E02CB3-DEE6-44FD-8CF4-89B3F9D1A283}" type="sibTrans" cxnId="{B7AD6C48-C3F2-4BA2-A827-94A47943F69C}">
      <dgm:prSet/>
      <dgm:spPr/>
      <dgm:t>
        <a:bodyPr/>
        <a:lstStyle/>
        <a:p>
          <a:endParaRPr lang="en-US"/>
        </a:p>
      </dgm:t>
    </dgm:pt>
    <dgm:pt modelId="{5A53949E-4C94-4F77-9FE5-BC016C0CAA11}">
      <dgm:prSet phldrT="[Text]"/>
      <dgm:spPr/>
      <dgm:t>
        <a:bodyPr/>
        <a:lstStyle/>
        <a:p>
          <a:r>
            <a:rPr lang="en-US"/>
            <a:t>Financial Expenses</a:t>
          </a:r>
        </a:p>
        <a:p>
          <a:r>
            <a:rPr lang="en-US"/>
            <a:t>-4.36%</a:t>
          </a:r>
        </a:p>
      </dgm:t>
    </dgm:pt>
    <dgm:pt modelId="{16341B97-D100-4B34-8202-8FE3F92271C9}" type="parTrans" cxnId="{E7BD9BBA-89C3-4238-A52B-FCDB2C009FD7}">
      <dgm:prSet/>
      <dgm:spPr/>
      <dgm:t>
        <a:bodyPr/>
        <a:lstStyle/>
        <a:p>
          <a:endParaRPr lang="en-US"/>
        </a:p>
      </dgm:t>
    </dgm:pt>
    <dgm:pt modelId="{E772BA5F-0219-432A-B20C-9CFDEFC61BE2}" type="sibTrans" cxnId="{E7BD9BBA-89C3-4238-A52B-FCDB2C009FD7}">
      <dgm:prSet/>
      <dgm:spPr/>
      <dgm:t>
        <a:bodyPr/>
        <a:lstStyle/>
        <a:p>
          <a:endParaRPr lang="en-US"/>
        </a:p>
      </dgm:t>
    </dgm:pt>
    <dgm:pt modelId="{58AD074D-6C4F-4984-BECE-8EFBCF51859B}">
      <dgm:prSet phldrT="[Text]"/>
      <dgm:spPr/>
      <dgm:t>
        <a:bodyPr/>
        <a:lstStyle/>
        <a:p>
          <a:r>
            <a:rPr lang="en-US"/>
            <a:t>Net Profit After Tax</a:t>
          </a:r>
        </a:p>
        <a:p>
          <a:r>
            <a:rPr lang="en-US"/>
            <a:t>22%</a:t>
          </a:r>
        </a:p>
      </dgm:t>
    </dgm:pt>
    <dgm:pt modelId="{A72B68DF-1B3B-45E7-893C-17B7F8F91280}" type="parTrans" cxnId="{843BA2A9-A614-4DD7-ABD0-A10B726475B2}">
      <dgm:prSet/>
      <dgm:spPr/>
      <dgm:t>
        <a:bodyPr/>
        <a:lstStyle/>
        <a:p>
          <a:endParaRPr lang="en-US"/>
        </a:p>
      </dgm:t>
    </dgm:pt>
    <dgm:pt modelId="{22D40C96-E26C-4BBB-8A25-6BB1E4F8957F}" type="sibTrans" cxnId="{843BA2A9-A614-4DD7-ABD0-A10B726475B2}">
      <dgm:prSet/>
      <dgm:spPr/>
      <dgm:t>
        <a:bodyPr/>
        <a:lstStyle/>
        <a:p>
          <a:endParaRPr lang="en-US"/>
        </a:p>
      </dgm:t>
    </dgm:pt>
    <dgm:pt modelId="{6B1733A4-7955-42BB-B397-379567CB34F3}" type="pres">
      <dgm:prSet presAssocID="{2B68ACA4-91FF-4EB2-9303-9B3ECF51FDBE}" presName="diagram" presStyleCnt="0">
        <dgm:presLayoutVars>
          <dgm:dir/>
          <dgm:resizeHandles val="exact"/>
        </dgm:presLayoutVars>
      </dgm:prSet>
      <dgm:spPr/>
      <dgm:t>
        <a:bodyPr/>
        <a:lstStyle/>
        <a:p>
          <a:endParaRPr lang="en-US"/>
        </a:p>
      </dgm:t>
    </dgm:pt>
    <dgm:pt modelId="{2CD784E2-5391-4DCE-9E65-5EB366C7E8D1}" type="pres">
      <dgm:prSet presAssocID="{6D1A769C-C52C-4F0E-93A7-7CC688B11074}" presName="node" presStyleLbl="node1" presStyleIdx="0" presStyleCnt="5">
        <dgm:presLayoutVars>
          <dgm:bulletEnabled val="1"/>
        </dgm:presLayoutVars>
      </dgm:prSet>
      <dgm:spPr/>
      <dgm:t>
        <a:bodyPr/>
        <a:lstStyle/>
        <a:p>
          <a:endParaRPr lang="en-US"/>
        </a:p>
      </dgm:t>
    </dgm:pt>
    <dgm:pt modelId="{062102F5-4D9F-49BF-A6C6-C9804E9F81B0}" type="pres">
      <dgm:prSet presAssocID="{0CFAAC1D-B4E4-4D6E-A949-CE676123F23B}" presName="sibTrans" presStyleCnt="0"/>
      <dgm:spPr/>
    </dgm:pt>
    <dgm:pt modelId="{EC8FB0C0-390D-4E3F-B0FB-ECE67D811697}" type="pres">
      <dgm:prSet presAssocID="{1B49EDD2-D931-41FE-A78E-300AE38C435F}" presName="node" presStyleLbl="node1" presStyleIdx="1" presStyleCnt="5">
        <dgm:presLayoutVars>
          <dgm:bulletEnabled val="1"/>
        </dgm:presLayoutVars>
      </dgm:prSet>
      <dgm:spPr/>
      <dgm:t>
        <a:bodyPr/>
        <a:lstStyle/>
        <a:p>
          <a:endParaRPr lang="en-US"/>
        </a:p>
      </dgm:t>
    </dgm:pt>
    <dgm:pt modelId="{543C942E-6C23-4881-8D00-4EFA6D1233FB}" type="pres">
      <dgm:prSet presAssocID="{01B80A2E-674D-4D21-9943-7A2C13787D78}" presName="sibTrans" presStyleCnt="0"/>
      <dgm:spPr/>
    </dgm:pt>
    <dgm:pt modelId="{E0A3BF3D-5F39-4D14-B8E6-005ABE640353}" type="pres">
      <dgm:prSet presAssocID="{0ED833F8-06C7-4016-A793-81D93D154871}" presName="node" presStyleLbl="node1" presStyleIdx="2" presStyleCnt="5">
        <dgm:presLayoutVars>
          <dgm:bulletEnabled val="1"/>
        </dgm:presLayoutVars>
      </dgm:prSet>
      <dgm:spPr/>
      <dgm:t>
        <a:bodyPr/>
        <a:lstStyle/>
        <a:p>
          <a:endParaRPr lang="en-US"/>
        </a:p>
      </dgm:t>
    </dgm:pt>
    <dgm:pt modelId="{F4BD1745-18E9-4723-8DDC-237A80B027E8}" type="pres">
      <dgm:prSet presAssocID="{30E02CB3-DEE6-44FD-8CF4-89B3F9D1A283}" presName="sibTrans" presStyleCnt="0"/>
      <dgm:spPr/>
    </dgm:pt>
    <dgm:pt modelId="{1D39A77A-FB9C-4E25-A334-E255EB155EF3}" type="pres">
      <dgm:prSet presAssocID="{5A53949E-4C94-4F77-9FE5-BC016C0CAA11}" presName="node" presStyleLbl="node1" presStyleIdx="3" presStyleCnt="5">
        <dgm:presLayoutVars>
          <dgm:bulletEnabled val="1"/>
        </dgm:presLayoutVars>
      </dgm:prSet>
      <dgm:spPr/>
      <dgm:t>
        <a:bodyPr/>
        <a:lstStyle/>
        <a:p>
          <a:endParaRPr lang="en-US"/>
        </a:p>
      </dgm:t>
    </dgm:pt>
    <dgm:pt modelId="{09FF0FE4-1704-4DA5-9A37-1760D9588E11}" type="pres">
      <dgm:prSet presAssocID="{E772BA5F-0219-432A-B20C-9CFDEFC61BE2}" presName="sibTrans" presStyleCnt="0"/>
      <dgm:spPr/>
    </dgm:pt>
    <dgm:pt modelId="{EDD6A55B-8BD3-4B3A-BBD0-9285ABE46469}" type="pres">
      <dgm:prSet presAssocID="{58AD074D-6C4F-4984-BECE-8EFBCF51859B}" presName="node" presStyleLbl="node1" presStyleIdx="4" presStyleCnt="5">
        <dgm:presLayoutVars>
          <dgm:bulletEnabled val="1"/>
        </dgm:presLayoutVars>
      </dgm:prSet>
      <dgm:spPr/>
      <dgm:t>
        <a:bodyPr/>
        <a:lstStyle/>
        <a:p>
          <a:endParaRPr lang="en-US"/>
        </a:p>
      </dgm:t>
    </dgm:pt>
  </dgm:ptLst>
  <dgm:cxnLst>
    <dgm:cxn modelId="{131B588C-E97E-4282-86E3-EF831BEF97A8}" type="presOf" srcId="{0ED833F8-06C7-4016-A793-81D93D154871}" destId="{E0A3BF3D-5F39-4D14-B8E6-005ABE640353}" srcOrd="0" destOrd="0" presId="urn:microsoft.com/office/officeart/2005/8/layout/default#1"/>
    <dgm:cxn modelId="{843BA2A9-A614-4DD7-ABD0-A10B726475B2}" srcId="{2B68ACA4-91FF-4EB2-9303-9B3ECF51FDBE}" destId="{58AD074D-6C4F-4984-BECE-8EFBCF51859B}" srcOrd="4" destOrd="0" parTransId="{A72B68DF-1B3B-45E7-893C-17B7F8F91280}" sibTransId="{22D40C96-E26C-4BBB-8A25-6BB1E4F8957F}"/>
    <dgm:cxn modelId="{09263B10-3E44-44E4-B792-E91F2BDDE6D0}" type="presOf" srcId="{2B68ACA4-91FF-4EB2-9303-9B3ECF51FDBE}" destId="{6B1733A4-7955-42BB-B397-379567CB34F3}" srcOrd="0" destOrd="0" presId="urn:microsoft.com/office/officeart/2005/8/layout/default#1"/>
    <dgm:cxn modelId="{9B8BCF2E-F578-489B-BFAE-EB97B6AE56AE}" type="presOf" srcId="{58AD074D-6C4F-4984-BECE-8EFBCF51859B}" destId="{EDD6A55B-8BD3-4B3A-BBD0-9285ABE46469}" srcOrd="0" destOrd="0" presId="urn:microsoft.com/office/officeart/2005/8/layout/default#1"/>
    <dgm:cxn modelId="{2CA84D74-764F-407B-A35C-CAECA94BC73C}" type="presOf" srcId="{5A53949E-4C94-4F77-9FE5-BC016C0CAA11}" destId="{1D39A77A-FB9C-4E25-A334-E255EB155EF3}" srcOrd="0" destOrd="0" presId="urn:microsoft.com/office/officeart/2005/8/layout/default#1"/>
    <dgm:cxn modelId="{B7AD6C48-C3F2-4BA2-A827-94A47943F69C}" srcId="{2B68ACA4-91FF-4EB2-9303-9B3ECF51FDBE}" destId="{0ED833F8-06C7-4016-A793-81D93D154871}" srcOrd="2" destOrd="0" parTransId="{76C4FB2C-4051-45EC-8313-AB9A50FDF4A8}" sibTransId="{30E02CB3-DEE6-44FD-8CF4-89B3F9D1A283}"/>
    <dgm:cxn modelId="{4C7F18DE-BE73-4ED0-AFA2-6C6F5A65B6ED}" srcId="{2B68ACA4-91FF-4EB2-9303-9B3ECF51FDBE}" destId="{6D1A769C-C52C-4F0E-93A7-7CC688B11074}" srcOrd="0" destOrd="0" parTransId="{C01536CD-03A1-4166-A9E7-92E78581AA7D}" sibTransId="{0CFAAC1D-B4E4-4D6E-A949-CE676123F23B}"/>
    <dgm:cxn modelId="{E7BD9BBA-89C3-4238-A52B-FCDB2C009FD7}" srcId="{2B68ACA4-91FF-4EB2-9303-9B3ECF51FDBE}" destId="{5A53949E-4C94-4F77-9FE5-BC016C0CAA11}" srcOrd="3" destOrd="0" parTransId="{16341B97-D100-4B34-8202-8FE3F92271C9}" sibTransId="{E772BA5F-0219-432A-B20C-9CFDEFC61BE2}"/>
    <dgm:cxn modelId="{1EE10D83-2294-4F77-B1E2-1AB8FF089F43}" type="presOf" srcId="{6D1A769C-C52C-4F0E-93A7-7CC688B11074}" destId="{2CD784E2-5391-4DCE-9E65-5EB366C7E8D1}" srcOrd="0" destOrd="0" presId="urn:microsoft.com/office/officeart/2005/8/layout/default#1"/>
    <dgm:cxn modelId="{CB8EBB2E-9ABE-457E-B720-ED3420D1DB5D}" srcId="{2B68ACA4-91FF-4EB2-9303-9B3ECF51FDBE}" destId="{1B49EDD2-D931-41FE-A78E-300AE38C435F}" srcOrd="1" destOrd="0" parTransId="{2A34895E-4DED-4E8D-B7D1-08BE1D889A09}" sibTransId="{01B80A2E-674D-4D21-9943-7A2C13787D78}"/>
    <dgm:cxn modelId="{62FBCA86-B4B1-4EF4-9DBB-F0F6FE5C8754}" type="presOf" srcId="{1B49EDD2-D931-41FE-A78E-300AE38C435F}" destId="{EC8FB0C0-390D-4E3F-B0FB-ECE67D811697}" srcOrd="0" destOrd="0" presId="urn:microsoft.com/office/officeart/2005/8/layout/default#1"/>
    <dgm:cxn modelId="{D81DD5C0-6D9A-4EDD-A3BA-7FD89D2697D5}" type="presParOf" srcId="{6B1733A4-7955-42BB-B397-379567CB34F3}" destId="{2CD784E2-5391-4DCE-9E65-5EB366C7E8D1}" srcOrd="0" destOrd="0" presId="urn:microsoft.com/office/officeart/2005/8/layout/default#1"/>
    <dgm:cxn modelId="{0EEF56C1-7D39-4BB5-AF52-68BFDBF86F2C}" type="presParOf" srcId="{6B1733A4-7955-42BB-B397-379567CB34F3}" destId="{062102F5-4D9F-49BF-A6C6-C9804E9F81B0}" srcOrd="1" destOrd="0" presId="urn:microsoft.com/office/officeart/2005/8/layout/default#1"/>
    <dgm:cxn modelId="{FF5DA633-821E-4BC9-9AA7-0B5C6E28D244}" type="presParOf" srcId="{6B1733A4-7955-42BB-B397-379567CB34F3}" destId="{EC8FB0C0-390D-4E3F-B0FB-ECE67D811697}" srcOrd="2" destOrd="0" presId="urn:microsoft.com/office/officeart/2005/8/layout/default#1"/>
    <dgm:cxn modelId="{6B7C96C6-524F-43AA-BB93-0FFFC4DCAF73}" type="presParOf" srcId="{6B1733A4-7955-42BB-B397-379567CB34F3}" destId="{543C942E-6C23-4881-8D00-4EFA6D1233FB}" srcOrd="3" destOrd="0" presId="urn:microsoft.com/office/officeart/2005/8/layout/default#1"/>
    <dgm:cxn modelId="{EE2024A9-59E5-4774-83EC-A7E74DECC41E}" type="presParOf" srcId="{6B1733A4-7955-42BB-B397-379567CB34F3}" destId="{E0A3BF3D-5F39-4D14-B8E6-005ABE640353}" srcOrd="4" destOrd="0" presId="urn:microsoft.com/office/officeart/2005/8/layout/default#1"/>
    <dgm:cxn modelId="{741419DE-4B72-4DC2-A321-6CCF63F49B1B}" type="presParOf" srcId="{6B1733A4-7955-42BB-B397-379567CB34F3}" destId="{F4BD1745-18E9-4723-8DDC-237A80B027E8}" srcOrd="5" destOrd="0" presId="urn:microsoft.com/office/officeart/2005/8/layout/default#1"/>
    <dgm:cxn modelId="{A47AF6E4-B6A3-44ED-874E-8E89B6976FAC}" type="presParOf" srcId="{6B1733A4-7955-42BB-B397-379567CB34F3}" destId="{1D39A77A-FB9C-4E25-A334-E255EB155EF3}" srcOrd="6" destOrd="0" presId="urn:microsoft.com/office/officeart/2005/8/layout/default#1"/>
    <dgm:cxn modelId="{A252BB6D-3355-4474-8B7A-9095E990A3B5}" type="presParOf" srcId="{6B1733A4-7955-42BB-B397-379567CB34F3}" destId="{09FF0FE4-1704-4DA5-9A37-1760D9588E11}" srcOrd="7" destOrd="0" presId="urn:microsoft.com/office/officeart/2005/8/layout/default#1"/>
    <dgm:cxn modelId="{6C7782A6-1F77-49D4-9899-D4C445B8ED04}" type="presParOf" srcId="{6B1733A4-7955-42BB-B397-379567CB34F3}" destId="{EDD6A55B-8BD3-4B3A-BBD0-9285ABE46469}" srcOrd="8" destOrd="0" presId="urn:microsoft.com/office/officeart/2005/8/layout/defaul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63D4545-C3D8-4640-B010-1A3AE5D1EA68}" type="doc">
      <dgm:prSet loTypeId="urn:microsoft.com/office/officeart/2005/8/layout/default#2" loCatId="list" qsTypeId="urn:microsoft.com/office/officeart/2005/8/quickstyle/simple1" qsCatId="simple" csTypeId="urn:microsoft.com/office/officeart/2005/8/colors/accent1_2" csCatId="accent1" phldr="1"/>
      <dgm:spPr/>
      <dgm:t>
        <a:bodyPr/>
        <a:lstStyle/>
        <a:p>
          <a:endParaRPr lang="en-US"/>
        </a:p>
      </dgm:t>
    </dgm:pt>
    <dgm:pt modelId="{8093F2BF-D961-44A9-BA6B-54E012908196}">
      <dgm:prSet phldrT="[Text]" custT="1"/>
      <dgm:spPr/>
      <dgm:t>
        <a:bodyPr/>
        <a:lstStyle/>
        <a:p>
          <a:r>
            <a:rPr lang="en-US" sz="1200"/>
            <a:t>Debt equity ratio</a:t>
          </a:r>
        </a:p>
        <a:p>
          <a:r>
            <a:rPr lang="en-US" sz="1200"/>
            <a:t>(0.59)</a:t>
          </a:r>
        </a:p>
      </dgm:t>
    </dgm:pt>
    <dgm:pt modelId="{4B3DC17E-5C2B-4819-B9E0-7B6A7102EBAB}" type="parTrans" cxnId="{8C47E5B1-DCC6-4BF6-9E50-2B5CF37253F2}">
      <dgm:prSet/>
      <dgm:spPr/>
      <dgm:t>
        <a:bodyPr/>
        <a:lstStyle/>
        <a:p>
          <a:endParaRPr lang="en-US"/>
        </a:p>
      </dgm:t>
    </dgm:pt>
    <dgm:pt modelId="{E2D588BA-8198-4308-9E04-593711323B78}" type="sibTrans" cxnId="{8C47E5B1-DCC6-4BF6-9E50-2B5CF37253F2}">
      <dgm:prSet/>
      <dgm:spPr/>
      <dgm:t>
        <a:bodyPr/>
        <a:lstStyle/>
        <a:p>
          <a:endParaRPr lang="en-US"/>
        </a:p>
      </dgm:t>
    </dgm:pt>
    <dgm:pt modelId="{504F6CCF-DD98-4C96-A772-F4808FFC3200}">
      <dgm:prSet phldrT="[Text]" custT="1"/>
      <dgm:spPr/>
      <dgm:t>
        <a:bodyPr/>
        <a:lstStyle/>
        <a:p>
          <a:endParaRPr lang="en-US" sz="1200"/>
        </a:p>
        <a:p>
          <a:r>
            <a:rPr lang="en-US" sz="1200"/>
            <a:t>Average effective tax rate</a:t>
          </a:r>
        </a:p>
        <a:p>
          <a:r>
            <a:rPr lang="en-US" sz="1200"/>
            <a:t>(0.03)</a:t>
          </a:r>
        </a:p>
        <a:p>
          <a:endParaRPr lang="en-US" sz="1200"/>
        </a:p>
      </dgm:t>
    </dgm:pt>
    <dgm:pt modelId="{44981A2D-77A9-4C34-B424-13E450E461C9}" type="parTrans" cxnId="{BC5B550D-CE01-4888-B5F5-C110FEE74BF0}">
      <dgm:prSet/>
      <dgm:spPr/>
      <dgm:t>
        <a:bodyPr/>
        <a:lstStyle/>
        <a:p>
          <a:endParaRPr lang="en-US"/>
        </a:p>
      </dgm:t>
    </dgm:pt>
    <dgm:pt modelId="{7CBF235B-B51F-4555-8BB1-1F30F27D2694}" type="sibTrans" cxnId="{BC5B550D-CE01-4888-B5F5-C110FEE74BF0}">
      <dgm:prSet/>
      <dgm:spPr/>
      <dgm:t>
        <a:bodyPr/>
        <a:lstStyle/>
        <a:p>
          <a:endParaRPr lang="en-US"/>
        </a:p>
      </dgm:t>
    </dgm:pt>
    <dgm:pt modelId="{00A519C1-0636-45C7-A3B8-F431B98A7B83}">
      <dgm:prSet phldrT="[Text]" custT="1"/>
      <dgm:spPr/>
      <dgm:t>
        <a:bodyPr/>
        <a:lstStyle/>
        <a:p>
          <a:endParaRPr lang="en-US" sz="1200"/>
        </a:p>
        <a:p>
          <a:r>
            <a:rPr lang="en-US" sz="1200"/>
            <a:t>Financial expenses coverage ratio</a:t>
          </a:r>
        </a:p>
        <a:p>
          <a:r>
            <a:rPr lang="en-US" sz="1200"/>
            <a:t>0.09</a:t>
          </a:r>
        </a:p>
      </dgm:t>
    </dgm:pt>
    <dgm:pt modelId="{23525C82-CD04-482E-BEBF-42F9D757F5B8}" type="parTrans" cxnId="{2450C017-37FD-4F14-BEE0-69CEC365B970}">
      <dgm:prSet/>
      <dgm:spPr/>
      <dgm:t>
        <a:bodyPr/>
        <a:lstStyle/>
        <a:p>
          <a:endParaRPr lang="en-US"/>
        </a:p>
      </dgm:t>
    </dgm:pt>
    <dgm:pt modelId="{771AAE41-4458-445B-A17C-C7A636730055}" type="sibTrans" cxnId="{2450C017-37FD-4F14-BEE0-69CEC365B970}">
      <dgm:prSet/>
      <dgm:spPr/>
      <dgm:t>
        <a:bodyPr/>
        <a:lstStyle/>
        <a:p>
          <a:endParaRPr lang="en-US"/>
        </a:p>
      </dgm:t>
    </dgm:pt>
    <dgm:pt modelId="{253E2B32-FDB3-460B-9290-19E4DE3A6DC0}">
      <dgm:prSet phldrT="[Text]" custT="1"/>
      <dgm:spPr/>
      <dgm:t>
        <a:bodyPr/>
        <a:lstStyle/>
        <a:p>
          <a:r>
            <a:rPr lang="en-US" sz="1200"/>
            <a:t>current ratio</a:t>
          </a:r>
        </a:p>
        <a:p>
          <a:r>
            <a:rPr lang="en-US" sz="1200"/>
            <a:t>0.09</a:t>
          </a:r>
        </a:p>
      </dgm:t>
    </dgm:pt>
    <dgm:pt modelId="{1511863E-BDD1-47DC-976E-6237BF753031}" type="parTrans" cxnId="{D2D9A5E9-EA9F-4FC1-BEC5-A8FF83F74F6B}">
      <dgm:prSet/>
      <dgm:spPr/>
      <dgm:t>
        <a:bodyPr/>
        <a:lstStyle/>
        <a:p>
          <a:endParaRPr lang="en-US"/>
        </a:p>
      </dgm:t>
    </dgm:pt>
    <dgm:pt modelId="{CEFADE55-B6D4-4F27-BD6B-34999AF6E607}" type="sibTrans" cxnId="{D2D9A5E9-EA9F-4FC1-BEC5-A8FF83F74F6B}">
      <dgm:prSet/>
      <dgm:spPr/>
      <dgm:t>
        <a:bodyPr/>
        <a:lstStyle/>
        <a:p>
          <a:endParaRPr lang="en-US"/>
        </a:p>
      </dgm:t>
    </dgm:pt>
    <dgm:pt modelId="{2F7E270C-CA3D-45B7-B5DC-F548061B4287}">
      <dgm:prSet phldrT="[Text]" custT="1"/>
      <dgm:spPr/>
      <dgm:t>
        <a:bodyPr/>
        <a:lstStyle/>
        <a:p>
          <a:r>
            <a:rPr lang="en-US" sz="1200"/>
            <a:t>Return on total assets</a:t>
          </a:r>
        </a:p>
        <a:p>
          <a:r>
            <a:rPr lang="en-US" sz="1200"/>
            <a:t>0.09</a:t>
          </a:r>
        </a:p>
      </dgm:t>
    </dgm:pt>
    <dgm:pt modelId="{12AB388B-F755-4D03-AA22-18C60D7619C9}" type="parTrans" cxnId="{0AEB435D-2826-4D47-980C-DD9AF6E47ED7}">
      <dgm:prSet/>
      <dgm:spPr/>
      <dgm:t>
        <a:bodyPr/>
        <a:lstStyle/>
        <a:p>
          <a:endParaRPr lang="en-US"/>
        </a:p>
      </dgm:t>
    </dgm:pt>
    <dgm:pt modelId="{F4391D51-1579-41A7-849F-10B6B0C6FF60}" type="sibTrans" cxnId="{0AEB435D-2826-4D47-980C-DD9AF6E47ED7}">
      <dgm:prSet/>
      <dgm:spPr/>
      <dgm:t>
        <a:bodyPr/>
        <a:lstStyle/>
        <a:p>
          <a:endParaRPr lang="en-US"/>
        </a:p>
      </dgm:t>
    </dgm:pt>
    <dgm:pt modelId="{4C45FBD7-F2EC-4D0D-A9C7-C01392DCB236}">
      <dgm:prSet phldrT="[Text]" custT="1"/>
      <dgm:spPr/>
      <dgm:t>
        <a:bodyPr/>
        <a:lstStyle/>
        <a:p>
          <a:endParaRPr lang="en-US" sz="1200"/>
        </a:p>
        <a:p>
          <a:r>
            <a:rPr lang="en-US" sz="1200"/>
            <a:t>Dividend payout ratio</a:t>
          </a:r>
        </a:p>
        <a:p>
          <a:r>
            <a:rPr lang="en-US" sz="1200"/>
            <a:t>25.07%</a:t>
          </a:r>
        </a:p>
      </dgm:t>
    </dgm:pt>
    <dgm:pt modelId="{C6DB8BF1-1653-4EB7-8565-BDCAA039F7A0}" type="parTrans" cxnId="{181AB97A-2123-4C58-A8D5-715EDA24A545}">
      <dgm:prSet/>
      <dgm:spPr/>
      <dgm:t>
        <a:bodyPr/>
        <a:lstStyle/>
        <a:p>
          <a:endParaRPr lang="en-US"/>
        </a:p>
      </dgm:t>
    </dgm:pt>
    <dgm:pt modelId="{0F5952BD-BC4D-4F95-99A5-57B1FCC539BE}" type="sibTrans" cxnId="{181AB97A-2123-4C58-A8D5-715EDA24A545}">
      <dgm:prSet/>
      <dgm:spPr/>
      <dgm:t>
        <a:bodyPr/>
        <a:lstStyle/>
        <a:p>
          <a:endParaRPr lang="en-US"/>
        </a:p>
      </dgm:t>
    </dgm:pt>
    <dgm:pt modelId="{57C22606-3117-4DB2-8716-9B706119CE93}">
      <dgm:prSet phldrT="[Text]" custT="1"/>
      <dgm:spPr/>
      <dgm:t>
        <a:bodyPr/>
        <a:lstStyle/>
        <a:p>
          <a:endParaRPr lang="en-US" sz="1200"/>
        </a:p>
        <a:p>
          <a:r>
            <a:rPr lang="en-US" sz="1200"/>
            <a:t>Non performing loan ratio</a:t>
          </a:r>
        </a:p>
        <a:p>
          <a:r>
            <a:rPr lang="en-US" sz="1200"/>
            <a:t>(0.11)</a:t>
          </a:r>
        </a:p>
      </dgm:t>
    </dgm:pt>
    <dgm:pt modelId="{E8243646-68C2-4856-8404-84C98C4C33D1}" type="parTrans" cxnId="{EDC0F2E9-DE46-4AAE-9CC8-CC9F2FEBF6FF}">
      <dgm:prSet/>
      <dgm:spPr/>
      <dgm:t>
        <a:bodyPr/>
        <a:lstStyle/>
        <a:p>
          <a:endParaRPr lang="en-US"/>
        </a:p>
      </dgm:t>
    </dgm:pt>
    <dgm:pt modelId="{E2C13529-C821-4B20-B319-913B2F7C642A}" type="sibTrans" cxnId="{EDC0F2E9-DE46-4AAE-9CC8-CC9F2FEBF6FF}">
      <dgm:prSet/>
      <dgm:spPr/>
      <dgm:t>
        <a:bodyPr/>
        <a:lstStyle/>
        <a:p>
          <a:endParaRPr lang="en-US"/>
        </a:p>
      </dgm:t>
    </dgm:pt>
    <dgm:pt modelId="{7DF5A644-D38A-4067-AECE-EDB81424F9C2}">
      <dgm:prSet phldrT="[Text]" custT="1"/>
      <dgm:spPr/>
      <dgm:t>
        <a:bodyPr/>
        <a:lstStyle/>
        <a:p>
          <a:r>
            <a:rPr lang="en-US" sz="1200"/>
            <a:t>Dividend yield</a:t>
          </a:r>
        </a:p>
        <a:p>
          <a:r>
            <a:rPr lang="en-US" sz="1200"/>
            <a:t>1.33%</a:t>
          </a:r>
        </a:p>
      </dgm:t>
    </dgm:pt>
    <dgm:pt modelId="{29760861-6A6C-48D7-B902-1B12443F92FB}" type="parTrans" cxnId="{E56C68DC-FE2D-4E14-872F-7485EBBB4E4B}">
      <dgm:prSet/>
      <dgm:spPr/>
      <dgm:t>
        <a:bodyPr/>
        <a:lstStyle/>
        <a:p>
          <a:endParaRPr lang="en-US"/>
        </a:p>
      </dgm:t>
    </dgm:pt>
    <dgm:pt modelId="{BE487885-ED78-438C-A80E-95605DE63F4A}" type="sibTrans" cxnId="{E56C68DC-FE2D-4E14-872F-7485EBBB4E4B}">
      <dgm:prSet/>
      <dgm:spPr/>
      <dgm:t>
        <a:bodyPr/>
        <a:lstStyle/>
        <a:p>
          <a:endParaRPr lang="en-US"/>
        </a:p>
      </dgm:t>
    </dgm:pt>
    <dgm:pt modelId="{5CC6856D-811D-4C48-916E-D37BB15ED0A5}">
      <dgm:prSet phldrT="[Text]" custT="1"/>
      <dgm:spPr/>
      <dgm:t>
        <a:bodyPr/>
        <a:lstStyle/>
        <a:p>
          <a:r>
            <a:rPr lang="en-US" sz="1200"/>
            <a:t>Return on shareholder's equity</a:t>
          </a:r>
        </a:p>
        <a:p>
          <a:r>
            <a:rPr lang="en-US" sz="1200"/>
            <a:t>0.86</a:t>
          </a:r>
        </a:p>
      </dgm:t>
    </dgm:pt>
    <dgm:pt modelId="{92890AFD-1A6F-4A66-9EE8-2B63051CA105}" type="parTrans" cxnId="{EDD155C3-2929-457F-B053-81C0C7CA0EC2}">
      <dgm:prSet/>
      <dgm:spPr/>
      <dgm:t>
        <a:bodyPr/>
        <a:lstStyle/>
        <a:p>
          <a:endParaRPr lang="en-US"/>
        </a:p>
      </dgm:t>
    </dgm:pt>
    <dgm:pt modelId="{CA13706A-C1AE-415D-8B2E-5002A5F14282}" type="sibTrans" cxnId="{EDD155C3-2929-457F-B053-81C0C7CA0EC2}">
      <dgm:prSet/>
      <dgm:spPr/>
      <dgm:t>
        <a:bodyPr/>
        <a:lstStyle/>
        <a:p>
          <a:endParaRPr lang="en-US"/>
        </a:p>
      </dgm:t>
    </dgm:pt>
    <dgm:pt modelId="{C1862AAE-8391-4242-9F72-2D8C45B4AD5F}">
      <dgm:prSet phldrT="[Text]" custT="1"/>
      <dgm:spPr/>
      <dgm:t>
        <a:bodyPr/>
        <a:lstStyle/>
        <a:p>
          <a:r>
            <a:rPr lang="en-US" sz="1200"/>
            <a:t>Earnings per share</a:t>
          </a:r>
        </a:p>
        <a:p>
          <a:r>
            <a:rPr lang="en-US" sz="1200"/>
            <a:t>1.00</a:t>
          </a:r>
        </a:p>
      </dgm:t>
    </dgm:pt>
    <dgm:pt modelId="{71F30E44-9364-47A4-B3C6-72D1B7E60FAB}" type="parTrans" cxnId="{5EC73518-7AB6-47C7-BCB6-9CBD559BA561}">
      <dgm:prSet/>
      <dgm:spPr/>
      <dgm:t>
        <a:bodyPr/>
        <a:lstStyle/>
        <a:p>
          <a:endParaRPr lang="en-US"/>
        </a:p>
      </dgm:t>
    </dgm:pt>
    <dgm:pt modelId="{442D51E3-DCCB-484A-B15E-876839A92CDB}" type="sibTrans" cxnId="{5EC73518-7AB6-47C7-BCB6-9CBD559BA561}">
      <dgm:prSet/>
      <dgm:spPr/>
      <dgm:t>
        <a:bodyPr/>
        <a:lstStyle/>
        <a:p>
          <a:endParaRPr lang="en-US"/>
        </a:p>
      </dgm:t>
    </dgm:pt>
    <dgm:pt modelId="{F7E1DB41-7CB8-4C84-ADEA-87B20DAD87F8}">
      <dgm:prSet phldrT="[Text]" custT="1"/>
      <dgm:spPr/>
      <dgm:t>
        <a:bodyPr/>
        <a:lstStyle/>
        <a:p>
          <a:r>
            <a:rPr lang="en-US" sz="1200"/>
            <a:t>Dividend per share</a:t>
          </a:r>
        </a:p>
        <a:p>
          <a:r>
            <a:rPr lang="en-US" sz="1200"/>
            <a:t>0.50</a:t>
          </a:r>
        </a:p>
      </dgm:t>
    </dgm:pt>
    <dgm:pt modelId="{0AB200DC-9A61-4560-9C8B-8F870BD456DA}" type="parTrans" cxnId="{101246A7-296D-45F1-A4D5-1E6C8BB97407}">
      <dgm:prSet/>
      <dgm:spPr/>
      <dgm:t>
        <a:bodyPr/>
        <a:lstStyle/>
        <a:p>
          <a:endParaRPr lang="en-US"/>
        </a:p>
      </dgm:t>
    </dgm:pt>
    <dgm:pt modelId="{235750FA-C80A-4B8B-87C2-848C14E7113A}" type="sibTrans" cxnId="{101246A7-296D-45F1-A4D5-1E6C8BB97407}">
      <dgm:prSet/>
      <dgm:spPr/>
      <dgm:t>
        <a:bodyPr/>
        <a:lstStyle/>
        <a:p>
          <a:endParaRPr lang="en-US"/>
        </a:p>
      </dgm:t>
    </dgm:pt>
    <dgm:pt modelId="{C499265F-B41D-4884-A9FE-7D634B455D43}">
      <dgm:prSet phldrT="[Text]" custT="1"/>
      <dgm:spPr/>
      <dgm:t>
        <a:bodyPr/>
        <a:lstStyle/>
        <a:p>
          <a:r>
            <a:rPr lang="en-US" sz="1200"/>
            <a:t>Shareholder's equity</a:t>
          </a:r>
        </a:p>
        <a:p>
          <a:r>
            <a:rPr lang="en-US" sz="1200"/>
            <a:t>12.88%</a:t>
          </a:r>
        </a:p>
      </dgm:t>
    </dgm:pt>
    <dgm:pt modelId="{2751C631-2783-49F0-A90B-C7D6A0448234}" type="parTrans" cxnId="{ACA18A5B-B524-462A-98AC-F4A935346347}">
      <dgm:prSet/>
      <dgm:spPr/>
      <dgm:t>
        <a:bodyPr/>
        <a:lstStyle/>
        <a:p>
          <a:endParaRPr lang="en-US"/>
        </a:p>
      </dgm:t>
    </dgm:pt>
    <dgm:pt modelId="{65760BB0-386E-44F0-9AA5-446A60332F1D}" type="sibTrans" cxnId="{ACA18A5B-B524-462A-98AC-F4A935346347}">
      <dgm:prSet/>
      <dgm:spPr/>
      <dgm:t>
        <a:bodyPr/>
        <a:lstStyle/>
        <a:p>
          <a:endParaRPr lang="en-US"/>
        </a:p>
      </dgm:t>
    </dgm:pt>
    <dgm:pt modelId="{411E8161-40BB-4241-BB8B-C1CA23FD32C0}">
      <dgm:prSet phldrT="[Text]" custT="1"/>
      <dgm:spPr/>
      <dgm:t>
        <a:bodyPr/>
        <a:lstStyle/>
        <a:p>
          <a:endParaRPr lang="en-US" sz="1200"/>
        </a:p>
        <a:p>
          <a:r>
            <a:rPr lang="en-US" sz="1200"/>
            <a:t>Net interest income as a % of working funds</a:t>
          </a:r>
        </a:p>
        <a:p>
          <a:r>
            <a:rPr lang="en-US" sz="1200"/>
            <a:t>(0.30)</a:t>
          </a:r>
        </a:p>
        <a:p>
          <a:endParaRPr lang="en-US" sz="1200"/>
        </a:p>
      </dgm:t>
    </dgm:pt>
    <dgm:pt modelId="{40B35077-AC1E-434A-9241-F51B1AD0F7C4}" type="parTrans" cxnId="{85B93447-91B2-4611-B400-548CE9C4AB90}">
      <dgm:prSet/>
      <dgm:spPr/>
      <dgm:t>
        <a:bodyPr/>
        <a:lstStyle/>
        <a:p>
          <a:endParaRPr lang="en-US"/>
        </a:p>
      </dgm:t>
    </dgm:pt>
    <dgm:pt modelId="{1C429D0E-143D-42AD-875F-FE5194F4B8D7}" type="sibTrans" cxnId="{85B93447-91B2-4611-B400-548CE9C4AB90}">
      <dgm:prSet/>
      <dgm:spPr/>
      <dgm:t>
        <a:bodyPr/>
        <a:lstStyle/>
        <a:p>
          <a:endParaRPr lang="en-US"/>
        </a:p>
      </dgm:t>
    </dgm:pt>
    <dgm:pt modelId="{28BC16BD-D994-4A14-B80B-4B39500162C0}" type="pres">
      <dgm:prSet presAssocID="{263D4545-C3D8-4640-B010-1A3AE5D1EA68}" presName="diagram" presStyleCnt="0">
        <dgm:presLayoutVars>
          <dgm:dir/>
          <dgm:resizeHandles val="exact"/>
        </dgm:presLayoutVars>
      </dgm:prSet>
      <dgm:spPr/>
      <dgm:t>
        <a:bodyPr/>
        <a:lstStyle/>
        <a:p>
          <a:endParaRPr lang="en-US"/>
        </a:p>
      </dgm:t>
    </dgm:pt>
    <dgm:pt modelId="{A8EB2B6D-FD2B-47DE-8932-FBF16300A59A}" type="pres">
      <dgm:prSet presAssocID="{8093F2BF-D961-44A9-BA6B-54E012908196}" presName="node" presStyleLbl="node1" presStyleIdx="0" presStyleCnt="13">
        <dgm:presLayoutVars>
          <dgm:bulletEnabled val="1"/>
        </dgm:presLayoutVars>
      </dgm:prSet>
      <dgm:spPr/>
      <dgm:t>
        <a:bodyPr/>
        <a:lstStyle/>
        <a:p>
          <a:endParaRPr lang="en-US"/>
        </a:p>
      </dgm:t>
    </dgm:pt>
    <dgm:pt modelId="{12CE1A13-BF8F-40F2-AB4A-6BE34760715D}" type="pres">
      <dgm:prSet presAssocID="{E2D588BA-8198-4308-9E04-593711323B78}" presName="sibTrans" presStyleCnt="0"/>
      <dgm:spPr/>
    </dgm:pt>
    <dgm:pt modelId="{86EDCE0E-BD2E-4BAF-BA46-475E6F4A3E46}" type="pres">
      <dgm:prSet presAssocID="{504F6CCF-DD98-4C96-A772-F4808FFC3200}" presName="node" presStyleLbl="node1" presStyleIdx="1" presStyleCnt="13">
        <dgm:presLayoutVars>
          <dgm:bulletEnabled val="1"/>
        </dgm:presLayoutVars>
      </dgm:prSet>
      <dgm:spPr/>
      <dgm:t>
        <a:bodyPr/>
        <a:lstStyle/>
        <a:p>
          <a:endParaRPr lang="en-US"/>
        </a:p>
      </dgm:t>
    </dgm:pt>
    <dgm:pt modelId="{469509D9-1856-4833-8BD0-AB630EC6B925}" type="pres">
      <dgm:prSet presAssocID="{7CBF235B-B51F-4555-8BB1-1F30F27D2694}" presName="sibTrans" presStyleCnt="0"/>
      <dgm:spPr/>
    </dgm:pt>
    <dgm:pt modelId="{08F67BD3-DFEE-4BC5-81AF-977BA65BBE58}" type="pres">
      <dgm:prSet presAssocID="{00A519C1-0636-45C7-A3B8-F431B98A7B83}" presName="node" presStyleLbl="node1" presStyleIdx="2" presStyleCnt="13">
        <dgm:presLayoutVars>
          <dgm:bulletEnabled val="1"/>
        </dgm:presLayoutVars>
      </dgm:prSet>
      <dgm:spPr/>
      <dgm:t>
        <a:bodyPr/>
        <a:lstStyle/>
        <a:p>
          <a:endParaRPr lang="en-US"/>
        </a:p>
      </dgm:t>
    </dgm:pt>
    <dgm:pt modelId="{C8639325-2934-436C-9EF6-64FDF3C57D48}" type="pres">
      <dgm:prSet presAssocID="{771AAE41-4458-445B-A17C-C7A636730055}" presName="sibTrans" presStyleCnt="0"/>
      <dgm:spPr/>
    </dgm:pt>
    <dgm:pt modelId="{9E922F0E-6D82-4E5A-8D23-B3A839C3F42A}" type="pres">
      <dgm:prSet presAssocID="{253E2B32-FDB3-460B-9290-19E4DE3A6DC0}" presName="node" presStyleLbl="node1" presStyleIdx="3" presStyleCnt="13">
        <dgm:presLayoutVars>
          <dgm:bulletEnabled val="1"/>
        </dgm:presLayoutVars>
      </dgm:prSet>
      <dgm:spPr/>
      <dgm:t>
        <a:bodyPr/>
        <a:lstStyle/>
        <a:p>
          <a:endParaRPr lang="en-US"/>
        </a:p>
      </dgm:t>
    </dgm:pt>
    <dgm:pt modelId="{FE81575E-2B05-4599-B3BC-2AA58A882DFC}" type="pres">
      <dgm:prSet presAssocID="{CEFADE55-B6D4-4F27-BD6B-34999AF6E607}" presName="sibTrans" presStyleCnt="0"/>
      <dgm:spPr/>
    </dgm:pt>
    <dgm:pt modelId="{587C52CE-0371-458A-90F1-1571FE803F2B}" type="pres">
      <dgm:prSet presAssocID="{2F7E270C-CA3D-45B7-B5DC-F548061B4287}" presName="node" presStyleLbl="node1" presStyleIdx="4" presStyleCnt="13">
        <dgm:presLayoutVars>
          <dgm:bulletEnabled val="1"/>
        </dgm:presLayoutVars>
      </dgm:prSet>
      <dgm:spPr/>
      <dgm:t>
        <a:bodyPr/>
        <a:lstStyle/>
        <a:p>
          <a:endParaRPr lang="en-US"/>
        </a:p>
      </dgm:t>
    </dgm:pt>
    <dgm:pt modelId="{C29FC3C9-BB6F-4149-BE4C-780A0D840228}" type="pres">
      <dgm:prSet presAssocID="{F4391D51-1579-41A7-849F-10B6B0C6FF60}" presName="sibTrans" presStyleCnt="0"/>
      <dgm:spPr/>
    </dgm:pt>
    <dgm:pt modelId="{98D5CC95-E9FB-4F0E-99EB-2D472A554F9F}" type="pres">
      <dgm:prSet presAssocID="{57C22606-3117-4DB2-8716-9B706119CE93}" presName="node" presStyleLbl="node1" presStyleIdx="5" presStyleCnt="13">
        <dgm:presLayoutVars>
          <dgm:bulletEnabled val="1"/>
        </dgm:presLayoutVars>
      </dgm:prSet>
      <dgm:spPr/>
      <dgm:t>
        <a:bodyPr/>
        <a:lstStyle/>
        <a:p>
          <a:endParaRPr lang="en-US"/>
        </a:p>
      </dgm:t>
    </dgm:pt>
    <dgm:pt modelId="{7F5D24EA-0FAE-4A37-8CC8-29F0012D36CC}" type="pres">
      <dgm:prSet presAssocID="{E2C13529-C821-4B20-B319-913B2F7C642A}" presName="sibTrans" presStyleCnt="0"/>
      <dgm:spPr/>
    </dgm:pt>
    <dgm:pt modelId="{19F9E567-CDD3-469B-AC9E-64DF9B784AC1}" type="pres">
      <dgm:prSet presAssocID="{5CC6856D-811D-4C48-916E-D37BB15ED0A5}" presName="node" presStyleLbl="node1" presStyleIdx="6" presStyleCnt="13">
        <dgm:presLayoutVars>
          <dgm:bulletEnabled val="1"/>
        </dgm:presLayoutVars>
      </dgm:prSet>
      <dgm:spPr/>
      <dgm:t>
        <a:bodyPr/>
        <a:lstStyle/>
        <a:p>
          <a:endParaRPr lang="en-US"/>
        </a:p>
      </dgm:t>
    </dgm:pt>
    <dgm:pt modelId="{EFB9D40D-50C5-477B-A469-D5B430BD5C34}" type="pres">
      <dgm:prSet presAssocID="{CA13706A-C1AE-415D-8B2E-5002A5F14282}" presName="sibTrans" presStyleCnt="0"/>
      <dgm:spPr/>
    </dgm:pt>
    <dgm:pt modelId="{D29DA5B8-C2D2-439F-8650-3123AB6278FB}" type="pres">
      <dgm:prSet presAssocID="{C1862AAE-8391-4242-9F72-2D8C45B4AD5F}" presName="node" presStyleLbl="node1" presStyleIdx="7" presStyleCnt="13">
        <dgm:presLayoutVars>
          <dgm:bulletEnabled val="1"/>
        </dgm:presLayoutVars>
      </dgm:prSet>
      <dgm:spPr/>
      <dgm:t>
        <a:bodyPr/>
        <a:lstStyle/>
        <a:p>
          <a:endParaRPr lang="en-US"/>
        </a:p>
      </dgm:t>
    </dgm:pt>
    <dgm:pt modelId="{E0874877-A025-4D9C-9BFA-379D7163FA77}" type="pres">
      <dgm:prSet presAssocID="{442D51E3-DCCB-484A-B15E-876839A92CDB}" presName="sibTrans" presStyleCnt="0"/>
      <dgm:spPr/>
    </dgm:pt>
    <dgm:pt modelId="{8494B14E-5CA6-4A31-B287-A2454857B935}" type="pres">
      <dgm:prSet presAssocID="{F7E1DB41-7CB8-4C84-ADEA-87B20DAD87F8}" presName="node" presStyleLbl="node1" presStyleIdx="8" presStyleCnt="13">
        <dgm:presLayoutVars>
          <dgm:bulletEnabled val="1"/>
        </dgm:presLayoutVars>
      </dgm:prSet>
      <dgm:spPr/>
      <dgm:t>
        <a:bodyPr/>
        <a:lstStyle/>
        <a:p>
          <a:endParaRPr lang="en-US"/>
        </a:p>
      </dgm:t>
    </dgm:pt>
    <dgm:pt modelId="{F8882A24-9C42-48C0-B573-CCCC296DDFD2}" type="pres">
      <dgm:prSet presAssocID="{235750FA-C80A-4B8B-87C2-848C14E7113A}" presName="sibTrans" presStyleCnt="0"/>
      <dgm:spPr/>
    </dgm:pt>
    <dgm:pt modelId="{EF6E7250-C097-4365-A12F-B1DDF0E0C31D}" type="pres">
      <dgm:prSet presAssocID="{7DF5A644-D38A-4067-AECE-EDB81424F9C2}" presName="node" presStyleLbl="node1" presStyleIdx="9" presStyleCnt="13">
        <dgm:presLayoutVars>
          <dgm:bulletEnabled val="1"/>
        </dgm:presLayoutVars>
      </dgm:prSet>
      <dgm:spPr/>
      <dgm:t>
        <a:bodyPr/>
        <a:lstStyle/>
        <a:p>
          <a:endParaRPr lang="en-US"/>
        </a:p>
      </dgm:t>
    </dgm:pt>
    <dgm:pt modelId="{D2FC012E-FA7D-4412-B0DD-8669C7596A9E}" type="pres">
      <dgm:prSet presAssocID="{BE487885-ED78-438C-A80E-95605DE63F4A}" presName="sibTrans" presStyleCnt="0"/>
      <dgm:spPr/>
    </dgm:pt>
    <dgm:pt modelId="{881300B4-2CAD-45BE-B535-9DDDB8951B8A}" type="pres">
      <dgm:prSet presAssocID="{4C45FBD7-F2EC-4D0D-A9C7-C01392DCB236}" presName="node" presStyleLbl="node1" presStyleIdx="10" presStyleCnt="13">
        <dgm:presLayoutVars>
          <dgm:bulletEnabled val="1"/>
        </dgm:presLayoutVars>
      </dgm:prSet>
      <dgm:spPr/>
      <dgm:t>
        <a:bodyPr/>
        <a:lstStyle/>
        <a:p>
          <a:endParaRPr lang="en-US"/>
        </a:p>
      </dgm:t>
    </dgm:pt>
    <dgm:pt modelId="{7AB88DCA-5C89-4731-84F8-5A2704EF2B91}" type="pres">
      <dgm:prSet presAssocID="{0F5952BD-BC4D-4F95-99A5-57B1FCC539BE}" presName="sibTrans" presStyleCnt="0"/>
      <dgm:spPr/>
    </dgm:pt>
    <dgm:pt modelId="{1BC184D4-4A99-4694-B26D-4FA3F2DE76C1}" type="pres">
      <dgm:prSet presAssocID="{C499265F-B41D-4884-A9FE-7D634B455D43}" presName="node" presStyleLbl="node1" presStyleIdx="11" presStyleCnt="13">
        <dgm:presLayoutVars>
          <dgm:bulletEnabled val="1"/>
        </dgm:presLayoutVars>
      </dgm:prSet>
      <dgm:spPr/>
      <dgm:t>
        <a:bodyPr/>
        <a:lstStyle/>
        <a:p>
          <a:endParaRPr lang="en-US"/>
        </a:p>
      </dgm:t>
    </dgm:pt>
    <dgm:pt modelId="{6F9DA034-ED7C-4522-A6E2-C451C1570272}" type="pres">
      <dgm:prSet presAssocID="{65760BB0-386E-44F0-9AA5-446A60332F1D}" presName="sibTrans" presStyleCnt="0"/>
      <dgm:spPr/>
    </dgm:pt>
    <dgm:pt modelId="{31CFABAB-6D24-4075-BF5F-DD9D6BEABC74}" type="pres">
      <dgm:prSet presAssocID="{411E8161-40BB-4241-BB8B-C1CA23FD32C0}" presName="node" presStyleLbl="node1" presStyleIdx="12" presStyleCnt="13">
        <dgm:presLayoutVars>
          <dgm:bulletEnabled val="1"/>
        </dgm:presLayoutVars>
      </dgm:prSet>
      <dgm:spPr/>
      <dgm:t>
        <a:bodyPr/>
        <a:lstStyle/>
        <a:p>
          <a:endParaRPr lang="en-US"/>
        </a:p>
      </dgm:t>
    </dgm:pt>
  </dgm:ptLst>
  <dgm:cxnLst>
    <dgm:cxn modelId="{43BB1721-1A63-4139-BC7E-5AB9C660D366}" type="presOf" srcId="{5CC6856D-811D-4C48-916E-D37BB15ED0A5}" destId="{19F9E567-CDD3-469B-AC9E-64DF9B784AC1}" srcOrd="0" destOrd="0" presId="urn:microsoft.com/office/officeart/2005/8/layout/default#2"/>
    <dgm:cxn modelId="{6E40A68C-5EE8-46DF-AEC1-EEA1C426A4A3}" type="presOf" srcId="{4C45FBD7-F2EC-4D0D-A9C7-C01392DCB236}" destId="{881300B4-2CAD-45BE-B535-9DDDB8951B8A}" srcOrd="0" destOrd="0" presId="urn:microsoft.com/office/officeart/2005/8/layout/default#2"/>
    <dgm:cxn modelId="{BC5B550D-CE01-4888-B5F5-C110FEE74BF0}" srcId="{263D4545-C3D8-4640-B010-1A3AE5D1EA68}" destId="{504F6CCF-DD98-4C96-A772-F4808FFC3200}" srcOrd="1" destOrd="0" parTransId="{44981A2D-77A9-4C34-B424-13E450E461C9}" sibTransId="{7CBF235B-B51F-4555-8BB1-1F30F27D2694}"/>
    <dgm:cxn modelId="{ACA18A5B-B524-462A-98AC-F4A935346347}" srcId="{263D4545-C3D8-4640-B010-1A3AE5D1EA68}" destId="{C499265F-B41D-4884-A9FE-7D634B455D43}" srcOrd="11" destOrd="0" parTransId="{2751C631-2783-49F0-A90B-C7D6A0448234}" sibTransId="{65760BB0-386E-44F0-9AA5-446A60332F1D}"/>
    <dgm:cxn modelId="{629A40CD-A21F-4958-9E23-1303947202D5}" type="presOf" srcId="{57C22606-3117-4DB2-8716-9B706119CE93}" destId="{98D5CC95-E9FB-4F0E-99EB-2D472A554F9F}" srcOrd="0" destOrd="0" presId="urn:microsoft.com/office/officeart/2005/8/layout/default#2"/>
    <dgm:cxn modelId="{7A61A104-D7AA-4285-AE9E-7562D6C04B26}" type="presOf" srcId="{C1862AAE-8391-4242-9F72-2D8C45B4AD5F}" destId="{D29DA5B8-C2D2-439F-8650-3123AB6278FB}" srcOrd="0" destOrd="0" presId="urn:microsoft.com/office/officeart/2005/8/layout/default#2"/>
    <dgm:cxn modelId="{2450C017-37FD-4F14-BEE0-69CEC365B970}" srcId="{263D4545-C3D8-4640-B010-1A3AE5D1EA68}" destId="{00A519C1-0636-45C7-A3B8-F431B98A7B83}" srcOrd="2" destOrd="0" parTransId="{23525C82-CD04-482E-BEBF-42F9D757F5B8}" sibTransId="{771AAE41-4458-445B-A17C-C7A636730055}"/>
    <dgm:cxn modelId="{1F49462B-6229-4365-9F89-8FD9B924B55E}" type="presOf" srcId="{8093F2BF-D961-44A9-BA6B-54E012908196}" destId="{A8EB2B6D-FD2B-47DE-8932-FBF16300A59A}" srcOrd="0" destOrd="0" presId="urn:microsoft.com/office/officeart/2005/8/layout/default#2"/>
    <dgm:cxn modelId="{E7D2C40B-5D99-40B7-8A65-06608C9D3527}" type="presOf" srcId="{C499265F-B41D-4884-A9FE-7D634B455D43}" destId="{1BC184D4-4A99-4694-B26D-4FA3F2DE76C1}" srcOrd="0" destOrd="0" presId="urn:microsoft.com/office/officeart/2005/8/layout/default#2"/>
    <dgm:cxn modelId="{181AB97A-2123-4C58-A8D5-715EDA24A545}" srcId="{263D4545-C3D8-4640-B010-1A3AE5D1EA68}" destId="{4C45FBD7-F2EC-4D0D-A9C7-C01392DCB236}" srcOrd="10" destOrd="0" parTransId="{C6DB8BF1-1653-4EB7-8565-BDCAA039F7A0}" sibTransId="{0F5952BD-BC4D-4F95-99A5-57B1FCC539BE}"/>
    <dgm:cxn modelId="{B7941F45-D955-4884-8B38-ED59FCC0668E}" type="presOf" srcId="{7DF5A644-D38A-4067-AECE-EDB81424F9C2}" destId="{EF6E7250-C097-4365-A12F-B1DDF0E0C31D}" srcOrd="0" destOrd="0" presId="urn:microsoft.com/office/officeart/2005/8/layout/default#2"/>
    <dgm:cxn modelId="{8C47E5B1-DCC6-4BF6-9E50-2B5CF37253F2}" srcId="{263D4545-C3D8-4640-B010-1A3AE5D1EA68}" destId="{8093F2BF-D961-44A9-BA6B-54E012908196}" srcOrd="0" destOrd="0" parTransId="{4B3DC17E-5C2B-4819-B9E0-7B6A7102EBAB}" sibTransId="{E2D588BA-8198-4308-9E04-593711323B78}"/>
    <dgm:cxn modelId="{EDC0F2E9-DE46-4AAE-9CC8-CC9F2FEBF6FF}" srcId="{263D4545-C3D8-4640-B010-1A3AE5D1EA68}" destId="{57C22606-3117-4DB2-8716-9B706119CE93}" srcOrd="5" destOrd="0" parTransId="{E8243646-68C2-4856-8404-84C98C4C33D1}" sibTransId="{E2C13529-C821-4B20-B319-913B2F7C642A}"/>
    <dgm:cxn modelId="{101246A7-296D-45F1-A4D5-1E6C8BB97407}" srcId="{263D4545-C3D8-4640-B010-1A3AE5D1EA68}" destId="{F7E1DB41-7CB8-4C84-ADEA-87B20DAD87F8}" srcOrd="8" destOrd="0" parTransId="{0AB200DC-9A61-4560-9C8B-8F870BD456DA}" sibTransId="{235750FA-C80A-4B8B-87C2-848C14E7113A}"/>
    <dgm:cxn modelId="{87DC5AF9-F737-4CFB-BB04-6E6E16A32140}" type="presOf" srcId="{504F6CCF-DD98-4C96-A772-F4808FFC3200}" destId="{86EDCE0E-BD2E-4BAF-BA46-475E6F4A3E46}" srcOrd="0" destOrd="0" presId="urn:microsoft.com/office/officeart/2005/8/layout/default#2"/>
    <dgm:cxn modelId="{5EC73518-7AB6-47C7-BCB6-9CBD559BA561}" srcId="{263D4545-C3D8-4640-B010-1A3AE5D1EA68}" destId="{C1862AAE-8391-4242-9F72-2D8C45B4AD5F}" srcOrd="7" destOrd="0" parTransId="{71F30E44-9364-47A4-B3C6-72D1B7E60FAB}" sibTransId="{442D51E3-DCCB-484A-B15E-876839A92CDB}"/>
    <dgm:cxn modelId="{EDD155C3-2929-457F-B053-81C0C7CA0EC2}" srcId="{263D4545-C3D8-4640-B010-1A3AE5D1EA68}" destId="{5CC6856D-811D-4C48-916E-D37BB15ED0A5}" srcOrd="6" destOrd="0" parTransId="{92890AFD-1A6F-4A66-9EE8-2B63051CA105}" sibTransId="{CA13706A-C1AE-415D-8B2E-5002A5F14282}"/>
    <dgm:cxn modelId="{EF6BE983-577C-46E9-AC5D-266A317EB497}" type="presOf" srcId="{263D4545-C3D8-4640-B010-1A3AE5D1EA68}" destId="{28BC16BD-D994-4A14-B80B-4B39500162C0}" srcOrd="0" destOrd="0" presId="urn:microsoft.com/office/officeart/2005/8/layout/default#2"/>
    <dgm:cxn modelId="{E56C68DC-FE2D-4E14-872F-7485EBBB4E4B}" srcId="{263D4545-C3D8-4640-B010-1A3AE5D1EA68}" destId="{7DF5A644-D38A-4067-AECE-EDB81424F9C2}" srcOrd="9" destOrd="0" parTransId="{29760861-6A6C-48D7-B902-1B12443F92FB}" sibTransId="{BE487885-ED78-438C-A80E-95605DE63F4A}"/>
    <dgm:cxn modelId="{5ECF2537-3815-4C16-AF9E-3424A805D876}" type="presOf" srcId="{253E2B32-FDB3-460B-9290-19E4DE3A6DC0}" destId="{9E922F0E-6D82-4E5A-8D23-B3A839C3F42A}" srcOrd="0" destOrd="0" presId="urn:microsoft.com/office/officeart/2005/8/layout/default#2"/>
    <dgm:cxn modelId="{C2E032B5-6259-432C-BD5B-7B3055431FFB}" type="presOf" srcId="{2F7E270C-CA3D-45B7-B5DC-F548061B4287}" destId="{587C52CE-0371-458A-90F1-1571FE803F2B}" srcOrd="0" destOrd="0" presId="urn:microsoft.com/office/officeart/2005/8/layout/default#2"/>
    <dgm:cxn modelId="{9722C728-DCAE-4DA0-9C99-FFD96132F277}" type="presOf" srcId="{411E8161-40BB-4241-BB8B-C1CA23FD32C0}" destId="{31CFABAB-6D24-4075-BF5F-DD9D6BEABC74}" srcOrd="0" destOrd="0" presId="urn:microsoft.com/office/officeart/2005/8/layout/default#2"/>
    <dgm:cxn modelId="{A0037C8C-DF22-4DD0-BF36-97D292963039}" type="presOf" srcId="{00A519C1-0636-45C7-A3B8-F431B98A7B83}" destId="{08F67BD3-DFEE-4BC5-81AF-977BA65BBE58}" srcOrd="0" destOrd="0" presId="urn:microsoft.com/office/officeart/2005/8/layout/default#2"/>
    <dgm:cxn modelId="{1E78DC96-29D6-4AA4-9830-F74E005ECC33}" type="presOf" srcId="{F7E1DB41-7CB8-4C84-ADEA-87B20DAD87F8}" destId="{8494B14E-5CA6-4A31-B287-A2454857B935}" srcOrd="0" destOrd="0" presId="urn:microsoft.com/office/officeart/2005/8/layout/default#2"/>
    <dgm:cxn modelId="{D2D9A5E9-EA9F-4FC1-BEC5-A8FF83F74F6B}" srcId="{263D4545-C3D8-4640-B010-1A3AE5D1EA68}" destId="{253E2B32-FDB3-460B-9290-19E4DE3A6DC0}" srcOrd="3" destOrd="0" parTransId="{1511863E-BDD1-47DC-976E-6237BF753031}" sibTransId="{CEFADE55-B6D4-4F27-BD6B-34999AF6E607}"/>
    <dgm:cxn modelId="{85B93447-91B2-4611-B400-548CE9C4AB90}" srcId="{263D4545-C3D8-4640-B010-1A3AE5D1EA68}" destId="{411E8161-40BB-4241-BB8B-C1CA23FD32C0}" srcOrd="12" destOrd="0" parTransId="{40B35077-AC1E-434A-9241-F51B1AD0F7C4}" sibTransId="{1C429D0E-143D-42AD-875F-FE5194F4B8D7}"/>
    <dgm:cxn modelId="{0AEB435D-2826-4D47-980C-DD9AF6E47ED7}" srcId="{263D4545-C3D8-4640-B010-1A3AE5D1EA68}" destId="{2F7E270C-CA3D-45B7-B5DC-F548061B4287}" srcOrd="4" destOrd="0" parTransId="{12AB388B-F755-4D03-AA22-18C60D7619C9}" sibTransId="{F4391D51-1579-41A7-849F-10B6B0C6FF60}"/>
    <dgm:cxn modelId="{389983E6-96DE-4A57-B78C-E6471F15B9F6}" type="presParOf" srcId="{28BC16BD-D994-4A14-B80B-4B39500162C0}" destId="{A8EB2B6D-FD2B-47DE-8932-FBF16300A59A}" srcOrd="0" destOrd="0" presId="urn:microsoft.com/office/officeart/2005/8/layout/default#2"/>
    <dgm:cxn modelId="{A94CE6C8-7EB8-4B19-A35A-B4CA21A5A0EF}" type="presParOf" srcId="{28BC16BD-D994-4A14-B80B-4B39500162C0}" destId="{12CE1A13-BF8F-40F2-AB4A-6BE34760715D}" srcOrd="1" destOrd="0" presId="urn:microsoft.com/office/officeart/2005/8/layout/default#2"/>
    <dgm:cxn modelId="{529C16F8-7BCA-431E-8143-47209AD74B9A}" type="presParOf" srcId="{28BC16BD-D994-4A14-B80B-4B39500162C0}" destId="{86EDCE0E-BD2E-4BAF-BA46-475E6F4A3E46}" srcOrd="2" destOrd="0" presId="urn:microsoft.com/office/officeart/2005/8/layout/default#2"/>
    <dgm:cxn modelId="{5AFF6553-8937-48DE-81F0-E6511FAE576D}" type="presParOf" srcId="{28BC16BD-D994-4A14-B80B-4B39500162C0}" destId="{469509D9-1856-4833-8BD0-AB630EC6B925}" srcOrd="3" destOrd="0" presId="urn:microsoft.com/office/officeart/2005/8/layout/default#2"/>
    <dgm:cxn modelId="{99FB9F73-3C08-4291-B0CB-65966912B740}" type="presParOf" srcId="{28BC16BD-D994-4A14-B80B-4B39500162C0}" destId="{08F67BD3-DFEE-4BC5-81AF-977BA65BBE58}" srcOrd="4" destOrd="0" presId="urn:microsoft.com/office/officeart/2005/8/layout/default#2"/>
    <dgm:cxn modelId="{B88CD711-DDF5-41EC-8798-9321BB7B2F76}" type="presParOf" srcId="{28BC16BD-D994-4A14-B80B-4B39500162C0}" destId="{C8639325-2934-436C-9EF6-64FDF3C57D48}" srcOrd="5" destOrd="0" presId="urn:microsoft.com/office/officeart/2005/8/layout/default#2"/>
    <dgm:cxn modelId="{9CED08E4-6A25-4AF4-983A-90E7FBB2975B}" type="presParOf" srcId="{28BC16BD-D994-4A14-B80B-4B39500162C0}" destId="{9E922F0E-6D82-4E5A-8D23-B3A839C3F42A}" srcOrd="6" destOrd="0" presId="urn:microsoft.com/office/officeart/2005/8/layout/default#2"/>
    <dgm:cxn modelId="{F264693E-646C-4552-94CC-8F9A2A9335C2}" type="presParOf" srcId="{28BC16BD-D994-4A14-B80B-4B39500162C0}" destId="{FE81575E-2B05-4599-B3BC-2AA58A882DFC}" srcOrd="7" destOrd="0" presId="urn:microsoft.com/office/officeart/2005/8/layout/default#2"/>
    <dgm:cxn modelId="{F4794EC6-8B20-4E1E-942E-56CE76A60D42}" type="presParOf" srcId="{28BC16BD-D994-4A14-B80B-4B39500162C0}" destId="{587C52CE-0371-458A-90F1-1571FE803F2B}" srcOrd="8" destOrd="0" presId="urn:microsoft.com/office/officeart/2005/8/layout/default#2"/>
    <dgm:cxn modelId="{0ED4563F-1DA1-47B2-8A1A-8127D93AE3C4}" type="presParOf" srcId="{28BC16BD-D994-4A14-B80B-4B39500162C0}" destId="{C29FC3C9-BB6F-4149-BE4C-780A0D840228}" srcOrd="9" destOrd="0" presId="urn:microsoft.com/office/officeart/2005/8/layout/default#2"/>
    <dgm:cxn modelId="{2FFA5274-BD3D-4015-8D58-B6A47C5E6BA1}" type="presParOf" srcId="{28BC16BD-D994-4A14-B80B-4B39500162C0}" destId="{98D5CC95-E9FB-4F0E-99EB-2D472A554F9F}" srcOrd="10" destOrd="0" presId="urn:microsoft.com/office/officeart/2005/8/layout/default#2"/>
    <dgm:cxn modelId="{17B8DD20-6EBE-4357-B3C8-3DF2011D89AD}" type="presParOf" srcId="{28BC16BD-D994-4A14-B80B-4B39500162C0}" destId="{7F5D24EA-0FAE-4A37-8CC8-29F0012D36CC}" srcOrd="11" destOrd="0" presId="urn:microsoft.com/office/officeart/2005/8/layout/default#2"/>
    <dgm:cxn modelId="{CF58950A-9D6E-4B03-AE14-E522B5C0A918}" type="presParOf" srcId="{28BC16BD-D994-4A14-B80B-4B39500162C0}" destId="{19F9E567-CDD3-469B-AC9E-64DF9B784AC1}" srcOrd="12" destOrd="0" presId="urn:microsoft.com/office/officeart/2005/8/layout/default#2"/>
    <dgm:cxn modelId="{EA63AC9B-3307-47C4-97D3-C310C420AD6A}" type="presParOf" srcId="{28BC16BD-D994-4A14-B80B-4B39500162C0}" destId="{EFB9D40D-50C5-477B-A469-D5B430BD5C34}" srcOrd="13" destOrd="0" presId="urn:microsoft.com/office/officeart/2005/8/layout/default#2"/>
    <dgm:cxn modelId="{352FFC31-967F-417B-BB74-1D28AD34FA80}" type="presParOf" srcId="{28BC16BD-D994-4A14-B80B-4B39500162C0}" destId="{D29DA5B8-C2D2-439F-8650-3123AB6278FB}" srcOrd="14" destOrd="0" presId="urn:microsoft.com/office/officeart/2005/8/layout/default#2"/>
    <dgm:cxn modelId="{D156219B-A029-4192-9635-A78E2E890F27}" type="presParOf" srcId="{28BC16BD-D994-4A14-B80B-4B39500162C0}" destId="{E0874877-A025-4D9C-9BFA-379D7163FA77}" srcOrd="15" destOrd="0" presId="urn:microsoft.com/office/officeart/2005/8/layout/default#2"/>
    <dgm:cxn modelId="{0FAE9A77-307C-42A0-B65A-FCEFA2A68C90}" type="presParOf" srcId="{28BC16BD-D994-4A14-B80B-4B39500162C0}" destId="{8494B14E-5CA6-4A31-B287-A2454857B935}" srcOrd="16" destOrd="0" presId="urn:microsoft.com/office/officeart/2005/8/layout/default#2"/>
    <dgm:cxn modelId="{1F90E839-E77B-47CC-8C62-66FDEF526DD3}" type="presParOf" srcId="{28BC16BD-D994-4A14-B80B-4B39500162C0}" destId="{F8882A24-9C42-48C0-B573-CCCC296DDFD2}" srcOrd="17" destOrd="0" presId="urn:microsoft.com/office/officeart/2005/8/layout/default#2"/>
    <dgm:cxn modelId="{7B5ED840-B18B-4607-BD92-0A87FCEE3E4D}" type="presParOf" srcId="{28BC16BD-D994-4A14-B80B-4B39500162C0}" destId="{EF6E7250-C097-4365-A12F-B1DDF0E0C31D}" srcOrd="18" destOrd="0" presId="urn:microsoft.com/office/officeart/2005/8/layout/default#2"/>
    <dgm:cxn modelId="{B1DFC331-17D8-4352-A98E-50965AF3FFB4}" type="presParOf" srcId="{28BC16BD-D994-4A14-B80B-4B39500162C0}" destId="{D2FC012E-FA7D-4412-B0DD-8669C7596A9E}" srcOrd="19" destOrd="0" presId="urn:microsoft.com/office/officeart/2005/8/layout/default#2"/>
    <dgm:cxn modelId="{09B2F525-5C76-4028-932D-82472B25FEC7}" type="presParOf" srcId="{28BC16BD-D994-4A14-B80B-4B39500162C0}" destId="{881300B4-2CAD-45BE-B535-9DDDB8951B8A}" srcOrd="20" destOrd="0" presId="urn:microsoft.com/office/officeart/2005/8/layout/default#2"/>
    <dgm:cxn modelId="{AB037C31-1EB5-4D87-B599-A4006225AE12}" type="presParOf" srcId="{28BC16BD-D994-4A14-B80B-4B39500162C0}" destId="{7AB88DCA-5C89-4731-84F8-5A2704EF2B91}" srcOrd="21" destOrd="0" presId="urn:microsoft.com/office/officeart/2005/8/layout/default#2"/>
    <dgm:cxn modelId="{339CD6C3-C462-4C4E-A2F0-467544F6D086}" type="presParOf" srcId="{28BC16BD-D994-4A14-B80B-4B39500162C0}" destId="{1BC184D4-4A99-4694-B26D-4FA3F2DE76C1}" srcOrd="22" destOrd="0" presId="urn:microsoft.com/office/officeart/2005/8/layout/default#2"/>
    <dgm:cxn modelId="{942A2A1F-0EEF-4D65-8B00-7B3A38783461}" type="presParOf" srcId="{28BC16BD-D994-4A14-B80B-4B39500162C0}" destId="{6F9DA034-ED7C-4522-A6E2-C451C1570272}" srcOrd="23" destOrd="0" presId="urn:microsoft.com/office/officeart/2005/8/layout/default#2"/>
    <dgm:cxn modelId="{289A9180-4C2B-46EA-81ED-6B9CACA2CD52}" type="presParOf" srcId="{28BC16BD-D994-4A14-B80B-4B39500162C0}" destId="{31CFABAB-6D24-4075-BF5F-DD9D6BEABC74}" srcOrd="24" destOrd="0" presId="urn:microsoft.com/office/officeart/2005/8/layout/default#2"/>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A1539F6-F50A-4C2D-8E70-8D54A9798412}" type="doc">
      <dgm:prSet loTypeId="urn:microsoft.com/office/officeart/2005/8/layout/hList6" loCatId="list" qsTypeId="urn:microsoft.com/office/officeart/2005/8/quickstyle/simple1" qsCatId="simple" csTypeId="urn:microsoft.com/office/officeart/2005/8/colors/accent0_3" csCatId="mainScheme" phldr="1"/>
      <dgm:spPr/>
      <dgm:t>
        <a:bodyPr/>
        <a:lstStyle/>
        <a:p>
          <a:endParaRPr lang="en-US"/>
        </a:p>
      </dgm:t>
    </dgm:pt>
    <dgm:pt modelId="{B412E160-77D5-4FD0-B73D-4A4CBD3A25EA}">
      <dgm:prSet phldrT="[Text]"/>
      <dgm:spPr/>
      <dgm:t>
        <a:bodyPr/>
        <a:lstStyle/>
        <a:p>
          <a:r>
            <a:rPr lang="en-US"/>
            <a:t>No of shares</a:t>
          </a:r>
        </a:p>
        <a:p>
          <a:r>
            <a:rPr lang="en-US"/>
            <a:t>251367187</a:t>
          </a:r>
        </a:p>
      </dgm:t>
    </dgm:pt>
    <dgm:pt modelId="{58C0F5B5-5A49-4422-8F54-A372565B1744}" type="parTrans" cxnId="{D69169C0-6753-4FEA-9F48-0E2C887D4245}">
      <dgm:prSet/>
      <dgm:spPr/>
      <dgm:t>
        <a:bodyPr/>
        <a:lstStyle/>
        <a:p>
          <a:endParaRPr lang="en-US"/>
        </a:p>
      </dgm:t>
    </dgm:pt>
    <dgm:pt modelId="{465D397C-B400-4FA2-B583-B9BA68249B84}" type="sibTrans" cxnId="{D69169C0-6753-4FEA-9F48-0E2C887D4245}">
      <dgm:prSet/>
      <dgm:spPr/>
      <dgm:t>
        <a:bodyPr/>
        <a:lstStyle/>
        <a:p>
          <a:endParaRPr lang="en-US"/>
        </a:p>
      </dgm:t>
    </dgm:pt>
    <dgm:pt modelId="{C891700B-1C76-4134-91F5-F595CBF363D1}">
      <dgm:prSet phldrT="[Text]"/>
      <dgm:spPr/>
      <dgm:t>
        <a:bodyPr/>
        <a:lstStyle/>
        <a:p>
          <a:r>
            <a:rPr lang="en-US"/>
            <a:t>Yearn and market price per share</a:t>
          </a:r>
        </a:p>
        <a:p>
          <a:r>
            <a:rPr lang="en-US"/>
            <a:t>57.00</a:t>
          </a:r>
        </a:p>
      </dgm:t>
    </dgm:pt>
    <dgm:pt modelId="{FC2281CF-E88D-4230-8E67-696EAADDB4D6}" type="parTrans" cxnId="{C747C219-EF0E-4CD1-BD09-7D70BCB07B27}">
      <dgm:prSet/>
      <dgm:spPr/>
      <dgm:t>
        <a:bodyPr/>
        <a:lstStyle/>
        <a:p>
          <a:endParaRPr lang="en-US"/>
        </a:p>
      </dgm:t>
    </dgm:pt>
    <dgm:pt modelId="{8C1FE8E2-29DD-460C-8A0D-0CCFBCED0C9F}" type="sibTrans" cxnId="{C747C219-EF0E-4CD1-BD09-7D70BCB07B27}">
      <dgm:prSet/>
      <dgm:spPr/>
      <dgm:t>
        <a:bodyPr/>
        <a:lstStyle/>
        <a:p>
          <a:endParaRPr lang="en-US"/>
        </a:p>
      </dgm:t>
    </dgm:pt>
    <dgm:pt modelId="{50935296-374D-440C-99E2-73B39374DFEB}">
      <dgm:prSet phldrT="[Text]"/>
      <dgm:spPr/>
      <dgm:t>
        <a:bodyPr/>
        <a:lstStyle/>
        <a:p>
          <a:r>
            <a:rPr lang="en-US"/>
            <a:t>Net asset value per share</a:t>
          </a:r>
        </a:p>
        <a:p>
          <a:r>
            <a:rPr lang="en-US"/>
            <a:t>35.56%</a:t>
          </a:r>
        </a:p>
      </dgm:t>
    </dgm:pt>
    <dgm:pt modelId="{9968AEF7-EBC8-4DE5-AE50-087BB6982A95}" type="parTrans" cxnId="{A3E9AA5F-5C9B-41CF-97FC-6C5E105486CE}">
      <dgm:prSet/>
      <dgm:spPr/>
      <dgm:t>
        <a:bodyPr/>
        <a:lstStyle/>
        <a:p>
          <a:endParaRPr lang="en-US"/>
        </a:p>
      </dgm:t>
    </dgm:pt>
    <dgm:pt modelId="{3D12335A-E0C2-42EE-B234-C7366521D059}" type="sibTrans" cxnId="{A3E9AA5F-5C9B-41CF-97FC-6C5E105486CE}">
      <dgm:prSet/>
      <dgm:spPr/>
      <dgm:t>
        <a:bodyPr/>
        <a:lstStyle/>
        <a:p>
          <a:endParaRPr lang="en-US"/>
        </a:p>
      </dgm:t>
    </dgm:pt>
    <dgm:pt modelId="{FD4A2E39-9AEA-4B58-AAA6-6C45B64AB44D}">
      <dgm:prSet phldrT="[Text]"/>
      <dgm:spPr/>
      <dgm:t>
        <a:bodyPr/>
        <a:lstStyle/>
        <a:p>
          <a:r>
            <a:rPr lang="en-US"/>
            <a:t>Shareholder's Equity</a:t>
          </a:r>
        </a:p>
        <a:p>
          <a:r>
            <a:rPr lang="en-US"/>
            <a:t>8,937,84</a:t>
          </a:r>
        </a:p>
      </dgm:t>
    </dgm:pt>
    <dgm:pt modelId="{EEA7CF1A-7036-4BBC-B218-21AB83738E31}" type="parTrans" cxnId="{0916C360-F585-47BF-9EA6-FFD8D522AF73}">
      <dgm:prSet/>
      <dgm:spPr/>
      <dgm:t>
        <a:bodyPr/>
        <a:lstStyle/>
        <a:p>
          <a:endParaRPr lang="en-US"/>
        </a:p>
      </dgm:t>
    </dgm:pt>
    <dgm:pt modelId="{E77DCBC2-E972-41A9-8EEE-F84F403C88A8}" type="sibTrans" cxnId="{0916C360-F585-47BF-9EA6-FFD8D522AF73}">
      <dgm:prSet/>
      <dgm:spPr/>
      <dgm:t>
        <a:bodyPr/>
        <a:lstStyle/>
        <a:p>
          <a:endParaRPr lang="en-US"/>
        </a:p>
      </dgm:t>
    </dgm:pt>
    <dgm:pt modelId="{1BA487CE-8475-4334-8260-598FEC0AFF27}">
      <dgm:prSet phldrT="[Text]"/>
      <dgm:spPr/>
      <dgm:t>
        <a:bodyPr/>
        <a:lstStyle/>
        <a:p>
          <a:r>
            <a:rPr lang="en-US"/>
            <a:t>Market capitalization</a:t>
          </a:r>
        </a:p>
        <a:p>
          <a:r>
            <a:rPr lang="en-US"/>
            <a:t>14328</a:t>
          </a:r>
        </a:p>
      </dgm:t>
    </dgm:pt>
    <dgm:pt modelId="{AA4FE616-0918-4B60-B4A3-8520CB9BEB41}" type="parTrans" cxnId="{9BCCE957-A5B9-47ED-805A-C6F8A5E09801}">
      <dgm:prSet/>
      <dgm:spPr/>
      <dgm:t>
        <a:bodyPr/>
        <a:lstStyle/>
        <a:p>
          <a:endParaRPr lang="en-US"/>
        </a:p>
      </dgm:t>
    </dgm:pt>
    <dgm:pt modelId="{26785E44-A112-4D4D-874C-6ADD57470691}" type="sibTrans" cxnId="{9BCCE957-A5B9-47ED-805A-C6F8A5E09801}">
      <dgm:prSet/>
      <dgm:spPr/>
      <dgm:t>
        <a:bodyPr/>
        <a:lstStyle/>
        <a:p>
          <a:endParaRPr lang="en-US"/>
        </a:p>
      </dgm:t>
    </dgm:pt>
    <dgm:pt modelId="{2908B01F-7EBB-4606-8485-4B01DC292755}">
      <dgm:prSet phldrT="[Text]"/>
      <dgm:spPr/>
      <dgm:t>
        <a:bodyPr/>
        <a:lstStyle/>
        <a:p>
          <a:r>
            <a:rPr lang="en-US"/>
            <a:t>Market value addidtion</a:t>
          </a:r>
        </a:p>
        <a:p>
          <a:r>
            <a:rPr lang="en-US"/>
            <a:t>21.44</a:t>
          </a:r>
        </a:p>
      </dgm:t>
    </dgm:pt>
    <dgm:pt modelId="{EB97B7E4-9CC4-41CF-8811-316E23F4DC26}" type="parTrans" cxnId="{040E727D-618E-4D30-8383-6592894F2F89}">
      <dgm:prSet/>
      <dgm:spPr/>
      <dgm:t>
        <a:bodyPr/>
        <a:lstStyle/>
        <a:p>
          <a:endParaRPr lang="en-US"/>
        </a:p>
      </dgm:t>
    </dgm:pt>
    <dgm:pt modelId="{227D6AF5-F136-45B5-8A25-2B6B932E0C82}" type="sibTrans" cxnId="{040E727D-618E-4D30-8383-6592894F2F89}">
      <dgm:prSet/>
      <dgm:spPr/>
      <dgm:t>
        <a:bodyPr/>
        <a:lstStyle/>
        <a:p>
          <a:endParaRPr lang="en-US"/>
        </a:p>
      </dgm:t>
    </dgm:pt>
    <dgm:pt modelId="{85AC715D-7DA7-4B8A-9C2F-91C68167C1CB}" type="pres">
      <dgm:prSet presAssocID="{FA1539F6-F50A-4C2D-8E70-8D54A9798412}" presName="Name0" presStyleCnt="0">
        <dgm:presLayoutVars>
          <dgm:dir/>
          <dgm:resizeHandles val="exact"/>
        </dgm:presLayoutVars>
      </dgm:prSet>
      <dgm:spPr/>
      <dgm:t>
        <a:bodyPr/>
        <a:lstStyle/>
        <a:p>
          <a:endParaRPr lang="en-US"/>
        </a:p>
      </dgm:t>
    </dgm:pt>
    <dgm:pt modelId="{6369A088-7208-48D7-A1BD-0CF53EC45C68}" type="pres">
      <dgm:prSet presAssocID="{B412E160-77D5-4FD0-B73D-4A4CBD3A25EA}" presName="node" presStyleLbl="node1" presStyleIdx="0" presStyleCnt="6">
        <dgm:presLayoutVars>
          <dgm:bulletEnabled val="1"/>
        </dgm:presLayoutVars>
      </dgm:prSet>
      <dgm:spPr/>
      <dgm:t>
        <a:bodyPr/>
        <a:lstStyle/>
        <a:p>
          <a:endParaRPr lang="en-US"/>
        </a:p>
      </dgm:t>
    </dgm:pt>
    <dgm:pt modelId="{8BF2B6DF-3640-47FA-ACA3-7684085E957D}" type="pres">
      <dgm:prSet presAssocID="{465D397C-B400-4FA2-B583-B9BA68249B84}" presName="sibTrans" presStyleCnt="0"/>
      <dgm:spPr/>
    </dgm:pt>
    <dgm:pt modelId="{991D4060-5828-467C-BBF0-A90A12AB1DD3}" type="pres">
      <dgm:prSet presAssocID="{C891700B-1C76-4134-91F5-F595CBF363D1}" presName="node" presStyleLbl="node1" presStyleIdx="1" presStyleCnt="6">
        <dgm:presLayoutVars>
          <dgm:bulletEnabled val="1"/>
        </dgm:presLayoutVars>
      </dgm:prSet>
      <dgm:spPr/>
      <dgm:t>
        <a:bodyPr/>
        <a:lstStyle/>
        <a:p>
          <a:endParaRPr lang="en-US"/>
        </a:p>
      </dgm:t>
    </dgm:pt>
    <dgm:pt modelId="{491DF13F-3918-41D2-AD6C-7A30932E55C3}" type="pres">
      <dgm:prSet presAssocID="{8C1FE8E2-29DD-460C-8A0D-0CCFBCED0C9F}" presName="sibTrans" presStyleCnt="0"/>
      <dgm:spPr/>
    </dgm:pt>
    <dgm:pt modelId="{28E4D191-DF99-4644-813E-963C77A2A4F5}" type="pres">
      <dgm:prSet presAssocID="{50935296-374D-440C-99E2-73B39374DFEB}" presName="node" presStyleLbl="node1" presStyleIdx="2" presStyleCnt="6">
        <dgm:presLayoutVars>
          <dgm:bulletEnabled val="1"/>
        </dgm:presLayoutVars>
      </dgm:prSet>
      <dgm:spPr/>
      <dgm:t>
        <a:bodyPr/>
        <a:lstStyle/>
        <a:p>
          <a:endParaRPr lang="en-US"/>
        </a:p>
      </dgm:t>
    </dgm:pt>
    <dgm:pt modelId="{400509F8-98D4-45B3-811A-CFFB2B23C024}" type="pres">
      <dgm:prSet presAssocID="{3D12335A-E0C2-42EE-B234-C7366521D059}" presName="sibTrans" presStyleCnt="0"/>
      <dgm:spPr/>
    </dgm:pt>
    <dgm:pt modelId="{1FCA90D0-DDF2-4D7F-BC94-E15AD9F028C8}" type="pres">
      <dgm:prSet presAssocID="{1BA487CE-8475-4334-8260-598FEC0AFF27}" presName="node" presStyleLbl="node1" presStyleIdx="3" presStyleCnt="6">
        <dgm:presLayoutVars>
          <dgm:bulletEnabled val="1"/>
        </dgm:presLayoutVars>
      </dgm:prSet>
      <dgm:spPr/>
      <dgm:t>
        <a:bodyPr/>
        <a:lstStyle/>
        <a:p>
          <a:endParaRPr lang="en-US"/>
        </a:p>
      </dgm:t>
    </dgm:pt>
    <dgm:pt modelId="{F62C6571-1B14-4A98-9842-11973F5EC8A7}" type="pres">
      <dgm:prSet presAssocID="{26785E44-A112-4D4D-874C-6ADD57470691}" presName="sibTrans" presStyleCnt="0"/>
      <dgm:spPr/>
    </dgm:pt>
    <dgm:pt modelId="{F07ABD0C-9DDF-436F-A7B7-AA0E1792FF32}" type="pres">
      <dgm:prSet presAssocID="{2908B01F-7EBB-4606-8485-4B01DC292755}" presName="node" presStyleLbl="node1" presStyleIdx="4" presStyleCnt="6">
        <dgm:presLayoutVars>
          <dgm:bulletEnabled val="1"/>
        </dgm:presLayoutVars>
      </dgm:prSet>
      <dgm:spPr/>
      <dgm:t>
        <a:bodyPr/>
        <a:lstStyle/>
        <a:p>
          <a:endParaRPr lang="en-US"/>
        </a:p>
      </dgm:t>
    </dgm:pt>
    <dgm:pt modelId="{1DA644F2-F1DE-45B9-B26C-C53A74D30EC9}" type="pres">
      <dgm:prSet presAssocID="{227D6AF5-F136-45B5-8A25-2B6B932E0C82}" presName="sibTrans" presStyleCnt="0"/>
      <dgm:spPr/>
    </dgm:pt>
    <dgm:pt modelId="{AAB50054-FF07-4EB7-AF8F-3D41A5991B3E}" type="pres">
      <dgm:prSet presAssocID="{FD4A2E39-9AEA-4B58-AAA6-6C45B64AB44D}" presName="node" presStyleLbl="node1" presStyleIdx="5" presStyleCnt="6">
        <dgm:presLayoutVars>
          <dgm:bulletEnabled val="1"/>
        </dgm:presLayoutVars>
      </dgm:prSet>
      <dgm:spPr/>
      <dgm:t>
        <a:bodyPr/>
        <a:lstStyle/>
        <a:p>
          <a:endParaRPr lang="en-US"/>
        </a:p>
      </dgm:t>
    </dgm:pt>
  </dgm:ptLst>
  <dgm:cxnLst>
    <dgm:cxn modelId="{6B722BE4-273F-41ED-A3F4-FA997FF1EF68}" type="presOf" srcId="{B412E160-77D5-4FD0-B73D-4A4CBD3A25EA}" destId="{6369A088-7208-48D7-A1BD-0CF53EC45C68}" srcOrd="0" destOrd="0" presId="urn:microsoft.com/office/officeart/2005/8/layout/hList6"/>
    <dgm:cxn modelId="{C747C219-EF0E-4CD1-BD09-7D70BCB07B27}" srcId="{FA1539F6-F50A-4C2D-8E70-8D54A9798412}" destId="{C891700B-1C76-4134-91F5-F595CBF363D1}" srcOrd="1" destOrd="0" parTransId="{FC2281CF-E88D-4230-8E67-696EAADDB4D6}" sibTransId="{8C1FE8E2-29DD-460C-8A0D-0CCFBCED0C9F}"/>
    <dgm:cxn modelId="{040E727D-618E-4D30-8383-6592894F2F89}" srcId="{FA1539F6-F50A-4C2D-8E70-8D54A9798412}" destId="{2908B01F-7EBB-4606-8485-4B01DC292755}" srcOrd="4" destOrd="0" parTransId="{EB97B7E4-9CC4-41CF-8811-316E23F4DC26}" sibTransId="{227D6AF5-F136-45B5-8A25-2B6B932E0C82}"/>
    <dgm:cxn modelId="{FBFBA58B-9366-4726-8DAE-C1D245122643}" type="presOf" srcId="{FA1539F6-F50A-4C2D-8E70-8D54A9798412}" destId="{85AC715D-7DA7-4B8A-9C2F-91C68167C1CB}" srcOrd="0" destOrd="0" presId="urn:microsoft.com/office/officeart/2005/8/layout/hList6"/>
    <dgm:cxn modelId="{D69169C0-6753-4FEA-9F48-0E2C887D4245}" srcId="{FA1539F6-F50A-4C2D-8E70-8D54A9798412}" destId="{B412E160-77D5-4FD0-B73D-4A4CBD3A25EA}" srcOrd="0" destOrd="0" parTransId="{58C0F5B5-5A49-4422-8F54-A372565B1744}" sibTransId="{465D397C-B400-4FA2-B583-B9BA68249B84}"/>
    <dgm:cxn modelId="{9BCCE957-A5B9-47ED-805A-C6F8A5E09801}" srcId="{FA1539F6-F50A-4C2D-8E70-8D54A9798412}" destId="{1BA487CE-8475-4334-8260-598FEC0AFF27}" srcOrd="3" destOrd="0" parTransId="{AA4FE616-0918-4B60-B4A3-8520CB9BEB41}" sibTransId="{26785E44-A112-4D4D-874C-6ADD57470691}"/>
    <dgm:cxn modelId="{3181905E-F8F3-48F1-A1DD-559E5D689466}" type="presOf" srcId="{2908B01F-7EBB-4606-8485-4B01DC292755}" destId="{F07ABD0C-9DDF-436F-A7B7-AA0E1792FF32}" srcOrd="0" destOrd="0" presId="urn:microsoft.com/office/officeart/2005/8/layout/hList6"/>
    <dgm:cxn modelId="{F7D733F9-473C-4517-860B-4C6009B33199}" type="presOf" srcId="{C891700B-1C76-4134-91F5-F595CBF363D1}" destId="{991D4060-5828-467C-BBF0-A90A12AB1DD3}" srcOrd="0" destOrd="0" presId="urn:microsoft.com/office/officeart/2005/8/layout/hList6"/>
    <dgm:cxn modelId="{0916C360-F585-47BF-9EA6-FFD8D522AF73}" srcId="{FA1539F6-F50A-4C2D-8E70-8D54A9798412}" destId="{FD4A2E39-9AEA-4B58-AAA6-6C45B64AB44D}" srcOrd="5" destOrd="0" parTransId="{EEA7CF1A-7036-4BBC-B218-21AB83738E31}" sibTransId="{E77DCBC2-E972-41A9-8EEE-F84F403C88A8}"/>
    <dgm:cxn modelId="{E5DE4C59-79C8-4D18-B9E2-4715F7958072}" type="presOf" srcId="{50935296-374D-440C-99E2-73B39374DFEB}" destId="{28E4D191-DF99-4644-813E-963C77A2A4F5}" srcOrd="0" destOrd="0" presId="urn:microsoft.com/office/officeart/2005/8/layout/hList6"/>
    <dgm:cxn modelId="{A3E9AA5F-5C9B-41CF-97FC-6C5E105486CE}" srcId="{FA1539F6-F50A-4C2D-8E70-8D54A9798412}" destId="{50935296-374D-440C-99E2-73B39374DFEB}" srcOrd="2" destOrd="0" parTransId="{9968AEF7-EBC8-4DE5-AE50-087BB6982A95}" sibTransId="{3D12335A-E0C2-42EE-B234-C7366521D059}"/>
    <dgm:cxn modelId="{BA34FB8A-0923-47C7-8E4C-785DC9B825ED}" type="presOf" srcId="{FD4A2E39-9AEA-4B58-AAA6-6C45B64AB44D}" destId="{AAB50054-FF07-4EB7-AF8F-3D41A5991B3E}" srcOrd="0" destOrd="0" presId="urn:microsoft.com/office/officeart/2005/8/layout/hList6"/>
    <dgm:cxn modelId="{2A8F8675-C344-4C99-8096-06A045D15FD0}" type="presOf" srcId="{1BA487CE-8475-4334-8260-598FEC0AFF27}" destId="{1FCA90D0-DDF2-4D7F-BC94-E15AD9F028C8}" srcOrd="0" destOrd="0" presId="urn:microsoft.com/office/officeart/2005/8/layout/hList6"/>
    <dgm:cxn modelId="{61FCE1F9-FC18-408A-BC55-2AC798FF38B9}" type="presParOf" srcId="{85AC715D-7DA7-4B8A-9C2F-91C68167C1CB}" destId="{6369A088-7208-48D7-A1BD-0CF53EC45C68}" srcOrd="0" destOrd="0" presId="urn:microsoft.com/office/officeart/2005/8/layout/hList6"/>
    <dgm:cxn modelId="{C407519E-B351-4E5D-868C-171C852019CD}" type="presParOf" srcId="{85AC715D-7DA7-4B8A-9C2F-91C68167C1CB}" destId="{8BF2B6DF-3640-47FA-ACA3-7684085E957D}" srcOrd="1" destOrd="0" presId="urn:microsoft.com/office/officeart/2005/8/layout/hList6"/>
    <dgm:cxn modelId="{85101DA0-DB09-4F7D-A7BD-BFE93F221B84}" type="presParOf" srcId="{85AC715D-7DA7-4B8A-9C2F-91C68167C1CB}" destId="{991D4060-5828-467C-BBF0-A90A12AB1DD3}" srcOrd="2" destOrd="0" presId="urn:microsoft.com/office/officeart/2005/8/layout/hList6"/>
    <dgm:cxn modelId="{B4B6322E-B5D0-4B1F-9FC7-D587395ED262}" type="presParOf" srcId="{85AC715D-7DA7-4B8A-9C2F-91C68167C1CB}" destId="{491DF13F-3918-41D2-AD6C-7A30932E55C3}" srcOrd="3" destOrd="0" presId="urn:microsoft.com/office/officeart/2005/8/layout/hList6"/>
    <dgm:cxn modelId="{D27FBD6F-9850-4C71-9079-6FC5B819B727}" type="presParOf" srcId="{85AC715D-7DA7-4B8A-9C2F-91C68167C1CB}" destId="{28E4D191-DF99-4644-813E-963C77A2A4F5}" srcOrd="4" destOrd="0" presId="urn:microsoft.com/office/officeart/2005/8/layout/hList6"/>
    <dgm:cxn modelId="{F540F6B3-F2BE-433C-992A-20795749DFFD}" type="presParOf" srcId="{85AC715D-7DA7-4B8A-9C2F-91C68167C1CB}" destId="{400509F8-98D4-45B3-811A-CFFB2B23C024}" srcOrd="5" destOrd="0" presId="urn:microsoft.com/office/officeart/2005/8/layout/hList6"/>
    <dgm:cxn modelId="{5A08E9E8-F1EB-441D-9A7D-B6EA33A45DDA}" type="presParOf" srcId="{85AC715D-7DA7-4B8A-9C2F-91C68167C1CB}" destId="{1FCA90D0-DDF2-4D7F-BC94-E15AD9F028C8}" srcOrd="6" destOrd="0" presId="urn:microsoft.com/office/officeart/2005/8/layout/hList6"/>
    <dgm:cxn modelId="{43724044-43F1-495A-B145-F95FB606C597}" type="presParOf" srcId="{85AC715D-7DA7-4B8A-9C2F-91C68167C1CB}" destId="{F62C6571-1B14-4A98-9842-11973F5EC8A7}" srcOrd="7" destOrd="0" presId="urn:microsoft.com/office/officeart/2005/8/layout/hList6"/>
    <dgm:cxn modelId="{1DB2915C-4E8D-4BFF-9C47-4F3E589E6609}" type="presParOf" srcId="{85AC715D-7DA7-4B8A-9C2F-91C68167C1CB}" destId="{F07ABD0C-9DDF-436F-A7B7-AA0E1792FF32}" srcOrd="8" destOrd="0" presId="urn:microsoft.com/office/officeart/2005/8/layout/hList6"/>
    <dgm:cxn modelId="{F39E01F2-8B87-402A-950C-7CDE8EFDAFC1}" type="presParOf" srcId="{85AC715D-7DA7-4B8A-9C2F-91C68167C1CB}" destId="{1DA644F2-F1DE-45B9-B26C-C53A74D30EC9}" srcOrd="9" destOrd="0" presId="urn:microsoft.com/office/officeart/2005/8/layout/hList6"/>
    <dgm:cxn modelId="{B2489C84-D0BC-4F67-8446-3A9E6F136175}" type="presParOf" srcId="{85AC715D-7DA7-4B8A-9C2F-91C68167C1CB}" destId="{AAB50054-FF07-4EB7-AF8F-3D41A5991B3E}" srcOrd="10" destOrd="0" presId="urn:microsoft.com/office/officeart/2005/8/layout/hList6"/>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D88607-4D9C-4042-B89E-65AF28D4F435}">
      <dsp:nvSpPr>
        <dsp:cNvPr id="0" name=""/>
        <dsp:cNvSpPr/>
      </dsp:nvSpPr>
      <dsp:spPr>
        <a:xfrm>
          <a:off x="0" y="0"/>
          <a:ext cx="2083981" cy="2083981"/>
        </a:xfrm>
        <a:prstGeom prst="pie">
          <a:avLst>
            <a:gd name="adj1" fmla="val 5400000"/>
            <a:gd name="adj2" fmla="val 16200000"/>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E1F3F09-E161-46F2-A09F-CC7850F74185}">
      <dsp:nvSpPr>
        <dsp:cNvPr id="0" name=""/>
        <dsp:cNvSpPr/>
      </dsp:nvSpPr>
      <dsp:spPr>
        <a:xfrm>
          <a:off x="1041990" y="0"/>
          <a:ext cx="4444409" cy="2083981"/>
        </a:xfrm>
        <a:prstGeom prst="rect">
          <a:avLst/>
        </a:prstGeom>
        <a:solidFill>
          <a:schemeClr val="accent1">
            <a:lumMod val="60000"/>
            <a:lumOff val="40000"/>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8110" tIns="118110" rIns="118110" bIns="118110" numCol="1" spcCol="1270" anchor="ctr" anchorCtr="0">
          <a:noAutofit/>
        </a:bodyPr>
        <a:lstStyle/>
        <a:p>
          <a:pPr lvl="0" algn="ctr" defTabSz="1377950">
            <a:lnSpc>
              <a:spcPct val="90000"/>
            </a:lnSpc>
            <a:spcBef>
              <a:spcPct val="0"/>
            </a:spcBef>
            <a:spcAft>
              <a:spcPct val="35000"/>
            </a:spcAft>
          </a:pPr>
          <a:r>
            <a:rPr lang="en-US" sz="3100" kern="1200"/>
            <a:t>Small</a:t>
          </a:r>
        </a:p>
        <a:p>
          <a:pPr lvl="0" algn="ctr" defTabSz="1377950">
            <a:lnSpc>
              <a:spcPct val="90000"/>
            </a:lnSpc>
            <a:spcBef>
              <a:spcPct val="0"/>
            </a:spcBef>
            <a:spcAft>
              <a:spcPct val="35000"/>
            </a:spcAft>
          </a:pPr>
          <a:r>
            <a:rPr lang="en-US" sz="3100" kern="1200"/>
            <a:t>enterprise loan</a:t>
          </a:r>
        </a:p>
      </dsp:txBody>
      <dsp:txXfrm>
        <a:off x="1041990" y="0"/>
        <a:ext cx="2222204" cy="2083981"/>
      </dsp:txXfrm>
    </dsp:sp>
    <dsp:sp modelId="{85EBB74A-3240-4F6C-85D9-B8364268A2C4}">
      <dsp:nvSpPr>
        <dsp:cNvPr id="0" name=""/>
        <dsp:cNvSpPr/>
      </dsp:nvSpPr>
      <dsp:spPr>
        <a:xfrm>
          <a:off x="3264195" y="0"/>
          <a:ext cx="2222204" cy="208398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114300" lvl="1" indent="-114300" algn="l" defTabSz="577850">
            <a:lnSpc>
              <a:spcPct val="90000"/>
            </a:lnSpc>
            <a:spcBef>
              <a:spcPct val="0"/>
            </a:spcBef>
            <a:spcAft>
              <a:spcPct val="15000"/>
            </a:spcAft>
            <a:buChar char="••"/>
          </a:pPr>
          <a:r>
            <a:rPr lang="en-US" sz="1300" kern="1200"/>
            <a:t>IDLC Purnota-Nari</a:t>
          </a:r>
        </a:p>
        <a:p>
          <a:pPr marL="114300" lvl="1" indent="-114300" algn="l" defTabSz="577850">
            <a:lnSpc>
              <a:spcPct val="90000"/>
            </a:lnSpc>
            <a:spcBef>
              <a:spcPct val="0"/>
            </a:spcBef>
            <a:spcAft>
              <a:spcPct val="15000"/>
            </a:spcAft>
            <a:buChar char="••"/>
          </a:pPr>
          <a:r>
            <a:rPr lang="en-US" sz="1300" kern="1200"/>
            <a:t>Commercial space credit</a:t>
          </a:r>
        </a:p>
        <a:p>
          <a:pPr marL="114300" lvl="1" indent="-114300" algn="l" defTabSz="577850">
            <a:lnSpc>
              <a:spcPct val="90000"/>
            </a:lnSpc>
            <a:spcBef>
              <a:spcPct val="0"/>
            </a:spcBef>
            <a:spcAft>
              <a:spcPct val="15000"/>
            </a:spcAft>
            <a:buChar char="••"/>
          </a:pPr>
          <a:r>
            <a:rPr lang="en-US" sz="1300" kern="1200"/>
            <a:t>IDLC Udvhabon</a:t>
          </a:r>
        </a:p>
        <a:p>
          <a:pPr marL="114300" lvl="1" indent="-114300" algn="l" defTabSz="577850">
            <a:lnSpc>
              <a:spcPct val="90000"/>
            </a:lnSpc>
            <a:spcBef>
              <a:spcPct val="0"/>
            </a:spcBef>
            <a:spcAft>
              <a:spcPct val="15000"/>
            </a:spcAft>
            <a:buChar char="••"/>
          </a:pPr>
          <a:r>
            <a:rPr lang="en-US" sz="1300" kern="1200"/>
            <a:t>Commercial vehicle loan</a:t>
          </a:r>
        </a:p>
        <a:p>
          <a:pPr marL="114300" lvl="1" indent="-114300" algn="l" defTabSz="577850">
            <a:lnSpc>
              <a:spcPct val="90000"/>
            </a:lnSpc>
            <a:spcBef>
              <a:spcPct val="0"/>
            </a:spcBef>
            <a:spcAft>
              <a:spcPct val="15000"/>
            </a:spcAft>
            <a:buChar char="••"/>
          </a:pPr>
          <a:r>
            <a:rPr lang="en-US" sz="1300" kern="1200"/>
            <a:t>Revolving short term loan</a:t>
          </a:r>
        </a:p>
        <a:p>
          <a:pPr marL="114300" lvl="1" indent="-114300" algn="l" defTabSz="577850">
            <a:lnSpc>
              <a:spcPct val="90000"/>
            </a:lnSpc>
            <a:spcBef>
              <a:spcPct val="0"/>
            </a:spcBef>
            <a:spcAft>
              <a:spcPct val="15000"/>
            </a:spcAft>
            <a:buChar char="••"/>
          </a:pPr>
          <a:r>
            <a:rPr lang="en-US" sz="1300" kern="1200"/>
            <a:t>SME shacal loan</a:t>
          </a:r>
        </a:p>
        <a:p>
          <a:pPr marL="114300" lvl="1" indent="-114300" algn="l" defTabSz="577850">
            <a:lnSpc>
              <a:spcPct val="90000"/>
            </a:lnSpc>
            <a:spcBef>
              <a:spcPct val="0"/>
            </a:spcBef>
            <a:spcAft>
              <a:spcPct val="15000"/>
            </a:spcAft>
            <a:buChar char="••"/>
          </a:pPr>
          <a:r>
            <a:rPr lang="en-US" sz="1300" kern="1200"/>
            <a:t>SME surakha loan</a:t>
          </a:r>
        </a:p>
        <a:p>
          <a:pPr marL="114300" lvl="1" indent="-114300" algn="l" defTabSz="577850">
            <a:lnSpc>
              <a:spcPct val="90000"/>
            </a:lnSpc>
            <a:spcBef>
              <a:spcPct val="0"/>
            </a:spcBef>
            <a:spcAft>
              <a:spcPct val="15000"/>
            </a:spcAft>
            <a:buChar char="••"/>
          </a:pPr>
          <a:r>
            <a:rPr lang="en-US" sz="1300" kern="1200"/>
            <a:t>seasonal loan</a:t>
          </a:r>
        </a:p>
        <a:p>
          <a:pPr marL="114300" lvl="1" indent="-114300" algn="l" defTabSz="577850">
            <a:lnSpc>
              <a:spcPct val="90000"/>
            </a:lnSpc>
            <a:spcBef>
              <a:spcPct val="0"/>
            </a:spcBef>
            <a:spcAft>
              <a:spcPct val="15000"/>
            </a:spcAft>
            <a:buChar char="••"/>
          </a:pPr>
          <a:r>
            <a:rPr lang="en-US" sz="1300" kern="1200"/>
            <a:t>SME deposit</a:t>
          </a:r>
        </a:p>
      </dsp:txBody>
      <dsp:txXfrm>
        <a:off x="3264195" y="0"/>
        <a:ext cx="2222204" cy="20839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139D77-EAD0-488A-A6B6-225066398421}">
      <dsp:nvSpPr>
        <dsp:cNvPr id="0" name=""/>
        <dsp:cNvSpPr/>
      </dsp:nvSpPr>
      <dsp:spPr>
        <a:xfrm>
          <a:off x="0" y="28563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E6DE620-BDCC-4453-A616-619C382C3343}">
      <dsp:nvSpPr>
        <dsp:cNvPr id="0" name=""/>
        <dsp:cNvSpPr/>
      </dsp:nvSpPr>
      <dsp:spPr>
        <a:xfrm>
          <a:off x="279082" y="148522"/>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Medium Enterprise investment/Lease</a:t>
          </a:r>
        </a:p>
      </dsp:txBody>
      <dsp:txXfrm>
        <a:off x="292051" y="161491"/>
        <a:ext cx="3881217" cy="239742"/>
      </dsp:txXfrm>
    </dsp:sp>
    <dsp:sp modelId="{07644BAE-F993-4CEA-965B-D6952E50BEC6}">
      <dsp:nvSpPr>
        <dsp:cNvPr id="0" name=""/>
        <dsp:cNvSpPr/>
      </dsp:nvSpPr>
      <dsp:spPr>
        <a:xfrm>
          <a:off x="0" y="69387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226B3FE-23C6-4EEF-B55E-7F16D967F6D0}">
      <dsp:nvSpPr>
        <dsp:cNvPr id="0" name=""/>
        <dsp:cNvSpPr/>
      </dsp:nvSpPr>
      <dsp:spPr>
        <a:xfrm>
          <a:off x="279082" y="550322"/>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Commercial Vehicle investment</a:t>
          </a:r>
        </a:p>
      </dsp:txBody>
      <dsp:txXfrm>
        <a:off x="292051" y="563291"/>
        <a:ext cx="3881217" cy="239742"/>
      </dsp:txXfrm>
    </dsp:sp>
    <dsp:sp modelId="{67A94055-726E-4278-B8FC-87F8C30A49BE}">
      <dsp:nvSpPr>
        <dsp:cNvPr id="0" name=""/>
        <dsp:cNvSpPr/>
      </dsp:nvSpPr>
      <dsp:spPr>
        <a:xfrm>
          <a:off x="0" y="110211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F3B1B0A-B6A6-4D3A-9263-BB52CF4BF161}">
      <dsp:nvSpPr>
        <dsp:cNvPr id="0" name=""/>
        <dsp:cNvSpPr/>
      </dsp:nvSpPr>
      <dsp:spPr>
        <a:xfrm>
          <a:off x="279082" y="969277"/>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Machinery Loan</a:t>
          </a:r>
        </a:p>
      </dsp:txBody>
      <dsp:txXfrm>
        <a:off x="292051" y="982246"/>
        <a:ext cx="3881217" cy="239742"/>
      </dsp:txXfrm>
    </dsp:sp>
    <dsp:sp modelId="{E088C1B3-DE9C-480B-9ACB-1BD485D22797}">
      <dsp:nvSpPr>
        <dsp:cNvPr id="0" name=""/>
        <dsp:cNvSpPr/>
      </dsp:nvSpPr>
      <dsp:spPr>
        <a:xfrm>
          <a:off x="0" y="151035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0674D2D-9743-43FA-A8BC-65BB4D0F61A4}">
      <dsp:nvSpPr>
        <dsp:cNvPr id="0" name=""/>
        <dsp:cNvSpPr/>
      </dsp:nvSpPr>
      <dsp:spPr>
        <a:xfrm>
          <a:off x="279082" y="1377517"/>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Medical  Investment</a:t>
          </a:r>
        </a:p>
      </dsp:txBody>
      <dsp:txXfrm>
        <a:off x="292051" y="1390486"/>
        <a:ext cx="3881217" cy="239742"/>
      </dsp:txXfrm>
    </dsp:sp>
    <dsp:sp modelId="{A343AF7A-ADEE-4894-B50A-76377D8A3E66}">
      <dsp:nvSpPr>
        <dsp:cNvPr id="0" name=""/>
        <dsp:cNvSpPr/>
      </dsp:nvSpPr>
      <dsp:spPr>
        <a:xfrm>
          <a:off x="0" y="191859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5235104-0013-4C98-A51D-06EB0FEDD344}">
      <dsp:nvSpPr>
        <dsp:cNvPr id="0" name=""/>
        <dsp:cNvSpPr/>
      </dsp:nvSpPr>
      <dsp:spPr>
        <a:xfrm>
          <a:off x="279082" y="1785757"/>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Revolving  Limited loan</a:t>
          </a:r>
        </a:p>
      </dsp:txBody>
      <dsp:txXfrm>
        <a:off x="292051" y="1798726"/>
        <a:ext cx="3881217" cy="239742"/>
      </dsp:txXfrm>
    </dsp:sp>
    <dsp:sp modelId="{C215627A-F2F7-49F1-90C7-42B5464BDB81}">
      <dsp:nvSpPr>
        <dsp:cNvPr id="0" name=""/>
        <dsp:cNvSpPr/>
      </dsp:nvSpPr>
      <dsp:spPr>
        <a:xfrm>
          <a:off x="0" y="232683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50FE16A-646F-42D7-9FD0-42C64A8E1EF9}">
      <dsp:nvSpPr>
        <dsp:cNvPr id="0" name=""/>
        <dsp:cNvSpPr/>
      </dsp:nvSpPr>
      <dsp:spPr>
        <a:xfrm>
          <a:off x="279082" y="2193997"/>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Commercial  spot loan</a:t>
          </a:r>
        </a:p>
      </dsp:txBody>
      <dsp:txXfrm>
        <a:off x="292051" y="2206966"/>
        <a:ext cx="3881217" cy="239742"/>
      </dsp:txXfrm>
    </dsp:sp>
    <dsp:sp modelId="{7250856F-31EB-4D55-8FE5-0811DBE3ED8B}">
      <dsp:nvSpPr>
        <dsp:cNvPr id="0" name=""/>
        <dsp:cNvSpPr/>
      </dsp:nvSpPr>
      <dsp:spPr>
        <a:xfrm>
          <a:off x="0" y="2735077"/>
          <a:ext cx="5581649"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84B09F0-7615-4032-8C6A-4EE80F989310}">
      <dsp:nvSpPr>
        <dsp:cNvPr id="0" name=""/>
        <dsp:cNvSpPr/>
      </dsp:nvSpPr>
      <dsp:spPr>
        <a:xfrm>
          <a:off x="279082" y="2602237"/>
          <a:ext cx="3907155"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lvl="0" algn="l" defTabSz="444500">
            <a:lnSpc>
              <a:spcPct val="90000"/>
            </a:lnSpc>
            <a:spcBef>
              <a:spcPct val="0"/>
            </a:spcBef>
            <a:spcAft>
              <a:spcPct val="35000"/>
            </a:spcAft>
          </a:pPr>
          <a:r>
            <a:rPr lang="en-US" sz="1000" kern="1200"/>
            <a:t>Commercial Vehicle Loan</a:t>
          </a:r>
        </a:p>
      </dsp:txBody>
      <dsp:txXfrm>
        <a:off x="292051" y="2615206"/>
        <a:ext cx="3881217" cy="23974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4725E3-D1B7-4FFC-841A-EF2192A14B8E}">
      <dsp:nvSpPr>
        <dsp:cNvPr id="0" name=""/>
        <dsp:cNvSpPr/>
      </dsp:nvSpPr>
      <dsp:spPr>
        <a:xfrm>
          <a:off x="1468677" y="0"/>
          <a:ext cx="3076574" cy="3076574"/>
        </a:xfrm>
        <a:prstGeom prst="quadArrow">
          <a:avLst>
            <a:gd name="adj1" fmla="val 2000"/>
            <a:gd name="adj2" fmla="val 4000"/>
            <a:gd name="adj3" fmla="val 5000"/>
          </a:avLst>
        </a:prstGeom>
        <a:solidFill>
          <a:schemeClr val="tx1"/>
        </a:solidFill>
        <a:ln>
          <a:noFill/>
        </a:ln>
        <a:effectLst/>
      </dsp:spPr>
      <dsp:style>
        <a:lnRef idx="0">
          <a:scrgbClr r="0" g="0" b="0"/>
        </a:lnRef>
        <a:fillRef idx="1">
          <a:scrgbClr r="0" g="0" b="0"/>
        </a:fillRef>
        <a:effectRef idx="0">
          <a:scrgbClr r="0" g="0" b="0"/>
        </a:effectRef>
        <a:fontRef idx="minor"/>
      </dsp:style>
    </dsp:sp>
    <dsp:sp modelId="{D9B32FA9-DE82-4310-AC43-52371660886F}">
      <dsp:nvSpPr>
        <dsp:cNvPr id="0" name=""/>
        <dsp:cNvSpPr/>
      </dsp:nvSpPr>
      <dsp:spPr>
        <a:xfrm>
          <a:off x="1621466" y="211766"/>
          <a:ext cx="1230629" cy="123062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Figuaring of accounts receivable</a:t>
          </a:r>
        </a:p>
      </dsp:txBody>
      <dsp:txXfrm>
        <a:off x="1681540" y="271840"/>
        <a:ext cx="1110481" cy="1110481"/>
      </dsp:txXfrm>
    </dsp:sp>
    <dsp:sp modelId="{22094DE7-7399-4742-8FFE-A3D7C270C8F7}">
      <dsp:nvSpPr>
        <dsp:cNvPr id="0" name=""/>
        <dsp:cNvSpPr/>
      </dsp:nvSpPr>
      <dsp:spPr>
        <a:xfrm>
          <a:off x="3149970" y="188187"/>
          <a:ext cx="1230629" cy="123062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Bill/statement discounting</a:t>
          </a:r>
        </a:p>
      </dsp:txBody>
      <dsp:txXfrm>
        <a:off x="3210044" y="248261"/>
        <a:ext cx="1110481" cy="1110481"/>
      </dsp:txXfrm>
    </dsp:sp>
    <dsp:sp modelId="{351F327C-6803-4E46-BB09-42E7259FACD2}">
      <dsp:nvSpPr>
        <dsp:cNvPr id="0" name=""/>
        <dsp:cNvSpPr/>
      </dsp:nvSpPr>
      <dsp:spPr>
        <a:xfrm>
          <a:off x="1609677" y="1645967"/>
          <a:ext cx="1230629" cy="123062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Arrange Work financing</a:t>
          </a:r>
        </a:p>
      </dsp:txBody>
      <dsp:txXfrm>
        <a:off x="1669751" y="1706041"/>
        <a:ext cx="1110481" cy="1110481"/>
      </dsp:txXfrm>
    </dsp:sp>
    <dsp:sp modelId="{16DDBD52-CDEF-4962-B52B-B86F8025D7A1}">
      <dsp:nvSpPr>
        <dsp:cNvPr id="0" name=""/>
        <dsp:cNvSpPr/>
      </dsp:nvSpPr>
      <dsp:spPr>
        <a:xfrm>
          <a:off x="3055667" y="1645967"/>
          <a:ext cx="1230629" cy="123062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Wholeseller Financing</a:t>
          </a:r>
        </a:p>
      </dsp:txBody>
      <dsp:txXfrm>
        <a:off x="3115741" y="1706041"/>
        <a:ext cx="1110481" cy="111048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D784E2-5391-4DCE-9E65-5EB366C7E8D1}">
      <dsp:nvSpPr>
        <dsp:cNvPr id="0" name=""/>
        <dsp:cNvSpPr/>
      </dsp:nvSpPr>
      <dsp:spPr>
        <a:xfrm>
          <a:off x="0" y="145337"/>
          <a:ext cx="1295980" cy="77758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 Profit Before Tax</a:t>
          </a:r>
        </a:p>
        <a:p>
          <a:pPr lvl="0" algn="ctr" defTabSz="622300">
            <a:lnSpc>
              <a:spcPct val="90000"/>
            </a:lnSpc>
            <a:spcBef>
              <a:spcPct val="0"/>
            </a:spcBef>
            <a:spcAft>
              <a:spcPct val="35000"/>
            </a:spcAft>
          </a:pPr>
          <a:r>
            <a:rPr lang="en-US" sz="1400" kern="1200"/>
            <a:t>16%</a:t>
          </a:r>
        </a:p>
      </dsp:txBody>
      <dsp:txXfrm>
        <a:off x="0" y="145337"/>
        <a:ext cx="1295980" cy="777588"/>
      </dsp:txXfrm>
    </dsp:sp>
    <dsp:sp modelId="{EC8FB0C0-390D-4E3F-B0FB-ECE67D811697}">
      <dsp:nvSpPr>
        <dsp:cNvPr id="0" name=""/>
        <dsp:cNvSpPr/>
      </dsp:nvSpPr>
      <dsp:spPr>
        <a:xfrm>
          <a:off x="1425578" y="145337"/>
          <a:ext cx="1295980" cy="77758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Operational Income</a:t>
          </a:r>
        </a:p>
        <a:p>
          <a:pPr lvl="0" algn="ctr" defTabSz="622300">
            <a:lnSpc>
              <a:spcPct val="90000"/>
            </a:lnSpc>
            <a:spcBef>
              <a:spcPct val="0"/>
            </a:spcBef>
            <a:spcAft>
              <a:spcPct val="35000"/>
            </a:spcAft>
          </a:pPr>
          <a:r>
            <a:rPr lang="en-US" sz="1400" kern="1200"/>
            <a:t>12.61%</a:t>
          </a:r>
        </a:p>
      </dsp:txBody>
      <dsp:txXfrm>
        <a:off x="1425578" y="145337"/>
        <a:ext cx="1295980" cy="777588"/>
      </dsp:txXfrm>
    </dsp:sp>
    <dsp:sp modelId="{E0A3BF3D-5F39-4D14-B8E6-005ABE640353}">
      <dsp:nvSpPr>
        <dsp:cNvPr id="0" name=""/>
        <dsp:cNvSpPr/>
      </dsp:nvSpPr>
      <dsp:spPr>
        <a:xfrm>
          <a:off x="2851156" y="145337"/>
          <a:ext cx="1295980" cy="77758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Operational Expenses</a:t>
          </a:r>
        </a:p>
        <a:p>
          <a:pPr lvl="0" algn="ctr" defTabSz="622300">
            <a:lnSpc>
              <a:spcPct val="90000"/>
            </a:lnSpc>
            <a:spcBef>
              <a:spcPct val="0"/>
            </a:spcBef>
            <a:spcAft>
              <a:spcPct val="35000"/>
            </a:spcAft>
          </a:pPr>
          <a:r>
            <a:rPr lang="en-US" sz="1400" kern="1200"/>
            <a:t>19.06%</a:t>
          </a:r>
        </a:p>
      </dsp:txBody>
      <dsp:txXfrm>
        <a:off x="2851156" y="145337"/>
        <a:ext cx="1295980" cy="777588"/>
      </dsp:txXfrm>
    </dsp:sp>
    <dsp:sp modelId="{1D39A77A-FB9C-4E25-A334-E255EB155EF3}">
      <dsp:nvSpPr>
        <dsp:cNvPr id="0" name=""/>
        <dsp:cNvSpPr/>
      </dsp:nvSpPr>
      <dsp:spPr>
        <a:xfrm>
          <a:off x="712789" y="1052523"/>
          <a:ext cx="1295980" cy="77758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Financial Expenses</a:t>
          </a:r>
        </a:p>
        <a:p>
          <a:pPr lvl="0" algn="ctr" defTabSz="622300">
            <a:lnSpc>
              <a:spcPct val="90000"/>
            </a:lnSpc>
            <a:spcBef>
              <a:spcPct val="0"/>
            </a:spcBef>
            <a:spcAft>
              <a:spcPct val="35000"/>
            </a:spcAft>
          </a:pPr>
          <a:r>
            <a:rPr lang="en-US" sz="1400" kern="1200"/>
            <a:t>-4.36%</a:t>
          </a:r>
        </a:p>
      </dsp:txBody>
      <dsp:txXfrm>
        <a:off x="712789" y="1052523"/>
        <a:ext cx="1295980" cy="777588"/>
      </dsp:txXfrm>
    </dsp:sp>
    <dsp:sp modelId="{EDD6A55B-8BD3-4B3A-BBD0-9285ABE46469}">
      <dsp:nvSpPr>
        <dsp:cNvPr id="0" name=""/>
        <dsp:cNvSpPr/>
      </dsp:nvSpPr>
      <dsp:spPr>
        <a:xfrm>
          <a:off x="2138367" y="1052523"/>
          <a:ext cx="1295980" cy="77758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Net Profit After Tax</a:t>
          </a:r>
        </a:p>
        <a:p>
          <a:pPr lvl="0" algn="ctr" defTabSz="622300">
            <a:lnSpc>
              <a:spcPct val="90000"/>
            </a:lnSpc>
            <a:spcBef>
              <a:spcPct val="0"/>
            </a:spcBef>
            <a:spcAft>
              <a:spcPct val="35000"/>
            </a:spcAft>
          </a:pPr>
          <a:r>
            <a:rPr lang="en-US" sz="1400" kern="1200"/>
            <a:t>22%</a:t>
          </a:r>
        </a:p>
      </dsp:txBody>
      <dsp:txXfrm>
        <a:off x="2138367" y="1052523"/>
        <a:ext cx="1295980" cy="77758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EB2B6D-FD2B-47DE-8932-FBF16300A59A}">
      <dsp:nvSpPr>
        <dsp:cNvPr id="0" name=""/>
        <dsp:cNvSpPr/>
      </dsp:nvSpPr>
      <dsp:spPr>
        <a:xfrm>
          <a:off x="368891" y="120"/>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Debt equity ratio</a:t>
          </a:r>
        </a:p>
        <a:p>
          <a:pPr lvl="0" algn="ctr" defTabSz="533400">
            <a:lnSpc>
              <a:spcPct val="90000"/>
            </a:lnSpc>
            <a:spcBef>
              <a:spcPct val="0"/>
            </a:spcBef>
            <a:spcAft>
              <a:spcPct val="35000"/>
            </a:spcAft>
          </a:pPr>
          <a:r>
            <a:rPr lang="en-US" sz="1200" kern="1200"/>
            <a:t>(0.59)</a:t>
          </a:r>
        </a:p>
      </dsp:txBody>
      <dsp:txXfrm>
        <a:off x="368891" y="120"/>
        <a:ext cx="1242753" cy="745651"/>
      </dsp:txXfrm>
    </dsp:sp>
    <dsp:sp modelId="{86EDCE0E-BD2E-4BAF-BA46-475E6F4A3E46}">
      <dsp:nvSpPr>
        <dsp:cNvPr id="0" name=""/>
        <dsp:cNvSpPr/>
      </dsp:nvSpPr>
      <dsp:spPr>
        <a:xfrm>
          <a:off x="1735920" y="120"/>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Average effective tax rate</a:t>
          </a:r>
        </a:p>
        <a:p>
          <a:pPr lvl="0" algn="ctr" defTabSz="533400">
            <a:lnSpc>
              <a:spcPct val="90000"/>
            </a:lnSpc>
            <a:spcBef>
              <a:spcPct val="0"/>
            </a:spcBef>
            <a:spcAft>
              <a:spcPct val="35000"/>
            </a:spcAft>
          </a:pPr>
          <a:r>
            <a:rPr lang="en-US" sz="1200" kern="1200"/>
            <a:t>(0.03)</a:t>
          </a:r>
        </a:p>
        <a:p>
          <a:pPr lvl="0" algn="ctr" defTabSz="533400">
            <a:lnSpc>
              <a:spcPct val="90000"/>
            </a:lnSpc>
            <a:spcBef>
              <a:spcPct val="0"/>
            </a:spcBef>
            <a:spcAft>
              <a:spcPct val="35000"/>
            </a:spcAft>
          </a:pPr>
          <a:endParaRPr lang="en-US" sz="1200" kern="1200"/>
        </a:p>
      </dsp:txBody>
      <dsp:txXfrm>
        <a:off x="1735920" y="120"/>
        <a:ext cx="1242753" cy="745651"/>
      </dsp:txXfrm>
    </dsp:sp>
    <dsp:sp modelId="{08F67BD3-DFEE-4BC5-81AF-977BA65BBE58}">
      <dsp:nvSpPr>
        <dsp:cNvPr id="0" name=""/>
        <dsp:cNvSpPr/>
      </dsp:nvSpPr>
      <dsp:spPr>
        <a:xfrm>
          <a:off x="3102948" y="120"/>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Financial expenses coverage ratio</a:t>
          </a:r>
        </a:p>
        <a:p>
          <a:pPr lvl="0" algn="ctr" defTabSz="533400">
            <a:lnSpc>
              <a:spcPct val="90000"/>
            </a:lnSpc>
            <a:spcBef>
              <a:spcPct val="0"/>
            </a:spcBef>
            <a:spcAft>
              <a:spcPct val="35000"/>
            </a:spcAft>
          </a:pPr>
          <a:r>
            <a:rPr lang="en-US" sz="1200" kern="1200"/>
            <a:t>0.09</a:t>
          </a:r>
        </a:p>
      </dsp:txBody>
      <dsp:txXfrm>
        <a:off x="3102948" y="120"/>
        <a:ext cx="1242753" cy="745651"/>
      </dsp:txXfrm>
    </dsp:sp>
    <dsp:sp modelId="{9E922F0E-6D82-4E5A-8D23-B3A839C3F42A}">
      <dsp:nvSpPr>
        <dsp:cNvPr id="0" name=""/>
        <dsp:cNvSpPr/>
      </dsp:nvSpPr>
      <dsp:spPr>
        <a:xfrm>
          <a:off x="4469977" y="120"/>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current ratio</a:t>
          </a:r>
        </a:p>
        <a:p>
          <a:pPr lvl="0" algn="ctr" defTabSz="533400">
            <a:lnSpc>
              <a:spcPct val="90000"/>
            </a:lnSpc>
            <a:spcBef>
              <a:spcPct val="0"/>
            </a:spcBef>
            <a:spcAft>
              <a:spcPct val="35000"/>
            </a:spcAft>
          </a:pPr>
          <a:r>
            <a:rPr lang="en-US" sz="1200" kern="1200"/>
            <a:t>0.09</a:t>
          </a:r>
        </a:p>
      </dsp:txBody>
      <dsp:txXfrm>
        <a:off x="4469977" y="120"/>
        <a:ext cx="1242753" cy="745651"/>
      </dsp:txXfrm>
    </dsp:sp>
    <dsp:sp modelId="{587C52CE-0371-458A-90F1-1571FE803F2B}">
      <dsp:nvSpPr>
        <dsp:cNvPr id="0" name=""/>
        <dsp:cNvSpPr/>
      </dsp:nvSpPr>
      <dsp:spPr>
        <a:xfrm>
          <a:off x="368891" y="870047"/>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Return on total assets</a:t>
          </a:r>
        </a:p>
        <a:p>
          <a:pPr lvl="0" algn="ctr" defTabSz="533400">
            <a:lnSpc>
              <a:spcPct val="90000"/>
            </a:lnSpc>
            <a:spcBef>
              <a:spcPct val="0"/>
            </a:spcBef>
            <a:spcAft>
              <a:spcPct val="35000"/>
            </a:spcAft>
          </a:pPr>
          <a:r>
            <a:rPr lang="en-US" sz="1200" kern="1200"/>
            <a:t>0.09</a:t>
          </a:r>
        </a:p>
      </dsp:txBody>
      <dsp:txXfrm>
        <a:off x="368891" y="870047"/>
        <a:ext cx="1242753" cy="745651"/>
      </dsp:txXfrm>
    </dsp:sp>
    <dsp:sp modelId="{98D5CC95-E9FB-4F0E-99EB-2D472A554F9F}">
      <dsp:nvSpPr>
        <dsp:cNvPr id="0" name=""/>
        <dsp:cNvSpPr/>
      </dsp:nvSpPr>
      <dsp:spPr>
        <a:xfrm>
          <a:off x="1735920" y="870047"/>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Non performing loan ratio</a:t>
          </a:r>
        </a:p>
        <a:p>
          <a:pPr lvl="0" algn="ctr" defTabSz="533400">
            <a:lnSpc>
              <a:spcPct val="90000"/>
            </a:lnSpc>
            <a:spcBef>
              <a:spcPct val="0"/>
            </a:spcBef>
            <a:spcAft>
              <a:spcPct val="35000"/>
            </a:spcAft>
          </a:pPr>
          <a:r>
            <a:rPr lang="en-US" sz="1200" kern="1200"/>
            <a:t>(0.11)</a:t>
          </a:r>
        </a:p>
      </dsp:txBody>
      <dsp:txXfrm>
        <a:off x="1735920" y="870047"/>
        <a:ext cx="1242753" cy="745651"/>
      </dsp:txXfrm>
    </dsp:sp>
    <dsp:sp modelId="{19F9E567-CDD3-469B-AC9E-64DF9B784AC1}">
      <dsp:nvSpPr>
        <dsp:cNvPr id="0" name=""/>
        <dsp:cNvSpPr/>
      </dsp:nvSpPr>
      <dsp:spPr>
        <a:xfrm>
          <a:off x="3102948" y="870047"/>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Return on shareholder's equity</a:t>
          </a:r>
        </a:p>
        <a:p>
          <a:pPr lvl="0" algn="ctr" defTabSz="533400">
            <a:lnSpc>
              <a:spcPct val="90000"/>
            </a:lnSpc>
            <a:spcBef>
              <a:spcPct val="0"/>
            </a:spcBef>
            <a:spcAft>
              <a:spcPct val="35000"/>
            </a:spcAft>
          </a:pPr>
          <a:r>
            <a:rPr lang="en-US" sz="1200" kern="1200"/>
            <a:t>0.86</a:t>
          </a:r>
        </a:p>
      </dsp:txBody>
      <dsp:txXfrm>
        <a:off x="3102948" y="870047"/>
        <a:ext cx="1242753" cy="745651"/>
      </dsp:txXfrm>
    </dsp:sp>
    <dsp:sp modelId="{D29DA5B8-C2D2-439F-8650-3123AB6278FB}">
      <dsp:nvSpPr>
        <dsp:cNvPr id="0" name=""/>
        <dsp:cNvSpPr/>
      </dsp:nvSpPr>
      <dsp:spPr>
        <a:xfrm>
          <a:off x="4469977" y="870047"/>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Earnings per share</a:t>
          </a:r>
        </a:p>
        <a:p>
          <a:pPr lvl="0" algn="ctr" defTabSz="533400">
            <a:lnSpc>
              <a:spcPct val="90000"/>
            </a:lnSpc>
            <a:spcBef>
              <a:spcPct val="0"/>
            </a:spcBef>
            <a:spcAft>
              <a:spcPct val="35000"/>
            </a:spcAft>
          </a:pPr>
          <a:r>
            <a:rPr lang="en-US" sz="1200" kern="1200"/>
            <a:t>1.00</a:t>
          </a:r>
        </a:p>
      </dsp:txBody>
      <dsp:txXfrm>
        <a:off x="4469977" y="870047"/>
        <a:ext cx="1242753" cy="745651"/>
      </dsp:txXfrm>
    </dsp:sp>
    <dsp:sp modelId="{8494B14E-5CA6-4A31-B287-A2454857B935}">
      <dsp:nvSpPr>
        <dsp:cNvPr id="0" name=""/>
        <dsp:cNvSpPr/>
      </dsp:nvSpPr>
      <dsp:spPr>
        <a:xfrm>
          <a:off x="368891" y="1739975"/>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Dividend per share</a:t>
          </a:r>
        </a:p>
        <a:p>
          <a:pPr lvl="0" algn="ctr" defTabSz="533400">
            <a:lnSpc>
              <a:spcPct val="90000"/>
            </a:lnSpc>
            <a:spcBef>
              <a:spcPct val="0"/>
            </a:spcBef>
            <a:spcAft>
              <a:spcPct val="35000"/>
            </a:spcAft>
          </a:pPr>
          <a:r>
            <a:rPr lang="en-US" sz="1200" kern="1200"/>
            <a:t>0.50</a:t>
          </a:r>
        </a:p>
      </dsp:txBody>
      <dsp:txXfrm>
        <a:off x="368891" y="1739975"/>
        <a:ext cx="1242753" cy="745651"/>
      </dsp:txXfrm>
    </dsp:sp>
    <dsp:sp modelId="{EF6E7250-C097-4365-A12F-B1DDF0E0C31D}">
      <dsp:nvSpPr>
        <dsp:cNvPr id="0" name=""/>
        <dsp:cNvSpPr/>
      </dsp:nvSpPr>
      <dsp:spPr>
        <a:xfrm>
          <a:off x="1735920" y="1739975"/>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Dividend yield</a:t>
          </a:r>
        </a:p>
        <a:p>
          <a:pPr lvl="0" algn="ctr" defTabSz="533400">
            <a:lnSpc>
              <a:spcPct val="90000"/>
            </a:lnSpc>
            <a:spcBef>
              <a:spcPct val="0"/>
            </a:spcBef>
            <a:spcAft>
              <a:spcPct val="35000"/>
            </a:spcAft>
          </a:pPr>
          <a:r>
            <a:rPr lang="en-US" sz="1200" kern="1200"/>
            <a:t>1.33%</a:t>
          </a:r>
        </a:p>
      </dsp:txBody>
      <dsp:txXfrm>
        <a:off x="1735920" y="1739975"/>
        <a:ext cx="1242753" cy="745651"/>
      </dsp:txXfrm>
    </dsp:sp>
    <dsp:sp modelId="{881300B4-2CAD-45BE-B535-9DDDB8951B8A}">
      <dsp:nvSpPr>
        <dsp:cNvPr id="0" name=""/>
        <dsp:cNvSpPr/>
      </dsp:nvSpPr>
      <dsp:spPr>
        <a:xfrm>
          <a:off x="3102948" y="1739975"/>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Dividend payout ratio</a:t>
          </a:r>
        </a:p>
        <a:p>
          <a:pPr lvl="0" algn="ctr" defTabSz="533400">
            <a:lnSpc>
              <a:spcPct val="90000"/>
            </a:lnSpc>
            <a:spcBef>
              <a:spcPct val="0"/>
            </a:spcBef>
            <a:spcAft>
              <a:spcPct val="35000"/>
            </a:spcAft>
          </a:pPr>
          <a:r>
            <a:rPr lang="en-US" sz="1200" kern="1200"/>
            <a:t>25.07%</a:t>
          </a:r>
        </a:p>
      </dsp:txBody>
      <dsp:txXfrm>
        <a:off x="3102948" y="1739975"/>
        <a:ext cx="1242753" cy="745651"/>
      </dsp:txXfrm>
    </dsp:sp>
    <dsp:sp modelId="{1BC184D4-4A99-4694-B26D-4FA3F2DE76C1}">
      <dsp:nvSpPr>
        <dsp:cNvPr id="0" name=""/>
        <dsp:cNvSpPr/>
      </dsp:nvSpPr>
      <dsp:spPr>
        <a:xfrm>
          <a:off x="4469977" y="1739975"/>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Shareholder's equity</a:t>
          </a:r>
        </a:p>
        <a:p>
          <a:pPr lvl="0" algn="ctr" defTabSz="533400">
            <a:lnSpc>
              <a:spcPct val="90000"/>
            </a:lnSpc>
            <a:spcBef>
              <a:spcPct val="0"/>
            </a:spcBef>
            <a:spcAft>
              <a:spcPct val="35000"/>
            </a:spcAft>
          </a:pPr>
          <a:r>
            <a:rPr lang="en-US" sz="1200" kern="1200"/>
            <a:t>12.88%</a:t>
          </a:r>
        </a:p>
      </dsp:txBody>
      <dsp:txXfrm>
        <a:off x="4469977" y="1739975"/>
        <a:ext cx="1242753" cy="745651"/>
      </dsp:txXfrm>
    </dsp:sp>
    <dsp:sp modelId="{31CFABAB-6D24-4075-BF5F-DD9D6BEABC74}">
      <dsp:nvSpPr>
        <dsp:cNvPr id="0" name=""/>
        <dsp:cNvSpPr/>
      </dsp:nvSpPr>
      <dsp:spPr>
        <a:xfrm>
          <a:off x="2419434" y="2609902"/>
          <a:ext cx="1242753" cy="7456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Net interest income as a % of working funds</a:t>
          </a:r>
        </a:p>
        <a:p>
          <a:pPr lvl="0" algn="ctr" defTabSz="533400">
            <a:lnSpc>
              <a:spcPct val="90000"/>
            </a:lnSpc>
            <a:spcBef>
              <a:spcPct val="0"/>
            </a:spcBef>
            <a:spcAft>
              <a:spcPct val="35000"/>
            </a:spcAft>
          </a:pPr>
          <a:r>
            <a:rPr lang="en-US" sz="1200" kern="1200"/>
            <a:t>(0.30)</a:t>
          </a:r>
        </a:p>
        <a:p>
          <a:pPr lvl="0" algn="ctr" defTabSz="533400">
            <a:lnSpc>
              <a:spcPct val="90000"/>
            </a:lnSpc>
            <a:spcBef>
              <a:spcPct val="0"/>
            </a:spcBef>
            <a:spcAft>
              <a:spcPct val="35000"/>
            </a:spcAft>
          </a:pPr>
          <a:endParaRPr lang="en-US" sz="1200" kern="1200"/>
        </a:p>
      </dsp:txBody>
      <dsp:txXfrm>
        <a:off x="2419434" y="2609902"/>
        <a:ext cx="1242753" cy="74565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69A088-7208-48D7-A1BD-0CF53EC45C68}">
      <dsp:nvSpPr>
        <dsp:cNvPr id="0" name=""/>
        <dsp:cNvSpPr/>
      </dsp:nvSpPr>
      <dsp:spPr>
        <a:xfrm rot="16200000">
          <a:off x="-966040" y="968217"/>
          <a:ext cx="2796363" cy="859928"/>
        </a:xfrm>
        <a:prstGeom prst="flowChartManualOperation">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248" bIns="0" numCol="1" spcCol="1270" anchor="ctr" anchorCtr="0">
          <a:noAutofit/>
        </a:bodyPr>
        <a:lstStyle/>
        <a:p>
          <a:pPr lvl="0" algn="ctr" defTabSz="444500">
            <a:lnSpc>
              <a:spcPct val="90000"/>
            </a:lnSpc>
            <a:spcBef>
              <a:spcPct val="0"/>
            </a:spcBef>
            <a:spcAft>
              <a:spcPct val="35000"/>
            </a:spcAft>
          </a:pPr>
          <a:r>
            <a:rPr lang="en-US" sz="1000" kern="1200"/>
            <a:t>No of shares</a:t>
          </a:r>
        </a:p>
        <a:p>
          <a:pPr lvl="0" algn="ctr" defTabSz="444500">
            <a:lnSpc>
              <a:spcPct val="90000"/>
            </a:lnSpc>
            <a:spcBef>
              <a:spcPct val="0"/>
            </a:spcBef>
            <a:spcAft>
              <a:spcPct val="35000"/>
            </a:spcAft>
          </a:pPr>
          <a:r>
            <a:rPr lang="en-US" sz="1000" kern="1200"/>
            <a:t>251367187</a:t>
          </a:r>
        </a:p>
      </dsp:txBody>
      <dsp:txXfrm rot="5400000">
        <a:off x="2177" y="559273"/>
        <a:ext cx="859928" cy="1677817"/>
      </dsp:txXfrm>
    </dsp:sp>
    <dsp:sp modelId="{991D4060-5828-467C-BBF0-A90A12AB1DD3}">
      <dsp:nvSpPr>
        <dsp:cNvPr id="0" name=""/>
        <dsp:cNvSpPr/>
      </dsp:nvSpPr>
      <dsp:spPr>
        <a:xfrm rot="16200000">
          <a:off x="-41616" y="968217"/>
          <a:ext cx="2796363" cy="859928"/>
        </a:xfrm>
        <a:prstGeom prst="flowChartManualOperation">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248" bIns="0" numCol="1" spcCol="1270" anchor="ctr" anchorCtr="0">
          <a:noAutofit/>
        </a:bodyPr>
        <a:lstStyle/>
        <a:p>
          <a:pPr lvl="0" algn="ctr" defTabSz="444500">
            <a:lnSpc>
              <a:spcPct val="90000"/>
            </a:lnSpc>
            <a:spcBef>
              <a:spcPct val="0"/>
            </a:spcBef>
            <a:spcAft>
              <a:spcPct val="35000"/>
            </a:spcAft>
          </a:pPr>
          <a:r>
            <a:rPr lang="en-US" sz="1000" kern="1200"/>
            <a:t>Yearn and market price per share</a:t>
          </a:r>
        </a:p>
        <a:p>
          <a:pPr lvl="0" algn="ctr" defTabSz="444500">
            <a:lnSpc>
              <a:spcPct val="90000"/>
            </a:lnSpc>
            <a:spcBef>
              <a:spcPct val="0"/>
            </a:spcBef>
            <a:spcAft>
              <a:spcPct val="35000"/>
            </a:spcAft>
          </a:pPr>
          <a:r>
            <a:rPr lang="en-US" sz="1000" kern="1200"/>
            <a:t>57.00</a:t>
          </a:r>
        </a:p>
      </dsp:txBody>
      <dsp:txXfrm rot="5400000">
        <a:off x="926601" y="559273"/>
        <a:ext cx="859928" cy="1677817"/>
      </dsp:txXfrm>
    </dsp:sp>
    <dsp:sp modelId="{28E4D191-DF99-4644-813E-963C77A2A4F5}">
      <dsp:nvSpPr>
        <dsp:cNvPr id="0" name=""/>
        <dsp:cNvSpPr/>
      </dsp:nvSpPr>
      <dsp:spPr>
        <a:xfrm rot="16200000">
          <a:off x="882806" y="968217"/>
          <a:ext cx="2796363" cy="859928"/>
        </a:xfrm>
        <a:prstGeom prst="flowChartManualOperation">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248" bIns="0" numCol="1" spcCol="1270" anchor="ctr" anchorCtr="0">
          <a:noAutofit/>
        </a:bodyPr>
        <a:lstStyle/>
        <a:p>
          <a:pPr lvl="0" algn="ctr" defTabSz="444500">
            <a:lnSpc>
              <a:spcPct val="90000"/>
            </a:lnSpc>
            <a:spcBef>
              <a:spcPct val="0"/>
            </a:spcBef>
            <a:spcAft>
              <a:spcPct val="35000"/>
            </a:spcAft>
          </a:pPr>
          <a:r>
            <a:rPr lang="en-US" sz="1000" kern="1200"/>
            <a:t>Net asset value per share</a:t>
          </a:r>
        </a:p>
        <a:p>
          <a:pPr lvl="0" algn="ctr" defTabSz="444500">
            <a:lnSpc>
              <a:spcPct val="90000"/>
            </a:lnSpc>
            <a:spcBef>
              <a:spcPct val="0"/>
            </a:spcBef>
            <a:spcAft>
              <a:spcPct val="35000"/>
            </a:spcAft>
          </a:pPr>
          <a:r>
            <a:rPr lang="en-US" sz="1000" kern="1200"/>
            <a:t>35.56%</a:t>
          </a:r>
        </a:p>
      </dsp:txBody>
      <dsp:txXfrm rot="5400000">
        <a:off x="1851023" y="559273"/>
        <a:ext cx="859928" cy="1677817"/>
      </dsp:txXfrm>
    </dsp:sp>
    <dsp:sp modelId="{1FCA90D0-DDF2-4D7F-BC94-E15AD9F028C8}">
      <dsp:nvSpPr>
        <dsp:cNvPr id="0" name=""/>
        <dsp:cNvSpPr/>
      </dsp:nvSpPr>
      <dsp:spPr>
        <a:xfrm rot="16200000">
          <a:off x="1807230" y="968217"/>
          <a:ext cx="2796363" cy="859928"/>
        </a:xfrm>
        <a:prstGeom prst="flowChartManualOperation">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248" bIns="0" numCol="1" spcCol="1270" anchor="ctr" anchorCtr="0">
          <a:noAutofit/>
        </a:bodyPr>
        <a:lstStyle/>
        <a:p>
          <a:pPr lvl="0" algn="ctr" defTabSz="444500">
            <a:lnSpc>
              <a:spcPct val="90000"/>
            </a:lnSpc>
            <a:spcBef>
              <a:spcPct val="0"/>
            </a:spcBef>
            <a:spcAft>
              <a:spcPct val="35000"/>
            </a:spcAft>
          </a:pPr>
          <a:r>
            <a:rPr lang="en-US" sz="1000" kern="1200"/>
            <a:t>Market capitalization</a:t>
          </a:r>
        </a:p>
        <a:p>
          <a:pPr lvl="0" algn="ctr" defTabSz="444500">
            <a:lnSpc>
              <a:spcPct val="90000"/>
            </a:lnSpc>
            <a:spcBef>
              <a:spcPct val="0"/>
            </a:spcBef>
            <a:spcAft>
              <a:spcPct val="35000"/>
            </a:spcAft>
          </a:pPr>
          <a:r>
            <a:rPr lang="en-US" sz="1000" kern="1200"/>
            <a:t>14328</a:t>
          </a:r>
        </a:p>
      </dsp:txBody>
      <dsp:txXfrm rot="5400000">
        <a:off x="2775447" y="559273"/>
        <a:ext cx="859928" cy="1677817"/>
      </dsp:txXfrm>
    </dsp:sp>
    <dsp:sp modelId="{F07ABD0C-9DDF-436F-A7B7-AA0E1792FF32}">
      <dsp:nvSpPr>
        <dsp:cNvPr id="0" name=""/>
        <dsp:cNvSpPr/>
      </dsp:nvSpPr>
      <dsp:spPr>
        <a:xfrm rot="16200000">
          <a:off x="2731653" y="968217"/>
          <a:ext cx="2796363" cy="859928"/>
        </a:xfrm>
        <a:prstGeom prst="flowChartManualOperation">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248" bIns="0" numCol="1" spcCol="1270" anchor="ctr" anchorCtr="0">
          <a:noAutofit/>
        </a:bodyPr>
        <a:lstStyle/>
        <a:p>
          <a:pPr lvl="0" algn="ctr" defTabSz="444500">
            <a:lnSpc>
              <a:spcPct val="90000"/>
            </a:lnSpc>
            <a:spcBef>
              <a:spcPct val="0"/>
            </a:spcBef>
            <a:spcAft>
              <a:spcPct val="35000"/>
            </a:spcAft>
          </a:pPr>
          <a:r>
            <a:rPr lang="en-US" sz="1000" kern="1200"/>
            <a:t>Market value addidtion</a:t>
          </a:r>
        </a:p>
        <a:p>
          <a:pPr lvl="0" algn="ctr" defTabSz="444500">
            <a:lnSpc>
              <a:spcPct val="90000"/>
            </a:lnSpc>
            <a:spcBef>
              <a:spcPct val="0"/>
            </a:spcBef>
            <a:spcAft>
              <a:spcPct val="35000"/>
            </a:spcAft>
          </a:pPr>
          <a:r>
            <a:rPr lang="en-US" sz="1000" kern="1200"/>
            <a:t>21.44</a:t>
          </a:r>
        </a:p>
      </dsp:txBody>
      <dsp:txXfrm rot="5400000">
        <a:off x="3699870" y="559273"/>
        <a:ext cx="859928" cy="1677817"/>
      </dsp:txXfrm>
    </dsp:sp>
    <dsp:sp modelId="{AAB50054-FF07-4EB7-AF8F-3D41A5991B3E}">
      <dsp:nvSpPr>
        <dsp:cNvPr id="0" name=""/>
        <dsp:cNvSpPr/>
      </dsp:nvSpPr>
      <dsp:spPr>
        <a:xfrm rot="16200000">
          <a:off x="3656077" y="968217"/>
          <a:ext cx="2796363" cy="859928"/>
        </a:xfrm>
        <a:prstGeom prst="flowChartManualOperation">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248" bIns="0" numCol="1" spcCol="1270" anchor="ctr" anchorCtr="0">
          <a:noAutofit/>
        </a:bodyPr>
        <a:lstStyle/>
        <a:p>
          <a:pPr lvl="0" algn="ctr" defTabSz="444500">
            <a:lnSpc>
              <a:spcPct val="90000"/>
            </a:lnSpc>
            <a:spcBef>
              <a:spcPct val="0"/>
            </a:spcBef>
            <a:spcAft>
              <a:spcPct val="35000"/>
            </a:spcAft>
          </a:pPr>
          <a:r>
            <a:rPr lang="en-US" sz="1000" kern="1200"/>
            <a:t>Shareholder's Equity</a:t>
          </a:r>
        </a:p>
        <a:p>
          <a:pPr lvl="0" algn="ctr" defTabSz="444500">
            <a:lnSpc>
              <a:spcPct val="90000"/>
            </a:lnSpc>
            <a:spcBef>
              <a:spcPct val="0"/>
            </a:spcBef>
            <a:spcAft>
              <a:spcPct val="35000"/>
            </a:spcAft>
          </a:pPr>
          <a:r>
            <a:rPr lang="en-US" sz="1000" kern="1200"/>
            <a:t>8,937,84</a:t>
          </a:r>
        </a:p>
      </dsp:txBody>
      <dsp:txXfrm rot="5400000">
        <a:off x="4624294" y="559273"/>
        <a:ext cx="859928" cy="1677817"/>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2">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FF725-BE95-4BC6-B1EF-2B7AC314F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4385</Words>
  <Characters>24998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Mohammad A. Ashraf</cp:lastModifiedBy>
  <cp:revision>2</cp:revision>
  <cp:lastPrinted>2018-04-01T17:59:00Z</cp:lastPrinted>
  <dcterms:created xsi:type="dcterms:W3CDTF">2018-05-27T04:25:00Z</dcterms:created>
  <dcterms:modified xsi:type="dcterms:W3CDTF">2018-05-27T04:25:00Z</dcterms:modified>
</cp:coreProperties>
</file>