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theme/themeOverride1.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drawings/drawing1.xml" ContentType="application/vnd.openxmlformats-officedocument.drawingml.chartshapes+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drawings/drawing2.xml" ContentType="application/vnd.openxmlformats-officedocument.drawingml.chartshapes+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drawings/drawing3.xml" ContentType="application/vnd.openxmlformats-officedocument.drawingml.chartshapes+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drawings/drawing4.xml" ContentType="application/vnd.openxmlformats-officedocument.drawingml.chartshapes+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drawings/drawing5.xml" ContentType="application/vnd.openxmlformats-officedocument.drawingml.chartshapes+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drawings/drawing6.xml" ContentType="application/vnd.openxmlformats-officedocument.drawingml.chartshapes+xml"/>
  <Override PartName="/word/charts/chart43.xml" ContentType="application/vnd.openxmlformats-officedocument.drawingml.chart+xml"/>
  <Override PartName="/word/drawings/drawing7.xml" ContentType="application/vnd.openxmlformats-officedocument.drawingml.chartshapes+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7E7" w:rsidRPr="0009620B" w:rsidRDefault="002F27E7" w:rsidP="00B33823">
      <w:pPr>
        <w:jc w:val="center"/>
        <w:rPr>
          <w:rFonts w:ascii="Times New Roman" w:hAnsi="Times New Roman" w:cs="Times New Roman"/>
          <w:b/>
          <w:sz w:val="32"/>
          <w:szCs w:val="32"/>
        </w:rPr>
      </w:pPr>
      <w:r w:rsidRPr="0009620B">
        <w:rPr>
          <w:rFonts w:ascii="Times New Roman" w:hAnsi="Times New Roman" w:cs="Times New Roman"/>
          <w:b/>
          <w:sz w:val="32"/>
          <w:szCs w:val="32"/>
        </w:rPr>
        <w:t>A Report</w:t>
      </w:r>
    </w:p>
    <w:p w:rsidR="002F27E7" w:rsidRPr="0009620B" w:rsidRDefault="002F27E7" w:rsidP="00B33823">
      <w:pPr>
        <w:jc w:val="center"/>
        <w:rPr>
          <w:rFonts w:ascii="Times New Roman" w:hAnsi="Times New Roman" w:cs="Times New Roman"/>
          <w:b/>
          <w:sz w:val="32"/>
          <w:szCs w:val="32"/>
        </w:rPr>
      </w:pPr>
      <w:r w:rsidRPr="0009620B">
        <w:rPr>
          <w:rFonts w:ascii="Times New Roman" w:hAnsi="Times New Roman" w:cs="Times New Roman"/>
          <w:b/>
          <w:sz w:val="32"/>
          <w:szCs w:val="32"/>
        </w:rPr>
        <w:t>On</w:t>
      </w:r>
    </w:p>
    <w:p w:rsidR="00B33823" w:rsidRPr="0009620B" w:rsidRDefault="002F27E7" w:rsidP="00B33823">
      <w:pPr>
        <w:jc w:val="center"/>
        <w:rPr>
          <w:rFonts w:ascii="Times New Roman" w:hAnsi="Times New Roman" w:cs="Times New Roman"/>
          <w:b/>
          <w:sz w:val="32"/>
          <w:szCs w:val="32"/>
        </w:rPr>
      </w:pPr>
      <w:r w:rsidRPr="0009620B">
        <w:rPr>
          <w:rFonts w:ascii="Times New Roman" w:hAnsi="Times New Roman" w:cs="Times New Roman"/>
          <w:b/>
          <w:sz w:val="32"/>
          <w:szCs w:val="32"/>
        </w:rPr>
        <w:t xml:space="preserve">“Performance Analysis and Comparison </w:t>
      </w:r>
      <w:proofErr w:type="gramStart"/>
      <w:r w:rsidRPr="0009620B">
        <w:rPr>
          <w:rFonts w:ascii="Times New Roman" w:hAnsi="Times New Roman" w:cs="Times New Roman"/>
          <w:b/>
          <w:sz w:val="32"/>
          <w:szCs w:val="32"/>
        </w:rPr>
        <w:t>Among</w:t>
      </w:r>
      <w:proofErr w:type="gramEnd"/>
      <w:r w:rsidRPr="0009620B">
        <w:rPr>
          <w:rFonts w:ascii="Times New Roman" w:hAnsi="Times New Roman" w:cs="Times New Roman"/>
          <w:b/>
          <w:sz w:val="32"/>
          <w:szCs w:val="32"/>
        </w:rPr>
        <w:t xml:space="preserve"> DSE listed Islamic </w:t>
      </w:r>
      <w:proofErr w:type="spellStart"/>
      <w:r w:rsidRPr="0009620B">
        <w:rPr>
          <w:rFonts w:ascii="Times New Roman" w:hAnsi="Times New Roman" w:cs="Times New Roman"/>
          <w:b/>
          <w:sz w:val="32"/>
          <w:szCs w:val="32"/>
        </w:rPr>
        <w:t>Shariah</w:t>
      </w:r>
      <w:proofErr w:type="spellEnd"/>
      <w:r w:rsidRPr="0009620B">
        <w:rPr>
          <w:rFonts w:ascii="Times New Roman" w:hAnsi="Times New Roman" w:cs="Times New Roman"/>
          <w:b/>
          <w:sz w:val="32"/>
          <w:szCs w:val="32"/>
        </w:rPr>
        <w:t xml:space="preserve"> Mutual Funds”</w:t>
      </w:r>
    </w:p>
    <w:p w:rsidR="00B33823" w:rsidRDefault="00B33823">
      <w:pPr>
        <w:rPr>
          <w:rFonts w:ascii="Times New Roman" w:hAnsi="Times New Roman" w:cs="Times New Roman"/>
        </w:rPr>
      </w:pPr>
      <w:r>
        <w:rPr>
          <w:rFonts w:ascii="Times New Roman" w:hAnsi="Times New Roman" w:cs="Times New Roman"/>
        </w:rPr>
        <w:br w:type="page"/>
      </w:r>
    </w:p>
    <w:p w:rsidR="002F27E7" w:rsidRPr="007473FB" w:rsidRDefault="002F27E7" w:rsidP="00B33823">
      <w:pPr>
        <w:jc w:val="center"/>
        <w:rPr>
          <w:rFonts w:ascii="Times New Roman" w:hAnsi="Times New Roman" w:cs="Times New Roman"/>
        </w:rPr>
      </w:pPr>
    </w:p>
    <w:p w:rsidR="002F27E7" w:rsidRPr="007473FB" w:rsidRDefault="002F27E7" w:rsidP="00B33823">
      <w:pPr>
        <w:tabs>
          <w:tab w:val="left" w:pos="3472"/>
        </w:tabs>
        <w:jc w:val="center"/>
        <w:rPr>
          <w:rFonts w:ascii="Times New Roman" w:hAnsi="Times New Roman" w:cs="Times New Roman"/>
        </w:rPr>
      </w:pPr>
      <w:r w:rsidRPr="007473FB">
        <w:rPr>
          <w:rFonts w:ascii="Times New Roman" w:hAnsi="Times New Roman" w:cs="Times New Roman"/>
          <w:noProof/>
        </w:rPr>
        <w:drawing>
          <wp:inline distT="0" distB="0" distL="0" distR="0" wp14:anchorId="6AA70B89" wp14:editId="25726BB3">
            <wp:extent cx="1719551" cy="1604914"/>
            <wp:effectExtent l="0" t="0" r="8255" b="0"/>
            <wp:docPr id="1" name="Picture 1" descr="Untitled:Users:mac:Desktop:ccb90694a1073ee8603b8c7f9ec0bd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Users:mac:Desktop:ccb90694a1073ee8603b8c7f9ec0bd8f.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0060" cy="1605389"/>
                    </a:xfrm>
                    <a:prstGeom prst="rect">
                      <a:avLst/>
                    </a:prstGeom>
                    <a:noFill/>
                    <a:ln>
                      <a:noFill/>
                    </a:ln>
                  </pic:spPr>
                </pic:pic>
              </a:graphicData>
            </a:graphic>
          </wp:inline>
        </w:drawing>
      </w:r>
    </w:p>
    <w:p w:rsidR="002F27E7" w:rsidRPr="007473FB" w:rsidRDefault="002F27E7" w:rsidP="00B33823">
      <w:pPr>
        <w:tabs>
          <w:tab w:val="left" w:pos="3472"/>
        </w:tabs>
        <w:jc w:val="center"/>
        <w:rPr>
          <w:rFonts w:ascii="Times New Roman" w:hAnsi="Times New Roman" w:cs="Times New Roman"/>
        </w:rPr>
      </w:pPr>
    </w:p>
    <w:p w:rsidR="002F27E7" w:rsidRPr="007473FB" w:rsidRDefault="002F27E7" w:rsidP="00B33823">
      <w:pPr>
        <w:tabs>
          <w:tab w:val="left" w:pos="3472"/>
        </w:tabs>
        <w:jc w:val="center"/>
        <w:rPr>
          <w:rFonts w:ascii="Times New Roman" w:hAnsi="Times New Roman" w:cs="Times New Roman"/>
        </w:rPr>
      </w:pPr>
    </w:p>
    <w:p w:rsidR="002F27E7" w:rsidRPr="007473FB" w:rsidRDefault="002F27E7" w:rsidP="00B33823">
      <w:pPr>
        <w:tabs>
          <w:tab w:val="left" w:pos="3472"/>
        </w:tabs>
        <w:jc w:val="center"/>
        <w:rPr>
          <w:rFonts w:ascii="Times New Roman" w:hAnsi="Times New Roman" w:cs="Times New Roman"/>
          <w:b/>
        </w:rPr>
      </w:pPr>
      <w:r w:rsidRPr="007473FB">
        <w:rPr>
          <w:rFonts w:ascii="Times New Roman" w:hAnsi="Times New Roman" w:cs="Times New Roman"/>
          <w:b/>
        </w:rPr>
        <w:t>United International University</w:t>
      </w:r>
    </w:p>
    <w:p w:rsidR="002F27E7" w:rsidRPr="007473FB" w:rsidRDefault="002F27E7" w:rsidP="00B33823">
      <w:pPr>
        <w:tabs>
          <w:tab w:val="left" w:pos="3472"/>
        </w:tabs>
        <w:jc w:val="center"/>
        <w:rPr>
          <w:rFonts w:ascii="Times New Roman" w:hAnsi="Times New Roman" w:cs="Times New Roman"/>
        </w:rPr>
      </w:pPr>
    </w:p>
    <w:p w:rsidR="002F27E7" w:rsidRPr="007473FB" w:rsidRDefault="002F27E7" w:rsidP="00B33823">
      <w:pPr>
        <w:tabs>
          <w:tab w:val="left" w:pos="3472"/>
        </w:tabs>
        <w:jc w:val="center"/>
        <w:rPr>
          <w:rFonts w:ascii="Times New Roman" w:hAnsi="Times New Roman" w:cs="Times New Roman"/>
        </w:rPr>
      </w:pPr>
    </w:p>
    <w:p w:rsidR="002F27E7" w:rsidRPr="007473FB" w:rsidRDefault="002F27E7" w:rsidP="00B33823">
      <w:pPr>
        <w:tabs>
          <w:tab w:val="left" w:pos="3472"/>
        </w:tabs>
        <w:jc w:val="center"/>
        <w:rPr>
          <w:rFonts w:ascii="Times New Roman" w:hAnsi="Times New Roman" w:cs="Times New Roman"/>
          <w:b/>
        </w:rPr>
      </w:pPr>
      <w:r w:rsidRPr="007473FB">
        <w:rPr>
          <w:rFonts w:ascii="Times New Roman" w:hAnsi="Times New Roman" w:cs="Times New Roman"/>
          <w:b/>
        </w:rPr>
        <w:t>A Report</w:t>
      </w:r>
    </w:p>
    <w:p w:rsidR="002F27E7" w:rsidRPr="007473FB" w:rsidRDefault="002F27E7" w:rsidP="00B33823">
      <w:pPr>
        <w:tabs>
          <w:tab w:val="left" w:pos="3472"/>
        </w:tabs>
        <w:jc w:val="center"/>
        <w:rPr>
          <w:rFonts w:ascii="Times New Roman" w:hAnsi="Times New Roman" w:cs="Times New Roman"/>
          <w:b/>
        </w:rPr>
      </w:pPr>
      <w:r w:rsidRPr="007473FB">
        <w:rPr>
          <w:rFonts w:ascii="Times New Roman" w:hAnsi="Times New Roman" w:cs="Times New Roman"/>
          <w:b/>
        </w:rPr>
        <w:t>On</w:t>
      </w:r>
    </w:p>
    <w:p w:rsidR="002F27E7" w:rsidRPr="007473FB" w:rsidRDefault="002F27E7" w:rsidP="00B33823">
      <w:pPr>
        <w:tabs>
          <w:tab w:val="left" w:pos="3472"/>
        </w:tabs>
        <w:jc w:val="center"/>
        <w:rPr>
          <w:rFonts w:ascii="Times New Roman" w:hAnsi="Times New Roman" w:cs="Times New Roman"/>
          <w:b/>
        </w:rPr>
      </w:pPr>
    </w:p>
    <w:p w:rsidR="002F27E7" w:rsidRPr="007473FB" w:rsidRDefault="002F27E7" w:rsidP="00B33823">
      <w:pPr>
        <w:tabs>
          <w:tab w:val="left" w:pos="3472"/>
        </w:tabs>
        <w:jc w:val="center"/>
        <w:rPr>
          <w:rFonts w:ascii="Times New Roman" w:hAnsi="Times New Roman" w:cs="Times New Roman"/>
          <w:b/>
        </w:rPr>
      </w:pPr>
      <w:r w:rsidRPr="007473FB">
        <w:rPr>
          <w:rFonts w:ascii="Times New Roman" w:hAnsi="Times New Roman" w:cs="Times New Roman"/>
          <w:b/>
        </w:rPr>
        <w:t xml:space="preserve">“Performance Analysis and Comparison </w:t>
      </w:r>
      <w:proofErr w:type="gramStart"/>
      <w:r w:rsidRPr="007473FB">
        <w:rPr>
          <w:rFonts w:ascii="Times New Roman" w:hAnsi="Times New Roman" w:cs="Times New Roman"/>
          <w:b/>
        </w:rPr>
        <w:t>Among</w:t>
      </w:r>
      <w:proofErr w:type="gramEnd"/>
      <w:r w:rsidRPr="007473FB">
        <w:rPr>
          <w:rFonts w:ascii="Times New Roman" w:hAnsi="Times New Roman" w:cs="Times New Roman"/>
          <w:b/>
        </w:rPr>
        <w:t xml:space="preserve"> DSE listed Islamic </w:t>
      </w:r>
      <w:proofErr w:type="spellStart"/>
      <w:r w:rsidRPr="007473FB">
        <w:rPr>
          <w:rFonts w:ascii="Times New Roman" w:hAnsi="Times New Roman" w:cs="Times New Roman"/>
          <w:b/>
        </w:rPr>
        <w:t>Shariah</w:t>
      </w:r>
      <w:proofErr w:type="spellEnd"/>
      <w:r w:rsidRPr="007473FB">
        <w:rPr>
          <w:rFonts w:ascii="Times New Roman" w:hAnsi="Times New Roman" w:cs="Times New Roman"/>
          <w:b/>
        </w:rPr>
        <w:t xml:space="preserve"> Mutual Funds”</w:t>
      </w:r>
    </w:p>
    <w:p w:rsidR="002F27E7" w:rsidRPr="007473FB" w:rsidRDefault="002F27E7" w:rsidP="00B33823">
      <w:pPr>
        <w:tabs>
          <w:tab w:val="left" w:pos="3472"/>
        </w:tabs>
        <w:jc w:val="center"/>
        <w:rPr>
          <w:rFonts w:ascii="Times New Roman" w:hAnsi="Times New Roman" w:cs="Times New Roman"/>
        </w:rPr>
      </w:pPr>
    </w:p>
    <w:p w:rsidR="002F27E7" w:rsidRPr="007473FB" w:rsidRDefault="002F27E7" w:rsidP="00B33823">
      <w:pPr>
        <w:tabs>
          <w:tab w:val="left" w:pos="3472"/>
        </w:tabs>
        <w:jc w:val="center"/>
        <w:rPr>
          <w:rFonts w:ascii="Times New Roman" w:hAnsi="Times New Roman" w:cs="Times New Roman"/>
        </w:rPr>
      </w:pPr>
    </w:p>
    <w:p w:rsidR="002F27E7" w:rsidRPr="007473FB" w:rsidRDefault="002F27E7" w:rsidP="00B33823">
      <w:pPr>
        <w:tabs>
          <w:tab w:val="left" w:pos="3472"/>
        </w:tabs>
        <w:jc w:val="center"/>
        <w:rPr>
          <w:rFonts w:ascii="Times New Roman" w:hAnsi="Times New Roman" w:cs="Times New Roman"/>
        </w:rPr>
      </w:pPr>
    </w:p>
    <w:p w:rsidR="002F27E7" w:rsidRPr="007473FB" w:rsidRDefault="002F27E7" w:rsidP="00B33823">
      <w:pPr>
        <w:tabs>
          <w:tab w:val="left" w:pos="3472"/>
        </w:tabs>
        <w:jc w:val="center"/>
        <w:rPr>
          <w:rFonts w:ascii="Times New Roman" w:hAnsi="Times New Roman" w:cs="Times New Roman"/>
          <w:b/>
          <w:u w:val="thick"/>
        </w:rPr>
      </w:pPr>
      <w:r w:rsidRPr="007473FB">
        <w:rPr>
          <w:rFonts w:ascii="Times New Roman" w:hAnsi="Times New Roman" w:cs="Times New Roman"/>
          <w:b/>
          <w:u w:val="thick"/>
        </w:rPr>
        <w:t>Supervised By:</w:t>
      </w:r>
    </w:p>
    <w:p w:rsidR="002F27E7" w:rsidRPr="007473FB" w:rsidRDefault="00E1150A" w:rsidP="00B33823">
      <w:pPr>
        <w:tabs>
          <w:tab w:val="left" w:pos="3472"/>
        </w:tabs>
        <w:spacing w:line="276" w:lineRule="auto"/>
        <w:jc w:val="center"/>
        <w:rPr>
          <w:rFonts w:ascii="Times New Roman" w:hAnsi="Times New Roman" w:cs="Times New Roman"/>
        </w:rPr>
      </w:pPr>
      <w:proofErr w:type="spellStart"/>
      <w:r>
        <w:rPr>
          <w:rFonts w:ascii="Times New Roman" w:hAnsi="Times New Roman" w:cs="Times New Roman"/>
        </w:rPr>
        <w:t>Mosabbir</w:t>
      </w:r>
      <w:proofErr w:type="spellEnd"/>
      <w:r>
        <w:rPr>
          <w:rFonts w:ascii="Times New Roman" w:hAnsi="Times New Roman" w:cs="Times New Roman"/>
        </w:rPr>
        <w:t xml:space="preserve"> Ahmed</w:t>
      </w:r>
    </w:p>
    <w:p w:rsidR="002F27E7" w:rsidRPr="007473FB" w:rsidRDefault="002F27E7" w:rsidP="00B33823">
      <w:pPr>
        <w:tabs>
          <w:tab w:val="left" w:pos="3472"/>
        </w:tabs>
        <w:spacing w:line="276" w:lineRule="auto"/>
        <w:jc w:val="center"/>
        <w:rPr>
          <w:rFonts w:ascii="Times New Roman" w:hAnsi="Times New Roman" w:cs="Times New Roman"/>
        </w:rPr>
      </w:pPr>
      <w:r w:rsidRPr="007473FB">
        <w:rPr>
          <w:rFonts w:ascii="Times New Roman" w:hAnsi="Times New Roman" w:cs="Times New Roman"/>
        </w:rPr>
        <w:t>Assistant Professor</w:t>
      </w:r>
    </w:p>
    <w:p w:rsidR="002F27E7" w:rsidRPr="007473FB" w:rsidRDefault="00E1150A" w:rsidP="00B33823">
      <w:pPr>
        <w:tabs>
          <w:tab w:val="left" w:pos="3472"/>
        </w:tabs>
        <w:spacing w:line="276" w:lineRule="auto"/>
        <w:jc w:val="center"/>
        <w:rPr>
          <w:rFonts w:ascii="Times New Roman" w:hAnsi="Times New Roman" w:cs="Times New Roman"/>
        </w:rPr>
      </w:pPr>
      <w:proofErr w:type="spellStart"/>
      <w:r>
        <w:rPr>
          <w:rFonts w:ascii="Times New Roman" w:hAnsi="Times New Roman" w:cs="Times New Roman"/>
        </w:rPr>
        <w:t>B.Sc.Engg</w:t>
      </w:r>
      <w:proofErr w:type="spellEnd"/>
      <w:proofErr w:type="gramStart"/>
      <w:r>
        <w:rPr>
          <w:rFonts w:ascii="Times New Roman" w:hAnsi="Times New Roman" w:cs="Times New Roman"/>
        </w:rPr>
        <w:t>,(</w:t>
      </w:r>
      <w:proofErr w:type="gramEnd"/>
      <w:r>
        <w:rPr>
          <w:rFonts w:ascii="Times New Roman" w:hAnsi="Times New Roman" w:cs="Times New Roman"/>
        </w:rPr>
        <w:t>EEE),</w:t>
      </w:r>
      <w:r w:rsidR="006725D1">
        <w:rPr>
          <w:rFonts w:ascii="Times New Roman" w:hAnsi="Times New Roman" w:cs="Times New Roman"/>
        </w:rPr>
        <w:t xml:space="preserve"> </w:t>
      </w:r>
      <w:r>
        <w:rPr>
          <w:rFonts w:ascii="Times New Roman" w:hAnsi="Times New Roman" w:cs="Times New Roman"/>
        </w:rPr>
        <w:t>MBA</w:t>
      </w:r>
    </w:p>
    <w:p w:rsidR="002F27E7" w:rsidRPr="007473FB" w:rsidRDefault="00E1150A" w:rsidP="00B33823">
      <w:pPr>
        <w:tabs>
          <w:tab w:val="left" w:pos="3472"/>
        </w:tabs>
        <w:spacing w:line="276" w:lineRule="auto"/>
        <w:jc w:val="center"/>
        <w:rPr>
          <w:rFonts w:ascii="Times New Roman" w:hAnsi="Times New Roman" w:cs="Times New Roman"/>
        </w:rPr>
      </w:pPr>
      <w:r>
        <w:rPr>
          <w:rFonts w:ascii="Times New Roman" w:hAnsi="Times New Roman" w:cs="Times New Roman"/>
        </w:rPr>
        <w:t>School of Business</w:t>
      </w:r>
      <w:r w:rsidR="006725D1">
        <w:rPr>
          <w:rFonts w:ascii="Times New Roman" w:hAnsi="Times New Roman" w:cs="Times New Roman"/>
        </w:rPr>
        <w:t xml:space="preserve"> and Economics</w:t>
      </w:r>
      <w:r>
        <w:rPr>
          <w:rFonts w:ascii="Times New Roman" w:hAnsi="Times New Roman" w:cs="Times New Roman"/>
        </w:rPr>
        <w:t xml:space="preserve"> </w:t>
      </w:r>
    </w:p>
    <w:p w:rsidR="002F27E7" w:rsidRPr="007473FB" w:rsidRDefault="002F27E7" w:rsidP="00B33823">
      <w:pPr>
        <w:tabs>
          <w:tab w:val="left" w:pos="3472"/>
        </w:tabs>
        <w:jc w:val="center"/>
        <w:rPr>
          <w:rFonts w:ascii="Times New Roman" w:hAnsi="Times New Roman" w:cs="Times New Roman"/>
        </w:rPr>
      </w:pPr>
    </w:p>
    <w:p w:rsidR="002F27E7" w:rsidRPr="007473FB" w:rsidRDefault="002F27E7" w:rsidP="00B33823">
      <w:pPr>
        <w:tabs>
          <w:tab w:val="left" w:pos="3472"/>
        </w:tabs>
        <w:spacing w:line="276" w:lineRule="auto"/>
        <w:jc w:val="center"/>
        <w:rPr>
          <w:rFonts w:ascii="Times New Roman" w:hAnsi="Times New Roman" w:cs="Times New Roman"/>
          <w:b/>
          <w:u w:val="single"/>
        </w:rPr>
      </w:pPr>
    </w:p>
    <w:p w:rsidR="002F27E7" w:rsidRPr="007473FB" w:rsidRDefault="002F27E7" w:rsidP="00B33823">
      <w:pPr>
        <w:tabs>
          <w:tab w:val="left" w:pos="3472"/>
        </w:tabs>
        <w:spacing w:line="276" w:lineRule="auto"/>
        <w:jc w:val="center"/>
        <w:rPr>
          <w:rFonts w:ascii="Times New Roman" w:hAnsi="Times New Roman" w:cs="Times New Roman"/>
          <w:b/>
          <w:u w:val="thick"/>
        </w:rPr>
      </w:pPr>
      <w:r w:rsidRPr="007473FB">
        <w:rPr>
          <w:rFonts w:ascii="Times New Roman" w:hAnsi="Times New Roman" w:cs="Times New Roman"/>
          <w:b/>
          <w:u w:val="thick"/>
        </w:rPr>
        <w:t>Submitted By:</w:t>
      </w:r>
    </w:p>
    <w:p w:rsidR="002F27E7" w:rsidRPr="007473FB" w:rsidRDefault="00E1150A" w:rsidP="00B33823">
      <w:pPr>
        <w:tabs>
          <w:tab w:val="left" w:pos="3472"/>
        </w:tabs>
        <w:spacing w:line="276" w:lineRule="auto"/>
        <w:jc w:val="center"/>
        <w:rPr>
          <w:rFonts w:ascii="Times New Roman" w:hAnsi="Times New Roman" w:cs="Times New Roman"/>
        </w:rPr>
      </w:pPr>
      <w:r>
        <w:rPr>
          <w:rFonts w:ascii="Times New Roman" w:hAnsi="Times New Roman" w:cs="Times New Roman"/>
        </w:rPr>
        <w:t xml:space="preserve">S.M. </w:t>
      </w:r>
      <w:proofErr w:type="spellStart"/>
      <w:r>
        <w:rPr>
          <w:rFonts w:ascii="Times New Roman" w:hAnsi="Times New Roman" w:cs="Times New Roman"/>
        </w:rPr>
        <w:t>Salahuddin</w:t>
      </w:r>
      <w:proofErr w:type="spellEnd"/>
      <w:r>
        <w:rPr>
          <w:rFonts w:ascii="Times New Roman" w:hAnsi="Times New Roman" w:cs="Times New Roman"/>
        </w:rPr>
        <w:t xml:space="preserve"> Ahmed</w:t>
      </w:r>
    </w:p>
    <w:p w:rsidR="002F27E7" w:rsidRPr="007473FB" w:rsidRDefault="00E1150A" w:rsidP="00E1150A">
      <w:pPr>
        <w:tabs>
          <w:tab w:val="left" w:pos="3472"/>
        </w:tabs>
        <w:spacing w:line="276" w:lineRule="auto"/>
        <w:jc w:val="center"/>
        <w:rPr>
          <w:rFonts w:ascii="Times New Roman" w:hAnsi="Times New Roman" w:cs="Times New Roman"/>
        </w:rPr>
      </w:pPr>
      <w:r>
        <w:rPr>
          <w:rFonts w:ascii="Times New Roman" w:hAnsi="Times New Roman" w:cs="Times New Roman"/>
        </w:rPr>
        <w:t>ID No: 111 132 138</w:t>
      </w:r>
    </w:p>
    <w:p w:rsidR="002F27E7" w:rsidRPr="007473FB" w:rsidRDefault="002F27E7" w:rsidP="00B33823">
      <w:pPr>
        <w:tabs>
          <w:tab w:val="left" w:pos="3472"/>
        </w:tabs>
        <w:spacing w:line="276" w:lineRule="auto"/>
        <w:jc w:val="center"/>
        <w:rPr>
          <w:rFonts w:ascii="Times New Roman" w:hAnsi="Times New Roman" w:cs="Times New Roman"/>
        </w:rPr>
      </w:pPr>
      <w:r w:rsidRPr="007473FB">
        <w:rPr>
          <w:rFonts w:ascii="Times New Roman" w:hAnsi="Times New Roman" w:cs="Times New Roman"/>
        </w:rPr>
        <w:t>School of Business and Economics</w:t>
      </w:r>
    </w:p>
    <w:p w:rsidR="002F27E7" w:rsidRPr="007473FB" w:rsidRDefault="002F27E7" w:rsidP="00B33823">
      <w:pPr>
        <w:tabs>
          <w:tab w:val="left" w:pos="3472"/>
        </w:tabs>
        <w:jc w:val="center"/>
        <w:rPr>
          <w:rFonts w:ascii="Times New Roman" w:hAnsi="Times New Roman" w:cs="Times New Roman"/>
        </w:rPr>
      </w:pPr>
    </w:p>
    <w:p w:rsidR="00A12F87" w:rsidRDefault="004A2164" w:rsidP="004A2164">
      <w:pPr>
        <w:tabs>
          <w:tab w:val="left" w:pos="3472"/>
        </w:tabs>
        <w:rPr>
          <w:rFonts w:ascii="Times New Roman" w:hAnsi="Times New Roman" w:cs="Times New Roman"/>
          <w:b/>
          <w:u w:val="thick"/>
        </w:rPr>
      </w:pPr>
      <w:r>
        <w:rPr>
          <w:rFonts w:ascii="Times New Roman" w:hAnsi="Times New Roman" w:cs="Times New Roman"/>
        </w:rPr>
        <w:t xml:space="preserve">                                                    </w:t>
      </w:r>
      <w:r w:rsidR="002F27E7" w:rsidRPr="007473FB">
        <w:rPr>
          <w:rFonts w:ascii="Times New Roman" w:hAnsi="Times New Roman" w:cs="Times New Roman"/>
          <w:b/>
          <w:u w:val="thick"/>
        </w:rPr>
        <w:t>Date of Submission:</w:t>
      </w:r>
    </w:p>
    <w:p w:rsidR="00A12F87" w:rsidRDefault="00A12F87" w:rsidP="004A2164">
      <w:pPr>
        <w:tabs>
          <w:tab w:val="left" w:pos="3472"/>
        </w:tabs>
        <w:rPr>
          <w:rFonts w:ascii="Times New Roman" w:hAnsi="Times New Roman" w:cs="Times New Roman"/>
        </w:rPr>
      </w:pPr>
      <w:r>
        <w:rPr>
          <w:rFonts w:ascii="Times New Roman" w:hAnsi="Times New Roman" w:cs="Times New Roman"/>
        </w:rPr>
        <w:t xml:space="preserve">                                                    </w:t>
      </w:r>
    </w:p>
    <w:p w:rsidR="002F27E7" w:rsidRPr="00A12F87" w:rsidRDefault="00A12F87" w:rsidP="004A2164">
      <w:pPr>
        <w:tabs>
          <w:tab w:val="left" w:pos="3472"/>
        </w:tabs>
        <w:rPr>
          <w:rFonts w:ascii="Times New Roman" w:hAnsi="Times New Roman" w:cs="Times New Roman"/>
          <w:b/>
          <w:u w:val="thick"/>
        </w:rPr>
      </w:pPr>
      <w:r>
        <w:rPr>
          <w:rFonts w:ascii="Times New Roman" w:hAnsi="Times New Roman" w:cs="Times New Roman"/>
        </w:rPr>
        <w:t xml:space="preserve">                                                      </w:t>
      </w:r>
      <w:r w:rsidR="00312177">
        <w:rPr>
          <w:rFonts w:ascii="Times New Roman" w:hAnsi="Times New Roman" w:cs="Times New Roman"/>
          <w:b/>
        </w:rPr>
        <w:t xml:space="preserve">February </w:t>
      </w:r>
      <w:r w:rsidR="006725D1">
        <w:rPr>
          <w:rFonts w:ascii="Times New Roman" w:hAnsi="Times New Roman" w:cs="Times New Roman"/>
          <w:b/>
        </w:rPr>
        <w:t>23</w:t>
      </w:r>
      <w:r w:rsidRPr="00A12F87">
        <w:rPr>
          <w:rFonts w:ascii="Times New Roman" w:hAnsi="Times New Roman" w:cs="Times New Roman"/>
          <w:b/>
        </w:rPr>
        <w:t>, 2019</w:t>
      </w:r>
    </w:p>
    <w:p w:rsidR="004A2164" w:rsidRDefault="004A2164">
      <w:pPr>
        <w:rPr>
          <w:rFonts w:ascii="Times New Roman" w:hAnsi="Times New Roman" w:cs="Times New Roman"/>
        </w:rPr>
      </w:pPr>
      <w:r>
        <w:rPr>
          <w:rFonts w:ascii="Times New Roman" w:hAnsi="Times New Roman" w:cs="Times New Roman"/>
        </w:rPr>
        <w:br w:type="page"/>
      </w:r>
    </w:p>
    <w:p w:rsidR="00B33823" w:rsidRDefault="00B33823">
      <w:pPr>
        <w:rPr>
          <w:rFonts w:ascii="Times New Roman" w:hAnsi="Times New Roman" w:cs="Times New Roman"/>
        </w:rPr>
      </w:pPr>
    </w:p>
    <w:p w:rsidR="002F27E7" w:rsidRPr="007473FB" w:rsidRDefault="002F27E7" w:rsidP="00B33823">
      <w:pPr>
        <w:tabs>
          <w:tab w:val="left" w:pos="3472"/>
        </w:tabs>
        <w:spacing w:line="360" w:lineRule="auto"/>
        <w:rPr>
          <w:rFonts w:ascii="Times New Roman" w:hAnsi="Times New Roman" w:cs="Times New Roman"/>
          <w:b/>
          <w:u w:val="single"/>
        </w:rPr>
      </w:pPr>
      <w:r w:rsidRPr="007473FB">
        <w:rPr>
          <w:rFonts w:ascii="Times New Roman" w:hAnsi="Times New Roman" w:cs="Times New Roman"/>
          <w:b/>
          <w:u w:val="single"/>
        </w:rPr>
        <w:t>Letter of Transmittal</w:t>
      </w:r>
    </w:p>
    <w:p w:rsidR="002F27E7" w:rsidRPr="007473FB" w:rsidRDefault="002F27E7" w:rsidP="002C6F2D">
      <w:pPr>
        <w:tabs>
          <w:tab w:val="left" w:pos="3472"/>
        </w:tabs>
        <w:spacing w:line="360" w:lineRule="auto"/>
        <w:rPr>
          <w:rFonts w:ascii="Times New Roman" w:hAnsi="Times New Roman" w:cs="Times New Roman"/>
        </w:rPr>
      </w:pPr>
    </w:p>
    <w:p w:rsidR="002F27E7" w:rsidRPr="007473FB" w:rsidRDefault="00A12F87" w:rsidP="002C6F2D">
      <w:pPr>
        <w:tabs>
          <w:tab w:val="left" w:pos="3472"/>
        </w:tabs>
        <w:spacing w:line="360" w:lineRule="auto"/>
        <w:rPr>
          <w:rFonts w:ascii="Times New Roman" w:hAnsi="Times New Roman" w:cs="Times New Roman"/>
        </w:rPr>
      </w:pPr>
      <w:r>
        <w:rPr>
          <w:rFonts w:ascii="Times New Roman" w:hAnsi="Times New Roman" w:cs="Times New Roman"/>
        </w:rPr>
        <w:t>February</w:t>
      </w:r>
      <w:r w:rsidR="0054483C">
        <w:rPr>
          <w:rFonts w:ascii="Times New Roman" w:hAnsi="Times New Roman" w:cs="Times New Roman"/>
        </w:rPr>
        <w:t xml:space="preserve"> </w:t>
      </w:r>
      <w:proofErr w:type="gramStart"/>
      <w:r w:rsidR="006725D1">
        <w:rPr>
          <w:rFonts w:ascii="Times New Roman" w:hAnsi="Times New Roman" w:cs="Times New Roman"/>
        </w:rPr>
        <w:t>23</w:t>
      </w:r>
      <w:r w:rsidR="0054483C">
        <w:rPr>
          <w:rFonts w:ascii="Times New Roman" w:hAnsi="Times New Roman" w:cs="Times New Roman"/>
        </w:rPr>
        <w:t xml:space="preserve"> </w:t>
      </w:r>
      <w:r w:rsidR="00E1150A">
        <w:rPr>
          <w:rFonts w:ascii="Times New Roman" w:hAnsi="Times New Roman" w:cs="Times New Roman"/>
        </w:rPr>
        <w:t>,</w:t>
      </w:r>
      <w:proofErr w:type="gramEnd"/>
      <w:r w:rsidR="00E1150A">
        <w:rPr>
          <w:rFonts w:ascii="Times New Roman" w:hAnsi="Times New Roman" w:cs="Times New Roman"/>
        </w:rPr>
        <w:t>2019</w:t>
      </w:r>
    </w:p>
    <w:p w:rsidR="002F27E7" w:rsidRPr="007473FB" w:rsidRDefault="002F27E7" w:rsidP="002C6F2D">
      <w:pPr>
        <w:tabs>
          <w:tab w:val="left" w:pos="3472"/>
        </w:tabs>
        <w:spacing w:line="360" w:lineRule="auto"/>
        <w:rPr>
          <w:rFonts w:ascii="Times New Roman" w:hAnsi="Times New Roman" w:cs="Times New Roman"/>
        </w:rPr>
      </w:pPr>
      <w:r w:rsidRPr="007473FB">
        <w:rPr>
          <w:rFonts w:ascii="Times New Roman" w:hAnsi="Times New Roman" w:cs="Times New Roman"/>
        </w:rPr>
        <w:t>To</w:t>
      </w:r>
    </w:p>
    <w:p w:rsidR="00E1150A" w:rsidRPr="007473FB" w:rsidRDefault="00E1150A" w:rsidP="00E1150A">
      <w:pPr>
        <w:tabs>
          <w:tab w:val="left" w:pos="3472"/>
        </w:tabs>
        <w:spacing w:line="276" w:lineRule="auto"/>
        <w:rPr>
          <w:rFonts w:ascii="Times New Roman" w:hAnsi="Times New Roman" w:cs="Times New Roman"/>
        </w:rPr>
      </w:pPr>
      <w:proofErr w:type="spellStart"/>
      <w:r>
        <w:rPr>
          <w:rFonts w:ascii="Times New Roman" w:hAnsi="Times New Roman" w:cs="Times New Roman"/>
        </w:rPr>
        <w:t>Mosabbir</w:t>
      </w:r>
      <w:proofErr w:type="spellEnd"/>
      <w:r>
        <w:rPr>
          <w:rFonts w:ascii="Times New Roman" w:hAnsi="Times New Roman" w:cs="Times New Roman"/>
        </w:rPr>
        <w:t xml:space="preserve"> Ahmed</w:t>
      </w:r>
    </w:p>
    <w:p w:rsidR="00E1150A" w:rsidRPr="007473FB" w:rsidRDefault="00E1150A" w:rsidP="00E1150A">
      <w:pPr>
        <w:tabs>
          <w:tab w:val="left" w:pos="3472"/>
        </w:tabs>
        <w:spacing w:line="276" w:lineRule="auto"/>
        <w:rPr>
          <w:rFonts w:ascii="Times New Roman" w:hAnsi="Times New Roman" w:cs="Times New Roman"/>
        </w:rPr>
      </w:pPr>
      <w:r w:rsidRPr="007473FB">
        <w:rPr>
          <w:rFonts w:ascii="Times New Roman" w:hAnsi="Times New Roman" w:cs="Times New Roman"/>
        </w:rPr>
        <w:t>Assistant Professor</w:t>
      </w:r>
    </w:p>
    <w:p w:rsidR="002F27E7" w:rsidRPr="007473FB" w:rsidRDefault="00E1150A" w:rsidP="00E1150A">
      <w:pPr>
        <w:tabs>
          <w:tab w:val="left" w:pos="3472"/>
        </w:tabs>
        <w:spacing w:line="276" w:lineRule="auto"/>
        <w:rPr>
          <w:rFonts w:ascii="Times New Roman" w:hAnsi="Times New Roman" w:cs="Times New Roman"/>
        </w:rPr>
      </w:pPr>
      <w:proofErr w:type="spellStart"/>
      <w:r>
        <w:rPr>
          <w:rFonts w:ascii="Times New Roman" w:hAnsi="Times New Roman" w:cs="Times New Roman"/>
        </w:rPr>
        <w:t>B.Sc.Engg</w:t>
      </w:r>
      <w:proofErr w:type="spellEnd"/>
      <w:proofErr w:type="gramStart"/>
      <w:r>
        <w:rPr>
          <w:rFonts w:ascii="Times New Roman" w:hAnsi="Times New Roman" w:cs="Times New Roman"/>
        </w:rPr>
        <w:t>,(</w:t>
      </w:r>
      <w:proofErr w:type="gramEnd"/>
      <w:r>
        <w:rPr>
          <w:rFonts w:ascii="Times New Roman" w:hAnsi="Times New Roman" w:cs="Times New Roman"/>
        </w:rPr>
        <w:t>EEE),MBA</w:t>
      </w:r>
    </w:p>
    <w:p w:rsidR="002F27E7" w:rsidRPr="007473FB" w:rsidRDefault="006725D1" w:rsidP="002C6F2D">
      <w:pPr>
        <w:tabs>
          <w:tab w:val="left" w:pos="3472"/>
        </w:tabs>
        <w:spacing w:line="360" w:lineRule="auto"/>
        <w:rPr>
          <w:rFonts w:ascii="Times New Roman" w:hAnsi="Times New Roman" w:cs="Times New Roman"/>
        </w:rPr>
      </w:pPr>
      <w:proofErr w:type="spellStart"/>
      <w:r>
        <w:rPr>
          <w:rFonts w:ascii="Times New Roman" w:hAnsi="Times New Roman" w:cs="Times New Roman"/>
        </w:rPr>
        <w:t>SoBE</w:t>
      </w:r>
      <w:proofErr w:type="spellEnd"/>
      <w:r>
        <w:rPr>
          <w:rFonts w:ascii="Times New Roman" w:hAnsi="Times New Roman" w:cs="Times New Roman"/>
        </w:rPr>
        <w:t xml:space="preserve">, </w:t>
      </w:r>
      <w:r w:rsidR="002F27E7" w:rsidRPr="007473FB">
        <w:rPr>
          <w:rFonts w:ascii="Times New Roman" w:hAnsi="Times New Roman" w:cs="Times New Roman"/>
        </w:rPr>
        <w:t>United International University</w:t>
      </w:r>
    </w:p>
    <w:p w:rsidR="002F27E7" w:rsidRPr="007473FB" w:rsidRDefault="002F27E7" w:rsidP="002C6F2D">
      <w:pPr>
        <w:tabs>
          <w:tab w:val="left" w:pos="3472"/>
        </w:tabs>
        <w:spacing w:line="360" w:lineRule="auto"/>
        <w:rPr>
          <w:rFonts w:ascii="Times New Roman" w:hAnsi="Times New Roman" w:cs="Times New Roman"/>
        </w:rPr>
      </w:pPr>
      <w:r w:rsidRPr="007473FB">
        <w:rPr>
          <w:rFonts w:ascii="Times New Roman" w:hAnsi="Times New Roman" w:cs="Times New Roman"/>
        </w:rPr>
        <w:t xml:space="preserve">United City, </w:t>
      </w:r>
      <w:proofErr w:type="spellStart"/>
      <w:r w:rsidR="00E1150A">
        <w:rPr>
          <w:rFonts w:ascii="Times New Roman" w:hAnsi="Times New Roman" w:cs="Times New Roman"/>
        </w:rPr>
        <w:t>Madani</w:t>
      </w:r>
      <w:proofErr w:type="spellEnd"/>
      <w:r w:rsidR="00E1150A">
        <w:rPr>
          <w:rFonts w:ascii="Times New Roman" w:hAnsi="Times New Roman" w:cs="Times New Roman"/>
        </w:rPr>
        <w:t xml:space="preserve"> Avenue, </w:t>
      </w:r>
      <w:proofErr w:type="spellStart"/>
      <w:r w:rsidR="00E1150A">
        <w:rPr>
          <w:rFonts w:ascii="Times New Roman" w:hAnsi="Times New Roman" w:cs="Times New Roman"/>
        </w:rPr>
        <w:t>Badda</w:t>
      </w:r>
      <w:proofErr w:type="spellEnd"/>
      <w:r w:rsidR="00E1150A">
        <w:rPr>
          <w:rFonts w:ascii="Times New Roman" w:hAnsi="Times New Roman" w:cs="Times New Roman"/>
        </w:rPr>
        <w:t>, Dhaka-121</w:t>
      </w:r>
    </w:p>
    <w:p w:rsidR="002F27E7" w:rsidRPr="007473FB" w:rsidRDefault="002F27E7" w:rsidP="002C6F2D">
      <w:pPr>
        <w:tabs>
          <w:tab w:val="left" w:pos="3472"/>
        </w:tabs>
        <w:spacing w:line="360" w:lineRule="auto"/>
        <w:rPr>
          <w:rFonts w:ascii="Times New Roman" w:hAnsi="Times New Roman" w:cs="Times New Roman"/>
        </w:rPr>
      </w:pPr>
    </w:p>
    <w:p w:rsidR="002F27E7" w:rsidRPr="007473FB" w:rsidRDefault="002F27E7" w:rsidP="002C6F2D">
      <w:pPr>
        <w:tabs>
          <w:tab w:val="left" w:pos="3472"/>
        </w:tabs>
        <w:spacing w:line="360" w:lineRule="auto"/>
        <w:rPr>
          <w:rFonts w:ascii="Times New Roman" w:hAnsi="Times New Roman" w:cs="Times New Roman"/>
        </w:rPr>
      </w:pPr>
      <w:r w:rsidRPr="007473FB">
        <w:rPr>
          <w:rFonts w:ascii="Times New Roman" w:hAnsi="Times New Roman" w:cs="Times New Roman"/>
        </w:rPr>
        <w:t>Subject: Submission of</w:t>
      </w:r>
      <w:r w:rsidR="00E1150A">
        <w:rPr>
          <w:rFonts w:ascii="Times New Roman" w:hAnsi="Times New Roman" w:cs="Times New Roman"/>
        </w:rPr>
        <w:t xml:space="preserve"> Project</w:t>
      </w:r>
      <w:r w:rsidRPr="007473FB">
        <w:rPr>
          <w:rFonts w:ascii="Times New Roman" w:hAnsi="Times New Roman" w:cs="Times New Roman"/>
        </w:rPr>
        <w:t xml:space="preserve"> Report</w:t>
      </w:r>
    </w:p>
    <w:p w:rsidR="002F27E7" w:rsidRPr="007473FB" w:rsidRDefault="002F27E7" w:rsidP="002C6F2D">
      <w:pPr>
        <w:tabs>
          <w:tab w:val="left" w:pos="3472"/>
        </w:tabs>
        <w:spacing w:line="360" w:lineRule="auto"/>
        <w:rPr>
          <w:rFonts w:ascii="Times New Roman" w:hAnsi="Times New Roman" w:cs="Times New Roman"/>
        </w:rPr>
      </w:pPr>
    </w:p>
    <w:p w:rsidR="002F27E7" w:rsidRPr="007473FB" w:rsidRDefault="002F27E7" w:rsidP="002C6F2D">
      <w:pPr>
        <w:tabs>
          <w:tab w:val="left" w:pos="3472"/>
        </w:tabs>
        <w:spacing w:line="360" w:lineRule="auto"/>
        <w:rPr>
          <w:rFonts w:ascii="Times New Roman" w:hAnsi="Times New Roman" w:cs="Times New Roman"/>
        </w:rPr>
      </w:pPr>
      <w:r w:rsidRPr="007473FB">
        <w:rPr>
          <w:rFonts w:ascii="Times New Roman" w:hAnsi="Times New Roman" w:cs="Times New Roman"/>
        </w:rPr>
        <w:t>Dear Sir,</w:t>
      </w:r>
    </w:p>
    <w:p w:rsidR="002F27E7" w:rsidRPr="007473FB" w:rsidRDefault="002F27E7" w:rsidP="002C6F2D">
      <w:pPr>
        <w:tabs>
          <w:tab w:val="left" w:pos="3472"/>
        </w:tabs>
        <w:spacing w:line="360" w:lineRule="auto"/>
        <w:rPr>
          <w:rFonts w:ascii="Times New Roman" w:hAnsi="Times New Roman" w:cs="Times New Roman"/>
        </w:rPr>
      </w:pPr>
      <w:r w:rsidRPr="007473FB">
        <w:rPr>
          <w:rFonts w:ascii="Times New Roman" w:hAnsi="Times New Roman" w:cs="Times New Roman"/>
        </w:rPr>
        <w:t xml:space="preserve">It is great and immense for me that I have the opportunity to submit the report on “Performance analysis and Comparison among DSE listed Islamic </w:t>
      </w:r>
      <w:proofErr w:type="spellStart"/>
      <w:r w:rsidRPr="007473FB">
        <w:rPr>
          <w:rFonts w:ascii="Times New Roman" w:hAnsi="Times New Roman" w:cs="Times New Roman"/>
        </w:rPr>
        <w:t>Shar</w:t>
      </w:r>
      <w:r w:rsidR="00E1150A">
        <w:rPr>
          <w:rFonts w:ascii="Times New Roman" w:hAnsi="Times New Roman" w:cs="Times New Roman"/>
        </w:rPr>
        <w:t>iah</w:t>
      </w:r>
      <w:proofErr w:type="spellEnd"/>
      <w:r w:rsidR="00E1150A">
        <w:rPr>
          <w:rFonts w:ascii="Times New Roman" w:hAnsi="Times New Roman" w:cs="Times New Roman"/>
        </w:rPr>
        <w:t xml:space="preserve"> mutual funds” as part of BBA</w:t>
      </w:r>
      <w:r w:rsidRPr="007473FB">
        <w:rPr>
          <w:rFonts w:ascii="Times New Roman" w:hAnsi="Times New Roman" w:cs="Times New Roman"/>
        </w:rPr>
        <w:t xml:space="preserve"> Program. I have prepared this report on this basis of the knowledge, I gathered from my practical knowledge and I would like to express my sincere gratitude to you for </w:t>
      </w:r>
      <w:r w:rsidR="00C341D1">
        <w:rPr>
          <w:rFonts w:ascii="Times New Roman" w:hAnsi="Times New Roman" w:cs="Times New Roman"/>
        </w:rPr>
        <w:t>your</w:t>
      </w:r>
      <w:r w:rsidRPr="007473FB">
        <w:rPr>
          <w:rFonts w:ascii="Times New Roman" w:hAnsi="Times New Roman" w:cs="Times New Roman"/>
        </w:rPr>
        <w:t xml:space="preserve"> continuous support and guidance.</w:t>
      </w:r>
    </w:p>
    <w:p w:rsidR="002F27E7" w:rsidRPr="007473FB" w:rsidRDefault="002F27E7" w:rsidP="002C6F2D">
      <w:pPr>
        <w:tabs>
          <w:tab w:val="left" w:pos="3472"/>
        </w:tabs>
        <w:spacing w:line="360" w:lineRule="auto"/>
        <w:rPr>
          <w:rFonts w:ascii="Times New Roman" w:hAnsi="Times New Roman" w:cs="Times New Roman"/>
        </w:rPr>
      </w:pPr>
    </w:p>
    <w:p w:rsidR="002F27E7" w:rsidRPr="007473FB" w:rsidRDefault="002F27E7" w:rsidP="002C6F2D">
      <w:pPr>
        <w:tabs>
          <w:tab w:val="left" w:pos="3472"/>
        </w:tabs>
        <w:spacing w:line="360" w:lineRule="auto"/>
        <w:rPr>
          <w:rFonts w:ascii="Times New Roman" w:hAnsi="Times New Roman" w:cs="Times New Roman"/>
        </w:rPr>
      </w:pPr>
      <w:r w:rsidRPr="007473FB">
        <w:rPr>
          <w:rFonts w:ascii="Times New Roman" w:hAnsi="Times New Roman" w:cs="Times New Roman"/>
        </w:rPr>
        <w:t xml:space="preserve">I would like to thank for </w:t>
      </w:r>
      <w:r w:rsidR="00C341D1">
        <w:rPr>
          <w:rFonts w:ascii="Times New Roman" w:hAnsi="Times New Roman" w:cs="Times New Roman"/>
        </w:rPr>
        <w:t>your</w:t>
      </w:r>
      <w:r w:rsidRPr="007473FB">
        <w:rPr>
          <w:rFonts w:ascii="Times New Roman" w:hAnsi="Times New Roman" w:cs="Times New Roman"/>
        </w:rPr>
        <w:t xml:space="preserve"> guidance and care to prepare this report. Enthusiastically hope that you would be kind enough to approve the report.</w:t>
      </w:r>
    </w:p>
    <w:p w:rsidR="002F27E7" w:rsidRPr="007473FB" w:rsidRDefault="002F27E7" w:rsidP="002C6F2D">
      <w:pPr>
        <w:tabs>
          <w:tab w:val="left" w:pos="3472"/>
        </w:tabs>
        <w:spacing w:line="360" w:lineRule="auto"/>
        <w:rPr>
          <w:rFonts w:ascii="Times New Roman" w:hAnsi="Times New Roman" w:cs="Times New Roman"/>
        </w:rPr>
      </w:pPr>
    </w:p>
    <w:p w:rsidR="00E1150A" w:rsidRDefault="002F27E7" w:rsidP="002C6F2D">
      <w:pPr>
        <w:tabs>
          <w:tab w:val="left" w:pos="3472"/>
        </w:tabs>
        <w:spacing w:line="360" w:lineRule="auto"/>
        <w:rPr>
          <w:rFonts w:ascii="Times New Roman" w:hAnsi="Times New Roman" w:cs="Times New Roman"/>
        </w:rPr>
      </w:pPr>
      <w:r w:rsidRPr="007473FB">
        <w:rPr>
          <w:rFonts w:ascii="Times New Roman" w:hAnsi="Times New Roman" w:cs="Times New Roman"/>
        </w:rPr>
        <w:t>Sincerely Yours,</w:t>
      </w:r>
    </w:p>
    <w:p w:rsidR="00365EBC" w:rsidRDefault="00365EBC" w:rsidP="00E1150A">
      <w:pPr>
        <w:tabs>
          <w:tab w:val="left" w:pos="3472"/>
        </w:tabs>
        <w:spacing w:line="276" w:lineRule="auto"/>
        <w:rPr>
          <w:rFonts w:ascii="Times New Roman" w:hAnsi="Times New Roman" w:cs="Times New Roman"/>
        </w:rPr>
      </w:pPr>
    </w:p>
    <w:p w:rsidR="00E1150A" w:rsidRPr="007473FB" w:rsidRDefault="00E1150A" w:rsidP="00E1150A">
      <w:pPr>
        <w:tabs>
          <w:tab w:val="left" w:pos="3472"/>
        </w:tabs>
        <w:spacing w:line="276" w:lineRule="auto"/>
        <w:rPr>
          <w:rFonts w:ascii="Times New Roman" w:hAnsi="Times New Roman" w:cs="Times New Roman"/>
        </w:rPr>
      </w:pPr>
      <w:r>
        <w:rPr>
          <w:rFonts w:ascii="Times New Roman" w:hAnsi="Times New Roman" w:cs="Times New Roman"/>
        </w:rPr>
        <w:t xml:space="preserve">S.M. </w:t>
      </w:r>
      <w:proofErr w:type="spellStart"/>
      <w:r>
        <w:rPr>
          <w:rFonts w:ascii="Times New Roman" w:hAnsi="Times New Roman" w:cs="Times New Roman"/>
        </w:rPr>
        <w:t>Salahuddin</w:t>
      </w:r>
      <w:proofErr w:type="spellEnd"/>
      <w:r>
        <w:rPr>
          <w:rFonts w:ascii="Times New Roman" w:hAnsi="Times New Roman" w:cs="Times New Roman"/>
        </w:rPr>
        <w:t xml:space="preserve"> Ahmed</w:t>
      </w:r>
    </w:p>
    <w:p w:rsidR="00E1150A" w:rsidRPr="007473FB" w:rsidRDefault="00E1150A" w:rsidP="00E1150A">
      <w:pPr>
        <w:tabs>
          <w:tab w:val="left" w:pos="3472"/>
        </w:tabs>
        <w:spacing w:line="276" w:lineRule="auto"/>
        <w:rPr>
          <w:rFonts w:ascii="Times New Roman" w:hAnsi="Times New Roman" w:cs="Times New Roman"/>
        </w:rPr>
      </w:pPr>
      <w:r>
        <w:rPr>
          <w:rFonts w:ascii="Times New Roman" w:hAnsi="Times New Roman" w:cs="Times New Roman"/>
        </w:rPr>
        <w:t>ID No: 111 132 138</w:t>
      </w:r>
    </w:p>
    <w:p w:rsidR="00E1150A" w:rsidRPr="007473FB" w:rsidRDefault="00E1150A" w:rsidP="00E1150A">
      <w:pPr>
        <w:tabs>
          <w:tab w:val="left" w:pos="3472"/>
        </w:tabs>
        <w:spacing w:line="276" w:lineRule="auto"/>
        <w:rPr>
          <w:rFonts w:ascii="Times New Roman" w:hAnsi="Times New Roman" w:cs="Times New Roman"/>
        </w:rPr>
      </w:pPr>
      <w:r w:rsidRPr="007473FB">
        <w:rPr>
          <w:rFonts w:ascii="Times New Roman" w:hAnsi="Times New Roman" w:cs="Times New Roman"/>
        </w:rPr>
        <w:t>School of Business and Economics</w:t>
      </w:r>
    </w:p>
    <w:p w:rsidR="00365EBC" w:rsidRPr="007473FB" w:rsidRDefault="00365EBC" w:rsidP="00365EBC">
      <w:pPr>
        <w:tabs>
          <w:tab w:val="left" w:pos="3472"/>
        </w:tabs>
        <w:spacing w:line="360" w:lineRule="auto"/>
        <w:rPr>
          <w:rFonts w:ascii="Times New Roman" w:hAnsi="Times New Roman" w:cs="Times New Roman"/>
        </w:rPr>
      </w:pPr>
      <w:r w:rsidRPr="007473FB">
        <w:rPr>
          <w:rFonts w:ascii="Times New Roman" w:hAnsi="Times New Roman" w:cs="Times New Roman"/>
        </w:rPr>
        <w:t>United International University</w:t>
      </w:r>
    </w:p>
    <w:p w:rsidR="002F27E7" w:rsidRPr="007473FB" w:rsidRDefault="002F27E7" w:rsidP="002C6F2D">
      <w:pPr>
        <w:tabs>
          <w:tab w:val="left" w:pos="3472"/>
        </w:tabs>
        <w:spacing w:line="360" w:lineRule="auto"/>
        <w:rPr>
          <w:rFonts w:ascii="Times New Roman" w:hAnsi="Times New Roman" w:cs="Times New Roman"/>
        </w:rPr>
      </w:pPr>
      <w:r w:rsidRPr="007473FB">
        <w:rPr>
          <w:rFonts w:ascii="Times New Roman" w:hAnsi="Times New Roman" w:cs="Times New Roman"/>
        </w:rPr>
        <w:t xml:space="preserve"> </w:t>
      </w:r>
    </w:p>
    <w:p w:rsidR="002F27E7" w:rsidRPr="007473FB" w:rsidRDefault="002F27E7" w:rsidP="002C6F2D">
      <w:pPr>
        <w:tabs>
          <w:tab w:val="left" w:pos="3472"/>
        </w:tabs>
        <w:spacing w:line="360" w:lineRule="auto"/>
        <w:rPr>
          <w:rFonts w:ascii="Times New Roman" w:hAnsi="Times New Roman" w:cs="Times New Roman"/>
        </w:rPr>
      </w:pPr>
    </w:p>
    <w:p w:rsidR="002F27E7" w:rsidRPr="007473FB" w:rsidRDefault="002F27E7" w:rsidP="002C6F2D">
      <w:pPr>
        <w:pBdr>
          <w:bottom w:val="single" w:sz="12" w:space="1" w:color="auto"/>
        </w:pBdr>
        <w:tabs>
          <w:tab w:val="left" w:pos="3472"/>
        </w:tabs>
        <w:spacing w:line="360" w:lineRule="auto"/>
        <w:rPr>
          <w:rFonts w:ascii="Times New Roman" w:hAnsi="Times New Roman" w:cs="Times New Roman"/>
        </w:rPr>
      </w:pPr>
    </w:p>
    <w:p w:rsidR="00C341D1" w:rsidRDefault="00C341D1" w:rsidP="00C341D1">
      <w:pPr>
        <w:tabs>
          <w:tab w:val="left" w:pos="3472"/>
        </w:tabs>
        <w:spacing w:line="360" w:lineRule="auto"/>
        <w:rPr>
          <w:rFonts w:ascii="Times New Roman" w:hAnsi="Times New Roman" w:cs="Times New Roman"/>
        </w:rPr>
      </w:pPr>
    </w:p>
    <w:p w:rsidR="002F27E7" w:rsidRPr="00C341D1" w:rsidRDefault="002F27E7" w:rsidP="00C341D1">
      <w:pPr>
        <w:tabs>
          <w:tab w:val="left" w:pos="3472"/>
        </w:tabs>
        <w:spacing w:line="360" w:lineRule="auto"/>
        <w:rPr>
          <w:rFonts w:ascii="Times New Roman" w:hAnsi="Times New Roman" w:cs="Times New Roman"/>
        </w:rPr>
      </w:pPr>
      <w:r w:rsidRPr="007473FB">
        <w:rPr>
          <w:rFonts w:ascii="Times New Roman" w:hAnsi="Times New Roman" w:cs="Times New Roman"/>
          <w:b/>
          <w:i/>
        </w:rPr>
        <w:lastRenderedPageBreak/>
        <w:t>Student’s Declaration</w:t>
      </w:r>
    </w:p>
    <w:p w:rsidR="00365EBC" w:rsidRPr="007473FB" w:rsidRDefault="00365EBC" w:rsidP="00365EBC">
      <w:pPr>
        <w:tabs>
          <w:tab w:val="left" w:pos="3472"/>
        </w:tabs>
        <w:spacing w:line="276" w:lineRule="auto"/>
        <w:rPr>
          <w:rFonts w:ascii="Times New Roman" w:hAnsi="Times New Roman" w:cs="Times New Roman"/>
        </w:rPr>
      </w:pPr>
      <w:r>
        <w:rPr>
          <w:rFonts w:ascii="Times New Roman" w:hAnsi="Times New Roman" w:cs="Times New Roman"/>
        </w:rPr>
        <w:t xml:space="preserve">I S.M. </w:t>
      </w:r>
      <w:proofErr w:type="spellStart"/>
      <w:r>
        <w:rPr>
          <w:rFonts w:ascii="Times New Roman" w:hAnsi="Times New Roman" w:cs="Times New Roman"/>
        </w:rPr>
        <w:t>Salahuddin</w:t>
      </w:r>
      <w:proofErr w:type="spellEnd"/>
      <w:r>
        <w:rPr>
          <w:rFonts w:ascii="Times New Roman" w:hAnsi="Times New Roman" w:cs="Times New Roman"/>
        </w:rPr>
        <w:t xml:space="preserve"> Ahmed</w:t>
      </w:r>
      <w:r w:rsidR="002F27E7" w:rsidRPr="007473FB">
        <w:rPr>
          <w:rFonts w:ascii="Times New Roman" w:hAnsi="Times New Roman" w:cs="Times New Roman"/>
        </w:rPr>
        <w:t xml:space="preserve">, hereby declare that the report titled “Performance analysis and Comparison among DSE listed Islamic </w:t>
      </w:r>
      <w:proofErr w:type="spellStart"/>
      <w:r w:rsidR="002F27E7" w:rsidRPr="007473FB">
        <w:rPr>
          <w:rFonts w:ascii="Times New Roman" w:hAnsi="Times New Roman" w:cs="Times New Roman"/>
        </w:rPr>
        <w:t>Shariah</w:t>
      </w:r>
      <w:proofErr w:type="spellEnd"/>
      <w:r w:rsidR="002F27E7" w:rsidRPr="007473FB">
        <w:rPr>
          <w:rFonts w:ascii="Times New Roman" w:hAnsi="Times New Roman" w:cs="Times New Roman"/>
        </w:rPr>
        <w:t xml:space="preserve"> mutual funds” is uniquely prepared by me, peruse</w:t>
      </w:r>
      <w:r>
        <w:rPr>
          <w:rFonts w:ascii="Times New Roman" w:hAnsi="Times New Roman" w:cs="Times New Roman"/>
        </w:rPr>
        <w:t xml:space="preserve">d under the supervision </w:t>
      </w:r>
      <w:proofErr w:type="gramStart"/>
      <w:r>
        <w:rPr>
          <w:rFonts w:ascii="Times New Roman" w:hAnsi="Times New Roman" w:cs="Times New Roman"/>
        </w:rPr>
        <w:t xml:space="preserve">of  </w:t>
      </w:r>
      <w:proofErr w:type="spellStart"/>
      <w:r>
        <w:rPr>
          <w:rFonts w:ascii="Times New Roman" w:hAnsi="Times New Roman" w:cs="Times New Roman"/>
        </w:rPr>
        <w:t>Mosabbir</w:t>
      </w:r>
      <w:proofErr w:type="spellEnd"/>
      <w:proofErr w:type="gramEnd"/>
      <w:r>
        <w:rPr>
          <w:rFonts w:ascii="Times New Roman" w:hAnsi="Times New Roman" w:cs="Times New Roman"/>
        </w:rPr>
        <w:t xml:space="preserve"> Ahmed, </w:t>
      </w:r>
      <w:r w:rsidRPr="007473FB">
        <w:rPr>
          <w:rFonts w:ascii="Times New Roman" w:hAnsi="Times New Roman" w:cs="Times New Roman"/>
        </w:rPr>
        <w:t>Assistant Professor</w:t>
      </w:r>
    </w:p>
    <w:p w:rsidR="00365EBC" w:rsidRPr="007473FB" w:rsidRDefault="00365EBC" w:rsidP="00365EBC">
      <w:pPr>
        <w:tabs>
          <w:tab w:val="left" w:pos="3472"/>
        </w:tabs>
        <w:spacing w:line="276" w:lineRule="auto"/>
        <w:rPr>
          <w:rFonts w:ascii="Times New Roman" w:hAnsi="Times New Roman" w:cs="Times New Roman"/>
        </w:rPr>
      </w:pPr>
      <w:proofErr w:type="spellStart"/>
      <w:r>
        <w:rPr>
          <w:rFonts w:ascii="Times New Roman" w:hAnsi="Times New Roman" w:cs="Times New Roman"/>
        </w:rPr>
        <w:t>B.Sc.Engg</w:t>
      </w:r>
      <w:proofErr w:type="spellEnd"/>
      <w:proofErr w:type="gramStart"/>
      <w:r>
        <w:rPr>
          <w:rFonts w:ascii="Times New Roman" w:hAnsi="Times New Roman" w:cs="Times New Roman"/>
        </w:rPr>
        <w:t>,(</w:t>
      </w:r>
      <w:proofErr w:type="gramEnd"/>
      <w:r>
        <w:rPr>
          <w:rFonts w:ascii="Times New Roman" w:hAnsi="Times New Roman" w:cs="Times New Roman"/>
        </w:rPr>
        <w:t>EEE),MBA.</w:t>
      </w:r>
    </w:p>
    <w:p w:rsidR="002F27E7" w:rsidRPr="007473FB" w:rsidRDefault="002F27E7" w:rsidP="002C6F2D">
      <w:pPr>
        <w:tabs>
          <w:tab w:val="left" w:pos="3472"/>
        </w:tabs>
        <w:spacing w:line="360" w:lineRule="auto"/>
        <w:rPr>
          <w:rFonts w:ascii="Times New Roman" w:hAnsi="Times New Roman" w:cs="Times New Roman"/>
        </w:rPr>
      </w:pPr>
      <w:r w:rsidRPr="007473FB">
        <w:rPr>
          <w:rFonts w:ascii="Times New Roman" w:hAnsi="Times New Roman" w:cs="Times New Roman"/>
        </w:rPr>
        <w:t>.</w:t>
      </w:r>
    </w:p>
    <w:p w:rsidR="002F27E7" w:rsidRPr="007473FB" w:rsidRDefault="002F27E7" w:rsidP="002C6F2D">
      <w:pPr>
        <w:tabs>
          <w:tab w:val="left" w:pos="3472"/>
        </w:tabs>
        <w:spacing w:line="360" w:lineRule="auto"/>
        <w:rPr>
          <w:rFonts w:ascii="Times New Roman" w:hAnsi="Times New Roman" w:cs="Times New Roman"/>
        </w:rPr>
      </w:pPr>
    </w:p>
    <w:p w:rsidR="002F27E7" w:rsidRPr="007473FB" w:rsidRDefault="002F27E7" w:rsidP="002C6F2D">
      <w:pPr>
        <w:tabs>
          <w:tab w:val="left" w:pos="3472"/>
        </w:tabs>
        <w:spacing w:line="360" w:lineRule="auto"/>
        <w:rPr>
          <w:rFonts w:ascii="Times New Roman" w:hAnsi="Times New Roman" w:cs="Times New Roman"/>
        </w:rPr>
      </w:pPr>
      <w:r w:rsidRPr="007473FB">
        <w:rPr>
          <w:rFonts w:ascii="Times New Roman" w:hAnsi="Times New Roman" w:cs="Times New Roman"/>
        </w:rPr>
        <w:t xml:space="preserve">I also confirm that, the report is only prepared for any academic recruitment not for </w:t>
      </w:r>
      <w:r w:rsidR="00C341D1">
        <w:rPr>
          <w:rFonts w:ascii="Times New Roman" w:hAnsi="Times New Roman" w:cs="Times New Roman"/>
        </w:rPr>
        <w:t>another</w:t>
      </w:r>
      <w:r w:rsidRPr="007473FB">
        <w:rPr>
          <w:rFonts w:ascii="Times New Roman" w:hAnsi="Times New Roman" w:cs="Times New Roman"/>
        </w:rPr>
        <w:t xml:space="preserve">, purpose and I have not submitted this report in any other place before. It might be </w:t>
      </w:r>
      <w:r w:rsidR="00C341D1">
        <w:rPr>
          <w:rFonts w:ascii="Times New Roman" w:hAnsi="Times New Roman" w:cs="Times New Roman"/>
        </w:rPr>
        <w:t>to</w:t>
      </w:r>
      <w:r w:rsidRPr="007473FB">
        <w:rPr>
          <w:rFonts w:ascii="Times New Roman" w:hAnsi="Times New Roman" w:cs="Times New Roman"/>
        </w:rPr>
        <w:t xml:space="preserve"> the interest of related party of </w:t>
      </w:r>
      <w:r w:rsidR="00C341D1">
        <w:rPr>
          <w:rFonts w:ascii="Times New Roman" w:hAnsi="Times New Roman" w:cs="Times New Roman"/>
        </w:rPr>
        <w:t>the corporation</w:t>
      </w:r>
      <w:r w:rsidRPr="007473FB">
        <w:rPr>
          <w:rFonts w:ascii="Times New Roman" w:hAnsi="Times New Roman" w:cs="Times New Roman"/>
        </w:rPr>
        <w:t>. I also assure that this report was not submitted to any other private of public universities.</w:t>
      </w:r>
    </w:p>
    <w:p w:rsidR="002F27E7" w:rsidRPr="007473FB" w:rsidRDefault="002F27E7" w:rsidP="002C6F2D">
      <w:pPr>
        <w:tabs>
          <w:tab w:val="left" w:pos="3472"/>
        </w:tabs>
        <w:spacing w:line="360" w:lineRule="auto"/>
        <w:rPr>
          <w:rFonts w:ascii="Times New Roman" w:hAnsi="Times New Roman" w:cs="Times New Roman"/>
        </w:rPr>
      </w:pPr>
    </w:p>
    <w:p w:rsidR="002F27E7" w:rsidRPr="007473FB" w:rsidRDefault="002F27E7" w:rsidP="002C6F2D">
      <w:pPr>
        <w:tabs>
          <w:tab w:val="left" w:pos="3472"/>
        </w:tabs>
        <w:spacing w:line="360" w:lineRule="auto"/>
        <w:rPr>
          <w:rFonts w:ascii="Times New Roman" w:hAnsi="Times New Roman" w:cs="Times New Roman"/>
        </w:rPr>
      </w:pPr>
    </w:p>
    <w:p w:rsidR="002F27E7" w:rsidRPr="007473FB" w:rsidRDefault="002F27E7" w:rsidP="002C6F2D">
      <w:pPr>
        <w:tabs>
          <w:tab w:val="left" w:pos="3472"/>
        </w:tabs>
        <w:spacing w:line="360" w:lineRule="auto"/>
        <w:rPr>
          <w:rFonts w:ascii="Times New Roman" w:hAnsi="Times New Roman" w:cs="Times New Roman"/>
        </w:rPr>
      </w:pPr>
    </w:p>
    <w:p w:rsidR="002F27E7" w:rsidRPr="007473FB" w:rsidRDefault="002F27E7" w:rsidP="002C6F2D">
      <w:pPr>
        <w:tabs>
          <w:tab w:val="left" w:pos="3472"/>
        </w:tabs>
        <w:spacing w:line="360" w:lineRule="auto"/>
        <w:rPr>
          <w:rFonts w:ascii="Times New Roman" w:hAnsi="Times New Roman" w:cs="Times New Roman"/>
        </w:rPr>
      </w:pPr>
    </w:p>
    <w:p w:rsidR="002F27E7" w:rsidRPr="007473FB" w:rsidRDefault="002F27E7" w:rsidP="002C6F2D">
      <w:pPr>
        <w:tabs>
          <w:tab w:val="left" w:pos="3472"/>
        </w:tabs>
        <w:spacing w:line="360" w:lineRule="auto"/>
        <w:rPr>
          <w:rFonts w:ascii="Times New Roman" w:hAnsi="Times New Roman" w:cs="Times New Roman"/>
        </w:rPr>
      </w:pPr>
      <w:r w:rsidRPr="007473FB">
        <w:rPr>
          <w:rFonts w:ascii="Times New Roman" w:hAnsi="Times New Roman" w:cs="Times New Roman"/>
        </w:rPr>
        <w:t>_________________</w:t>
      </w:r>
    </w:p>
    <w:p w:rsidR="00365EBC" w:rsidRPr="007473FB" w:rsidRDefault="00365EBC" w:rsidP="00365EBC">
      <w:pPr>
        <w:tabs>
          <w:tab w:val="left" w:pos="3472"/>
        </w:tabs>
        <w:spacing w:line="276" w:lineRule="auto"/>
        <w:rPr>
          <w:rFonts w:ascii="Times New Roman" w:hAnsi="Times New Roman" w:cs="Times New Roman"/>
        </w:rPr>
      </w:pPr>
      <w:r>
        <w:rPr>
          <w:rFonts w:ascii="Times New Roman" w:hAnsi="Times New Roman" w:cs="Times New Roman"/>
        </w:rPr>
        <w:t xml:space="preserve">S.M. </w:t>
      </w:r>
      <w:proofErr w:type="spellStart"/>
      <w:r>
        <w:rPr>
          <w:rFonts w:ascii="Times New Roman" w:hAnsi="Times New Roman" w:cs="Times New Roman"/>
        </w:rPr>
        <w:t>Salahuddin</w:t>
      </w:r>
      <w:proofErr w:type="spellEnd"/>
      <w:r>
        <w:rPr>
          <w:rFonts w:ascii="Times New Roman" w:hAnsi="Times New Roman" w:cs="Times New Roman"/>
        </w:rPr>
        <w:t xml:space="preserve"> Ahmed</w:t>
      </w:r>
    </w:p>
    <w:p w:rsidR="00365EBC" w:rsidRPr="007473FB" w:rsidRDefault="00365EBC" w:rsidP="00365EBC">
      <w:pPr>
        <w:tabs>
          <w:tab w:val="left" w:pos="3472"/>
        </w:tabs>
        <w:spacing w:line="276" w:lineRule="auto"/>
        <w:rPr>
          <w:rFonts w:ascii="Times New Roman" w:hAnsi="Times New Roman" w:cs="Times New Roman"/>
        </w:rPr>
      </w:pPr>
      <w:r>
        <w:rPr>
          <w:rFonts w:ascii="Times New Roman" w:hAnsi="Times New Roman" w:cs="Times New Roman"/>
        </w:rPr>
        <w:t>ID No: 111 132 138</w:t>
      </w:r>
    </w:p>
    <w:p w:rsidR="00365EBC" w:rsidRPr="007473FB" w:rsidRDefault="00365EBC" w:rsidP="00365EBC">
      <w:pPr>
        <w:tabs>
          <w:tab w:val="left" w:pos="3472"/>
        </w:tabs>
        <w:spacing w:line="276" w:lineRule="auto"/>
        <w:rPr>
          <w:rFonts w:ascii="Times New Roman" w:hAnsi="Times New Roman" w:cs="Times New Roman"/>
        </w:rPr>
      </w:pPr>
      <w:r w:rsidRPr="007473FB">
        <w:rPr>
          <w:rFonts w:ascii="Times New Roman" w:hAnsi="Times New Roman" w:cs="Times New Roman"/>
        </w:rPr>
        <w:t>School of Business and Economics</w:t>
      </w:r>
    </w:p>
    <w:p w:rsidR="00365EBC" w:rsidRPr="007473FB" w:rsidRDefault="00365EBC" w:rsidP="00365EBC">
      <w:pPr>
        <w:tabs>
          <w:tab w:val="left" w:pos="3472"/>
        </w:tabs>
        <w:spacing w:line="360" w:lineRule="auto"/>
        <w:rPr>
          <w:rFonts w:ascii="Times New Roman" w:hAnsi="Times New Roman" w:cs="Times New Roman"/>
        </w:rPr>
      </w:pPr>
      <w:r w:rsidRPr="007473FB">
        <w:rPr>
          <w:rFonts w:ascii="Times New Roman" w:hAnsi="Times New Roman" w:cs="Times New Roman"/>
        </w:rPr>
        <w:t>United International University</w:t>
      </w:r>
    </w:p>
    <w:p w:rsidR="002F27E7" w:rsidRPr="007473FB" w:rsidRDefault="002F27E7" w:rsidP="002C6F2D">
      <w:pPr>
        <w:tabs>
          <w:tab w:val="left" w:pos="3472"/>
        </w:tabs>
        <w:spacing w:line="360" w:lineRule="auto"/>
        <w:rPr>
          <w:rFonts w:ascii="Times New Roman" w:hAnsi="Times New Roman" w:cs="Times New Roman"/>
        </w:rPr>
      </w:pPr>
    </w:p>
    <w:p w:rsidR="00B33823" w:rsidRDefault="00B33823">
      <w:pPr>
        <w:rPr>
          <w:rFonts w:ascii="Times New Roman" w:hAnsi="Times New Roman" w:cs="Times New Roman"/>
        </w:rPr>
      </w:pPr>
      <w:r>
        <w:rPr>
          <w:rFonts w:ascii="Times New Roman" w:hAnsi="Times New Roman" w:cs="Times New Roman"/>
        </w:rPr>
        <w:br w:type="page"/>
      </w:r>
    </w:p>
    <w:p w:rsidR="002F27E7" w:rsidRPr="007473FB" w:rsidRDefault="002F27E7" w:rsidP="002C6F2D">
      <w:pPr>
        <w:tabs>
          <w:tab w:val="left" w:pos="3472"/>
        </w:tabs>
        <w:spacing w:line="360" w:lineRule="auto"/>
        <w:rPr>
          <w:rFonts w:ascii="Times New Roman" w:hAnsi="Times New Roman" w:cs="Times New Roman"/>
          <w:b/>
        </w:rPr>
      </w:pPr>
      <w:r w:rsidRPr="007473FB">
        <w:rPr>
          <w:rFonts w:ascii="Times New Roman" w:hAnsi="Times New Roman" w:cs="Times New Roman"/>
          <w:b/>
        </w:rPr>
        <w:lastRenderedPageBreak/>
        <w:t>Acknowledgement</w:t>
      </w:r>
    </w:p>
    <w:p w:rsidR="002F27E7" w:rsidRPr="007473FB" w:rsidRDefault="002F27E7" w:rsidP="002C6F2D">
      <w:pPr>
        <w:tabs>
          <w:tab w:val="left" w:pos="3472"/>
        </w:tabs>
        <w:spacing w:line="360" w:lineRule="auto"/>
        <w:rPr>
          <w:rFonts w:ascii="Times New Roman" w:hAnsi="Times New Roman" w:cs="Times New Roman"/>
        </w:rPr>
      </w:pPr>
      <w:r w:rsidRPr="007473FB">
        <w:rPr>
          <w:rFonts w:ascii="Times New Roman" w:hAnsi="Times New Roman" w:cs="Times New Roman"/>
        </w:rPr>
        <w:t xml:space="preserve">At first I want to thank almighty </w:t>
      </w:r>
      <w:r w:rsidR="00C341D1">
        <w:rPr>
          <w:rFonts w:ascii="Times New Roman" w:hAnsi="Times New Roman" w:cs="Times New Roman"/>
        </w:rPr>
        <w:t>God</w:t>
      </w:r>
      <w:r w:rsidRPr="007473FB">
        <w:rPr>
          <w:rFonts w:ascii="Times New Roman" w:hAnsi="Times New Roman" w:cs="Times New Roman"/>
        </w:rPr>
        <w:t xml:space="preserve"> for blessing me strength and the composure to finish the task within </w:t>
      </w:r>
      <w:r w:rsidR="00C341D1">
        <w:rPr>
          <w:rFonts w:ascii="Times New Roman" w:hAnsi="Times New Roman" w:cs="Times New Roman"/>
        </w:rPr>
        <w:t>the time</w:t>
      </w:r>
      <w:r w:rsidRPr="007473FB">
        <w:rPr>
          <w:rFonts w:ascii="Times New Roman" w:hAnsi="Times New Roman" w:cs="Times New Roman"/>
        </w:rPr>
        <w:t xml:space="preserve">. I am very thankful to Bangladesh Bank because for providing </w:t>
      </w:r>
      <w:proofErr w:type="gramStart"/>
      <w:r w:rsidRPr="007473FB">
        <w:rPr>
          <w:rFonts w:ascii="Times New Roman" w:hAnsi="Times New Roman" w:cs="Times New Roman"/>
        </w:rPr>
        <w:t>me</w:t>
      </w:r>
      <w:proofErr w:type="gramEnd"/>
      <w:r w:rsidRPr="007473FB">
        <w:rPr>
          <w:rFonts w:ascii="Times New Roman" w:hAnsi="Times New Roman" w:cs="Times New Roman"/>
        </w:rPr>
        <w:t xml:space="preserve"> their valuable information about DSE listed Islamic </w:t>
      </w:r>
      <w:proofErr w:type="spellStart"/>
      <w:r w:rsidRPr="007473FB">
        <w:rPr>
          <w:rFonts w:ascii="Times New Roman" w:hAnsi="Times New Roman" w:cs="Times New Roman"/>
        </w:rPr>
        <w:t>Shariah</w:t>
      </w:r>
      <w:proofErr w:type="spellEnd"/>
      <w:r w:rsidRPr="007473FB">
        <w:rPr>
          <w:rFonts w:ascii="Times New Roman" w:hAnsi="Times New Roman" w:cs="Times New Roman"/>
        </w:rPr>
        <w:t xml:space="preserve"> mutual funds. </w:t>
      </w:r>
    </w:p>
    <w:p w:rsidR="002F27E7" w:rsidRPr="007473FB" w:rsidRDefault="002F27E7" w:rsidP="002C6F2D">
      <w:pPr>
        <w:tabs>
          <w:tab w:val="left" w:pos="3472"/>
        </w:tabs>
        <w:spacing w:line="360" w:lineRule="auto"/>
        <w:rPr>
          <w:rFonts w:ascii="Times New Roman" w:hAnsi="Times New Roman" w:cs="Times New Roman"/>
        </w:rPr>
      </w:pPr>
    </w:p>
    <w:p w:rsidR="002F27E7" w:rsidRPr="007473FB" w:rsidRDefault="002F27E7" w:rsidP="002C6F2D">
      <w:pPr>
        <w:tabs>
          <w:tab w:val="left" w:pos="3472"/>
        </w:tabs>
        <w:spacing w:line="360" w:lineRule="auto"/>
        <w:rPr>
          <w:rFonts w:ascii="Times New Roman" w:hAnsi="Times New Roman" w:cs="Times New Roman"/>
        </w:rPr>
      </w:pPr>
    </w:p>
    <w:p w:rsidR="00365EBC" w:rsidRPr="007473FB" w:rsidRDefault="002F27E7" w:rsidP="00365EBC">
      <w:pPr>
        <w:tabs>
          <w:tab w:val="left" w:pos="3472"/>
        </w:tabs>
        <w:spacing w:line="276" w:lineRule="auto"/>
        <w:rPr>
          <w:rFonts w:ascii="Times New Roman" w:hAnsi="Times New Roman" w:cs="Times New Roman"/>
        </w:rPr>
      </w:pPr>
      <w:r w:rsidRPr="007473FB">
        <w:rPr>
          <w:rFonts w:ascii="Times New Roman" w:hAnsi="Times New Roman" w:cs="Times New Roman"/>
        </w:rPr>
        <w:t>I want to thank also show my gratitude and appreciation to my supervis</w:t>
      </w:r>
      <w:r w:rsidR="00365EBC">
        <w:rPr>
          <w:rFonts w:ascii="Times New Roman" w:hAnsi="Times New Roman" w:cs="Times New Roman"/>
        </w:rPr>
        <w:t xml:space="preserve">or </w:t>
      </w:r>
      <w:proofErr w:type="spellStart"/>
      <w:r w:rsidR="00365EBC">
        <w:rPr>
          <w:rFonts w:ascii="Times New Roman" w:hAnsi="Times New Roman" w:cs="Times New Roman"/>
        </w:rPr>
        <w:t>Mosabbir</w:t>
      </w:r>
      <w:proofErr w:type="spellEnd"/>
      <w:r w:rsidR="00365EBC">
        <w:rPr>
          <w:rFonts w:ascii="Times New Roman" w:hAnsi="Times New Roman" w:cs="Times New Roman"/>
        </w:rPr>
        <w:t xml:space="preserve"> Ahmed, </w:t>
      </w:r>
      <w:r w:rsidR="00365EBC" w:rsidRPr="007473FB">
        <w:rPr>
          <w:rFonts w:ascii="Times New Roman" w:hAnsi="Times New Roman" w:cs="Times New Roman"/>
        </w:rPr>
        <w:t>Assistant Pro</w:t>
      </w:r>
      <w:r w:rsidR="00365EBC">
        <w:rPr>
          <w:rFonts w:ascii="Times New Roman" w:hAnsi="Times New Roman" w:cs="Times New Roman"/>
        </w:rPr>
        <w:t xml:space="preserve">fessor, B. Sc. </w:t>
      </w:r>
      <w:proofErr w:type="spellStart"/>
      <w:r w:rsidR="00365EBC">
        <w:rPr>
          <w:rFonts w:ascii="Times New Roman" w:hAnsi="Times New Roman" w:cs="Times New Roman"/>
        </w:rPr>
        <w:t>Engg</w:t>
      </w:r>
      <w:proofErr w:type="spellEnd"/>
      <w:r w:rsidR="00365EBC">
        <w:rPr>
          <w:rFonts w:ascii="Times New Roman" w:hAnsi="Times New Roman" w:cs="Times New Roman"/>
        </w:rPr>
        <w:t>, (EEE)</w:t>
      </w:r>
      <w:proofErr w:type="gramStart"/>
      <w:r w:rsidR="00365EBC">
        <w:rPr>
          <w:rFonts w:ascii="Times New Roman" w:hAnsi="Times New Roman" w:cs="Times New Roman"/>
        </w:rPr>
        <w:t>,MBA</w:t>
      </w:r>
      <w:proofErr w:type="gramEnd"/>
      <w:r w:rsidR="00365EBC">
        <w:rPr>
          <w:rFonts w:ascii="Times New Roman" w:hAnsi="Times New Roman" w:cs="Times New Roman"/>
        </w:rPr>
        <w:t>, School of Business.</w:t>
      </w:r>
    </w:p>
    <w:p w:rsidR="002F27E7" w:rsidRPr="007473FB" w:rsidRDefault="00C341D1" w:rsidP="002C6F2D">
      <w:pPr>
        <w:tabs>
          <w:tab w:val="left" w:pos="3472"/>
        </w:tabs>
        <w:spacing w:line="360" w:lineRule="auto"/>
        <w:rPr>
          <w:rFonts w:ascii="Times New Roman" w:hAnsi="Times New Roman" w:cs="Times New Roman"/>
        </w:rPr>
      </w:pPr>
      <w:proofErr w:type="gramStart"/>
      <w:r>
        <w:rPr>
          <w:rFonts w:ascii="Times New Roman" w:hAnsi="Times New Roman" w:cs="Times New Roman"/>
        </w:rPr>
        <w:t>For his</w:t>
      </w:r>
      <w:r w:rsidR="002F27E7" w:rsidRPr="007473FB">
        <w:rPr>
          <w:rFonts w:ascii="Times New Roman" w:hAnsi="Times New Roman" w:cs="Times New Roman"/>
        </w:rPr>
        <w:t xml:space="preserve"> continuous support and guidance during the practical orientation period.</w:t>
      </w:r>
      <w:proofErr w:type="gramEnd"/>
      <w:r w:rsidR="002F27E7" w:rsidRPr="007473FB">
        <w:rPr>
          <w:rFonts w:ascii="Times New Roman" w:hAnsi="Times New Roman" w:cs="Times New Roman"/>
        </w:rPr>
        <w:t xml:space="preserve"> Her suggestion and comments were really a great source of spirit to make the re</w:t>
      </w:r>
      <w:r w:rsidR="00365EBC">
        <w:rPr>
          <w:rFonts w:ascii="Times New Roman" w:hAnsi="Times New Roman" w:cs="Times New Roman"/>
        </w:rPr>
        <w:t xml:space="preserve">port a good one. Finally, I again </w:t>
      </w:r>
      <w:r w:rsidR="00365EBC" w:rsidRPr="007473FB">
        <w:rPr>
          <w:rFonts w:ascii="Times New Roman" w:hAnsi="Times New Roman" w:cs="Times New Roman"/>
        </w:rPr>
        <w:t>grateful</w:t>
      </w:r>
      <w:r w:rsidR="00365EBC">
        <w:rPr>
          <w:rFonts w:ascii="Times New Roman" w:hAnsi="Times New Roman" w:cs="Times New Roman"/>
        </w:rPr>
        <w:t xml:space="preserve"> to my </w:t>
      </w:r>
      <w:proofErr w:type="gramStart"/>
      <w:r w:rsidR="00365EBC">
        <w:rPr>
          <w:rFonts w:ascii="Times New Roman" w:hAnsi="Times New Roman" w:cs="Times New Roman"/>
        </w:rPr>
        <w:t xml:space="preserve">supervisor </w:t>
      </w:r>
      <w:r w:rsidR="002F27E7" w:rsidRPr="007473FB">
        <w:rPr>
          <w:rFonts w:ascii="Times New Roman" w:hAnsi="Times New Roman" w:cs="Times New Roman"/>
        </w:rPr>
        <w:t xml:space="preserve"> who</w:t>
      </w:r>
      <w:proofErr w:type="gramEnd"/>
      <w:r w:rsidR="002F27E7" w:rsidRPr="007473FB">
        <w:rPr>
          <w:rFonts w:ascii="Times New Roman" w:hAnsi="Times New Roman" w:cs="Times New Roman"/>
        </w:rPr>
        <w:t xml:space="preserve"> helped me to know how to start this report by accordingly of the requirement</w:t>
      </w:r>
      <w:r w:rsidR="00365EBC">
        <w:rPr>
          <w:rFonts w:ascii="Times New Roman" w:hAnsi="Times New Roman" w:cs="Times New Roman"/>
        </w:rPr>
        <w:t>s.</w:t>
      </w:r>
    </w:p>
    <w:p w:rsidR="002F27E7" w:rsidRPr="007473FB" w:rsidRDefault="002F27E7" w:rsidP="002C6F2D">
      <w:pPr>
        <w:tabs>
          <w:tab w:val="left" w:pos="3472"/>
        </w:tabs>
        <w:spacing w:line="360" w:lineRule="auto"/>
        <w:rPr>
          <w:rFonts w:ascii="Times New Roman" w:hAnsi="Times New Roman" w:cs="Times New Roman"/>
        </w:rPr>
      </w:pPr>
    </w:p>
    <w:p w:rsidR="002F27E7" w:rsidRPr="007473FB" w:rsidRDefault="002F27E7" w:rsidP="002C6F2D">
      <w:pPr>
        <w:tabs>
          <w:tab w:val="left" w:pos="3472"/>
        </w:tabs>
        <w:spacing w:line="360" w:lineRule="auto"/>
        <w:rPr>
          <w:rFonts w:ascii="Times New Roman" w:hAnsi="Times New Roman" w:cs="Times New Roman"/>
        </w:rPr>
      </w:pPr>
      <w:r w:rsidRPr="007473FB">
        <w:rPr>
          <w:rFonts w:ascii="Times New Roman" w:hAnsi="Times New Roman" w:cs="Times New Roman"/>
        </w:rPr>
        <w:t>Thanks all from core of my heart.</w:t>
      </w:r>
    </w:p>
    <w:p w:rsidR="002F27E7" w:rsidRPr="007473FB" w:rsidRDefault="002F27E7" w:rsidP="002C6F2D">
      <w:pPr>
        <w:tabs>
          <w:tab w:val="left" w:pos="3472"/>
        </w:tabs>
        <w:spacing w:line="276" w:lineRule="auto"/>
        <w:rPr>
          <w:rFonts w:ascii="Times New Roman" w:hAnsi="Times New Roman" w:cs="Times New Roman"/>
        </w:rPr>
      </w:pPr>
    </w:p>
    <w:p w:rsidR="002F27E7" w:rsidRPr="007473FB" w:rsidRDefault="002F27E7" w:rsidP="002C6F2D">
      <w:pPr>
        <w:tabs>
          <w:tab w:val="left" w:pos="3472"/>
        </w:tabs>
        <w:spacing w:line="276" w:lineRule="auto"/>
        <w:rPr>
          <w:rFonts w:ascii="Times New Roman" w:hAnsi="Times New Roman" w:cs="Times New Roman"/>
        </w:rPr>
      </w:pPr>
    </w:p>
    <w:p w:rsidR="002F27E7" w:rsidRPr="007473FB" w:rsidRDefault="002F27E7" w:rsidP="002C6F2D">
      <w:pPr>
        <w:tabs>
          <w:tab w:val="left" w:pos="3472"/>
        </w:tabs>
        <w:spacing w:line="276" w:lineRule="auto"/>
        <w:rPr>
          <w:rFonts w:ascii="Times New Roman" w:hAnsi="Times New Roman" w:cs="Times New Roman"/>
        </w:rPr>
      </w:pPr>
    </w:p>
    <w:p w:rsidR="002F27E7" w:rsidRPr="007473FB" w:rsidRDefault="002F27E7" w:rsidP="002C6F2D">
      <w:pPr>
        <w:tabs>
          <w:tab w:val="left" w:pos="3472"/>
        </w:tabs>
        <w:spacing w:line="276" w:lineRule="auto"/>
        <w:rPr>
          <w:rFonts w:ascii="Times New Roman" w:hAnsi="Times New Roman" w:cs="Times New Roman"/>
        </w:rPr>
      </w:pPr>
    </w:p>
    <w:p w:rsidR="002F27E7" w:rsidRPr="007473FB" w:rsidRDefault="002F27E7" w:rsidP="002C6F2D">
      <w:pPr>
        <w:tabs>
          <w:tab w:val="left" w:pos="3472"/>
        </w:tabs>
        <w:spacing w:line="276" w:lineRule="auto"/>
        <w:rPr>
          <w:rFonts w:ascii="Times New Roman" w:hAnsi="Times New Roman" w:cs="Times New Roman"/>
        </w:rPr>
      </w:pPr>
    </w:p>
    <w:p w:rsidR="002F27E7" w:rsidRPr="007473FB" w:rsidRDefault="002F27E7" w:rsidP="002C6F2D">
      <w:pPr>
        <w:tabs>
          <w:tab w:val="left" w:pos="3472"/>
        </w:tabs>
        <w:spacing w:line="276" w:lineRule="auto"/>
        <w:rPr>
          <w:rFonts w:ascii="Times New Roman" w:hAnsi="Times New Roman" w:cs="Times New Roman"/>
        </w:rPr>
      </w:pPr>
    </w:p>
    <w:p w:rsidR="002F27E7" w:rsidRPr="007473FB" w:rsidRDefault="002F27E7" w:rsidP="002C6F2D">
      <w:pPr>
        <w:rPr>
          <w:rFonts w:ascii="Times New Roman" w:hAnsi="Times New Roman" w:cs="Times New Roman"/>
          <w:b/>
        </w:rPr>
        <w:sectPr w:rsidR="002F27E7" w:rsidRPr="007473FB" w:rsidSect="00832A0C">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docGrid w:linePitch="360"/>
        </w:sectPr>
      </w:pPr>
    </w:p>
    <w:p w:rsidR="002F27E7" w:rsidRPr="007473FB" w:rsidRDefault="002F27E7" w:rsidP="002C6F2D">
      <w:pPr>
        <w:pStyle w:val="Heading1"/>
        <w:jc w:val="left"/>
        <w:rPr>
          <w:rFonts w:cs="Times New Roman"/>
          <w:color w:val="auto"/>
          <w:sz w:val="24"/>
          <w:szCs w:val="24"/>
        </w:rPr>
      </w:pPr>
      <w:bookmarkStart w:id="0" w:name="_Toc1819526"/>
      <w:r w:rsidRPr="007473FB">
        <w:rPr>
          <w:rFonts w:cs="Times New Roman"/>
          <w:color w:val="auto"/>
          <w:sz w:val="24"/>
          <w:szCs w:val="24"/>
        </w:rPr>
        <w:lastRenderedPageBreak/>
        <w:t>Executive Summary</w:t>
      </w:r>
      <w:bookmarkEnd w:id="0"/>
    </w:p>
    <w:p w:rsidR="002F27E7" w:rsidRPr="007473FB" w:rsidRDefault="002F27E7" w:rsidP="002C6F2D">
      <w:pPr>
        <w:tabs>
          <w:tab w:val="left" w:pos="3472"/>
        </w:tabs>
        <w:spacing w:line="360" w:lineRule="auto"/>
        <w:rPr>
          <w:rFonts w:ascii="Times New Roman" w:hAnsi="Times New Roman" w:cs="Times New Roman"/>
        </w:rPr>
      </w:pPr>
    </w:p>
    <w:p w:rsidR="002F27E7" w:rsidRPr="007473FB" w:rsidRDefault="002F27E7" w:rsidP="002E022A">
      <w:pPr>
        <w:widowControl w:val="0"/>
        <w:autoSpaceDE w:val="0"/>
        <w:autoSpaceDN w:val="0"/>
        <w:adjustRightInd w:val="0"/>
        <w:spacing w:after="240" w:line="360" w:lineRule="auto"/>
        <w:rPr>
          <w:rFonts w:ascii="Times New Roman" w:hAnsi="Times New Roman" w:cs="Times New Roman"/>
        </w:rPr>
      </w:pPr>
      <w:r w:rsidRPr="007473FB">
        <w:rPr>
          <w:rFonts w:ascii="Times New Roman" w:hAnsi="Times New Roman" w:cs="Times New Roman"/>
        </w:rPr>
        <w:t xml:space="preserve">The philosophy of mutual funds </w:t>
      </w:r>
      <w:r w:rsidR="006725D1">
        <w:rPr>
          <w:rFonts w:ascii="Times New Roman" w:hAnsi="Times New Roman" w:cs="Times New Roman"/>
        </w:rPr>
        <w:t>is</w:t>
      </w:r>
      <w:r w:rsidRPr="007473FB">
        <w:rPr>
          <w:rFonts w:ascii="Times New Roman" w:hAnsi="Times New Roman" w:cs="Times New Roman"/>
        </w:rPr>
        <w:t xml:space="preserve"> not to ‘carry coal to the new castle'. The main target is to make</w:t>
      </w:r>
      <w:r w:rsidR="00F4591A">
        <w:rPr>
          <w:rFonts w:ascii="Times New Roman" w:hAnsi="Times New Roman" w:cs="Times New Roman"/>
        </w:rPr>
        <w:t xml:space="preserve"> the</w:t>
      </w:r>
      <w:r w:rsidRPr="007473FB">
        <w:rPr>
          <w:rFonts w:ascii="Times New Roman" w:hAnsi="Times New Roman" w:cs="Times New Roman"/>
        </w:rPr>
        <w:t xml:space="preserve"> </w:t>
      </w:r>
      <w:r w:rsidR="00F4591A">
        <w:rPr>
          <w:rFonts w:ascii="Times New Roman" w:hAnsi="Times New Roman" w:cs="Times New Roman"/>
        </w:rPr>
        <w:t>investment</w:t>
      </w:r>
      <w:r w:rsidR="002E022A" w:rsidRPr="002E022A">
        <w:t xml:space="preserve"> </w:t>
      </w:r>
      <w:r w:rsidR="002E022A" w:rsidRPr="002E022A">
        <w:rPr>
          <w:rFonts w:ascii="Times New Roman" w:hAnsi="Times New Roman" w:cs="Times New Roman"/>
        </w:rPr>
        <w:t>profitable</w:t>
      </w:r>
      <w:r w:rsidR="005E1734">
        <w:rPr>
          <w:rFonts w:ascii="Times New Roman" w:hAnsi="Times New Roman" w:cs="Times New Roman"/>
        </w:rPr>
        <w:t xml:space="preserve"> for</w:t>
      </w:r>
      <w:r w:rsidR="00F4591A">
        <w:rPr>
          <w:rFonts w:ascii="Times New Roman" w:hAnsi="Times New Roman" w:cs="Times New Roman"/>
        </w:rPr>
        <w:t xml:space="preserve"> the investor and use it in </w:t>
      </w:r>
      <w:proofErr w:type="spellStart"/>
      <w:r w:rsidR="00F4591A">
        <w:rPr>
          <w:rFonts w:ascii="Times New Roman" w:hAnsi="Times New Roman" w:cs="Times New Roman"/>
        </w:rPr>
        <w:t>a</w:t>
      </w:r>
      <w:proofErr w:type="spellEnd"/>
      <w:r w:rsidR="00F4591A">
        <w:rPr>
          <w:rFonts w:ascii="Times New Roman" w:hAnsi="Times New Roman" w:cs="Times New Roman"/>
        </w:rPr>
        <w:t xml:space="preserve"> efficient </w:t>
      </w:r>
      <w:proofErr w:type="spellStart"/>
      <w:r w:rsidR="00F4591A">
        <w:rPr>
          <w:rFonts w:ascii="Times New Roman" w:hAnsi="Times New Roman" w:cs="Times New Roman"/>
        </w:rPr>
        <w:t>way.So</w:t>
      </w:r>
      <w:proofErr w:type="spellEnd"/>
      <w:r w:rsidR="00F4591A">
        <w:rPr>
          <w:rFonts w:ascii="Times New Roman" w:hAnsi="Times New Roman" w:cs="Times New Roman"/>
        </w:rPr>
        <w:t xml:space="preserve"> here in this report I have </w:t>
      </w:r>
      <w:proofErr w:type="gramStart"/>
      <w:r w:rsidR="00F4591A">
        <w:rPr>
          <w:rFonts w:ascii="Times New Roman" w:hAnsi="Times New Roman" w:cs="Times New Roman"/>
        </w:rPr>
        <w:t xml:space="preserve">done </w:t>
      </w:r>
      <w:r w:rsidR="0048613A">
        <w:rPr>
          <w:rFonts w:ascii="Times New Roman" w:hAnsi="Times New Roman" w:cs="Times New Roman"/>
        </w:rPr>
        <w:t xml:space="preserve"> a</w:t>
      </w:r>
      <w:proofErr w:type="gramEnd"/>
      <w:r w:rsidR="0048613A">
        <w:rPr>
          <w:rFonts w:ascii="Times New Roman" w:hAnsi="Times New Roman" w:cs="Times New Roman"/>
        </w:rPr>
        <w:t xml:space="preserve"> financial analysi</w:t>
      </w:r>
      <w:r w:rsidR="00F4591A">
        <w:rPr>
          <w:rFonts w:ascii="Times New Roman" w:hAnsi="Times New Roman" w:cs="Times New Roman"/>
        </w:rPr>
        <w:t xml:space="preserve">s </w:t>
      </w:r>
      <w:r w:rsidR="0048613A">
        <w:rPr>
          <w:rFonts w:ascii="Times New Roman" w:hAnsi="Times New Roman" w:cs="Times New Roman"/>
        </w:rPr>
        <w:t>to clarify the financial position</w:t>
      </w:r>
      <w:r w:rsidRPr="007473FB">
        <w:rPr>
          <w:rFonts w:ascii="Times New Roman" w:hAnsi="Times New Roman" w:cs="Times New Roman"/>
        </w:rPr>
        <w:t xml:space="preserve"> </w:t>
      </w:r>
      <w:r w:rsidR="0048613A">
        <w:rPr>
          <w:rFonts w:ascii="Times New Roman" w:hAnsi="Times New Roman" w:cs="Times New Roman"/>
        </w:rPr>
        <w:t>and with it I also did the essential ratio analysis to identify the most profitable Islamic mutual fund for the investor to invest</w:t>
      </w:r>
      <w:r w:rsidR="002E022A">
        <w:rPr>
          <w:rFonts w:ascii="Times New Roman" w:hAnsi="Times New Roman" w:cs="Times New Roman"/>
        </w:rPr>
        <w:t>.</w:t>
      </w:r>
      <w:r w:rsidR="006725D1">
        <w:rPr>
          <w:rFonts w:ascii="Times New Roman" w:hAnsi="Times New Roman" w:cs="Times New Roman"/>
        </w:rPr>
        <w:t xml:space="preserve"> </w:t>
      </w:r>
      <w:r w:rsidR="005E1734">
        <w:rPr>
          <w:rFonts w:ascii="Times New Roman" w:hAnsi="Times New Roman" w:cs="Times New Roman"/>
        </w:rPr>
        <w:t>First</w:t>
      </w:r>
      <w:r w:rsidR="006725D1">
        <w:rPr>
          <w:rFonts w:ascii="Times New Roman" w:hAnsi="Times New Roman" w:cs="Times New Roman"/>
        </w:rPr>
        <w:t>,</w:t>
      </w:r>
      <w:r w:rsidR="005E1734">
        <w:rPr>
          <w:rFonts w:ascii="Times New Roman" w:hAnsi="Times New Roman" w:cs="Times New Roman"/>
        </w:rPr>
        <w:t xml:space="preserve"> year to year comparisons and then comparison among the funds g</w:t>
      </w:r>
      <w:r w:rsidR="006725D1">
        <w:rPr>
          <w:rFonts w:ascii="Times New Roman" w:hAnsi="Times New Roman" w:cs="Times New Roman"/>
        </w:rPr>
        <w:t>a</w:t>
      </w:r>
      <w:r w:rsidR="005E1734">
        <w:rPr>
          <w:rFonts w:ascii="Times New Roman" w:hAnsi="Times New Roman" w:cs="Times New Roman"/>
        </w:rPr>
        <w:t>ve me the best option for investments.</w:t>
      </w:r>
      <w:r w:rsidR="006725D1">
        <w:rPr>
          <w:rFonts w:ascii="Times New Roman" w:hAnsi="Times New Roman" w:cs="Times New Roman"/>
        </w:rPr>
        <w:t xml:space="preserve"> </w:t>
      </w:r>
      <w:r w:rsidR="002E022A">
        <w:rPr>
          <w:rFonts w:ascii="Times New Roman" w:hAnsi="Times New Roman" w:cs="Times New Roman"/>
        </w:rPr>
        <w:t>From here we can also understand the</w:t>
      </w:r>
      <w:r w:rsidRPr="007473FB">
        <w:rPr>
          <w:rFonts w:ascii="Times New Roman" w:hAnsi="Times New Roman" w:cs="Times New Roman"/>
        </w:rPr>
        <w:t xml:space="preserve"> comprehensive growth</w:t>
      </w:r>
      <w:r w:rsidR="002E022A">
        <w:rPr>
          <w:rFonts w:ascii="Times New Roman" w:hAnsi="Times New Roman" w:cs="Times New Roman"/>
        </w:rPr>
        <w:t xml:space="preserve"> of these funds and the most revenue generating funds</w:t>
      </w:r>
      <w:r w:rsidR="006725D1">
        <w:rPr>
          <w:rFonts w:ascii="Times New Roman" w:hAnsi="Times New Roman" w:cs="Times New Roman"/>
        </w:rPr>
        <w:t xml:space="preserve"> from which</w:t>
      </w:r>
      <w:r w:rsidR="002E022A">
        <w:rPr>
          <w:rFonts w:ascii="Times New Roman" w:hAnsi="Times New Roman" w:cs="Times New Roman"/>
        </w:rPr>
        <w:t xml:space="preserve"> people can enjoy the revenue and have a better life standard.</w:t>
      </w:r>
      <w:r w:rsidRPr="007473FB">
        <w:rPr>
          <w:rFonts w:ascii="Times New Roman" w:hAnsi="Times New Roman" w:cs="Times New Roman"/>
        </w:rPr>
        <w:t xml:space="preserve"> DSE listed mutual funds emphasize not only on customer satisfaction but also emphasizes general activities and strategies in funding in different sectors</w:t>
      </w:r>
      <w:r w:rsidR="006725D1">
        <w:rPr>
          <w:rFonts w:ascii="Times New Roman" w:hAnsi="Times New Roman" w:cs="Times New Roman"/>
        </w:rPr>
        <w:t>, s</w:t>
      </w:r>
      <w:r w:rsidRPr="007473FB">
        <w:rPr>
          <w:rFonts w:ascii="Times New Roman" w:hAnsi="Times New Roman" w:cs="Times New Roman"/>
        </w:rPr>
        <w:t>o that customer can get better service from</w:t>
      </w:r>
      <w:r w:rsidR="002E022A">
        <w:rPr>
          <w:rFonts w:ascii="Times New Roman" w:hAnsi="Times New Roman" w:cs="Times New Roman"/>
        </w:rPr>
        <w:t xml:space="preserve"> every side of overall banking.</w:t>
      </w:r>
      <w:r w:rsidR="005E1734">
        <w:rPr>
          <w:rFonts w:ascii="Times New Roman" w:hAnsi="Times New Roman" w:cs="Times New Roman"/>
        </w:rPr>
        <w:t xml:space="preserve"> Here </w:t>
      </w:r>
      <w:r w:rsidR="006725D1">
        <w:rPr>
          <w:rFonts w:ascii="Times New Roman" w:hAnsi="Times New Roman" w:cs="Times New Roman"/>
        </w:rPr>
        <w:t>I</w:t>
      </w:r>
      <w:r w:rsidR="005E1734">
        <w:rPr>
          <w:rFonts w:ascii="Times New Roman" w:hAnsi="Times New Roman" w:cs="Times New Roman"/>
        </w:rPr>
        <w:t xml:space="preserve"> also identified and discussed the risk factors of these mutual funds and show</w:t>
      </w:r>
      <w:r w:rsidR="006725D1">
        <w:rPr>
          <w:rFonts w:ascii="Times New Roman" w:hAnsi="Times New Roman" w:cs="Times New Roman"/>
        </w:rPr>
        <w:t>ed</w:t>
      </w:r>
      <w:r w:rsidR="005E1734">
        <w:rPr>
          <w:rFonts w:ascii="Times New Roman" w:hAnsi="Times New Roman" w:cs="Times New Roman"/>
        </w:rPr>
        <w:t xml:space="preserve"> the investor</w:t>
      </w:r>
      <w:r w:rsidR="006725D1">
        <w:rPr>
          <w:rFonts w:ascii="Times New Roman" w:hAnsi="Times New Roman" w:cs="Times New Roman"/>
        </w:rPr>
        <w:t>s</w:t>
      </w:r>
      <w:r w:rsidR="005E1734">
        <w:rPr>
          <w:rFonts w:ascii="Times New Roman" w:hAnsi="Times New Roman" w:cs="Times New Roman"/>
        </w:rPr>
        <w:t xml:space="preserve"> a better path to invest.</w:t>
      </w:r>
    </w:p>
    <w:p w:rsidR="002F27E7" w:rsidRPr="007473FB" w:rsidRDefault="002F27E7" w:rsidP="002C6F2D">
      <w:pPr>
        <w:spacing w:line="360" w:lineRule="auto"/>
        <w:rPr>
          <w:rFonts w:ascii="Times New Roman" w:hAnsi="Times New Roman" w:cs="Times New Roman"/>
        </w:rPr>
      </w:pPr>
      <w:r w:rsidRPr="007473FB">
        <w:rPr>
          <w:rFonts w:ascii="Times New Roman" w:hAnsi="Times New Roman" w:cs="Times New Roman"/>
        </w:rPr>
        <w:t>As this report is the descriptive report</w:t>
      </w:r>
      <w:r w:rsidR="006725D1">
        <w:rPr>
          <w:rFonts w:ascii="Times New Roman" w:hAnsi="Times New Roman" w:cs="Times New Roman"/>
        </w:rPr>
        <w:t>, it</w:t>
      </w:r>
      <w:r w:rsidRPr="007473FB">
        <w:rPr>
          <w:rFonts w:ascii="Times New Roman" w:hAnsi="Times New Roman" w:cs="Times New Roman"/>
        </w:rPr>
        <w:t xml:space="preserve"> mainly focused on “Performance Analysis of DSE Listed Islamic </w:t>
      </w:r>
      <w:proofErr w:type="spellStart"/>
      <w:r w:rsidRPr="007473FB">
        <w:rPr>
          <w:rFonts w:ascii="Times New Roman" w:hAnsi="Times New Roman" w:cs="Times New Roman"/>
        </w:rPr>
        <w:t>Shariah</w:t>
      </w:r>
      <w:proofErr w:type="spellEnd"/>
      <w:r w:rsidRPr="007473FB">
        <w:rPr>
          <w:rFonts w:ascii="Times New Roman" w:hAnsi="Times New Roman" w:cs="Times New Roman"/>
        </w:rPr>
        <w:t xml:space="preserve"> Mutual Funds”</w:t>
      </w:r>
      <w:r w:rsidR="006725D1">
        <w:rPr>
          <w:rFonts w:ascii="Times New Roman" w:hAnsi="Times New Roman" w:cs="Times New Roman"/>
        </w:rPr>
        <w:t>.</w:t>
      </w:r>
      <w:r w:rsidRPr="007473FB">
        <w:rPr>
          <w:rFonts w:ascii="Times New Roman" w:hAnsi="Times New Roman" w:cs="Times New Roman"/>
        </w:rPr>
        <w:t xml:space="preserve"> I have done </w:t>
      </w:r>
      <w:r w:rsidR="00C341D1">
        <w:rPr>
          <w:rFonts w:ascii="Times New Roman" w:hAnsi="Times New Roman" w:cs="Times New Roman"/>
        </w:rPr>
        <w:t>here, descriptive</w:t>
      </w:r>
      <w:r w:rsidRPr="007473FB">
        <w:rPr>
          <w:rFonts w:ascii="Times New Roman" w:hAnsi="Times New Roman" w:cs="Times New Roman"/>
        </w:rPr>
        <w:t xml:space="preserve"> type of research, which briefly reveals the overall activities performed by Mutual funds. It </w:t>
      </w:r>
      <w:r w:rsidR="006725D1">
        <w:rPr>
          <w:rFonts w:ascii="Times New Roman" w:hAnsi="Times New Roman" w:cs="Times New Roman"/>
        </w:rPr>
        <w:t xml:space="preserve">is </w:t>
      </w:r>
      <w:r w:rsidRPr="007473FB">
        <w:rPr>
          <w:rFonts w:ascii="Times New Roman" w:hAnsi="Times New Roman" w:cs="Times New Roman"/>
        </w:rPr>
        <w:t xml:space="preserve">also administrated by collecting secondary </w:t>
      </w:r>
      <w:proofErr w:type="spellStart"/>
      <w:r w:rsidRPr="007473FB">
        <w:rPr>
          <w:rFonts w:ascii="Times New Roman" w:hAnsi="Times New Roman" w:cs="Times New Roman"/>
        </w:rPr>
        <w:t>data.Annual</w:t>
      </w:r>
      <w:proofErr w:type="spellEnd"/>
      <w:r w:rsidRPr="007473FB">
        <w:rPr>
          <w:rFonts w:ascii="Times New Roman" w:hAnsi="Times New Roman" w:cs="Times New Roman"/>
        </w:rPr>
        <w:t xml:space="preserve"> report of mutual funds </w:t>
      </w:r>
      <w:r w:rsidR="00C341D1">
        <w:rPr>
          <w:rFonts w:ascii="Times New Roman" w:hAnsi="Times New Roman" w:cs="Times New Roman"/>
        </w:rPr>
        <w:t>is</w:t>
      </w:r>
      <w:r w:rsidRPr="007473FB">
        <w:rPr>
          <w:rFonts w:ascii="Times New Roman" w:hAnsi="Times New Roman" w:cs="Times New Roman"/>
        </w:rPr>
        <w:t xml:space="preserve"> mainly concerned for informa</w:t>
      </w:r>
      <w:r w:rsidR="00A36766">
        <w:rPr>
          <w:rFonts w:ascii="Times New Roman" w:hAnsi="Times New Roman" w:cs="Times New Roman"/>
        </w:rPr>
        <w:t>tion collection of this report and here I use the Close ended Mutual Fund</w:t>
      </w:r>
      <w:r w:rsidR="006725D1">
        <w:rPr>
          <w:rFonts w:ascii="Times New Roman" w:hAnsi="Times New Roman" w:cs="Times New Roman"/>
        </w:rPr>
        <w:t>s</w:t>
      </w:r>
      <w:r w:rsidR="00A36766">
        <w:rPr>
          <w:rFonts w:ascii="Times New Roman" w:hAnsi="Times New Roman" w:cs="Times New Roman"/>
        </w:rPr>
        <w:t>.</w:t>
      </w:r>
    </w:p>
    <w:p w:rsidR="002F27E7" w:rsidRPr="007473FB" w:rsidRDefault="002F27E7" w:rsidP="002C6F2D">
      <w:pPr>
        <w:spacing w:line="360" w:lineRule="auto"/>
        <w:rPr>
          <w:rFonts w:ascii="Times New Roman" w:hAnsi="Times New Roman" w:cs="Times New Roman"/>
        </w:rPr>
      </w:pPr>
    </w:p>
    <w:p w:rsidR="00E76905" w:rsidRPr="007473FB" w:rsidRDefault="002F27E7" w:rsidP="002C6F2D">
      <w:pPr>
        <w:spacing w:line="360" w:lineRule="auto"/>
        <w:rPr>
          <w:rFonts w:ascii="Times New Roman" w:hAnsi="Times New Roman" w:cs="Times New Roman"/>
        </w:rPr>
      </w:pPr>
      <w:r w:rsidRPr="007473FB">
        <w:rPr>
          <w:rFonts w:ascii="Times New Roman" w:hAnsi="Times New Roman" w:cs="Times New Roman"/>
        </w:rPr>
        <w:t xml:space="preserve">As I have done my report on “Performance Analysis of DSE Listed Islamic </w:t>
      </w:r>
      <w:proofErr w:type="spellStart"/>
      <w:r w:rsidRPr="007473FB">
        <w:rPr>
          <w:rFonts w:ascii="Times New Roman" w:hAnsi="Times New Roman" w:cs="Times New Roman"/>
        </w:rPr>
        <w:t>Shariah</w:t>
      </w:r>
      <w:proofErr w:type="spellEnd"/>
      <w:r w:rsidRPr="007473FB">
        <w:rPr>
          <w:rFonts w:ascii="Times New Roman" w:hAnsi="Times New Roman" w:cs="Times New Roman"/>
        </w:rPr>
        <w:t xml:space="preserve"> Mutual Funds” and this report also concerned with analysis, findings, recommendation and conclusion. The analyzing part is concluded with data presentation and interpretation and comparison. </w:t>
      </w:r>
      <w:r w:rsidR="00B867E7" w:rsidRPr="007473FB">
        <w:rPr>
          <w:rFonts w:ascii="Times New Roman" w:hAnsi="Times New Roman" w:cs="Times New Roman"/>
        </w:rPr>
        <w:t>A mutual fund emphasizes not only on customer satisfaction but also emphasizes</w:t>
      </w:r>
      <w:r w:rsidRPr="007473FB">
        <w:rPr>
          <w:rFonts w:ascii="Times New Roman" w:hAnsi="Times New Roman" w:cs="Times New Roman"/>
        </w:rPr>
        <w:t xml:space="preserve"> general activities and funding strategies and credit system, so that customer can get better service from every side of overall funding.</w:t>
      </w: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sectPr w:rsidR="008768A5" w:rsidRPr="007473FB" w:rsidSect="002F27E7">
          <w:headerReference w:type="default" r:id="rId16"/>
          <w:footerReference w:type="default" r:id="rId17"/>
          <w:footerReference w:type="first" r:id="rId18"/>
          <w:pgSz w:w="12240" w:h="15840"/>
          <w:pgMar w:top="1440" w:right="1800" w:bottom="1440" w:left="1800" w:header="720" w:footer="720" w:gutter="0"/>
          <w:pgNumType w:fmt="lowerRoman" w:start="1"/>
          <w:cols w:space="720"/>
          <w:docGrid w:linePitch="360"/>
        </w:sectPr>
      </w:pPr>
    </w:p>
    <w:sdt>
      <w:sdtPr>
        <w:rPr>
          <w:rFonts w:asciiTheme="minorHAnsi" w:eastAsiaTheme="minorEastAsia" w:hAnsiTheme="minorHAnsi" w:cstheme="minorBidi"/>
          <w:b w:val="0"/>
          <w:bCs w:val="0"/>
          <w:color w:val="auto"/>
          <w:sz w:val="24"/>
          <w:szCs w:val="24"/>
        </w:rPr>
        <w:id w:val="455763882"/>
        <w:docPartObj>
          <w:docPartGallery w:val="Table of Contents"/>
          <w:docPartUnique/>
        </w:docPartObj>
      </w:sdtPr>
      <w:sdtEndPr>
        <w:rPr>
          <w:rFonts w:ascii="Times New Roman" w:hAnsi="Times New Roman" w:cs="Times New Roman"/>
          <w:noProof/>
        </w:rPr>
      </w:sdtEndPr>
      <w:sdtContent>
        <w:p w:rsidR="00687FBB" w:rsidRDefault="00687FBB">
          <w:pPr>
            <w:pStyle w:val="TOCHeading"/>
          </w:pPr>
          <w:r>
            <w:t>Contents</w:t>
          </w:r>
        </w:p>
        <w:p w:rsidR="00B854C1" w:rsidRDefault="00687FBB">
          <w:pPr>
            <w:pStyle w:val="TOC1"/>
            <w:tabs>
              <w:tab w:val="right" w:leader="dot" w:pos="8630"/>
            </w:tabs>
            <w:rPr>
              <w:b w:val="0"/>
              <w:caps w:val="0"/>
              <w:noProof/>
              <w:u w:val="none"/>
            </w:rPr>
          </w:pPr>
          <w:r w:rsidRPr="0009620B">
            <w:rPr>
              <w:rFonts w:ascii="Times New Roman" w:hAnsi="Times New Roman" w:cs="Times New Roman"/>
            </w:rPr>
            <w:fldChar w:fldCharType="begin"/>
          </w:r>
          <w:r w:rsidRPr="0009620B">
            <w:rPr>
              <w:rFonts w:ascii="Times New Roman" w:hAnsi="Times New Roman" w:cs="Times New Roman"/>
            </w:rPr>
            <w:instrText xml:space="preserve"> TOC \o "1-3" \h \z \u </w:instrText>
          </w:r>
          <w:r w:rsidRPr="0009620B">
            <w:rPr>
              <w:rFonts w:ascii="Times New Roman" w:hAnsi="Times New Roman" w:cs="Times New Roman"/>
            </w:rPr>
            <w:fldChar w:fldCharType="separate"/>
          </w:r>
          <w:bookmarkStart w:id="1" w:name="_GoBack"/>
          <w:bookmarkEnd w:id="1"/>
          <w:r w:rsidR="00B854C1" w:rsidRPr="006351D4">
            <w:rPr>
              <w:rStyle w:val="Hyperlink"/>
              <w:noProof/>
            </w:rPr>
            <w:fldChar w:fldCharType="begin"/>
          </w:r>
          <w:r w:rsidR="00B854C1" w:rsidRPr="006351D4">
            <w:rPr>
              <w:rStyle w:val="Hyperlink"/>
              <w:noProof/>
            </w:rPr>
            <w:instrText xml:space="preserve"> </w:instrText>
          </w:r>
          <w:r w:rsidR="00B854C1">
            <w:rPr>
              <w:noProof/>
            </w:rPr>
            <w:instrText>HYPERLINK \l "_Toc1819526"</w:instrText>
          </w:r>
          <w:r w:rsidR="00B854C1" w:rsidRPr="006351D4">
            <w:rPr>
              <w:rStyle w:val="Hyperlink"/>
              <w:noProof/>
            </w:rPr>
            <w:instrText xml:space="preserve"> </w:instrText>
          </w:r>
          <w:r w:rsidR="00B854C1" w:rsidRPr="006351D4">
            <w:rPr>
              <w:rStyle w:val="Hyperlink"/>
              <w:noProof/>
            </w:rPr>
          </w:r>
          <w:r w:rsidR="00B854C1" w:rsidRPr="006351D4">
            <w:rPr>
              <w:rStyle w:val="Hyperlink"/>
              <w:noProof/>
            </w:rPr>
            <w:fldChar w:fldCharType="separate"/>
          </w:r>
          <w:r w:rsidR="00B854C1" w:rsidRPr="006351D4">
            <w:rPr>
              <w:rStyle w:val="Hyperlink"/>
              <w:rFonts w:cs="Times New Roman"/>
              <w:noProof/>
            </w:rPr>
            <w:t>Executive Summary</w:t>
          </w:r>
          <w:r w:rsidR="00B854C1">
            <w:rPr>
              <w:noProof/>
              <w:webHidden/>
            </w:rPr>
            <w:tab/>
          </w:r>
          <w:r w:rsidR="00B854C1">
            <w:rPr>
              <w:noProof/>
              <w:webHidden/>
            </w:rPr>
            <w:fldChar w:fldCharType="begin"/>
          </w:r>
          <w:r w:rsidR="00B854C1">
            <w:rPr>
              <w:noProof/>
              <w:webHidden/>
            </w:rPr>
            <w:instrText xml:space="preserve"> PAGEREF _Toc1819526 \h </w:instrText>
          </w:r>
          <w:r w:rsidR="00B854C1">
            <w:rPr>
              <w:noProof/>
              <w:webHidden/>
            </w:rPr>
          </w:r>
          <w:r w:rsidR="00B854C1">
            <w:rPr>
              <w:noProof/>
              <w:webHidden/>
            </w:rPr>
            <w:fldChar w:fldCharType="separate"/>
          </w:r>
          <w:r w:rsidR="00B854C1">
            <w:rPr>
              <w:noProof/>
              <w:webHidden/>
            </w:rPr>
            <w:t>i</w:t>
          </w:r>
          <w:r w:rsidR="00B854C1">
            <w:rPr>
              <w:noProof/>
              <w:webHidden/>
            </w:rPr>
            <w:fldChar w:fldCharType="end"/>
          </w:r>
          <w:r w:rsidR="00B854C1" w:rsidRPr="006351D4">
            <w:rPr>
              <w:rStyle w:val="Hyperlink"/>
              <w:noProof/>
            </w:rPr>
            <w:fldChar w:fldCharType="end"/>
          </w:r>
        </w:p>
        <w:p w:rsidR="00B854C1" w:rsidRDefault="00B854C1">
          <w:pPr>
            <w:pStyle w:val="TOC1"/>
            <w:tabs>
              <w:tab w:val="right" w:leader="dot" w:pos="8630"/>
            </w:tabs>
            <w:rPr>
              <w:b w:val="0"/>
              <w:caps w:val="0"/>
              <w:noProof/>
              <w:u w:val="none"/>
            </w:rPr>
          </w:pPr>
          <w:hyperlink w:anchor="_Toc1819527" w:history="1">
            <w:r w:rsidRPr="006351D4">
              <w:rPr>
                <w:rStyle w:val="Hyperlink"/>
                <w:noProof/>
              </w:rPr>
              <w:t>Chapter – One</w:t>
            </w:r>
            <w:r>
              <w:rPr>
                <w:noProof/>
                <w:webHidden/>
              </w:rPr>
              <w:tab/>
            </w:r>
            <w:r>
              <w:rPr>
                <w:noProof/>
                <w:webHidden/>
              </w:rPr>
              <w:fldChar w:fldCharType="begin"/>
            </w:r>
            <w:r>
              <w:rPr>
                <w:noProof/>
                <w:webHidden/>
              </w:rPr>
              <w:instrText xml:space="preserve"> PAGEREF _Toc1819527 \h </w:instrText>
            </w:r>
            <w:r>
              <w:rPr>
                <w:noProof/>
                <w:webHidden/>
              </w:rPr>
            </w:r>
            <w:r>
              <w:rPr>
                <w:noProof/>
                <w:webHidden/>
              </w:rPr>
              <w:fldChar w:fldCharType="separate"/>
            </w:r>
            <w:r>
              <w:rPr>
                <w:noProof/>
                <w:webHidden/>
              </w:rPr>
              <w:t>4</w:t>
            </w:r>
            <w:r>
              <w:rPr>
                <w:noProof/>
                <w:webHidden/>
              </w:rPr>
              <w:fldChar w:fldCharType="end"/>
            </w:r>
          </w:hyperlink>
        </w:p>
        <w:p w:rsidR="00B854C1" w:rsidRDefault="00B854C1">
          <w:pPr>
            <w:pStyle w:val="TOC1"/>
            <w:tabs>
              <w:tab w:val="right" w:leader="dot" w:pos="8630"/>
            </w:tabs>
            <w:rPr>
              <w:b w:val="0"/>
              <w:caps w:val="0"/>
              <w:noProof/>
              <w:u w:val="none"/>
            </w:rPr>
          </w:pPr>
          <w:hyperlink w:anchor="_Toc1819528" w:history="1">
            <w:r w:rsidRPr="006351D4">
              <w:rPr>
                <w:rStyle w:val="Hyperlink"/>
                <w:noProof/>
              </w:rPr>
              <w:t>Introduction</w:t>
            </w:r>
            <w:r>
              <w:rPr>
                <w:noProof/>
                <w:webHidden/>
              </w:rPr>
              <w:tab/>
            </w:r>
            <w:r>
              <w:rPr>
                <w:noProof/>
                <w:webHidden/>
              </w:rPr>
              <w:fldChar w:fldCharType="begin"/>
            </w:r>
            <w:r>
              <w:rPr>
                <w:noProof/>
                <w:webHidden/>
              </w:rPr>
              <w:instrText xml:space="preserve"> PAGEREF _Toc1819528 \h </w:instrText>
            </w:r>
            <w:r>
              <w:rPr>
                <w:noProof/>
                <w:webHidden/>
              </w:rPr>
            </w:r>
            <w:r>
              <w:rPr>
                <w:noProof/>
                <w:webHidden/>
              </w:rPr>
              <w:fldChar w:fldCharType="separate"/>
            </w:r>
            <w:r>
              <w:rPr>
                <w:noProof/>
                <w:webHidden/>
              </w:rPr>
              <w:t>4</w:t>
            </w:r>
            <w:r>
              <w:rPr>
                <w:noProof/>
                <w:webHidden/>
              </w:rPr>
              <w:fldChar w:fldCharType="end"/>
            </w:r>
          </w:hyperlink>
        </w:p>
        <w:p w:rsidR="00B854C1" w:rsidRDefault="00B854C1">
          <w:pPr>
            <w:pStyle w:val="TOC2"/>
            <w:tabs>
              <w:tab w:val="right" w:leader="dot" w:pos="8630"/>
            </w:tabs>
            <w:rPr>
              <w:b w:val="0"/>
              <w:smallCaps w:val="0"/>
              <w:noProof/>
            </w:rPr>
          </w:pPr>
          <w:hyperlink w:anchor="_Toc1819529" w:history="1">
            <w:r w:rsidRPr="006351D4">
              <w:rPr>
                <w:rStyle w:val="Hyperlink"/>
                <w:noProof/>
              </w:rPr>
              <w:t>1.0 Introduction:</w:t>
            </w:r>
            <w:r>
              <w:rPr>
                <w:noProof/>
                <w:webHidden/>
              </w:rPr>
              <w:tab/>
            </w:r>
            <w:r>
              <w:rPr>
                <w:noProof/>
                <w:webHidden/>
              </w:rPr>
              <w:fldChar w:fldCharType="begin"/>
            </w:r>
            <w:r>
              <w:rPr>
                <w:noProof/>
                <w:webHidden/>
              </w:rPr>
              <w:instrText xml:space="preserve"> PAGEREF _Toc1819529 \h </w:instrText>
            </w:r>
            <w:r>
              <w:rPr>
                <w:noProof/>
                <w:webHidden/>
              </w:rPr>
            </w:r>
            <w:r>
              <w:rPr>
                <w:noProof/>
                <w:webHidden/>
              </w:rPr>
              <w:fldChar w:fldCharType="separate"/>
            </w:r>
            <w:r>
              <w:rPr>
                <w:noProof/>
                <w:webHidden/>
              </w:rPr>
              <w:t>5</w:t>
            </w:r>
            <w:r>
              <w:rPr>
                <w:noProof/>
                <w:webHidden/>
              </w:rPr>
              <w:fldChar w:fldCharType="end"/>
            </w:r>
          </w:hyperlink>
        </w:p>
        <w:p w:rsidR="00B854C1" w:rsidRDefault="00B854C1">
          <w:pPr>
            <w:pStyle w:val="TOC2"/>
            <w:tabs>
              <w:tab w:val="right" w:leader="dot" w:pos="8630"/>
            </w:tabs>
            <w:rPr>
              <w:b w:val="0"/>
              <w:smallCaps w:val="0"/>
              <w:noProof/>
            </w:rPr>
          </w:pPr>
          <w:hyperlink w:anchor="_Toc1819530" w:history="1">
            <w:r w:rsidRPr="006351D4">
              <w:rPr>
                <w:rStyle w:val="Hyperlink"/>
                <w:noProof/>
              </w:rPr>
              <w:t>1.2 Background of the study:</w:t>
            </w:r>
            <w:r>
              <w:rPr>
                <w:noProof/>
                <w:webHidden/>
              </w:rPr>
              <w:tab/>
            </w:r>
            <w:r>
              <w:rPr>
                <w:noProof/>
                <w:webHidden/>
              </w:rPr>
              <w:fldChar w:fldCharType="begin"/>
            </w:r>
            <w:r>
              <w:rPr>
                <w:noProof/>
                <w:webHidden/>
              </w:rPr>
              <w:instrText xml:space="preserve"> PAGEREF _Toc1819530 \h </w:instrText>
            </w:r>
            <w:r>
              <w:rPr>
                <w:noProof/>
                <w:webHidden/>
              </w:rPr>
            </w:r>
            <w:r>
              <w:rPr>
                <w:noProof/>
                <w:webHidden/>
              </w:rPr>
              <w:fldChar w:fldCharType="separate"/>
            </w:r>
            <w:r>
              <w:rPr>
                <w:noProof/>
                <w:webHidden/>
              </w:rPr>
              <w:t>5</w:t>
            </w:r>
            <w:r>
              <w:rPr>
                <w:noProof/>
                <w:webHidden/>
              </w:rPr>
              <w:fldChar w:fldCharType="end"/>
            </w:r>
          </w:hyperlink>
        </w:p>
        <w:p w:rsidR="00B854C1" w:rsidRDefault="00B854C1">
          <w:pPr>
            <w:pStyle w:val="TOC2"/>
            <w:tabs>
              <w:tab w:val="right" w:leader="dot" w:pos="8630"/>
            </w:tabs>
            <w:rPr>
              <w:b w:val="0"/>
              <w:smallCaps w:val="0"/>
              <w:noProof/>
            </w:rPr>
          </w:pPr>
          <w:hyperlink w:anchor="_Toc1819531" w:history="1">
            <w:r w:rsidRPr="006351D4">
              <w:rPr>
                <w:rStyle w:val="Hyperlink"/>
                <w:noProof/>
              </w:rPr>
              <w:t>1.3 Scope of the report:</w:t>
            </w:r>
            <w:r>
              <w:rPr>
                <w:noProof/>
                <w:webHidden/>
              </w:rPr>
              <w:tab/>
            </w:r>
            <w:r>
              <w:rPr>
                <w:noProof/>
                <w:webHidden/>
              </w:rPr>
              <w:fldChar w:fldCharType="begin"/>
            </w:r>
            <w:r>
              <w:rPr>
                <w:noProof/>
                <w:webHidden/>
              </w:rPr>
              <w:instrText xml:space="preserve"> PAGEREF _Toc1819531 \h </w:instrText>
            </w:r>
            <w:r>
              <w:rPr>
                <w:noProof/>
                <w:webHidden/>
              </w:rPr>
            </w:r>
            <w:r>
              <w:rPr>
                <w:noProof/>
                <w:webHidden/>
              </w:rPr>
              <w:fldChar w:fldCharType="separate"/>
            </w:r>
            <w:r>
              <w:rPr>
                <w:noProof/>
                <w:webHidden/>
              </w:rPr>
              <w:t>6</w:t>
            </w:r>
            <w:r>
              <w:rPr>
                <w:noProof/>
                <w:webHidden/>
              </w:rPr>
              <w:fldChar w:fldCharType="end"/>
            </w:r>
          </w:hyperlink>
        </w:p>
        <w:p w:rsidR="00B854C1" w:rsidRDefault="00B854C1">
          <w:pPr>
            <w:pStyle w:val="TOC2"/>
            <w:tabs>
              <w:tab w:val="right" w:leader="dot" w:pos="8630"/>
            </w:tabs>
            <w:rPr>
              <w:b w:val="0"/>
              <w:smallCaps w:val="0"/>
              <w:noProof/>
            </w:rPr>
          </w:pPr>
          <w:hyperlink w:anchor="_Toc1819532" w:history="1">
            <w:r w:rsidRPr="006351D4">
              <w:rPr>
                <w:rStyle w:val="Hyperlink"/>
                <w:noProof/>
              </w:rPr>
              <w:t>1.4 Objective of the report:</w:t>
            </w:r>
            <w:r>
              <w:rPr>
                <w:noProof/>
                <w:webHidden/>
              </w:rPr>
              <w:tab/>
            </w:r>
            <w:r>
              <w:rPr>
                <w:noProof/>
                <w:webHidden/>
              </w:rPr>
              <w:fldChar w:fldCharType="begin"/>
            </w:r>
            <w:r>
              <w:rPr>
                <w:noProof/>
                <w:webHidden/>
              </w:rPr>
              <w:instrText xml:space="preserve"> PAGEREF _Toc1819532 \h </w:instrText>
            </w:r>
            <w:r>
              <w:rPr>
                <w:noProof/>
                <w:webHidden/>
              </w:rPr>
            </w:r>
            <w:r>
              <w:rPr>
                <w:noProof/>
                <w:webHidden/>
              </w:rPr>
              <w:fldChar w:fldCharType="separate"/>
            </w:r>
            <w:r>
              <w:rPr>
                <w:noProof/>
                <w:webHidden/>
              </w:rPr>
              <w:t>6</w:t>
            </w:r>
            <w:r>
              <w:rPr>
                <w:noProof/>
                <w:webHidden/>
              </w:rPr>
              <w:fldChar w:fldCharType="end"/>
            </w:r>
          </w:hyperlink>
        </w:p>
        <w:p w:rsidR="00B854C1" w:rsidRDefault="00B854C1">
          <w:pPr>
            <w:pStyle w:val="TOC2"/>
            <w:tabs>
              <w:tab w:val="right" w:leader="dot" w:pos="8630"/>
            </w:tabs>
            <w:rPr>
              <w:b w:val="0"/>
              <w:smallCaps w:val="0"/>
              <w:noProof/>
            </w:rPr>
          </w:pPr>
          <w:hyperlink w:anchor="_Toc1819533" w:history="1">
            <w:r w:rsidRPr="006351D4">
              <w:rPr>
                <w:rStyle w:val="Hyperlink"/>
                <w:noProof/>
              </w:rPr>
              <w:t>1.4 Methodology of the report:</w:t>
            </w:r>
            <w:r>
              <w:rPr>
                <w:noProof/>
                <w:webHidden/>
              </w:rPr>
              <w:tab/>
            </w:r>
            <w:r>
              <w:rPr>
                <w:noProof/>
                <w:webHidden/>
              </w:rPr>
              <w:fldChar w:fldCharType="begin"/>
            </w:r>
            <w:r>
              <w:rPr>
                <w:noProof/>
                <w:webHidden/>
              </w:rPr>
              <w:instrText xml:space="preserve"> PAGEREF _Toc1819533 \h </w:instrText>
            </w:r>
            <w:r>
              <w:rPr>
                <w:noProof/>
                <w:webHidden/>
              </w:rPr>
            </w:r>
            <w:r>
              <w:rPr>
                <w:noProof/>
                <w:webHidden/>
              </w:rPr>
              <w:fldChar w:fldCharType="separate"/>
            </w:r>
            <w:r>
              <w:rPr>
                <w:noProof/>
                <w:webHidden/>
              </w:rPr>
              <w:t>6</w:t>
            </w:r>
            <w:r>
              <w:rPr>
                <w:noProof/>
                <w:webHidden/>
              </w:rPr>
              <w:fldChar w:fldCharType="end"/>
            </w:r>
          </w:hyperlink>
        </w:p>
        <w:p w:rsidR="00B854C1" w:rsidRDefault="00B854C1">
          <w:pPr>
            <w:pStyle w:val="TOC1"/>
            <w:tabs>
              <w:tab w:val="right" w:leader="dot" w:pos="8630"/>
            </w:tabs>
            <w:rPr>
              <w:b w:val="0"/>
              <w:caps w:val="0"/>
              <w:noProof/>
              <w:u w:val="none"/>
            </w:rPr>
          </w:pPr>
          <w:hyperlink w:anchor="_Toc1819534" w:history="1">
            <w:r w:rsidRPr="006351D4">
              <w:rPr>
                <w:rStyle w:val="Hyperlink"/>
                <w:rFonts w:ascii="Times New Roman" w:hAnsi="Times New Roman" w:cs="Times New Roman"/>
                <w:noProof/>
              </w:rPr>
              <w:t>The methods are followed in this report are followed bellow’s manner.</w:t>
            </w:r>
            <w:r>
              <w:rPr>
                <w:noProof/>
                <w:webHidden/>
              </w:rPr>
              <w:tab/>
            </w:r>
            <w:r>
              <w:rPr>
                <w:noProof/>
                <w:webHidden/>
              </w:rPr>
              <w:fldChar w:fldCharType="begin"/>
            </w:r>
            <w:r>
              <w:rPr>
                <w:noProof/>
                <w:webHidden/>
              </w:rPr>
              <w:instrText xml:space="preserve"> PAGEREF _Toc1819534 \h </w:instrText>
            </w:r>
            <w:r>
              <w:rPr>
                <w:noProof/>
                <w:webHidden/>
              </w:rPr>
            </w:r>
            <w:r>
              <w:rPr>
                <w:noProof/>
                <w:webHidden/>
              </w:rPr>
              <w:fldChar w:fldCharType="separate"/>
            </w:r>
            <w:r>
              <w:rPr>
                <w:noProof/>
                <w:webHidden/>
              </w:rPr>
              <w:t>6</w:t>
            </w:r>
            <w:r>
              <w:rPr>
                <w:noProof/>
                <w:webHidden/>
              </w:rPr>
              <w:fldChar w:fldCharType="end"/>
            </w:r>
          </w:hyperlink>
        </w:p>
        <w:p w:rsidR="00B854C1" w:rsidRDefault="00B854C1">
          <w:pPr>
            <w:pStyle w:val="TOC3"/>
            <w:tabs>
              <w:tab w:val="right" w:leader="dot" w:pos="8630"/>
            </w:tabs>
            <w:rPr>
              <w:smallCaps w:val="0"/>
              <w:noProof/>
            </w:rPr>
          </w:pPr>
          <w:hyperlink w:anchor="_Toc1819535" w:history="1">
            <w:r w:rsidRPr="006351D4">
              <w:rPr>
                <w:rStyle w:val="Hyperlink"/>
                <w:noProof/>
              </w:rPr>
              <w:t>Research Design:</w:t>
            </w:r>
            <w:r>
              <w:rPr>
                <w:noProof/>
                <w:webHidden/>
              </w:rPr>
              <w:tab/>
            </w:r>
            <w:r>
              <w:rPr>
                <w:noProof/>
                <w:webHidden/>
              </w:rPr>
              <w:fldChar w:fldCharType="begin"/>
            </w:r>
            <w:r>
              <w:rPr>
                <w:noProof/>
                <w:webHidden/>
              </w:rPr>
              <w:instrText xml:space="preserve"> PAGEREF _Toc1819535 \h </w:instrText>
            </w:r>
            <w:r>
              <w:rPr>
                <w:noProof/>
                <w:webHidden/>
              </w:rPr>
            </w:r>
            <w:r>
              <w:rPr>
                <w:noProof/>
                <w:webHidden/>
              </w:rPr>
              <w:fldChar w:fldCharType="separate"/>
            </w:r>
            <w:r>
              <w:rPr>
                <w:noProof/>
                <w:webHidden/>
              </w:rPr>
              <w:t>7</w:t>
            </w:r>
            <w:r>
              <w:rPr>
                <w:noProof/>
                <w:webHidden/>
              </w:rPr>
              <w:fldChar w:fldCharType="end"/>
            </w:r>
          </w:hyperlink>
        </w:p>
        <w:p w:rsidR="00B854C1" w:rsidRDefault="00B854C1">
          <w:pPr>
            <w:pStyle w:val="TOC3"/>
            <w:tabs>
              <w:tab w:val="right" w:leader="dot" w:pos="8630"/>
            </w:tabs>
            <w:rPr>
              <w:smallCaps w:val="0"/>
              <w:noProof/>
            </w:rPr>
          </w:pPr>
          <w:hyperlink w:anchor="_Toc1819536" w:history="1">
            <w:r w:rsidRPr="006351D4">
              <w:rPr>
                <w:rStyle w:val="Hyperlink"/>
                <w:rFonts w:cs="Times New Roman"/>
                <w:noProof/>
              </w:rPr>
              <w:t>Secondary data:</w:t>
            </w:r>
            <w:r>
              <w:rPr>
                <w:noProof/>
                <w:webHidden/>
              </w:rPr>
              <w:tab/>
            </w:r>
            <w:r>
              <w:rPr>
                <w:noProof/>
                <w:webHidden/>
              </w:rPr>
              <w:fldChar w:fldCharType="begin"/>
            </w:r>
            <w:r>
              <w:rPr>
                <w:noProof/>
                <w:webHidden/>
              </w:rPr>
              <w:instrText xml:space="preserve"> PAGEREF _Toc1819536 \h </w:instrText>
            </w:r>
            <w:r>
              <w:rPr>
                <w:noProof/>
                <w:webHidden/>
              </w:rPr>
            </w:r>
            <w:r>
              <w:rPr>
                <w:noProof/>
                <w:webHidden/>
              </w:rPr>
              <w:fldChar w:fldCharType="separate"/>
            </w:r>
            <w:r>
              <w:rPr>
                <w:noProof/>
                <w:webHidden/>
              </w:rPr>
              <w:t>7</w:t>
            </w:r>
            <w:r>
              <w:rPr>
                <w:noProof/>
                <w:webHidden/>
              </w:rPr>
              <w:fldChar w:fldCharType="end"/>
            </w:r>
          </w:hyperlink>
        </w:p>
        <w:p w:rsidR="00B854C1" w:rsidRDefault="00B854C1">
          <w:pPr>
            <w:pStyle w:val="TOC3"/>
            <w:tabs>
              <w:tab w:val="right" w:leader="dot" w:pos="8630"/>
            </w:tabs>
            <w:rPr>
              <w:smallCaps w:val="0"/>
              <w:noProof/>
            </w:rPr>
          </w:pPr>
          <w:hyperlink w:anchor="_Toc1819537" w:history="1">
            <w:r w:rsidRPr="006351D4">
              <w:rPr>
                <w:rStyle w:val="Hyperlink"/>
                <w:noProof/>
              </w:rPr>
              <w:t>Instruments Used for data analysis:</w:t>
            </w:r>
            <w:r>
              <w:rPr>
                <w:noProof/>
                <w:webHidden/>
              </w:rPr>
              <w:tab/>
            </w:r>
            <w:r>
              <w:rPr>
                <w:noProof/>
                <w:webHidden/>
              </w:rPr>
              <w:fldChar w:fldCharType="begin"/>
            </w:r>
            <w:r>
              <w:rPr>
                <w:noProof/>
                <w:webHidden/>
              </w:rPr>
              <w:instrText xml:space="preserve"> PAGEREF _Toc1819537 \h </w:instrText>
            </w:r>
            <w:r>
              <w:rPr>
                <w:noProof/>
                <w:webHidden/>
              </w:rPr>
            </w:r>
            <w:r>
              <w:rPr>
                <w:noProof/>
                <w:webHidden/>
              </w:rPr>
              <w:fldChar w:fldCharType="separate"/>
            </w:r>
            <w:r>
              <w:rPr>
                <w:noProof/>
                <w:webHidden/>
              </w:rPr>
              <w:t>7</w:t>
            </w:r>
            <w:r>
              <w:rPr>
                <w:noProof/>
                <w:webHidden/>
              </w:rPr>
              <w:fldChar w:fldCharType="end"/>
            </w:r>
          </w:hyperlink>
        </w:p>
        <w:p w:rsidR="00B854C1" w:rsidRDefault="00B854C1">
          <w:pPr>
            <w:pStyle w:val="TOC3"/>
            <w:tabs>
              <w:tab w:val="right" w:leader="dot" w:pos="8630"/>
            </w:tabs>
            <w:rPr>
              <w:smallCaps w:val="0"/>
              <w:noProof/>
            </w:rPr>
          </w:pPr>
          <w:hyperlink w:anchor="_Toc1819538" w:history="1">
            <w:r w:rsidRPr="006351D4">
              <w:rPr>
                <w:rStyle w:val="Hyperlink"/>
                <w:noProof/>
              </w:rPr>
              <w:t>Trend Analysis:</w:t>
            </w:r>
            <w:r>
              <w:rPr>
                <w:noProof/>
                <w:webHidden/>
              </w:rPr>
              <w:tab/>
            </w:r>
            <w:r>
              <w:rPr>
                <w:noProof/>
                <w:webHidden/>
              </w:rPr>
              <w:fldChar w:fldCharType="begin"/>
            </w:r>
            <w:r>
              <w:rPr>
                <w:noProof/>
                <w:webHidden/>
              </w:rPr>
              <w:instrText xml:space="preserve"> PAGEREF _Toc1819538 \h </w:instrText>
            </w:r>
            <w:r>
              <w:rPr>
                <w:noProof/>
                <w:webHidden/>
              </w:rPr>
            </w:r>
            <w:r>
              <w:rPr>
                <w:noProof/>
                <w:webHidden/>
              </w:rPr>
              <w:fldChar w:fldCharType="separate"/>
            </w:r>
            <w:r>
              <w:rPr>
                <w:noProof/>
                <w:webHidden/>
              </w:rPr>
              <w:t>8</w:t>
            </w:r>
            <w:r>
              <w:rPr>
                <w:noProof/>
                <w:webHidden/>
              </w:rPr>
              <w:fldChar w:fldCharType="end"/>
            </w:r>
          </w:hyperlink>
        </w:p>
        <w:p w:rsidR="00B854C1" w:rsidRDefault="00B854C1">
          <w:pPr>
            <w:pStyle w:val="TOC3"/>
            <w:tabs>
              <w:tab w:val="right" w:leader="dot" w:pos="8630"/>
            </w:tabs>
            <w:rPr>
              <w:smallCaps w:val="0"/>
              <w:noProof/>
            </w:rPr>
          </w:pPr>
          <w:hyperlink w:anchor="_Toc1819539" w:history="1">
            <w:r w:rsidRPr="006351D4">
              <w:rPr>
                <w:rStyle w:val="Hyperlink"/>
                <w:rFonts w:eastAsia="Times New Roman"/>
                <w:noProof/>
                <w:shd w:val="clear" w:color="auto" w:fill="FFFFFF"/>
              </w:rPr>
              <w:t>Comparative Analysis:</w:t>
            </w:r>
            <w:r>
              <w:rPr>
                <w:noProof/>
                <w:webHidden/>
              </w:rPr>
              <w:tab/>
            </w:r>
            <w:r>
              <w:rPr>
                <w:noProof/>
                <w:webHidden/>
              </w:rPr>
              <w:fldChar w:fldCharType="begin"/>
            </w:r>
            <w:r>
              <w:rPr>
                <w:noProof/>
                <w:webHidden/>
              </w:rPr>
              <w:instrText xml:space="preserve"> PAGEREF _Toc1819539 \h </w:instrText>
            </w:r>
            <w:r>
              <w:rPr>
                <w:noProof/>
                <w:webHidden/>
              </w:rPr>
            </w:r>
            <w:r>
              <w:rPr>
                <w:noProof/>
                <w:webHidden/>
              </w:rPr>
              <w:fldChar w:fldCharType="separate"/>
            </w:r>
            <w:r>
              <w:rPr>
                <w:noProof/>
                <w:webHidden/>
              </w:rPr>
              <w:t>8</w:t>
            </w:r>
            <w:r>
              <w:rPr>
                <w:noProof/>
                <w:webHidden/>
              </w:rPr>
              <w:fldChar w:fldCharType="end"/>
            </w:r>
          </w:hyperlink>
        </w:p>
        <w:p w:rsidR="00B854C1" w:rsidRDefault="00B854C1">
          <w:pPr>
            <w:pStyle w:val="TOC2"/>
            <w:tabs>
              <w:tab w:val="right" w:leader="dot" w:pos="8630"/>
            </w:tabs>
            <w:rPr>
              <w:b w:val="0"/>
              <w:smallCaps w:val="0"/>
              <w:noProof/>
            </w:rPr>
          </w:pPr>
          <w:hyperlink w:anchor="_Toc1819540" w:history="1">
            <w:r w:rsidRPr="006351D4">
              <w:rPr>
                <w:rStyle w:val="Hyperlink"/>
                <w:noProof/>
              </w:rPr>
              <w:t>1.6 Limitation of the report</w:t>
            </w:r>
            <w:r w:rsidRPr="006351D4">
              <w:rPr>
                <w:rStyle w:val="Hyperlink"/>
                <w:rFonts w:cs="Times New Roman"/>
                <w:noProof/>
              </w:rPr>
              <w:t>:</w:t>
            </w:r>
            <w:r>
              <w:rPr>
                <w:noProof/>
                <w:webHidden/>
              </w:rPr>
              <w:tab/>
            </w:r>
            <w:r>
              <w:rPr>
                <w:noProof/>
                <w:webHidden/>
              </w:rPr>
              <w:fldChar w:fldCharType="begin"/>
            </w:r>
            <w:r>
              <w:rPr>
                <w:noProof/>
                <w:webHidden/>
              </w:rPr>
              <w:instrText xml:space="preserve"> PAGEREF _Toc1819540 \h </w:instrText>
            </w:r>
            <w:r>
              <w:rPr>
                <w:noProof/>
                <w:webHidden/>
              </w:rPr>
            </w:r>
            <w:r>
              <w:rPr>
                <w:noProof/>
                <w:webHidden/>
              </w:rPr>
              <w:fldChar w:fldCharType="separate"/>
            </w:r>
            <w:r>
              <w:rPr>
                <w:noProof/>
                <w:webHidden/>
              </w:rPr>
              <w:t>9</w:t>
            </w:r>
            <w:r>
              <w:rPr>
                <w:noProof/>
                <w:webHidden/>
              </w:rPr>
              <w:fldChar w:fldCharType="end"/>
            </w:r>
          </w:hyperlink>
        </w:p>
        <w:p w:rsidR="00B854C1" w:rsidRDefault="00B854C1">
          <w:pPr>
            <w:pStyle w:val="TOC3"/>
            <w:tabs>
              <w:tab w:val="right" w:leader="dot" w:pos="8630"/>
            </w:tabs>
            <w:rPr>
              <w:smallCaps w:val="0"/>
              <w:noProof/>
            </w:rPr>
          </w:pPr>
          <w:hyperlink w:anchor="_Toc1819541" w:history="1">
            <w:r w:rsidRPr="006351D4">
              <w:rPr>
                <w:rStyle w:val="Hyperlink"/>
                <w:noProof/>
              </w:rPr>
              <w:t>Lack of records:</w:t>
            </w:r>
            <w:r>
              <w:rPr>
                <w:noProof/>
                <w:webHidden/>
              </w:rPr>
              <w:tab/>
            </w:r>
            <w:r>
              <w:rPr>
                <w:noProof/>
                <w:webHidden/>
              </w:rPr>
              <w:fldChar w:fldCharType="begin"/>
            </w:r>
            <w:r>
              <w:rPr>
                <w:noProof/>
                <w:webHidden/>
              </w:rPr>
              <w:instrText xml:space="preserve"> PAGEREF _Toc1819541 \h </w:instrText>
            </w:r>
            <w:r>
              <w:rPr>
                <w:noProof/>
                <w:webHidden/>
              </w:rPr>
            </w:r>
            <w:r>
              <w:rPr>
                <w:noProof/>
                <w:webHidden/>
              </w:rPr>
              <w:fldChar w:fldCharType="separate"/>
            </w:r>
            <w:r>
              <w:rPr>
                <w:noProof/>
                <w:webHidden/>
              </w:rPr>
              <w:t>9</w:t>
            </w:r>
            <w:r>
              <w:rPr>
                <w:noProof/>
                <w:webHidden/>
              </w:rPr>
              <w:fldChar w:fldCharType="end"/>
            </w:r>
          </w:hyperlink>
        </w:p>
        <w:p w:rsidR="00B854C1" w:rsidRDefault="00B854C1">
          <w:pPr>
            <w:pStyle w:val="TOC3"/>
            <w:tabs>
              <w:tab w:val="right" w:leader="dot" w:pos="8630"/>
            </w:tabs>
            <w:rPr>
              <w:smallCaps w:val="0"/>
              <w:noProof/>
            </w:rPr>
          </w:pPr>
          <w:hyperlink w:anchor="_Toc1819542" w:history="1">
            <w:r w:rsidRPr="006351D4">
              <w:rPr>
                <w:rStyle w:val="Hyperlink"/>
                <w:noProof/>
              </w:rPr>
              <w:t>Lack of experience:</w:t>
            </w:r>
            <w:r>
              <w:rPr>
                <w:noProof/>
                <w:webHidden/>
              </w:rPr>
              <w:tab/>
            </w:r>
            <w:r>
              <w:rPr>
                <w:noProof/>
                <w:webHidden/>
              </w:rPr>
              <w:fldChar w:fldCharType="begin"/>
            </w:r>
            <w:r>
              <w:rPr>
                <w:noProof/>
                <w:webHidden/>
              </w:rPr>
              <w:instrText xml:space="preserve"> PAGEREF _Toc1819542 \h </w:instrText>
            </w:r>
            <w:r>
              <w:rPr>
                <w:noProof/>
                <w:webHidden/>
              </w:rPr>
            </w:r>
            <w:r>
              <w:rPr>
                <w:noProof/>
                <w:webHidden/>
              </w:rPr>
              <w:fldChar w:fldCharType="separate"/>
            </w:r>
            <w:r>
              <w:rPr>
                <w:noProof/>
                <w:webHidden/>
              </w:rPr>
              <w:t>9</w:t>
            </w:r>
            <w:r>
              <w:rPr>
                <w:noProof/>
                <w:webHidden/>
              </w:rPr>
              <w:fldChar w:fldCharType="end"/>
            </w:r>
          </w:hyperlink>
        </w:p>
        <w:p w:rsidR="00B854C1" w:rsidRDefault="00B854C1">
          <w:pPr>
            <w:pStyle w:val="TOC3"/>
            <w:tabs>
              <w:tab w:val="right" w:leader="dot" w:pos="8630"/>
            </w:tabs>
            <w:rPr>
              <w:smallCaps w:val="0"/>
              <w:noProof/>
            </w:rPr>
          </w:pPr>
          <w:hyperlink w:anchor="_Toc1819543" w:history="1">
            <w:r w:rsidRPr="006351D4">
              <w:rPr>
                <w:rStyle w:val="Hyperlink"/>
                <w:noProof/>
              </w:rPr>
              <w:t>Time limitation</w:t>
            </w:r>
            <w:r>
              <w:rPr>
                <w:noProof/>
                <w:webHidden/>
              </w:rPr>
              <w:tab/>
            </w:r>
            <w:r>
              <w:rPr>
                <w:noProof/>
                <w:webHidden/>
              </w:rPr>
              <w:fldChar w:fldCharType="begin"/>
            </w:r>
            <w:r>
              <w:rPr>
                <w:noProof/>
                <w:webHidden/>
              </w:rPr>
              <w:instrText xml:space="preserve"> PAGEREF _Toc1819543 \h </w:instrText>
            </w:r>
            <w:r>
              <w:rPr>
                <w:noProof/>
                <w:webHidden/>
              </w:rPr>
            </w:r>
            <w:r>
              <w:rPr>
                <w:noProof/>
                <w:webHidden/>
              </w:rPr>
              <w:fldChar w:fldCharType="separate"/>
            </w:r>
            <w:r>
              <w:rPr>
                <w:noProof/>
                <w:webHidden/>
              </w:rPr>
              <w:t>9</w:t>
            </w:r>
            <w:r>
              <w:rPr>
                <w:noProof/>
                <w:webHidden/>
              </w:rPr>
              <w:fldChar w:fldCharType="end"/>
            </w:r>
          </w:hyperlink>
        </w:p>
        <w:p w:rsidR="00B854C1" w:rsidRDefault="00B854C1">
          <w:pPr>
            <w:pStyle w:val="TOC1"/>
            <w:tabs>
              <w:tab w:val="right" w:leader="dot" w:pos="8630"/>
            </w:tabs>
            <w:rPr>
              <w:b w:val="0"/>
              <w:caps w:val="0"/>
              <w:noProof/>
              <w:u w:val="none"/>
            </w:rPr>
          </w:pPr>
          <w:hyperlink w:anchor="_Toc1819544" w:history="1">
            <w:r w:rsidRPr="006351D4">
              <w:rPr>
                <w:rStyle w:val="Hyperlink"/>
                <w:noProof/>
              </w:rPr>
              <w:t>Chapter – Two</w:t>
            </w:r>
            <w:r>
              <w:rPr>
                <w:noProof/>
                <w:webHidden/>
              </w:rPr>
              <w:tab/>
            </w:r>
            <w:r>
              <w:rPr>
                <w:noProof/>
                <w:webHidden/>
              </w:rPr>
              <w:fldChar w:fldCharType="begin"/>
            </w:r>
            <w:r>
              <w:rPr>
                <w:noProof/>
                <w:webHidden/>
              </w:rPr>
              <w:instrText xml:space="preserve"> PAGEREF _Toc1819544 \h </w:instrText>
            </w:r>
            <w:r>
              <w:rPr>
                <w:noProof/>
                <w:webHidden/>
              </w:rPr>
            </w:r>
            <w:r>
              <w:rPr>
                <w:noProof/>
                <w:webHidden/>
              </w:rPr>
              <w:fldChar w:fldCharType="separate"/>
            </w:r>
            <w:r>
              <w:rPr>
                <w:noProof/>
                <w:webHidden/>
              </w:rPr>
              <w:t>10</w:t>
            </w:r>
            <w:r>
              <w:rPr>
                <w:noProof/>
                <w:webHidden/>
              </w:rPr>
              <w:fldChar w:fldCharType="end"/>
            </w:r>
          </w:hyperlink>
        </w:p>
        <w:p w:rsidR="00B854C1" w:rsidRDefault="00B854C1">
          <w:pPr>
            <w:pStyle w:val="TOC1"/>
            <w:tabs>
              <w:tab w:val="right" w:leader="dot" w:pos="8630"/>
            </w:tabs>
            <w:rPr>
              <w:b w:val="0"/>
              <w:caps w:val="0"/>
              <w:noProof/>
              <w:u w:val="none"/>
            </w:rPr>
          </w:pPr>
          <w:hyperlink w:anchor="_Toc1819545" w:history="1">
            <w:r w:rsidRPr="006351D4">
              <w:rPr>
                <w:rStyle w:val="Hyperlink"/>
                <w:noProof/>
              </w:rPr>
              <w:t>Overview of the Corporations</w:t>
            </w:r>
            <w:r>
              <w:rPr>
                <w:noProof/>
                <w:webHidden/>
              </w:rPr>
              <w:tab/>
            </w:r>
            <w:r>
              <w:rPr>
                <w:noProof/>
                <w:webHidden/>
              </w:rPr>
              <w:fldChar w:fldCharType="begin"/>
            </w:r>
            <w:r>
              <w:rPr>
                <w:noProof/>
                <w:webHidden/>
              </w:rPr>
              <w:instrText xml:space="preserve"> PAGEREF _Toc1819545 \h </w:instrText>
            </w:r>
            <w:r>
              <w:rPr>
                <w:noProof/>
                <w:webHidden/>
              </w:rPr>
            </w:r>
            <w:r>
              <w:rPr>
                <w:noProof/>
                <w:webHidden/>
              </w:rPr>
              <w:fldChar w:fldCharType="separate"/>
            </w:r>
            <w:r>
              <w:rPr>
                <w:noProof/>
                <w:webHidden/>
              </w:rPr>
              <w:t>10</w:t>
            </w:r>
            <w:r>
              <w:rPr>
                <w:noProof/>
                <w:webHidden/>
              </w:rPr>
              <w:fldChar w:fldCharType="end"/>
            </w:r>
          </w:hyperlink>
        </w:p>
        <w:p w:rsidR="00B854C1" w:rsidRDefault="00B854C1">
          <w:pPr>
            <w:pStyle w:val="TOC2"/>
            <w:tabs>
              <w:tab w:val="right" w:leader="dot" w:pos="8630"/>
            </w:tabs>
            <w:rPr>
              <w:b w:val="0"/>
              <w:smallCaps w:val="0"/>
              <w:noProof/>
            </w:rPr>
          </w:pPr>
          <w:hyperlink w:anchor="_Toc1819546" w:history="1">
            <w:r w:rsidRPr="006351D4">
              <w:rPr>
                <w:rStyle w:val="Hyperlink"/>
                <w:rFonts w:cs="Times New Roman"/>
                <w:noProof/>
              </w:rPr>
              <w:t>2.1 Mutual Funds at a glance:</w:t>
            </w:r>
            <w:r>
              <w:rPr>
                <w:noProof/>
                <w:webHidden/>
              </w:rPr>
              <w:tab/>
            </w:r>
            <w:r>
              <w:rPr>
                <w:noProof/>
                <w:webHidden/>
              </w:rPr>
              <w:fldChar w:fldCharType="begin"/>
            </w:r>
            <w:r>
              <w:rPr>
                <w:noProof/>
                <w:webHidden/>
              </w:rPr>
              <w:instrText xml:space="preserve"> PAGEREF _Toc1819546 \h </w:instrText>
            </w:r>
            <w:r>
              <w:rPr>
                <w:noProof/>
                <w:webHidden/>
              </w:rPr>
            </w:r>
            <w:r>
              <w:rPr>
                <w:noProof/>
                <w:webHidden/>
              </w:rPr>
              <w:fldChar w:fldCharType="separate"/>
            </w:r>
            <w:r>
              <w:rPr>
                <w:noProof/>
                <w:webHidden/>
              </w:rPr>
              <w:t>11</w:t>
            </w:r>
            <w:r>
              <w:rPr>
                <w:noProof/>
                <w:webHidden/>
              </w:rPr>
              <w:fldChar w:fldCharType="end"/>
            </w:r>
          </w:hyperlink>
        </w:p>
        <w:p w:rsidR="00B854C1" w:rsidRDefault="00B854C1">
          <w:pPr>
            <w:pStyle w:val="TOC2"/>
            <w:tabs>
              <w:tab w:val="right" w:leader="dot" w:pos="8630"/>
            </w:tabs>
            <w:rPr>
              <w:b w:val="0"/>
              <w:smallCaps w:val="0"/>
              <w:noProof/>
            </w:rPr>
          </w:pPr>
          <w:hyperlink w:anchor="_Toc1819547" w:history="1">
            <w:r w:rsidRPr="006351D4">
              <w:rPr>
                <w:rStyle w:val="Hyperlink"/>
                <w:rFonts w:cs="Times New Roman"/>
                <w:noProof/>
              </w:rPr>
              <w:t>2.2 Historical Background:</w:t>
            </w:r>
            <w:r>
              <w:rPr>
                <w:noProof/>
                <w:webHidden/>
              </w:rPr>
              <w:tab/>
            </w:r>
            <w:r>
              <w:rPr>
                <w:noProof/>
                <w:webHidden/>
              </w:rPr>
              <w:fldChar w:fldCharType="begin"/>
            </w:r>
            <w:r>
              <w:rPr>
                <w:noProof/>
                <w:webHidden/>
              </w:rPr>
              <w:instrText xml:space="preserve"> PAGEREF _Toc1819547 \h </w:instrText>
            </w:r>
            <w:r>
              <w:rPr>
                <w:noProof/>
                <w:webHidden/>
              </w:rPr>
            </w:r>
            <w:r>
              <w:rPr>
                <w:noProof/>
                <w:webHidden/>
              </w:rPr>
              <w:fldChar w:fldCharType="separate"/>
            </w:r>
            <w:r>
              <w:rPr>
                <w:noProof/>
                <w:webHidden/>
              </w:rPr>
              <w:t>11</w:t>
            </w:r>
            <w:r>
              <w:rPr>
                <w:noProof/>
                <w:webHidden/>
              </w:rPr>
              <w:fldChar w:fldCharType="end"/>
            </w:r>
          </w:hyperlink>
        </w:p>
        <w:p w:rsidR="00B854C1" w:rsidRDefault="00B854C1">
          <w:pPr>
            <w:pStyle w:val="TOC2"/>
            <w:tabs>
              <w:tab w:val="right" w:leader="dot" w:pos="8630"/>
            </w:tabs>
            <w:rPr>
              <w:b w:val="0"/>
              <w:smallCaps w:val="0"/>
              <w:noProof/>
            </w:rPr>
          </w:pPr>
          <w:hyperlink w:anchor="_Toc1819548" w:history="1">
            <w:r w:rsidRPr="006351D4">
              <w:rPr>
                <w:rStyle w:val="Hyperlink"/>
                <w:rFonts w:cs="Times New Roman"/>
                <w:noProof/>
              </w:rPr>
              <w:t>2.3 Vision:</w:t>
            </w:r>
            <w:r>
              <w:rPr>
                <w:noProof/>
                <w:webHidden/>
              </w:rPr>
              <w:tab/>
            </w:r>
            <w:r>
              <w:rPr>
                <w:noProof/>
                <w:webHidden/>
              </w:rPr>
              <w:fldChar w:fldCharType="begin"/>
            </w:r>
            <w:r>
              <w:rPr>
                <w:noProof/>
                <w:webHidden/>
              </w:rPr>
              <w:instrText xml:space="preserve"> PAGEREF _Toc1819548 \h </w:instrText>
            </w:r>
            <w:r>
              <w:rPr>
                <w:noProof/>
                <w:webHidden/>
              </w:rPr>
            </w:r>
            <w:r>
              <w:rPr>
                <w:noProof/>
                <w:webHidden/>
              </w:rPr>
              <w:fldChar w:fldCharType="separate"/>
            </w:r>
            <w:r>
              <w:rPr>
                <w:noProof/>
                <w:webHidden/>
              </w:rPr>
              <w:t>15</w:t>
            </w:r>
            <w:r>
              <w:rPr>
                <w:noProof/>
                <w:webHidden/>
              </w:rPr>
              <w:fldChar w:fldCharType="end"/>
            </w:r>
          </w:hyperlink>
        </w:p>
        <w:p w:rsidR="00B854C1" w:rsidRDefault="00B854C1">
          <w:pPr>
            <w:pStyle w:val="TOC2"/>
            <w:tabs>
              <w:tab w:val="right" w:leader="dot" w:pos="8630"/>
            </w:tabs>
            <w:rPr>
              <w:b w:val="0"/>
              <w:smallCaps w:val="0"/>
              <w:noProof/>
            </w:rPr>
          </w:pPr>
          <w:hyperlink w:anchor="_Toc1819549" w:history="1">
            <w:r w:rsidRPr="006351D4">
              <w:rPr>
                <w:rStyle w:val="Hyperlink"/>
                <w:rFonts w:cs="Times New Roman"/>
                <w:noProof/>
              </w:rPr>
              <w:t>2.4 Mission:</w:t>
            </w:r>
            <w:r>
              <w:rPr>
                <w:noProof/>
                <w:webHidden/>
              </w:rPr>
              <w:tab/>
            </w:r>
            <w:r>
              <w:rPr>
                <w:noProof/>
                <w:webHidden/>
              </w:rPr>
              <w:fldChar w:fldCharType="begin"/>
            </w:r>
            <w:r>
              <w:rPr>
                <w:noProof/>
                <w:webHidden/>
              </w:rPr>
              <w:instrText xml:space="preserve"> PAGEREF _Toc1819549 \h </w:instrText>
            </w:r>
            <w:r>
              <w:rPr>
                <w:noProof/>
                <w:webHidden/>
              </w:rPr>
            </w:r>
            <w:r>
              <w:rPr>
                <w:noProof/>
                <w:webHidden/>
              </w:rPr>
              <w:fldChar w:fldCharType="separate"/>
            </w:r>
            <w:r>
              <w:rPr>
                <w:noProof/>
                <w:webHidden/>
              </w:rPr>
              <w:t>15</w:t>
            </w:r>
            <w:r>
              <w:rPr>
                <w:noProof/>
                <w:webHidden/>
              </w:rPr>
              <w:fldChar w:fldCharType="end"/>
            </w:r>
          </w:hyperlink>
        </w:p>
        <w:p w:rsidR="00B854C1" w:rsidRDefault="00B854C1">
          <w:pPr>
            <w:pStyle w:val="TOC2"/>
            <w:tabs>
              <w:tab w:val="right" w:leader="dot" w:pos="8630"/>
            </w:tabs>
            <w:rPr>
              <w:b w:val="0"/>
              <w:smallCaps w:val="0"/>
              <w:noProof/>
            </w:rPr>
          </w:pPr>
          <w:hyperlink w:anchor="_Toc1819550" w:history="1">
            <w:r w:rsidRPr="006351D4">
              <w:rPr>
                <w:rStyle w:val="Hyperlink"/>
                <w:rFonts w:cs="Times New Roman"/>
                <w:noProof/>
              </w:rPr>
              <w:t>2.5 Objectives:</w:t>
            </w:r>
            <w:r>
              <w:rPr>
                <w:noProof/>
                <w:webHidden/>
              </w:rPr>
              <w:tab/>
            </w:r>
            <w:r>
              <w:rPr>
                <w:noProof/>
                <w:webHidden/>
              </w:rPr>
              <w:fldChar w:fldCharType="begin"/>
            </w:r>
            <w:r>
              <w:rPr>
                <w:noProof/>
                <w:webHidden/>
              </w:rPr>
              <w:instrText xml:space="preserve"> PAGEREF _Toc1819550 \h </w:instrText>
            </w:r>
            <w:r>
              <w:rPr>
                <w:noProof/>
                <w:webHidden/>
              </w:rPr>
            </w:r>
            <w:r>
              <w:rPr>
                <w:noProof/>
                <w:webHidden/>
              </w:rPr>
              <w:fldChar w:fldCharType="separate"/>
            </w:r>
            <w:r>
              <w:rPr>
                <w:noProof/>
                <w:webHidden/>
              </w:rPr>
              <w:t>16</w:t>
            </w:r>
            <w:r>
              <w:rPr>
                <w:noProof/>
                <w:webHidden/>
              </w:rPr>
              <w:fldChar w:fldCharType="end"/>
            </w:r>
          </w:hyperlink>
        </w:p>
        <w:p w:rsidR="00B854C1" w:rsidRDefault="00B854C1">
          <w:pPr>
            <w:pStyle w:val="TOC2"/>
            <w:tabs>
              <w:tab w:val="right" w:leader="dot" w:pos="8630"/>
            </w:tabs>
            <w:rPr>
              <w:b w:val="0"/>
              <w:smallCaps w:val="0"/>
              <w:noProof/>
            </w:rPr>
          </w:pPr>
          <w:hyperlink w:anchor="_Toc1819551" w:history="1">
            <w:r w:rsidRPr="006351D4">
              <w:rPr>
                <w:rStyle w:val="Hyperlink"/>
                <w:rFonts w:cs="Times New Roman"/>
                <w:noProof/>
              </w:rPr>
              <w:t>2.6 Functions:</w:t>
            </w:r>
            <w:r>
              <w:rPr>
                <w:noProof/>
                <w:webHidden/>
              </w:rPr>
              <w:tab/>
            </w:r>
            <w:r>
              <w:rPr>
                <w:noProof/>
                <w:webHidden/>
              </w:rPr>
              <w:fldChar w:fldCharType="begin"/>
            </w:r>
            <w:r>
              <w:rPr>
                <w:noProof/>
                <w:webHidden/>
              </w:rPr>
              <w:instrText xml:space="preserve"> PAGEREF _Toc1819551 \h </w:instrText>
            </w:r>
            <w:r>
              <w:rPr>
                <w:noProof/>
                <w:webHidden/>
              </w:rPr>
            </w:r>
            <w:r>
              <w:rPr>
                <w:noProof/>
                <w:webHidden/>
              </w:rPr>
              <w:fldChar w:fldCharType="separate"/>
            </w:r>
            <w:r>
              <w:rPr>
                <w:noProof/>
                <w:webHidden/>
              </w:rPr>
              <w:t>17</w:t>
            </w:r>
            <w:r>
              <w:rPr>
                <w:noProof/>
                <w:webHidden/>
              </w:rPr>
              <w:fldChar w:fldCharType="end"/>
            </w:r>
          </w:hyperlink>
        </w:p>
        <w:p w:rsidR="00B854C1" w:rsidRDefault="00B854C1">
          <w:pPr>
            <w:pStyle w:val="TOC2"/>
            <w:tabs>
              <w:tab w:val="right" w:leader="dot" w:pos="8630"/>
            </w:tabs>
            <w:rPr>
              <w:b w:val="0"/>
              <w:smallCaps w:val="0"/>
              <w:noProof/>
            </w:rPr>
          </w:pPr>
          <w:hyperlink w:anchor="_Toc1819552" w:history="1">
            <w:r w:rsidRPr="006351D4">
              <w:rPr>
                <w:rStyle w:val="Hyperlink"/>
                <w:rFonts w:cs="Times New Roman"/>
                <w:noProof/>
              </w:rPr>
              <w:t>2.7 Business Policy:</w:t>
            </w:r>
            <w:r>
              <w:rPr>
                <w:noProof/>
                <w:webHidden/>
              </w:rPr>
              <w:tab/>
            </w:r>
            <w:r>
              <w:rPr>
                <w:noProof/>
                <w:webHidden/>
              </w:rPr>
              <w:fldChar w:fldCharType="begin"/>
            </w:r>
            <w:r>
              <w:rPr>
                <w:noProof/>
                <w:webHidden/>
              </w:rPr>
              <w:instrText xml:space="preserve"> PAGEREF _Toc1819552 \h </w:instrText>
            </w:r>
            <w:r>
              <w:rPr>
                <w:noProof/>
                <w:webHidden/>
              </w:rPr>
            </w:r>
            <w:r>
              <w:rPr>
                <w:noProof/>
                <w:webHidden/>
              </w:rPr>
              <w:fldChar w:fldCharType="separate"/>
            </w:r>
            <w:r>
              <w:rPr>
                <w:noProof/>
                <w:webHidden/>
              </w:rPr>
              <w:t>18</w:t>
            </w:r>
            <w:r>
              <w:rPr>
                <w:noProof/>
                <w:webHidden/>
              </w:rPr>
              <w:fldChar w:fldCharType="end"/>
            </w:r>
          </w:hyperlink>
        </w:p>
        <w:p w:rsidR="00B854C1" w:rsidRDefault="00B854C1">
          <w:pPr>
            <w:pStyle w:val="TOC2"/>
            <w:tabs>
              <w:tab w:val="right" w:leader="dot" w:pos="8630"/>
            </w:tabs>
            <w:rPr>
              <w:b w:val="0"/>
              <w:smallCaps w:val="0"/>
              <w:noProof/>
            </w:rPr>
          </w:pPr>
          <w:hyperlink w:anchor="_Toc1819553" w:history="1">
            <w:r w:rsidRPr="006351D4">
              <w:rPr>
                <w:rStyle w:val="Hyperlink"/>
                <w:rFonts w:cs="Times New Roman"/>
                <w:noProof/>
              </w:rPr>
              <w:t>2.8 Product and service of mutual funds:</w:t>
            </w:r>
            <w:r>
              <w:rPr>
                <w:noProof/>
                <w:webHidden/>
              </w:rPr>
              <w:tab/>
            </w:r>
            <w:r>
              <w:rPr>
                <w:noProof/>
                <w:webHidden/>
              </w:rPr>
              <w:fldChar w:fldCharType="begin"/>
            </w:r>
            <w:r>
              <w:rPr>
                <w:noProof/>
                <w:webHidden/>
              </w:rPr>
              <w:instrText xml:space="preserve"> PAGEREF _Toc1819553 \h </w:instrText>
            </w:r>
            <w:r>
              <w:rPr>
                <w:noProof/>
                <w:webHidden/>
              </w:rPr>
            </w:r>
            <w:r>
              <w:rPr>
                <w:noProof/>
                <w:webHidden/>
              </w:rPr>
              <w:fldChar w:fldCharType="separate"/>
            </w:r>
            <w:r>
              <w:rPr>
                <w:noProof/>
                <w:webHidden/>
              </w:rPr>
              <w:t>19</w:t>
            </w:r>
            <w:r>
              <w:rPr>
                <w:noProof/>
                <w:webHidden/>
              </w:rPr>
              <w:fldChar w:fldCharType="end"/>
            </w:r>
          </w:hyperlink>
        </w:p>
        <w:p w:rsidR="00B854C1" w:rsidRDefault="00B854C1">
          <w:pPr>
            <w:pStyle w:val="TOC1"/>
            <w:tabs>
              <w:tab w:val="right" w:leader="dot" w:pos="8630"/>
            </w:tabs>
            <w:rPr>
              <w:b w:val="0"/>
              <w:caps w:val="0"/>
              <w:noProof/>
              <w:u w:val="none"/>
            </w:rPr>
          </w:pPr>
          <w:hyperlink w:anchor="_Toc1819554" w:history="1">
            <w:r w:rsidRPr="006351D4">
              <w:rPr>
                <w:rStyle w:val="Hyperlink"/>
                <w:noProof/>
              </w:rPr>
              <w:t>Chapter – Three</w:t>
            </w:r>
            <w:r>
              <w:rPr>
                <w:noProof/>
                <w:webHidden/>
              </w:rPr>
              <w:tab/>
            </w:r>
            <w:r>
              <w:rPr>
                <w:noProof/>
                <w:webHidden/>
              </w:rPr>
              <w:fldChar w:fldCharType="begin"/>
            </w:r>
            <w:r>
              <w:rPr>
                <w:noProof/>
                <w:webHidden/>
              </w:rPr>
              <w:instrText xml:space="preserve"> PAGEREF _Toc1819554 \h </w:instrText>
            </w:r>
            <w:r>
              <w:rPr>
                <w:noProof/>
                <w:webHidden/>
              </w:rPr>
            </w:r>
            <w:r>
              <w:rPr>
                <w:noProof/>
                <w:webHidden/>
              </w:rPr>
              <w:fldChar w:fldCharType="separate"/>
            </w:r>
            <w:r>
              <w:rPr>
                <w:noProof/>
                <w:webHidden/>
              </w:rPr>
              <w:t>22</w:t>
            </w:r>
            <w:r>
              <w:rPr>
                <w:noProof/>
                <w:webHidden/>
              </w:rPr>
              <w:fldChar w:fldCharType="end"/>
            </w:r>
          </w:hyperlink>
        </w:p>
        <w:p w:rsidR="00B854C1" w:rsidRDefault="00B854C1">
          <w:pPr>
            <w:pStyle w:val="TOC1"/>
            <w:tabs>
              <w:tab w:val="right" w:leader="dot" w:pos="8630"/>
            </w:tabs>
            <w:rPr>
              <w:b w:val="0"/>
              <w:caps w:val="0"/>
              <w:noProof/>
              <w:u w:val="none"/>
            </w:rPr>
          </w:pPr>
          <w:hyperlink w:anchor="_Toc1819555" w:history="1">
            <w:r w:rsidRPr="006351D4">
              <w:rPr>
                <w:rStyle w:val="Hyperlink"/>
                <w:noProof/>
              </w:rPr>
              <w:t>Evalution of Mutual Funds</w:t>
            </w:r>
            <w:r>
              <w:rPr>
                <w:noProof/>
                <w:webHidden/>
              </w:rPr>
              <w:tab/>
            </w:r>
            <w:r>
              <w:rPr>
                <w:noProof/>
                <w:webHidden/>
              </w:rPr>
              <w:fldChar w:fldCharType="begin"/>
            </w:r>
            <w:r>
              <w:rPr>
                <w:noProof/>
                <w:webHidden/>
              </w:rPr>
              <w:instrText xml:space="preserve"> PAGEREF _Toc1819555 \h </w:instrText>
            </w:r>
            <w:r>
              <w:rPr>
                <w:noProof/>
                <w:webHidden/>
              </w:rPr>
            </w:r>
            <w:r>
              <w:rPr>
                <w:noProof/>
                <w:webHidden/>
              </w:rPr>
              <w:fldChar w:fldCharType="separate"/>
            </w:r>
            <w:r>
              <w:rPr>
                <w:noProof/>
                <w:webHidden/>
              </w:rPr>
              <w:t>22</w:t>
            </w:r>
            <w:r>
              <w:rPr>
                <w:noProof/>
                <w:webHidden/>
              </w:rPr>
              <w:fldChar w:fldCharType="end"/>
            </w:r>
          </w:hyperlink>
        </w:p>
        <w:p w:rsidR="00B854C1" w:rsidRDefault="00B854C1">
          <w:pPr>
            <w:pStyle w:val="TOC2"/>
            <w:tabs>
              <w:tab w:val="right" w:leader="dot" w:pos="8630"/>
            </w:tabs>
            <w:rPr>
              <w:b w:val="0"/>
              <w:smallCaps w:val="0"/>
              <w:noProof/>
            </w:rPr>
          </w:pPr>
          <w:hyperlink w:anchor="_Toc1819556" w:history="1">
            <w:r w:rsidRPr="006351D4">
              <w:rPr>
                <w:rStyle w:val="Hyperlink"/>
                <w:rFonts w:cs="Times New Roman"/>
                <w:noProof/>
              </w:rPr>
              <w:t>3.1 Advantage:</w:t>
            </w:r>
            <w:r>
              <w:rPr>
                <w:noProof/>
                <w:webHidden/>
              </w:rPr>
              <w:tab/>
            </w:r>
            <w:r>
              <w:rPr>
                <w:noProof/>
                <w:webHidden/>
              </w:rPr>
              <w:fldChar w:fldCharType="begin"/>
            </w:r>
            <w:r>
              <w:rPr>
                <w:noProof/>
                <w:webHidden/>
              </w:rPr>
              <w:instrText xml:space="preserve"> PAGEREF _Toc1819556 \h </w:instrText>
            </w:r>
            <w:r>
              <w:rPr>
                <w:noProof/>
                <w:webHidden/>
              </w:rPr>
            </w:r>
            <w:r>
              <w:rPr>
                <w:noProof/>
                <w:webHidden/>
              </w:rPr>
              <w:fldChar w:fldCharType="separate"/>
            </w:r>
            <w:r>
              <w:rPr>
                <w:noProof/>
                <w:webHidden/>
              </w:rPr>
              <w:t>22</w:t>
            </w:r>
            <w:r>
              <w:rPr>
                <w:noProof/>
                <w:webHidden/>
              </w:rPr>
              <w:fldChar w:fldCharType="end"/>
            </w:r>
          </w:hyperlink>
        </w:p>
        <w:p w:rsidR="00B854C1" w:rsidRDefault="00B854C1">
          <w:pPr>
            <w:pStyle w:val="TOC2"/>
            <w:tabs>
              <w:tab w:val="right" w:leader="dot" w:pos="8630"/>
            </w:tabs>
            <w:rPr>
              <w:b w:val="0"/>
              <w:smallCaps w:val="0"/>
              <w:noProof/>
            </w:rPr>
          </w:pPr>
          <w:hyperlink w:anchor="_Toc1819557" w:history="1">
            <w:r w:rsidRPr="006351D4">
              <w:rPr>
                <w:rStyle w:val="Hyperlink"/>
                <w:rFonts w:cs="Times New Roman"/>
                <w:noProof/>
              </w:rPr>
              <w:t>3.2 Formation:</w:t>
            </w:r>
            <w:r>
              <w:rPr>
                <w:noProof/>
                <w:webHidden/>
              </w:rPr>
              <w:tab/>
            </w:r>
            <w:r>
              <w:rPr>
                <w:noProof/>
                <w:webHidden/>
              </w:rPr>
              <w:fldChar w:fldCharType="begin"/>
            </w:r>
            <w:r>
              <w:rPr>
                <w:noProof/>
                <w:webHidden/>
              </w:rPr>
              <w:instrText xml:space="preserve"> PAGEREF _Toc1819557 \h </w:instrText>
            </w:r>
            <w:r>
              <w:rPr>
                <w:noProof/>
                <w:webHidden/>
              </w:rPr>
            </w:r>
            <w:r>
              <w:rPr>
                <w:noProof/>
                <w:webHidden/>
              </w:rPr>
              <w:fldChar w:fldCharType="separate"/>
            </w:r>
            <w:r>
              <w:rPr>
                <w:noProof/>
                <w:webHidden/>
              </w:rPr>
              <w:t>23</w:t>
            </w:r>
            <w:r>
              <w:rPr>
                <w:noProof/>
                <w:webHidden/>
              </w:rPr>
              <w:fldChar w:fldCharType="end"/>
            </w:r>
          </w:hyperlink>
        </w:p>
        <w:p w:rsidR="00B854C1" w:rsidRDefault="00B854C1">
          <w:pPr>
            <w:pStyle w:val="TOC2"/>
            <w:tabs>
              <w:tab w:val="right" w:leader="dot" w:pos="8630"/>
            </w:tabs>
            <w:rPr>
              <w:b w:val="0"/>
              <w:smallCaps w:val="0"/>
              <w:noProof/>
            </w:rPr>
          </w:pPr>
          <w:hyperlink w:anchor="_Toc1819558" w:history="1">
            <w:r w:rsidRPr="006351D4">
              <w:rPr>
                <w:rStyle w:val="Hyperlink"/>
                <w:rFonts w:cs="Times New Roman"/>
                <w:noProof/>
              </w:rPr>
              <w:t>3.3 Operating Cycle:</w:t>
            </w:r>
            <w:r>
              <w:rPr>
                <w:noProof/>
                <w:webHidden/>
              </w:rPr>
              <w:tab/>
            </w:r>
            <w:r>
              <w:rPr>
                <w:noProof/>
                <w:webHidden/>
              </w:rPr>
              <w:fldChar w:fldCharType="begin"/>
            </w:r>
            <w:r>
              <w:rPr>
                <w:noProof/>
                <w:webHidden/>
              </w:rPr>
              <w:instrText xml:space="preserve"> PAGEREF _Toc1819558 \h </w:instrText>
            </w:r>
            <w:r>
              <w:rPr>
                <w:noProof/>
                <w:webHidden/>
              </w:rPr>
            </w:r>
            <w:r>
              <w:rPr>
                <w:noProof/>
                <w:webHidden/>
              </w:rPr>
              <w:fldChar w:fldCharType="separate"/>
            </w:r>
            <w:r>
              <w:rPr>
                <w:noProof/>
                <w:webHidden/>
              </w:rPr>
              <w:t>24</w:t>
            </w:r>
            <w:r>
              <w:rPr>
                <w:noProof/>
                <w:webHidden/>
              </w:rPr>
              <w:fldChar w:fldCharType="end"/>
            </w:r>
          </w:hyperlink>
        </w:p>
        <w:p w:rsidR="00B854C1" w:rsidRDefault="00B854C1">
          <w:pPr>
            <w:pStyle w:val="TOC3"/>
            <w:tabs>
              <w:tab w:val="right" w:leader="dot" w:pos="8630"/>
            </w:tabs>
            <w:rPr>
              <w:smallCaps w:val="0"/>
              <w:noProof/>
            </w:rPr>
          </w:pPr>
          <w:hyperlink w:anchor="_Toc1819559" w:history="1">
            <w:r w:rsidRPr="006351D4">
              <w:rPr>
                <w:rStyle w:val="Hyperlink"/>
                <w:rFonts w:cs="Times New Roman"/>
                <w:noProof/>
              </w:rPr>
              <w:t>Figure 3.3.1: (Operation cycle of mutual funds)</w:t>
            </w:r>
            <w:r>
              <w:rPr>
                <w:noProof/>
                <w:webHidden/>
              </w:rPr>
              <w:tab/>
            </w:r>
            <w:r>
              <w:rPr>
                <w:noProof/>
                <w:webHidden/>
              </w:rPr>
              <w:fldChar w:fldCharType="begin"/>
            </w:r>
            <w:r>
              <w:rPr>
                <w:noProof/>
                <w:webHidden/>
              </w:rPr>
              <w:instrText xml:space="preserve"> PAGEREF _Toc1819559 \h </w:instrText>
            </w:r>
            <w:r>
              <w:rPr>
                <w:noProof/>
                <w:webHidden/>
              </w:rPr>
            </w:r>
            <w:r>
              <w:rPr>
                <w:noProof/>
                <w:webHidden/>
              </w:rPr>
              <w:fldChar w:fldCharType="separate"/>
            </w:r>
            <w:r>
              <w:rPr>
                <w:noProof/>
                <w:webHidden/>
              </w:rPr>
              <w:t>24</w:t>
            </w:r>
            <w:r>
              <w:rPr>
                <w:noProof/>
                <w:webHidden/>
              </w:rPr>
              <w:fldChar w:fldCharType="end"/>
            </w:r>
          </w:hyperlink>
        </w:p>
        <w:p w:rsidR="00B854C1" w:rsidRDefault="00B854C1">
          <w:pPr>
            <w:pStyle w:val="TOC2"/>
            <w:tabs>
              <w:tab w:val="right" w:leader="dot" w:pos="8630"/>
            </w:tabs>
            <w:rPr>
              <w:b w:val="0"/>
              <w:smallCaps w:val="0"/>
              <w:noProof/>
            </w:rPr>
          </w:pPr>
          <w:hyperlink w:anchor="_Toc1819560" w:history="1">
            <w:r w:rsidRPr="006351D4">
              <w:rPr>
                <w:rStyle w:val="Hyperlink"/>
                <w:rFonts w:cs="Times New Roman"/>
                <w:noProof/>
              </w:rPr>
              <w:t>3.4 Financial Performance:</w:t>
            </w:r>
            <w:r>
              <w:rPr>
                <w:noProof/>
                <w:webHidden/>
              </w:rPr>
              <w:tab/>
            </w:r>
            <w:r>
              <w:rPr>
                <w:noProof/>
                <w:webHidden/>
              </w:rPr>
              <w:fldChar w:fldCharType="begin"/>
            </w:r>
            <w:r>
              <w:rPr>
                <w:noProof/>
                <w:webHidden/>
              </w:rPr>
              <w:instrText xml:space="preserve"> PAGEREF _Toc1819560 \h </w:instrText>
            </w:r>
            <w:r>
              <w:rPr>
                <w:noProof/>
                <w:webHidden/>
              </w:rPr>
            </w:r>
            <w:r>
              <w:rPr>
                <w:noProof/>
                <w:webHidden/>
              </w:rPr>
              <w:fldChar w:fldCharType="separate"/>
            </w:r>
            <w:r>
              <w:rPr>
                <w:noProof/>
                <w:webHidden/>
              </w:rPr>
              <w:t>24</w:t>
            </w:r>
            <w:r>
              <w:rPr>
                <w:noProof/>
                <w:webHidden/>
              </w:rPr>
              <w:fldChar w:fldCharType="end"/>
            </w:r>
          </w:hyperlink>
        </w:p>
        <w:p w:rsidR="00B854C1" w:rsidRDefault="00B854C1">
          <w:pPr>
            <w:pStyle w:val="TOC3"/>
            <w:tabs>
              <w:tab w:val="right" w:leader="dot" w:pos="8630"/>
            </w:tabs>
            <w:rPr>
              <w:smallCaps w:val="0"/>
              <w:noProof/>
            </w:rPr>
          </w:pPr>
          <w:hyperlink w:anchor="_Toc1819561" w:history="1">
            <w:r w:rsidRPr="006351D4">
              <w:rPr>
                <w:rStyle w:val="Hyperlink"/>
                <w:rFonts w:cs="Times New Roman"/>
                <w:noProof/>
              </w:rPr>
              <w:t>Table 3.4.1: Financial Performance of Mutual Funds</w:t>
            </w:r>
            <w:r>
              <w:rPr>
                <w:noProof/>
                <w:webHidden/>
              </w:rPr>
              <w:tab/>
            </w:r>
            <w:r>
              <w:rPr>
                <w:noProof/>
                <w:webHidden/>
              </w:rPr>
              <w:fldChar w:fldCharType="begin"/>
            </w:r>
            <w:r>
              <w:rPr>
                <w:noProof/>
                <w:webHidden/>
              </w:rPr>
              <w:instrText xml:space="preserve"> PAGEREF _Toc1819561 \h </w:instrText>
            </w:r>
            <w:r>
              <w:rPr>
                <w:noProof/>
                <w:webHidden/>
              </w:rPr>
            </w:r>
            <w:r>
              <w:rPr>
                <w:noProof/>
                <w:webHidden/>
              </w:rPr>
              <w:fldChar w:fldCharType="separate"/>
            </w:r>
            <w:r>
              <w:rPr>
                <w:noProof/>
                <w:webHidden/>
              </w:rPr>
              <w:t>24</w:t>
            </w:r>
            <w:r>
              <w:rPr>
                <w:noProof/>
                <w:webHidden/>
              </w:rPr>
              <w:fldChar w:fldCharType="end"/>
            </w:r>
          </w:hyperlink>
        </w:p>
        <w:p w:rsidR="00B854C1" w:rsidRDefault="00B854C1">
          <w:pPr>
            <w:pStyle w:val="TOC2"/>
            <w:tabs>
              <w:tab w:val="right" w:leader="dot" w:pos="8630"/>
            </w:tabs>
            <w:rPr>
              <w:b w:val="0"/>
              <w:smallCaps w:val="0"/>
              <w:noProof/>
            </w:rPr>
          </w:pPr>
          <w:hyperlink w:anchor="_Toc1819562" w:history="1">
            <w:r w:rsidRPr="006351D4">
              <w:rPr>
                <w:rStyle w:val="Hyperlink"/>
                <w:rFonts w:cs="Times New Roman"/>
                <w:noProof/>
              </w:rPr>
              <w:t>3.5 Financial Results of mutual funds:</w:t>
            </w:r>
            <w:r>
              <w:rPr>
                <w:noProof/>
                <w:webHidden/>
              </w:rPr>
              <w:tab/>
            </w:r>
            <w:r>
              <w:rPr>
                <w:noProof/>
                <w:webHidden/>
              </w:rPr>
              <w:fldChar w:fldCharType="begin"/>
            </w:r>
            <w:r>
              <w:rPr>
                <w:noProof/>
                <w:webHidden/>
              </w:rPr>
              <w:instrText xml:space="preserve"> PAGEREF _Toc1819562 \h </w:instrText>
            </w:r>
            <w:r>
              <w:rPr>
                <w:noProof/>
                <w:webHidden/>
              </w:rPr>
            </w:r>
            <w:r>
              <w:rPr>
                <w:noProof/>
                <w:webHidden/>
              </w:rPr>
              <w:fldChar w:fldCharType="separate"/>
            </w:r>
            <w:r>
              <w:rPr>
                <w:noProof/>
                <w:webHidden/>
              </w:rPr>
              <w:t>25</w:t>
            </w:r>
            <w:r>
              <w:rPr>
                <w:noProof/>
                <w:webHidden/>
              </w:rPr>
              <w:fldChar w:fldCharType="end"/>
            </w:r>
          </w:hyperlink>
        </w:p>
        <w:p w:rsidR="00B854C1" w:rsidRDefault="00B854C1">
          <w:pPr>
            <w:pStyle w:val="TOC3"/>
            <w:tabs>
              <w:tab w:val="right" w:leader="dot" w:pos="8630"/>
            </w:tabs>
            <w:rPr>
              <w:smallCaps w:val="0"/>
              <w:noProof/>
            </w:rPr>
          </w:pPr>
          <w:hyperlink w:anchor="_Toc1819563" w:history="1">
            <w:r w:rsidRPr="006351D4">
              <w:rPr>
                <w:rStyle w:val="Hyperlink"/>
                <w:rFonts w:cs="Times New Roman"/>
                <w:noProof/>
              </w:rPr>
              <w:t>Table 3.5.1: Financial Performance of Mutual Funds</w:t>
            </w:r>
            <w:r>
              <w:rPr>
                <w:noProof/>
                <w:webHidden/>
              </w:rPr>
              <w:tab/>
            </w:r>
            <w:r>
              <w:rPr>
                <w:noProof/>
                <w:webHidden/>
              </w:rPr>
              <w:fldChar w:fldCharType="begin"/>
            </w:r>
            <w:r>
              <w:rPr>
                <w:noProof/>
                <w:webHidden/>
              </w:rPr>
              <w:instrText xml:space="preserve"> PAGEREF _Toc1819563 \h </w:instrText>
            </w:r>
            <w:r>
              <w:rPr>
                <w:noProof/>
                <w:webHidden/>
              </w:rPr>
            </w:r>
            <w:r>
              <w:rPr>
                <w:noProof/>
                <w:webHidden/>
              </w:rPr>
              <w:fldChar w:fldCharType="separate"/>
            </w:r>
            <w:r>
              <w:rPr>
                <w:noProof/>
                <w:webHidden/>
              </w:rPr>
              <w:t>25</w:t>
            </w:r>
            <w:r>
              <w:rPr>
                <w:noProof/>
                <w:webHidden/>
              </w:rPr>
              <w:fldChar w:fldCharType="end"/>
            </w:r>
          </w:hyperlink>
        </w:p>
        <w:p w:rsidR="00B854C1" w:rsidRDefault="00B854C1">
          <w:pPr>
            <w:pStyle w:val="TOC2"/>
            <w:tabs>
              <w:tab w:val="right" w:leader="dot" w:pos="8630"/>
            </w:tabs>
            <w:rPr>
              <w:b w:val="0"/>
              <w:smallCaps w:val="0"/>
              <w:noProof/>
            </w:rPr>
          </w:pPr>
          <w:hyperlink w:anchor="_Toc1819564" w:history="1">
            <w:r w:rsidRPr="006351D4">
              <w:rPr>
                <w:rStyle w:val="Hyperlink"/>
                <w:rFonts w:cs="Times New Roman"/>
                <w:noProof/>
              </w:rPr>
              <w:t>3.6 Theoretical Concepts of Ratio Analysis:</w:t>
            </w:r>
            <w:r>
              <w:rPr>
                <w:noProof/>
                <w:webHidden/>
              </w:rPr>
              <w:tab/>
            </w:r>
            <w:r>
              <w:rPr>
                <w:noProof/>
                <w:webHidden/>
              </w:rPr>
              <w:fldChar w:fldCharType="begin"/>
            </w:r>
            <w:r>
              <w:rPr>
                <w:noProof/>
                <w:webHidden/>
              </w:rPr>
              <w:instrText xml:space="preserve"> PAGEREF _Toc1819564 \h </w:instrText>
            </w:r>
            <w:r>
              <w:rPr>
                <w:noProof/>
                <w:webHidden/>
              </w:rPr>
            </w:r>
            <w:r>
              <w:rPr>
                <w:noProof/>
                <w:webHidden/>
              </w:rPr>
              <w:fldChar w:fldCharType="separate"/>
            </w:r>
            <w:r>
              <w:rPr>
                <w:noProof/>
                <w:webHidden/>
              </w:rPr>
              <w:t>25</w:t>
            </w:r>
            <w:r>
              <w:rPr>
                <w:noProof/>
                <w:webHidden/>
              </w:rPr>
              <w:fldChar w:fldCharType="end"/>
            </w:r>
          </w:hyperlink>
        </w:p>
        <w:p w:rsidR="00B854C1" w:rsidRDefault="00B854C1">
          <w:pPr>
            <w:pStyle w:val="TOC3"/>
            <w:tabs>
              <w:tab w:val="right" w:leader="dot" w:pos="8630"/>
            </w:tabs>
            <w:rPr>
              <w:smallCaps w:val="0"/>
              <w:noProof/>
            </w:rPr>
          </w:pPr>
          <w:hyperlink w:anchor="_Toc1819565" w:history="1">
            <w:r w:rsidRPr="006351D4">
              <w:rPr>
                <w:rStyle w:val="Hyperlink"/>
                <w:rFonts w:cs="Times New Roman"/>
                <w:noProof/>
              </w:rPr>
              <w:t>3.6.1 Financial Analysis:</w:t>
            </w:r>
            <w:r>
              <w:rPr>
                <w:noProof/>
                <w:webHidden/>
              </w:rPr>
              <w:tab/>
            </w:r>
            <w:r>
              <w:rPr>
                <w:noProof/>
                <w:webHidden/>
              </w:rPr>
              <w:fldChar w:fldCharType="begin"/>
            </w:r>
            <w:r>
              <w:rPr>
                <w:noProof/>
                <w:webHidden/>
              </w:rPr>
              <w:instrText xml:space="preserve"> PAGEREF _Toc1819565 \h </w:instrText>
            </w:r>
            <w:r>
              <w:rPr>
                <w:noProof/>
                <w:webHidden/>
              </w:rPr>
            </w:r>
            <w:r>
              <w:rPr>
                <w:noProof/>
                <w:webHidden/>
              </w:rPr>
              <w:fldChar w:fldCharType="separate"/>
            </w:r>
            <w:r>
              <w:rPr>
                <w:noProof/>
                <w:webHidden/>
              </w:rPr>
              <w:t>25</w:t>
            </w:r>
            <w:r>
              <w:rPr>
                <w:noProof/>
                <w:webHidden/>
              </w:rPr>
              <w:fldChar w:fldCharType="end"/>
            </w:r>
          </w:hyperlink>
        </w:p>
        <w:p w:rsidR="00B854C1" w:rsidRDefault="00B854C1">
          <w:pPr>
            <w:pStyle w:val="TOC3"/>
            <w:tabs>
              <w:tab w:val="right" w:leader="dot" w:pos="8630"/>
            </w:tabs>
            <w:rPr>
              <w:smallCaps w:val="0"/>
              <w:noProof/>
            </w:rPr>
          </w:pPr>
          <w:hyperlink w:anchor="_Toc1819566" w:history="1">
            <w:r w:rsidRPr="006351D4">
              <w:rPr>
                <w:rStyle w:val="Hyperlink"/>
                <w:rFonts w:cs="Times New Roman"/>
                <w:noProof/>
              </w:rPr>
              <w:t>3.6.2 Balance sheet:</w:t>
            </w:r>
            <w:r>
              <w:rPr>
                <w:noProof/>
                <w:webHidden/>
              </w:rPr>
              <w:tab/>
            </w:r>
            <w:r>
              <w:rPr>
                <w:noProof/>
                <w:webHidden/>
              </w:rPr>
              <w:fldChar w:fldCharType="begin"/>
            </w:r>
            <w:r>
              <w:rPr>
                <w:noProof/>
                <w:webHidden/>
              </w:rPr>
              <w:instrText xml:space="preserve"> PAGEREF _Toc1819566 \h </w:instrText>
            </w:r>
            <w:r>
              <w:rPr>
                <w:noProof/>
                <w:webHidden/>
              </w:rPr>
            </w:r>
            <w:r>
              <w:rPr>
                <w:noProof/>
                <w:webHidden/>
              </w:rPr>
              <w:fldChar w:fldCharType="separate"/>
            </w:r>
            <w:r>
              <w:rPr>
                <w:noProof/>
                <w:webHidden/>
              </w:rPr>
              <w:t>26</w:t>
            </w:r>
            <w:r>
              <w:rPr>
                <w:noProof/>
                <w:webHidden/>
              </w:rPr>
              <w:fldChar w:fldCharType="end"/>
            </w:r>
          </w:hyperlink>
        </w:p>
        <w:p w:rsidR="00B854C1" w:rsidRDefault="00B854C1">
          <w:pPr>
            <w:pStyle w:val="TOC3"/>
            <w:tabs>
              <w:tab w:val="right" w:leader="dot" w:pos="8630"/>
            </w:tabs>
            <w:rPr>
              <w:smallCaps w:val="0"/>
              <w:noProof/>
            </w:rPr>
          </w:pPr>
          <w:hyperlink w:anchor="_Toc1819567" w:history="1">
            <w:r w:rsidRPr="006351D4">
              <w:rPr>
                <w:rStyle w:val="Hyperlink"/>
                <w:rFonts w:cs="Times New Roman"/>
                <w:noProof/>
              </w:rPr>
              <w:t>3.6.3 Income Statement:</w:t>
            </w:r>
            <w:r>
              <w:rPr>
                <w:noProof/>
                <w:webHidden/>
              </w:rPr>
              <w:tab/>
            </w:r>
            <w:r>
              <w:rPr>
                <w:noProof/>
                <w:webHidden/>
              </w:rPr>
              <w:fldChar w:fldCharType="begin"/>
            </w:r>
            <w:r>
              <w:rPr>
                <w:noProof/>
                <w:webHidden/>
              </w:rPr>
              <w:instrText xml:space="preserve"> PAGEREF _Toc1819567 \h </w:instrText>
            </w:r>
            <w:r>
              <w:rPr>
                <w:noProof/>
                <w:webHidden/>
              </w:rPr>
            </w:r>
            <w:r>
              <w:rPr>
                <w:noProof/>
                <w:webHidden/>
              </w:rPr>
              <w:fldChar w:fldCharType="separate"/>
            </w:r>
            <w:r>
              <w:rPr>
                <w:noProof/>
                <w:webHidden/>
              </w:rPr>
              <w:t>26</w:t>
            </w:r>
            <w:r>
              <w:rPr>
                <w:noProof/>
                <w:webHidden/>
              </w:rPr>
              <w:fldChar w:fldCharType="end"/>
            </w:r>
          </w:hyperlink>
        </w:p>
        <w:p w:rsidR="00B854C1" w:rsidRDefault="00B854C1">
          <w:pPr>
            <w:pStyle w:val="TOC3"/>
            <w:tabs>
              <w:tab w:val="right" w:leader="dot" w:pos="8630"/>
            </w:tabs>
            <w:rPr>
              <w:smallCaps w:val="0"/>
              <w:noProof/>
            </w:rPr>
          </w:pPr>
          <w:hyperlink w:anchor="_Toc1819568" w:history="1">
            <w:r w:rsidRPr="006351D4">
              <w:rPr>
                <w:rStyle w:val="Hyperlink"/>
                <w:rFonts w:cs="Times New Roman"/>
                <w:noProof/>
              </w:rPr>
              <w:t>3.6.4 Ration Analysis:</w:t>
            </w:r>
            <w:r>
              <w:rPr>
                <w:noProof/>
                <w:webHidden/>
              </w:rPr>
              <w:tab/>
            </w:r>
            <w:r>
              <w:rPr>
                <w:noProof/>
                <w:webHidden/>
              </w:rPr>
              <w:fldChar w:fldCharType="begin"/>
            </w:r>
            <w:r>
              <w:rPr>
                <w:noProof/>
                <w:webHidden/>
              </w:rPr>
              <w:instrText xml:space="preserve"> PAGEREF _Toc1819568 \h </w:instrText>
            </w:r>
            <w:r>
              <w:rPr>
                <w:noProof/>
                <w:webHidden/>
              </w:rPr>
            </w:r>
            <w:r>
              <w:rPr>
                <w:noProof/>
                <w:webHidden/>
              </w:rPr>
              <w:fldChar w:fldCharType="separate"/>
            </w:r>
            <w:r>
              <w:rPr>
                <w:noProof/>
                <w:webHidden/>
              </w:rPr>
              <w:t>26</w:t>
            </w:r>
            <w:r>
              <w:rPr>
                <w:noProof/>
                <w:webHidden/>
              </w:rPr>
              <w:fldChar w:fldCharType="end"/>
            </w:r>
          </w:hyperlink>
        </w:p>
        <w:p w:rsidR="00B854C1" w:rsidRDefault="00B854C1">
          <w:pPr>
            <w:pStyle w:val="TOC3"/>
            <w:tabs>
              <w:tab w:val="right" w:leader="dot" w:pos="8630"/>
            </w:tabs>
            <w:rPr>
              <w:smallCaps w:val="0"/>
              <w:noProof/>
            </w:rPr>
          </w:pPr>
          <w:hyperlink w:anchor="_Toc1819569" w:history="1">
            <w:r w:rsidRPr="006351D4">
              <w:rPr>
                <w:rStyle w:val="Hyperlink"/>
                <w:rFonts w:cs="Times New Roman"/>
                <w:noProof/>
              </w:rPr>
              <w:t>3.6.5 Types of ratio Comparisons:</w:t>
            </w:r>
            <w:r>
              <w:rPr>
                <w:noProof/>
                <w:webHidden/>
              </w:rPr>
              <w:tab/>
            </w:r>
            <w:r>
              <w:rPr>
                <w:noProof/>
                <w:webHidden/>
              </w:rPr>
              <w:fldChar w:fldCharType="begin"/>
            </w:r>
            <w:r>
              <w:rPr>
                <w:noProof/>
                <w:webHidden/>
              </w:rPr>
              <w:instrText xml:space="preserve"> PAGEREF _Toc1819569 \h </w:instrText>
            </w:r>
            <w:r>
              <w:rPr>
                <w:noProof/>
                <w:webHidden/>
              </w:rPr>
            </w:r>
            <w:r>
              <w:rPr>
                <w:noProof/>
                <w:webHidden/>
              </w:rPr>
              <w:fldChar w:fldCharType="separate"/>
            </w:r>
            <w:r>
              <w:rPr>
                <w:noProof/>
                <w:webHidden/>
              </w:rPr>
              <w:t>27</w:t>
            </w:r>
            <w:r>
              <w:rPr>
                <w:noProof/>
                <w:webHidden/>
              </w:rPr>
              <w:fldChar w:fldCharType="end"/>
            </w:r>
          </w:hyperlink>
        </w:p>
        <w:p w:rsidR="00B854C1" w:rsidRDefault="00B854C1">
          <w:pPr>
            <w:pStyle w:val="TOC3"/>
            <w:tabs>
              <w:tab w:val="right" w:leader="dot" w:pos="8630"/>
            </w:tabs>
            <w:rPr>
              <w:smallCaps w:val="0"/>
              <w:noProof/>
            </w:rPr>
          </w:pPr>
          <w:hyperlink w:anchor="_Toc1819570" w:history="1">
            <w:r w:rsidRPr="006351D4">
              <w:rPr>
                <w:rStyle w:val="Hyperlink"/>
                <w:rFonts w:cs="Times New Roman"/>
                <w:noProof/>
              </w:rPr>
              <w:t>3.6.6 Calculation of ratio analysis:</w:t>
            </w:r>
            <w:r>
              <w:rPr>
                <w:noProof/>
                <w:webHidden/>
              </w:rPr>
              <w:tab/>
            </w:r>
            <w:r>
              <w:rPr>
                <w:noProof/>
                <w:webHidden/>
              </w:rPr>
              <w:fldChar w:fldCharType="begin"/>
            </w:r>
            <w:r>
              <w:rPr>
                <w:noProof/>
                <w:webHidden/>
              </w:rPr>
              <w:instrText xml:space="preserve"> PAGEREF _Toc1819570 \h </w:instrText>
            </w:r>
            <w:r>
              <w:rPr>
                <w:noProof/>
                <w:webHidden/>
              </w:rPr>
            </w:r>
            <w:r>
              <w:rPr>
                <w:noProof/>
                <w:webHidden/>
              </w:rPr>
              <w:fldChar w:fldCharType="separate"/>
            </w:r>
            <w:r>
              <w:rPr>
                <w:noProof/>
                <w:webHidden/>
              </w:rPr>
              <w:t>27</w:t>
            </w:r>
            <w:r>
              <w:rPr>
                <w:noProof/>
                <w:webHidden/>
              </w:rPr>
              <w:fldChar w:fldCharType="end"/>
            </w:r>
          </w:hyperlink>
        </w:p>
        <w:p w:rsidR="00B854C1" w:rsidRDefault="00B854C1">
          <w:pPr>
            <w:pStyle w:val="TOC3"/>
            <w:tabs>
              <w:tab w:val="right" w:leader="dot" w:pos="8630"/>
            </w:tabs>
            <w:rPr>
              <w:smallCaps w:val="0"/>
              <w:noProof/>
            </w:rPr>
          </w:pPr>
          <w:hyperlink w:anchor="_Toc1819571" w:history="1">
            <w:r w:rsidRPr="006351D4">
              <w:rPr>
                <w:rStyle w:val="Hyperlink"/>
                <w:rFonts w:cs="Times New Roman"/>
                <w:noProof/>
              </w:rPr>
              <w:t>3.6.7 Groups of financial ratios:</w:t>
            </w:r>
            <w:r>
              <w:rPr>
                <w:noProof/>
                <w:webHidden/>
              </w:rPr>
              <w:tab/>
            </w:r>
            <w:r>
              <w:rPr>
                <w:noProof/>
                <w:webHidden/>
              </w:rPr>
              <w:fldChar w:fldCharType="begin"/>
            </w:r>
            <w:r>
              <w:rPr>
                <w:noProof/>
                <w:webHidden/>
              </w:rPr>
              <w:instrText xml:space="preserve"> PAGEREF _Toc1819571 \h </w:instrText>
            </w:r>
            <w:r>
              <w:rPr>
                <w:noProof/>
                <w:webHidden/>
              </w:rPr>
            </w:r>
            <w:r>
              <w:rPr>
                <w:noProof/>
                <w:webHidden/>
              </w:rPr>
              <w:fldChar w:fldCharType="separate"/>
            </w:r>
            <w:r>
              <w:rPr>
                <w:noProof/>
                <w:webHidden/>
              </w:rPr>
              <w:t>28</w:t>
            </w:r>
            <w:r>
              <w:rPr>
                <w:noProof/>
                <w:webHidden/>
              </w:rPr>
              <w:fldChar w:fldCharType="end"/>
            </w:r>
          </w:hyperlink>
        </w:p>
        <w:p w:rsidR="00B854C1" w:rsidRDefault="00B854C1">
          <w:pPr>
            <w:pStyle w:val="TOC3"/>
            <w:tabs>
              <w:tab w:val="right" w:leader="dot" w:pos="8630"/>
            </w:tabs>
            <w:rPr>
              <w:smallCaps w:val="0"/>
              <w:noProof/>
            </w:rPr>
          </w:pPr>
          <w:hyperlink w:anchor="_Toc1819572" w:history="1">
            <w:r w:rsidRPr="006351D4">
              <w:rPr>
                <w:rStyle w:val="Hyperlink"/>
                <w:rFonts w:cs="Times New Roman"/>
                <w:noProof/>
              </w:rPr>
              <w:t>3.6.8 Liquidity ratio:</w:t>
            </w:r>
            <w:r>
              <w:rPr>
                <w:noProof/>
                <w:webHidden/>
              </w:rPr>
              <w:tab/>
            </w:r>
            <w:r>
              <w:rPr>
                <w:noProof/>
                <w:webHidden/>
              </w:rPr>
              <w:fldChar w:fldCharType="begin"/>
            </w:r>
            <w:r>
              <w:rPr>
                <w:noProof/>
                <w:webHidden/>
              </w:rPr>
              <w:instrText xml:space="preserve"> PAGEREF _Toc1819572 \h </w:instrText>
            </w:r>
            <w:r>
              <w:rPr>
                <w:noProof/>
                <w:webHidden/>
              </w:rPr>
            </w:r>
            <w:r>
              <w:rPr>
                <w:noProof/>
                <w:webHidden/>
              </w:rPr>
              <w:fldChar w:fldCharType="separate"/>
            </w:r>
            <w:r>
              <w:rPr>
                <w:noProof/>
                <w:webHidden/>
              </w:rPr>
              <w:t>29</w:t>
            </w:r>
            <w:r>
              <w:rPr>
                <w:noProof/>
                <w:webHidden/>
              </w:rPr>
              <w:fldChar w:fldCharType="end"/>
            </w:r>
          </w:hyperlink>
        </w:p>
        <w:p w:rsidR="00B854C1" w:rsidRDefault="00B854C1">
          <w:pPr>
            <w:pStyle w:val="TOC3"/>
            <w:tabs>
              <w:tab w:val="right" w:leader="dot" w:pos="8630"/>
            </w:tabs>
            <w:rPr>
              <w:smallCaps w:val="0"/>
              <w:noProof/>
            </w:rPr>
          </w:pPr>
          <w:hyperlink w:anchor="_Toc1819573" w:history="1">
            <w:r w:rsidRPr="006351D4">
              <w:rPr>
                <w:rStyle w:val="Hyperlink"/>
                <w:rFonts w:cs="Times New Roman"/>
                <w:noProof/>
              </w:rPr>
              <w:t>3.6.9 Analyzing asset utilization ratio:</w:t>
            </w:r>
            <w:r>
              <w:rPr>
                <w:noProof/>
                <w:webHidden/>
              </w:rPr>
              <w:tab/>
            </w:r>
            <w:r>
              <w:rPr>
                <w:noProof/>
                <w:webHidden/>
              </w:rPr>
              <w:fldChar w:fldCharType="begin"/>
            </w:r>
            <w:r>
              <w:rPr>
                <w:noProof/>
                <w:webHidden/>
              </w:rPr>
              <w:instrText xml:space="preserve"> PAGEREF _Toc1819573 \h </w:instrText>
            </w:r>
            <w:r>
              <w:rPr>
                <w:noProof/>
                <w:webHidden/>
              </w:rPr>
            </w:r>
            <w:r>
              <w:rPr>
                <w:noProof/>
                <w:webHidden/>
              </w:rPr>
              <w:fldChar w:fldCharType="separate"/>
            </w:r>
            <w:r>
              <w:rPr>
                <w:noProof/>
                <w:webHidden/>
              </w:rPr>
              <w:t>29</w:t>
            </w:r>
            <w:r>
              <w:rPr>
                <w:noProof/>
                <w:webHidden/>
              </w:rPr>
              <w:fldChar w:fldCharType="end"/>
            </w:r>
          </w:hyperlink>
        </w:p>
        <w:p w:rsidR="00B854C1" w:rsidRDefault="00B854C1">
          <w:pPr>
            <w:pStyle w:val="TOC3"/>
            <w:tabs>
              <w:tab w:val="right" w:leader="dot" w:pos="8630"/>
            </w:tabs>
            <w:rPr>
              <w:smallCaps w:val="0"/>
              <w:noProof/>
            </w:rPr>
          </w:pPr>
          <w:hyperlink w:anchor="_Toc1819574" w:history="1">
            <w:r w:rsidRPr="006351D4">
              <w:rPr>
                <w:rStyle w:val="Hyperlink"/>
                <w:rFonts w:cs="Times New Roman"/>
                <w:noProof/>
              </w:rPr>
              <w:t>3.6.10 Total Asset Turnover Ratio:</w:t>
            </w:r>
            <w:r>
              <w:rPr>
                <w:noProof/>
                <w:webHidden/>
              </w:rPr>
              <w:tab/>
            </w:r>
            <w:r>
              <w:rPr>
                <w:noProof/>
                <w:webHidden/>
              </w:rPr>
              <w:fldChar w:fldCharType="begin"/>
            </w:r>
            <w:r>
              <w:rPr>
                <w:noProof/>
                <w:webHidden/>
              </w:rPr>
              <w:instrText xml:space="preserve"> PAGEREF _Toc1819574 \h </w:instrText>
            </w:r>
            <w:r>
              <w:rPr>
                <w:noProof/>
                <w:webHidden/>
              </w:rPr>
            </w:r>
            <w:r>
              <w:rPr>
                <w:noProof/>
                <w:webHidden/>
              </w:rPr>
              <w:fldChar w:fldCharType="separate"/>
            </w:r>
            <w:r>
              <w:rPr>
                <w:noProof/>
                <w:webHidden/>
              </w:rPr>
              <w:t>30</w:t>
            </w:r>
            <w:r>
              <w:rPr>
                <w:noProof/>
                <w:webHidden/>
              </w:rPr>
              <w:fldChar w:fldCharType="end"/>
            </w:r>
          </w:hyperlink>
        </w:p>
        <w:p w:rsidR="00B854C1" w:rsidRDefault="00B854C1">
          <w:pPr>
            <w:pStyle w:val="TOC3"/>
            <w:tabs>
              <w:tab w:val="right" w:leader="dot" w:pos="8630"/>
            </w:tabs>
            <w:rPr>
              <w:smallCaps w:val="0"/>
              <w:noProof/>
            </w:rPr>
          </w:pPr>
          <w:hyperlink w:anchor="_Toc1819575" w:history="1">
            <w:r w:rsidRPr="006351D4">
              <w:rPr>
                <w:rStyle w:val="Hyperlink"/>
                <w:rFonts w:cs="Times New Roman"/>
                <w:noProof/>
              </w:rPr>
              <w:t>3.6.11 Analyzing Debt ratio:</w:t>
            </w:r>
            <w:r>
              <w:rPr>
                <w:noProof/>
                <w:webHidden/>
              </w:rPr>
              <w:tab/>
            </w:r>
            <w:r>
              <w:rPr>
                <w:noProof/>
                <w:webHidden/>
              </w:rPr>
              <w:fldChar w:fldCharType="begin"/>
            </w:r>
            <w:r>
              <w:rPr>
                <w:noProof/>
                <w:webHidden/>
              </w:rPr>
              <w:instrText xml:space="preserve"> PAGEREF _Toc1819575 \h </w:instrText>
            </w:r>
            <w:r>
              <w:rPr>
                <w:noProof/>
                <w:webHidden/>
              </w:rPr>
            </w:r>
            <w:r>
              <w:rPr>
                <w:noProof/>
                <w:webHidden/>
              </w:rPr>
              <w:fldChar w:fldCharType="separate"/>
            </w:r>
            <w:r>
              <w:rPr>
                <w:noProof/>
                <w:webHidden/>
              </w:rPr>
              <w:t>30</w:t>
            </w:r>
            <w:r>
              <w:rPr>
                <w:noProof/>
                <w:webHidden/>
              </w:rPr>
              <w:fldChar w:fldCharType="end"/>
            </w:r>
          </w:hyperlink>
        </w:p>
        <w:p w:rsidR="00B854C1" w:rsidRDefault="00B854C1">
          <w:pPr>
            <w:pStyle w:val="TOC3"/>
            <w:tabs>
              <w:tab w:val="right" w:leader="dot" w:pos="8630"/>
            </w:tabs>
            <w:rPr>
              <w:smallCaps w:val="0"/>
              <w:noProof/>
            </w:rPr>
          </w:pPr>
          <w:hyperlink w:anchor="_Toc1819576" w:history="1">
            <w:r w:rsidRPr="006351D4">
              <w:rPr>
                <w:rStyle w:val="Hyperlink"/>
                <w:rFonts w:cs="Times New Roman"/>
                <w:noProof/>
              </w:rPr>
              <w:t>3.6.12 Time Interest Earned Ratio:</w:t>
            </w:r>
            <w:r>
              <w:rPr>
                <w:noProof/>
                <w:webHidden/>
              </w:rPr>
              <w:tab/>
            </w:r>
            <w:r>
              <w:rPr>
                <w:noProof/>
                <w:webHidden/>
              </w:rPr>
              <w:fldChar w:fldCharType="begin"/>
            </w:r>
            <w:r>
              <w:rPr>
                <w:noProof/>
                <w:webHidden/>
              </w:rPr>
              <w:instrText xml:space="preserve"> PAGEREF _Toc1819576 \h </w:instrText>
            </w:r>
            <w:r>
              <w:rPr>
                <w:noProof/>
                <w:webHidden/>
              </w:rPr>
            </w:r>
            <w:r>
              <w:rPr>
                <w:noProof/>
                <w:webHidden/>
              </w:rPr>
              <w:fldChar w:fldCharType="separate"/>
            </w:r>
            <w:r>
              <w:rPr>
                <w:noProof/>
                <w:webHidden/>
              </w:rPr>
              <w:t>30</w:t>
            </w:r>
            <w:r>
              <w:rPr>
                <w:noProof/>
                <w:webHidden/>
              </w:rPr>
              <w:fldChar w:fldCharType="end"/>
            </w:r>
          </w:hyperlink>
        </w:p>
        <w:p w:rsidR="00B854C1" w:rsidRDefault="00B854C1">
          <w:pPr>
            <w:pStyle w:val="TOC3"/>
            <w:tabs>
              <w:tab w:val="right" w:leader="dot" w:pos="8630"/>
            </w:tabs>
            <w:rPr>
              <w:smallCaps w:val="0"/>
              <w:noProof/>
            </w:rPr>
          </w:pPr>
          <w:hyperlink w:anchor="_Toc1819577" w:history="1">
            <w:r w:rsidRPr="006351D4">
              <w:rPr>
                <w:rStyle w:val="Hyperlink"/>
                <w:rFonts w:cs="Times New Roman"/>
                <w:noProof/>
              </w:rPr>
              <w:t>3.6.13 Analyzing Profitably Ratio:</w:t>
            </w:r>
            <w:r>
              <w:rPr>
                <w:noProof/>
                <w:webHidden/>
              </w:rPr>
              <w:tab/>
            </w:r>
            <w:r>
              <w:rPr>
                <w:noProof/>
                <w:webHidden/>
              </w:rPr>
              <w:fldChar w:fldCharType="begin"/>
            </w:r>
            <w:r>
              <w:rPr>
                <w:noProof/>
                <w:webHidden/>
              </w:rPr>
              <w:instrText xml:space="preserve"> PAGEREF _Toc1819577 \h </w:instrText>
            </w:r>
            <w:r>
              <w:rPr>
                <w:noProof/>
                <w:webHidden/>
              </w:rPr>
            </w:r>
            <w:r>
              <w:rPr>
                <w:noProof/>
                <w:webHidden/>
              </w:rPr>
              <w:fldChar w:fldCharType="separate"/>
            </w:r>
            <w:r>
              <w:rPr>
                <w:noProof/>
                <w:webHidden/>
              </w:rPr>
              <w:t>30</w:t>
            </w:r>
            <w:r>
              <w:rPr>
                <w:noProof/>
                <w:webHidden/>
              </w:rPr>
              <w:fldChar w:fldCharType="end"/>
            </w:r>
          </w:hyperlink>
        </w:p>
        <w:p w:rsidR="00B854C1" w:rsidRDefault="00B854C1">
          <w:pPr>
            <w:pStyle w:val="TOC3"/>
            <w:tabs>
              <w:tab w:val="right" w:leader="dot" w:pos="8630"/>
            </w:tabs>
            <w:rPr>
              <w:smallCaps w:val="0"/>
              <w:noProof/>
            </w:rPr>
          </w:pPr>
          <w:hyperlink w:anchor="_Toc1819578" w:history="1">
            <w:r w:rsidRPr="006351D4">
              <w:rPr>
                <w:rStyle w:val="Hyperlink"/>
                <w:rFonts w:cs="Times New Roman"/>
                <w:noProof/>
              </w:rPr>
              <w:t>3.6.14 Operating Profit Margin:</w:t>
            </w:r>
            <w:r>
              <w:rPr>
                <w:noProof/>
                <w:webHidden/>
              </w:rPr>
              <w:tab/>
            </w:r>
            <w:r>
              <w:rPr>
                <w:noProof/>
                <w:webHidden/>
              </w:rPr>
              <w:fldChar w:fldCharType="begin"/>
            </w:r>
            <w:r>
              <w:rPr>
                <w:noProof/>
                <w:webHidden/>
              </w:rPr>
              <w:instrText xml:space="preserve"> PAGEREF _Toc1819578 \h </w:instrText>
            </w:r>
            <w:r>
              <w:rPr>
                <w:noProof/>
                <w:webHidden/>
              </w:rPr>
            </w:r>
            <w:r>
              <w:rPr>
                <w:noProof/>
                <w:webHidden/>
              </w:rPr>
              <w:fldChar w:fldCharType="separate"/>
            </w:r>
            <w:r>
              <w:rPr>
                <w:noProof/>
                <w:webHidden/>
              </w:rPr>
              <w:t>31</w:t>
            </w:r>
            <w:r>
              <w:rPr>
                <w:noProof/>
                <w:webHidden/>
              </w:rPr>
              <w:fldChar w:fldCharType="end"/>
            </w:r>
          </w:hyperlink>
        </w:p>
        <w:p w:rsidR="00B854C1" w:rsidRDefault="00B854C1">
          <w:pPr>
            <w:pStyle w:val="TOC3"/>
            <w:tabs>
              <w:tab w:val="right" w:leader="dot" w:pos="8630"/>
            </w:tabs>
            <w:rPr>
              <w:smallCaps w:val="0"/>
              <w:noProof/>
            </w:rPr>
          </w:pPr>
          <w:hyperlink w:anchor="_Toc1819579" w:history="1">
            <w:r w:rsidRPr="006351D4">
              <w:rPr>
                <w:rStyle w:val="Hyperlink"/>
                <w:rFonts w:cs="Times New Roman"/>
                <w:noProof/>
              </w:rPr>
              <w:t>3.6.15 Net Profit Margin:</w:t>
            </w:r>
            <w:r>
              <w:rPr>
                <w:noProof/>
                <w:webHidden/>
              </w:rPr>
              <w:tab/>
            </w:r>
            <w:r>
              <w:rPr>
                <w:noProof/>
                <w:webHidden/>
              </w:rPr>
              <w:fldChar w:fldCharType="begin"/>
            </w:r>
            <w:r>
              <w:rPr>
                <w:noProof/>
                <w:webHidden/>
              </w:rPr>
              <w:instrText xml:space="preserve"> PAGEREF _Toc1819579 \h </w:instrText>
            </w:r>
            <w:r>
              <w:rPr>
                <w:noProof/>
                <w:webHidden/>
              </w:rPr>
            </w:r>
            <w:r>
              <w:rPr>
                <w:noProof/>
                <w:webHidden/>
              </w:rPr>
              <w:fldChar w:fldCharType="separate"/>
            </w:r>
            <w:r>
              <w:rPr>
                <w:noProof/>
                <w:webHidden/>
              </w:rPr>
              <w:t>31</w:t>
            </w:r>
            <w:r>
              <w:rPr>
                <w:noProof/>
                <w:webHidden/>
              </w:rPr>
              <w:fldChar w:fldCharType="end"/>
            </w:r>
          </w:hyperlink>
        </w:p>
        <w:p w:rsidR="00B854C1" w:rsidRDefault="00B854C1">
          <w:pPr>
            <w:pStyle w:val="TOC3"/>
            <w:tabs>
              <w:tab w:val="right" w:leader="dot" w:pos="8630"/>
            </w:tabs>
            <w:rPr>
              <w:smallCaps w:val="0"/>
              <w:noProof/>
            </w:rPr>
          </w:pPr>
          <w:hyperlink w:anchor="_Toc1819580" w:history="1">
            <w:r w:rsidRPr="006351D4">
              <w:rPr>
                <w:rStyle w:val="Hyperlink"/>
                <w:rFonts w:cs="Times New Roman"/>
                <w:noProof/>
              </w:rPr>
              <w:t>3.6.16 Return on Asset (ROA):</w:t>
            </w:r>
            <w:r>
              <w:rPr>
                <w:noProof/>
                <w:webHidden/>
              </w:rPr>
              <w:tab/>
            </w:r>
            <w:r>
              <w:rPr>
                <w:noProof/>
                <w:webHidden/>
              </w:rPr>
              <w:fldChar w:fldCharType="begin"/>
            </w:r>
            <w:r>
              <w:rPr>
                <w:noProof/>
                <w:webHidden/>
              </w:rPr>
              <w:instrText xml:space="preserve"> PAGEREF _Toc1819580 \h </w:instrText>
            </w:r>
            <w:r>
              <w:rPr>
                <w:noProof/>
                <w:webHidden/>
              </w:rPr>
            </w:r>
            <w:r>
              <w:rPr>
                <w:noProof/>
                <w:webHidden/>
              </w:rPr>
              <w:fldChar w:fldCharType="separate"/>
            </w:r>
            <w:r>
              <w:rPr>
                <w:noProof/>
                <w:webHidden/>
              </w:rPr>
              <w:t>31</w:t>
            </w:r>
            <w:r>
              <w:rPr>
                <w:noProof/>
                <w:webHidden/>
              </w:rPr>
              <w:fldChar w:fldCharType="end"/>
            </w:r>
          </w:hyperlink>
        </w:p>
        <w:p w:rsidR="00B854C1" w:rsidRDefault="00B854C1">
          <w:pPr>
            <w:pStyle w:val="TOC3"/>
            <w:tabs>
              <w:tab w:val="right" w:leader="dot" w:pos="8630"/>
            </w:tabs>
            <w:rPr>
              <w:smallCaps w:val="0"/>
              <w:noProof/>
            </w:rPr>
          </w:pPr>
          <w:hyperlink w:anchor="_Toc1819581" w:history="1">
            <w:r w:rsidRPr="006351D4">
              <w:rPr>
                <w:rStyle w:val="Hyperlink"/>
                <w:rFonts w:cs="Times New Roman"/>
                <w:noProof/>
              </w:rPr>
              <w:t>3.6.17 Cost Income Ratio:</w:t>
            </w:r>
            <w:r>
              <w:rPr>
                <w:noProof/>
                <w:webHidden/>
              </w:rPr>
              <w:tab/>
            </w:r>
            <w:r>
              <w:rPr>
                <w:noProof/>
                <w:webHidden/>
              </w:rPr>
              <w:fldChar w:fldCharType="begin"/>
            </w:r>
            <w:r>
              <w:rPr>
                <w:noProof/>
                <w:webHidden/>
              </w:rPr>
              <w:instrText xml:space="preserve"> PAGEREF _Toc1819581 \h </w:instrText>
            </w:r>
            <w:r>
              <w:rPr>
                <w:noProof/>
                <w:webHidden/>
              </w:rPr>
            </w:r>
            <w:r>
              <w:rPr>
                <w:noProof/>
                <w:webHidden/>
              </w:rPr>
              <w:fldChar w:fldCharType="separate"/>
            </w:r>
            <w:r>
              <w:rPr>
                <w:noProof/>
                <w:webHidden/>
              </w:rPr>
              <w:t>32</w:t>
            </w:r>
            <w:r>
              <w:rPr>
                <w:noProof/>
                <w:webHidden/>
              </w:rPr>
              <w:fldChar w:fldCharType="end"/>
            </w:r>
          </w:hyperlink>
        </w:p>
        <w:p w:rsidR="00B854C1" w:rsidRDefault="00B854C1">
          <w:pPr>
            <w:pStyle w:val="TOC3"/>
            <w:tabs>
              <w:tab w:val="right" w:leader="dot" w:pos="8630"/>
            </w:tabs>
            <w:rPr>
              <w:smallCaps w:val="0"/>
              <w:noProof/>
            </w:rPr>
          </w:pPr>
          <w:hyperlink w:anchor="_Toc1819582" w:history="1">
            <w:r w:rsidRPr="006351D4">
              <w:rPr>
                <w:rStyle w:val="Hyperlink"/>
                <w:rFonts w:cs="Times New Roman"/>
                <w:noProof/>
              </w:rPr>
              <w:t>3.6.18 Earning Per Share:</w:t>
            </w:r>
            <w:r>
              <w:rPr>
                <w:noProof/>
                <w:webHidden/>
              </w:rPr>
              <w:tab/>
            </w:r>
            <w:r>
              <w:rPr>
                <w:noProof/>
                <w:webHidden/>
              </w:rPr>
              <w:fldChar w:fldCharType="begin"/>
            </w:r>
            <w:r>
              <w:rPr>
                <w:noProof/>
                <w:webHidden/>
              </w:rPr>
              <w:instrText xml:space="preserve"> PAGEREF _Toc1819582 \h </w:instrText>
            </w:r>
            <w:r>
              <w:rPr>
                <w:noProof/>
                <w:webHidden/>
              </w:rPr>
            </w:r>
            <w:r>
              <w:rPr>
                <w:noProof/>
                <w:webHidden/>
              </w:rPr>
              <w:fldChar w:fldCharType="separate"/>
            </w:r>
            <w:r>
              <w:rPr>
                <w:noProof/>
                <w:webHidden/>
              </w:rPr>
              <w:t>32</w:t>
            </w:r>
            <w:r>
              <w:rPr>
                <w:noProof/>
                <w:webHidden/>
              </w:rPr>
              <w:fldChar w:fldCharType="end"/>
            </w:r>
          </w:hyperlink>
        </w:p>
        <w:p w:rsidR="00B854C1" w:rsidRDefault="00B854C1">
          <w:pPr>
            <w:pStyle w:val="TOC3"/>
            <w:tabs>
              <w:tab w:val="right" w:leader="dot" w:pos="8630"/>
            </w:tabs>
            <w:rPr>
              <w:smallCaps w:val="0"/>
              <w:noProof/>
            </w:rPr>
          </w:pPr>
          <w:hyperlink w:anchor="_Toc1819583" w:history="1">
            <w:r w:rsidRPr="006351D4">
              <w:rPr>
                <w:rStyle w:val="Hyperlink"/>
                <w:rFonts w:cs="Times New Roman"/>
                <w:noProof/>
              </w:rPr>
              <w:t>3.6.19 Analyzing Profitably Ratio:</w:t>
            </w:r>
            <w:r>
              <w:rPr>
                <w:noProof/>
                <w:webHidden/>
              </w:rPr>
              <w:tab/>
            </w:r>
            <w:r>
              <w:rPr>
                <w:noProof/>
                <w:webHidden/>
              </w:rPr>
              <w:fldChar w:fldCharType="begin"/>
            </w:r>
            <w:r>
              <w:rPr>
                <w:noProof/>
                <w:webHidden/>
              </w:rPr>
              <w:instrText xml:space="preserve"> PAGEREF _Toc1819583 \h </w:instrText>
            </w:r>
            <w:r>
              <w:rPr>
                <w:noProof/>
                <w:webHidden/>
              </w:rPr>
            </w:r>
            <w:r>
              <w:rPr>
                <w:noProof/>
                <w:webHidden/>
              </w:rPr>
              <w:fldChar w:fldCharType="separate"/>
            </w:r>
            <w:r>
              <w:rPr>
                <w:noProof/>
                <w:webHidden/>
              </w:rPr>
              <w:t>32</w:t>
            </w:r>
            <w:r>
              <w:rPr>
                <w:noProof/>
                <w:webHidden/>
              </w:rPr>
              <w:fldChar w:fldCharType="end"/>
            </w:r>
          </w:hyperlink>
        </w:p>
        <w:p w:rsidR="00B854C1" w:rsidRDefault="00B854C1">
          <w:pPr>
            <w:pStyle w:val="TOC1"/>
            <w:tabs>
              <w:tab w:val="right" w:leader="dot" w:pos="8630"/>
            </w:tabs>
            <w:rPr>
              <w:b w:val="0"/>
              <w:caps w:val="0"/>
              <w:noProof/>
              <w:u w:val="none"/>
            </w:rPr>
          </w:pPr>
          <w:hyperlink w:anchor="_Toc1819584" w:history="1">
            <w:r w:rsidRPr="006351D4">
              <w:rPr>
                <w:rStyle w:val="Hyperlink"/>
                <w:noProof/>
              </w:rPr>
              <w:t>Chapter – Four</w:t>
            </w:r>
            <w:r>
              <w:rPr>
                <w:noProof/>
                <w:webHidden/>
              </w:rPr>
              <w:tab/>
            </w:r>
            <w:r>
              <w:rPr>
                <w:noProof/>
                <w:webHidden/>
              </w:rPr>
              <w:fldChar w:fldCharType="begin"/>
            </w:r>
            <w:r>
              <w:rPr>
                <w:noProof/>
                <w:webHidden/>
              </w:rPr>
              <w:instrText xml:space="preserve"> PAGEREF _Toc1819584 \h </w:instrText>
            </w:r>
            <w:r>
              <w:rPr>
                <w:noProof/>
                <w:webHidden/>
              </w:rPr>
            </w:r>
            <w:r>
              <w:rPr>
                <w:noProof/>
                <w:webHidden/>
              </w:rPr>
              <w:fldChar w:fldCharType="separate"/>
            </w:r>
            <w:r>
              <w:rPr>
                <w:noProof/>
                <w:webHidden/>
              </w:rPr>
              <w:t>33</w:t>
            </w:r>
            <w:r>
              <w:rPr>
                <w:noProof/>
                <w:webHidden/>
              </w:rPr>
              <w:fldChar w:fldCharType="end"/>
            </w:r>
          </w:hyperlink>
        </w:p>
        <w:p w:rsidR="00B854C1" w:rsidRDefault="00B854C1">
          <w:pPr>
            <w:pStyle w:val="TOC1"/>
            <w:tabs>
              <w:tab w:val="right" w:leader="dot" w:pos="8630"/>
            </w:tabs>
            <w:rPr>
              <w:b w:val="0"/>
              <w:caps w:val="0"/>
              <w:noProof/>
              <w:u w:val="none"/>
            </w:rPr>
          </w:pPr>
          <w:hyperlink w:anchor="_Toc1819585" w:history="1">
            <w:r w:rsidRPr="006351D4">
              <w:rPr>
                <w:rStyle w:val="Hyperlink"/>
                <w:noProof/>
              </w:rPr>
              <w:t>Analizing the funds</w:t>
            </w:r>
            <w:r>
              <w:rPr>
                <w:noProof/>
                <w:webHidden/>
              </w:rPr>
              <w:tab/>
            </w:r>
            <w:r>
              <w:rPr>
                <w:noProof/>
                <w:webHidden/>
              </w:rPr>
              <w:fldChar w:fldCharType="begin"/>
            </w:r>
            <w:r>
              <w:rPr>
                <w:noProof/>
                <w:webHidden/>
              </w:rPr>
              <w:instrText xml:space="preserve"> PAGEREF _Toc1819585 \h </w:instrText>
            </w:r>
            <w:r>
              <w:rPr>
                <w:noProof/>
                <w:webHidden/>
              </w:rPr>
            </w:r>
            <w:r>
              <w:rPr>
                <w:noProof/>
                <w:webHidden/>
              </w:rPr>
              <w:fldChar w:fldCharType="separate"/>
            </w:r>
            <w:r>
              <w:rPr>
                <w:noProof/>
                <w:webHidden/>
              </w:rPr>
              <w:t>33</w:t>
            </w:r>
            <w:r>
              <w:rPr>
                <w:noProof/>
                <w:webHidden/>
              </w:rPr>
              <w:fldChar w:fldCharType="end"/>
            </w:r>
          </w:hyperlink>
        </w:p>
        <w:p w:rsidR="00B854C1" w:rsidRDefault="00B854C1">
          <w:pPr>
            <w:pStyle w:val="TOC2"/>
            <w:tabs>
              <w:tab w:val="right" w:leader="dot" w:pos="8630"/>
            </w:tabs>
            <w:rPr>
              <w:b w:val="0"/>
              <w:smallCaps w:val="0"/>
              <w:noProof/>
            </w:rPr>
          </w:pPr>
          <w:hyperlink w:anchor="_Toc1819586" w:history="1">
            <w:r w:rsidRPr="006351D4">
              <w:rPr>
                <w:rStyle w:val="Hyperlink"/>
                <w:noProof/>
              </w:rPr>
              <w:t>Analyzaing:</w:t>
            </w:r>
            <w:r>
              <w:rPr>
                <w:noProof/>
                <w:webHidden/>
              </w:rPr>
              <w:tab/>
            </w:r>
            <w:r>
              <w:rPr>
                <w:noProof/>
                <w:webHidden/>
              </w:rPr>
              <w:fldChar w:fldCharType="begin"/>
            </w:r>
            <w:r>
              <w:rPr>
                <w:noProof/>
                <w:webHidden/>
              </w:rPr>
              <w:instrText xml:space="preserve"> PAGEREF _Toc1819586 \h </w:instrText>
            </w:r>
            <w:r>
              <w:rPr>
                <w:noProof/>
                <w:webHidden/>
              </w:rPr>
            </w:r>
            <w:r>
              <w:rPr>
                <w:noProof/>
                <w:webHidden/>
              </w:rPr>
              <w:fldChar w:fldCharType="separate"/>
            </w:r>
            <w:r>
              <w:rPr>
                <w:noProof/>
                <w:webHidden/>
              </w:rPr>
              <w:t>34</w:t>
            </w:r>
            <w:r>
              <w:rPr>
                <w:noProof/>
                <w:webHidden/>
              </w:rPr>
              <w:fldChar w:fldCharType="end"/>
            </w:r>
          </w:hyperlink>
        </w:p>
        <w:p w:rsidR="00B854C1" w:rsidRDefault="00B854C1">
          <w:pPr>
            <w:pStyle w:val="TOC3"/>
            <w:tabs>
              <w:tab w:val="right" w:leader="dot" w:pos="8630"/>
            </w:tabs>
            <w:rPr>
              <w:smallCaps w:val="0"/>
              <w:noProof/>
            </w:rPr>
          </w:pPr>
          <w:hyperlink w:anchor="_Toc1819587" w:history="1">
            <w:r w:rsidRPr="006351D4">
              <w:rPr>
                <w:rStyle w:val="Hyperlink"/>
                <w:noProof/>
              </w:rPr>
              <w:t>Net Asset Valuation:</w:t>
            </w:r>
            <w:r>
              <w:rPr>
                <w:noProof/>
                <w:webHidden/>
              </w:rPr>
              <w:tab/>
            </w:r>
            <w:r>
              <w:rPr>
                <w:noProof/>
                <w:webHidden/>
              </w:rPr>
              <w:fldChar w:fldCharType="begin"/>
            </w:r>
            <w:r>
              <w:rPr>
                <w:noProof/>
                <w:webHidden/>
              </w:rPr>
              <w:instrText xml:space="preserve"> PAGEREF _Toc1819587 \h </w:instrText>
            </w:r>
            <w:r>
              <w:rPr>
                <w:noProof/>
                <w:webHidden/>
              </w:rPr>
            </w:r>
            <w:r>
              <w:rPr>
                <w:noProof/>
                <w:webHidden/>
              </w:rPr>
              <w:fldChar w:fldCharType="separate"/>
            </w:r>
            <w:r>
              <w:rPr>
                <w:noProof/>
                <w:webHidden/>
              </w:rPr>
              <w:t>34</w:t>
            </w:r>
            <w:r>
              <w:rPr>
                <w:noProof/>
                <w:webHidden/>
              </w:rPr>
              <w:fldChar w:fldCharType="end"/>
            </w:r>
          </w:hyperlink>
        </w:p>
        <w:p w:rsidR="00B854C1" w:rsidRDefault="00B854C1">
          <w:pPr>
            <w:pStyle w:val="TOC3"/>
            <w:tabs>
              <w:tab w:val="right" w:leader="dot" w:pos="8630"/>
            </w:tabs>
            <w:rPr>
              <w:smallCaps w:val="0"/>
              <w:noProof/>
            </w:rPr>
          </w:pPr>
          <w:hyperlink w:anchor="_Toc1819588" w:history="1">
            <w:r w:rsidRPr="006351D4">
              <w:rPr>
                <w:rStyle w:val="Hyperlink"/>
                <w:rFonts w:cs="Times New Roman"/>
                <w:noProof/>
              </w:rPr>
              <w:t>From the graph we can easily interpret that SEML has the highest level of NAV.</w:t>
            </w:r>
            <w:r w:rsidRPr="006351D4">
              <w:rPr>
                <w:rStyle w:val="Hyperlink"/>
                <w:rFonts w:cs="Times New Roman"/>
                <w:noProof/>
                <w:shd w:val="clear" w:color="auto" w:fill="FFFFFF"/>
              </w:rPr>
              <w:t xml:space="preserve"> Here NAV represents the per share/unit price of the fund on a specific date or time which measures the funds perfection.</w:t>
            </w:r>
            <w:r>
              <w:rPr>
                <w:noProof/>
                <w:webHidden/>
              </w:rPr>
              <w:tab/>
            </w:r>
            <w:r>
              <w:rPr>
                <w:noProof/>
                <w:webHidden/>
              </w:rPr>
              <w:fldChar w:fldCharType="begin"/>
            </w:r>
            <w:r>
              <w:rPr>
                <w:noProof/>
                <w:webHidden/>
              </w:rPr>
              <w:instrText xml:space="preserve"> PAGEREF _Toc1819588 \h </w:instrText>
            </w:r>
            <w:r>
              <w:rPr>
                <w:noProof/>
                <w:webHidden/>
              </w:rPr>
            </w:r>
            <w:r>
              <w:rPr>
                <w:noProof/>
                <w:webHidden/>
              </w:rPr>
              <w:fldChar w:fldCharType="separate"/>
            </w:r>
            <w:r>
              <w:rPr>
                <w:noProof/>
                <w:webHidden/>
              </w:rPr>
              <w:t>38</w:t>
            </w:r>
            <w:r>
              <w:rPr>
                <w:noProof/>
                <w:webHidden/>
              </w:rPr>
              <w:fldChar w:fldCharType="end"/>
            </w:r>
          </w:hyperlink>
        </w:p>
        <w:p w:rsidR="00B854C1" w:rsidRDefault="00B854C1">
          <w:pPr>
            <w:pStyle w:val="TOC3"/>
            <w:tabs>
              <w:tab w:val="right" w:leader="dot" w:pos="8630"/>
            </w:tabs>
            <w:rPr>
              <w:smallCaps w:val="0"/>
              <w:noProof/>
            </w:rPr>
          </w:pPr>
          <w:hyperlink w:anchor="_Toc1819589" w:history="1">
            <w:r w:rsidRPr="006351D4">
              <w:rPr>
                <w:rStyle w:val="Hyperlink"/>
                <w:noProof/>
              </w:rPr>
              <w:t>Book to  Market ratio:</w:t>
            </w:r>
            <w:r>
              <w:rPr>
                <w:noProof/>
                <w:webHidden/>
              </w:rPr>
              <w:tab/>
            </w:r>
            <w:r>
              <w:rPr>
                <w:noProof/>
                <w:webHidden/>
              </w:rPr>
              <w:fldChar w:fldCharType="begin"/>
            </w:r>
            <w:r>
              <w:rPr>
                <w:noProof/>
                <w:webHidden/>
              </w:rPr>
              <w:instrText xml:space="preserve"> PAGEREF _Toc1819589 \h </w:instrText>
            </w:r>
            <w:r>
              <w:rPr>
                <w:noProof/>
                <w:webHidden/>
              </w:rPr>
            </w:r>
            <w:r>
              <w:rPr>
                <w:noProof/>
                <w:webHidden/>
              </w:rPr>
              <w:fldChar w:fldCharType="separate"/>
            </w:r>
            <w:r>
              <w:rPr>
                <w:noProof/>
                <w:webHidden/>
              </w:rPr>
              <w:t>38</w:t>
            </w:r>
            <w:r>
              <w:rPr>
                <w:noProof/>
                <w:webHidden/>
              </w:rPr>
              <w:fldChar w:fldCharType="end"/>
            </w:r>
          </w:hyperlink>
        </w:p>
        <w:p w:rsidR="00B854C1" w:rsidRDefault="00B854C1">
          <w:pPr>
            <w:pStyle w:val="TOC3"/>
            <w:tabs>
              <w:tab w:val="right" w:leader="dot" w:pos="8630"/>
            </w:tabs>
            <w:rPr>
              <w:smallCaps w:val="0"/>
              <w:noProof/>
            </w:rPr>
          </w:pPr>
          <w:hyperlink w:anchor="_Toc1819590" w:history="1">
            <w:r w:rsidRPr="006351D4">
              <w:rPr>
                <w:rStyle w:val="Hyperlink"/>
                <w:noProof/>
              </w:rPr>
              <w:t>Current Ratio:</w:t>
            </w:r>
            <w:r>
              <w:rPr>
                <w:noProof/>
                <w:webHidden/>
              </w:rPr>
              <w:tab/>
            </w:r>
            <w:r>
              <w:rPr>
                <w:noProof/>
                <w:webHidden/>
              </w:rPr>
              <w:fldChar w:fldCharType="begin"/>
            </w:r>
            <w:r>
              <w:rPr>
                <w:noProof/>
                <w:webHidden/>
              </w:rPr>
              <w:instrText xml:space="preserve"> PAGEREF _Toc1819590 \h </w:instrText>
            </w:r>
            <w:r>
              <w:rPr>
                <w:noProof/>
                <w:webHidden/>
              </w:rPr>
            </w:r>
            <w:r>
              <w:rPr>
                <w:noProof/>
                <w:webHidden/>
              </w:rPr>
              <w:fldChar w:fldCharType="separate"/>
            </w:r>
            <w:r>
              <w:rPr>
                <w:noProof/>
                <w:webHidden/>
              </w:rPr>
              <w:t>39</w:t>
            </w:r>
            <w:r>
              <w:rPr>
                <w:noProof/>
                <w:webHidden/>
              </w:rPr>
              <w:fldChar w:fldCharType="end"/>
            </w:r>
          </w:hyperlink>
        </w:p>
        <w:p w:rsidR="00B854C1" w:rsidRDefault="00B854C1">
          <w:pPr>
            <w:pStyle w:val="TOC3"/>
            <w:tabs>
              <w:tab w:val="right" w:leader="dot" w:pos="8630"/>
            </w:tabs>
            <w:rPr>
              <w:smallCaps w:val="0"/>
              <w:noProof/>
            </w:rPr>
          </w:pPr>
          <w:hyperlink w:anchor="_Toc1819591" w:history="1">
            <w:r w:rsidRPr="006351D4">
              <w:rPr>
                <w:rStyle w:val="Hyperlink"/>
                <w:noProof/>
              </w:rPr>
              <w:t>Dividend yield:</w:t>
            </w:r>
            <w:r>
              <w:rPr>
                <w:noProof/>
                <w:webHidden/>
              </w:rPr>
              <w:tab/>
            </w:r>
            <w:r>
              <w:rPr>
                <w:noProof/>
                <w:webHidden/>
              </w:rPr>
              <w:fldChar w:fldCharType="begin"/>
            </w:r>
            <w:r>
              <w:rPr>
                <w:noProof/>
                <w:webHidden/>
              </w:rPr>
              <w:instrText xml:space="preserve"> PAGEREF _Toc1819591 \h </w:instrText>
            </w:r>
            <w:r>
              <w:rPr>
                <w:noProof/>
                <w:webHidden/>
              </w:rPr>
            </w:r>
            <w:r>
              <w:rPr>
                <w:noProof/>
                <w:webHidden/>
              </w:rPr>
              <w:fldChar w:fldCharType="separate"/>
            </w:r>
            <w:r>
              <w:rPr>
                <w:noProof/>
                <w:webHidden/>
              </w:rPr>
              <w:t>44</w:t>
            </w:r>
            <w:r>
              <w:rPr>
                <w:noProof/>
                <w:webHidden/>
              </w:rPr>
              <w:fldChar w:fldCharType="end"/>
            </w:r>
          </w:hyperlink>
        </w:p>
        <w:p w:rsidR="00B854C1" w:rsidRDefault="00B854C1">
          <w:pPr>
            <w:pStyle w:val="TOC3"/>
            <w:tabs>
              <w:tab w:val="right" w:leader="dot" w:pos="8630"/>
            </w:tabs>
            <w:rPr>
              <w:smallCaps w:val="0"/>
              <w:noProof/>
            </w:rPr>
          </w:pPr>
          <w:hyperlink w:anchor="_Toc1819592" w:history="1">
            <w:r w:rsidRPr="006351D4">
              <w:rPr>
                <w:rStyle w:val="Hyperlink"/>
                <w:noProof/>
              </w:rPr>
              <w:t>Dividend performance</w:t>
            </w:r>
            <w:r>
              <w:rPr>
                <w:noProof/>
                <w:webHidden/>
              </w:rPr>
              <w:tab/>
            </w:r>
            <w:r>
              <w:rPr>
                <w:noProof/>
                <w:webHidden/>
              </w:rPr>
              <w:fldChar w:fldCharType="begin"/>
            </w:r>
            <w:r>
              <w:rPr>
                <w:noProof/>
                <w:webHidden/>
              </w:rPr>
              <w:instrText xml:space="preserve"> PAGEREF _Toc1819592 \h </w:instrText>
            </w:r>
            <w:r>
              <w:rPr>
                <w:noProof/>
                <w:webHidden/>
              </w:rPr>
            </w:r>
            <w:r>
              <w:rPr>
                <w:noProof/>
                <w:webHidden/>
              </w:rPr>
              <w:fldChar w:fldCharType="separate"/>
            </w:r>
            <w:r>
              <w:rPr>
                <w:noProof/>
                <w:webHidden/>
              </w:rPr>
              <w:t>47</w:t>
            </w:r>
            <w:r>
              <w:rPr>
                <w:noProof/>
                <w:webHidden/>
              </w:rPr>
              <w:fldChar w:fldCharType="end"/>
            </w:r>
          </w:hyperlink>
        </w:p>
        <w:p w:rsidR="00B854C1" w:rsidRDefault="00B854C1">
          <w:pPr>
            <w:pStyle w:val="TOC3"/>
            <w:tabs>
              <w:tab w:val="right" w:leader="dot" w:pos="8630"/>
            </w:tabs>
            <w:rPr>
              <w:smallCaps w:val="0"/>
              <w:noProof/>
            </w:rPr>
          </w:pPr>
          <w:hyperlink w:anchor="_Toc1819593" w:history="1">
            <w:r w:rsidRPr="006351D4">
              <w:rPr>
                <w:rStyle w:val="Hyperlink"/>
                <w:noProof/>
              </w:rPr>
              <w:t>Growth rate</w:t>
            </w:r>
            <w:r w:rsidRPr="006351D4">
              <w:rPr>
                <w:rStyle w:val="Hyperlink"/>
                <w:rFonts w:cs="Times New Roman"/>
                <w:noProof/>
              </w:rPr>
              <w:t>:</w:t>
            </w:r>
            <w:r>
              <w:rPr>
                <w:noProof/>
                <w:webHidden/>
              </w:rPr>
              <w:tab/>
            </w:r>
            <w:r>
              <w:rPr>
                <w:noProof/>
                <w:webHidden/>
              </w:rPr>
              <w:fldChar w:fldCharType="begin"/>
            </w:r>
            <w:r>
              <w:rPr>
                <w:noProof/>
                <w:webHidden/>
              </w:rPr>
              <w:instrText xml:space="preserve"> PAGEREF _Toc1819593 \h </w:instrText>
            </w:r>
            <w:r>
              <w:rPr>
                <w:noProof/>
                <w:webHidden/>
              </w:rPr>
            </w:r>
            <w:r>
              <w:rPr>
                <w:noProof/>
                <w:webHidden/>
              </w:rPr>
              <w:fldChar w:fldCharType="separate"/>
            </w:r>
            <w:r>
              <w:rPr>
                <w:noProof/>
                <w:webHidden/>
              </w:rPr>
              <w:t>48</w:t>
            </w:r>
            <w:r>
              <w:rPr>
                <w:noProof/>
                <w:webHidden/>
              </w:rPr>
              <w:fldChar w:fldCharType="end"/>
            </w:r>
          </w:hyperlink>
        </w:p>
        <w:p w:rsidR="00B854C1" w:rsidRDefault="00B854C1">
          <w:pPr>
            <w:pStyle w:val="TOC3"/>
            <w:tabs>
              <w:tab w:val="right" w:leader="dot" w:pos="8630"/>
            </w:tabs>
            <w:rPr>
              <w:smallCaps w:val="0"/>
              <w:noProof/>
            </w:rPr>
          </w:pPr>
          <w:hyperlink w:anchor="_Toc1819594" w:history="1">
            <w:r w:rsidRPr="006351D4">
              <w:rPr>
                <w:rStyle w:val="Hyperlink"/>
                <w:noProof/>
              </w:rPr>
              <w:t>Debt Equity Ratio</w:t>
            </w:r>
            <w:r w:rsidRPr="006351D4">
              <w:rPr>
                <w:rStyle w:val="Hyperlink"/>
                <w:rFonts w:cs="Times New Roman"/>
                <w:noProof/>
              </w:rPr>
              <w:t>:</w:t>
            </w:r>
            <w:r>
              <w:rPr>
                <w:noProof/>
                <w:webHidden/>
              </w:rPr>
              <w:tab/>
            </w:r>
            <w:r>
              <w:rPr>
                <w:noProof/>
                <w:webHidden/>
              </w:rPr>
              <w:fldChar w:fldCharType="begin"/>
            </w:r>
            <w:r>
              <w:rPr>
                <w:noProof/>
                <w:webHidden/>
              </w:rPr>
              <w:instrText xml:space="preserve"> PAGEREF _Toc1819594 \h </w:instrText>
            </w:r>
            <w:r>
              <w:rPr>
                <w:noProof/>
                <w:webHidden/>
              </w:rPr>
            </w:r>
            <w:r>
              <w:rPr>
                <w:noProof/>
                <w:webHidden/>
              </w:rPr>
              <w:fldChar w:fldCharType="separate"/>
            </w:r>
            <w:r>
              <w:rPr>
                <w:noProof/>
                <w:webHidden/>
              </w:rPr>
              <w:t>51</w:t>
            </w:r>
            <w:r>
              <w:rPr>
                <w:noProof/>
                <w:webHidden/>
              </w:rPr>
              <w:fldChar w:fldCharType="end"/>
            </w:r>
          </w:hyperlink>
        </w:p>
        <w:p w:rsidR="00B854C1" w:rsidRDefault="00B854C1">
          <w:pPr>
            <w:pStyle w:val="TOC3"/>
            <w:tabs>
              <w:tab w:val="right" w:leader="dot" w:pos="8630"/>
            </w:tabs>
            <w:rPr>
              <w:smallCaps w:val="0"/>
              <w:noProof/>
            </w:rPr>
          </w:pPr>
          <w:hyperlink w:anchor="_Toc1819595" w:history="1">
            <w:r w:rsidRPr="006351D4">
              <w:rPr>
                <w:rStyle w:val="Hyperlink"/>
                <w:noProof/>
              </w:rPr>
              <w:t>Capital Adequacy Ratio:</w:t>
            </w:r>
            <w:r>
              <w:rPr>
                <w:noProof/>
                <w:webHidden/>
              </w:rPr>
              <w:tab/>
            </w:r>
            <w:r>
              <w:rPr>
                <w:noProof/>
                <w:webHidden/>
              </w:rPr>
              <w:fldChar w:fldCharType="begin"/>
            </w:r>
            <w:r>
              <w:rPr>
                <w:noProof/>
                <w:webHidden/>
              </w:rPr>
              <w:instrText xml:space="preserve"> PAGEREF _Toc1819595 \h </w:instrText>
            </w:r>
            <w:r>
              <w:rPr>
                <w:noProof/>
                <w:webHidden/>
              </w:rPr>
            </w:r>
            <w:r>
              <w:rPr>
                <w:noProof/>
                <w:webHidden/>
              </w:rPr>
              <w:fldChar w:fldCharType="separate"/>
            </w:r>
            <w:r>
              <w:rPr>
                <w:noProof/>
                <w:webHidden/>
              </w:rPr>
              <w:t>55</w:t>
            </w:r>
            <w:r>
              <w:rPr>
                <w:noProof/>
                <w:webHidden/>
              </w:rPr>
              <w:fldChar w:fldCharType="end"/>
            </w:r>
          </w:hyperlink>
        </w:p>
        <w:p w:rsidR="00B854C1" w:rsidRDefault="00B854C1">
          <w:pPr>
            <w:pStyle w:val="TOC3"/>
            <w:tabs>
              <w:tab w:val="right" w:leader="dot" w:pos="8630"/>
            </w:tabs>
            <w:rPr>
              <w:smallCaps w:val="0"/>
              <w:noProof/>
            </w:rPr>
          </w:pPr>
          <w:hyperlink w:anchor="_Toc1819596" w:history="1">
            <w:r w:rsidRPr="006351D4">
              <w:rPr>
                <w:rStyle w:val="Hyperlink"/>
                <w:noProof/>
              </w:rPr>
              <w:t>Return on Equity:</w:t>
            </w:r>
            <w:r>
              <w:rPr>
                <w:noProof/>
                <w:webHidden/>
              </w:rPr>
              <w:tab/>
            </w:r>
            <w:r>
              <w:rPr>
                <w:noProof/>
                <w:webHidden/>
              </w:rPr>
              <w:fldChar w:fldCharType="begin"/>
            </w:r>
            <w:r>
              <w:rPr>
                <w:noProof/>
                <w:webHidden/>
              </w:rPr>
              <w:instrText xml:space="preserve"> PAGEREF _Toc1819596 \h </w:instrText>
            </w:r>
            <w:r>
              <w:rPr>
                <w:noProof/>
                <w:webHidden/>
              </w:rPr>
            </w:r>
            <w:r>
              <w:rPr>
                <w:noProof/>
                <w:webHidden/>
              </w:rPr>
              <w:fldChar w:fldCharType="separate"/>
            </w:r>
            <w:r>
              <w:rPr>
                <w:noProof/>
                <w:webHidden/>
              </w:rPr>
              <w:t>59</w:t>
            </w:r>
            <w:r>
              <w:rPr>
                <w:noProof/>
                <w:webHidden/>
              </w:rPr>
              <w:fldChar w:fldCharType="end"/>
            </w:r>
          </w:hyperlink>
        </w:p>
        <w:p w:rsidR="00B854C1" w:rsidRDefault="00B854C1">
          <w:pPr>
            <w:pStyle w:val="TOC3"/>
            <w:tabs>
              <w:tab w:val="right" w:leader="dot" w:pos="8630"/>
            </w:tabs>
            <w:rPr>
              <w:smallCaps w:val="0"/>
              <w:noProof/>
            </w:rPr>
          </w:pPr>
          <w:hyperlink w:anchor="_Toc1819597" w:history="1">
            <w:r w:rsidRPr="006351D4">
              <w:rPr>
                <w:rStyle w:val="Hyperlink"/>
                <w:noProof/>
              </w:rPr>
              <w:t>Earning Per Share:</w:t>
            </w:r>
            <w:r>
              <w:rPr>
                <w:noProof/>
                <w:webHidden/>
              </w:rPr>
              <w:tab/>
            </w:r>
            <w:r>
              <w:rPr>
                <w:noProof/>
                <w:webHidden/>
              </w:rPr>
              <w:fldChar w:fldCharType="begin"/>
            </w:r>
            <w:r>
              <w:rPr>
                <w:noProof/>
                <w:webHidden/>
              </w:rPr>
              <w:instrText xml:space="preserve"> PAGEREF _Toc1819597 \h </w:instrText>
            </w:r>
            <w:r>
              <w:rPr>
                <w:noProof/>
                <w:webHidden/>
              </w:rPr>
            </w:r>
            <w:r>
              <w:rPr>
                <w:noProof/>
                <w:webHidden/>
              </w:rPr>
              <w:fldChar w:fldCharType="separate"/>
            </w:r>
            <w:r>
              <w:rPr>
                <w:noProof/>
                <w:webHidden/>
              </w:rPr>
              <w:t>62</w:t>
            </w:r>
            <w:r>
              <w:rPr>
                <w:noProof/>
                <w:webHidden/>
              </w:rPr>
              <w:fldChar w:fldCharType="end"/>
            </w:r>
          </w:hyperlink>
        </w:p>
        <w:p w:rsidR="00B854C1" w:rsidRDefault="00B854C1">
          <w:pPr>
            <w:pStyle w:val="TOC3"/>
            <w:tabs>
              <w:tab w:val="right" w:leader="dot" w:pos="8630"/>
            </w:tabs>
            <w:rPr>
              <w:smallCaps w:val="0"/>
              <w:noProof/>
            </w:rPr>
          </w:pPr>
          <w:hyperlink w:anchor="_Toc1819598" w:history="1">
            <w:r w:rsidRPr="006351D4">
              <w:rPr>
                <w:rStyle w:val="Hyperlink"/>
                <w:noProof/>
              </w:rPr>
              <w:t>Return on Investment:</w:t>
            </w:r>
            <w:r>
              <w:rPr>
                <w:noProof/>
                <w:webHidden/>
              </w:rPr>
              <w:tab/>
            </w:r>
            <w:r>
              <w:rPr>
                <w:noProof/>
                <w:webHidden/>
              </w:rPr>
              <w:fldChar w:fldCharType="begin"/>
            </w:r>
            <w:r>
              <w:rPr>
                <w:noProof/>
                <w:webHidden/>
              </w:rPr>
              <w:instrText xml:space="preserve"> PAGEREF _Toc1819598 \h </w:instrText>
            </w:r>
            <w:r>
              <w:rPr>
                <w:noProof/>
                <w:webHidden/>
              </w:rPr>
            </w:r>
            <w:r>
              <w:rPr>
                <w:noProof/>
                <w:webHidden/>
              </w:rPr>
              <w:fldChar w:fldCharType="separate"/>
            </w:r>
            <w:r>
              <w:rPr>
                <w:noProof/>
                <w:webHidden/>
              </w:rPr>
              <w:t>63</w:t>
            </w:r>
            <w:r>
              <w:rPr>
                <w:noProof/>
                <w:webHidden/>
              </w:rPr>
              <w:fldChar w:fldCharType="end"/>
            </w:r>
          </w:hyperlink>
        </w:p>
        <w:p w:rsidR="00B854C1" w:rsidRDefault="00B854C1">
          <w:pPr>
            <w:pStyle w:val="TOC3"/>
            <w:tabs>
              <w:tab w:val="right" w:leader="dot" w:pos="8630"/>
            </w:tabs>
            <w:rPr>
              <w:smallCaps w:val="0"/>
              <w:noProof/>
            </w:rPr>
          </w:pPr>
          <w:hyperlink w:anchor="_Toc1819599" w:history="1">
            <w:r w:rsidRPr="006351D4">
              <w:rPr>
                <w:rStyle w:val="Hyperlink"/>
                <w:noProof/>
              </w:rPr>
              <w:t>Price/ Earning Ratio:</w:t>
            </w:r>
            <w:r>
              <w:rPr>
                <w:noProof/>
                <w:webHidden/>
              </w:rPr>
              <w:tab/>
            </w:r>
            <w:r>
              <w:rPr>
                <w:noProof/>
                <w:webHidden/>
              </w:rPr>
              <w:fldChar w:fldCharType="begin"/>
            </w:r>
            <w:r>
              <w:rPr>
                <w:noProof/>
                <w:webHidden/>
              </w:rPr>
              <w:instrText xml:space="preserve"> PAGEREF _Toc1819599 \h </w:instrText>
            </w:r>
            <w:r>
              <w:rPr>
                <w:noProof/>
                <w:webHidden/>
              </w:rPr>
            </w:r>
            <w:r>
              <w:rPr>
                <w:noProof/>
                <w:webHidden/>
              </w:rPr>
              <w:fldChar w:fldCharType="separate"/>
            </w:r>
            <w:r>
              <w:rPr>
                <w:noProof/>
                <w:webHidden/>
              </w:rPr>
              <w:t>66</w:t>
            </w:r>
            <w:r>
              <w:rPr>
                <w:noProof/>
                <w:webHidden/>
              </w:rPr>
              <w:fldChar w:fldCharType="end"/>
            </w:r>
          </w:hyperlink>
        </w:p>
        <w:p w:rsidR="00B854C1" w:rsidRDefault="00B854C1">
          <w:pPr>
            <w:pStyle w:val="TOC1"/>
            <w:tabs>
              <w:tab w:val="right" w:leader="dot" w:pos="8630"/>
            </w:tabs>
            <w:rPr>
              <w:b w:val="0"/>
              <w:caps w:val="0"/>
              <w:noProof/>
              <w:u w:val="none"/>
            </w:rPr>
          </w:pPr>
          <w:hyperlink w:anchor="_Toc1819600" w:history="1">
            <w:r w:rsidRPr="006351D4">
              <w:rPr>
                <w:rStyle w:val="Hyperlink"/>
                <w:noProof/>
              </w:rPr>
              <w:t>Chapter – Five</w:t>
            </w:r>
            <w:r>
              <w:rPr>
                <w:noProof/>
                <w:webHidden/>
              </w:rPr>
              <w:tab/>
            </w:r>
            <w:r>
              <w:rPr>
                <w:noProof/>
                <w:webHidden/>
              </w:rPr>
              <w:fldChar w:fldCharType="begin"/>
            </w:r>
            <w:r>
              <w:rPr>
                <w:noProof/>
                <w:webHidden/>
              </w:rPr>
              <w:instrText xml:space="preserve"> PAGEREF _Toc1819600 \h </w:instrText>
            </w:r>
            <w:r>
              <w:rPr>
                <w:noProof/>
                <w:webHidden/>
              </w:rPr>
            </w:r>
            <w:r>
              <w:rPr>
                <w:noProof/>
                <w:webHidden/>
              </w:rPr>
              <w:fldChar w:fldCharType="separate"/>
            </w:r>
            <w:r>
              <w:rPr>
                <w:noProof/>
                <w:webHidden/>
              </w:rPr>
              <w:t>68</w:t>
            </w:r>
            <w:r>
              <w:rPr>
                <w:noProof/>
                <w:webHidden/>
              </w:rPr>
              <w:fldChar w:fldCharType="end"/>
            </w:r>
          </w:hyperlink>
        </w:p>
        <w:p w:rsidR="00B854C1" w:rsidRDefault="00B854C1">
          <w:pPr>
            <w:pStyle w:val="TOC1"/>
            <w:tabs>
              <w:tab w:val="right" w:leader="dot" w:pos="8630"/>
            </w:tabs>
            <w:rPr>
              <w:b w:val="0"/>
              <w:caps w:val="0"/>
              <w:noProof/>
              <w:u w:val="none"/>
            </w:rPr>
          </w:pPr>
          <w:hyperlink w:anchor="_Toc1819601" w:history="1">
            <w:r w:rsidRPr="006351D4">
              <w:rPr>
                <w:rStyle w:val="Hyperlink"/>
                <w:noProof/>
              </w:rPr>
              <w:t>Limitation,Recommendation and Conclusion the Corporations</w:t>
            </w:r>
            <w:r>
              <w:rPr>
                <w:noProof/>
                <w:webHidden/>
              </w:rPr>
              <w:tab/>
            </w:r>
            <w:r>
              <w:rPr>
                <w:noProof/>
                <w:webHidden/>
              </w:rPr>
              <w:fldChar w:fldCharType="begin"/>
            </w:r>
            <w:r>
              <w:rPr>
                <w:noProof/>
                <w:webHidden/>
              </w:rPr>
              <w:instrText xml:space="preserve"> PAGEREF _Toc1819601 \h </w:instrText>
            </w:r>
            <w:r>
              <w:rPr>
                <w:noProof/>
                <w:webHidden/>
              </w:rPr>
            </w:r>
            <w:r>
              <w:rPr>
                <w:noProof/>
                <w:webHidden/>
              </w:rPr>
              <w:fldChar w:fldCharType="separate"/>
            </w:r>
            <w:r>
              <w:rPr>
                <w:noProof/>
                <w:webHidden/>
              </w:rPr>
              <w:t>68</w:t>
            </w:r>
            <w:r>
              <w:rPr>
                <w:noProof/>
                <w:webHidden/>
              </w:rPr>
              <w:fldChar w:fldCharType="end"/>
            </w:r>
          </w:hyperlink>
        </w:p>
        <w:p w:rsidR="00B854C1" w:rsidRDefault="00B854C1">
          <w:pPr>
            <w:pStyle w:val="TOC2"/>
            <w:tabs>
              <w:tab w:val="right" w:leader="dot" w:pos="8630"/>
            </w:tabs>
            <w:rPr>
              <w:b w:val="0"/>
              <w:smallCaps w:val="0"/>
              <w:noProof/>
            </w:rPr>
          </w:pPr>
          <w:hyperlink w:anchor="_Toc1819602" w:history="1">
            <w:r w:rsidRPr="006351D4">
              <w:rPr>
                <w:rStyle w:val="Hyperlink"/>
                <w:noProof/>
              </w:rPr>
              <w:t>Limitations of these Mutual Funds:</w:t>
            </w:r>
            <w:r>
              <w:rPr>
                <w:noProof/>
                <w:webHidden/>
              </w:rPr>
              <w:tab/>
            </w:r>
            <w:r>
              <w:rPr>
                <w:noProof/>
                <w:webHidden/>
              </w:rPr>
              <w:fldChar w:fldCharType="begin"/>
            </w:r>
            <w:r>
              <w:rPr>
                <w:noProof/>
                <w:webHidden/>
              </w:rPr>
              <w:instrText xml:space="preserve"> PAGEREF _Toc1819602 \h </w:instrText>
            </w:r>
            <w:r>
              <w:rPr>
                <w:noProof/>
                <w:webHidden/>
              </w:rPr>
            </w:r>
            <w:r>
              <w:rPr>
                <w:noProof/>
                <w:webHidden/>
              </w:rPr>
              <w:fldChar w:fldCharType="separate"/>
            </w:r>
            <w:r>
              <w:rPr>
                <w:noProof/>
                <w:webHidden/>
              </w:rPr>
              <w:t>69</w:t>
            </w:r>
            <w:r>
              <w:rPr>
                <w:noProof/>
                <w:webHidden/>
              </w:rPr>
              <w:fldChar w:fldCharType="end"/>
            </w:r>
          </w:hyperlink>
        </w:p>
        <w:p w:rsidR="00B854C1" w:rsidRDefault="00B854C1">
          <w:pPr>
            <w:pStyle w:val="TOC2"/>
            <w:tabs>
              <w:tab w:val="right" w:leader="dot" w:pos="8630"/>
            </w:tabs>
            <w:rPr>
              <w:b w:val="0"/>
              <w:smallCaps w:val="0"/>
              <w:noProof/>
            </w:rPr>
          </w:pPr>
          <w:hyperlink w:anchor="_Toc1819603" w:history="1">
            <w:r w:rsidRPr="006351D4">
              <w:rPr>
                <w:rStyle w:val="Hyperlink"/>
                <w:rFonts w:cs="Times New Roman"/>
                <w:noProof/>
              </w:rPr>
              <w:t>From  the above analysis I found some common problems and limits of these Islamic Shariah Mutual Funds which are explained below:</w:t>
            </w:r>
            <w:r>
              <w:rPr>
                <w:noProof/>
                <w:webHidden/>
              </w:rPr>
              <w:tab/>
            </w:r>
            <w:r>
              <w:rPr>
                <w:noProof/>
                <w:webHidden/>
              </w:rPr>
              <w:fldChar w:fldCharType="begin"/>
            </w:r>
            <w:r>
              <w:rPr>
                <w:noProof/>
                <w:webHidden/>
              </w:rPr>
              <w:instrText xml:space="preserve"> PAGEREF _Toc1819603 \h </w:instrText>
            </w:r>
            <w:r>
              <w:rPr>
                <w:noProof/>
                <w:webHidden/>
              </w:rPr>
            </w:r>
            <w:r>
              <w:rPr>
                <w:noProof/>
                <w:webHidden/>
              </w:rPr>
              <w:fldChar w:fldCharType="separate"/>
            </w:r>
            <w:r>
              <w:rPr>
                <w:noProof/>
                <w:webHidden/>
              </w:rPr>
              <w:t>69</w:t>
            </w:r>
            <w:r>
              <w:rPr>
                <w:noProof/>
                <w:webHidden/>
              </w:rPr>
              <w:fldChar w:fldCharType="end"/>
            </w:r>
          </w:hyperlink>
        </w:p>
        <w:p w:rsidR="00B854C1" w:rsidRDefault="00B854C1">
          <w:pPr>
            <w:pStyle w:val="TOC2"/>
            <w:tabs>
              <w:tab w:val="right" w:leader="dot" w:pos="8630"/>
            </w:tabs>
            <w:rPr>
              <w:b w:val="0"/>
              <w:smallCaps w:val="0"/>
              <w:noProof/>
            </w:rPr>
          </w:pPr>
          <w:hyperlink w:anchor="_Toc1819604" w:history="1">
            <w:r w:rsidRPr="006351D4">
              <w:rPr>
                <w:rStyle w:val="Hyperlink"/>
                <w:rFonts w:cs="Times New Roman"/>
                <w:noProof/>
              </w:rPr>
              <w:t>So these are the main problems which can occur even in the Islamic mutual shariah funds, so the investor must be ready for any kind of these problems.</w:t>
            </w:r>
            <w:r>
              <w:rPr>
                <w:noProof/>
                <w:webHidden/>
              </w:rPr>
              <w:tab/>
            </w:r>
            <w:r>
              <w:rPr>
                <w:noProof/>
                <w:webHidden/>
              </w:rPr>
              <w:fldChar w:fldCharType="begin"/>
            </w:r>
            <w:r>
              <w:rPr>
                <w:noProof/>
                <w:webHidden/>
              </w:rPr>
              <w:instrText xml:space="preserve"> PAGEREF _Toc1819604 \h </w:instrText>
            </w:r>
            <w:r>
              <w:rPr>
                <w:noProof/>
                <w:webHidden/>
              </w:rPr>
            </w:r>
            <w:r>
              <w:rPr>
                <w:noProof/>
                <w:webHidden/>
              </w:rPr>
              <w:fldChar w:fldCharType="separate"/>
            </w:r>
            <w:r>
              <w:rPr>
                <w:noProof/>
                <w:webHidden/>
              </w:rPr>
              <w:t>69</w:t>
            </w:r>
            <w:r>
              <w:rPr>
                <w:noProof/>
                <w:webHidden/>
              </w:rPr>
              <w:fldChar w:fldCharType="end"/>
            </w:r>
          </w:hyperlink>
        </w:p>
        <w:p w:rsidR="00B854C1" w:rsidRDefault="00B854C1">
          <w:pPr>
            <w:pStyle w:val="TOC2"/>
            <w:tabs>
              <w:tab w:val="right" w:leader="dot" w:pos="8630"/>
            </w:tabs>
            <w:rPr>
              <w:b w:val="0"/>
              <w:smallCaps w:val="0"/>
              <w:noProof/>
            </w:rPr>
          </w:pPr>
          <w:hyperlink w:anchor="_Toc1819605" w:history="1">
            <w:r w:rsidRPr="006351D4">
              <w:rPr>
                <w:rStyle w:val="Hyperlink"/>
                <w:noProof/>
              </w:rPr>
              <w:t>Recommendation:</w:t>
            </w:r>
            <w:r>
              <w:rPr>
                <w:noProof/>
                <w:webHidden/>
              </w:rPr>
              <w:tab/>
            </w:r>
            <w:r>
              <w:rPr>
                <w:noProof/>
                <w:webHidden/>
              </w:rPr>
              <w:fldChar w:fldCharType="begin"/>
            </w:r>
            <w:r>
              <w:rPr>
                <w:noProof/>
                <w:webHidden/>
              </w:rPr>
              <w:instrText xml:space="preserve"> PAGEREF _Toc1819605 \h </w:instrText>
            </w:r>
            <w:r>
              <w:rPr>
                <w:noProof/>
                <w:webHidden/>
              </w:rPr>
            </w:r>
            <w:r>
              <w:rPr>
                <w:noProof/>
                <w:webHidden/>
              </w:rPr>
              <w:fldChar w:fldCharType="separate"/>
            </w:r>
            <w:r>
              <w:rPr>
                <w:noProof/>
                <w:webHidden/>
              </w:rPr>
              <w:t>69</w:t>
            </w:r>
            <w:r>
              <w:rPr>
                <w:noProof/>
                <w:webHidden/>
              </w:rPr>
              <w:fldChar w:fldCharType="end"/>
            </w:r>
          </w:hyperlink>
        </w:p>
        <w:p w:rsidR="00B854C1" w:rsidRDefault="00B854C1">
          <w:pPr>
            <w:pStyle w:val="TOC2"/>
            <w:tabs>
              <w:tab w:val="right" w:leader="dot" w:pos="8630"/>
            </w:tabs>
            <w:rPr>
              <w:b w:val="0"/>
              <w:smallCaps w:val="0"/>
              <w:noProof/>
            </w:rPr>
          </w:pPr>
          <w:hyperlink w:anchor="_Toc1819606" w:history="1">
            <w:r w:rsidRPr="006351D4">
              <w:rPr>
                <w:rStyle w:val="Hyperlink"/>
                <w:noProof/>
              </w:rPr>
              <w:t>Conclusion:</w:t>
            </w:r>
            <w:r>
              <w:rPr>
                <w:noProof/>
                <w:webHidden/>
              </w:rPr>
              <w:tab/>
            </w:r>
            <w:r>
              <w:rPr>
                <w:noProof/>
                <w:webHidden/>
              </w:rPr>
              <w:fldChar w:fldCharType="begin"/>
            </w:r>
            <w:r>
              <w:rPr>
                <w:noProof/>
                <w:webHidden/>
              </w:rPr>
              <w:instrText xml:space="preserve"> PAGEREF _Toc1819606 \h </w:instrText>
            </w:r>
            <w:r>
              <w:rPr>
                <w:noProof/>
                <w:webHidden/>
              </w:rPr>
            </w:r>
            <w:r>
              <w:rPr>
                <w:noProof/>
                <w:webHidden/>
              </w:rPr>
              <w:fldChar w:fldCharType="separate"/>
            </w:r>
            <w:r>
              <w:rPr>
                <w:noProof/>
                <w:webHidden/>
              </w:rPr>
              <w:t>70</w:t>
            </w:r>
            <w:r>
              <w:rPr>
                <w:noProof/>
                <w:webHidden/>
              </w:rPr>
              <w:fldChar w:fldCharType="end"/>
            </w:r>
          </w:hyperlink>
        </w:p>
        <w:p w:rsidR="00B854C1" w:rsidRDefault="00B854C1">
          <w:pPr>
            <w:pStyle w:val="TOC2"/>
            <w:tabs>
              <w:tab w:val="right" w:leader="dot" w:pos="8630"/>
            </w:tabs>
            <w:rPr>
              <w:b w:val="0"/>
              <w:smallCaps w:val="0"/>
              <w:noProof/>
            </w:rPr>
          </w:pPr>
          <w:hyperlink w:anchor="_Toc1819607" w:history="1">
            <w:r w:rsidRPr="006351D4">
              <w:rPr>
                <w:rStyle w:val="Hyperlink"/>
                <w:noProof/>
              </w:rPr>
              <w:t>Reference:</w:t>
            </w:r>
            <w:r>
              <w:rPr>
                <w:noProof/>
                <w:webHidden/>
              </w:rPr>
              <w:tab/>
            </w:r>
            <w:r>
              <w:rPr>
                <w:noProof/>
                <w:webHidden/>
              </w:rPr>
              <w:fldChar w:fldCharType="begin"/>
            </w:r>
            <w:r>
              <w:rPr>
                <w:noProof/>
                <w:webHidden/>
              </w:rPr>
              <w:instrText xml:space="preserve"> PAGEREF _Toc1819607 \h </w:instrText>
            </w:r>
            <w:r>
              <w:rPr>
                <w:noProof/>
                <w:webHidden/>
              </w:rPr>
            </w:r>
            <w:r>
              <w:rPr>
                <w:noProof/>
                <w:webHidden/>
              </w:rPr>
              <w:fldChar w:fldCharType="separate"/>
            </w:r>
            <w:r>
              <w:rPr>
                <w:noProof/>
                <w:webHidden/>
              </w:rPr>
              <w:t>1</w:t>
            </w:r>
            <w:r>
              <w:rPr>
                <w:noProof/>
                <w:webHidden/>
              </w:rPr>
              <w:fldChar w:fldCharType="end"/>
            </w:r>
          </w:hyperlink>
        </w:p>
        <w:p w:rsidR="00687FBB" w:rsidRPr="0009620B" w:rsidRDefault="00687FBB">
          <w:pPr>
            <w:rPr>
              <w:rFonts w:ascii="Times New Roman" w:hAnsi="Times New Roman" w:cs="Times New Roman"/>
            </w:rPr>
          </w:pPr>
          <w:r w:rsidRPr="0009620B">
            <w:rPr>
              <w:rFonts w:ascii="Times New Roman" w:hAnsi="Times New Roman" w:cs="Times New Roman"/>
              <w:b/>
              <w:bCs/>
              <w:noProof/>
            </w:rPr>
            <w:fldChar w:fldCharType="end"/>
          </w:r>
        </w:p>
      </w:sdtContent>
    </w:sdt>
    <w:p w:rsidR="008768A5" w:rsidRPr="007473FB" w:rsidRDefault="008768A5" w:rsidP="002C6F2D">
      <w:pPr>
        <w:spacing w:line="360" w:lineRule="auto"/>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sectPr w:rsidR="008768A5" w:rsidRPr="007473FB" w:rsidSect="008768A5">
          <w:headerReference w:type="default" r:id="rId19"/>
          <w:footerReference w:type="default" r:id="rId20"/>
          <w:footerReference w:type="first" r:id="rId21"/>
          <w:pgSz w:w="12240" w:h="15840"/>
          <w:pgMar w:top="1440" w:right="1800" w:bottom="1440" w:left="1800" w:header="720" w:footer="720" w:gutter="0"/>
          <w:pgNumType w:fmt="lowerRoman" w:start="1"/>
          <w:cols w:space="720"/>
          <w:docGrid w:linePitch="360"/>
        </w:sectPr>
      </w:pP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EA6C8B">
      <w:pPr>
        <w:pStyle w:val="Heading1"/>
      </w:pPr>
      <w:bookmarkStart w:id="2" w:name="_Toc1819527"/>
      <w:r w:rsidRPr="007473FB">
        <w:t>Chapter – One</w:t>
      </w:r>
      <w:bookmarkEnd w:id="2"/>
    </w:p>
    <w:p w:rsidR="008768A5" w:rsidRPr="007473FB" w:rsidRDefault="008768A5" w:rsidP="00EA6C8B">
      <w:pPr>
        <w:pStyle w:val="Heading1"/>
      </w:pPr>
      <w:bookmarkStart w:id="3" w:name="_Toc1819528"/>
      <w:r w:rsidRPr="007473FB">
        <w:t>Introduction</w:t>
      </w:r>
      <w:bookmarkEnd w:id="3"/>
    </w:p>
    <w:p w:rsidR="008768A5" w:rsidRPr="007473FB" w:rsidRDefault="008768A5" w:rsidP="002C6F2D">
      <w:pPr>
        <w:pStyle w:val="Title"/>
        <w:rPr>
          <w:rFonts w:cs="Times New Roman"/>
          <w:color w:val="auto"/>
          <w:sz w:val="24"/>
          <w:szCs w:val="24"/>
        </w:rPr>
      </w:pPr>
    </w:p>
    <w:p w:rsidR="008768A5" w:rsidRPr="007473FB" w:rsidRDefault="008768A5" w:rsidP="002C6F2D">
      <w:pPr>
        <w:pStyle w:val="Title"/>
        <w:rPr>
          <w:rFonts w:cs="Times New Roman"/>
          <w:color w:val="auto"/>
          <w:sz w:val="24"/>
          <w:szCs w:val="24"/>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EA6C8B" w:rsidRDefault="00EA6C8B">
      <w:pPr>
        <w:rPr>
          <w:rFonts w:ascii="Times New Roman" w:eastAsiaTheme="majorEastAsia" w:hAnsi="Times New Roman" w:cs="Times New Roman"/>
          <w:b/>
          <w:bCs/>
          <w:u w:val="single"/>
        </w:rPr>
      </w:pPr>
      <w:r>
        <w:rPr>
          <w:rFonts w:cs="Times New Roman"/>
        </w:rPr>
        <w:br w:type="page"/>
      </w:r>
    </w:p>
    <w:p w:rsidR="008768A5" w:rsidRPr="007473FB" w:rsidRDefault="008768A5" w:rsidP="00EA6C8B">
      <w:pPr>
        <w:pStyle w:val="Heading2"/>
      </w:pPr>
      <w:bookmarkStart w:id="4" w:name="_Toc1819529"/>
      <w:r w:rsidRPr="007473FB">
        <w:lastRenderedPageBreak/>
        <w:t>1.0 Introduction:</w:t>
      </w:r>
      <w:bookmarkEnd w:id="4"/>
      <w:r w:rsidRPr="007473FB">
        <w:tab/>
      </w:r>
    </w:p>
    <w:p w:rsidR="008768A5" w:rsidRPr="007473FB" w:rsidRDefault="008768A5" w:rsidP="002C6F2D">
      <w:pPr>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rPr>
        <w:t xml:space="preserve">As a student of business </w:t>
      </w:r>
      <w:r w:rsidR="00C341D1">
        <w:rPr>
          <w:rFonts w:ascii="Times New Roman" w:hAnsi="Times New Roman" w:cs="Times New Roman"/>
        </w:rPr>
        <w:t>school, I</w:t>
      </w:r>
      <w:r w:rsidRPr="007473FB">
        <w:rPr>
          <w:rFonts w:ascii="Times New Roman" w:hAnsi="Times New Roman" w:cs="Times New Roman"/>
        </w:rPr>
        <w:t xml:space="preserve"> need to submit a report</w:t>
      </w:r>
      <w:r w:rsidR="0010169A" w:rsidRPr="007473FB">
        <w:rPr>
          <w:rFonts w:ascii="Times New Roman" w:hAnsi="Times New Roman" w:cs="Times New Roman"/>
        </w:rPr>
        <w:t xml:space="preserve">/term paper which shows the total understanding and reflections in the </w:t>
      </w:r>
      <w:r w:rsidR="00C341D1">
        <w:rPr>
          <w:rFonts w:ascii="Times New Roman" w:hAnsi="Times New Roman" w:cs="Times New Roman"/>
        </w:rPr>
        <w:t>courses in which</w:t>
      </w:r>
      <w:r w:rsidR="0010169A" w:rsidRPr="007473FB">
        <w:rPr>
          <w:rFonts w:ascii="Times New Roman" w:hAnsi="Times New Roman" w:cs="Times New Roman"/>
        </w:rPr>
        <w:t xml:space="preserve"> I have done my major</w:t>
      </w:r>
      <w:r w:rsidRPr="007473FB">
        <w:rPr>
          <w:rFonts w:ascii="Times New Roman" w:hAnsi="Times New Roman" w:cs="Times New Roman"/>
        </w:rPr>
        <w:t xml:space="preserve">. It creates </w:t>
      </w:r>
      <w:r w:rsidR="00C341D1">
        <w:rPr>
          <w:rFonts w:ascii="Times New Roman" w:hAnsi="Times New Roman" w:cs="Times New Roman"/>
        </w:rPr>
        <w:t>a special opportunity</w:t>
      </w:r>
      <w:r w:rsidRPr="007473FB">
        <w:rPr>
          <w:rFonts w:ascii="Times New Roman" w:hAnsi="Times New Roman" w:cs="Times New Roman"/>
        </w:rPr>
        <w:t xml:space="preserve"> for a student to apply his/her theoretical knowledge in the practical arena. It is very helpful and essential part of </w:t>
      </w:r>
      <w:r w:rsidR="00C341D1">
        <w:rPr>
          <w:rFonts w:ascii="Times New Roman" w:hAnsi="Times New Roman" w:cs="Times New Roman"/>
        </w:rPr>
        <w:t>the learning process</w:t>
      </w:r>
      <w:r w:rsidRPr="007473FB">
        <w:rPr>
          <w:rFonts w:ascii="Times New Roman" w:hAnsi="Times New Roman" w:cs="Times New Roman"/>
        </w:rPr>
        <w:t xml:space="preserve">. It helps to gain vast experience of the business in the real world. During the course, </w:t>
      </w:r>
      <w:r w:rsidR="00C341D1">
        <w:rPr>
          <w:rFonts w:ascii="Times New Roman" w:hAnsi="Times New Roman" w:cs="Times New Roman"/>
        </w:rPr>
        <w:t>students</w:t>
      </w:r>
      <w:r w:rsidRPr="007473FB">
        <w:rPr>
          <w:rFonts w:ascii="Times New Roman" w:hAnsi="Times New Roman" w:cs="Times New Roman"/>
        </w:rPr>
        <w:t xml:space="preserve"> can also realize existing business condition apart from having opportunity to solve the problem using various analytical tools. This report is the </w:t>
      </w:r>
      <w:r w:rsidR="00C341D1">
        <w:rPr>
          <w:rFonts w:ascii="Times New Roman" w:hAnsi="Times New Roman" w:cs="Times New Roman"/>
        </w:rPr>
        <w:t>gathering, recording</w:t>
      </w:r>
      <w:r w:rsidRPr="007473FB">
        <w:rPr>
          <w:rFonts w:ascii="Times New Roman" w:hAnsi="Times New Roman" w:cs="Times New Roman"/>
        </w:rPr>
        <w:t xml:space="preserve"> and analyzing of data about </w:t>
      </w:r>
      <w:r w:rsidR="00C341D1">
        <w:rPr>
          <w:rFonts w:ascii="Times New Roman" w:hAnsi="Times New Roman" w:cs="Times New Roman"/>
        </w:rPr>
        <w:t>a subject</w:t>
      </w:r>
      <w:r w:rsidRPr="007473FB">
        <w:rPr>
          <w:rFonts w:ascii="Times New Roman" w:hAnsi="Times New Roman" w:cs="Times New Roman"/>
        </w:rPr>
        <w:t xml:space="preserve"> that a student goes to learn the program. Since 1990, </w:t>
      </w:r>
      <w:r w:rsidR="00C341D1">
        <w:rPr>
          <w:rFonts w:ascii="Times New Roman" w:hAnsi="Times New Roman" w:cs="Times New Roman"/>
        </w:rPr>
        <w:t>the government</w:t>
      </w:r>
      <w:r w:rsidRPr="007473FB">
        <w:rPr>
          <w:rFonts w:ascii="Times New Roman" w:hAnsi="Times New Roman" w:cs="Times New Roman"/>
        </w:rPr>
        <w:t xml:space="preserve"> has taken a lot financial factors reform </w:t>
      </w:r>
      <w:r w:rsidR="00C341D1">
        <w:rPr>
          <w:rFonts w:ascii="Times New Roman" w:hAnsi="Times New Roman" w:cs="Times New Roman"/>
        </w:rPr>
        <w:t>measurements, making</w:t>
      </w:r>
      <w:r w:rsidRPr="007473FB">
        <w:rPr>
          <w:rFonts w:ascii="Times New Roman" w:hAnsi="Times New Roman" w:cs="Times New Roman"/>
        </w:rPr>
        <w:t xml:space="preserve"> financial sector as well as </w:t>
      </w:r>
      <w:r w:rsidR="00C341D1">
        <w:rPr>
          <w:rFonts w:ascii="Times New Roman" w:hAnsi="Times New Roman" w:cs="Times New Roman"/>
        </w:rPr>
        <w:t>the banking sector</w:t>
      </w:r>
      <w:r w:rsidR="0010169A" w:rsidRPr="007473FB">
        <w:rPr>
          <w:rFonts w:ascii="Times New Roman" w:hAnsi="Times New Roman" w:cs="Times New Roman"/>
        </w:rPr>
        <w:t xml:space="preserve"> ,mutual funds </w:t>
      </w:r>
      <w:r w:rsidRPr="007473FB">
        <w:rPr>
          <w:rFonts w:ascii="Times New Roman" w:hAnsi="Times New Roman" w:cs="Times New Roman"/>
        </w:rPr>
        <w:t>more transparent of these reform activities has also been participated by different international organization.</w:t>
      </w:r>
    </w:p>
    <w:p w:rsidR="008768A5" w:rsidRPr="007473FB" w:rsidRDefault="008768A5" w:rsidP="002C6F2D">
      <w:pPr>
        <w:spacing w:line="360" w:lineRule="auto"/>
        <w:rPr>
          <w:rFonts w:ascii="Times New Roman" w:hAnsi="Times New Roman" w:cs="Times New Roman"/>
        </w:rPr>
      </w:pPr>
    </w:p>
    <w:p w:rsidR="00B867E7" w:rsidRPr="007473FB" w:rsidRDefault="008768A5" w:rsidP="00B867E7">
      <w:pPr>
        <w:tabs>
          <w:tab w:val="left" w:pos="3472"/>
        </w:tabs>
        <w:spacing w:line="276" w:lineRule="auto"/>
        <w:rPr>
          <w:rFonts w:ascii="Times New Roman" w:hAnsi="Times New Roman" w:cs="Times New Roman"/>
        </w:rPr>
      </w:pPr>
      <w:r w:rsidRPr="007473FB">
        <w:rPr>
          <w:rFonts w:ascii="Times New Roman" w:hAnsi="Times New Roman" w:cs="Times New Roman"/>
        </w:rPr>
        <w:t xml:space="preserve">The report entitled “Performance analysis and Comparison among DSE listed Islamic </w:t>
      </w:r>
      <w:proofErr w:type="spellStart"/>
      <w:r w:rsidRPr="007473FB">
        <w:rPr>
          <w:rFonts w:ascii="Times New Roman" w:hAnsi="Times New Roman" w:cs="Times New Roman"/>
        </w:rPr>
        <w:t>Sariah</w:t>
      </w:r>
      <w:proofErr w:type="spellEnd"/>
      <w:r w:rsidRPr="007473FB">
        <w:rPr>
          <w:rFonts w:ascii="Times New Roman" w:hAnsi="Times New Roman" w:cs="Times New Roman"/>
        </w:rPr>
        <w:t xml:space="preserve"> mutual funds” has been </w:t>
      </w:r>
      <w:r w:rsidR="0010169A" w:rsidRPr="007473FB">
        <w:rPr>
          <w:rFonts w:ascii="Times New Roman" w:hAnsi="Times New Roman" w:cs="Times New Roman"/>
        </w:rPr>
        <w:t>prepared as a fulfillment to complete my bachelor degree and course requirements</w:t>
      </w:r>
      <w:r w:rsidRPr="007473FB">
        <w:rPr>
          <w:rFonts w:ascii="Times New Roman" w:hAnsi="Times New Roman" w:cs="Times New Roman"/>
        </w:rPr>
        <w:t xml:space="preserve"> which was authorized by </w:t>
      </w:r>
      <w:r w:rsidR="00C341D1">
        <w:rPr>
          <w:rFonts w:ascii="Times New Roman" w:hAnsi="Times New Roman" w:cs="Times New Roman"/>
        </w:rPr>
        <w:t>the coordinator</w:t>
      </w:r>
      <w:r w:rsidRPr="007473FB">
        <w:rPr>
          <w:rFonts w:ascii="Times New Roman" w:hAnsi="Times New Roman" w:cs="Times New Roman"/>
        </w:rPr>
        <w:t xml:space="preserve">, </w:t>
      </w:r>
      <w:proofErr w:type="spellStart"/>
      <w:r w:rsidR="00B867E7">
        <w:rPr>
          <w:rFonts w:ascii="Times New Roman" w:hAnsi="Times New Roman" w:cs="Times New Roman"/>
        </w:rPr>
        <w:t>Mosabbir</w:t>
      </w:r>
      <w:proofErr w:type="spellEnd"/>
      <w:r w:rsidR="00B867E7">
        <w:rPr>
          <w:rFonts w:ascii="Times New Roman" w:hAnsi="Times New Roman" w:cs="Times New Roman"/>
        </w:rPr>
        <w:t xml:space="preserve"> Ahmed, </w:t>
      </w:r>
      <w:r w:rsidR="00B867E7" w:rsidRPr="007473FB">
        <w:rPr>
          <w:rFonts w:ascii="Times New Roman" w:hAnsi="Times New Roman" w:cs="Times New Roman"/>
        </w:rPr>
        <w:t>Assistant Pro</w:t>
      </w:r>
      <w:r w:rsidR="00B867E7">
        <w:rPr>
          <w:rFonts w:ascii="Times New Roman" w:hAnsi="Times New Roman" w:cs="Times New Roman"/>
        </w:rPr>
        <w:t xml:space="preserve">fessor, </w:t>
      </w:r>
      <w:proofErr w:type="spellStart"/>
      <w:r w:rsidR="00B867E7">
        <w:rPr>
          <w:rFonts w:ascii="Times New Roman" w:hAnsi="Times New Roman" w:cs="Times New Roman"/>
        </w:rPr>
        <w:t>B.Sc.Engg</w:t>
      </w:r>
      <w:proofErr w:type="spellEnd"/>
      <w:r w:rsidR="00B867E7">
        <w:rPr>
          <w:rFonts w:ascii="Times New Roman" w:hAnsi="Times New Roman" w:cs="Times New Roman"/>
        </w:rPr>
        <w:t>,(EEE) ,MBA.</w:t>
      </w: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EA6C8B" w:rsidRDefault="008768A5" w:rsidP="00EA6C8B">
      <w:pPr>
        <w:pStyle w:val="Heading2"/>
      </w:pPr>
      <w:bookmarkStart w:id="5" w:name="_Toc1819530"/>
      <w:r w:rsidRPr="00EA6C8B">
        <w:t>1.2 Background of the study:</w:t>
      </w:r>
      <w:bookmarkEnd w:id="5"/>
      <w:r w:rsidRPr="00EA6C8B">
        <w:tab/>
      </w:r>
    </w:p>
    <w:p w:rsidR="008768A5" w:rsidRPr="007473FB" w:rsidRDefault="008768A5" w:rsidP="002C6F2D">
      <w:pPr>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rPr>
        <w:t>It is the mandatory part. We can relate our theoretical knowledge into the practical fulfillment of the course contents conducted by the department of Business Administration, United International University.</w:t>
      </w:r>
    </w:p>
    <w:p w:rsidR="008768A5" w:rsidRPr="007473FB" w:rsidRDefault="008768A5" w:rsidP="002C6F2D">
      <w:pPr>
        <w:spacing w:line="360" w:lineRule="auto"/>
        <w:rPr>
          <w:rFonts w:ascii="Times New Roman" w:hAnsi="Times New Roman" w:cs="Times New Roman"/>
        </w:rPr>
      </w:pPr>
    </w:p>
    <w:p w:rsidR="008768A5" w:rsidRDefault="008768A5" w:rsidP="00B867E7">
      <w:pPr>
        <w:tabs>
          <w:tab w:val="left" w:pos="3472"/>
        </w:tabs>
        <w:spacing w:line="276" w:lineRule="auto"/>
        <w:rPr>
          <w:rFonts w:ascii="Times New Roman" w:hAnsi="Times New Roman" w:cs="Times New Roman"/>
        </w:rPr>
      </w:pPr>
      <w:r w:rsidRPr="007473FB">
        <w:rPr>
          <w:rFonts w:ascii="Times New Roman" w:hAnsi="Times New Roman" w:cs="Times New Roman"/>
        </w:rPr>
        <w:t xml:space="preserve">During the course, I am under the supervision and guidance of </w:t>
      </w:r>
      <w:proofErr w:type="spellStart"/>
      <w:r w:rsidR="00B867E7">
        <w:rPr>
          <w:rFonts w:ascii="Times New Roman" w:hAnsi="Times New Roman" w:cs="Times New Roman"/>
        </w:rPr>
        <w:t>Mosabbir</w:t>
      </w:r>
      <w:proofErr w:type="spellEnd"/>
      <w:r w:rsidR="00B867E7">
        <w:rPr>
          <w:rFonts w:ascii="Times New Roman" w:hAnsi="Times New Roman" w:cs="Times New Roman"/>
        </w:rPr>
        <w:t xml:space="preserve"> Ahmed ,</w:t>
      </w:r>
      <w:r w:rsidR="00B867E7" w:rsidRPr="007473FB">
        <w:rPr>
          <w:rFonts w:ascii="Times New Roman" w:hAnsi="Times New Roman" w:cs="Times New Roman"/>
        </w:rPr>
        <w:t>Assistant Pro</w:t>
      </w:r>
      <w:r w:rsidR="00B867E7">
        <w:rPr>
          <w:rFonts w:ascii="Times New Roman" w:hAnsi="Times New Roman" w:cs="Times New Roman"/>
        </w:rPr>
        <w:t xml:space="preserve">fessor, </w:t>
      </w:r>
      <w:proofErr w:type="spellStart"/>
      <w:r w:rsidR="00B867E7">
        <w:rPr>
          <w:rFonts w:ascii="Times New Roman" w:hAnsi="Times New Roman" w:cs="Times New Roman"/>
        </w:rPr>
        <w:t>B.Sc.Engg</w:t>
      </w:r>
      <w:proofErr w:type="spellEnd"/>
      <w:r w:rsidR="00B867E7">
        <w:rPr>
          <w:rFonts w:ascii="Times New Roman" w:hAnsi="Times New Roman" w:cs="Times New Roman"/>
        </w:rPr>
        <w:t>,(EEE),MBA</w:t>
      </w:r>
      <w:r w:rsidRPr="007473FB">
        <w:rPr>
          <w:rFonts w:ascii="Times New Roman" w:hAnsi="Times New Roman" w:cs="Times New Roman"/>
        </w:rPr>
        <w:t xml:space="preserve">, and United International University assigned to prepare a report about </w:t>
      </w:r>
      <w:r w:rsidR="00C341D1">
        <w:rPr>
          <w:rFonts w:ascii="Times New Roman" w:hAnsi="Times New Roman" w:cs="Times New Roman"/>
        </w:rPr>
        <w:t>a particular topic</w:t>
      </w:r>
      <w:r w:rsidRPr="007473FB">
        <w:rPr>
          <w:rFonts w:ascii="Times New Roman" w:hAnsi="Times New Roman" w:cs="Times New Roman"/>
        </w:rPr>
        <w:t xml:space="preserve"> among some option, which should be relevant to my practical knowledge wi</w:t>
      </w:r>
      <w:r w:rsidR="005E4DBE" w:rsidRPr="007473FB">
        <w:rPr>
          <w:rFonts w:ascii="Times New Roman" w:hAnsi="Times New Roman" w:cs="Times New Roman"/>
        </w:rPr>
        <w:t>thin the major courses of finance</w:t>
      </w:r>
      <w:r w:rsidRPr="007473FB">
        <w:rPr>
          <w:rFonts w:ascii="Times New Roman" w:hAnsi="Times New Roman" w:cs="Times New Roman"/>
        </w:rPr>
        <w:t xml:space="preserve">. To fulfillment of the process this report is oriented entitled “Performance analysis and Comparison among DSE listed Islamic </w:t>
      </w:r>
      <w:proofErr w:type="spellStart"/>
      <w:r w:rsidRPr="007473FB">
        <w:rPr>
          <w:rFonts w:ascii="Times New Roman" w:hAnsi="Times New Roman" w:cs="Times New Roman"/>
        </w:rPr>
        <w:t>Sariah</w:t>
      </w:r>
      <w:proofErr w:type="spellEnd"/>
      <w:r w:rsidRPr="007473FB">
        <w:rPr>
          <w:rFonts w:ascii="Times New Roman" w:hAnsi="Times New Roman" w:cs="Times New Roman"/>
        </w:rPr>
        <w:t xml:space="preserve"> mutual funds”.</w:t>
      </w:r>
    </w:p>
    <w:p w:rsidR="00AC3C29" w:rsidRPr="007473FB" w:rsidRDefault="00AC3C29" w:rsidP="00B867E7">
      <w:pPr>
        <w:tabs>
          <w:tab w:val="left" w:pos="3472"/>
        </w:tabs>
        <w:spacing w:line="276" w:lineRule="auto"/>
        <w:rPr>
          <w:rFonts w:ascii="Times New Roman" w:hAnsi="Times New Roman" w:cs="Times New Roman"/>
        </w:rPr>
      </w:pPr>
    </w:p>
    <w:p w:rsidR="00EA6C8B" w:rsidRDefault="00EA6C8B">
      <w:pPr>
        <w:rPr>
          <w:rFonts w:ascii="Times New Roman" w:eastAsiaTheme="majorEastAsia" w:hAnsi="Times New Roman" w:cs="Times New Roman"/>
          <w:b/>
          <w:bCs/>
          <w:u w:val="single"/>
        </w:rPr>
      </w:pPr>
      <w:r>
        <w:rPr>
          <w:rFonts w:cs="Times New Roman"/>
        </w:rPr>
        <w:br w:type="page"/>
      </w:r>
    </w:p>
    <w:p w:rsidR="008768A5" w:rsidRPr="00EA6C8B" w:rsidRDefault="008768A5" w:rsidP="00EA6C8B">
      <w:pPr>
        <w:pStyle w:val="Heading2"/>
      </w:pPr>
      <w:bookmarkStart w:id="6" w:name="_Toc1819531"/>
      <w:r w:rsidRPr="00EA6C8B">
        <w:lastRenderedPageBreak/>
        <w:t>1.3 Scope of the report:</w:t>
      </w:r>
      <w:bookmarkEnd w:id="6"/>
      <w:r w:rsidRPr="00EA6C8B">
        <w:tab/>
      </w:r>
    </w:p>
    <w:p w:rsidR="008768A5" w:rsidRPr="007473FB" w:rsidRDefault="008768A5" w:rsidP="002C6F2D">
      <w:pPr>
        <w:spacing w:line="276" w:lineRule="auto"/>
        <w:rPr>
          <w:rFonts w:ascii="Times New Roman" w:hAnsi="Times New Roman" w:cs="Times New Roman"/>
        </w:rPr>
      </w:pPr>
    </w:p>
    <w:p w:rsidR="008768A5" w:rsidRPr="007473FB" w:rsidRDefault="008768A5" w:rsidP="00B33823">
      <w:pPr>
        <w:spacing w:line="360" w:lineRule="auto"/>
        <w:jc w:val="both"/>
        <w:rPr>
          <w:rFonts w:ascii="Times New Roman" w:hAnsi="Times New Roman" w:cs="Times New Roman"/>
        </w:rPr>
      </w:pPr>
      <w:r w:rsidRPr="007473FB">
        <w:rPr>
          <w:rFonts w:ascii="Times New Roman" w:hAnsi="Times New Roman" w:cs="Times New Roman"/>
        </w:rPr>
        <w:t xml:space="preserve">As this report is prepared based on “Performance analysis and Comparison among DSE listed Islamic </w:t>
      </w:r>
      <w:proofErr w:type="spellStart"/>
      <w:r w:rsidRPr="007473FB">
        <w:rPr>
          <w:rFonts w:ascii="Times New Roman" w:hAnsi="Times New Roman" w:cs="Times New Roman"/>
        </w:rPr>
        <w:t>Sariah</w:t>
      </w:r>
      <w:proofErr w:type="spellEnd"/>
      <w:r w:rsidRPr="007473FB">
        <w:rPr>
          <w:rFonts w:ascii="Times New Roman" w:hAnsi="Times New Roman" w:cs="Times New Roman"/>
        </w:rPr>
        <w:t xml:space="preserve"> mutual funds”, so it is developed on the basis to work </w:t>
      </w:r>
      <w:r w:rsidR="00C341D1">
        <w:rPr>
          <w:rFonts w:ascii="Times New Roman" w:hAnsi="Times New Roman" w:cs="Times New Roman"/>
        </w:rPr>
        <w:t>in different</w:t>
      </w:r>
      <w:r w:rsidRPr="007473FB">
        <w:rPr>
          <w:rFonts w:ascii="Times New Roman" w:hAnsi="Times New Roman" w:cs="Times New Roman"/>
        </w:rPr>
        <w:t xml:space="preserve"> desk and evaluate the performance of mutual funds, which are under DSE listed and maintain Islamic </w:t>
      </w:r>
      <w:proofErr w:type="spellStart"/>
      <w:r w:rsidRPr="007473FB">
        <w:rPr>
          <w:rFonts w:ascii="Times New Roman" w:hAnsi="Times New Roman" w:cs="Times New Roman"/>
        </w:rPr>
        <w:t>Sariah</w:t>
      </w:r>
      <w:proofErr w:type="spellEnd"/>
      <w:r w:rsidRPr="007473FB">
        <w:rPr>
          <w:rFonts w:ascii="Times New Roman" w:hAnsi="Times New Roman" w:cs="Times New Roman"/>
        </w:rPr>
        <w:t xml:space="preserve">. The </w:t>
      </w:r>
      <w:r w:rsidR="00C341D1">
        <w:rPr>
          <w:rFonts w:ascii="Times New Roman" w:hAnsi="Times New Roman" w:cs="Times New Roman"/>
        </w:rPr>
        <w:t>official</w:t>
      </w:r>
      <w:r w:rsidRPr="007473FB">
        <w:rPr>
          <w:rFonts w:ascii="Times New Roman" w:hAnsi="Times New Roman" w:cs="Times New Roman"/>
        </w:rPr>
        <w:t xml:space="preserve"> website of </w:t>
      </w:r>
      <w:r w:rsidR="00094803">
        <w:rPr>
          <w:rFonts w:ascii="Times New Roman" w:hAnsi="Times New Roman" w:cs="Times New Roman"/>
        </w:rPr>
        <w:t xml:space="preserve">DSE and </w:t>
      </w:r>
      <w:r w:rsidRPr="007473FB">
        <w:rPr>
          <w:rFonts w:ascii="Times New Roman" w:hAnsi="Times New Roman" w:cs="Times New Roman"/>
        </w:rPr>
        <w:t xml:space="preserve">Bangladesh Bank helped me a lot to get necessary information </w:t>
      </w:r>
      <w:r w:rsidR="00C341D1">
        <w:rPr>
          <w:rFonts w:ascii="Times New Roman" w:hAnsi="Times New Roman" w:cs="Times New Roman"/>
        </w:rPr>
        <w:t>about</w:t>
      </w:r>
      <w:r w:rsidRPr="007473FB">
        <w:rPr>
          <w:rFonts w:ascii="Times New Roman" w:hAnsi="Times New Roman" w:cs="Times New Roman"/>
        </w:rPr>
        <w:t xml:space="preserve"> this report. All the other secondary data, which collected from different annual reports </w:t>
      </w:r>
      <w:r w:rsidR="00C341D1">
        <w:rPr>
          <w:rFonts w:ascii="Times New Roman" w:hAnsi="Times New Roman" w:cs="Times New Roman"/>
        </w:rPr>
        <w:t>on</w:t>
      </w:r>
      <w:r w:rsidRPr="007473FB">
        <w:rPr>
          <w:rFonts w:ascii="Times New Roman" w:hAnsi="Times New Roman" w:cs="Times New Roman"/>
        </w:rPr>
        <w:t xml:space="preserve"> mutual funds, always helped where are I needed.  </w:t>
      </w:r>
      <w:r w:rsidR="00B867E7" w:rsidRPr="007473FB">
        <w:rPr>
          <w:rFonts w:ascii="Times New Roman" w:hAnsi="Times New Roman" w:cs="Times New Roman"/>
        </w:rPr>
        <w:t>These secondary sources</w:t>
      </w:r>
      <w:r w:rsidRPr="007473FB">
        <w:rPr>
          <w:rFonts w:ascii="Times New Roman" w:hAnsi="Times New Roman" w:cs="Times New Roman"/>
        </w:rPr>
        <w:t xml:space="preserve"> give me essential data. My university supervisor also helped me a lot. He gave me </w:t>
      </w:r>
      <w:r w:rsidR="00B867E7" w:rsidRPr="007473FB">
        <w:rPr>
          <w:rFonts w:ascii="Times New Roman" w:hAnsi="Times New Roman" w:cs="Times New Roman"/>
        </w:rPr>
        <w:t>guidance</w:t>
      </w:r>
      <w:r w:rsidRPr="007473FB">
        <w:rPr>
          <w:rFonts w:ascii="Times New Roman" w:hAnsi="Times New Roman" w:cs="Times New Roman"/>
        </w:rPr>
        <w:t xml:space="preserve"> how to prepare my report more attractive and perfect. </w:t>
      </w:r>
    </w:p>
    <w:p w:rsidR="008768A5" w:rsidRPr="007473FB" w:rsidRDefault="008768A5" w:rsidP="002C6F2D">
      <w:pPr>
        <w:spacing w:line="276" w:lineRule="auto"/>
        <w:rPr>
          <w:rFonts w:ascii="Times New Roman" w:hAnsi="Times New Roman" w:cs="Times New Roman"/>
        </w:rPr>
      </w:pPr>
    </w:p>
    <w:p w:rsidR="00AC3C29" w:rsidRDefault="00AC3C29" w:rsidP="002C6F2D">
      <w:pPr>
        <w:pStyle w:val="Heading2"/>
        <w:jc w:val="left"/>
        <w:rPr>
          <w:rFonts w:cs="Times New Roman"/>
          <w:color w:val="auto"/>
          <w:sz w:val="24"/>
          <w:szCs w:val="24"/>
        </w:rPr>
      </w:pPr>
    </w:p>
    <w:p w:rsidR="008768A5" w:rsidRPr="00EA6C8B" w:rsidRDefault="008768A5" w:rsidP="00EA6C8B">
      <w:pPr>
        <w:pStyle w:val="Heading2"/>
      </w:pPr>
      <w:bookmarkStart w:id="7" w:name="_Toc1819532"/>
      <w:r w:rsidRPr="00EA6C8B">
        <w:t>1.4 Objective of the report:</w:t>
      </w:r>
      <w:bookmarkEnd w:id="7"/>
      <w:r w:rsidRPr="00EA6C8B">
        <w:tab/>
      </w:r>
    </w:p>
    <w:p w:rsidR="008768A5" w:rsidRPr="007473FB" w:rsidRDefault="008768A5" w:rsidP="002C6F2D">
      <w:pPr>
        <w:spacing w:line="276" w:lineRule="auto"/>
        <w:rPr>
          <w:rFonts w:ascii="Times New Roman" w:hAnsi="Times New Roman" w:cs="Times New Roman"/>
        </w:rPr>
      </w:pPr>
    </w:p>
    <w:p w:rsidR="008768A5" w:rsidRPr="007473FB" w:rsidRDefault="008768A5" w:rsidP="002C6F2D">
      <w:pPr>
        <w:spacing w:line="276" w:lineRule="auto"/>
        <w:rPr>
          <w:rFonts w:ascii="Times New Roman" w:hAnsi="Times New Roman" w:cs="Times New Roman"/>
        </w:rPr>
      </w:pPr>
      <w:r w:rsidRPr="007473FB">
        <w:rPr>
          <w:rFonts w:ascii="Times New Roman" w:hAnsi="Times New Roman" w:cs="Times New Roman"/>
        </w:rPr>
        <w:t>The main objective of this report is to analyze the fina</w:t>
      </w:r>
      <w:r w:rsidR="00B867E7">
        <w:rPr>
          <w:rFonts w:ascii="Times New Roman" w:hAnsi="Times New Roman" w:cs="Times New Roman"/>
        </w:rPr>
        <w:t xml:space="preserve">ncial performance of DSE listed Islamic </w:t>
      </w:r>
      <w:proofErr w:type="spellStart"/>
      <w:r w:rsidR="00B867E7">
        <w:rPr>
          <w:rFonts w:ascii="Times New Roman" w:hAnsi="Times New Roman" w:cs="Times New Roman"/>
        </w:rPr>
        <w:t>Shariah</w:t>
      </w:r>
      <w:proofErr w:type="spellEnd"/>
      <w:r w:rsidR="00B867E7">
        <w:rPr>
          <w:rFonts w:ascii="Times New Roman" w:hAnsi="Times New Roman" w:cs="Times New Roman"/>
        </w:rPr>
        <w:t xml:space="preserve"> Funds</w:t>
      </w:r>
      <w:r w:rsidRPr="007473FB">
        <w:rPr>
          <w:rFonts w:ascii="Times New Roman" w:hAnsi="Times New Roman" w:cs="Times New Roman"/>
        </w:rPr>
        <w:t>. The following objectives can be easily listed as the specific objectives of the report:</w:t>
      </w:r>
    </w:p>
    <w:p w:rsidR="008768A5" w:rsidRPr="007473FB" w:rsidRDefault="008768A5" w:rsidP="002C6F2D">
      <w:pPr>
        <w:spacing w:line="276" w:lineRule="auto"/>
        <w:rPr>
          <w:rFonts w:ascii="Times New Roman" w:hAnsi="Times New Roman" w:cs="Times New Roman"/>
        </w:rPr>
      </w:pPr>
    </w:p>
    <w:p w:rsidR="008768A5" w:rsidRPr="007473FB" w:rsidRDefault="008768A5" w:rsidP="002C6F2D">
      <w:pPr>
        <w:pStyle w:val="ListParagraph"/>
        <w:numPr>
          <w:ilvl w:val="0"/>
          <w:numId w:val="1"/>
        </w:numPr>
        <w:spacing w:line="360" w:lineRule="auto"/>
        <w:jc w:val="left"/>
        <w:rPr>
          <w:rFonts w:cs="Times New Roman"/>
        </w:rPr>
      </w:pPr>
      <w:r w:rsidRPr="007473FB">
        <w:rPr>
          <w:rFonts w:cs="Times New Roman"/>
        </w:rPr>
        <w:t>To evaluate the liquidity position of mutual funds.</w:t>
      </w:r>
    </w:p>
    <w:p w:rsidR="008768A5" w:rsidRPr="007473FB" w:rsidRDefault="008768A5" w:rsidP="002C6F2D">
      <w:pPr>
        <w:pStyle w:val="ListParagraph"/>
        <w:numPr>
          <w:ilvl w:val="0"/>
          <w:numId w:val="1"/>
        </w:numPr>
        <w:spacing w:line="360" w:lineRule="auto"/>
        <w:jc w:val="left"/>
        <w:rPr>
          <w:rFonts w:cs="Times New Roman"/>
        </w:rPr>
      </w:pPr>
      <w:r w:rsidRPr="007473FB">
        <w:rPr>
          <w:rFonts w:cs="Times New Roman"/>
        </w:rPr>
        <w:t>To measure the asset utilization capacity of mutual funds.</w:t>
      </w:r>
    </w:p>
    <w:p w:rsidR="008768A5" w:rsidRPr="007473FB" w:rsidRDefault="008768A5" w:rsidP="002C6F2D">
      <w:pPr>
        <w:pStyle w:val="ListParagraph"/>
        <w:numPr>
          <w:ilvl w:val="0"/>
          <w:numId w:val="1"/>
        </w:numPr>
        <w:spacing w:line="360" w:lineRule="auto"/>
        <w:jc w:val="left"/>
        <w:rPr>
          <w:rFonts w:cs="Times New Roman"/>
        </w:rPr>
      </w:pPr>
      <w:r w:rsidRPr="007473FB">
        <w:rPr>
          <w:rFonts w:cs="Times New Roman"/>
        </w:rPr>
        <w:t>To analyze the debt position of mutual Funds.</w:t>
      </w:r>
    </w:p>
    <w:p w:rsidR="008768A5" w:rsidRPr="007473FB" w:rsidRDefault="008768A5" w:rsidP="002C6F2D">
      <w:pPr>
        <w:pStyle w:val="ListParagraph"/>
        <w:numPr>
          <w:ilvl w:val="0"/>
          <w:numId w:val="1"/>
        </w:numPr>
        <w:spacing w:line="360" w:lineRule="auto"/>
        <w:jc w:val="left"/>
        <w:rPr>
          <w:rFonts w:cs="Times New Roman"/>
        </w:rPr>
      </w:pPr>
      <w:r w:rsidRPr="007473FB">
        <w:rPr>
          <w:rFonts w:cs="Times New Roman"/>
        </w:rPr>
        <w:t>To evaluate the profitability of mutual funds.</w:t>
      </w:r>
    </w:p>
    <w:p w:rsidR="008768A5" w:rsidRPr="007473FB" w:rsidRDefault="008768A5" w:rsidP="002C6F2D">
      <w:pPr>
        <w:pStyle w:val="ListParagraph"/>
        <w:numPr>
          <w:ilvl w:val="0"/>
          <w:numId w:val="1"/>
        </w:numPr>
        <w:spacing w:line="360" w:lineRule="auto"/>
        <w:jc w:val="left"/>
        <w:rPr>
          <w:rFonts w:cs="Times New Roman"/>
        </w:rPr>
      </w:pPr>
      <w:r w:rsidRPr="007473FB">
        <w:rPr>
          <w:rFonts w:cs="Times New Roman"/>
        </w:rPr>
        <w:t>To compare the ratios of different mutual funds.</w:t>
      </w:r>
    </w:p>
    <w:p w:rsidR="008768A5" w:rsidRPr="007473FB" w:rsidRDefault="008768A5" w:rsidP="002C6F2D">
      <w:pPr>
        <w:pStyle w:val="ListParagraph"/>
        <w:numPr>
          <w:ilvl w:val="0"/>
          <w:numId w:val="1"/>
        </w:numPr>
        <w:spacing w:line="360" w:lineRule="auto"/>
        <w:jc w:val="left"/>
        <w:rPr>
          <w:rFonts w:cs="Times New Roman"/>
        </w:rPr>
      </w:pPr>
      <w:r w:rsidRPr="007473FB">
        <w:rPr>
          <w:rFonts w:cs="Times New Roman"/>
        </w:rPr>
        <w:t>To compare the profitability of mutual funds Limited within the other mutual funds.</w:t>
      </w:r>
    </w:p>
    <w:p w:rsidR="008768A5" w:rsidRPr="00EA6C8B" w:rsidRDefault="008768A5" w:rsidP="00EA6C8B">
      <w:pPr>
        <w:pStyle w:val="Heading2"/>
      </w:pPr>
      <w:bookmarkStart w:id="8" w:name="_Toc1819533"/>
      <w:r w:rsidRPr="00EA6C8B">
        <w:t>1.4 Methodology of the report:</w:t>
      </w:r>
      <w:bookmarkEnd w:id="8"/>
      <w:r w:rsidRPr="00EA6C8B">
        <w:tab/>
      </w: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spacing w:line="360" w:lineRule="auto"/>
        <w:outlineLvl w:val="0"/>
        <w:rPr>
          <w:rFonts w:ascii="Times New Roman" w:hAnsi="Times New Roman" w:cs="Times New Roman"/>
        </w:rPr>
      </w:pPr>
      <w:bookmarkStart w:id="9" w:name="_Toc1819534"/>
      <w:r w:rsidRPr="007473FB">
        <w:rPr>
          <w:rFonts w:ascii="Times New Roman" w:hAnsi="Times New Roman" w:cs="Times New Roman"/>
        </w:rPr>
        <w:t>The methods are followed in this report are followed bellow’s manner.</w:t>
      </w:r>
      <w:bookmarkEnd w:id="9"/>
    </w:p>
    <w:p w:rsidR="00EA6C8B" w:rsidRDefault="00EA6C8B">
      <w:pPr>
        <w:rPr>
          <w:rFonts w:ascii="Times New Roman" w:eastAsiaTheme="majorEastAsia" w:hAnsi="Times New Roman" w:cs="Times New Roman"/>
          <w:b/>
          <w:bCs/>
          <w:u w:val="single"/>
        </w:rPr>
      </w:pPr>
      <w:r>
        <w:rPr>
          <w:rFonts w:cs="Times New Roman"/>
        </w:rPr>
        <w:br w:type="page"/>
      </w:r>
    </w:p>
    <w:p w:rsidR="008768A5" w:rsidRPr="00EA6C8B" w:rsidRDefault="008768A5" w:rsidP="00EA6C8B">
      <w:pPr>
        <w:pStyle w:val="Heading3"/>
      </w:pPr>
      <w:bookmarkStart w:id="10" w:name="_Toc1819535"/>
      <w:r w:rsidRPr="00EA6C8B">
        <w:lastRenderedPageBreak/>
        <w:t>Research Design:</w:t>
      </w:r>
      <w:bookmarkEnd w:id="10"/>
    </w:p>
    <w:p w:rsidR="00674500" w:rsidRDefault="00674500" w:rsidP="002C6F2D">
      <w:pPr>
        <w:spacing w:line="360" w:lineRule="auto"/>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rPr>
        <w:t xml:space="preserve">As this report is the descriptive report so that report mainly focused on “Performance analysis and Comparison among DSE listed Islamic </w:t>
      </w:r>
      <w:proofErr w:type="spellStart"/>
      <w:r w:rsidRPr="007473FB">
        <w:rPr>
          <w:rFonts w:ascii="Times New Roman" w:hAnsi="Times New Roman" w:cs="Times New Roman"/>
        </w:rPr>
        <w:t>Sariah</w:t>
      </w:r>
      <w:proofErr w:type="spellEnd"/>
      <w:r w:rsidRPr="007473FB">
        <w:rPr>
          <w:rFonts w:ascii="Times New Roman" w:hAnsi="Times New Roman" w:cs="Times New Roman"/>
        </w:rPr>
        <w:t xml:space="preserve"> mutual funds” I have done </w:t>
      </w:r>
      <w:r w:rsidR="00C341D1">
        <w:rPr>
          <w:rFonts w:ascii="Times New Roman" w:hAnsi="Times New Roman" w:cs="Times New Roman"/>
        </w:rPr>
        <w:t>here, descriptive</w:t>
      </w:r>
      <w:r w:rsidRPr="007473FB">
        <w:rPr>
          <w:rFonts w:ascii="Times New Roman" w:hAnsi="Times New Roman" w:cs="Times New Roman"/>
        </w:rPr>
        <w:t xml:space="preserve"> type of research, which is </w:t>
      </w:r>
      <w:r w:rsidR="00C341D1">
        <w:rPr>
          <w:rFonts w:ascii="Times New Roman" w:hAnsi="Times New Roman" w:cs="Times New Roman"/>
        </w:rPr>
        <w:t>brief</w:t>
      </w:r>
      <w:r w:rsidRPr="007473FB">
        <w:rPr>
          <w:rFonts w:ascii="Times New Roman" w:hAnsi="Times New Roman" w:cs="Times New Roman"/>
        </w:rPr>
        <w:t xml:space="preserve"> reveals the overall activities performed by mutual funds. It also administrated by collecting secondary data. As I collected all the information on the basis of </w:t>
      </w:r>
      <w:r w:rsidR="00C341D1">
        <w:rPr>
          <w:rFonts w:ascii="Times New Roman" w:hAnsi="Times New Roman" w:cs="Times New Roman"/>
        </w:rPr>
        <w:t>the annual report</w:t>
      </w:r>
      <w:r w:rsidRPr="007473FB">
        <w:rPr>
          <w:rFonts w:ascii="Times New Roman" w:hAnsi="Times New Roman" w:cs="Times New Roman"/>
        </w:rPr>
        <w:t xml:space="preserve"> </w:t>
      </w:r>
      <w:r w:rsidR="00C341D1">
        <w:rPr>
          <w:rFonts w:ascii="Times New Roman" w:hAnsi="Times New Roman" w:cs="Times New Roman"/>
        </w:rPr>
        <w:t>on</w:t>
      </w:r>
      <w:r w:rsidRPr="007473FB">
        <w:rPr>
          <w:rFonts w:ascii="Times New Roman" w:hAnsi="Times New Roman" w:cs="Times New Roman"/>
        </w:rPr>
        <w:t xml:space="preserve"> mutual fun</w:t>
      </w:r>
      <w:r w:rsidR="005E4DBE" w:rsidRPr="007473FB">
        <w:rPr>
          <w:rFonts w:ascii="Times New Roman" w:hAnsi="Times New Roman" w:cs="Times New Roman"/>
        </w:rPr>
        <w:t xml:space="preserve">ds and </w:t>
      </w:r>
      <w:r w:rsidR="00C341D1">
        <w:rPr>
          <w:rFonts w:ascii="Times New Roman" w:hAnsi="Times New Roman" w:cs="Times New Roman"/>
        </w:rPr>
        <w:t>the DSE official homepage</w:t>
      </w:r>
      <w:r w:rsidR="005E4DBE" w:rsidRPr="007473FB">
        <w:rPr>
          <w:rFonts w:ascii="Times New Roman" w:hAnsi="Times New Roman" w:cs="Times New Roman"/>
        </w:rPr>
        <w:t xml:space="preserve"> so</w:t>
      </w:r>
      <w:r w:rsidRPr="007473FB">
        <w:rPr>
          <w:rFonts w:ascii="Times New Roman" w:hAnsi="Times New Roman" w:cs="Times New Roman"/>
        </w:rPr>
        <w:t xml:space="preserve"> the data source is from </w:t>
      </w:r>
      <w:r w:rsidR="00C341D1">
        <w:rPr>
          <w:rFonts w:ascii="Times New Roman" w:hAnsi="Times New Roman" w:cs="Times New Roman"/>
        </w:rPr>
        <w:t>secondary sources</w:t>
      </w:r>
      <w:r w:rsidRPr="007473FB">
        <w:rPr>
          <w:rFonts w:ascii="Times New Roman" w:hAnsi="Times New Roman" w:cs="Times New Roman"/>
        </w:rPr>
        <w:t xml:space="preserve">. Ratio analysis in the form trend </w:t>
      </w:r>
      <w:r w:rsidR="00C341D1">
        <w:rPr>
          <w:rFonts w:ascii="Times New Roman" w:hAnsi="Times New Roman" w:cs="Times New Roman"/>
        </w:rPr>
        <w:t>analysis, comparative</w:t>
      </w:r>
      <w:r w:rsidRPr="007473FB">
        <w:rPr>
          <w:rFonts w:ascii="Times New Roman" w:hAnsi="Times New Roman" w:cs="Times New Roman"/>
        </w:rPr>
        <w:t xml:space="preserve"> analysis has conducted. Also been as major tools for the financial performance evaluation. The study is performed based on the information extracted from different sources by using a specific methodology. </w:t>
      </w:r>
      <w:r w:rsidR="006A0425">
        <w:rPr>
          <w:rFonts w:ascii="Times New Roman" w:hAnsi="Times New Roman" w:cs="Times New Roman"/>
        </w:rPr>
        <w:t xml:space="preserve">To prepare this report I have gone through all the depths of mutual funds and </w:t>
      </w:r>
      <w:r w:rsidR="00C341D1">
        <w:rPr>
          <w:rFonts w:ascii="Times New Roman" w:hAnsi="Times New Roman" w:cs="Times New Roman"/>
        </w:rPr>
        <w:t>gets</w:t>
      </w:r>
      <w:r w:rsidR="006A0425">
        <w:rPr>
          <w:rFonts w:ascii="Times New Roman" w:hAnsi="Times New Roman" w:cs="Times New Roman"/>
        </w:rPr>
        <w:t xml:space="preserve"> the information from the in charge of very department and using </w:t>
      </w:r>
      <w:r w:rsidR="00C341D1">
        <w:rPr>
          <w:rFonts w:ascii="Times New Roman" w:hAnsi="Times New Roman" w:cs="Times New Roman"/>
        </w:rPr>
        <w:t>the library</w:t>
      </w:r>
      <w:r w:rsidR="006A0425">
        <w:rPr>
          <w:rFonts w:ascii="Times New Roman" w:hAnsi="Times New Roman" w:cs="Times New Roman"/>
        </w:rPr>
        <w:t>, journals, annual reports which enrich my project paper.</w:t>
      </w:r>
    </w:p>
    <w:p w:rsidR="008768A5" w:rsidRPr="007473FB" w:rsidRDefault="008768A5" w:rsidP="002C6F2D">
      <w:pPr>
        <w:spacing w:line="360" w:lineRule="auto"/>
        <w:rPr>
          <w:rFonts w:ascii="Times New Roman" w:hAnsi="Times New Roman" w:cs="Times New Roman"/>
        </w:rPr>
      </w:pPr>
    </w:p>
    <w:p w:rsidR="005E4DBE" w:rsidRPr="007473FB" w:rsidRDefault="008768A5" w:rsidP="00EA6C8B">
      <w:pPr>
        <w:pStyle w:val="Heading3"/>
        <w:rPr>
          <w:rStyle w:val="Heading3Char"/>
          <w:rFonts w:cs="Times New Roman"/>
          <w:color w:val="auto"/>
        </w:rPr>
      </w:pPr>
      <w:bookmarkStart w:id="11" w:name="_Toc1819536"/>
      <w:r w:rsidRPr="007473FB">
        <w:rPr>
          <w:rStyle w:val="Heading3Char"/>
          <w:rFonts w:cs="Times New Roman"/>
          <w:color w:val="auto"/>
        </w:rPr>
        <w:t>Secondary data:</w:t>
      </w:r>
      <w:bookmarkEnd w:id="11"/>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rPr>
        <w:t xml:space="preserve">This report is mainly based on secondary data. Annual </w:t>
      </w:r>
      <w:r w:rsidR="005E4DBE" w:rsidRPr="007473FB">
        <w:rPr>
          <w:rFonts w:ascii="Times New Roman" w:hAnsi="Times New Roman" w:cs="Times New Roman"/>
        </w:rPr>
        <w:t>report of mutual funds is</w:t>
      </w:r>
      <w:r w:rsidRPr="007473FB">
        <w:rPr>
          <w:rFonts w:ascii="Times New Roman" w:hAnsi="Times New Roman" w:cs="Times New Roman"/>
        </w:rPr>
        <w:t xml:space="preserve"> mainly concerned for information collection of this report. This data is collected for the period</w:t>
      </w:r>
      <w:r w:rsidR="00674500">
        <w:rPr>
          <w:rFonts w:ascii="Times New Roman" w:hAnsi="Times New Roman" w:cs="Times New Roman"/>
        </w:rPr>
        <w:t xml:space="preserve"> of five years from 2014</w:t>
      </w:r>
      <w:r w:rsidR="005E4DBE" w:rsidRPr="007473FB">
        <w:rPr>
          <w:rFonts w:ascii="Times New Roman" w:hAnsi="Times New Roman" w:cs="Times New Roman"/>
        </w:rPr>
        <w:t xml:space="preserve"> to 2018</w:t>
      </w:r>
      <w:r w:rsidRPr="007473FB">
        <w:rPr>
          <w:rFonts w:ascii="Times New Roman" w:hAnsi="Times New Roman" w:cs="Times New Roman"/>
        </w:rPr>
        <w:t xml:space="preserve">. Data of industry average are collected from </w:t>
      </w:r>
      <w:r w:rsidR="005E4DBE" w:rsidRPr="007473FB">
        <w:rPr>
          <w:rFonts w:ascii="Times New Roman" w:hAnsi="Times New Roman" w:cs="Times New Roman"/>
        </w:rPr>
        <w:t>an</w:t>
      </w:r>
      <w:r w:rsidR="006A0425">
        <w:rPr>
          <w:rFonts w:ascii="Times New Roman" w:hAnsi="Times New Roman" w:cs="Times New Roman"/>
        </w:rPr>
        <w:t xml:space="preserve">nual report and </w:t>
      </w:r>
      <w:r w:rsidR="00C341D1">
        <w:rPr>
          <w:rFonts w:ascii="Times New Roman" w:hAnsi="Times New Roman" w:cs="Times New Roman"/>
        </w:rPr>
        <w:t>the DSE official page</w:t>
      </w:r>
      <w:r w:rsidRPr="007473FB">
        <w:rPr>
          <w:rFonts w:ascii="Times New Roman" w:hAnsi="Times New Roman" w:cs="Times New Roman"/>
        </w:rPr>
        <w:t>. The data also collected from website, books.</w:t>
      </w:r>
    </w:p>
    <w:p w:rsidR="00527AD0" w:rsidRPr="007473FB" w:rsidRDefault="00527AD0" w:rsidP="002C6F2D">
      <w:pPr>
        <w:spacing w:line="360" w:lineRule="auto"/>
        <w:rPr>
          <w:rFonts w:ascii="Times New Roman" w:hAnsi="Times New Roman" w:cs="Times New Roman"/>
        </w:rPr>
      </w:pPr>
    </w:p>
    <w:p w:rsidR="008768A5" w:rsidRPr="00EA6C8B" w:rsidRDefault="008768A5" w:rsidP="00EA6C8B">
      <w:pPr>
        <w:pStyle w:val="Heading3"/>
      </w:pPr>
      <w:bookmarkStart w:id="12" w:name="_Toc1819537"/>
      <w:r w:rsidRPr="00EA6C8B">
        <w:t>Instruments Used for data analysis:</w:t>
      </w:r>
      <w:bookmarkEnd w:id="12"/>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rPr>
        <w:t xml:space="preserve">The ratio analysis in mainly based on “Performance analysis and Comparison among DSE listed Islamic </w:t>
      </w:r>
      <w:proofErr w:type="spellStart"/>
      <w:r w:rsidRPr="007473FB">
        <w:rPr>
          <w:rFonts w:ascii="Times New Roman" w:hAnsi="Times New Roman" w:cs="Times New Roman"/>
        </w:rPr>
        <w:t>Sariah</w:t>
      </w:r>
      <w:proofErr w:type="spellEnd"/>
      <w:r w:rsidRPr="007473FB">
        <w:rPr>
          <w:rFonts w:ascii="Times New Roman" w:hAnsi="Times New Roman" w:cs="Times New Roman"/>
        </w:rPr>
        <w:t xml:space="preserve"> mutual funds”. Different to of tools and software are used to analyze the information and to present the information’s. The ratio analysis is conducted from </w:t>
      </w:r>
      <w:r w:rsidR="00C341D1">
        <w:rPr>
          <w:rFonts w:ascii="Times New Roman" w:hAnsi="Times New Roman" w:cs="Times New Roman"/>
        </w:rPr>
        <w:t>websites</w:t>
      </w:r>
      <w:r w:rsidRPr="007473FB">
        <w:rPr>
          <w:rFonts w:ascii="Times New Roman" w:hAnsi="Times New Roman" w:cs="Times New Roman"/>
        </w:rPr>
        <w:t xml:space="preserve">, books and my branch. </w:t>
      </w:r>
      <w:r w:rsidR="00C341D1">
        <w:rPr>
          <w:rFonts w:ascii="Times New Roman" w:hAnsi="Times New Roman" w:cs="Times New Roman"/>
        </w:rPr>
        <w:t>The ratio</w:t>
      </w:r>
      <w:r w:rsidRPr="007473FB">
        <w:rPr>
          <w:rFonts w:ascii="Times New Roman" w:hAnsi="Times New Roman" w:cs="Times New Roman"/>
        </w:rPr>
        <w:t xml:space="preserve"> is classified into five broad groups:</w:t>
      </w:r>
    </w:p>
    <w:tbl>
      <w:tblPr>
        <w:tblW w:w="8650" w:type="dxa"/>
        <w:tblInd w:w="93" w:type="dxa"/>
        <w:tblLook w:val="04A0" w:firstRow="1" w:lastRow="0" w:firstColumn="1" w:lastColumn="0" w:noHBand="0" w:noVBand="1"/>
      </w:tblPr>
      <w:tblGrid>
        <w:gridCol w:w="8650"/>
      </w:tblGrid>
      <w:tr w:rsidR="008768A5" w:rsidRPr="007473FB" w:rsidTr="00527AD0">
        <w:trPr>
          <w:trHeight w:val="407"/>
        </w:trPr>
        <w:tc>
          <w:tcPr>
            <w:tcW w:w="8650" w:type="dxa"/>
            <w:tcBorders>
              <w:top w:val="nil"/>
              <w:left w:val="nil"/>
              <w:bottom w:val="single" w:sz="4" w:space="0" w:color="auto"/>
              <w:right w:val="single" w:sz="4" w:space="0" w:color="auto"/>
            </w:tcBorders>
            <w:shd w:val="clear" w:color="auto" w:fill="DAEEF3" w:themeFill="accent5" w:themeFillTint="33"/>
            <w:noWrap/>
            <w:vAlign w:val="bottom"/>
            <w:hideMark/>
          </w:tcPr>
          <w:p w:rsidR="00EA6C8B" w:rsidRPr="00EA6C8B" w:rsidRDefault="008768A5" w:rsidP="00EA6C8B">
            <w:pPr>
              <w:pStyle w:val="ListParagraph"/>
              <w:numPr>
                <w:ilvl w:val="0"/>
                <w:numId w:val="46"/>
              </w:numPr>
              <w:jc w:val="left"/>
              <w:rPr>
                <w:rFonts w:cs="Times New Roman"/>
                <w:b/>
              </w:rPr>
            </w:pPr>
            <w:r w:rsidRPr="007473FB">
              <w:rPr>
                <w:rFonts w:cs="Times New Roman"/>
                <w:b/>
              </w:rPr>
              <w:t>Dividend Yield</w:t>
            </w:r>
          </w:p>
        </w:tc>
      </w:tr>
      <w:tr w:rsidR="008768A5" w:rsidRPr="007473FB" w:rsidTr="00527AD0">
        <w:trPr>
          <w:trHeight w:val="407"/>
        </w:trPr>
        <w:tc>
          <w:tcPr>
            <w:tcW w:w="8650" w:type="dxa"/>
            <w:tcBorders>
              <w:top w:val="nil"/>
              <w:left w:val="nil"/>
              <w:bottom w:val="single" w:sz="4" w:space="0" w:color="auto"/>
              <w:right w:val="single" w:sz="4" w:space="0" w:color="auto"/>
            </w:tcBorders>
            <w:shd w:val="clear" w:color="auto" w:fill="DAEEF3" w:themeFill="accent5" w:themeFillTint="33"/>
            <w:noWrap/>
            <w:vAlign w:val="bottom"/>
            <w:hideMark/>
          </w:tcPr>
          <w:p w:rsidR="008768A5" w:rsidRPr="007473FB" w:rsidRDefault="008768A5" w:rsidP="002C6F2D">
            <w:pPr>
              <w:pStyle w:val="ListParagraph"/>
              <w:numPr>
                <w:ilvl w:val="0"/>
                <w:numId w:val="46"/>
              </w:numPr>
              <w:jc w:val="left"/>
              <w:rPr>
                <w:rFonts w:cs="Times New Roman"/>
                <w:b/>
              </w:rPr>
            </w:pPr>
            <w:r w:rsidRPr="007473FB">
              <w:rPr>
                <w:rFonts w:cs="Times New Roman"/>
                <w:b/>
              </w:rPr>
              <w:t>Current Ratio</w:t>
            </w:r>
          </w:p>
        </w:tc>
      </w:tr>
      <w:tr w:rsidR="008768A5" w:rsidRPr="007473FB" w:rsidTr="00527AD0">
        <w:trPr>
          <w:trHeight w:val="407"/>
        </w:trPr>
        <w:tc>
          <w:tcPr>
            <w:tcW w:w="8650" w:type="dxa"/>
            <w:tcBorders>
              <w:top w:val="nil"/>
              <w:left w:val="nil"/>
              <w:bottom w:val="single" w:sz="4" w:space="0" w:color="auto"/>
              <w:right w:val="single" w:sz="4" w:space="0" w:color="auto"/>
            </w:tcBorders>
            <w:shd w:val="clear" w:color="auto" w:fill="DAEEF3" w:themeFill="accent5" w:themeFillTint="33"/>
            <w:noWrap/>
            <w:vAlign w:val="bottom"/>
            <w:hideMark/>
          </w:tcPr>
          <w:p w:rsidR="008768A5" w:rsidRPr="007473FB" w:rsidRDefault="008768A5" w:rsidP="002C6F2D">
            <w:pPr>
              <w:pStyle w:val="ListParagraph"/>
              <w:numPr>
                <w:ilvl w:val="0"/>
                <w:numId w:val="46"/>
              </w:numPr>
              <w:jc w:val="left"/>
              <w:rPr>
                <w:rFonts w:cs="Times New Roman"/>
                <w:b/>
              </w:rPr>
            </w:pPr>
            <w:r w:rsidRPr="007473FB">
              <w:rPr>
                <w:rFonts w:cs="Times New Roman"/>
                <w:b/>
              </w:rPr>
              <w:t>Debt Equity Ratio</w:t>
            </w:r>
          </w:p>
        </w:tc>
      </w:tr>
      <w:tr w:rsidR="008768A5" w:rsidRPr="007473FB" w:rsidTr="00527AD0">
        <w:trPr>
          <w:trHeight w:val="407"/>
        </w:trPr>
        <w:tc>
          <w:tcPr>
            <w:tcW w:w="8650" w:type="dxa"/>
            <w:tcBorders>
              <w:top w:val="nil"/>
              <w:left w:val="nil"/>
              <w:bottom w:val="single" w:sz="4" w:space="0" w:color="auto"/>
              <w:right w:val="single" w:sz="4" w:space="0" w:color="auto"/>
            </w:tcBorders>
            <w:shd w:val="clear" w:color="auto" w:fill="DAEEF3" w:themeFill="accent5" w:themeFillTint="33"/>
            <w:noWrap/>
            <w:vAlign w:val="bottom"/>
            <w:hideMark/>
          </w:tcPr>
          <w:p w:rsidR="008768A5" w:rsidRPr="007473FB" w:rsidRDefault="008768A5" w:rsidP="002C6F2D">
            <w:pPr>
              <w:pStyle w:val="ListParagraph"/>
              <w:numPr>
                <w:ilvl w:val="0"/>
                <w:numId w:val="46"/>
              </w:numPr>
              <w:jc w:val="left"/>
              <w:rPr>
                <w:rFonts w:cs="Times New Roman"/>
                <w:b/>
              </w:rPr>
            </w:pPr>
            <w:r w:rsidRPr="007473FB">
              <w:rPr>
                <w:rFonts w:cs="Times New Roman"/>
                <w:b/>
              </w:rPr>
              <w:t>Capital Adequacy Ratio</w:t>
            </w:r>
          </w:p>
        </w:tc>
      </w:tr>
      <w:tr w:rsidR="008768A5" w:rsidRPr="007473FB" w:rsidTr="00527AD0">
        <w:trPr>
          <w:trHeight w:val="407"/>
        </w:trPr>
        <w:tc>
          <w:tcPr>
            <w:tcW w:w="8650" w:type="dxa"/>
            <w:tcBorders>
              <w:top w:val="nil"/>
              <w:left w:val="nil"/>
              <w:bottom w:val="single" w:sz="4" w:space="0" w:color="auto"/>
              <w:right w:val="single" w:sz="4" w:space="0" w:color="auto"/>
            </w:tcBorders>
            <w:shd w:val="clear" w:color="auto" w:fill="DAEEF3" w:themeFill="accent5" w:themeFillTint="33"/>
            <w:noWrap/>
            <w:vAlign w:val="bottom"/>
            <w:hideMark/>
          </w:tcPr>
          <w:p w:rsidR="008768A5" w:rsidRPr="007473FB" w:rsidRDefault="008768A5" w:rsidP="002C6F2D">
            <w:pPr>
              <w:pStyle w:val="ListParagraph"/>
              <w:numPr>
                <w:ilvl w:val="0"/>
                <w:numId w:val="46"/>
              </w:numPr>
              <w:jc w:val="left"/>
              <w:rPr>
                <w:rFonts w:cs="Times New Roman"/>
                <w:b/>
              </w:rPr>
            </w:pPr>
            <w:r w:rsidRPr="007473FB">
              <w:rPr>
                <w:rFonts w:cs="Times New Roman"/>
                <w:b/>
              </w:rPr>
              <w:t xml:space="preserve">Price </w:t>
            </w:r>
            <w:proofErr w:type="spellStart"/>
            <w:r w:rsidRPr="007473FB">
              <w:rPr>
                <w:rFonts w:cs="Times New Roman"/>
                <w:b/>
              </w:rPr>
              <w:t>Earning</w:t>
            </w:r>
            <w:proofErr w:type="spellEnd"/>
            <w:r w:rsidRPr="007473FB">
              <w:rPr>
                <w:rFonts w:cs="Times New Roman"/>
                <w:b/>
              </w:rPr>
              <w:t xml:space="preserve"> Ratio</w:t>
            </w:r>
          </w:p>
        </w:tc>
      </w:tr>
      <w:tr w:rsidR="008768A5" w:rsidRPr="007473FB" w:rsidTr="00527AD0">
        <w:trPr>
          <w:trHeight w:val="407"/>
        </w:trPr>
        <w:tc>
          <w:tcPr>
            <w:tcW w:w="8650" w:type="dxa"/>
            <w:tcBorders>
              <w:top w:val="nil"/>
              <w:left w:val="nil"/>
              <w:bottom w:val="single" w:sz="4" w:space="0" w:color="auto"/>
              <w:right w:val="single" w:sz="4" w:space="0" w:color="auto"/>
            </w:tcBorders>
            <w:shd w:val="clear" w:color="auto" w:fill="DAEEF3" w:themeFill="accent5" w:themeFillTint="33"/>
            <w:noWrap/>
            <w:vAlign w:val="bottom"/>
            <w:hideMark/>
          </w:tcPr>
          <w:p w:rsidR="008768A5" w:rsidRPr="007473FB" w:rsidRDefault="008768A5" w:rsidP="002C6F2D">
            <w:pPr>
              <w:pStyle w:val="ListParagraph"/>
              <w:numPr>
                <w:ilvl w:val="0"/>
                <w:numId w:val="46"/>
              </w:numPr>
              <w:jc w:val="left"/>
              <w:rPr>
                <w:rFonts w:cs="Times New Roman"/>
                <w:b/>
              </w:rPr>
            </w:pPr>
            <w:r w:rsidRPr="007473FB">
              <w:rPr>
                <w:rFonts w:cs="Times New Roman"/>
                <w:b/>
              </w:rPr>
              <w:t>Return on Investment</w:t>
            </w:r>
          </w:p>
        </w:tc>
      </w:tr>
      <w:tr w:rsidR="008768A5" w:rsidRPr="007473FB" w:rsidTr="00527AD0">
        <w:trPr>
          <w:trHeight w:val="407"/>
        </w:trPr>
        <w:tc>
          <w:tcPr>
            <w:tcW w:w="8650" w:type="dxa"/>
            <w:tcBorders>
              <w:top w:val="nil"/>
              <w:left w:val="nil"/>
              <w:bottom w:val="single" w:sz="4" w:space="0" w:color="auto"/>
              <w:right w:val="single" w:sz="4" w:space="0" w:color="auto"/>
            </w:tcBorders>
            <w:shd w:val="clear" w:color="auto" w:fill="DAEEF3" w:themeFill="accent5" w:themeFillTint="33"/>
            <w:noWrap/>
            <w:vAlign w:val="bottom"/>
            <w:hideMark/>
          </w:tcPr>
          <w:p w:rsidR="008768A5" w:rsidRPr="007473FB" w:rsidRDefault="008768A5" w:rsidP="002C6F2D">
            <w:pPr>
              <w:pStyle w:val="ListParagraph"/>
              <w:numPr>
                <w:ilvl w:val="0"/>
                <w:numId w:val="46"/>
              </w:numPr>
              <w:jc w:val="left"/>
              <w:rPr>
                <w:rFonts w:cs="Times New Roman"/>
                <w:b/>
              </w:rPr>
            </w:pPr>
            <w:r w:rsidRPr="007473FB">
              <w:rPr>
                <w:rFonts w:cs="Times New Roman"/>
                <w:b/>
              </w:rPr>
              <w:lastRenderedPageBreak/>
              <w:t>Dividend Payout Ratio</w:t>
            </w:r>
          </w:p>
        </w:tc>
      </w:tr>
      <w:tr w:rsidR="008768A5" w:rsidRPr="007473FB" w:rsidTr="00527AD0">
        <w:trPr>
          <w:trHeight w:val="407"/>
        </w:trPr>
        <w:tc>
          <w:tcPr>
            <w:tcW w:w="8650" w:type="dxa"/>
            <w:tcBorders>
              <w:top w:val="nil"/>
              <w:left w:val="nil"/>
              <w:bottom w:val="single" w:sz="4" w:space="0" w:color="auto"/>
              <w:right w:val="single" w:sz="4" w:space="0" w:color="auto"/>
            </w:tcBorders>
            <w:shd w:val="clear" w:color="auto" w:fill="DAEEF3" w:themeFill="accent5" w:themeFillTint="33"/>
            <w:noWrap/>
            <w:vAlign w:val="bottom"/>
            <w:hideMark/>
          </w:tcPr>
          <w:p w:rsidR="008768A5" w:rsidRPr="007473FB" w:rsidRDefault="008768A5" w:rsidP="002C6F2D">
            <w:pPr>
              <w:pStyle w:val="ListParagraph"/>
              <w:numPr>
                <w:ilvl w:val="0"/>
                <w:numId w:val="46"/>
              </w:numPr>
              <w:jc w:val="left"/>
              <w:rPr>
                <w:rFonts w:cs="Times New Roman"/>
                <w:b/>
              </w:rPr>
            </w:pPr>
            <w:r w:rsidRPr="007473FB">
              <w:rPr>
                <w:rFonts w:cs="Times New Roman"/>
                <w:b/>
              </w:rPr>
              <w:t>Return on Equity</w:t>
            </w:r>
          </w:p>
        </w:tc>
      </w:tr>
      <w:tr w:rsidR="008768A5" w:rsidRPr="007473FB" w:rsidTr="00527AD0">
        <w:trPr>
          <w:trHeight w:val="407"/>
        </w:trPr>
        <w:tc>
          <w:tcPr>
            <w:tcW w:w="8650" w:type="dxa"/>
            <w:tcBorders>
              <w:top w:val="nil"/>
              <w:left w:val="nil"/>
              <w:bottom w:val="single" w:sz="4" w:space="0" w:color="auto"/>
              <w:right w:val="single" w:sz="4" w:space="0" w:color="auto"/>
            </w:tcBorders>
            <w:shd w:val="clear" w:color="auto" w:fill="DAEEF3" w:themeFill="accent5" w:themeFillTint="33"/>
            <w:noWrap/>
            <w:vAlign w:val="bottom"/>
            <w:hideMark/>
          </w:tcPr>
          <w:p w:rsidR="008768A5" w:rsidRPr="007473FB" w:rsidRDefault="00674500" w:rsidP="002C6F2D">
            <w:pPr>
              <w:pStyle w:val="ListParagraph"/>
              <w:numPr>
                <w:ilvl w:val="0"/>
                <w:numId w:val="46"/>
              </w:numPr>
              <w:jc w:val="left"/>
              <w:rPr>
                <w:rFonts w:cs="Times New Roman"/>
                <w:b/>
              </w:rPr>
            </w:pPr>
            <w:r>
              <w:rPr>
                <w:rFonts w:cs="Times New Roman"/>
                <w:b/>
              </w:rPr>
              <w:t xml:space="preserve">Growth Rate (Based on Year </w:t>
            </w:r>
            <w:r w:rsidR="008768A5" w:rsidRPr="007473FB">
              <w:rPr>
                <w:rFonts w:cs="Times New Roman"/>
                <w:b/>
              </w:rPr>
              <w:t>)</w:t>
            </w:r>
          </w:p>
        </w:tc>
      </w:tr>
      <w:tr w:rsidR="008768A5" w:rsidRPr="007473FB" w:rsidTr="00527AD0">
        <w:trPr>
          <w:trHeight w:val="407"/>
        </w:trPr>
        <w:tc>
          <w:tcPr>
            <w:tcW w:w="8650" w:type="dxa"/>
            <w:tcBorders>
              <w:top w:val="nil"/>
              <w:left w:val="nil"/>
              <w:bottom w:val="single" w:sz="4" w:space="0" w:color="auto"/>
              <w:right w:val="single" w:sz="4" w:space="0" w:color="auto"/>
            </w:tcBorders>
            <w:shd w:val="clear" w:color="auto" w:fill="DAEEF3" w:themeFill="accent5" w:themeFillTint="33"/>
            <w:noWrap/>
            <w:vAlign w:val="bottom"/>
            <w:hideMark/>
          </w:tcPr>
          <w:p w:rsidR="008768A5" w:rsidRDefault="008768A5" w:rsidP="002C6F2D">
            <w:pPr>
              <w:pStyle w:val="ListParagraph"/>
              <w:numPr>
                <w:ilvl w:val="0"/>
                <w:numId w:val="46"/>
              </w:numPr>
              <w:jc w:val="left"/>
              <w:rPr>
                <w:rFonts w:cs="Times New Roman"/>
                <w:b/>
              </w:rPr>
            </w:pPr>
            <w:r w:rsidRPr="007473FB">
              <w:rPr>
                <w:rFonts w:cs="Times New Roman"/>
                <w:b/>
              </w:rPr>
              <w:t xml:space="preserve">EPS </w:t>
            </w:r>
          </w:p>
          <w:p w:rsidR="00EA6C8B" w:rsidRDefault="00EA6C8B" w:rsidP="002C6F2D">
            <w:pPr>
              <w:pStyle w:val="ListParagraph"/>
              <w:numPr>
                <w:ilvl w:val="0"/>
                <w:numId w:val="46"/>
              </w:numPr>
              <w:jc w:val="left"/>
              <w:rPr>
                <w:rFonts w:cs="Times New Roman"/>
                <w:b/>
              </w:rPr>
            </w:pPr>
            <w:r>
              <w:rPr>
                <w:rFonts w:cs="Times New Roman"/>
                <w:b/>
              </w:rPr>
              <w:t>Net Asset Value</w:t>
            </w:r>
          </w:p>
          <w:p w:rsidR="00EA6C8B" w:rsidRPr="007473FB" w:rsidRDefault="00EA6C8B" w:rsidP="002C6F2D">
            <w:pPr>
              <w:pStyle w:val="ListParagraph"/>
              <w:numPr>
                <w:ilvl w:val="0"/>
                <w:numId w:val="46"/>
              </w:numPr>
              <w:jc w:val="left"/>
              <w:rPr>
                <w:rFonts w:cs="Times New Roman"/>
                <w:b/>
              </w:rPr>
            </w:pPr>
            <w:r>
              <w:rPr>
                <w:rFonts w:cs="Times New Roman"/>
                <w:b/>
              </w:rPr>
              <w:t>Book To Market Ratio</w:t>
            </w:r>
          </w:p>
        </w:tc>
      </w:tr>
    </w:tbl>
    <w:p w:rsidR="008768A5" w:rsidRPr="007473FB" w:rsidRDefault="008768A5" w:rsidP="002C6F2D">
      <w:pPr>
        <w:pStyle w:val="ListParagraph"/>
        <w:spacing w:line="360" w:lineRule="auto"/>
        <w:jc w:val="left"/>
        <w:rPr>
          <w:rFonts w:eastAsia="Times New Roman" w:cs="Times New Roman"/>
          <w:shd w:val="clear" w:color="auto" w:fill="FFFFFF"/>
        </w:rPr>
      </w:pPr>
    </w:p>
    <w:p w:rsidR="008768A5" w:rsidRPr="007473FB" w:rsidRDefault="008768A5" w:rsidP="002C6F2D">
      <w:pPr>
        <w:pStyle w:val="ListParagraph"/>
        <w:spacing w:line="360" w:lineRule="auto"/>
        <w:jc w:val="left"/>
        <w:rPr>
          <w:rFonts w:eastAsia="Times New Roman" w:cs="Times New Roman"/>
          <w:shd w:val="clear" w:color="auto" w:fill="FFFFFF"/>
        </w:rPr>
      </w:pPr>
    </w:p>
    <w:p w:rsidR="005E4DBE" w:rsidRPr="007473FB" w:rsidRDefault="008768A5" w:rsidP="00EA6C8B">
      <w:pPr>
        <w:pStyle w:val="Heading3"/>
        <w:rPr>
          <w:rFonts w:eastAsia="Times New Roman"/>
          <w:shd w:val="clear" w:color="auto" w:fill="FFFFFF"/>
        </w:rPr>
      </w:pPr>
      <w:bookmarkStart w:id="13" w:name="_Toc1819538"/>
      <w:r w:rsidRPr="007473FB">
        <w:t>Trend Analysis:</w:t>
      </w:r>
      <w:bookmarkEnd w:id="13"/>
    </w:p>
    <w:p w:rsidR="008768A5" w:rsidRPr="007473FB" w:rsidRDefault="00BE6A2E" w:rsidP="002C6F2D">
      <w:pPr>
        <w:spacing w:line="360" w:lineRule="auto"/>
        <w:ind w:left="360"/>
        <w:rPr>
          <w:rFonts w:ascii="Times New Roman" w:eastAsia="Times New Roman" w:hAnsi="Times New Roman" w:cs="Times New Roman"/>
          <w:shd w:val="clear" w:color="auto" w:fill="FFFFFF"/>
        </w:rPr>
      </w:pPr>
      <w:r w:rsidRPr="007473FB">
        <w:rPr>
          <w:rFonts w:ascii="Times New Roman" w:eastAsia="Times New Roman" w:hAnsi="Times New Roman" w:cs="Times New Roman"/>
          <w:shd w:val="clear" w:color="auto" w:fill="FFFFFF"/>
        </w:rPr>
        <w:t xml:space="preserve">               </w:t>
      </w:r>
      <w:r w:rsidR="008768A5" w:rsidRPr="007473FB">
        <w:rPr>
          <w:rFonts w:ascii="Times New Roman" w:eastAsia="Times New Roman" w:hAnsi="Times New Roman" w:cs="Times New Roman"/>
          <w:shd w:val="clear" w:color="auto" w:fill="FFFFFF"/>
        </w:rPr>
        <w:t>A </w:t>
      </w:r>
      <w:r w:rsidR="008768A5" w:rsidRPr="007473FB">
        <w:rPr>
          <w:rFonts w:ascii="Times New Roman" w:eastAsia="Times New Roman" w:hAnsi="Times New Roman" w:cs="Times New Roman"/>
          <w:bCs/>
          <w:shd w:val="clear" w:color="auto" w:fill="FFFFFF"/>
        </w:rPr>
        <w:t>trend analysis</w:t>
      </w:r>
      <w:r w:rsidR="008768A5" w:rsidRPr="007473FB">
        <w:rPr>
          <w:rFonts w:ascii="Times New Roman" w:eastAsia="Times New Roman" w:hAnsi="Times New Roman" w:cs="Times New Roman"/>
          <w:shd w:val="clear" w:color="auto" w:fill="FFFFFF"/>
        </w:rPr>
        <w:t> is a method of </w:t>
      </w:r>
      <w:r w:rsidR="008768A5" w:rsidRPr="007473FB">
        <w:rPr>
          <w:rFonts w:ascii="Times New Roman" w:eastAsia="Times New Roman" w:hAnsi="Times New Roman" w:cs="Times New Roman"/>
          <w:bCs/>
          <w:shd w:val="clear" w:color="auto" w:fill="FFFFFF"/>
        </w:rPr>
        <w:t>analysis</w:t>
      </w:r>
      <w:r w:rsidR="008768A5" w:rsidRPr="007473FB">
        <w:rPr>
          <w:rFonts w:ascii="Times New Roman" w:eastAsia="Times New Roman" w:hAnsi="Times New Roman" w:cs="Times New Roman"/>
          <w:shd w:val="clear" w:color="auto" w:fill="FFFFFF"/>
        </w:rPr>
        <w:t> that allows traders to predict what will happen with a stock in the future. </w:t>
      </w:r>
      <w:r w:rsidR="008768A5" w:rsidRPr="007473FB">
        <w:rPr>
          <w:rFonts w:ascii="Times New Roman" w:eastAsia="Times New Roman" w:hAnsi="Times New Roman" w:cs="Times New Roman"/>
          <w:bCs/>
          <w:shd w:val="clear" w:color="auto" w:fill="FFFFFF"/>
        </w:rPr>
        <w:t>Trend analysis</w:t>
      </w:r>
      <w:r w:rsidR="008768A5" w:rsidRPr="007473FB">
        <w:rPr>
          <w:rFonts w:ascii="Times New Roman" w:eastAsia="Times New Roman" w:hAnsi="Times New Roman" w:cs="Times New Roman"/>
          <w:shd w:val="clear" w:color="auto" w:fill="FFFFFF"/>
        </w:rPr>
        <w:t> is based on historical data about the stock's performance given the overall</w:t>
      </w:r>
      <w:r w:rsidR="008768A5" w:rsidRPr="007473FB">
        <w:rPr>
          <w:rFonts w:ascii="Times New Roman" w:eastAsia="Times New Roman" w:hAnsi="Times New Roman" w:cs="Times New Roman"/>
          <w:bCs/>
          <w:shd w:val="clear" w:color="auto" w:fill="FFFFFF"/>
        </w:rPr>
        <w:t xml:space="preserve"> trends</w:t>
      </w:r>
      <w:r w:rsidR="008768A5" w:rsidRPr="007473FB">
        <w:rPr>
          <w:rFonts w:ascii="Times New Roman" w:eastAsia="Times New Roman" w:hAnsi="Times New Roman" w:cs="Times New Roman"/>
          <w:shd w:val="clear" w:color="auto" w:fill="FFFFFF"/>
        </w:rPr>
        <w:t> of the market and particular indicators within the market.</w:t>
      </w:r>
    </w:p>
    <w:p w:rsidR="008768A5" w:rsidRPr="007473FB" w:rsidRDefault="008768A5" w:rsidP="002C6F2D">
      <w:pPr>
        <w:spacing w:line="360" w:lineRule="auto"/>
        <w:rPr>
          <w:rFonts w:ascii="Times New Roman" w:eastAsia="Times New Roman" w:hAnsi="Times New Roman" w:cs="Times New Roman"/>
          <w:shd w:val="clear" w:color="auto" w:fill="FFFFFF"/>
        </w:rPr>
      </w:pPr>
    </w:p>
    <w:p w:rsidR="00BE6A2E" w:rsidRPr="007473FB" w:rsidRDefault="008768A5" w:rsidP="00EA6C8B">
      <w:pPr>
        <w:pStyle w:val="Heading3"/>
        <w:rPr>
          <w:rFonts w:eastAsia="Times New Roman"/>
        </w:rPr>
      </w:pPr>
      <w:bookmarkStart w:id="14" w:name="_Toc1819539"/>
      <w:r w:rsidRPr="007473FB">
        <w:rPr>
          <w:rFonts w:eastAsia="Times New Roman"/>
          <w:shd w:val="clear" w:color="auto" w:fill="FFFFFF"/>
        </w:rPr>
        <w:t>Comparative Analysis:</w:t>
      </w:r>
      <w:bookmarkEnd w:id="14"/>
    </w:p>
    <w:p w:rsidR="002305AB" w:rsidRPr="00F94B91" w:rsidRDefault="00BE6A2E" w:rsidP="00F94B91">
      <w:pPr>
        <w:spacing w:line="360" w:lineRule="auto"/>
        <w:ind w:left="360"/>
        <w:rPr>
          <w:rFonts w:ascii="Times New Roman" w:eastAsia="Times New Roman" w:hAnsi="Times New Roman" w:cs="Times New Roman"/>
        </w:rPr>
      </w:pPr>
      <w:r w:rsidRPr="007473FB">
        <w:rPr>
          <w:rFonts w:ascii="Times New Roman" w:eastAsia="Times New Roman" w:hAnsi="Times New Roman" w:cs="Times New Roman"/>
          <w:shd w:val="clear" w:color="auto" w:fill="FFFFFF"/>
        </w:rPr>
        <w:t xml:space="preserve">            </w:t>
      </w:r>
      <w:r w:rsidR="00C341D1">
        <w:rPr>
          <w:rFonts w:ascii="Times New Roman" w:eastAsia="Times New Roman" w:hAnsi="Times New Roman" w:cs="Times New Roman"/>
          <w:shd w:val="clear" w:color="auto" w:fill="FFFFFF"/>
        </w:rPr>
        <w:t>Descriptive</w:t>
      </w:r>
      <w:r w:rsidR="008768A5" w:rsidRPr="007473FB">
        <w:rPr>
          <w:rFonts w:ascii="Times New Roman" w:eastAsia="Times New Roman" w:hAnsi="Times New Roman" w:cs="Times New Roman"/>
          <w:shd w:val="clear" w:color="auto" w:fill="FFFFFF"/>
        </w:rPr>
        <w:t> </w:t>
      </w:r>
      <w:r w:rsidR="008768A5" w:rsidRPr="007473FB">
        <w:rPr>
          <w:rFonts w:ascii="Times New Roman" w:eastAsia="Times New Roman" w:hAnsi="Times New Roman" w:cs="Times New Roman"/>
          <w:bCs/>
          <w:shd w:val="clear" w:color="auto" w:fill="FFFFFF"/>
        </w:rPr>
        <w:t>comparative analysis</w:t>
      </w:r>
      <w:r w:rsidR="008768A5" w:rsidRPr="007473FB">
        <w:rPr>
          <w:rFonts w:ascii="Times New Roman" w:eastAsia="Times New Roman" w:hAnsi="Times New Roman" w:cs="Times New Roman"/>
          <w:shd w:val="clear" w:color="auto" w:fill="FFFFFF"/>
        </w:rPr>
        <w:t xml:space="preserve"> as comparison </w:t>
      </w:r>
      <w:r w:rsidR="008768A5" w:rsidRPr="007473FB">
        <w:rPr>
          <w:rFonts w:ascii="Times New Roman" w:eastAsia="Times New Roman" w:hAnsi="Times New Roman" w:cs="Times New Roman"/>
          <w:bCs/>
          <w:shd w:val="clear" w:color="auto" w:fill="FFFFFF"/>
        </w:rPr>
        <w:t>analysis</w:t>
      </w:r>
      <w:r w:rsidR="008768A5" w:rsidRPr="007473FB">
        <w:rPr>
          <w:rFonts w:ascii="Times New Roman" w:eastAsia="Times New Roman" w:hAnsi="Times New Roman" w:cs="Times New Roman"/>
          <w:shd w:val="clear" w:color="auto" w:fill="FFFFFF"/>
        </w:rPr>
        <w:t>. Use comparison </w:t>
      </w:r>
      <w:r w:rsidR="008768A5" w:rsidRPr="007473FB">
        <w:rPr>
          <w:rFonts w:ascii="Times New Roman" w:eastAsia="Times New Roman" w:hAnsi="Times New Roman" w:cs="Times New Roman"/>
          <w:bCs/>
          <w:shd w:val="clear" w:color="auto" w:fill="FFFFFF"/>
        </w:rPr>
        <w:t>analysis</w:t>
      </w:r>
      <w:r w:rsidR="008768A5" w:rsidRPr="007473FB">
        <w:rPr>
          <w:rFonts w:ascii="Times New Roman" w:eastAsia="Times New Roman" w:hAnsi="Times New Roman" w:cs="Times New Roman"/>
          <w:shd w:val="clear" w:color="auto" w:fill="FFFFFF"/>
        </w:rPr>
        <w:t> to measure the financial relationships between variables over two or more reporting periods. Businesses use </w:t>
      </w:r>
      <w:r w:rsidR="008768A5" w:rsidRPr="007473FB">
        <w:rPr>
          <w:rFonts w:ascii="Times New Roman" w:eastAsia="Times New Roman" w:hAnsi="Times New Roman" w:cs="Times New Roman"/>
          <w:bCs/>
          <w:shd w:val="clear" w:color="auto" w:fill="FFFFFF"/>
        </w:rPr>
        <w:t>comparative analysis</w:t>
      </w:r>
      <w:r w:rsidR="008768A5" w:rsidRPr="007473FB">
        <w:rPr>
          <w:rFonts w:ascii="Times New Roman" w:eastAsia="Times New Roman" w:hAnsi="Times New Roman" w:cs="Times New Roman"/>
          <w:shd w:val="clear" w:color="auto" w:fill="FFFFFF"/>
        </w:rPr>
        <w:t> as a way to identify their competitive positions and operating results over a defined period.</w:t>
      </w:r>
      <w:r w:rsidR="002305AB">
        <w:rPr>
          <w:rFonts w:cs="Times New Roman"/>
        </w:rPr>
        <w:br w:type="page"/>
      </w:r>
    </w:p>
    <w:p w:rsidR="008768A5" w:rsidRPr="007473FB" w:rsidRDefault="008768A5" w:rsidP="002C6F2D">
      <w:pPr>
        <w:pStyle w:val="Heading2"/>
        <w:jc w:val="left"/>
        <w:rPr>
          <w:rFonts w:cs="Times New Roman"/>
          <w:color w:val="auto"/>
          <w:sz w:val="24"/>
          <w:szCs w:val="24"/>
        </w:rPr>
      </w:pPr>
      <w:bookmarkStart w:id="15" w:name="_Toc1819540"/>
      <w:r w:rsidRPr="00EA6C8B">
        <w:lastRenderedPageBreak/>
        <w:t>1.6 Limitation of the report</w:t>
      </w:r>
      <w:r w:rsidRPr="007473FB">
        <w:rPr>
          <w:rFonts w:cs="Times New Roman"/>
          <w:color w:val="auto"/>
          <w:sz w:val="24"/>
          <w:szCs w:val="24"/>
        </w:rPr>
        <w:t>:</w:t>
      </w:r>
      <w:bookmarkEnd w:id="15"/>
    </w:p>
    <w:p w:rsidR="008768A5" w:rsidRPr="007473FB" w:rsidRDefault="008768A5" w:rsidP="002C6F2D">
      <w:pPr>
        <w:rPr>
          <w:rFonts w:ascii="Times New Roman" w:hAnsi="Times New Roman" w:cs="Times New Roman"/>
        </w:rPr>
      </w:pPr>
    </w:p>
    <w:p w:rsidR="008768A5" w:rsidRPr="007473FB" w:rsidRDefault="00BE6A2E" w:rsidP="002C6F2D">
      <w:pPr>
        <w:spacing w:line="360" w:lineRule="auto"/>
        <w:rPr>
          <w:rFonts w:ascii="Times New Roman" w:hAnsi="Times New Roman" w:cs="Times New Roman"/>
        </w:rPr>
      </w:pPr>
      <w:r w:rsidRPr="007473FB">
        <w:rPr>
          <w:rFonts w:ascii="Times New Roman" w:hAnsi="Times New Roman" w:cs="Times New Roman"/>
        </w:rPr>
        <w:t xml:space="preserve">                </w:t>
      </w:r>
      <w:r w:rsidR="008768A5" w:rsidRPr="007473FB">
        <w:rPr>
          <w:rFonts w:ascii="Times New Roman" w:hAnsi="Times New Roman" w:cs="Times New Roman"/>
        </w:rPr>
        <w:t>Within a short time I have gathered some experience about practical work in the corporate life. In preparing this report some problems and limitation are sought out, which are as follows:</w:t>
      </w:r>
    </w:p>
    <w:p w:rsidR="008768A5" w:rsidRPr="007473FB" w:rsidRDefault="008768A5" w:rsidP="002C6F2D">
      <w:pPr>
        <w:spacing w:line="360" w:lineRule="auto"/>
        <w:rPr>
          <w:rFonts w:ascii="Times New Roman" w:hAnsi="Times New Roman" w:cs="Times New Roman"/>
        </w:rPr>
      </w:pPr>
    </w:p>
    <w:p w:rsidR="00883FD6" w:rsidRDefault="00883FD6" w:rsidP="00883FD6">
      <w:pPr>
        <w:rPr>
          <w:rFonts w:ascii="Times New Roman" w:hAnsi="Times New Roman" w:cs="Times New Roman"/>
          <w:b/>
        </w:rPr>
      </w:pPr>
    </w:p>
    <w:p w:rsidR="00C341D1" w:rsidRDefault="008768A5" w:rsidP="00EA6C8B">
      <w:pPr>
        <w:pStyle w:val="Heading3"/>
      </w:pPr>
      <w:bookmarkStart w:id="16" w:name="_Toc1819541"/>
      <w:r w:rsidRPr="007473FB">
        <w:t>Lack of records:</w:t>
      </w:r>
      <w:bookmarkEnd w:id="16"/>
    </w:p>
    <w:p w:rsidR="00883FD6" w:rsidRDefault="00883FD6" w:rsidP="00883FD6">
      <w:pPr>
        <w:rPr>
          <w:rFonts w:ascii="Times New Roman" w:hAnsi="Times New Roman" w:cs="Times New Roman"/>
        </w:rPr>
      </w:pPr>
    </w:p>
    <w:p w:rsidR="008768A5" w:rsidRPr="007473FB" w:rsidRDefault="00C341D1" w:rsidP="002C6F2D">
      <w:pPr>
        <w:spacing w:line="360" w:lineRule="auto"/>
        <w:rPr>
          <w:rFonts w:ascii="Times New Roman" w:hAnsi="Times New Roman" w:cs="Times New Roman"/>
        </w:rPr>
      </w:pPr>
      <w:r>
        <w:rPr>
          <w:rFonts w:ascii="Times New Roman" w:hAnsi="Times New Roman" w:cs="Times New Roman"/>
        </w:rPr>
        <w:t>The sufficient written document</w:t>
      </w:r>
      <w:r w:rsidR="008768A5" w:rsidRPr="007473FB">
        <w:rPr>
          <w:rFonts w:ascii="Times New Roman" w:hAnsi="Times New Roman" w:cs="Times New Roman"/>
        </w:rPr>
        <w:t xml:space="preserve"> was not available so that I could not gather all the necessary information to make this report.</w:t>
      </w:r>
    </w:p>
    <w:p w:rsidR="008768A5" w:rsidRPr="007473FB" w:rsidRDefault="008768A5" w:rsidP="002C6F2D">
      <w:pPr>
        <w:spacing w:line="360" w:lineRule="auto"/>
        <w:rPr>
          <w:rFonts w:ascii="Times New Roman" w:hAnsi="Times New Roman" w:cs="Times New Roman"/>
        </w:rPr>
      </w:pPr>
    </w:p>
    <w:p w:rsidR="00BE6A2E" w:rsidRPr="007473FB" w:rsidRDefault="008768A5" w:rsidP="00EA6C8B">
      <w:pPr>
        <w:pStyle w:val="Heading3"/>
      </w:pPr>
      <w:bookmarkStart w:id="17" w:name="_Toc1819542"/>
      <w:r w:rsidRPr="007473FB">
        <w:t>Lack of experience:</w:t>
      </w:r>
      <w:bookmarkEnd w:id="17"/>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rPr>
        <w:t xml:space="preserve"> As I don’t know all the activities of mutual funds so that I could not get access their server to check my required information.</w:t>
      </w:r>
    </w:p>
    <w:p w:rsidR="002305AB" w:rsidRPr="002305AB" w:rsidRDefault="002305AB" w:rsidP="002305AB">
      <w:pPr>
        <w:spacing w:line="360" w:lineRule="auto"/>
        <w:rPr>
          <w:rFonts w:ascii="Times New Roman" w:hAnsi="Times New Roman" w:cs="Times New Roman"/>
          <w:b/>
        </w:rPr>
      </w:pPr>
      <w:bookmarkStart w:id="18" w:name="_Toc1819543"/>
      <w:r w:rsidRPr="00EA6C8B">
        <w:rPr>
          <w:rStyle w:val="Heading3Char"/>
        </w:rPr>
        <w:t>Time limitation</w:t>
      </w:r>
      <w:bookmarkEnd w:id="18"/>
      <w:r w:rsidRPr="002305AB">
        <w:rPr>
          <w:rFonts w:ascii="Times New Roman" w:hAnsi="Times New Roman" w:cs="Times New Roman"/>
          <w:b/>
        </w:rPr>
        <w:t xml:space="preserve">: </w:t>
      </w:r>
    </w:p>
    <w:p w:rsidR="008768A5" w:rsidRPr="007473FB" w:rsidRDefault="002305AB" w:rsidP="002305AB">
      <w:pPr>
        <w:spacing w:line="360" w:lineRule="auto"/>
        <w:rPr>
          <w:rFonts w:ascii="Times New Roman" w:hAnsi="Times New Roman" w:cs="Times New Roman"/>
        </w:rPr>
      </w:pPr>
      <w:r w:rsidRPr="002305AB">
        <w:rPr>
          <w:rFonts w:ascii="Times New Roman" w:hAnsi="Times New Roman" w:cs="Times New Roman"/>
        </w:rPr>
        <w:t>To complete this report I was less time in my hand. That time was not enough time for me to get adequate information for making detailed report.</w:t>
      </w: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A4CA2">
      <w:pPr>
        <w:pStyle w:val="Heading1"/>
      </w:pPr>
      <w:bookmarkStart w:id="19" w:name="_Toc1819544"/>
      <w:r w:rsidRPr="007473FB">
        <w:lastRenderedPageBreak/>
        <w:t>Chapter – Two</w:t>
      </w:r>
      <w:bookmarkEnd w:id="19"/>
    </w:p>
    <w:p w:rsidR="008768A5" w:rsidRPr="007473FB" w:rsidRDefault="008768A5" w:rsidP="002A4CA2">
      <w:pPr>
        <w:pStyle w:val="Heading1"/>
      </w:pPr>
      <w:bookmarkStart w:id="20" w:name="_Toc1819545"/>
      <w:r w:rsidRPr="007473FB">
        <w:t>Overview of the Corporations</w:t>
      </w:r>
      <w:bookmarkEnd w:id="20"/>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2A4CA2" w:rsidRDefault="002A4CA2">
      <w:pPr>
        <w:rPr>
          <w:rFonts w:ascii="Times New Roman" w:eastAsiaTheme="majorEastAsia" w:hAnsi="Times New Roman" w:cs="Times New Roman"/>
          <w:b/>
          <w:bCs/>
          <w:u w:val="single"/>
        </w:rPr>
      </w:pPr>
      <w:r>
        <w:rPr>
          <w:rFonts w:cs="Times New Roman"/>
        </w:rPr>
        <w:br w:type="page"/>
      </w:r>
    </w:p>
    <w:p w:rsidR="008768A5" w:rsidRPr="007473FB" w:rsidRDefault="008768A5" w:rsidP="002C6F2D">
      <w:pPr>
        <w:pStyle w:val="Heading2"/>
        <w:jc w:val="left"/>
        <w:rPr>
          <w:rFonts w:cs="Times New Roman"/>
          <w:color w:val="auto"/>
          <w:sz w:val="24"/>
          <w:szCs w:val="24"/>
        </w:rPr>
      </w:pPr>
      <w:bookmarkStart w:id="21" w:name="_Toc1819546"/>
      <w:r w:rsidRPr="007473FB">
        <w:rPr>
          <w:rFonts w:cs="Times New Roman"/>
          <w:color w:val="auto"/>
          <w:sz w:val="24"/>
          <w:szCs w:val="24"/>
        </w:rPr>
        <w:lastRenderedPageBreak/>
        <w:t>2.1 Mutual Funds at a glance:</w:t>
      </w:r>
      <w:bookmarkEnd w:id="21"/>
    </w:p>
    <w:p w:rsidR="008768A5" w:rsidRPr="007473FB" w:rsidRDefault="008768A5" w:rsidP="002C6F2D">
      <w:pPr>
        <w:rPr>
          <w:rFonts w:ascii="Times New Roman" w:hAnsi="Times New Roman" w:cs="Times New Roman"/>
        </w:rPr>
      </w:pPr>
    </w:p>
    <w:p w:rsidR="008768A5" w:rsidRPr="007473FB" w:rsidRDefault="00BE6A2E" w:rsidP="002C6F2D">
      <w:pPr>
        <w:rPr>
          <w:rFonts w:ascii="Times New Roman" w:hAnsi="Times New Roman" w:cs="Times New Roman"/>
        </w:rPr>
      </w:pPr>
      <w:r w:rsidRPr="007473FB">
        <w:rPr>
          <w:rFonts w:ascii="Times New Roman" w:hAnsi="Times New Roman" w:cs="Times New Roman"/>
        </w:rPr>
        <w:t>At the bellow four</w:t>
      </w:r>
      <w:r w:rsidR="008768A5" w:rsidRPr="007473FB">
        <w:rPr>
          <w:rFonts w:ascii="Times New Roman" w:hAnsi="Times New Roman" w:cs="Times New Roman"/>
        </w:rPr>
        <w:t xml:space="preserve"> mutual </w:t>
      </w:r>
      <w:r w:rsidR="00C4162C">
        <w:rPr>
          <w:rFonts w:ascii="Times New Roman" w:hAnsi="Times New Roman" w:cs="Times New Roman"/>
        </w:rPr>
        <w:t>fund's</w:t>
      </w:r>
      <w:r w:rsidR="008768A5" w:rsidRPr="007473FB">
        <w:rPr>
          <w:rFonts w:ascii="Times New Roman" w:hAnsi="Times New Roman" w:cs="Times New Roman"/>
        </w:rPr>
        <w:t xml:space="preserve"> name and full form of their name is given:</w:t>
      </w:r>
    </w:p>
    <w:p w:rsidR="008768A5" w:rsidRPr="007473FB" w:rsidRDefault="008768A5" w:rsidP="002C6F2D">
      <w:pPr>
        <w:rPr>
          <w:rFonts w:ascii="Times New Roman" w:hAnsi="Times New Roman" w:cs="Times New Roman"/>
        </w:rPr>
      </w:pPr>
    </w:p>
    <w:tbl>
      <w:tblPr>
        <w:tblStyle w:val="MediumList2-Accent6"/>
        <w:tblW w:w="0" w:type="auto"/>
        <w:tblLook w:val="04A0" w:firstRow="1" w:lastRow="0" w:firstColumn="1" w:lastColumn="0" w:noHBand="0" w:noVBand="1"/>
      </w:tblPr>
      <w:tblGrid>
        <w:gridCol w:w="510"/>
        <w:gridCol w:w="1704"/>
        <w:gridCol w:w="6534"/>
      </w:tblGrid>
      <w:tr w:rsidR="008768A5" w:rsidRPr="007473FB" w:rsidTr="00A71CF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10" w:type="dxa"/>
          </w:tcPr>
          <w:p w:rsidR="008768A5" w:rsidRPr="007473FB" w:rsidRDefault="008768A5" w:rsidP="002C6F2D">
            <w:pPr>
              <w:rPr>
                <w:rFonts w:ascii="Times New Roman" w:hAnsi="Times New Roman" w:cs="Times New Roman"/>
                <w:color w:val="auto"/>
              </w:rPr>
            </w:pPr>
            <w:r w:rsidRPr="007473FB">
              <w:rPr>
                <w:rFonts w:ascii="Times New Roman" w:hAnsi="Times New Roman" w:cs="Times New Roman"/>
                <w:color w:val="auto"/>
              </w:rPr>
              <w:t>No</w:t>
            </w:r>
          </w:p>
        </w:tc>
        <w:tc>
          <w:tcPr>
            <w:tcW w:w="1704" w:type="dxa"/>
          </w:tcPr>
          <w:p w:rsidR="008768A5" w:rsidRPr="007473FB" w:rsidRDefault="008768A5" w:rsidP="002C6F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473FB">
              <w:rPr>
                <w:rFonts w:ascii="Times New Roman" w:hAnsi="Times New Roman" w:cs="Times New Roman"/>
                <w:color w:val="auto"/>
              </w:rPr>
              <w:t>Short form</w:t>
            </w:r>
          </w:p>
        </w:tc>
        <w:tc>
          <w:tcPr>
            <w:tcW w:w="6534" w:type="dxa"/>
          </w:tcPr>
          <w:p w:rsidR="008768A5" w:rsidRPr="007473FB" w:rsidRDefault="008768A5" w:rsidP="002C6F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473FB">
              <w:rPr>
                <w:rFonts w:ascii="Times New Roman" w:hAnsi="Times New Roman" w:cs="Times New Roman"/>
                <w:color w:val="auto"/>
              </w:rPr>
              <w:t xml:space="preserve">Mutual Funds </w:t>
            </w:r>
          </w:p>
        </w:tc>
      </w:tr>
      <w:tr w:rsidR="008768A5" w:rsidRPr="007473FB" w:rsidTr="00A71C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Pr>
          <w:p w:rsidR="008768A5" w:rsidRPr="007473FB" w:rsidRDefault="008768A5" w:rsidP="002C6F2D">
            <w:pPr>
              <w:spacing w:line="360" w:lineRule="auto"/>
              <w:rPr>
                <w:rFonts w:ascii="Times New Roman" w:hAnsi="Times New Roman" w:cs="Times New Roman"/>
                <w:color w:val="auto"/>
              </w:rPr>
            </w:pPr>
            <w:r w:rsidRPr="007473FB">
              <w:rPr>
                <w:rFonts w:ascii="Times New Roman" w:hAnsi="Times New Roman" w:cs="Times New Roman"/>
                <w:color w:val="auto"/>
              </w:rPr>
              <w:t>1</w:t>
            </w:r>
          </w:p>
        </w:tc>
        <w:tc>
          <w:tcPr>
            <w:tcW w:w="1704" w:type="dxa"/>
          </w:tcPr>
          <w:p w:rsidR="008768A5" w:rsidRPr="007473FB" w:rsidRDefault="008768A5" w:rsidP="002C6F2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473FB">
              <w:rPr>
                <w:rFonts w:ascii="Times New Roman" w:hAnsi="Times New Roman" w:cs="Times New Roman"/>
                <w:color w:val="auto"/>
              </w:rPr>
              <w:t>AIBL</w:t>
            </w:r>
          </w:p>
        </w:tc>
        <w:tc>
          <w:tcPr>
            <w:tcW w:w="6534" w:type="dxa"/>
          </w:tcPr>
          <w:p w:rsidR="008768A5" w:rsidRPr="007473FB" w:rsidRDefault="008768A5" w:rsidP="002C6F2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473FB">
              <w:rPr>
                <w:rFonts w:ascii="Times New Roman" w:hAnsi="Times New Roman" w:cs="Times New Roman"/>
                <w:color w:val="auto"/>
              </w:rPr>
              <w:t>AIBL 1</w:t>
            </w:r>
            <w:r w:rsidRPr="007473FB">
              <w:rPr>
                <w:rFonts w:ascii="Times New Roman" w:hAnsi="Times New Roman" w:cs="Times New Roman"/>
                <w:color w:val="auto"/>
                <w:vertAlign w:val="superscript"/>
              </w:rPr>
              <w:t>st</w:t>
            </w:r>
            <w:r w:rsidRPr="007473FB">
              <w:rPr>
                <w:rFonts w:ascii="Times New Roman" w:hAnsi="Times New Roman" w:cs="Times New Roman"/>
                <w:color w:val="auto"/>
              </w:rPr>
              <w:t xml:space="preserve"> Islamic Mutual Fund</w:t>
            </w:r>
          </w:p>
        </w:tc>
      </w:tr>
      <w:tr w:rsidR="008768A5" w:rsidRPr="007473FB" w:rsidTr="00A71CF2">
        <w:tc>
          <w:tcPr>
            <w:cnfStyle w:val="001000000000" w:firstRow="0" w:lastRow="0" w:firstColumn="1" w:lastColumn="0" w:oddVBand="0" w:evenVBand="0" w:oddHBand="0" w:evenHBand="0" w:firstRowFirstColumn="0" w:firstRowLastColumn="0" w:lastRowFirstColumn="0" w:lastRowLastColumn="0"/>
            <w:tcW w:w="510" w:type="dxa"/>
          </w:tcPr>
          <w:p w:rsidR="008768A5" w:rsidRPr="007473FB" w:rsidRDefault="008768A5" w:rsidP="002C6F2D">
            <w:pPr>
              <w:spacing w:line="360" w:lineRule="auto"/>
              <w:rPr>
                <w:rFonts w:ascii="Times New Roman" w:hAnsi="Times New Roman" w:cs="Times New Roman"/>
                <w:color w:val="auto"/>
              </w:rPr>
            </w:pPr>
            <w:r w:rsidRPr="007473FB">
              <w:rPr>
                <w:rFonts w:ascii="Times New Roman" w:hAnsi="Times New Roman" w:cs="Times New Roman"/>
                <w:color w:val="auto"/>
              </w:rPr>
              <w:t>2</w:t>
            </w:r>
          </w:p>
        </w:tc>
        <w:tc>
          <w:tcPr>
            <w:tcW w:w="1704" w:type="dxa"/>
          </w:tcPr>
          <w:p w:rsidR="008768A5" w:rsidRPr="007473FB" w:rsidRDefault="008768A5" w:rsidP="002C6F2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473FB">
              <w:rPr>
                <w:rFonts w:ascii="Times New Roman" w:hAnsi="Times New Roman" w:cs="Times New Roman"/>
                <w:color w:val="auto"/>
              </w:rPr>
              <w:t>CAPM</w:t>
            </w:r>
          </w:p>
        </w:tc>
        <w:tc>
          <w:tcPr>
            <w:tcW w:w="6534" w:type="dxa"/>
          </w:tcPr>
          <w:p w:rsidR="008768A5" w:rsidRPr="007473FB" w:rsidRDefault="008768A5" w:rsidP="002C6F2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473FB">
              <w:rPr>
                <w:rFonts w:ascii="Times New Roman" w:hAnsi="Times New Roman" w:cs="Times New Roman"/>
                <w:color w:val="auto"/>
              </w:rPr>
              <w:t>Capital and Asset Portfolio Management</w:t>
            </w:r>
          </w:p>
        </w:tc>
      </w:tr>
      <w:tr w:rsidR="008768A5" w:rsidRPr="007473FB" w:rsidTr="00A71C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Pr>
          <w:p w:rsidR="008768A5" w:rsidRPr="007473FB" w:rsidRDefault="008768A5" w:rsidP="002C6F2D">
            <w:pPr>
              <w:spacing w:line="360" w:lineRule="auto"/>
              <w:rPr>
                <w:rFonts w:ascii="Times New Roman" w:hAnsi="Times New Roman" w:cs="Times New Roman"/>
                <w:color w:val="auto"/>
              </w:rPr>
            </w:pPr>
            <w:r w:rsidRPr="007473FB">
              <w:rPr>
                <w:rFonts w:ascii="Times New Roman" w:hAnsi="Times New Roman" w:cs="Times New Roman"/>
                <w:color w:val="auto"/>
              </w:rPr>
              <w:t>3</w:t>
            </w:r>
          </w:p>
        </w:tc>
        <w:tc>
          <w:tcPr>
            <w:tcW w:w="1704" w:type="dxa"/>
          </w:tcPr>
          <w:p w:rsidR="008768A5" w:rsidRPr="007473FB" w:rsidRDefault="001F6016" w:rsidP="002C6F2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IFIL</w:t>
            </w:r>
          </w:p>
        </w:tc>
        <w:tc>
          <w:tcPr>
            <w:tcW w:w="6534" w:type="dxa"/>
          </w:tcPr>
          <w:p w:rsidR="008768A5" w:rsidRPr="007473FB" w:rsidRDefault="001F6016" w:rsidP="002C6F2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IFIL Islamic Mutual Fund-1</w:t>
            </w:r>
          </w:p>
        </w:tc>
      </w:tr>
      <w:tr w:rsidR="008768A5" w:rsidRPr="007473FB" w:rsidTr="00A71CF2">
        <w:tc>
          <w:tcPr>
            <w:cnfStyle w:val="001000000000" w:firstRow="0" w:lastRow="0" w:firstColumn="1" w:lastColumn="0" w:oddVBand="0" w:evenVBand="0" w:oddHBand="0" w:evenHBand="0" w:firstRowFirstColumn="0" w:firstRowLastColumn="0" w:lastRowFirstColumn="0" w:lastRowLastColumn="0"/>
            <w:tcW w:w="510" w:type="dxa"/>
          </w:tcPr>
          <w:p w:rsidR="008768A5" w:rsidRPr="007473FB" w:rsidRDefault="008768A5" w:rsidP="002C6F2D">
            <w:pPr>
              <w:spacing w:line="360" w:lineRule="auto"/>
              <w:rPr>
                <w:rFonts w:ascii="Times New Roman" w:hAnsi="Times New Roman" w:cs="Times New Roman"/>
                <w:color w:val="auto"/>
              </w:rPr>
            </w:pPr>
            <w:r w:rsidRPr="007473FB">
              <w:rPr>
                <w:rFonts w:ascii="Times New Roman" w:hAnsi="Times New Roman" w:cs="Times New Roman"/>
                <w:color w:val="auto"/>
              </w:rPr>
              <w:t>4</w:t>
            </w:r>
          </w:p>
        </w:tc>
        <w:tc>
          <w:tcPr>
            <w:tcW w:w="1704" w:type="dxa"/>
          </w:tcPr>
          <w:p w:rsidR="008768A5" w:rsidRPr="007473FB" w:rsidRDefault="008768A5" w:rsidP="002C6F2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473FB">
              <w:rPr>
                <w:rFonts w:ascii="Times New Roman" w:hAnsi="Times New Roman" w:cs="Times New Roman"/>
                <w:color w:val="auto"/>
              </w:rPr>
              <w:t>SEML</w:t>
            </w:r>
          </w:p>
        </w:tc>
        <w:tc>
          <w:tcPr>
            <w:tcW w:w="6534" w:type="dxa"/>
          </w:tcPr>
          <w:p w:rsidR="008768A5" w:rsidRPr="007473FB" w:rsidRDefault="008768A5" w:rsidP="002C6F2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473FB">
              <w:rPr>
                <w:rFonts w:ascii="Times New Roman" w:hAnsi="Times New Roman" w:cs="Times New Roman"/>
                <w:color w:val="auto"/>
              </w:rPr>
              <w:t>Strategic Management Equity Limited</w:t>
            </w:r>
          </w:p>
        </w:tc>
      </w:tr>
    </w:tbl>
    <w:p w:rsidR="008768A5" w:rsidRPr="007473FB" w:rsidRDefault="008768A5" w:rsidP="002C6F2D">
      <w:pPr>
        <w:rPr>
          <w:rFonts w:ascii="Times New Roman" w:hAnsi="Times New Roman" w:cs="Times New Roman"/>
        </w:rPr>
      </w:pPr>
    </w:p>
    <w:p w:rsidR="008768A5" w:rsidRPr="007473FB" w:rsidRDefault="008768A5" w:rsidP="002C6F2D">
      <w:pPr>
        <w:pStyle w:val="Heading2"/>
        <w:jc w:val="left"/>
        <w:rPr>
          <w:rFonts w:cs="Times New Roman"/>
          <w:color w:val="auto"/>
          <w:sz w:val="24"/>
          <w:szCs w:val="24"/>
        </w:rPr>
      </w:pPr>
      <w:bookmarkStart w:id="22" w:name="_Toc1819547"/>
      <w:r w:rsidRPr="007473FB">
        <w:rPr>
          <w:rFonts w:cs="Times New Roman"/>
          <w:color w:val="auto"/>
          <w:sz w:val="24"/>
          <w:szCs w:val="24"/>
        </w:rPr>
        <w:t>2.2 Historical Background:</w:t>
      </w:r>
      <w:bookmarkEnd w:id="22"/>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b/>
          <w:u w:val="single"/>
        </w:rPr>
      </w:pPr>
      <w:r w:rsidRPr="007473FB">
        <w:rPr>
          <w:rFonts w:ascii="Times New Roman" w:hAnsi="Times New Roman" w:cs="Times New Roman"/>
          <w:b/>
          <w:u w:val="single"/>
        </w:rPr>
        <w:t>AIBL 1</w:t>
      </w:r>
      <w:r w:rsidRPr="007473FB">
        <w:rPr>
          <w:rFonts w:ascii="Times New Roman" w:hAnsi="Times New Roman" w:cs="Times New Roman"/>
          <w:b/>
          <w:u w:val="single"/>
          <w:vertAlign w:val="superscript"/>
        </w:rPr>
        <w:t>st</w:t>
      </w:r>
      <w:r w:rsidRPr="007473FB">
        <w:rPr>
          <w:rFonts w:ascii="Times New Roman" w:hAnsi="Times New Roman" w:cs="Times New Roman"/>
          <w:b/>
          <w:u w:val="single"/>
        </w:rPr>
        <w:t xml:space="preserve"> Islamic Mutual Fund (Al-</w:t>
      </w:r>
      <w:proofErr w:type="spellStart"/>
      <w:r w:rsidRPr="007473FB">
        <w:rPr>
          <w:rFonts w:ascii="Times New Roman" w:hAnsi="Times New Roman" w:cs="Times New Roman"/>
          <w:b/>
          <w:u w:val="single"/>
        </w:rPr>
        <w:t>ArafahIslami</w:t>
      </w:r>
      <w:proofErr w:type="spellEnd"/>
      <w:r w:rsidRPr="007473FB">
        <w:rPr>
          <w:rFonts w:ascii="Times New Roman" w:hAnsi="Times New Roman" w:cs="Times New Roman"/>
          <w:b/>
          <w:u w:val="single"/>
        </w:rPr>
        <w:t xml:space="preserve"> Bank </w:t>
      </w:r>
      <w:r w:rsidR="00C4162C">
        <w:rPr>
          <w:rFonts w:ascii="Times New Roman" w:hAnsi="Times New Roman" w:cs="Times New Roman"/>
          <w:b/>
          <w:u w:val="single"/>
        </w:rPr>
        <w:t>Limited</w:t>
      </w:r>
      <w:r w:rsidRPr="007473FB">
        <w:rPr>
          <w:rFonts w:ascii="Times New Roman" w:hAnsi="Times New Roman" w:cs="Times New Roman"/>
          <w:b/>
          <w:u w:val="single"/>
        </w:rPr>
        <w:t>):</w:t>
      </w:r>
    </w:p>
    <w:p w:rsidR="008768A5" w:rsidRPr="007473FB" w:rsidRDefault="008768A5" w:rsidP="002C6F2D">
      <w:pPr>
        <w:rPr>
          <w:rFonts w:ascii="Times New Roman" w:hAnsi="Times New Roman" w:cs="Times New Roman"/>
          <w:b/>
          <w:u w:val="single"/>
        </w:rPr>
      </w:pPr>
    </w:p>
    <w:p w:rsidR="008768A5" w:rsidRPr="007473FB" w:rsidRDefault="008768A5" w:rsidP="002C6F2D">
      <w:pPr>
        <w:autoSpaceDE w:val="0"/>
        <w:autoSpaceDN w:val="0"/>
        <w:adjustRightInd w:val="0"/>
        <w:spacing w:line="360" w:lineRule="auto"/>
        <w:rPr>
          <w:rFonts w:ascii="Times New Roman" w:hAnsi="Times New Roman" w:cs="Times New Roman"/>
          <w:bCs/>
        </w:rPr>
      </w:pPr>
      <w:r w:rsidRPr="007473FB">
        <w:rPr>
          <w:rFonts w:ascii="Times New Roman" w:hAnsi="Times New Roman" w:cs="Times New Roman"/>
          <w:bCs/>
        </w:rPr>
        <w:t>AIBL 1</w:t>
      </w:r>
      <w:r w:rsidRPr="007473FB">
        <w:rPr>
          <w:rFonts w:ascii="Times New Roman" w:hAnsi="Times New Roman" w:cs="Times New Roman"/>
          <w:bCs/>
          <w:vertAlign w:val="superscript"/>
        </w:rPr>
        <w:t>st</w:t>
      </w:r>
      <w:r w:rsidRPr="007473FB">
        <w:rPr>
          <w:rFonts w:ascii="Times New Roman" w:hAnsi="Times New Roman" w:cs="Times New Roman"/>
          <w:bCs/>
        </w:rPr>
        <w:t xml:space="preserve"> Islamic Mutual Fund is a fund procured beneath the Company act, 1994 with its Head Office at Peoples Insurance building, 36 </w:t>
      </w:r>
      <w:proofErr w:type="spellStart"/>
      <w:r w:rsidRPr="007473FB">
        <w:rPr>
          <w:rFonts w:ascii="Times New Roman" w:hAnsi="Times New Roman" w:cs="Times New Roman"/>
          <w:bCs/>
        </w:rPr>
        <w:t>dilkusha</w:t>
      </w:r>
      <w:proofErr w:type="spellEnd"/>
      <w:r w:rsidRPr="007473FB">
        <w:rPr>
          <w:rFonts w:ascii="Times New Roman" w:hAnsi="Times New Roman" w:cs="Times New Roman"/>
          <w:bCs/>
        </w:rPr>
        <w:t xml:space="preserve"> commercial area,</w:t>
      </w:r>
      <w:r w:rsidR="002743AA" w:rsidRPr="007473FB">
        <w:rPr>
          <w:rFonts w:ascii="Times New Roman" w:hAnsi="Times New Roman" w:cs="Times New Roman"/>
          <w:bCs/>
        </w:rPr>
        <w:t xml:space="preserve"> </w:t>
      </w:r>
      <w:proofErr w:type="spellStart"/>
      <w:r w:rsidRPr="007473FB">
        <w:rPr>
          <w:rFonts w:ascii="Times New Roman" w:hAnsi="Times New Roman" w:cs="Times New Roman"/>
          <w:bCs/>
        </w:rPr>
        <w:t>Motijheel</w:t>
      </w:r>
      <w:proofErr w:type="spellEnd"/>
      <w:r w:rsidR="002743AA" w:rsidRPr="007473FB">
        <w:rPr>
          <w:rFonts w:ascii="Times New Roman" w:hAnsi="Times New Roman" w:cs="Times New Roman"/>
          <w:bCs/>
        </w:rPr>
        <w:t xml:space="preserve"> </w:t>
      </w:r>
      <w:r w:rsidRPr="007473FB">
        <w:rPr>
          <w:rFonts w:ascii="Times New Roman" w:hAnsi="Times New Roman" w:cs="Times New Roman"/>
          <w:bCs/>
        </w:rPr>
        <w:t>, Dhaka-</w:t>
      </w:r>
      <w:r w:rsidR="00F94B91">
        <w:rPr>
          <w:rFonts w:ascii="Times New Roman" w:hAnsi="Times New Roman" w:cs="Times New Roman"/>
          <w:bCs/>
        </w:rPr>
        <w:t>1000. This mutual fund started</w:t>
      </w:r>
      <w:r w:rsidRPr="007473FB">
        <w:rPr>
          <w:rFonts w:ascii="Times New Roman" w:hAnsi="Times New Roman" w:cs="Times New Roman"/>
          <w:bCs/>
        </w:rPr>
        <w:t xml:space="preserve"> its movement from 27 September 1995. With the goal of </w:t>
      </w:r>
      <w:r w:rsidR="00C4162C">
        <w:rPr>
          <w:rFonts w:ascii="Times New Roman" w:hAnsi="Times New Roman" w:cs="Times New Roman"/>
          <w:bCs/>
        </w:rPr>
        <w:t>constructing</w:t>
      </w:r>
      <w:r w:rsidRPr="007473FB">
        <w:rPr>
          <w:rFonts w:ascii="Times New Roman" w:hAnsi="Times New Roman" w:cs="Times New Roman"/>
          <w:bCs/>
        </w:rPr>
        <w:t xml:space="preserve"> progress here in this world and </w:t>
      </w:r>
      <w:r w:rsidR="00C4162C">
        <w:rPr>
          <w:rFonts w:ascii="Times New Roman" w:hAnsi="Times New Roman" w:cs="Times New Roman"/>
          <w:bCs/>
        </w:rPr>
        <w:t>hereafter</w:t>
      </w:r>
      <w:r w:rsidRPr="007473FB">
        <w:rPr>
          <w:rFonts w:ascii="Times New Roman" w:hAnsi="Times New Roman" w:cs="Times New Roman"/>
          <w:bCs/>
        </w:rPr>
        <w:t xml:space="preserve"> by seeking after the route synchronized by Allah and the way performed by His </w:t>
      </w:r>
      <w:proofErr w:type="spellStart"/>
      <w:r w:rsidRPr="007473FB">
        <w:rPr>
          <w:rFonts w:ascii="Times New Roman" w:hAnsi="Times New Roman" w:cs="Times New Roman"/>
          <w:bCs/>
        </w:rPr>
        <w:t>Rasul</w:t>
      </w:r>
      <w:proofErr w:type="spellEnd"/>
      <w:r w:rsidRPr="007473FB">
        <w:rPr>
          <w:rFonts w:ascii="Times New Roman" w:hAnsi="Times New Roman" w:cs="Times New Roman"/>
          <w:bCs/>
        </w:rPr>
        <w:t xml:space="preserve"> (SM), Al-</w:t>
      </w:r>
      <w:proofErr w:type="spellStart"/>
      <w:r w:rsidRPr="007473FB">
        <w:rPr>
          <w:rFonts w:ascii="Times New Roman" w:hAnsi="Times New Roman" w:cs="Times New Roman"/>
          <w:bCs/>
        </w:rPr>
        <w:t>ArafahIslami</w:t>
      </w:r>
      <w:proofErr w:type="spellEnd"/>
      <w:r w:rsidRPr="007473FB">
        <w:rPr>
          <w:rFonts w:ascii="Times New Roman" w:hAnsi="Times New Roman" w:cs="Times New Roman"/>
          <w:bCs/>
        </w:rPr>
        <w:t xml:space="preserve"> Bank Ltd. was set up as a private limited company. Al-</w:t>
      </w:r>
      <w:proofErr w:type="spellStart"/>
      <w:r w:rsidRPr="007473FB">
        <w:rPr>
          <w:rFonts w:ascii="Times New Roman" w:hAnsi="Times New Roman" w:cs="Times New Roman"/>
          <w:bCs/>
        </w:rPr>
        <w:t>ArafahIslami</w:t>
      </w:r>
      <w:proofErr w:type="spellEnd"/>
      <w:r w:rsidRPr="007473FB">
        <w:rPr>
          <w:rFonts w:ascii="Times New Roman" w:hAnsi="Times New Roman" w:cs="Times New Roman"/>
          <w:bCs/>
        </w:rPr>
        <w:t xml:space="preserve"> Bank is a concern free </w:t>
      </w:r>
      <w:proofErr w:type="spellStart"/>
      <w:r w:rsidR="00C4162C">
        <w:rPr>
          <w:rFonts w:ascii="Times New Roman" w:hAnsi="Times New Roman" w:cs="Times New Roman"/>
          <w:bCs/>
        </w:rPr>
        <w:t>Shariah</w:t>
      </w:r>
      <w:proofErr w:type="spellEnd"/>
      <w:r w:rsidRPr="007473FB">
        <w:rPr>
          <w:rFonts w:ascii="Times New Roman" w:hAnsi="Times New Roman" w:cs="Times New Roman"/>
          <w:bCs/>
        </w:rPr>
        <w:t xml:space="preserve"> bank and its method of activity is substantially not quite the same as those of other commercial banks. The bank be that as it may, renders a wide series of </w:t>
      </w:r>
      <w:r w:rsidR="00C4162C">
        <w:rPr>
          <w:rFonts w:ascii="Times New Roman" w:hAnsi="Times New Roman" w:cs="Times New Roman"/>
          <w:bCs/>
        </w:rPr>
        <w:t>business, keeping</w:t>
      </w:r>
      <w:r w:rsidRPr="007473FB">
        <w:rPr>
          <w:rFonts w:ascii="Times New Roman" w:hAnsi="Times New Roman" w:cs="Times New Roman"/>
          <w:bCs/>
        </w:rPr>
        <w:t xml:space="preserve"> money benefits under the direction of the Bank Company Act 1991. It directs its business on the standards of </w:t>
      </w:r>
      <w:proofErr w:type="spellStart"/>
      <w:r w:rsidRPr="007473FB">
        <w:rPr>
          <w:rFonts w:ascii="Times New Roman" w:hAnsi="Times New Roman" w:cs="Times New Roman"/>
          <w:bCs/>
        </w:rPr>
        <w:t>musharaka</w:t>
      </w:r>
      <w:proofErr w:type="spellEnd"/>
      <w:r w:rsidRPr="007473FB">
        <w:rPr>
          <w:rFonts w:ascii="Times New Roman" w:hAnsi="Times New Roman" w:cs="Times New Roman"/>
          <w:bCs/>
        </w:rPr>
        <w:t xml:space="preserve">, </w:t>
      </w:r>
      <w:proofErr w:type="spellStart"/>
      <w:r w:rsidRPr="007473FB">
        <w:rPr>
          <w:rFonts w:ascii="Times New Roman" w:hAnsi="Times New Roman" w:cs="Times New Roman"/>
          <w:bCs/>
        </w:rPr>
        <w:t>bai-murabaha</w:t>
      </w:r>
      <w:proofErr w:type="spellEnd"/>
      <w:r w:rsidRPr="007473FB">
        <w:rPr>
          <w:rFonts w:ascii="Times New Roman" w:hAnsi="Times New Roman" w:cs="Times New Roman"/>
          <w:bCs/>
        </w:rPr>
        <w:t xml:space="preserve">, </w:t>
      </w:r>
      <w:proofErr w:type="spellStart"/>
      <w:r w:rsidRPr="007473FB">
        <w:rPr>
          <w:rFonts w:ascii="Times New Roman" w:hAnsi="Times New Roman" w:cs="Times New Roman"/>
          <w:bCs/>
        </w:rPr>
        <w:t>bai-muajjal</w:t>
      </w:r>
      <w:proofErr w:type="spellEnd"/>
      <w:r w:rsidRPr="007473FB">
        <w:rPr>
          <w:rFonts w:ascii="Times New Roman" w:hAnsi="Times New Roman" w:cs="Times New Roman"/>
          <w:bCs/>
        </w:rPr>
        <w:t xml:space="preserve"> and hire purchase transactions.</w:t>
      </w:r>
    </w:p>
    <w:p w:rsidR="008768A5" w:rsidRPr="007473FB" w:rsidRDefault="008768A5" w:rsidP="002C6F2D">
      <w:pPr>
        <w:autoSpaceDE w:val="0"/>
        <w:autoSpaceDN w:val="0"/>
        <w:adjustRightInd w:val="0"/>
        <w:spacing w:line="360" w:lineRule="auto"/>
        <w:rPr>
          <w:rFonts w:ascii="Times New Roman" w:hAnsi="Times New Roman" w:cs="Times New Roman"/>
          <w:bCs/>
        </w:rPr>
      </w:pPr>
    </w:p>
    <w:p w:rsidR="008768A5" w:rsidRPr="007473FB" w:rsidRDefault="007F6AF8" w:rsidP="002C6F2D">
      <w:pPr>
        <w:autoSpaceDE w:val="0"/>
        <w:autoSpaceDN w:val="0"/>
        <w:adjustRightInd w:val="0"/>
        <w:spacing w:line="360" w:lineRule="auto"/>
        <w:rPr>
          <w:rFonts w:ascii="Times New Roman" w:hAnsi="Times New Roman" w:cs="Times New Roman"/>
          <w:b/>
          <w:bCs/>
          <w:u w:val="single"/>
        </w:rPr>
      </w:pPr>
      <w:r>
        <w:rPr>
          <w:rFonts w:ascii="Times New Roman" w:hAnsi="Times New Roman" w:cs="Times New Roman"/>
          <w:b/>
          <w:bCs/>
          <w:u w:val="single"/>
        </w:rPr>
        <w:t xml:space="preserve">CAPM (Capital Asset Portfolio Management </w:t>
      </w:r>
      <w:r w:rsidR="008768A5" w:rsidRPr="007473FB">
        <w:rPr>
          <w:rFonts w:ascii="Times New Roman" w:hAnsi="Times New Roman" w:cs="Times New Roman"/>
          <w:b/>
          <w:bCs/>
          <w:u w:val="single"/>
        </w:rPr>
        <w:t>):</w:t>
      </w:r>
    </w:p>
    <w:p w:rsidR="00C4162C" w:rsidRDefault="00C4162C" w:rsidP="007F6AF8">
      <w:pPr>
        <w:shd w:val="clear" w:color="auto" w:fill="F7F7F7"/>
        <w:jc w:val="both"/>
        <w:rPr>
          <w:rFonts w:ascii="Times New Roman" w:eastAsia="Times New Roman" w:hAnsi="Times New Roman" w:cs="Times New Roman"/>
        </w:rPr>
      </w:pPr>
    </w:p>
    <w:p w:rsidR="007F6AF8" w:rsidRPr="00C4162C" w:rsidRDefault="007F6AF8" w:rsidP="00C4162C">
      <w:pPr>
        <w:shd w:val="clear" w:color="auto" w:fill="F7F7F7"/>
        <w:spacing w:line="360" w:lineRule="auto"/>
        <w:jc w:val="both"/>
        <w:rPr>
          <w:rFonts w:ascii="Times New Roman" w:eastAsia="Times New Roman" w:hAnsi="Times New Roman" w:cs="Times New Roman"/>
        </w:rPr>
      </w:pPr>
      <w:r w:rsidRPr="00C4162C">
        <w:rPr>
          <w:rFonts w:ascii="Times New Roman" w:eastAsia="Times New Roman" w:hAnsi="Times New Roman" w:cs="Times New Roman"/>
        </w:rPr>
        <w:t xml:space="preserve"> The CAPM (Capital &amp; Asset Portfolio Management) Company Limited has sailed its voyage in the capital market arena of Bangladesh which created a new generation Asset Management </w:t>
      </w:r>
      <w:r w:rsidR="002305AB">
        <w:rPr>
          <w:rFonts w:ascii="Times New Roman" w:eastAsia="Times New Roman" w:hAnsi="Times New Roman" w:cs="Times New Roman"/>
        </w:rPr>
        <w:t>Company (AMC) with the promise</w:t>
      </w:r>
      <w:r w:rsidRPr="00C4162C">
        <w:rPr>
          <w:rFonts w:ascii="Times New Roman" w:eastAsia="Times New Roman" w:hAnsi="Times New Roman" w:cs="Times New Roman"/>
        </w:rPr>
        <w:t xml:space="preserve"> to deliver the most innovative, prompt and cost effective financial solutions to the reverential investors</w:t>
      </w:r>
      <w:r w:rsidR="002305AB">
        <w:rPr>
          <w:rFonts w:ascii="Times New Roman" w:eastAsia="Times New Roman" w:hAnsi="Times New Roman" w:cs="Times New Roman"/>
        </w:rPr>
        <w:t xml:space="preserve"> all</w:t>
      </w:r>
      <w:r w:rsidRPr="00C4162C">
        <w:rPr>
          <w:rFonts w:ascii="Times New Roman" w:eastAsia="Times New Roman" w:hAnsi="Times New Roman" w:cs="Times New Roman"/>
        </w:rPr>
        <w:t xml:space="preserve"> around the country</w:t>
      </w:r>
      <w:r w:rsidR="002305AB">
        <w:rPr>
          <w:rFonts w:ascii="Times New Roman" w:eastAsia="Times New Roman" w:hAnsi="Times New Roman" w:cs="Times New Roman"/>
        </w:rPr>
        <w:t xml:space="preserve"> for all the peop</w:t>
      </w:r>
      <w:r w:rsidR="00C31BEB">
        <w:rPr>
          <w:rFonts w:ascii="Times New Roman" w:eastAsia="Times New Roman" w:hAnsi="Times New Roman" w:cs="Times New Roman"/>
        </w:rPr>
        <w:t xml:space="preserve">le </w:t>
      </w:r>
      <w:r w:rsidR="002305AB">
        <w:rPr>
          <w:rFonts w:ascii="Times New Roman" w:eastAsia="Times New Roman" w:hAnsi="Times New Roman" w:cs="Times New Roman"/>
        </w:rPr>
        <w:t>and</w:t>
      </w:r>
      <w:r w:rsidR="00C31BEB">
        <w:rPr>
          <w:rFonts w:ascii="Times New Roman" w:eastAsia="Times New Roman" w:hAnsi="Times New Roman" w:cs="Times New Roman"/>
        </w:rPr>
        <w:t xml:space="preserve"> </w:t>
      </w:r>
      <w:r w:rsidRPr="00C4162C">
        <w:rPr>
          <w:rFonts w:ascii="Times New Roman" w:eastAsia="Times New Roman" w:hAnsi="Times New Roman" w:cs="Times New Roman"/>
        </w:rPr>
        <w:t xml:space="preserve"> </w:t>
      </w:r>
      <w:r w:rsidR="00AC3C29">
        <w:rPr>
          <w:rFonts w:ascii="Times New Roman" w:eastAsia="Times New Roman" w:hAnsi="Times New Roman" w:cs="Times New Roman"/>
        </w:rPr>
        <w:t>The CAPM</w:t>
      </w:r>
      <w:r w:rsidRPr="00C4162C">
        <w:rPr>
          <w:rFonts w:ascii="Times New Roman" w:eastAsia="Times New Roman" w:hAnsi="Times New Roman" w:cs="Times New Roman"/>
        </w:rPr>
        <w:t xml:space="preserve"> has been incorporated as </w:t>
      </w:r>
      <w:r w:rsidR="00AC3C29">
        <w:rPr>
          <w:rFonts w:ascii="Times New Roman" w:eastAsia="Times New Roman" w:hAnsi="Times New Roman" w:cs="Times New Roman"/>
        </w:rPr>
        <w:t>a private limited company</w:t>
      </w:r>
      <w:r w:rsidRPr="00C4162C">
        <w:rPr>
          <w:rFonts w:ascii="Times New Roman" w:eastAsia="Times New Roman" w:hAnsi="Times New Roman" w:cs="Times New Roman"/>
        </w:rPr>
        <w:t xml:space="preserve"> </w:t>
      </w:r>
      <w:r w:rsidRPr="00C4162C">
        <w:rPr>
          <w:rFonts w:ascii="Times New Roman" w:eastAsia="Times New Roman" w:hAnsi="Times New Roman" w:cs="Times New Roman"/>
        </w:rPr>
        <w:lastRenderedPageBreak/>
        <w:t xml:space="preserve">under Registrar of Joint Stock Companies (RJSC) in January 2011 and licensed as AMC in September 2011 under </w:t>
      </w:r>
      <w:r w:rsidR="00AC3C29">
        <w:rPr>
          <w:rFonts w:ascii="Times New Roman" w:eastAsia="Times New Roman" w:hAnsi="Times New Roman" w:cs="Times New Roman"/>
        </w:rPr>
        <w:t>the Securities</w:t>
      </w:r>
      <w:r w:rsidRPr="00C4162C">
        <w:rPr>
          <w:rFonts w:ascii="Times New Roman" w:eastAsia="Times New Roman" w:hAnsi="Times New Roman" w:cs="Times New Roman"/>
        </w:rPr>
        <w:t xml:space="preserve"> and Exchanges Commission (Mutual Fund) Rules 2001.</w:t>
      </w:r>
    </w:p>
    <w:p w:rsidR="007F6AF8" w:rsidRPr="007F6AF8" w:rsidRDefault="007F6AF8" w:rsidP="007F6AF8">
      <w:pPr>
        <w:rPr>
          <w:rFonts w:ascii="Times New Roman" w:eastAsia="Times New Roman" w:hAnsi="Times New Roman" w:cs="Times New Roman"/>
        </w:rPr>
      </w:pPr>
    </w:p>
    <w:p w:rsidR="007F6AF8" w:rsidRPr="007F6AF8" w:rsidRDefault="007F6AF8" w:rsidP="00C4162C">
      <w:pPr>
        <w:shd w:val="clear" w:color="auto" w:fill="F7F7F7"/>
        <w:spacing w:line="360" w:lineRule="auto"/>
        <w:jc w:val="both"/>
        <w:rPr>
          <w:rFonts w:ascii="Times New Roman" w:eastAsia="Times New Roman" w:hAnsi="Times New Roman" w:cs="Times New Roman"/>
        </w:rPr>
      </w:pPr>
      <w:r w:rsidRPr="007F6AF8">
        <w:rPr>
          <w:rFonts w:ascii="Times New Roman" w:eastAsia="Times New Roman" w:hAnsi="Times New Roman" w:cs="Times New Roman"/>
        </w:rPr>
        <w:t xml:space="preserve">CAPM is the only joint venture asset management company of Bangladesh, promoted by a group of UK NRB and local entrepreneurs. CAPM is initiated by a distinguished bilateral team of experienced shareholders, </w:t>
      </w:r>
      <w:r w:rsidR="00C4162C">
        <w:rPr>
          <w:rFonts w:ascii="Times New Roman" w:eastAsia="Times New Roman" w:hAnsi="Times New Roman" w:cs="Times New Roman"/>
        </w:rPr>
        <w:t>the majority</w:t>
      </w:r>
      <w:r w:rsidRPr="007F6AF8">
        <w:rPr>
          <w:rFonts w:ascii="Times New Roman" w:eastAsia="Times New Roman" w:hAnsi="Times New Roman" w:cs="Times New Roman"/>
        </w:rPr>
        <w:t xml:space="preserve"> of which is owned by Golden Bridge Investments Limited, an investment company in </w:t>
      </w:r>
      <w:r w:rsidR="00C4162C">
        <w:rPr>
          <w:rFonts w:ascii="Times New Roman" w:eastAsia="Times New Roman" w:hAnsi="Times New Roman" w:cs="Times New Roman"/>
        </w:rPr>
        <w:t>the UK</w:t>
      </w:r>
      <w:r w:rsidRPr="007F6AF8">
        <w:rPr>
          <w:rFonts w:ascii="Times New Roman" w:eastAsia="Times New Roman" w:hAnsi="Times New Roman" w:cs="Times New Roman"/>
        </w:rPr>
        <w:t xml:space="preserve">. CAPM is driven by a proactive team of highly professional </w:t>
      </w:r>
      <w:r w:rsidR="00C4162C">
        <w:rPr>
          <w:rFonts w:ascii="Times New Roman" w:eastAsia="Times New Roman" w:hAnsi="Times New Roman" w:cs="Times New Roman"/>
        </w:rPr>
        <w:t>executives, skilled</w:t>
      </w:r>
      <w:r w:rsidRPr="007F6AF8">
        <w:rPr>
          <w:rFonts w:ascii="Times New Roman" w:eastAsia="Times New Roman" w:hAnsi="Times New Roman" w:cs="Times New Roman"/>
        </w:rPr>
        <w:t xml:space="preserve"> in investment management services, fund operations and other advanced financial product.</w:t>
      </w:r>
    </w:p>
    <w:p w:rsidR="007F6AF8" w:rsidRPr="007F6AF8" w:rsidRDefault="007F6AF8" w:rsidP="00C4162C">
      <w:pPr>
        <w:spacing w:line="360" w:lineRule="auto"/>
        <w:rPr>
          <w:rFonts w:ascii="Times New Roman" w:eastAsia="Times New Roman" w:hAnsi="Times New Roman" w:cs="Times New Roman"/>
        </w:rPr>
      </w:pPr>
    </w:p>
    <w:p w:rsidR="007F6AF8" w:rsidRPr="007F6AF8" w:rsidRDefault="00C31BEB" w:rsidP="00C4162C">
      <w:pPr>
        <w:shd w:val="clear" w:color="auto" w:fill="F7F7F7"/>
        <w:spacing w:line="360" w:lineRule="auto"/>
        <w:jc w:val="both"/>
        <w:rPr>
          <w:rFonts w:ascii="Times New Roman" w:eastAsia="Times New Roman" w:hAnsi="Times New Roman" w:cs="Times New Roman"/>
        </w:rPr>
      </w:pPr>
      <w:r>
        <w:rPr>
          <w:rFonts w:ascii="Times New Roman" w:eastAsia="Times New Roman" w:hAnsi="Times New Roman" w:cs="Times New Roman"/>
        </w:rPr>
        <w:t>Their</w:t>
      </w:r>
      <w:r w:rsidR="007F6AF8" w:rsidRPr="007F6AF8">
        <w:rPr>
          <w:rFonts w:ascii="Times New Roman" w:eastAsia="Times New Roman" w:hAnsi="Times New Roman" w:cs="Times New Roman"/>
        </w:rPr>
        <w:t xml:space="preserve"> inves</w:t>
      </w:r>
      <w:r>
        <w:rPr>
          <w:rFonts w:ascii="Times New Roman" w:eastAsia="Times New Roman" w:hAnsi="Times New Roman" w:cs="Times New Roman"/>
        </w:rPr>
        <w:t>tment expertise is rooted in their</w:t>
      </w:r>
      <w:r w:rsidR="007F6AF8" w:rsidRPr="007F6AF8">
        <w:rPr>
          <w:rFonts w:ascii="Times New Roman" w:eastAsia="Times New Roman" w:hAnsi="Times New Roman" w:cs="Times New Roman"/>
        </w:rPr>
        <w:t xml:space="preserve"> passion for active Asset Management. Investors benefit and 'ethical' service is the core of CAPM's professionalism. With this desire in heart CAPM has developed its every department with highly experienced </w:t>
      </w:r>
      <w:r w:rsidR="009A2C82">
        <w:rPr>
          <w:rFonts w:ascii="Times New Roman" w:eastAsia="Times New Roman" w:hAnsi="Times New Roman" w:cs="Times New Roman"/>
        </w:rPr>
        <w:t>and qualified professionals</w:t>
      </w:r>
      <w:r>
        <w:rPr>
          <w:rFonts w:ascii="Times New Roman" w:eastAsia="Times New Roman" w:hAnsi="Times New Roman" w:cs="Times New Roman"/>
        </w:rPr>
        <w:t xml:space="preserve"> and passionate employees</w:t>
      </w:r>
      <w:r w:rsidR="009A2C82">
        <w:rPr>
          <w:rFonts w:ascii="Times New Roman" w:eastAsia="Times New Roman" w:hAnsi="Times New Roman" w:cs="Times New Roman"/>
        </w:rPr>
        <w:t>. Their</w:t>
      </w:r>
      <w:r w:rsidR="007F6AF8" w:rsidRPr="007F6AF8">
        <w:rPr>
          <w:rFonts w:ascii="Times New Roman" w:eastAsia="Times New Roman" w:hAnsi="Times New Roman" w:cs="Times New Roman"/>
        </w:rPr>
        <w:t xml:space="preserve"> investment</w:t>
      </w:r>
      <w:r w:rsidR="009A2C82">
        <w:rPr>
          <w:rFonts w:ascii="Times New Roman" w:eastAsia="Times New Roman" w:hAnsi="Times New Roman" w:cs="Times New Roman"/>
        </w:rPr>
        <w:t>s</w:t>
      </w:r>
      <w:r w:rsidR="007F6AF8" w:rsidRPr="007F6AF8">
        <w:rPr>
          <w:rFonts w:ascii="Times New Roman" w:eastAsia="Times New Roman" w:hAnsi="Times New Roman" w:cs="Times New Roman"/>
        </w:rPr>
        <w:t xml:space="preserve"> in every instrument will be driven to deliver the "</w:t>
      </w:r>
      <w:r w:rsidR="007F6AF8" w:rsidRPr="007F6AF8">
        <w:rPr>
          <w:rFonts w:ascii="Times New Roman" w:eastAsia="Times New Roman" w:hAnsi="Times New Roman" w:cs="Times New Roman"/>
          <w:noProof/>
        </w:rPr>
        <w:drawing>
          <wp:inline distT="0" distB="0" distL="0" distR="0" wp14:anchorId="5BEF5405" wp14:editId="07771D82">
            <wp:extent cx="207010" cy="172720"/>
            <wp:effectExtent l="0" t="0" r="0" b="0"/>
            <wp:docPr id="3" name="Picture 3" descr="http://www.capmbd.com/public/frontend/images/the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apmbd.com/public/frontend/images/theta.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a:ln>
                      <a:noFill/>
                    </a:ln>
                  </pic:spPr>
                </pic:pic>
              </a:graphicData>
            </a:graphic>
          </wp:inline>
        </w:drawing>
      </w:r>
      <w:r w:rsidR="007F6AF8" w:rsidRPr="007F6AF8">
        <w:rPr>
          <w:rFonts w:ascii="Times New Roman" w:eastAsia="Times New Roman" w:hAnsi="Times New Roman" w:cs="Times New Roman"/>
        </w:rPr>
        <w:t>" and followed by a dynamic process of investment evaluation approach. CAPM always maintains five core values to operate its businesses; integrity, understanding, excellence, unity and responsibility</w:t>
      </w:r>
      <w:r>
        <w:rPr>
          <w:rFonts w:ascii="Times New Roman" w:eastAsia="Times New Roman" w:hAnsi="Times New Roman" w:cs="Times New Roman"/>
        </w:rPr>
        <w:t xml:space="preserve"> and with the focused employees</w:t>
      </w:r>
      <w:r w:rsidR="007F6AF8" w:rsidRPr="007F6AF8">
        <w:rPr>
          <w:rFonts w:ascii="Times New Roman" w:eastAsia="Times New Roman" w:hAnsi="Times New Roman" w:cs="Times New Roman"/>
        </w:rPr>
        <w:t>.</w:t>
      </w:r>
    </w:p>
    <w:p w:rsidR="007F6AF8" w:rsidRPr="007F6AF8" w:rsidRDefault="007F6AF8" w:rsidP="007F6AF8">
      <w:pPr>
        <w:rPr>
          <w:rFonts w:ascii="Times New Roman" w:eastAsia="Times New Roman" w:hAnsi="Times New Roman" w:cs="Times New Roman"/>
        </w:rPr>
      </w:pPr>
    </w:p>
    <w:p w:rsidR="007F6AF8" w:rsidRPr="007F6AF8" w:rsidRDefault="007F6AF8" w:rsidP="007F6AF8">
      <w:pPr>
        <w:shd w:val="clear" w:color="auto" w:fill="F7F7F7"/>
        <w:spacing w:after="150" w:line="456" w:lineRule="atLeast"/>
        <w:jc w:val="both"/>
        <w:rPr>
          <w:rFonts w:ascii="Times New Roman" w:eastAsia="Times New Roman" w:hAnsi="Times New Roman" w:cs="Times New Roman"/>
        </w:rPr>
      </w:pPr>
      <w:r w:rsidRPr="007F6AF8">
        <w:rPr>
          <w:rFonts w:ascii="Times New Roman" w:eastAsia="Times New Roman" w:hAnsi="Times New Roman" w:cs="Times New Roman"/>
        </w:rPr>
        <w:t>CAPM had built a strong and efficient technological infrastructure to bring transparency as well as c</w:t>
      </w:r>
      <w:r w:rsidR="008361FC">
        <w:rPr>
          <w:rFonts w:ascii="Times New Roman" w:eastAsia="Times New Roman" w:hAnsi="Times New Roman" w:cs="Times New Roman"/>
        </w:rPr>
        <w:t>onvenience for the investors</w:t>
      </w:r>
      <w:r w:rsidR="00C31BEB">
        <w:rPr>
          <w:rFonts w:ascii="Times New Roman" w:eastAsia="Times New Roman" w:hAnsi="Times New Roman" w:cs="Times New Roman"/>
        </w:rPr>
        <w:t xml:space="preserve"> </w:t>
      </w:r>
      <w:proofErr w:type="spellStart"/>
      <w:r w:rsidR="00C31BEB">
        <w:rPr>
          <w:rFonts w:ascii="Times New Roman" w:eastAsia="Times New Roman" w:hAnsi="Times New Roman" w:cs="Times New Roman"/>
        </w:rPr>
        <w:t>well being</w:t>
      </w:r>
      <w:proofErr w:type="spellEnd"/>
      <w:r w:rsidR="008361FC">
        <w:rPr>
          <w:rFonts w:ascii="Times New Roman" w:eastAsia="Times New Roman" w:hAnsi="Times New Roman" w:cs="Times New Roman"/>
        </w:rPr>
        <w:t>. They</w:t>
      </w:r>
      <w:r w:rsidRPr="007F6AF8">
        <w:rPr>
          <w:rFonts w:ascii="Times New Roman" w:eastAsia="Times New Roman" w:hAnsi="Times New Roman" w:cs="Times New Roman"/>
        </w:rPr>
        <w:t xml:space="preserve"> have a Custody License from Central Depository Bangladesh Limited (CDBL), which ensures safety of client's investment. We also acquired short-code from Bangladesh Telecommunication Regulatory Commission (BTRC) </w:t>
      </w:r>
      <w:r w:rsidR="008361FC">
        <w:rPr>
          <w:rFonts w:ascii="Times New Roman" w:eastAsia="Times New Roman" w:hAnsi="Times New Roman" w:cs="Times New Roman"/>
        </w:rPr>
        <w:t>for ease of clients. Besides, they</w:t>
      </w:r>
      <w:r w:rsidRPr="007F6AF8">
        <w:rPr>
          <w:rFonts w:ascii="Times New Roman" w:eastAsia="Times New Roman" w:hAnsi="Times New Roman" w:cs="Times New Roman"/>
        </w:rPr>
        <w:t xml:space="preserve"> have the license from </w:t>
      </w:r>
      <w:r w:rsidR="00C4162C">
        <w:rPr>
          <w:rFonts w:ascii="Times New Roman" w:eastAsia="Times New Roman" w:hAnsi="Times New Roman" w:cs="Times New Roman"/>
        </w:rPr>
        <w:t>the Dhaka City Corporation</w:t>
      </w:r>
      <w:r w:rsidRPr="007F6AF8">
        <w:rPr>
          <w:rFonts w:ascii="Times New Roman" w:eastAsia="Times New Roman" w:hAnsi="Times New Roman" w:cs="Times New Roman"/>
        </w:rPr>
        <w:t xml:space="preserve"> and </w:t>
      </w:r>
      <w:r w:rsidR="00C31BEB">
        <w:rPr>
          <w:rFonts w:ascii="Times New Roman" w:eastAsia="Times New Roman" w:hAnsi="Times New Roman" w:cs="Times New Roman"/>
        </w:rPr>
        <w:t>member</w:t>
      </w:r>
      <w:r w:rsidRPr="007F6AF8">
        <w:rPr>
          <w:rFonts w:ascii="Times New Roman" w:eastAsia="Times New Roman" w:hAnsi="Times New Roman" w:cs="Times New Roman"/>
        </w:rPr>
        <w:t xml:space="preserve"> of Dhaka Chamber of Commerce and Industry.</w:t>
      </w:r>
    </w:p>
    <w:p w:rsidR="007F6AF8" w:rsidRPr="007F6AF8" w:rsidRDefault="007F6AF8" w:rsidP="007F6AF8">
      <w:pPr>
        <w:rPr>
          <w:rFonts w:ascii="Times New Roman" w:eastAsia="Times New Roman" w:hAnsi="Times New Roman" w:cs="Times New Roman"/>
        </w:rPr>
      </w:pPr>
    </w:p>
    <w:p w:rsidR="00C31BEB" w:rsidRDefault="00C31BEB">
      <w:pPr>
        <w:rPr>
          <w:rFonts w:ascii="Times New Roman" w:eastAsia="Times New Roman" w:hAnsi="Times New Roman" w:cs="Times New Roman"/>
          <w:b/>
          <w:bCs/>
          <w:bdr w:val="none" w:sz="0" w:space="0" w:color="auto" w:frame="1"/>
        </w:rPr>
      </w:pPr>
      <w:r>
        <w:rPr>
          <w:rFonts w:ascii="Times New Roman" w:eastAsia="Times New Roman" w:hAnsi="Times New Roman" w:cs="Times New Roman"/>
          <w:b/>
          <w:bCs/>
          <w:bdr w:val="none" w:sz="0" w:space="0" w:color="auto" w:frame="1"/>
        </w:rPr>
        <w:br w:type="page"/>
      </w:r>
    </w:p>
    <w:p w:rsidR="007F6AF8" w:rsidRDefault="007F6AF8" w:rsidP="007F6AF8">
      <w:pPr>
        <w:shd w:val="clear" w:color="auto" w:fill="F7F7F7"/>
        <w:spacing w:line="456" w:lineRule="atLeast"/>
        <w:jc w:val="both"/>
        <w:rPr>
          <w:rFonts w:ascii="Times New Roman" w:eastAsia="Times New Roman" w:hAnsi="Times New Roman" w:cs="Times New Roman"/>
          <w:b/>
          <w:bCs/>
          <w:bdr w:val="none" w:sz="0" w:space="0" w:color="auto" w:frame="1"/>
        </w:rPr>
      </w:pPr>
      <w:r w:rsidRPr="007F6AF8">
        <w:rPr>
          <w:rFonts w:ascii="Times New Roman" w:eastAsia="Times New Roman" w:hAnsi="Times New Roman" w:cs="Times New Roman"/>
          <w:b/>
          <w:bCs/>
          <w:bdr w:val="none" w:sz="0" w:space="0" w:color="auto" w:frame="1"/>
        </w:rPr>
        <w:lastRenderedPageBreak/>
        <w:t>CAPM gives priorities to:</w:t>
      </w:r>
    </w:p>
    <w:p w:rsidR="00C4162C" w:rsidRPr="007F6AF8" w:rsidRDefault="00C4162C" w:rsidP="007F6AF8">
      <w:pPr>
        <w:shd w:val="clear" w:color="auto" w:fill="F7F7F7"/>
        <w:spacing w:line="456" w:lineRule="atLeast"/>
        <w:jc w:val="both"/>
        <w:rPr>
          <w:rFonts w:ascii="Times New Roman" w:eastAsia="Times New Roman" w:hAnsi="Times New Roman" w:cs="Times New Roman"/>
        </w:rPr>
      </w:pPr>
    </w:p>
    <w:p w:rsidR="007F6AF8" w:rsidRPr="007F6AF8" w:rsidRDefault="00F36E3F" w:rsidP="00C4162C">
      <w:pPr>
        <w:shd w:val="clear" w:color="auto" w:fill="F7F7F7"/>
        <w:spacing w:line="360" w:lineRule="auto"/>
        <w:jc w:val="both"/>
        <w:rPr>
          <w:rFonts w:ascii="Times New Roman" w:eastAsia="Times New Roman" w:hAnsi="Times New Roman" w:cs="Times New Roman"/>
        </w:rPr>
      </w:pPr>
      <w:r>
        <w:rPr>
          <w:rFonts w:ascii="Times New Roman" w:eastAsia="Times New Roman" w:hAnsi="Times New Roman" w:cs="Times New Roman"/>
        </w:rPr>
        <w:t>1. They are bound to m</w:t>
      </w:r>
      <w:r w:rsidR="007F6AF8" w:rsidRPr="007F6AF8">
        <w:rPr>
          <w:rFonts w:ascii="Times New Roman" w:eastAsia="Times New Roman" w:hAnsi="Times New Roman" w:cs="Times New Roman"/>
        </w:rPr>
        <w:t>aximize client's portfolio return with minimized risk</w:t>
      </w:r>
      <w:r w:rsidR="00E07AEA">
        <w:rPr>
          <w:rFonts w:ascii="Times New Roman" w:eastAsia="Times New Roman" w:hAnsi="Times New Roman" w:cs="Times New Roman"/>
        </w:rPr>
        <w:t>.</w:t>
      </w:r>
    </w:p>
    <w:p w:rsidR="007F6AF8" w:rsidRPr="007F6AF8" w:rsidRDefault="007F6AF8" w:rsidP="00C4162C">
      <w:pPr>
        <w:shd w:val="clear" w:color="auto" w:fill="F7F7F7"/>
        <w:spacing w:line="360" w:lineRule="auto"/>
        <w:jc w:val="both"/>
        <w:rPr>
          <w:rFonts w:ascii="Times New Roman" w:eastAsia="Times New Roman" w:hAnsi="Times New Roman" w:cs="Times New Roman"/>
        </w:rPr>
      </w:pPr>
      <w:r w:rsidRPr="007F6AF8">
        <w:rPr>
          <w:rFonts w:ascii="Times New Roman" w:eastAsia="Times New Roman" w:hAnsi="Times New Roman" w:cs="Times New Roman"/>
        </w:rPr>
        <w:t>2. Market Oriented Decision Making</w:t>
      </w:r>
      <w:r w:rsidR="00F36E3F">
        <w:rPr>
          <w:rFonts w:ascii="Times New Roman" w:eastAsia="Times New Roman" w:hAnsi="Times New Roman" w:cs="Times New Roman"/>
        </w:rPr>
        <w:t xml:space="preserve"> is another commitment for CAPM.</w:t>
      </w:r>
    </w:p>
    <w:p w:rsidR="007F6AF8" w:rsidRPr="007F6AF8" w:rsidRDefault="007F6AF8" w:rsidP="00C4162C">
      <w:pPr>
        <w:shd w:val="clear" w:color="auto" w:fill="F7F7F7"/>
        <w:spacing w:line="360" w:lineRule="auto"/>
        <w:jc w:val="both"/>
        <w:rPr>
          <w:rFonts w:ascii="Times New Roman" w:eastAsia="Times New Roman" w:hAnsi="Times New Roman" w:cs="Times New Roman"/>
        </w:rPr>
      </w:pPr>
      <w:r w:rsidRPr="007F6AF8">
        <w:rPr>
          <w:rFonts w:ascii="Times New Roman" w:eastAsia="Times New Roman" w:hAnsi="Times New Roman" w:cs="Times New Roman"/>
        </w:rPr>
        <w:t xml:space="preserve">3. </w:t>
      </w:r>
      <w:r w:rsidR="00F36E3F">
        <w:rPr>
          <w:rFonts w:ascii="Times New Roman" w:eastAsia="Times New Roman" w:hAnsi="Times New Roman" w:cs="Times New Roman"/>
        </w:rPr>
        <w:t>They are committed for s</w:t>
      </w:r>
      <w:r w:rsidRPr="007F6AF8">
        <w:rPr>
          <w:rFonts w:ascii="Times New Roman" w:eastAsia="Times New Roman" w:hAnsi="Times New Roman" w:cs="Times New Roman"/>
        </w:rPr>
        <w:t>ecured investment process</w:t>
      </w:r>
      <w:r w:rsidR="00F36E3F">
        <w:rPr>
          <w:rFonts w:ascii="Times New Roman" w:eastAsia="Times New Roman" w:hAnsi="Times New Roman" w:cs="Times New Roman"/>
        </w:rPr>
        <w:t>.</w:t>
      </w:r>
    </w:p>
    <w:p w:rsidR="007F6AF8" w:rsidRPr="007F6AF8" w:rsidRDefault="007F6AF8" w:rsidP="00C4162C">
      <w:pPr>
        <w:shd w:val="clear" w:color="auto" w:fill="F7F7F7"/>
        <w:spacing w:line="360" w:lineRule="auto"/>
        <w:jc w:val="both"/>
        <w:rPr>
          <w:rFonts w:ascii="Times New Roman" w:eastAsia="Times New Roman" w:hAnsi="Times New Roman" w:cs="Times New Roman"/>
        </w:rPr>
      </w:pPr>
      <w:r w:rsidRPr="007F6AF8">
        <w:rPr>
          <w:rFonts w:ascii="Times New Roman" w:eastAsia="Times New Roman" w:hAnsi="Times New Roman" w:cs="Times New Roman"/>
        </w:rPr>
        <w:t>4. Customer satisfaction</w:t>
      </w:r>
      <w:r w:rsidR="00E07AEA">
        <w:rPr>
          <w:rFonts w:ascii="Times New Roman" w:eastAsia="Times New Roman" w:hAnsi="Times New Roman" w:cs="Times New Roman"/>
        </w:rPr>
        <w:t xml:space="preserve"> is their other commitment.</w:t>
      </w:r>
    </w:p>
    <w:p w:rsidR="007F6AF8" w:rsidRPr="007F6AF8" w:rsidRDefault="007F6AF8" w:rsidP="007F6AF8">
      <w:pPr>
        <w:rPr>
          <w:rFonts w:ascii="Times New Roman" w:eastAsia="Times New Roman" w:hAnsi="Times New Roman" w:cs="Times New Roman"/>
        </w:rPr>
      </w:pPr>
    </w:p>
    <w:p w:rsidR="007F6AF8" w:rsidRPr="007F6AF8" w:rsidRDefault="00C4162C" w:rsidP="00C4162C">
      <w:pPr>
        <w:shd w:val="clear" w:color="auto" w:fill="F7F7F7"/>
        <w:spacing w:line="360" w:lineRule="auto"/>
        <w:rPr>
          <w:rFonts w:ascii="Times New Roman" w:eastAsia="Times New Roman" w:hAnsi="Times New Roman" w:cs="Times New Roman"/>
        </w:rPr>
      </w:pPr>
      <w:r>
        <w:rPr>
          <w:rFonts w:ascii="Times New Roman" w:eastAsia="Times New Roman" w:hAnsi="Times New Roman" w:cs="Times New Roman"/>
          <w:bCs/>
          <w:bdr w:val="none" w:sz="0" w:space="0" w:color="auto" w:frame="1"/>
        </w:rPr>
        <w:t>Their</w:t>
      </w:r>
      <w:r w:rsidR="007F6AF8" w:rsidRPr="00C4162C">
        <w:rPr>
          <w:rFonts w:ascii="Times New Roman" w:eastAsia="Times New Roman" w:hAnsi="Times New Roman" w:cs="Times New Roman"/>
          <w:bCs/>
          <w:bdr w:val="none" w:sz="0" w:space="0" w:color="auto" w:frame="1"/>
        </w:rPr>
        <w:t xml:space="preserve"> wide variety of products and customized services always stand beside both individual </w:t>
      </w:r>
      <w:r w:rsidR="00E07AEA">
        <w:rPr>
          <w:rFonts w:ascii="Times New Roman" w:eastAsia="Times New Roman" w:hAnsi="Times New Roman" w:cs="Times New Roman"/>
          <w:bCs/>
          <w:bdr w:val="none" w:sz="0" w:space="0" w:color="auto" w:frame="1"/>
        </w:rPr>
        <w:t>and institutional investors. Their</w:t>
      </w:r>
      <w:r w:rsidR="007F6AF8" w:rsidRPr="00C4162C">
        <w:rPr>
          <w:rFonts w:ascii="Times New Roman" w:eastAsia="Times New Roman" w:hAnsi="Times New Roman" w:cs="Times New Roman"/>
          <w:bCs/>
          <w:bdr w:val="none" w:sz="0" w:space="0" w:color="auto" w:frame="1"/>
        </w:rPr>
        <w:t xml:space="preserve"> financial solutions include the followings</w:t>
      </w:r>
      <w:r w:rsidR="007F6AF8" w:rsidRPr="007F6AF8">
        <w:rPr>
          <w:rFonts w:ascii="Times New Roman" w:eastAsia="Times New Roman" w:hAnsi="Times New Roman" w:cs="Times New Roman"/>
          <w:b/>
          <w:bCs/>
          <w:bdr w:val="none" w:sz="0" w:space="0" w:color="auto" w:frame="1"/>
        </w:rPr>
        <w:t>:</w:t>
      </w:r>
    </w:p>
    <w:p w:rsidR="007F6AF8" w:rsidRPr="007F6AF8" w:rsidRDefault="007F6AF8" w:rsidP="00C4162C">
      <w:pPr>
        <w:shd w:val="clear" w:color="auto" w:fill="F7F7F7"/>
        <w:spacing w:line="360" w:lineRule="auto"/>
        <w:jc w:val="both"/>
        <w:rPr>
          <w:rFonts w:ascii="Times New Roman" w:eastAsia="Times New Roman" w:hAnsi="Times New Roman" w:cs="Times New Roman"/>
        </w:rPr>
      </w:pPr>
      <w:r w:rsidRPr="007F6AF8">
        <w:rPr>
          <w:rFonts w:ascii="Times New Roman" w:eastAsia="Times New Roman" w:hAnsi="Times New Roman" w:cs="Times New Roman"/>
        </w:rPr>
        <w:t>1. Institutional Portfolio Management Services (IPMS)</w:t>
      </w:r>
    </w:p>
    <w:p w:rsidR="007F6AF8" w:rsidRPr="007F6AF8" w:rsidRDefault="007F6AF8" w:rsidP="00C4162C">
      <w:pPr>
        <w:shd w:val="clear" w:color="auto" w:fill="F7F7F7"/>
        <w:spacing w:line="360" w:lineRule="auto"/>
        <w:jc w:val="both"/>
        <w:rPr>
          <w:rFonts w:ascii="Times New Roman" w:eastAsia="Times New Roman" w:hAnsi="Times New Roman" w:cs="Times New Roman"/>
        </w:rPr>
      </w:pPr>
      <w:r w:rsidRPr="007F6AF8">
        <w:rPr>
          <w:rFonts w:ascii="Times New Roman" w:eastAsia="Times New Roman" w:hAnsi="Times New Roman" w:cs="Times New Roman"/>
        </w:rPr>
        <w:t>2. Mutual fund (MF)</w:t>
      </w:r>
    </w:p>
    <w:p w:rsidR="007F6AF8" w:rsidRPr="007F6AF8" w:rsidRDefault="007F6AF8" w:rsidP="00C4162C">
      <w:pPr>
        <w:shd w:val="clear" w:color="auto" w:fill="F7F7F7"/>
        <w:spacing w:line="360" w:lineRule="auto"/>
        <w:jc w:val="both"/>
        <w:rPr>
          <w:rFonts w:ascii="Times New Roman" w:eastAsia="Times New Roman" w:hAnsi="Times New Roman" w:cs="Times New Roman"/>
        </w:rPr>
      </w:pPr>
      <w:r w:rsidRPr="007F6AF8">
        <w:rPr>
          <w:rFonts w:ascii="Times New Roman" w:eastAsia="Times New Roman" w:hAnsi="Times New Roman" w:cs="Times New Roman"/>
        </w:rPr>
        <w:t>3. Provident Fund (PF)</w:t>
      </w:r>
    </w:p>
    <w:p w:rsidR="008768A5" w:rsidRPr="007473FB" w:rsidRDefault="008768A5" w:rsidP="002C6F2D">
      <w:pPr>
        <w:autoSpaceDE w:val="0"/>
        <w:autoSpaceDN w:val="0"/>
        <w:adjustRightInd w:val="0"/>
        <w:spacing w:line="360" w:lineRule="auto"/>
        <w:rPr>
          <w:rFonts w:ascii="Times New Roman" w:hAnsi="Times New Roman" w:cs="Times New Roman"/>
          <w:b/>
          <w:bCs/>
          <w:u w:val="single"/>
        </w:rPr>
      </w:pPr>
    </w:p>
    <w:p w:rsidR="008768A5" w:rsidRDefault="008768A5" w:rsidP="002C6F2D">
      <w:pPr>
        <w:autoSpaceDE w:val="0"/>
        <w:autoSpaceDN w:val="0"/>
        <w:adjustRightInd w:val="0"/>
        <w:spacing w:line="360" w:lineRule="auto"/>
        <w:rPr>
          <w:rFonts w:ascii="Times New Roman" w:hAnsi="Times New Roman" w:cs="Times New Roman"/>
          <w:b/>
          <w:bCs/>
          <w:u w:val="single"/>
        </w:rPr>
      </w:pPr>
      <w:r w:rsidRPr="007473FB">
        <w:rPr>
          <w:rFonts w:ascii="Times New Roman" w:hAnsi="Times New Roman" w:cs="Times New Roman"/>
          <w:b/>
          <w:bCs/>
          <w:u w:val="single"/>
        </w:rPr>
        <w:t>SEML (Strategic Management Equity Limited):</w:t>
      </w:r>
    </w:p>
    <w:p w:rsidR="00C4162C" w:rsidRPr="007473FB" w:rsidRDefault="00C4162C" w:rsidP="002C6F2D">
      <w:pPr>
        <w:autoSpaceDE w:val="0"/>
        <w:autoSpaceDN w:val="0"/>
        <w:adjustRightInd w:val="0"/>
        <w:spacing w:line="360" w:lineRule="auto"/>
        <w:rPr>
          <w:rFonts w:ascii="Times New Roman" w:hAnsi="Times New Roman" w:cs="Times New Roman"/>
          <w:b/>
          <w:bCs/>
          <w:u w:val="single"/>
        </w:rPr>
      </w:pPr>
    </w:p>
    <w:p w:rsidR="008768A5" w:rsidRPr="007473FB" w:rsidRDefault="008768A5" w:rsidP="00C4162C">
      <w:pPr>
        <w:spacing w:line="360" w:lineRule="auto"/>
        <w:jc w:val="both"/>
        <w:rPr>
          <w:rFonts w:ascii="Times New Roman" w:hAnsi="Times New Roman" w:cs="Times New Roman"/>
        </w:rPr>
      </w:pPr>
      <w:r w:rsidRPr="00C4162C">
        <w:rPr>
          <w:rFonts w:ascii="Times New Roman" w:hAnsi="Times New Roman" w:cs="Times New Roman"/>
        </w:rPr>
        <w:t xml:space="preserve">Strategic Equity Management Limited (SEML) was incorporated in 2007 under the company act 1994 </w:t>
      </w:r>
      <w:r w:rsidR="00C4162C" w:rsidRPr="00C4162C">
        <w:rPr>
          <w:rFonts w:ascii="Times New Roman" w:hAnsi="Times New Roman" w:cs="Times New Roman"/>
        </w:rPr>
        <w:t>in</w:t>
      </w:r>
      <w:r w:rsidRPr="00C4162C">
        <w:rPr>
          <w:rFonts w:ascii="Times New Roman" w:hAnsi="Times New Roman" w:cs="Times New Roman"/>
        </w:rPr>
        <w:t xml:space="preserve"> Bangladesh. Highly skilled specialists came together to form the core team of SEML. SEML was endowed the Asset Management Company (AMC) authorization from Bangladesh Securities and Exchange Commission (BSEC) in 2013.SEML has started its journey with the vision to deliver unique, innovative, trustworthy solutions for both capital and money market apparatuses. The management team of SEML acquires world-class </w:t>
      </w:r>
      <w:r w:rsidR="00C4162C">
        <w:rPr>
          <w:rFonts w:ascii="Times New Roman" w:hAnsi="Times New Roman" w:cs="Times New Roman"/>
        </w:rPr>
        <w:t>experience, having</w:t>
      </w:r>
      <w:r w:rsidRPr="00C4162C">
        <w:rPr>
          <w:rFonts w:ascii="Times New Roman" w:hAnsi="Times New Roman" w:cs="Times New Roman"/>
        </w:rPr>
        <w:t xml:space="preserve"> an extensive network in </w:t>
      </w:r>
      <w:r w:rsidR="00C4162C">
        <w:rPr>
          <w:rFonts w:ascii="Times New Roman" w:hAnsi="Times New Roman" w:cs="Times New Roman"/>
        </w:rPr>
        <w:t>a local business relationship</w:t>
      </w:r>
      <w:r w:rsidRPr="00C4162C">
        <w:rPr>
          <w:rFonts w:ascii="Times New Roman" w:hAnsi="Times New Roman" w:cs="Times New Roman"/>
        </w:rPr>
        <w:t xml:space="preserve"> </w:t>
      </w:r>
      <w:r w:rsidR="00C4162C">
        <w:rPr>
          <w:rFonts w:ascii="Times New Roman" w:hAnsi="Times New Roman" w:cs="Times New Roman"/>
        </w:rPr>
        <w:t>in</w:t>
      </w:r>
      <w:r w:rsidRPr="00C4162C">
        <w:rPr>
          <w:rFonts w:ascii="Times New Roman" w:hAnsi="Times New Roman" w:cs="Times New Roman"/>
        </w:rPr>
        <w:t xml:space="preserve"> Investment management. The management is highly qualified in fund management as well as has having vast knowledge in both money and capital market instruments. The Analyst team consists of highly proficient young Bangladeshi talent, trained to international standards. As </w:t>
      </w:r>
      <w:r w:rsidR="00C4162C">
        <w:rPr>
          <w:rFonts w:ascii="Times New Roman" w:hAnsi="Times New Roman" w:cs="Times New Roman"/>
        </w:rPr>
        <w:t>a professional</w:t>
      </w:r>
      <w:r w:rsidRPr="00C4162C">
        <w:rPr>
          <w:rFonts w:ascii="Times New Roman" w:hAnsi="Times New Roman" w:cs="Times New Roman"/>
        </w:rPr>
        <w:t xml:space="preserve">, all team members have </w:t>
      </w:r>
      <w:r w:rsidR="00C4162C">
        <w:rPr>
          <w:rFonts w:ascii="Times New Roman" w:hAnsi="Times New Roman" w:cs="Times New Roman"/>
        </w:rPr>
        <w:t>a strong background</w:t>
      </w:r>
      <w:r w:rsidRPr="00C4162C">
        <w:rPr>
          <w:rFonts w:ascii="Times New Roman" w:hAnsi="Times New Roman" w:cs="Times New Roman"/>
        </w:rPr>
        <w:t xml:space="preserve"> on personalized and application software allied to this segment of business</w:t>
      </w:r>
      <w:r w:rsidRPr="007473FB">
        <w:rPr>
          <w:rFonts w:ascii="Times New Roman" w:hAnsi="Times New Roman" w:cs="Times New Roman"/>
        </w:rPr>
        <w:t>.</w:t>
      </w:r>
    </w:p>
    <w:p w:rsidR="008768A5" w:rsidRPr="007473FB" w:rsidRDefault="008768A5" w:rsidP="002C6F2D">
      <w:pPr>
        <w:rPr>
          <w:rFonts w:ascii="Times New Roman" w:hAnsi="Times New Roman" w:cs="Times New Roman"/>
          <w:bCs/>
        </w:rPr>
      </w:pPr>
    </w:p>
    <w:p w:rsidR="008768A5" w:rsidRPr="007473FB" w:rsidRDefault="008768A5" w:rsidP="002C6F2D">
      <w:pPr>
        <w:rPr>
          <w:rFonts w:ascii="Times New Roman" w:hAnsi="Times New Roman" w:cs="Times New Roman"/>
          <w:bCs/>
        </w:rPr>
      </w:pPr>
    </w:p>
    <w:p w:rsidR="00E07AEA" w:rsidRDefault="00E07AEA">
      <w:pPr>
        <w:rPr>
          <w:rFonts w:ascii="Times New Roman" w:hAnsi="Times New Roman" w:cs="Times New Roman"/>
          <w:b/>
          <w:bCs/>
          <w:u w:val="single"/>
        </w:rPr>
      </w:pPr>
      <w:r>
        <w:rPr>
          <w:rFonts w:ascii="Times New Roman" w:hAnsi="Times New Roman" w:cs="Times New Roman"/>
          <w:b/>
          <w:bCs/>
          <w:u w:val="single"/>
        </w:rPr>
        <w:br w:type="page"/>
      </w:r>
    </w:p>
    <w:p w:rsidR="008768A5" w:rsidRPr="007473FB" w:rsidRDefault="007F6AF8" w:rsidP="002C6F2D">
      <w:pPr>
        <w:rPr>
          <w:rFonts w:ascii="Times New Roman" w:hAnsi="Times New Roman" w:cs="Times New Roman"/>
          <w:b/>
          <w:bCs/>
          <w:u w:val="single"/>
        </w:rPr>
      </w:pPr>
      <w:r>
        <w:rPr>
          <w:rFonts w:ascii="Times New Roman" w:hAnsi="Times New Roman" w:cs="Times New Roman"/>
          <w:b/>
          <w:bCs/>
          <w:u w:val="single"/>
        </w:rPr>
        <w:lastRenderedPageBreak/>
        <w:t>IFIL</w:t>
      </w:r>
      <w:r w:rsidR="008768A5" w:rsidRPr="007473FB">
        <w:rPr>
          <w:rFonts w:ascii="Times New Roman" w:hAnsi="Times New Roman" w:cs="Times New Roman"/>
          <w:b/>
          <w:bCs/>
          <w:u w:val="single"/>
        </w:rPr>
        <w:t xml:space="preserve"> (Is</w:t>
      </w:r>
      <w:r>
        <w:rPr>
          <w:rFonts w:ascii="Times New Roman" w:hAnsi="Times New Roman" w:cs="Times New Roman"/>
          <w:b/>
          <w:bCs/>
          <w:u w:val="single"/>
        </w:rPr>
        <w:t>lamic Mutual fund</w:t>
      </w:r>
      <w:r w:rsidR="008768A5" w:rsidRPr="007473FB">
        <w:rPr>
          <w:rFonts w:ascii="Times New Roman" w:hAnsi="Times New Roman" w:cs="Times New Roman"/>
          <w:b/>
          <w:bCs/>
          <w:u w:val="single"/>
        </w:rPr>
        <w:t>):</w:t>
      </w:r>
    </w:p>
    <w:p w:rsidR="008768A5" w:rsidRPr="007473FB" w:rsidRDefault="008768A5" w:rsidP="002C6F2D">
      <w:pPr>
        <w:rPr>
          <w:rFonts w:ascii="Times New Roman" w:hAnsi="Times New Roman" w:cs="Times New Roman"/>
          <w:bCs/>
        </w:rPr>
      </w:pPr>
    </w:p>
    <w:p w:rsidR="008768A5" w:rsidRPr="007473FB" w:rsidRDefault="008768A5" w:rsidP="002C6F2D">
      <w:pPr>
        <w:pStyle w:val="NormalWeb"/>
        <w:shd w:val="clear" w:color="auto" w:fill="FFFFFF"/>
        <w:spacing w:line="360" w:lineRule="auto"/>
        <w:jc w:val="left"/>
        <w:rPr>
          <w:rFonts w:ascii="Times New Roman" w:hAnsi="Times New Roman"/>
          <w:sz w:val="24"/>
          <w:szCs w:val="24"/>
        </w:rPr>
      </w:pPr>
      <w:r w:rsidRPr="007473FB">
        <w:rPr>
          <w:rFonts w:ascii="Times New Roman" w:hAnsi="Times New Roman"/>
          <w:sz w:val="24"/>
          <w:szCs w:val="24"/>
        </w:rPr>
        <w:t>Establish</w:t>
      </w:r>
      <w:r w:rsidR="00851B5E">
        <w:rPr>
          <w:rFonts w:ascii="Times New Roman" w:hAnsi="Times New Roman"/>
          <w:sz w:val="24"/>
          <w:szCs w:val="24"/>
        </w:rPr>
        <w:t>ment of Islamic IFIL</w:t>
      </w:r>
      <w:r w:rsidRPr="007473FB">
        <w:rPr>
          <w:rFonts w:ascii="Times New Roman" w:hAnsi="Times New Roman"/>
          <w:sz w:val="24"/>
          <w:szCs w:val="24"/>
        </w:rPr>
        <w:t xml:space="preserve"> </w:t>
      </w:r>
      <w:r w:rsidR="00851B5E">
        <w:rPr>
          <w:rFonts w:ascii="Times New Roman" w:hAnsi="Times New Roman"/>
          <w:sz w:val="24"/>
          <w:szCs w:val="24"/>
        </w:rPr>
        <w:t>of</w:t>
      </w:r>
      <w:r w:rsidRPr="007473FB">
        <w:rPr>
          <w:rFonts w:ascii="Times New Roman" w:hAnsi="Times New Roman"/>
          <w:sz w:val="24"/>
          <w:szCs w:val="24"/>
        </w:rPr>
        <w:t xml:space="preserve"> the OIC member states in the year 1975 </w:t>
      </w:r>
      <w:r w:rsidR="00C4162C">
        <w:rPr>
          <w:rFonts w:ascii="Times New Roman" w:hAnsi="Times New Roman"/>
          <w:sz w:val="24"/>
          <w:szCs w:val="24"/>
        </w:rPr>
        <w:t>proved</w:t>
      </w:r>
      <w:r w:rsidRPr="007473FB">
        <w:rPr>
          <w:rFonts w:ascii="Times New Roman" w:hAnsi="Times New Roman"/>
          <w:sz w:val="24"/>
          <w:szCs w:val="24"/>
        </w:rPr>
        <w:t xml:space="preserve"> to be a development in the growth of Islamic </w:t>
      </w:r>
      <w:proofErr w:type="spellStart"/>
      <w:r w:rsidRPr="007473FB">
        <w:rPr>
          <w:rFonts w:ascii="Times New Roman" w:hAnsi="Times New Roman"/>
          <w:sz w:val="24"/>
          <w:szCs w:val="24"/>
        </w:rPr>
        <w:t>Shariah</w:t>
      </w:r>
      <w:proofErr w:type="spellEnd"/>
      <w:r w:rsidRPr="007473FB">
        <w:rPr>
          <w:rFonts w:ascii="Times New Roman" w:hAnsi="Times New Roman"/>
          <w:sz w:val="24"/>
          <w:szCs w:val="24"/>
        </w:rPr>
        <w:t xml:space="preserve"> based finance and specifically banking throughout the world. As a founder member of </w:t>
      </w:r>
      <w:r w:rsidR="00851B5E">
        <w:rPr>
          <w:rFonts w:ascii="Times New Roman" w:hAnsi="Times New Roman"/>
          <w:sz w:val="24"/>
          <w:szCs w:val="24"/>
        </w:rPr>
        <w:t>the IFIL</w:t>
      </w:r>
      <w:r w:rsidRPr="007473FB">
        <w:rPr>
          <w:rFonts w:ascii="Times New Roman" w:hAnsi="Times New Roman"/>
          <w:sz w:val="24"/>
          <w:szCs w:val="24"/>
        </w:rPr>
        <w:t>, the Government of Bangladesh also had the promise to establish Islamic banks, which was reflected in different steps taken by the governments of the country. The OIC members consented to the propositions to introduce Islamic economy and banking in their personal countries held in the foreign ministers’ conferences in 1978 and 1980 in Dakar and Islamabad respectively. In the year 1981, OIC in its 3</w:t>
      </w:r>
      <w:r w:rsidRPr="007473FB">
        <w:rPr>
          <w:rFonts w:ascii="Times New Roman" w:hAnsi="Times New Roman"/>
          <w:sz w:val="24"/>
          <w:szCs w:val="24"/>
          <w:vertAlign w:val="superscript"/>
        </w:rPr>
        <w:t>rd</w:t>
      </w:r>
      <w:r w:rsidRPr="007473FB">
        <w:rPr>
          <w:rFonts w:ascii="Times New Roman" w:hAnsi="Times New Roman"/>
          <w:sz w:val="24"/>
          <w:szCs w:val="24"/>
        </w:rPr>
        <w:t xml:space="preserve"> summit held in </w:t>
      </w:r>
      <w:proofErr w:type="spellStart"/>
      <w:r w:rsidRPr="007473FB">
        <w:rPr>
          <w:rFonts w:ascii="Times New Roman" w:hAnsi="Times New Roman"/>
          <w:sz w:val="24"/>
          <w:szCs w:val="24"/>
        </w:rPr>
        <w:t>Makkah</w:t>
      </w:r>
      <w:proofErr w:type="spellEnd"/>
      <w:r w:rsidRPr="007473FB">
        <w:rPr>
          <w:rFonts w:ascii="Times New Roman" w:hAnsi="Times New Roman"/>
          <w:sz w:val="24"/>
          <w:szCs w:val="24"/>
        </w:rPr>
        <w:t xml:space="preserve"> approved the proposition succumbed by Bangladesh to announce separate banking system resulting Islamic ideology. As per decision, the GOB sent representatives to the Middle Eastern countries to learn the existing banking systems in those </w:t>
      </w:r>
      <w:proofErr w:type="spellStart"/>
      <w:r w:rsidRPr="007473FB">
        <w:rPr>
          <w:rFonts w:ascii="Times New Roman" w:hAnsi="Times New Roman"/>
          <w:sz w:val="24"/>
          <w:szCs w:val="24"/>
        </w:rPr>
        <w:t>countries.In</w:t>
      </w:r>
      <w:proofErr w:type="spellEnd"/>
      <w:r w:rsidRPr="007473FB">
        <w:rPr>
          <w:rFonts w:ascii="Times New Roman" w:hAnsi="Times New Roman"/>
          <w:sz w:val="24"/>
          <w:szCs w:val="24"/>
        </w:rPr>
        <w:t xml:space="preserve"> the private sector, the Islamic Economics Research Bureau (IERB) was the first organization </w:t>
      </w:r>
      <w:r w:rsidR="00851B5E">
        <w:rPr>
          <w:rFonts w:ascii="Times New Roman" w:hAnsi="Times New Roman"/>
          <w:sz w:val="24"/>
          <w:szCs w:val="24"/>
        </w:rPr>
        <w:t>that took an active</w:t>
      </w:r>
      <w:r w:rsidRPr="007473FB">
        <w:rPr>
          <w:rFonts w:ascii="Times New Roman" w:hAnsi="Times New Roman"/>
          <w:sz w:val="24"/>
          <w:szCs w:val="24"/>
        </w:rPr>
        <w:t xml:space="preserve"> initiative in this regard. They equipped a national seminar on Islamic Economics and banking in the year 1979 and inspired by the argument and the papers presented in the seminars, some local bankers formed </w:t>
      </w:r>
      <w:proofErr w:type="spellStart"/>
      <w:r w:rsidRPr="007473FB">
        <w:rPr>
          <w:rFonts w:ascii="Times New Roman" w:hAnsi="Times New Roman"/>
          <w:sz w:val="24"/>
          <w:szCs w:val="24"/>
        </w:rPr>
        <w:t>Islami</w:t>
      </w:r>
      <w:proofErr w:type="spellEnd"/>
      <w:r w:rsidRPr="007473FB">
        <w:rPr>
          <w:rFonts w:ascii="Times New Roman" w:hAnsi="Times New Roman"/>
          <w:sz w:val="24"/>
          <w:szCs w:val="24"/>
        </w:rPr>
        <w:t xml:space="preserve"> Bank Working Group.</w:t>
      </w:r>
    </w:p>
    <w:p w:rsidR="002743AA" w:rsidRPr="007473FB" w:rsidRDefault="002743AA" w:rsidP="002C6F2D">
      <w:pPr>
        <w:rPr>
          <w:rFonts w:ascii="Times New Roman" w:eastAsiaTheme="majorEastAsia" w:hAnsi="Times New Roman" w:cs="Times New Roman"/>
          <w:b/>
          <w:bCs/>
          <w:u w:val="single"/>
        </w:rPr>
      </w:pPr>
      <w:r w:rsidRPr="007473FB">
        <w:rPr>
          <w:rFonts w:ascii="Times New Roman" w:hAnsi="Times New Roman" w:cs="Times New Roman"/>
        </w:rPr>
        <w:br w:type="page"/>
      </w:r>
    </w:p>
    <w:p w:rsidR="008768A5" w:rsidRPr="007473FB" w:rsidRDefault="008768A5" w:rsidP="002C6F2D">
      <w:pPr>
        <w:pStyle w:val="Heading2"/>
        <w:jc w:val="left"/>
        <w:rPr>
          <w:rFonts w:cs="Times New Roman"/>
          <w:color w:val="auto"/>
          <w:sz w:val="24"/>
          <w:szCs w:val="24"/>
        </w:rPr>
      </w:pPr>
      <w:bookmarkStart w:id="23" w:name="_Toc1819548"/>
      <w:r w:rsidRPr="007473FB">
        <w:rPr>
          <w:rFonts w:cs="Times New Roman"/>
          <w:color w:val="auto"/>
          <w:sz w:val="24"/>
          <w:szCs w:val="24"/>
        </w:rPr>
        <w:lastRenderedPageBreak/>
        <w:t>2.3 Vision:</w:t>
      </w:r>
      <w:bookmarkEnd w:id="23"/>
    </w:p>
    <w:p w:rsidR="008768A5" w:rsidRPr="007473FB" w:rsidRDefault="008768A5" w:rsidP="002C6F2D">
      <w:pPr>
        <w:spacing w:line="360" w:lineRule="auto"/>
        <w:rPr>
          <w:rFonts w:ascii="Times New Roman" w:hAnsi="Times New Roman" w:cs="Times New Roman"/>
        </w:rPr>
      </w:pPr>
    </w:p>
    <w:tbl>
      <w:tblPr>
        <w:tblStyle w:val="TableGrid"/>
        <w:tblW w:w="8640" w:type="dxa"/>
        <w:tblInd w:w="108" w:type="dxa"/>
        <w:tblLook w:val="04A0" w:firstRow="1" w:lastRow="0" w:firstColumn="1" w:lastColumn="0" w:noHBand="0" w:noVBand="1"/>
      </w:tblPr>
      <w:tblGrid>
        <w:gridCol w:w="1089"/>
        <w:gridCol w:w="7551"/>
      </w:tblGrid>
      <w:tr w:rsidR="008768A5" w:rsidRPr="007473FB" w:rsidTr="00A71CF2">
        <w:trPr>
          <w:trHeight w:val="1673"/>
        </w:trPr>
        <w:tc>
          <w:tcPr>
            <w:tcW w:w="1089" w:type="dxa"/>
            <w:tcBorders>
              <w:right w:val="double" w:sz="4" w:space="0" w:color="auto"/>
            </w:tcBorders>
            <w:shd w:val="clear" w:color="auto" w:fill="DDD9C3" w:themeFill="background2" w:themeFillShade="E6"/>
            <w:textDirection w:val="btLr"/>
          </w:tcPr>
          <w:p w:rsidR="008768A5" w:rsidRPr="007473FB" w:rsidRDefault="008768A5" w:rsidP="002C6F2D">
            <w:pPr>
              <w:ind w:left="113" w:right="113"/>
              <w:rPr>
                <w:rFonts w:ascii="Times New Roman" w:hAnsi="Times New Roman" w:cs="Times New Roman"/>
                <w:b/>
              </w:rPr>
            </w:pPr>
            <w:r w:rsidRPr="007473FB">
              <w:rPr>
                <w:rFonts w:ascii="Times New Roman" w:hAnsi="Times New Roman" w:cs="Times New Roman"/>
                <w:b/>
              </w:rPr>
              <w:t>AIBL</w:t>
            </w:r>
          </w:p>
        </w:tc>
        <w:tc>
          <w:tcPr>
            <w:tcW w:w="7551" w:type="dxa"/>
            <w:tcBorders>
              <w:left w:val="double" w:sz="4" w:space="0" w:color="auto"/>
            </w:tcBorders>
            <w:vAlign w:val="center"/>
          </w:tcPr>
          <w:p w:rsidR="008768A5" w:rsidRPr="007473FB" w:rsidRDefault="008768A5" w:rsidP="002C6F2D">
            <w:pPr>
              <w:pStyle w:val="ListParagraph"/>
              <w:numPr>
                <w:ilvl w:val="0"/>
                <w:numId w:val="17"/>
              </w:numPr>
              <w:jc w:val="left"/>
              <w:rPr>
                <w:rFonts w:cs="Times New Roman"/>
              </w:rPr>
            </w:pPr>
            <w:r w:rsidRPr="007473FB">
              <w:rPr>
                <w:rFonts w:cs="Times New Roman"/>
              </w:rPr>
              <w:t xml:space="preserve">To be a forerunner in </w:t>
            </w:r>
            <w:proofErr w:type="spellStart"/>
            <w:r w:rsidRPr="007473FB">
              <w:rPr>
                <w:rFonts w:cs="Times New Roman"/>
              </w:rPr>
              <w:t>Islami</w:t>
            </w:r>
            <w:proofErr w:type="spellEnd"/>
            <w:r w:rsidRPr="007473FB">
              <w:rPr>
                <w:rFonts w:cs="Times New Roman"/>
              </w:rPr>
              <w:t xml:space="preserve"> Banking in Bangladesh.</w:t>
            </w:r>
          </w:p>
          <w:p w:rsidR="008768A5" w:rsidRPr="007473FB" w:rsidRDefault="008768A5" w:rsidP="002C6F2D">
            <w:pPr>
              <w:pStyle w:val="ListParagraph"/>
              <w:numPr>
                <w:ilvl w:val="0"/>
                <w:numId w:val="17"/>
              </w:numPr>
              <w:jc w:val="left"/>
              <w:rPr>
                <w:rFonts w:cs="Times New Roman"/>
              </w:rPr>
            </w:pPr>
            <w:r w:rsidRPr="007473FB">
              <w:rPr>
                <w:rFonts w:cs="Times New Roman"/>
              </w:rPr>
              <w:t>Contributing expressively to the growth of the national economy.</w:t>
            </w:r>
          </w:p>
          <w:p w:rsidR="008768A5" w:rsidRPr="007473FB" w:rsidRDefault="008768A5" w:rsidP="002C6F2D">
            <w:pPr>
              <w:pStyle w:val="ListParagraph"/>
              <w:spacing w:line="276" w:lineRule="auto"/>
              <w:jc w:val="left"/>
              <w:rPr>
                <w:rFonts w:cs="Times New Roman"/>
              </w:rPr>
            </w:pPr>
          </w:p>
        </w:tc>
      </w:tr>
      <w:tr w:rsidR="008768A5" w:rsidRPr="007473FB" w:rsidTr="00A71CF2">
        <w:trPr>
          <w:trHeight w:val="1610"/>
        </w:trPr>
        <w:tc>
          <w:tcPr>
            <w:tcW w:w="1089" w:type="dxa"/>
            <w:tcBorders>
              <w:right w:val="double" w:sz="4" w:space="0" w:color="auto"/>
            </w:tcBorders>
            <w:shd w:val="clear" w:color="auto" w:fill="DDD9C3" w:themeFill="background2" w:themeFillShade="E6"/>
            <w:textDirection w:val="btLr"/>
          </w:tcPr>
          <w:p w:rsidR="008768A5" w:rsidRPr="007473FB" w:rsidRDefault="007F6AF8" w:rsidP="002C6F2D">
            <w:pPr>
              <w:ind w:left="113" w:right="113"/>
              <w:rPr>
                <w:rFonts w:ascii="Times New Roman" w:hAnsi="Times New Roman" w:cs="Times New Roman"/>
                <w:b/>
              </w:rPr>
            </w:pPr>
            <w:r>
              <w:rPr>
                <w:rFonts w:ascii="Times New Roman" w:hAnsi="Times New Roman" w:cs="Times New Roman"/>
                <w:b/>
              </w:rPr>
              <w:t>IFIL</w:t>
            </w:r>
          </w:p>
        </w:tc>
        <w:tc>
          <w:tcPr>
            <w:tcW w:w="7551" w:type="dxa"/>
            <w:tcBorders>
              <w:left w:val="double" w:sz="4" w:space="0" w:color="auto"/>
            </w:tcBorders>
          </w:tcPr>
          <w:p w:rsidR="008768A5" w:rsidRPr="007473FB" w:rsidRDefault="008768A5" w:rsidP="002C6F2D">
            <w:pPr>
              <w:widowControl w:val="0"/>
              <w:autoSpaceDE w:val="0"/>
              <w:autoSpaceDN w:val="0"/>
              <w:adjustRightInd w:val="0"/>
              <w:spacing w:line="276" w:lineRule="auto"/>
              <w:rPr>
                <w:rFonts w:ascii="Times New Roman" w:hAnsi="Times New Roman" w:cs="Times New Roman"/>
              </w:rPr>
            </w:pPr>
          </w:p>
          <w:p w:rsidR="008768A5" w:rsidRPr="007473FB" w:rsidRDefault="008768A5" w:rsidP="002C6F2D">
            <w:pPr>
              <w:widowControl w:val="0"/>
              <w:autoSpaceDE w:val="0"/>
              <w:autoSpaceDN w:val="0"/>
              <w:adjustRightInd w:val="0"/>
              <w:spacing w:line="276" w:lineRule="auto"/>
              <w:rPr>
                <w:rFonts w:ascii="Times New Roman" w:hAnsi="Times New Roman" w:cs="Times New Roman"/>
              </w:rPr>
            </w:pPr>
          </w:p>
          <w:p w:rsidR="008768A5" w:rsidRPr="007473FB" w:rsidRDefault="008768A5" w:rsidP="002C6F2D">
            <w:pPr>
              <w:pStyle w:val="ListParagraph"/>
              <w:widowControl w:val="0"/>
              <w:numPr>
                <w:ilvl w:val="0"/>
                <w:numId w:val="22"/>
              </w:numPr>
              <w:autoSpaceDE w:val="0"/>
              <w:autoSpaceDN w:val="0"/>
              <w:adjustRightInd w:val="0"/>
              <w:spacing w:line="276" w:lineRule="auto"/>
              <w:jc w:val="left"/>
              <w:rPr>
                <w:rFonts w:cs="Times New Roman"/>
              </w:rPr>
            </w:pPr>
            <w:r w:rsidRPr="007473FB">
              <w:rPr>
                <w:rFonts w:cs="Times New Roman"/>
              </w:rPr>
              <w:t xml:space="preserve">To be </w:t>
            </w:r>
            <w:r w:rsidR="00851B5E">
              <w:rPr>
                <w:rFonts w:cs="Times New Roman"/>
              </w:rPr>
              <w:t>the leader</w:t>
            </w:r>
            <w:r w:rsidRPr="007473FB">
              <w:rPr>
                <w:rFonts w:cs="Times New Roman"/>
              </w:rPr>
              <w:t xml:space="preserve"> in </w:t>
            </w:r>
            <w:r w:rsidR="00851B5E">
              <w:rPr>
                <w:rFonts w:cs="Times New Roman"/>
              </w:rPr>
              <w:t>the financial area</w:t>
            </w:r>
            <w:r w:rsidRPr="007473FB">
              <w:rPr>
                <w:rFonts w:cs="Times New Roman"/>
              </w:rPr>
              <w:t xml:space="preserve"> of Bangladesh with Islamic values.</w:t>
            </w:r>
          </w:p>
        </w:tc>
      </w:tr>
      <w:tr w:rsidR="008768A5" w:rsidRPr="007473FB" w:rsidTr="00A71CF2">
        <w:trPr>
          <w:trHeight w:val="2060"/>
        </w:trPr>
        <w:tc>
          <w:tcPr>
            <w:tcW w:w="1089" w:type="dxa"/>
            <w:tcBorders>
              <w:right w:val="double" w:sz="4" w:space="0" w:color="auto"/>
            </w:tcBorders>
            <w:shd w:val="clear" w:color="auto" w:fill="DDD9C3" w:themeFill="background2" w:themeFillShade="E6"/>
            <w:textDirection w:val="btLr"/>
          </w:tcPr>
          <w:p w:rsidR="008768A5" w:rsidRPr="007473FB" w:rsidRDefault="008768A5" w:rsidP="002C6F2D">
            <w:pPr>
              <w:ind w:left="113" w:right="113"/>
              <w:rPr>
                <w:rFonts w:ascii="Times New Roman" w:hAnsi="Times New Roman" w:cs="Times New Roman"/>
                <w:b/>
              </w:rPr>
            </w:pPr>
            <w:r w:rsidRPr="007473FB">
              <w:rPr>
                <w:rFonts w:ascii="Times New Roman" w:hAnsi="Times New Roman" w:cs="Times New Roman"/>
                <w:b/>
              </w:rPr>
              <w:t>SEML</w:t>
            </w:r>
          </w:p>
        </w:tc>
        <w:tc>
          <w:tcPr>
            <w:tcW w:w="7551" w:type="dxa"/>
            <w:tcBorders>
              <w:left w:val="double" w:sz="4" w:space="0" w:color="auto"/>
            </w:tcBorders>
          </w:tcPr>
          <w:p w:rsidR="008768A5" w:rsidRPr="007473FB" w:rsidRDefault="008768A5" w:rsidP="002C6F2D">
            <w:pPr>
              <w:spacing w:line="276" w:lineRule="auto"/>
              <w:rPr>
                <w:rFonts w:ascii="Times New Roman" w:hAnsi="Times New Roman" w:cs="Times New Roman"/>
              </w:rPr>
            </w:pPr>
          </w:p>
          <w:p w:rsidR="008768A5" w:rsidRPr="007473FB" w:rsidRDefault="00851B5E" w:rsidP="002C6F2D">
            <w:pPr>
              <w:spacing w:line="276" w:lineRule="auto"/>
              <w:rPr>
                <w:rFonts w:ascii="Times New Roman" w:hAnsi="Times New Roman" w:cs="Times New Roman"/>
              </w:rPr>
            </w:pPr>
            <w:r>
              <w:rPr>
                <w:rFonts w:ascii="Times New Roman" w:hAnsi="Times New Roman" w:cs="Times New Roman"/>
              </w:rPr>
              <w:t xml:space="preserve">          Actually, it focuses</w:t>
            </w:r>
            <w:r w:rsidR="008768A5" w:rsidRPr="007473FB">
              <w:rPr>
                <w:rFonts w:ascii="Times New Roman" w:hAnsi="Times New Roman" w:cs="Times New Roman"/>
              </w:rPr>
              <w:t xml:space="preserve"> intensely on providing superior service and to the satisfaction of our clients. SEML continuously develop its service excellence through bringing innovative approaches and new products.</w:t>
            </w:r>
          </w:p>
          <w:p w:rsidR="008768A5" w:rsidRPr="007473FB" w:rsidRDefault="008768A5" w:rsidP="002C6F2D">
            <w:pPr>
              <w:widowControl w:val="0"/>
              <w:autoSpaceDE w:val="0"/>
              <w:autoSpaceDN w:val="0"/>
              <w:adjustRightInd w:val="0"/>
              <w:rPr>
                <w:rFonts w:ascii="Times New Roman" w:hAnsi="Times New Roman" w:cs="Times New Roman"/>
              </w:rPr>
            </w:pPr>
          </w:p>
        </w:tc>
      </w:tr>
      <w:tr w:rsidR="008768A5" w:rsidRPr="007473FB" w:rsidTr="00A71CF2">
        <w:trPr>
          <w:trHeight w:val="2231"/>
        </w:trPr>
        <w:tc>
          <w:tcPr>
            <w:tcW w:w="1089" w:type="dxa"/>
            <w:tcBorders>
              <w:right w:val="double" w:sz="4" w:space="0" w:color="auto"/>
            </w:tcBorders>
            <w:shd w:val="clear" w:color="auto" w:fill="DDD9C3" w:themeFill="background2" w:themeFillShade="E6"/>
            <w:textDirection w:val="btLr"/>
          </w:tcPr>
          <w:p w:rsidR="008768A5" w:rsidRPr="007473FB" w:rsidRDefault="008768A5" w:rsidP="002C6F2D">
            <w:pPr>
              <w:ind w:left="113" w:right="113"/>
              <w:rPr>
                <w:rFonts w:ascii="Times New Roman" w:hAnsi="Times New Roman" w:cs="Times New Roman"/>
                <w:b/>
              </w:rPr>
            </w:pPr>
            <w:r w:rsidRPr="007473FB">
              <w:rPr>
                <w:rFonts w:ascii="Times New Roman" w:hAnsi="Times New Roman" w:cs="Times New Roman"/>
                <w:b/>
              </w:rPr>
              <w:t>CAPM</w:t>
            </w:r>
          </w:p>
        </w:tc>
        <w:tc>
          <w:tcPr>
            <w:tcW w:w="7551" w:type="dxa"/>
            <w:tcBorders>
              <w:top w:val="double" w:sz="4" w:space="0" w:color="auto"/>
              <w:left w:val="double" w:sz="4" w:space="0" w:color="auto"/>
            </w:tcBorders>
          </w:tcPr>
          <w:p w:rsidR="008768A5" w:rsidRPr="007473FB" w:rsidRDefault="008768A5" w:rsidP="002C6F2D">
            <w:pPr>
              <w:spacing w:line="276" w:lineRule="auto"/>
              <w:rPr>
                <w:rFonts w:ascii="Times New Roman" w:hAnsi="Times New Roman" w:cs="Times New Roman"/>
              </w:rPr>
            </w:pPr>
          </w:p>
          <w:p w:rsidR="008768A5" w:rsidRPr="007473FB" w:rsidRDefault="00851B5E" w:rsidP="002C6F2D">
            <w:pPr>
              <w:spacing w:line="276" w:lineRule="auto"/>
              <w:rPr>
                <w:rFonts w:ascii="Times New Roman" w:hAnsi="Times New Roman" w:cs="Times New Roman"/>
              </w:rPr>
            </w:pPr>
            <w:r>
              <w:rPr>
                <w:rFonts w:ascii="Times New Roman" w:hAnsi="Times New Roman" w:cs="Times New Roman"/>
              </w:rPr>
              <w:t xml:space="preserve">             </w:t>
            </w:r>
            <w:r w:rsidR="008768A5" w:rsidRPr="007473FB">
              <w:rPr>
                <w:rFonts w:ascii="Times New Roman" w:hAnsi="Times New Roman" w:cs="Times New Roman"/>
              </w:rPr>
              <w:t>Become a l</w:t>
            </w:r>
            <w:r w:rsidR="008768A5" w:rsidRPr="007473FB">
              <w:rPr>
                <w:rFonts w:ascii="Times New Roman" w:hAnsi="Times New Roman" w:cs="Times New Roman"/>
                <w:shd w:val="clear" w:color="auto" w:fill="F7F7F7"/>
              </w:rPr>
              <w:t xml:space="preserve">eading investment management firm in market insight, product innovation and </w:t>
            </w:r>
            <w:r>
              <w:rPr>
                <w:rFonts w:ascii="Times New Roman" w:hAnsi="Times New Roman" w:cs="Times New Roman"/>
                <w:shd w:val="clear" w:color="auto" w:fill="F7F7F7"/>
              </w:rPr>
              <w:t>service delivery in Bangladesh. They</w:t>
            </w:r>
            <w:r w:rsidR="008768A5" w:rsidRPr="007473FB">
              <w:rPr>
                <w:rFonts w:ascii="Times New Roman" w:hAnsi="Times New Roman" w:cs="Times New Roman"/>
                <w:shd w:val="clear" w:color="auto" w:fill="F7F7F7"/>
              </w:rPr>
              <w:t xml:space="preserve"> are </w:t>
            </w:r>
            <w:r w:rsidR="00E07AEA">
              <w:rPr>
                <w:rFonts w:ascii="Times New Roman" w:hAnsi="Times New Roman" w:cs="Times New Roman"/>
                <w:shd w:val="clear" w:color="auto" w:fill="F7F7F7"/>
              </w:rPr>
              <w:t>resolved</w:t>
            </w:r>
            <w:r w:rsidR="008768A5" w:rsidRPr="007473FB">
              <w:rPr>
                <w:rFonts w:ascii="Times New Roman" w:hAnsi="Times New Roman" w:cs="Times New Roman"/>
                <w:shd w:val="clear" w:color="auto" w:fill="F7F7F7"/>
              </w:rPr>
              <w:t xml:space="preserve"> to be the preferred choice of investors seeking a partner in Bangladesh to help them achieve their investment plans.</w:t>
            </w:r>
          </w:p>
          <w:p w:rsidR="008768A5" w:rsidRPr="007473FB" w:rsidRDefault="008768A5" w:rsidP="002C6F2D">
            <w:pPr>
              <w:widowControl w:val="0"/>
              <w:autoSpaceDE w:val="0"/>
              <w:autoSpaceDN w:val="0"/>
              <w:adjustRightInd w:val="0"/>
              <w:rPr>
                <w:rFonts w:ascii="Times New Roman" w:hAnsi="Times New Roman" w:cs="Times New Roman"/>
              </w:rPr>
            </w:pPr>
          </w:p>
        </w:tc>
      </w:tr>
    </w:tbl>
    <w:p w:rsidR="008768A5" w:rsidRPr="007473FB" w:rsidRDefault="008768A5" w:rsidP="002C6F2D">
      <w:pPr>
        <w:spacing w:line="276" w:lineRule="auto"/>
        <w:rPr>
          <w:rFonts w:ascii="Times New Roman" w:hAnsi="Times New Roman" w:cs="Times New Roman"/>
          <w:shd w:val="clear" w:color="auto" w:fill="FFFFFF"/>
        </w:rPr>
      </w:pPr>
    </w:p>
    <w:p w:rsidR="008768A5" w:rsidRPr="007473FB" w:rsidRDefault="008768A5" w:rsidP="002C6F2D">
      <w:pPr>
        <w:pStyle w:val="Heading2"/>
        <w:jc w:val="left"/>
        <w:rPr>
          <w:rFonts w:cs="Times New Roman"/>
          <w:color w:val="auto"/>
          <w:sz w:val="24"/>
          <w:szCs w:val="24"/>
        </w:rPr>
      </w:pPr>
      <w:bookmarkStart w:id="24" w:name="_Toc1819549"/>
      <w:r w:rsidRPr="007473FB">
        <w:rPr>
          <w:rFonts w:cs="Times New Roman"/>
          <w:color w:val="auto"/>
          <w:sz w:val="24"/>
          <w:szCs w:val="24"/>
        </w:rPr>
        <w:t>2.4 Mission:</w:t>
      </w:r>
      <w:bookmarkEnd w:id="24"/>
    </w:p>
    <w:p w:rsidR="008768A5" w:rsidRPr="007473FB" w:rsidRDefault="008768A5" w:rsidP="002C6F2D">
      <w:pPr>
        <w:spacing w:line="276" w:lineRule="auto"/>
        <w:rPr>
          <w:rFonts w:ascii="Times New Roman" w:hAnsi="Times New Roman" w:cs="Times New Roman"/>
          <w:shd w:val="clear" w:color="auto" w:fill="FFFFFF"/>
        </w:rPr>
      </w:pPr>
    </w:p>
    <w:tbl>
      <w:tblPr>
        <w:tblStyle w:val="TableGrid"/>
        <w:tblW w:w="8640" w:type="dxa"/>
        <w:tblInd w:w="108" w:type="dxa"/>
        <w:tblLook w:val="04A0" w:firstRow="1" w:lastRow="0" w:firstColumn="1" w:lastColumn="0" w:noHBand="0" w:noVBand="1"/>
      </w:tblPr>
      <w:tblGrid>
        <w:gridCol w:w="1089"/>
        <w:gridCol w:w="7551"/>
      </w:tblGrid>
      <w:tr w:rsidR="008768A5" w:rsidRPr="007473FB" w:rsidTr="00A71CF2">
        <w:trPr>
          <w:trHeight w:val="1681"/>
        </w:trPr>
        <w:tc>
          <w:tcPr>
            <w:tcW w:w="1089" w:type="dxa"/>
            <w:tcBorders>
              <w:right w:val="double" w:sz="4" w:space="0" w:color="auto"/>
            </w:tcBorders>
            <w:shd w:val="clear" w:color="auto" w:fill="E5DFEC" w:themeFill="accent4" w:themeFillTint="33"/>
            <w:textDirection w:val="btLr"/>
          </w:tcPr>
          <w:p w:rsidR="008768A5" w:rsidRPr="007473FB" w:rsidRDefault="008768A5" w:rsidP="002C6F2D">
            <w:pPr>
              <w:ind w:left="113" w:right="113"/>
              <w:rPr>
                <w:rFonts w:ascii="Times New Roman" w:hAnsi="Times New Roman" w:cs="Times New Roman"/>
                <w:b/>
              </w:rPr>
            </w:pPr>
            <w:r w:rsidRPr="007473FB">
              <w:rPr>
                <w:rFonts w:ascii="Times New Roman" w:hAnsi="Times New Roman" w:cs="Times New Roman"/>
                <w:b/>
              </w:rPr>
              <w:t>AIBL</w:t>
            </w:r>
          </w:p>
        </w:tc>
        <w:tc>
          <w:tcPr>
            <w:tcW w:w="7551" w:type="dxa"/>
            <w:tcBorders>
              <w:left w:val="double" w:sz="4" w:space="0" w:color="auto"/>
              <w:bottom w:val="double" w:sz="4" w:space="0" w:color="auto"/>
            </w:tcBorders>
          </w:tcPr>
          <w:p w:rsidR="008768A5" w:rsidRPr="007473FB" w:rsidRDefault="008768A5" w:rsidP="002C6F2D">
            <w:pPr>
              <w:pStyle w:val="ListParagraph"/>
              <w:numPr>
                <w:ilvl w:val="0"/>
                <w:numId w:val="17"/>
              </w:numPr>
              <w:spacing w:line="276" w:lineRule="auto"/>
              <w:jc w:val="left"/>
              <w:rPr>
                <w:rFonts w:cs="Times New Roman"/>
              </w:rPr>
            </w:pPr>
            <w:r w:rsidRPr="007473FB">
              <w:rPr>
                <w:rFonts w:cs="Times New Roman"/>
              </w:rPr>
              <w:t>Steady &amp; competitive return on shareholders’ equity.</w:t>
            </w:r>
          </w:p>
          <w:p w:rsidR="008768A5" w:rsidRPr="007473FB" w:rsidRDefault="008768A5" w:rsidP="002C6F2D">
            <w:pPr>
              <w:pStyle w:val="ListParagraph"/>
              <w:numPr>
                <w:ilvl w:val="0"/>
                <w:numId w:val="17"/>
              </w:numPr>
              <w:spacing w:line="276" w:lineRule="auto"/>
              <w:jc w:val="left"/>
              <w:rPr>
                <w:rFonts w:cs="Times New Roman"/>
              </w:rPr>
            </w:pPr>
            <w:r w:rsidRPr="007473FB">
              <w:rPr>
                <w:rFonts w:cs="Times New Roman"/>
              </w:rPr>
              <w:t>To provide inventive banking at a competitive price.</w:t>
            </w:r>
          </w:p>
          <w:p w:rsidR="008768A5" w:rsidRPr="007473FB" w:rsidRDefault="008768A5" w:rsidP="002C6F2D">
            <w:pPr>
              <w:pStyle w:val="ListParagraph"/>
              <w:numPr>
                <w:ilvl w:val="0"/>
                <w:numId w:val="17"/>
              </w:numPr>
              <w:spacing w:line="276" w:lineRule="auto"/>
              <w:jc w:val="left"/>
              <w:rPr>
                <w:rFonts w:cs="Times New Roman"/>
              </w:rPr>
            </w:pPr>
            <w:r w:rsidRPr="007473FB">
              <w:rPr>
                <w:rFonts w:cs="Times New Roman"/>
              </w:rPr>
              <w:t>Attract and retain quality human resources.</w:t>
            </w:r>
          </w:p>
          <w:p w:rsidR="008768A5" w:rsidRPr="007473FB" w:rsidRDefault="008768A5" w:rsidP="002C6F2D">
            <w:pPr>
              <w:pStyle w:val="ListParagraph"/>
              <w:numPr>
                <w:ilvl w:val="0"/>
                <w:numId w:val="17"/>
              </w:numPr>
              <w:spacing w:line="276" w:lineRule="auto"/>
              <w:jc w:val="left"/>
              <w:rPr>
                <w:rFonts w:cs="Times New Roman"/>
              </w:rPr>
            </w:pPr>
            <w:r w:rsidRPr="007473FB">
              <w:rPr>
                <w:rFonts w:cs="Times New Roman"/>
              </w:rPr>
              <w:t>Extending inexpensive compensation packages to the employees.</w:t>
            </w:r>
          </w:p>
          <w:p w:rsidR="008768A5" w:rsidRPr="007473FB" w:rsidRDefault="00851B5E" w:rsidP="002C6F2D">
            <w:pPr>
              <w:pStyle w:val="ListParagraph"/>
              <w:numPr>
                <w:ilvl w:val="0"/>
                <w:numId w:val="17"/>
              </w:numPr>
              <w:spacing w:line="276" w:lineRule="auto"/>
              <w:jc w:val="left"/>
              <w:rPr>
                <w:rFonts w:cs="Times New Roman"/>
              </w:rPr>
            </w:pPr>
            <w:r>
              <w:rPr>
                <w:rFonts w:cs="Times New Roman"/>
              </w:rPr>
              <w:t>The firm</w:t>
            </w:r>
            <w:r w:rsidR="008768A5" w:rsidRPr="007473FB">
              <w:rPr>
                <w:rFonts w:cs="Times New Roman"/>
              </w:rPr>
              <w:t xml:space="preserve"> </w:t>
            </w:r>
            <w:r>
              <w:rPr>
                <w:rFonts w:cs="Times New Roman"/>
              </w:rPr>
              <w:t>promises</w:t>
            </w:r>
            <w:r w:rsidR="008768A5" w:rsidRPr="007473FB">
              <w:rPr>
                <w:rFonts w:cs="Times New Roman"/>
              </w:rPr>
              <w:t xml:space="preserve"> to the growth of national economy.</w:t>
            </w:r>
          </w:p>
          <w:p w:rsidR="008768A5" w:rsidRPr="007473FB" w:rsidRDefault="008768A5" w:rsidP="002C6F2D">
            <w:pPr>
              <w:pStyle w:val="ListParagraph"/>
              <w:numPr>
                <w:ilvl w:val="0"/>
                <w:numId w:val="17"/>
              </w:numPr>
              <w:jc w:val="left"/>
              <w:rPr>
                <w:rFonts w:cs="Times New Roman"/>
              </w:rPr>
            </w:pPr>
            <w:r w:rsidRPr="007473FB">
              <w:rPr>
                <w:rFonts w:cs="Times New Roman"/>
              </w:rPr>
              <w:t>Containing more in Micro and SME financing.</w:t>
            </w:r>
          </w:p>
        </w:tc>
      </w:tr>
      <w:tr w:rsidR="008768A5" w:rsidRPr="007473FB" w:rsidTr="00A71CF2">
        <w:trPr>
          <w:trHeight w:val="1827"/>
        </w:trPr>
        <w:tc>
          <w:tcPr>
            <w:tcW w:w="1089" w:type="dxa"/>
            <w:tcBorders>
              <w:right w:val="double" w:sz="4" w:space="0" w:color="auto"/>
            </w:tcBorders>
            <w:shd w:val="clear" w:color="auto" w:fill="E5DFEC" w:themeFill="accent4" w:themeFillTint="33"/>
            <w:textDirection w:val="btLr"/>
          </w:tcPr>
          <w:p w:rsidR="008768A5" w:rsidRPr="007473FB" w:rsidRDefault="007F6AF8" w:rsidP="002C6F2D">
            <w:pPr>
              <w:ind w:left="113" w:right="113"/>
              <w:rPr>
                <w:rFonts w:ascii="Times New Roman" w:hAnsi="Times New Roman" w:cs="Times New Roman"/>
                <w:b/>
              </w:rPr>
            </w:pPr>
            <w:r>
              <w:rPr>
                <w:rFonts w:ascii="Times New Roman" w:hAnsi="Times New Roman" w:cs="Times New Roman"/>
                <w:b/>
              </w:rPr>
              <w:lastRenderedPageBreak/>
              <w:t>IFIL</w:t>
            </w:r>
          </w:p>
        </w:tc>
        <w:tc>
          <w:tcPr>
            <w:tcW w:w="7551" w:type="dxa"/>
            <w:tcBorders>
              <w:top w:val="double" w:sz="4" w:space="0" w:color="auto"/>
              <w:left w:val="double" w:sz="4" w:space="0" w:color="auto"/>
            </w:tcBorders>
          </w:tcPr>
          <w:p w:rsidR="008768A5" w:rsidRPr="007473FB" w:rsidRDefault="008768A5" w:rsidP="002C6F2D">
            <w:pPr>
              <w:pStyle w:val="ListParagraph"/>
              <w:widowControl w:val="0"/>
              <w:numPr>
                <w:ilvl w:val="0"/>
                <w:numId w:val="23"/>
              </w:numPr>
              <w:autoSpaceDE w:val="0"/>
              <w:autoSpaceDN w:val="0"/>
              <w:adjustRightInd w:val="0"/>
              <w:spacing w:line="276" w:lineRule="auto"/>
              <w:jc w:val="left"/>
              <w:rPr>
                <w:rFonts w:cs="Times New Roman"/>
              </w:rPr>
            </w:pPr>
            <w:r w:rsidRPr="007473FB">
              <w:rPr>
                <w:rFonts w:cs="Times New Roman"/>
              </w:rPr>
              <w:t xml:space="preserve">To make a strong bonding organization with </w:t>
            </w:r>
            <w:proofErr w:type="spellStart"/>
            <w:r w:rsidRPr="007473FB">
              <w:rPr>
                <w:rFonts w:cs="Times New Roman"/>
              </w:rPr>
              <w:t>it’s</w:t>
            </w:r>
            <w:proofErr w:type="spellEnd"/>
            <w:r w:rsidRPr="007473FB">
              <w:rPr>
                <w:rFonts w:cs="Times New Roman"/>
              </w:rPr>
              <w:t xml:space="preserve"> internal employees.</w:t>
            </w:r>
          </w:p>
          <w:p w:rsidR="008768A5" w:rsidRPr="007473FB" w:rsidRDefault="008768A5" w:rsidP="002C6F2D">
            <w:pPr>
              <w:pStyle w:val="ListParagraph"/>
              <w:widowControl w:val="0"/>
              <w:numPr>
                <w:ilvl w:val="0"/>
                <w:numId w:val="23"/>
              </w:numPr>
              <w:autoSpaceDE w:val="0"/>
              <w:autoSpaceDN w:val="0"/>
              <w:adjustRightInd w:val="0"/>
              <w:spacing w:line="276" w:lineRule="auto"/>
              <w:jc w:val="left"/>
              <w:rPr>
                <w:rFonts w:cs="Times New Roman"/>
              </w:rPr>
            </w:pPr>
            <w:r w:rsidRPr="007473FB">
              <w:rPr>
                <w:rFonts w:cs="Times New Roman"/>
              </w:rPr>
              <w:t>To serve quality product and service to their customers with sincerely and honestly.</w:t>
            </w:r>
          </w:p>
          <w:p w:rsidR="008768A5" w:rsidRPr="007473FB" w:rsidRDefault="008768A5" w:rsidP="002C6F2D">
            <w:pPr>
              <w:pStyle w:val="ListParagraph"/>
              <w:widowControl w:val="0"/>
              <w:numPr>
                <w:ilvl w:val="0"/>
                <w:numId w:val="23"/>
              </w:numPr>
              <w:autoSpaceDE w:val="0"/>
              <w:autoSpaceDN w:val="0"/>
              <w:adjustRightInd w:val="0"/>
              <w:spacing w:line="276" w:lineRule="auto"/>
              <w:jc w:val="left"/>
              <w:rPr>
                <w:rFonts w:cs="Times New Roman"/>
              </w:rPr>
            </w:pPr>
            <w:r w:rsidRPr="007473FB">
              <w:rPr>
                <w:rFonts w:cs="Times New Roman"/>
              </w:rPr>
              <w:t>To maintain the principles with the highest level of ethical standards.</w:t>
            </w:r>
          </w:p>
          <w:p w:rsidR="008768A5" w:rsidRPr="007473FB" w:rsidRDefault="008768A5" w:rsidP="002C6F2D">
            <w:pPr>
              <w:pStyle w:val="ListParagraph"/>
              <w:widowControl w:val="0"/>
              <w:numPr>
                <w:ilvl w:val="0"/>
                <w:numId w:val="23"/>
              </w:numPr>
              <w:autoSpaceDE w:val="0"/>
              <w:autoSpaceDN w:val="0"/>
              <w:adjustRightInd w:val="0"/>
              <w:spacing w:line="276" w:lineRule="auto"/>
              <w:jc w:val="left"/>
              <w:rPr>
                <w:rFonts w:cs="Times New Roman"/>
              </w:rPr>
            </w:pPr>
            <w:r w:rsidRPr="007473FB">
              <w:rPr>
                <w:rFonts w:cs="Times New Roman"/>
              </w:rPr>
              <w:t>To be socially responsible and make an effective contribution to national development.</w:t>
            </w:r>
          </w:p>
        </w:tc>
      </w:tr>
      <w:tr w:rsidR="008768A5" w:rsidRPr="007473FB" w:rsidTr="00A71CF2">
        <w:trPr>
          <w:trHeight w:val="2150"/>
        </w:trPr>
        <w:tc>
          <w:tcPr>
            <w:tcW w:w="1089" w:type="dxa"/>
            <w:tcBorders>
              <w:right w:val="double" w:sz="4" w:space="0" w:color="auto"/>
            </w:tcBorders>
            <w:shd w:val="clear" w:color="auto" w:fill="E5DFEC" w:themeFill="accent4" w:themeFillTint="33"/>
            <w:textDirection w:val="btLr"/>
          </w:tcPr>
          <w:p w:rsidR="008768A5" w:rsidRPr="007473FB" w:rsidRDefault="008768A5" w:rsidP="002C6F2D">
            <w:pPr>
              <w:ind w:left="113" w:right="113"/>
              <w:rPr>
                <w:rFonts w:ascii="Times New Roman" w:hAnsi="Times New Roman" w:cs="Times New Roman"/>
                <w:b/>
              </w:rPr>
            </w:pPr>
            <w:r w:rsidRPr="007473FB">
              <w:rPr>
                <w:rFonts w:ascii="Times New Roman" w:hAnsi="Times New Roman" w:cs="Times New Roman"/>
                <w:b/>
              </w:rPr>
              <w:t>SEML</w:t>
            </w:r>
          </w:p>
        </w:tc>
        <w:tc>
          <w:tcPr>
            <w:tcW w:w="7551" w:type="dxa"/>
            <w:tcBorders>
              <w:left w:val="double" w:sz="4" w:space="0" w:color="auto"/>
              <w:bottom w:val="double" w:sz="4" w:space="0" w:color="auto"/>
            </w:tcBorders>
          </w:tcPr>
          <w:p w:rsidR="008768A5" w:rsidRPr="007473FB" w:rsidRDefault="008768A5" w:rsidP="002C6F2D">
            <w:pPr>
              <w:pStyle w:val="ListParagraph"/>
              <w:numPr>
                <w:ilvl w:val="0"/>
                <w:numId w:val="29"/>
              </w:numPr>
              <w:jc w:val="left"/>
              <w:rPr>
                <w:rFonts w:cs="Times New Roman"/>
              </w:rPr>
            </w:pPr>
            <w:r w:rsidRPr="007473FB">
              <w:rPr>
                <w:rFonts w:cs="Times New Roman"/>
              </w:rPr>
              <w:t xml:space="preserve">To be a market focused, process oriented organization </w:t>
            </w:r>
          </w:p>
          <w:p w:rsidR="008768A5" w:rsidRPr="007473FB" w:rsidRDefault="008768A5" w:rsidP="002C6F2D">
            <w:pPr>
              <w:pStyle w:val="ListParagraph"/>
              <w:numPr>
                <w:ilvl w:val="0"/>
                <w:numId w:val="29"/>
              </w:numPr>
              <w:jc w:val="left"/>
              <w:rPr>
                <w:rFonts w:cs="Times New Roman"/>
              </w:rPr>
            </w:pPr>
            <w:r w:rsidRPr="007473FB">
              <w:rPr>
                <w:rFonts w:cs="Times New Roman"/>
              </w:rPr>
              <w:t>Develops and delivers innovative solutions to our customers.</w:t>
            </w:r>
          </w:p>
          <w:p w:rsidR="008768A5" w:rsidRPr="007473FB" w:rsidRDefault="008768A5" w:rsidP="002C6F2D">
            <w:pPr>
              <w:pStyle w:val="ListParagraph"/>
              <w:numPr>
                <w:ilvl w:val="0"/>
                <w:numId w:val="29"/>
              </w:numPr>
              <w:jc w:val="left"/>
              <w:rPr>
                <w:rFonts w:cs="Times New Roman"/>
              </w:rPr>
            </w:pPr>
            <w:r w:rsidRPr="007473FB">
              <w:rPr>
                <w:rFonts w:cs="Times New Roman"/>
              </w:rPr>
              <w:t xml:space="preserve">Provides a dynamic and challenging environment for our employees. </w:t>
            </w:r>
          </w:p>
          <w:p w:rsidR="008768A5" w:rsidRPr="007473FB" w:rsidRDefault="008768A5" w:rsidP="002C6F2D">
            <w:pPr>
              <w:pStyle w:val="ListParagraph"/>
              <w:numPr>
                <w:ilvl w:val="0"/>
                <w:numId w:val="29"/>
              </w:numPr>
              <w:jc w:val="left"/>
              <w:rPr>
                <w:rFonts w:cs="Times New Roman"/>
              </w:rPr>
            </w:pPr>
            <w:r w:rsidRPr="007473FB">
              <w:rPr>
                <w:rFonts w:cs="Times New Roman"/>
              </w:rPr>
              <w:t>Using sophisticated research technique. To help develop the capital market to be more efficient and transparent</w:t>
            </w:r>
          </w:p>
          <w:p w:rsidR="008768A5" w:rsidRPr="007473FB" w:rsidRDefault="008768A5" w:rsidP="002C6F2D">
            <w:pPr>
              <w:widowControl w:val="0"/>
              <w:autoSpaceDE w:val="0"/>
              <w:autoSpaceDN w:val="0"/>
              <w:adjustRightInd w:val="0"/>
              <w:rPr>
                <w:rFonts w:ascii="Times New Roman" w:hAnsi="Times New Roman" w:cs="Times New Roman"/>
              </w:rPr>
            </w:pPr>
          </w:p>
        </w:tc>
      </w:tr>
      <w:tr w:rsidR="008768A5" w:rsidRPr="007473FB" w:rsidTr="00A71CF2">
        <w:trPr>
          <w:trHeight w:val="2231"/>
        </w:trPr>
        <w:tc>
          <w:tcPr>
            <w:tcW w:w="1089" w:type="dxa"/>
            <w:tcBorders>
              <w:right w:val="double" w:sz="4" w:space="0" w:color="auto"/>
            </w:tcBorders>
            <w:shd w:val="clear" w:color="auto" w:fill="E5DFEC" w:themeFill="accent4" w:themeFillTint="33"/>
            <w:textDirection w:val="btLr"/>
          </w:tcPr>
          <w:p w:rsidR="008768A5" w:rsidRPr="007473FB" w:rsidRDefault="008768A5" w:rsidP="002C6F2D">
            <w:pPr>
              <w:ind w:left="113" w:right="113"/>
              <w:rPr>
                <w:rFonts w:ascii="Times New Roman" w:hAnsi="Times New Roman" w:cs="Times New Roman"/>
                <w:b/>
              </w:rPr>
            </w:pPr>
            <w:r w:rsidRPr="007473FB">
              <w:rPr>
                <w:rFonts w:ascii="Times New Roman" w:hAnsi="Times New Roman" w:cs="Times New Roman"/>
                <w:b/>
              </w:rPr>
              <w:t>CAPM</w:t>
            </w:r>
          </w:p>
        </w:tc>
        <w:tc>
          <w:tcPr>
            <w:tcW w:w="7551" w:type="dxa"/>
            <w:tcBorders>
              <w:top w:val="double" w:sz="4" w:space="0" w:color="auto"/>
              <w:left w:val="double" w:sz="4" w:space="0" w:color="auto"/>
            </w:tcBorders>
          </w:tcPr>
          <w:p w:rsidR="008768A5" w:rsidRPr="007473FB" w:rsidRDefault="008768A5" w:rsidP="002C6F2D">
            <w:pPr>
              <w:rPr>
                <w:rFonts w:ascii="Times New Roman" w:hAnsi="Times New Roman" w:cs="Times New Roman"/>
                <w:shd w:val="clear" w:color="auto" w:fill="F7F7F7"/>
              </w:rPr>
            </w:pPr>
          </w:p>
          <w:p w:rsidR="008768A5" w:rsidRPr="007473FB" w:rsidRDefault="008768A5" w:rsidP="002C6F2D">
            <w:pPr>
              <w:shd w:val="clear" w:color="auto" w:fill="FFFFFF" w:themeFill="background1"/>
              <w:rPr>
                <w:rFonts w:ascii="Times New Roman" w:hAnsi="Times New Roman" w:cs="Times New Roman"/>
                <w:shd w:val="clear" w:color="auto" w:fill="F7F7F7"/>
              </w:rPr>
            </w:pPr>
          </w:p>
          <w:p w:rsidR="008768A5" w:rsidRPr="007473FB" w:rsidRDefault="00851B5E" w:rsidP="002C6F2D">
            <w:pPr>
              <w:shd w:val="clear" w:color="auto" w:fill="FFFFFF" w:themeFill="background1"/>
              <w:rPr>
                <w:rFonts w:ascii="Times New Roman" w:hAnsi="Times New Roman" w:cs="Times New Roman"/>
                <w:shd w:val="clear" w:color="auto" w:fill="F7F7F7"/>
              </w:rPr>
            </w:pPr>
            <w:r>
              <w:rPr>
                <w:rFonts w:ascii="Times New Roman" w:hAnsi="Times New Roman" w:cs="Times New Roman"/>
                <w:shd w:val="clear" w:color="auto" w:fill="F7F7F7"/>
              </w:rPr>
              <w:t xml:space="preserve">             </w:t>
            </w:r>
            <w:r w:rsidR="008768A5" w:rsidRPr="007473FB">
              <w:rPr>
                <w:rFonts w:ascii="Times New Roman" w:hAnsi="Times New Roman" w:cs="Times New Roman"/>
                <w:shd w:val="clear" w:color="auto" w:fill="F7F7F7"/>
              </w:rPr>
              <w:t xml:space="preserve">To partner with clients and potential clients and to help them </w:t>
            </w:r>
            <w:r>
              <w:rPr>
                <w:rFonts w:ascii="Times New Roman" w:hAnsi="Times New Roman" w:cs="Times New Roman"/>
                <w:shd w:val="clear" w:color="auto" w:fill="F7F7F7"/>
              </w:rPr>
              <w:t>achieve</w:t>
            </w:r>
            <w:r w:rsidR="008768A5" w:rsidRPr="007473FB">
              <w:rPr>
                <w:rFonts w:ascii="Times New Roman" w:hAnsi="Times New Roman" w:cs="Times New Roman"/>
                <w:shd w:val="clear" w:color="auto" w:fill="F7F7F7"/>
              </w:rPr>
              <w:t xml:space="preserve"> their investment objectives by offering bespoke financial products, rapid &amp; technology oriented services and shrewd market information.</w:t>
            </w:r>
          </w:p>
          <w:p w:rsidR="008768A5" w:rsidRPr="007473FB" w:rsidRDefault="008768A5" w:rsidP="002C6F2D">
            <w:pPr>
              <w:widowControl w:val="0"/>
              <w:autoSpaceDE w:val="0"/>
              <w:autoSpaceDN w:val="0"/>
              <w:adjustRightInd w:val="0"/>
              <w:rPr>
                <w:rFonts w:ascii="Times New Roman" w:hAnsi="Times New Roman" w:cs="Times New Roman"/>
              </w:rPr>
            </w:pPr>
          </w:p>
        </w:tc>
      </w:tr>
    </w:tbl>
    <w:p w:rsidR="008768A5" w:rsidRPr="007473FB" w:rsidRDefault="008768A5" w:rsidP="002C6F2D">
      <w:pPr>
        <w:spacing w:line="360" w:lineRule="auto"/>
        <w:rPr>
          <w:rFonts w:ascii="Times New Roman" w:hAnsi="Times New Roman" w:cs="Times New Roman"/>
        </w:rPr>
      </w:pPr>
    </w:p>
    <w:p w:rsidR="008768A5" w:rsidRPr="007473FB" w:rsidRDefault="008768A5" w:rsidP="002C6F2D">
      <w:pPr>
        <w:pStyle w:val="Heading2"/>
        <w:jc w:val="left"/>
        <w:rPr>
          <w:rFonts w:cs="Times New Roman"/>
          <w:color w:val="auto"/>
          <w:sz w:val="24"/>
          <w:szCs w:val="24"/>
        </w:rPr>
      </w:pPr>
      <w:bookmarkStart w:id="25" w:name="_Toc1819550"/>
      <w:r w:rsidRPr="007473FB">
        <w:rPr>
          <w:rFonts w:cs="Times New Roman"/>
          <w:color w:val="auto"/>
          <w:sz w:val="24"/>
          <w:szCs w:val="24"/>
        </w:rPr>
        <w:t>2.5 Objectives:</w:t>
      </w:r>
      <w:bookmarkEnd w:id="25"/>
    </w:p>
    <w:p w:rsidR="008768A5" w:rsidRPr="007473FB" w:rsidRDefault="008768A5" w:rsidP="002C6F2D">
      <w:pPr>
        <w:spacing w:line="360" w:lineRule="auto"/>
        <w:rPr>
          <w:rFonts w:ascii="Times New Roman" w:hAnsi="Times New Roman" w:cs="Times New Roman"/>
        </w:rPr>
      </w:pPr>
    </w:p>
    <w:tbl>
      <w:tblPr>
        <w:tblStyle w:val="TableGrid"/>
        <w:tblW w:w="8640" w:type="dxa"/>
        <w:tblInd w:w="108" w:type="dxa"/>
        <w:tblLook w:val="04A0" w:firstRow="1" w:lastRow="0" w:firstColumn="1" w:lastColumn="0" w:noHBand="0" w:noVBand="1"/>
      </w:tblPr>
      <w:tblGrid>
        <w:gridCol w:w="1089"/>
        <w:gridCol w:w="7551"/>
      </w:tblGrid>
      <w:tr w:rsidR="008768A5" w:rsidRPr="007473FB" w:rsidTr="00A71CF2">
        <w:trPr>
          <w:trHeight w:val="1997"/>
        </w:trPr>
        <w:tc>
          <w:tcPr>
            <w:tcW w:w="1089" w:type="dxa"/>
            <w:tcBorders>
              <w:right w:val="double" w:sz="4" w:space="0" w:color="auto"/>
            </w:tcBorders>
            <w:shd w:val="clear" w:color="auto" w:fill="DAEEF3" w:themeFill="accent5" w:themeFillTint="33"/>
            <w:textDirection w:val="btLr"/>
          </w:tcPr>
          <w:p w:rsidR="008768A5" w:rsidRPr="007473FB" w:rsidRDefault="008768A5" w:rsidP="002C6F2D">
            <w:pPr>
              <w:ind w:left="113" w:right="113"/>
              <w:rPr>
                <w:rFonts w:ascii="Times New Roman" w:hAnsi="Times New Roman" w:cs="Times New Roman"/>
                <w:b/>
              </w:rPr>
            </w:pPr>
            <w:r w:rsidRPr="007473FB">
              <w:rPr>
                <w:rFonts w:ascii="Times New Roman" w:hAnsi="Times New Roman" w:cs="Times New Roman"/>
                <w:b/>
              </w:rPr>
              <w:t>AIBL</w:t>
            </w:r>
          </w:p>
        </w:tc>
        <w:tc>
          <w:tcPr>
            <w:tcW w:w="7551" w:type="dxa"/>
            <w:tcBorders>
              <w:left w:val="double" w:sz="4" w:space="0" w:color="auto"/>
            </w:tcBorders>
            <w:vAlign w:val="center"/>
          </w:tcPr>
          <w:p w:rsidR="008768A5" w:rsidRPr="007473FB" w:rsidRDefault="006C220F" w:rsidP="002C6F2D">
            <w:pPr>
              <w:spacing w:line="276" w:lineRule="auto"/>
              <w:rPr>
                <w:rFonts w:ascii="Times New Roman" w:hAnsi="Times New Roman" w:cs="Times New Roman"/>
              </w:rPr>
            </w:pPr>
            <w:r>
              <w:rPr>
                <w:rFonts w:ascii="Times New Roman" w:hAnsi="Times New Roman" w:cs="Times New Roman"/>
              </w:rPr>
              <w:t xml:space="preserve">         </w:t>
            </w:r>
            <w:r w:rsidR="008768A5" w:rsidRPr="007473FB">
              <w:rPr>
                <w:rFonts w:ascii="Times New Roman" w:hAnsi="Times New Roman" w:cs="Times New Roman"/>
              </w:rPr>
              <w:t xml:space="preserve">The objective of the Fund is to provide attractive risk adjusted returns to the unit holders by investing the proceeds in the Capital Market and Money Market that are generally </w:t>
            </w:r>
            <w:proofErr w:type="spellStart"/>
            <w:r w:rsidR="008768A5" w:rsidRPr="007473FB">
              <w:rPr>
                <w:rFonts w:ascii="Times New Roman" w:hAnsi="Times New Roman" w:cs="Times New Roman"/>
              </w:rPr>
              <w:t>Shariah</w:t>
            </w:r>
            <w:proofErr w:type="spellEnd"/>
            <w:r w:rsidR="008768A5" w:rsidRPr="007473FB">
              <w:rPr>
                <w:rFonts w:ascii="Times New Roman" w:hAnsi="Times New Roman" w:cs="Times New Roman"/>
              </w:rPr>
              <w:t xml:space="preserve"> compliant.</w:t>
            </w:r>
          </w:p>
        </w:tc>
      </w:tr>
      <w:tr w:rsidR="008768A5" w:rsidRPr="007473FB" w:rsidTr="00A71CF2">
        <w:trPr>
          <w:trHeight w:val="1619"/>
        </w:trPr>
        <w:tc>
          <w:tcPr>
            <w:tcW w:w="1089" w:type="dxa"/>
            <w:tcBorders>
              <w:right w:val="double" w:sz="4" w:space="0" w:color="auto"/>
            </w:tcBorders>
            <w:shd w:val="clear" w:color="auto" w:fill="DAEEF3" w:themeFill="accent5" w:themeFillTint="33"/>
            <w:textDirection w:val="btLr"/>
          </w:tcPr>
          <w:p w:rsidR="008768A5" w:rsidRPr="007473FB" w:rsidRDefault="00851B5E" w:rsidP="002C6F2D">
            <w:pPr>
              <w:ind w:left="113" w:right="113"/>
              <w:rPr>
                <w:rFonts w:ascii="Times New Roman" w:hAnsi="Times New Roman" w:cs="Times New Roman"/>
                <w:b/>
              </w:rPr>
            </w:pPr>
            <w:r>
              <w:rPr>
                <w:rFonts w:ascii="Times New Roman" w:hAnsi="Times New Roman" w:cs="Times New Roman"/>
                <w:b/>
              </w:rPr>
              <w:t>IFIL</w:t>
            </w:r>
          </w:p>
        </w:tc>
        <w:tc>
          <w:tcPr>
            <w:tcW w:w="7551" w:type="dxa"/>
            <w:tcBorders>
              <w:left w:val="double" w:sz="4" w:space="0" w:color="auto"/>
              <w:bottom w:val="double" w:sz="4" w:space="0" w:color="auto"/>
            </w:tcBorders>
          </w:tcPr>
          <w:p w:rsidR="008768A5" w:rsidRPr="007473FB" w:rsidRDefault="008768A5" w:rsidP="002C6F2D">
            <w:pPr>
              <w:widowControl w:val="0"/>
              <w:autoSpaceDE w:val="0"/>
              <w:autoSpaceDN w:val="0"/>
              <w:adjustRightInd w:val="0"/>
              <w:ind w:left="360"/>
              <w:rPr>
                <w:rFonts w:ascii="Times New Roman" w:hAnsi="Times New Roman" w:cs="Times New Roman"/>
              </w:rPr>
            </w:pPr>
          </w:p>
          <w:p w:rsidR="008768A5" w:rsidRPr="007473FB" w:rsidRDefault="008768A5" w:rsidP="002C6F2D">
            <w:pPr>
              <w:pStyle w:val="ListParagraph"/>
              <w:widowControl w:val="0"/>
              <w:numPr>
                <w:ilvl w:val="0"/>
                <w:numId w:val="26"/>
              </w:numPr>
              <w:autoSpaceDE w:val="0"/>
              <w:autoSpaceDN w:val="0"/>
              <w:adjustRightInd w:val="0"/>
              <w:jc w:val="left"/>
              <w:rPr>
                <w:rFonts w:cs="Times New Roman"/>
              </w:rPr>
            </w:pPr>
            <w:r w:rsidRPr="007473FB">
              <w:rPr>
                <w:rFonts w:cs="Times New Roman"/>
              </w:rPr>
              <w:t>To create value for the customers stakeholder and employees.</w:t>
            </w:r>
          </w:p>
          <w:p w:rsidR="008768A5" w:rsidRPr="007473FB" w:rsidRDefault="008768A5" w:rsidP="002C6F2D">
            <w:pPr>
              <w:pStyle w:val="ListParagraph"/>
              <w:widowControl w:val="0"/>
              <w:numPr>
                <w:ilvl w:val="0"/>
                <w:numId w:val="24"/>
              </w:numPr>
              <w:autoSpaceDE w:val="0"/>
              <w:autoSpaceDN w:val="0"/>
              <w:adjustRightInd w:val="0"/>
              <w:jc w:val="left"/>
              <w:rPr>
                <w:rFonts w:cs="Times New Roman"/>
              </w:rPr>
            </w:pPr>
            <w:r w:rsidRPr="007473FB">
              <w:rPr>
                <w:rFonts w:cs="Times New Roman"/>
              </w:rPr>
              <w:t>To implement strong regional presence with Islamic values.</w:t>
            </w:r>
          </w:p>
          <w:p w:rsidR="008768A5" w:rsidRPr="007473FB" w:rsidRDefault="008768A5" w:rsidP="002C6F2D">
            <w:pPr>
              <w:pStyle w:val="ListParagraph"/>
              <w:widowControl w:val="0"/>
              <w:numPr>
                <w:ilvl w:val="0"/>
                <w:numId w:val="24"/>
              </w:numPr>
              <w:autoSpaceDE w:val="0"/>
              <w:autoSpaceDN w:val="0"/>
              <w:adjustRightInd w:val="0"/>
              <w:jc w:val="left"/>
              <w:rPr>
                <w:rFonts w:cs="Times New Roman"/>
              </w:rPr>
            </w:pPr>
            <w:r w:rsidRPr="007473FB">
              <w:rPr>
                <w:rFonts w:cs="Times New Roman"/>
              </w:rPr>
              <w:t>To respond quickly to new prospects.</w:t>
            </w:r>
          </w:p>
        </w:tc>
      </w:tr>
      <w:tr w:rsidR="008768A5" w:rsidRPr="007473FB" w:rsidTr="00A71CF2">
        <w:trPr>
          <w:trHeight w:val="2670"/>
        </w:trPr>
        <w:tc>
          <w:tcPr>
            <w:tcW w:w="1089" w:type="dxa"/>
            <w:tcBorders>
              <w:right w:val="double" w:sz="4" w:space="0" w:color="auto"/>
            </w:tcBorders>
            <w:shd w:val="clear" w:color="auto" w:fill="DAEEF3" w:themeFill="accent5" w:themeFillTint="33"/>
            <w:textDirection w:val="btLr"/>
          </w:tcPr>
          <w:p w:rsidR="008768A5" w:rsidRPr="007473FB" w:rsidRDefault="008768A5" w:rsidP="002C6F2D">
            <w:pPr>
              <w:ind w:left="113" w:right="113"/>
              <w:rPr>
                <w:rFonts w:ascii="Times New Roman" w:hAnsi="Times New Roman" w:cs="Times New Roman"/>
                <w:b/>
              </w:rPr>
            </w:pPr>
            <w:r w:rsidRPr="007473FB">
              <w:rPr>
                <w:rFonts w:ascii="Times New Roman" w:hAnsi="Times New Roman" w:cs="Times New Roman"/>
                <w:b/>
              </w:rPr>
              <w:lastRenderedPageBreak/>
              <w:t>SEML</w:t>
            </w:r>
          </w:p>
        </w:tc>
        <w:tc>
          <w:tcPr>
            <w:tcW w:w="7551" w:type="dxa"/>
            <w:tcBorders>
              <w:top w:val="double" w:sz="4" w:space="0" w:color="auto"/>
              <w:left w:val="double" w:sz="4" w:space="0" w:color="auto"/>
              <w:bottom w:val="double" w:sz="4" w:space="0" w:color="auto"/>
            </w:tcBorders>
          </w:tcPr>
          <w:p w:rsidR="008768A5" w:rsidRPr="007473FB" w:rsidRDefault="008768A5" w:rsidP="002C6F2D">
            <w:pPr>
              <w:widowControl w:val="0"/>
              <w:autoSpaceDE w:val="0"/>
              <w:autoSpaceDN w:val="0"/>
              <w:adjustRightInd w:val="0"/>
              <w:rPr>
                <w:rFonts w:ascii="Times New Roman" w:hAnsi="Times New Roman" w:cs="Times New Roman"/>
                <w:shd w:val="clear" w:color="auto" w:fill="FFFFFF"/>
              </w:rPr>
            </w:pPr>
          </w:p>
          <w:p w:rsidR="008768A5" w:rsidRPr="007473FB" w:rsidRDefault="006C220F" w:rsidP="002C6F2D">
            <w:pPr>
              <w:widowControl w:val="0"/>
              <w:autoSpaceDE w:val="0"/>
              <w:autoSpaceDN w:val="0"/>
              <w:adjustRightInd w:val="0"/>
              <w:rPr>
                <w:rFonts w:ascii="Times New Roman" w:hAnsi="Times New Roman" w:cs="Times New Roman"/>
              </w:rPr>
            </w:pPr>
            <w:r>
              <w:rPr>
                <w:rFonts w:ascii="Times New Roman" w:hAnsi="Times New Roman" w:cs="Times New Roman"/>
                <w:shd w:val="clear" w:color="auto" w:fill="FFFFFF"/>
              </w:rPr>
              <w:t xml:space="preserve">              </w:t>
            </w:r>
            <w:r w:rsidR="008768A5" w:rsidRPr="007473FB">
              <w:rPr>
                <w:rFonts w:ascii="Times New Roman" w:hAnsi="Times New Roman" w:cs="Times New Roman"/>
                <w:shd w:val="clear" w:color="auto" w:fill="FFFFFF"/>
              </w:rPr>
              <w:t xml:space="preserve">Establish and maintain the modern banking technology by ensuring the soundness and development of the financial system based on Islamic principles. </w:t>
            </w:r>
            <w:r>
              <w:rPr>
                <w:rFonts w:ascii="Times New Roman" w:hAnsi="Times New Roman" w:cs="Times New Roman"/>
              </w:rPr>
              <w:t>The IBBL mutual fund</w:t>
            </w:r>
            <w:r w:rsidR="008768A5" w:rsidRPr="007473FB">
              <w:rPr>
                <w:rFonts w:ascii="Times New Roman" w:hAnsi="Times New Roman" w:cs="Times New Roman"/>
              </w:rPr>
              <w:t xml:space="preserve"> </w:t>
            </w:r>
            <w:r w:rsidR="008768A5" w:rsidRPr="007473FB">
              <w:rPr>
                <w:rFonts w:ascii="Times New Roman" w:hAnsi="Times New Roman" w:cs="Times New Roman"/>
                <w:shd w:val="clear" w:color="auto" w:fill="FFFFFF"/>
              </w:rPr>
              <w:t xml:space="preserve">becomes </w:t>
            </w:r>
            <w:r>
              <w:rPr>
                <w:rFonts w:ascii="Times New Roman" w:hAnsi="Times New Roman" w:cs="Times New Roman"/>
                <w:shd w:val="clear" w:color="auto" w:fill="FFFFFF"/>
              </w:rPr>
              <w:t xml:space="preserve">a </w:t>
            </w:r>
            <w:r w:rsidR="00E07AEA">
              <w:rPr>
                <w:rFonts w:ascii="Times New Roman" w:hAnsi="Times New Roman" w:cs="Times New Roman"/>
                <w:shd w:val="clear" w:color="auto" w:fill="FFFFFF"/>
              </w:rPr>
              <w:t>strong</w:t>
            </w:r>
            <w:r>
              <w:rPr>
                <w:rFonts w:ascii="Times New Roman" w:hAnsi="Times New Roman" w:cs="Times New Roman"/>
                <w:shd w:val="clear" w:color="auto" w:fill="FFFFFF"/>
              </w:rPr>
              <w:t xml:space="preserve"> and efficient organization</w:t>
            </w:r>
            <w:r w:rsidR="008768A5" w:rsidRPr="007473FB">
              <w:rPr>
                <w:rFonts w:ascii="Times New Roman" w:hAnsi="Times New Roman" w:cs="Times New Roman"/>
                <w:shd w:val="clear" w:color="auto" w:fill="FFFFFF"/>
              </w:rPr>
              <w:t xml:space="preserve"> with highly </w:t>
            </w:r>
            <w:r>
              <w:rPr>
                <w:rFonts w:ascii="Times New Roman" w:hAnsi="Times New Roman" w:cs="Times New Roman"/>
                <w:shd w:val="clear" w:color="auto" w:fill="FFFFFF"/>
              </w:rPr>
              <w:t>motivated, professional</w:t>
            </w:r>
            <w:r w:rsidR="008768A5" w:rsidRPr="007473FB">
              <w:rPr>
                <w:rFonts w:ascii="Times New Roman" w:hAnsi="Times New Roman" w:cs="Times New Roman"/>
                <w:shd w:val="clear" w:color="auto" w:fill="FFFFFF"/>
              </w:rPr>
              <w:t xml:space="preserve"> and work for the benefit of people, based upon accountability, transparency and integrity in order to ensure the stability of </w:t>
            </w:r>
            <w:r>
              <w:rPr>
                <w:rFonts w:ascii="Times New Roman" w:hAnsi="Times New Roman" w:cs="Times New Roman"/>
                <w:shd w:val="clear" w:color="auto" w:fill="FFFFFF"/>
              </w:rPr>
              <w:t>the financial system</w:t>
            </w:r>
            <w:r w:rsidR="008768A5" w:rsidRPr="007473FB">
              <w:rPr>
                <w:rFonts w:ascii="Times New Roman" w:hAnsi="Times New Roman" w:cs="Times New Roman"/>
                <w:shd w:val="clear" w:color="auto" w:fill="FFFFFF"/>
              </w:rPr>
              <w:t>.</w:t>
            </w:r>
          </w:p>
        </w:tc>
      </w:tr>
      <w:tr w:rsidR="008768A5" w:rsidRPr="007473FB" w:rsidTr="00A71CF2">
        <w:trPr>
          <w:trHeight w:val="3471"/>
        </w:trPr>
        <w:tc>
          <w:tcPr>
            <w:tcW w:w="1089" w:type="dxa"/>
            <w:tcBorders>
              <w:right w:val="double" w:sz="4" w:space="0" w:color="auto"/>
            </w:tcBorders>
            <w:shd w:val="clear" w:color="auto" w:fill="DAEEF3" w:themeFill="accent5" w:themeFillTint="33"/>
            <w:textDirection w:val="btLr"/>
          </w:tcPr>
          <w:p w:rsidR="008768A5" w:rsidRPr="007473FB" w:rsidRDefault="008768A5" w:rsidP="002C6F2D">
            <w:pPr>
              <w:ind w:left="113" w:right="113"/>
              <w:rPr>
                <w:rFonts w:ascii="Times New Roman" w:hAnsi="Times New Roman" w:cs="Times New Roman"/>
                <w:b/>
              </w:rPr>
            </w:pPr>
            <w:r w:rsidRPr="007473FB">
              <w:rPr>
                <w:rFonts w:ascii="Times New Roman" w:hAnsi="Times New Roman" w:cs="Times New Roman"/>
                <w:b/>
              </w:rPr>
              <w:t>CAPM</w:t>
            </w:r>
          </w:p>
        </w:tc>
        <w:tc>
          <w:tcPr>
            <w:tcW w:w="7551" w:type="dxa"/>
            <w:tcBorders>
              <w:top w:val="double" w:sz="4" w:space="0" w:color="auto"/>
              <w:left w:val="double" w:sz="4" w:space="0" w:color="auto"/>
            </w:tcBorders>
          </w:tcPr>
          <w:p w:rsidR="008768A5" w:rsidRPr="007473FB" w:rsidRDefault="008768A5" w:rsidP="002C6F2D">
            <w:pPr>
              <w:pStyle w:val="ListParagraph"/>
              <w:numPr>
                <w:ilvl w:val="0"/>
                <w:numId w:val="28"/>
              </w:numPr>
              <w:spacing w:line="276" w:lineRule="auto"/>
              <w:jc w:val="left"/>
              <w:rPr>
                <w:rFonts w:cs="Times New Roman"/>
              </w:rPr>
            </w:pPr>
            <w:r w:rsidRPr="007473FB">
              <w:rPr>
                <w:rFonts w:cs="Times New Roman"/>
              </w:rPr>
              <w:t>Exercise diligence and thoroughness in making investment recommendations or in taking investment actions, which supported by suitable research and investigation.</w:t>
            </w:r>
          </w:p>
          <w:p w:rsidR="008768A5" w:rsidRPr="007473FB" w:rsidRDefault="008768A5" w:rsidP="002C6F2D">
            <w:pPr>
              <w:pStyle w:val="ListParagraph"/>
              <w:numPr>
                <w:ilvl w:val="0"/>
                <w:numId w:val="28"/>
              </w:numPr>
              <w:spacing w:line="276" w:lineRule="auto"/>
              <w:jc w:val="left"/>
              <w:rPr>
                <w:rFonts w:cs="Times New Roman"/>
              </w:rPr>
            </w:pPr>
            <w:r w:rsidRPr="007473FB">
              <w:rPr>
                <w:rFonts w:cs="Times New Roman"/>
              </w:rPr>
              <w:t>Act with integrity, capability, self-respect, and in a principled manner when dealing with the public, clients, and prospects.</w:t>
            </w:r>
          </w:p>
          <w:p w:rsidR="008768A5" w:rsidRPr="007473FB" w:rsidRDefault="008768A5" w:rsidP="002C6F2D">
            <w:pPr>
              <w:pStyle w:val="ListParagraph"/>
              <w:numPr>
                <w:ilvl w:val="0"/>
                <w:numId w:val="28"/>
              </w:numPr>
              <w:spacing w:line="276" w:lineRule="auto"/>
              <w:jc w:val="left"/>
              <w:rPr>
                <w:rFonts w:cs="Times New Roman"/>
              </w:rPr>
            </w:pPr>
            <w:r w:rsidRPr="007473FB">
              <w:rPr>
                <w:rFonts w:cs="Times New Roman"/>
              </w:rPr>
              <w:t xml:space="preserve">Practice and encourage others to practice in a professional and ethical method that will reflect on the </w:t>
            </w:r>
            <w:r w:rsidR="00851B5E">
              <w:rPr>
                <w:rFonts w:cs="Times New Roman"/>
              </w:rPr>
              <w:t>credibility</w:t>
            </w:r>
            <w:r w:rsidRPr="007473FB">
              <w:rPr>
                <w:rFonts w:cs="Times New Roman"/>
              </w:rPr>
              <w:t xml:space="preserve"> of the Asset Management Industry.</w:t>
            </w:r>
          </w:p>
          <w:p w:rsidR="008768A5" w:rsidRPr="007473FB" w:rsidRDefault="008768A5" w:rsidP="002C6F2D">
            <w:pPr>
              <w:pStyle w:val="ListParagraph"/>
              <w:numPr>
                <w:ilvl w:val="0"/>
                <w:numId w:val="28"/>
              </w:numPr>
              <w:spacing w:line="276" w:lineRule="auto"/>
              <w:jc w:val="left"/>
              <w:rPr>
                <w:rFonts w:cs="Times New Roman"/>
              </w:rPr>
            </w:pPr>
            <w:r w:rsidRPr="007473FB">
              <w:rPr>
                <w:rFonts w:cs="Times New Roman"/>
              </w:rPr>
              <w:t>Strive to sustain and improve CAPM competence and the competence of its services.</w:t>
            </w:r>
          </w:p>
          <w:p w:rsidR="008768A5" w:rsidRPr="007473FB" w:rsidRDefault="008768A5" w:rsidP="002C6F2D">
            <w:pPr>
              <w:pStyle w:val="ListParagraph"/>
              <w:numPr>
                <w:ilvl w:val="0"/>
                <w:numId w:val="28"/>
              </w:numPr>
              <w:spacing w:line="276" w:lineRule="auto"/>
              <w:jc w:val="left"/>
              <w:rPr>
                <w:rFonts w:cs="Times New Roman"/>
              </w:rPr>
            </w:pPr>
            <w:r w:rsidRPr="007473FB">
              <w:rPr>
                <w:rFonts w:cs="Times New Roman"/>
              </w:rPr>
              <w:t>Use practical care and exercise independent certified judgment.</w:t>
            </w:r>
          </w:p>
          <w:p w:rsidR="008768A5" w:rsidRPr="007473FB" w:rsidRDefault="008768A5" w:rsidP="002C6F2D">
            <w:pPr>
              <w:widowControl w:val="0"/>
              <w:autoSpaceDE w:val="0"/>
              <w:autoSpaceDN w:val="0"/>
              <w:adjustRightInd w:val="0"/>
              <w:rPr>
                <w:rFonts w:ascii="Times New Roman" w:hAnsi="Times New Roman" w:cs="Times New Roman"/>
              </w:rPr>
            </w:pPr>
          </w:p>
        </w:tc>
      </w:tr>
    </w:tbl>
    <w:p w:rsidR="008768A5" w:rsidRPr="007473FB" w:rsidRDefault="008768A5" w:rsidP="002C6F2D">
      <w:pPr>
        <w:spacing w:line="360" w:lineRule="auto"/>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pStyle w:val="Heading2"/>
        <w:jc w:val="left"/>
        <w:rPr>
          <w:rFonts w:cs="Times New Roman"/>
          <w:color w:val="auto"/>
          <w:sz w:val="24"/>
          <w:szCs w:val="24"/>
        </w:rPr>
      </w:pPr>
      <w:bookmarkStart w:id="26" w:name="_Toc1819551"/>
      <w:r w:rsidRPr="007473FB">
        <w:rPr>
          <w:rFonts w:cs="Times New Roman"/>
          <w:color w:val="auto"/>
          <w:sz w:val="24"/>
          <w:szCs w:val="24"/>
        </w:rPr>
        <w:t>2.6 Functions:</w:t>
      </w:r>
      <w:bookmarkEnd w:id="26"/>
    </w:p>
    <w:p w:rsidR="008768A5" w:rsidRPr="007473FB" w:rsidRDefault="008768A5" w:rsidP="002C6F2D">
      <w:pPr>
        <w:spacing w:line="360" w:lineRule="auto"/>
        <w:rPr>
          <w:rFonts w:ascii="Times New Roman" w:hAnsi="Times New Roman" w:cs="Times New Roman"/>
        </w:rPr>
      </w:pPr>
    </w:p>
    <w:tbl>
      <w:tblPr>
        <w:tblStyle w:val="TableGrid"/>
        <w:tblW w:w="8640" w:type="dxa"/>
        <w:tblInd w:w="108" w:type="dxa"/>
        <w:tblLook w:val="04A0" w:firstRow="1" w:lastRow="0" w:firstColumn="1" w:lastColumn="0" w:noHBand="0" w:noVBand="1"/>
      </w:tblPr>
      <w:tblGrid>
        <w:gridCol w:w="1089"/>
        <w:gridCol w:w="7551"/>
      </w:tblGrid>
      <w:tr w:rsidR="008768A5" w:rsidRPr="007473FB" w:rsidTr="00A71CF2">
        <w:trPr>
          <w:trHeight w:val="1681"/>
        </w:trPr>
        <w:tc>
          <w:tcPr>
            <w:tcW w:w="1089" w:type="dxa"/>
            <w:tcBorders>
              <w:top w:val="double" w:sz="4" w:space="0" w:color="auto"/>
              <w:right w:val="double" w:sz="4" w:space="0" w:color="auto"/>
            </w:tcBorders>
            <w:shd w:val="clear" w:color="auto" w:fill="DAEEF3" w:themeFill="accent5" w:themeFillTint="33"/>
            <w:textDirection w:val="btLr"/>
          </w:tcPr>
          <w:p w:rsidR="008768A5" w:rsidRPr="007473FB" w:rsidRDefault="008768A5" w:rsidP="002C6F2D">
            <w:pPr>
              <w:ind w:left="113" w:right="113"/>
              <w:rPr>
                <w:rFonts w:ascii="Times New Roman" w:hAnsi="Times New Roman" w:cs="Times New Roman"/>
                <w:b/>
              </w:rPr>
            </w:pPr>
            <w:r w:rsidRPr="007473FB">
              <w:rPr>
                <w:rFonts w:ascii="Times New Roman" w:hAnsi="Times New Roman" w:cs="Times New Roman"/>
                <w:b/>
              </w:rPr>
              <w:t>AIBL</w:t>
            </w:r>
          </w:p>
        </w:tc>
        <w:tc>
          <w:tcPr>
            <w:tcW w:w="7551" w:type="dxa"/>
            <w:tcBorders>
              <w:top w:val="double" w:sz="4" w:space="0" w:color="auto"/>
              <w:left w:val="double" w:sz="4" w:space="0" w:color="auto"/>
            </w:tcBorders>
          </w:tcPr>
          <w:p w:rsidR="008768A5" w:rsidRPr="00E07AEA" w:rsidRDefault="00B74154" w:rsidP="002C6F2D">
            <w:pPr>
              <w:pStyle w:val="ListParagraph"/>
              <w:numPr>
                <w:ilvl w:val="0"/>
                <w:numId w:val="19"/>
              </w:numPr>
              <w:jc w:val="left"/>
              <w:rPr>
                <w:rFonts w:cs="Times New Roman"/>
              </w:rPr>
            </w:pPr>
            <w:r w:rsidRPr="00E07AEA">
              <w:rPr>
                <w:rFonts w:cs="Times New Roman"/>
              </w:rPr>
              <w:t>They have</w:t>
            </w:r>
            <w:r w:rsidR="008768A5" w:rsidRPr="00E07AEA">
              <w:rPr>
                <w:rFonts w:cs="Times New Roman"/>
              </w:rPr>
              <w:t xml:space="preserve"> a customer focus</w:t>
            </w:r>
            <w:r w:rsidR="00F416A5" w:rsidRPr="00E07AEA">
              <w:rPr>
                <w:rFonts w:cs="Times New Roman"/>
              </w:rPr>
              <w:t>ed modern Islamic Banking makes</w:t>
            </w:r>
            <w:r w:rsidR="008768A5" w:rsidRPr="00E07AEA">
              <w:rPr>
                <w:rFonts w:cs="Times New Roman"/>
              </w:rPr>
              <w:t xml:space="preserve"> sound and secure growth in both marshaling deposit and making quality Investment to keep our position as a leading </w:t>
            </w:r>
            <w:r w:rsidR="00851B5E" w:rsidRPr="00E07AEA">
              <w:rPr>
                <w:rFonts w:cs="Times New Roman"/>
              </w:rPr>
              <w:t>Islamic</w:t>
            </w:r>
            <w:r w:rsidR="008768A5" w:rsidRPr="00E07AEA">
              <w:rPr>
                <w:rFonts w:cs="Times New Roman"/>
              </w:rPr>
              <w:t xml:space="preserve"> Bank in Bangladesh.</w:t>
            </w:r>
          </w:p>
          <w:p w:rsidR="008768A5" w:rsidRPr="00E07AEA" w:rsidRDefault="008768A5" w:rsidP="002C6F2D">
            <w:pPr>
              <w:pStyle w:val="ListParagraph"/>
              <w:numPr>
                <w:ilvl w:val="0"/>
                <w:numId w:val="19"/>
              </w:numPr>
              <w:jc w:val="left"/>
              <w:rPr>
                <w:rFonts w:cs="Times New Roman"/>
              </w:rPr>
            </w:pPr>
            <w:r w:rsidRPr="00E07AEA">
              <w:rPr>
                <w:rFonts w:cs="Times New Roman"/>
              </w:rPr>
              <w:t>To deliver financial services with the touch of our heart to retail, small and medium scale enterprises, as well as commercial clients through our branches through the country.</w:t>
            </w:r>
          </w:p>
        </w:tc>
      </w:tr>
      <w:tr w:rsidR="008768A5" w:rsidRPr="007473FB" w:rsidTr="00A71CF2">
        <w:trPr>
          <w:trHeight w:val="1880"/>
        </w:trPr>
        <w:tc>
          <w:tcPr>
            <w:tcW w:w="1089" w:type="dxa"/>
            <w:tcBorders>
              <w:right w:val="double" w:sz="4" w:space="0" w:color="auto"/>
            </w:tcBorders>
            <w:shd w:val="clear" w:color="auto" w:fill="DAEEF3" w:themeFill="accent5" w:themeFillTint="33"/>
            <w:textDirection w:val="btLr"/>
          </w:tcPr>
          <w:p w:rsidR="008768A5" w:rsidRPr="00E07AEA" w:rsidRDefault="007F6AF8" w:rsidP="002C6F2D">
            <w:pPr>
              <w:ind w:left="113" w:right="113"/>
              <w:rPr>
                <w:rFonts w:ascii="Times New Roman" w:hAnsi="Times New Roman" w:cs="Times New Roman"/>
                <w:b/>
              </w:rPr>
            </w:pPr>
            <w:r w:rsidRPr="00E07AEA">
              <w:rPr>
                <w:rFonts w:ascii="Times New Roman" w:hAnsi="Times New Roman" w:cs="Times New Roman"/>
                <w:b/>
              </w:rPr>
              <w:lastRenderedPageBreak/>
              <w:t>IFIL</w:t>
            </w:r>
          </w:p>
        </w:tc>
        <w:tc>
          <w:tcPr>
            <w:tcW w:w="7551" w:type="dxa"/>
            <w:tcBorders>
              <w:left w:val="double" w:sz="4" w:space="0" w:color="auto"/>
              <w:bottom w:val="double" w:sz="4" w:space="0" w:color="auto"/>
            </w:tcBorders>
          </w:tcPr>
          <w:p w:rsidR="008768A5" w:rsidRPr="00E07AEA" w:rsidRDefault="008768A5" w:rsidP="002C6F2D">
            <w:pPr>
              <w:pStyle w:val="ListParagraph"/>
              <w:widowControl w:val="0"/>
              <w:numPr>
                <w:ilvl w:val="0"/>
                <w:numId w:val="27"/>
              </w:numPr>
              <w:autoSpaceDE w:val="0"/>
              <w:autoSpaceDN w:val="0"/>
              <w:adjustRightInd w:val="0"/>
              <w:jc w:val="left"/>
              <w:rPr>
                <w:rFonts w:cs="Times New Roman"/>
              </w:rPr>
            </w:pPr>
            <w:r w:rsidRPr="00E07AEA">
              <w:rPr>
                <w:rFonts w:cs="Times New Roman"/>
              </w:rPr>
              <w:t xml:space="preserve">To introduce </w:t>
            </w:r>
            <w:r w:rsidR="00851B5E" w:rsidRPr="00E07AEA">
              <w:rPr>
                <w:rFonts w:cs="Times New Roman"/>
              </w:rPr>
              <w:t>new products</w:t>
            </w:r>
            <w:r w:rsidRPr="00E07AEA">
              <w:rPr>
                <w:rFonts w:cs="Times New Roman"/>
              </w:rPr>
              <w:t xml:space="preserve"> with the Islamic values through diversification and classification of existing product and service to ensure </w:t>
            </w:r>
            <w:r w:rsidR="00B74154" w:rsidRPr="00E07AEA">
              <w:rPr>
                <w:rFonts w:cs="Times New Roman"/>
              </w:rPr>
              <w:t>the highest value proposition</w:t>
            </w:r>
            <w:r w:rsidRPr="00E07AEA">
              <w:rPr>
                <w:rFonts w:cs="Times New Roman"/>
              </w:rPr>
              <w:t xml:space="preserve"> to </w:t>
            </w:r>
            <w:r w:rsidR="00B74154" w:rsidRPr="00E07AEA">
              <w:rPr>
                <w:rFonts w:cs="Times New Roman"/>
              </w:rPr>
              <w:t>its</w:t>
            </w:r>
            <w:r w:rsidRPr="00E07AEA">
              <w:rPr>
                <w:rFonts w:cs="Times New Roman"/>
              </w:rPr>
              <w:t xml:space="preserve"> clients. </w:t>
            </w:r>
          </w:p>
          <w:p w:rsidR="008768A5" w:rsidRPr="00E07AEA" w:rsidRDefault="008768A5" w:rsidP="002C6F2D">
            <w:pPr>
              <w:pStyle w:val="ListParagraph"/>
              <w:widowControl w:val="0"/>
              <w:numPr>
                <w:ilvl w:val="0"/>
                <w:numId w:val="27"/>
              </w:numPr>
              <w:autoSpaceDE w:val="0"/>
              <w:autoSpaceDN w:val="0"/>
              <w:adjustRightInd w:val="0"/>
              <w:jc w:val="left"/>
              <w:rPr>
                <w:rFonts w:cs="Times New Roman"/>
              </w:rPr>
            </w:pPr>
            <w:r w:rsidRPr="00E07AEA">
              <w:rPr>
                <w:rFonts w:cs="Times New Roman"/>
              </w:rPr>
              <w:t>To create sustainable economic value for their stakeholders.</w:t>
            </w:r>
          </w:p>
          <w:p w:rsidR="008768A5" w:rsidRPr="00E07AEA" w:rsidRDefault="008768A5" w:rsidP="002C6F2D">
            <w:pPr>
              <w:pStyle w:val="ListParagraph"/>
              <w:widowControl w:val="0"/>
              <w:numPr>
                <w:ilvl w:val="0"/>
                <w:numId w:val="27"/>
              </w:numPr>
              <w:autoSpaceDE w:val="0"/>
              <w:autoSpaceDN w:val="0"/>
              <w:adjustRightInd w:val="0"/>
              <w:jc w:val="left"/>
              <w:rPr>
                <w:rFonts w:cs="Times New Roman"/>
              </w:rPr>
            </w:pPr>
            <w:r w:rsidRPr="00E07AEA">
              <w:rPr>
                <w:rFonts w:cs="Times New Roman"/>
              </w:rPr>
              <w:t xml:space="preserve">To conduct business socially responsible manner under </w:t>
            </w:r>
            <w:r w:rsidR="00B74154" w:rsidRPr="00E07AEA">
              <w:rPr>
                <w:rFonts w:cs="Times New Roman"/>
              </w:rPr>
              <w:t>Islamic principles</w:t>
            </w:r>
            <w:r w:rsidRPr="00E07AEA">
              <w:rPr>
                <w:rFonts w:cs="Times New Roman"/>
              </w:rPr>
              <w:t>.</w:t>
            </w:r>
          </w:p>
        </w:tc>
      </w:tr>
      <w:tr w:rsidR="008768A5" w:rsidRPr="007473FB" w:rsidTr="00A71CF2">
        <w:trPr>
          <w:trHeight w:val="2211"/>
        </w:trPr>
        <w:tc>
          <w:tcPr>
            <w:tcW w:w="1089" w:type="dxa"/>
            <w:tcBorders>
              <w:right w:val="double" w:sz="4" w:space="0" w:color="auto"/>
            </w:tcBorders>
            <w:shd w:val="clear" w:color="auto" w:fill="DAEEF3" w:themeFill="accent5" w:themeFillTint="33"/>
            <w:textDirection w:val="btLr"/>
          </w:tcPr>
          <w:p w:rsidR="008768A5" w:rsidRPr="00E07AEA" w:rsidRDefault="008768A5" w:rsidP="002C6F2D">
            <w:pPr>
              <w:ind w:left="113" w:right="113"/>
              <w:rPr>
                <w:rFonts w:ascii="Times New Roman" w:hAnsi="Times New Roman" w:cs="Times New Roman"/>
                <w:b/>
              </w:rPr>
            </w:pPr>
            <w:r w:rsidRPr="00E07AEA">
              <w:rPr>
                <w:rFonts w:ascii="Times New Roman" w:hAnsi="Times New Roman" w:cs="Times New Roman"/>
                <w:b/>
              </w:rPr>
              <w:t>SEML</w:t>
            </w:r>
          </w:p>
        </w:tc>
        <w:tc>
          <w:tcPr>
            <w:tcW w:w="7551" w:type="dxa"/>
            <w:tcBorders>
              <w:top w:val="double" w:sz="4" w:space="0" w:color="auto"/>
              <w:left w:val="double" w:sz="4" w:space="0" w:color="auto"/>
              <w:bottom w:val="double" w:sz="4" w:space="0" w:color="auto"/>
            </w:tcBorders>
          </w:tcPr>
          <w:p w:rsidR="008768A5" w:rsidRPr="007473FB" w:rsidRDefault="008768A5" w:rsidP="002C6F2D">
            <w:pPr>
              <w:rPr>
                <w:rFonts w:ascii="Times New Roman" w:hAnsi="Times New Roman" w:cs="Times New Roman"/>
              </w:rPr>
            </w:pPr>
          </w:p>
          <w:p w:rsidR="008768A5" w:rsidRPr="007473FB" w:rsidRDefault="008768A5" w:rsidP="002C6F2D">
            <w:pPr>
              <w:spacing w:line="276" w:lineRule="auto"/>
              <w:rPr>
                <w:rFonts w:ascii="Times New Roman" w:hAnsi="Times New Roman" w:cs="Times New Roman"/>
              </w:rPr>
            </w:pPr>
            <w:r w:rsidRPr="00E07AEA">
              <w:rPr>
                <w:rFonts w:ascii="Times New Roman" w:hAnsi="Times New Roman" w:cs="Times New Roman"/>
              </w:rPr>
              <w:t xml:space="preserve">Over the years, SEML has been maintaining strong relationships with both regulators as well as key business leaders. These relationships of SEML </w:t>
            </w:r>
            <w:r w:rsidR="00851B5E" w:rsidRPr="00E07AEA">
              <w:rPr>
                <w:rFonts w:ascii="Times New Roman" w:hAnsi="Times New Roman" w:cs="Times New Roman"/>
              </w:rPr>
              <w:t>help</w:t>
            </w:r>
            <w:r w:rsidRPr="00E07AEA">
              <w:rPr>
                <w:rFonts w:ascii="Times New Roman" w:hAnsi="Times New Roman" w:cs="Times New Roman"/>
              </w:rPr>
              <w:t xml:space="preserve"> </w:t>
            </w:r>
            <w:r w:rsidR="00851B5E" w:rsidRPr="00E07AEA">
              <w:rPr>
                <w:rFonts w:ascii="Times New Roman" w:hAnsi="Times New Roman" w:cs="Times New Roman"/>
              </w:rPr>
              <w:t>it</w:t>
            </w:r>
            <w:r w:rsidRPr="00E07AEA">
              <w:rPr>
                <w:rFonts w:ascii="Times New Roman" w:hAnsi="Times New Roman" w:cs="Times New Roman"/>
              </w:rPr>
              <w:t xml:space="preserve"> to identify and negotiate attractive investment opportunities in the country</w:t>
            </w:r>
          </w:p>
          <w:p w:rsidR="008768A5" w:rsidRPr="007473FB" w:rsidRDefault="008768A5" w:rsidP="002C6F2D">
            <w:pPr>
              <w:widowControl w:val="0"/>
              <w:autoSpaceDE w:val="0"/>
              <w:autoSpaceDN w:val="0"/>
              <w:adjustRightInd w:val="0"/>
              <w:rPr>
                <w:rFonts w:ascii="Times New Roman" w:hAnsi="Times New Roman" w:cs="Times New Roman"/>
              </w:rPr>
            </w:pPr>
          </w:p>
        </w:tc>
      </w:tr>
      <w:tr w:rsidR="008768A5" w:rsidRPr="007473FB" w:rsidTr="00A71CF2">
        <w:trPr>
          <w:trHeight w:val="2220"/>
        </w:trPr>
        <w:tc>
          <w:tcPr>
            <w:tcW w:w="1089" w:type="dxa"/>
            <w:tcBorders>
              <w:right w:val="double" w:sz="4" w:space="0" w:color="auto"/>
            </w:tcBorders>
            <w:shd w:val="clear" w:color="auto" w:fill="DAEEF3" w:themeFill="accent5" w:themeFillTint="33"/>
            <w:textDirection w:val="btLr"/>
          </w:tcPr>
          <w:p w:rsidR="008768A5" w:rsidRPr="00E07AEA" w:rsidRDefault="008768A5" w:rsidP="002C6F2D">
            <w:pPr>
              <w:ind w:left="113" w:right="113"/>
              <w:rPr>
                <w:rFonts w:ascii="Times New Roman" w:hAnsi="Times New Roman" w:cs="Times New Roman"/>
                <w:b/>
              </w:rPr>
            </w:pPr>
            <w:r w:rsidRPr="00E07AEA">
              <w:rPr>
                <w:rFonts w:ascii="Times New Roman" w:hAnsi="Times New Roman" w:cs="Times New Roman"/>
                <w:b/>
              </w:rPr>
              <w:t>CAPM</w:t>
            </w:r>
          </w:p>
        </w:tc>
        <w:tc>
          <w:tcPr>
            <w:tcW w:w="7551" w:type="dxa"/>
            <w:tcBorders>
              <w:top w:val="double" w:sz="4" w:space="0" w:color="auto"/>
              <w:left w:val="double" w:sz="4" w:space="0" w:color="auto"/>
            </w:tcBorders>
          </w:tcPr>
          <w:p w:rsidR="008768A5" w:rsidRPr="007473FB" w:rsidRDefault="008768A5" w:rsidP="002C6F2D">
            <w:pPr>
              <w:widowControl w:val="0"/>
              <w:autoSpaceDE w:val="0"/>
              <w:autoSpaceDN w:val="0"/>
              <w:adjustRightInd w:val="0"/>
              <w:spacing w:line="276" w:lineRule="auto"/>
              <w:rPr>
                <w:rFonts w:ascii="Times New Roman" w:hAnsi="Times New Roman" w:cs="Times New Roman"/>
              </w:rPr>
            </w:pPr>
          </w:p>
          <w:p w:rsidR="008768A5" w:rsidRPr="00E07AEA" w:rsidRDefault="008768A5" w:rsidP="002C6F2D">
            <w:pPr>
              <w:pStyle w:val="ListParagraph"/>
              <w:widowControl w:val="0"/>
              <w:numPr>
                <w:ilvl w:val="0"/>
                <w:numId w:val="28"/>
              </w:numPr>
              <w:autoSpaceDE w:val="0"/>
              <w:autoSpaceDN w:val="0"/>
              <w:adjustRightInd w:val="0"/>
              <w:spacing w:line="276" w:lineRule="auto"/>
              <w:jc w:val="left"/>
              <w:rPr>
                <w:rFonts w:cs="Times New Roman"/>
              </w:rPr>
            </w:pPr>
            <w:r w:rsidRPr="00E07AEA">
              <w:rPr>
                <w:rFonts w:cs="Times New Roman"/>
              </w:rPr>
              <w:t>To enlarge and boarded the base of investment.</w:t>
            </w:r>
          </w:p>
          <w:p w:rsidR="008768A5" w:rsidRPr="00E07AEA" w:rsidRDefault="008768A5" w:rsidP="002C6F2D">
            <w:pPr>
              <w:pStyle w:val="ListParagraph"/>
              <w:widowControl w:val="0"/>
              <w:numPr>
                <w:ilvl w:val="0"/>
                <w:numId w:val="28"/>
              </w:numPr>
              <w:autoSpaceDE w:val="0"/>
              <w:autoSpaceDN w:val="0"/>
              <w:adjustRightInd w:val="0"/>
              <w:spacing w:line="276" w:lineRule="auto"/>
              <w:jc w:val="left"/>
              <w:rPr>
                <w:rFonts w:cs="Times New Roman"/>
              </w:rPr>
            </w:pPr>
            <w:r w:rsidRPr="00E07AEA">
              <w:rPr>
                <w:rFonts w:cs="Times New Roman"/>
              </w:rPr>
              <w:t>Making sustainable development the capital market.</w:t>
            </w:r>
          </w:p>
          <w:p w:rsidR="008768A5" w:rsidRPr="00E07AEA" w:rsidRDefault="008768A5" w:rsidP="002C6F2D">
            <w:pPr>
              <w:pStyle w:val="ListParagraph"/>
              <w:widowControl w:val="0"/>
              <w:numPr>
                <w:ilvl w:val="0"/>
                <w:numId w:val="28"/>
              </w:numPr>
              <w:autoSpaceDE w:val="0"/>
              <w:autoSpaceDN w:val="0"/>
              <w:adjustRightInd w:val="0"/>
              <w:spacing w:line="276" w:lineRule="auto"/>
              <w:jc w:val="left"/>
              <w:rPr>
                <w:rFonts w:cs="Times New Roman"/>
              </w:rPr>
            </w:pPr>
            <w:r w:rsidRPr="00E07AEA">
              <w:rPr>
                <w:rFonts w:cs="Times New Roman"/>
              </w:rPr>
              <w:t>To utilize the market potentiality.</w:t>
            </w:r>
          </w:p>
          <w:p w:rsidR="008768A5" w:rsidRPr="00E07AEA" w:rsidRDefault="008768A5" w:rsidP="002C6F2D">
            <w:pPr>
              <w:pStyle w:val="ListParagraph"/>
              <w:widowControl w:val="0"/>
              <w:numPr>
                <w:ilvl w:val="0"/>
                <w:numId w:val="28"/>
              </w:numPr>
              <w:autoSpaceDE w:val="0"/>
              <w:autoSpaceDN w:val="0"/>
              <w:adjustRightInd w:val="0"/>
              <w:jc w:val="left"/>
              <w:rPr>
                <w:rFonts w:cs="Times New Roman"/>
              </w:rPr>
            </w:pPr>
            <w:r w:rsidRPr="00E07AEA">
              <w:rPr>
                <w:rFonts w:cs="Times New Roman"/>
              </w:rPr>
              <w:t>To serve the matters of ancillary thereto.</w:t>
            </w:r>
          </w:p>
        </w:tc>
      </w:tr>
    </w:tbl>
    <w:p w:rsidR="008768A5" w:rsidRPr="007473FB" w:rsidRDefault="008768A5" w:rsidP="002C6F2D">
      <w:pPr>
        <w:spacing w:line="360" w:lineRule="auto"/>
        <w:rPr>
          <w:rFonts w:ascii="Times New Roman" w:hAnsi="Times New Roman" w:cs="Times New Roman"/>
        </w:rPr>
      </w:pPr>
    </w:p>
    <w:p w:rsidR="008768A5" w:rsidRPr="00E07AEA" w:rsidRDefault="008768A5" w:rsidP="002C6F2D">
      <w:pPr>
        <w:pStyle w:val="Heading2"/>
        <w:jc w:val="left"/>
        <w:rPr>
          <w:rFonts w:cs="Times New Roman"/>
          <w:color w:val="auto"/>
          <w:sz w:val="24"/>
          <w:szCs w:val="24"/>
        </w:rPr>
      </w:pPr>
      <w:bookmarkStart w:id="27" w:name="_Toc1819552"/>
      <w:r w:rsidRPr="00E07AEA">
        <w:rPr>
          <w:rFonts w:cs="Times New Roman"/>
          <w:color w:val="auto"/>
          <w:sz w:val="24"/>
          <w:szCs w:val="24"/>
        </w:rPr>
        <w:t>2.7 Business Policy:</w:t>
      </w:r>
      <w:bookmarkEnd w:id="27"/>
    </w:p>
    <w:p w:rsidR="008768A5" w:rsidRPr="007473FB" w:rsidRDefault="008768A5" w:rsidP="002C6F2D">
      <w:pPr>
        <w:spacing w:line="360" w:lineRule="auto"/>
        <w:rPr>
          <w:rFonts w:ascii="Times New Roman" w:hAnsi="Times New Roman" w:cs="Times New Roman"/>
        </w:rPr>
      </w:pPr>
    </w:p>
    <w:p w:rsidR="008768A5" w:rsidRPr="00E07AEA" w:rsidRDefault="008768A5" w:rsidP="002C6F2D">
      <w:pPr>
        <w:spacing w:line="360" w:lineRule="auto"/>
        <w:rPr>
          <w:rFonts w:ascii="Times New Roman" w:hAnsi="Times New Roman" w:cs="Times New Roman"/>
          <w:b/>
          <w:u w:val="single"/>
        </w:rPr>
      </w:pPr>
      <w:r w:rsidRPr="00E07AEA">
        <w:rPr>
          <w:rFonts w:ascii="Times New Roman" w:hAnsi="Times New Roman" w:cs="Times New Roman"/>
          <w:b/>
          <w:u w:val="single"/>
        </w:rPr>
        <w:t>AIBL 1</w:t>
      </w:r>
      <w:r w:rsidRPr="00E07AEA">
        <w:rPr>
          <w:rFonts w:ascii="Times New Roman" w:hAnsi="Times New Roman" w:cs="Times New Roman"/>
          <w:b/>
          <w:u w:val="single"/>
          <w:vertAlign w:val="superscript"/>
        </w:rPr>
        <w:t>st</w:t>
      </w:r>
      <w:r w:rsidRPr="00E07AEA">
        <w:rPr>
          <w:rFonts w:ascii="Times New Roman" w:hAnsi="Times New Roman" w:cs="Times New Roman"/>
          <w:b/>
          <w:u w:val="single"/>
        </w:rPr>
        <w:t xml:space="preserve"> Islamic Mutual Fund:</w:t>
      </w: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r w:rsidRPr="00E07AEA">
        <w:rPr>
          <w:rFonts w:ascii="Times New Roman" w:hAnsi="Times New Roman" w:cs="Times New Roman"/>
        </w:rPr>
        <w:t xml:space="preserve">AIBL business policy is customer focused modern Islamic Banking, which is sound and steady growth for making quality Investment to keep </w:t>
      </w:r>
      <w:r w:rsidR="00B74154" w:rsidRPr="00E07AEA">
        <w:rPr>
          <w:rFonts w:ascii="Times New Roman" w:hAnsi="Times New Roman" w:cs="Times New Roman"/>
        </w:rPr>
        <w:t>an AIBL mutual fund position</w:t>
      </w:r>
      <w:r w:rsidRPr="00E07AEA">
        <w:rPr>
          <w:rFonts w:ascii="Times New Roman" w:hAnsi="Times New Roman" w:cs="Times New Roman"/>
        </w:rPr>
        <w:t xml:space="preserve"> as a leading position in Bangladesh. It provides financial services to small and medium scale enterprises, as well as the corporate clients. Their business advantages are designed to match the moving </w:t>
      </w:r>
      <w:r w:rsidR="00B74154" w:rsidRPr="00E07AEA">
        <w:rPr>
          <w:rFonts w:ascii="Times New Roman" w:hAnsi="Times New Roman" w:cs="Times New Roman"/>
        </w:rPr>
        <w:t>trade, industrial</w:t>
      </w:r>
      <w:r w:rsidRPr="00E07AEA">
        <w:rPr>
          <w:rFonts w:ascii="Times New Roman" w:hAnsi="Times New Roman" w:cs="Times New Roman"/>
        </w:rPr>
        <w:t xml:space="preserve"> needs of the clients.</w:t>
      </w: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E07AEA" w:rsidRDefault="008768A5" w:rsidP="002C6F2D">
      <w:pPr>
        <w:spacing w:line="360" w:lineRule="auto"/>
        <w:rPr>
          <w:rFonts w:ascii="Times New Roman" w:hAnsi="Times New Roman" w:cs="Times New Roman"/>
        </w:rPr>
      </w:pPr>
      <w:r w:rsidRPr="00E07AEA">
        <w:rPr>
          <w:rFonts w:ascii="Times New Roman" w:hAnsi="Times New Roman" w:cs="Times New Roman"/>
          <w:b/>
          <w:u w:val="single"/>
        </w:rPr>
        <w:t>(CAPM) Capital and Asset Portfolio Management</w:t>
      </w:r>
      <w:r w:rsidRPr="00E07AEA">
        <w:rPr>
          <w:rFonts w:ascii="Times New Roman" w:hAnsi="Times New Roman" w:cs="Times New Roman"/>
        </w:rPr>
        <w:t>:</w:t>
      </w: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rPr>
      </w:pPr>
      <w:r w:rsidRPr="00E07AEA">
        <w:rPr>
          <w:rFonts w:ascii="Times New Roman" w:hAnsi="Times New Roman" w:cs="Times New Roman"/>
        </w:rPr>
        <w:t xml:space="preserve">CAPM responsibility is to express an attitude on these financial statements based on our audit. We accompanied our audit in accordance with Bangladesh Standards on Auditing </w:t>
      </w:r>
      <w:r w:rsidRPr="00E07AEA">
        <w:rPr>
          <w:rFonts w:ascii="Times New Roman" w:hAnsi="Times New Roman" w:cs="Times New Roman"/>
        </w:rPr>
        <w:lastRenderedPageBreak/>
        <w:t>(BSA).  That standard demand that CAPM comply with ethical requirements and plan and perform the audit to obtain reasonable guarantee about whether the financial announcements are free from material misstatement.</w:t>
      </w: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E07AEA" w:rsidRDefault="00906513" w:rsidP="002C6F2D">
      <w:pPr>
        <w:spacing w:line="360" w:lineRule="auto"/>
        <w:rPr>
          <w:rFonts w:ascii="Times New Roman" w:hAnsi="Times New Roman" w:cs="Times New Roman"/>
          <w:b/>
          <w:u w:val="single"/>
        </w:rPr>
      </w:pPr>
      <w:r w:rsidRPr="00E07AEA">
        <w:rPr>
          <w:rFonts w:ascii="Times New Roman" w:hAnsi="Times New Roman" w:cs="Times New Roman"/>
          <w:b/>
          <w:u w:val="single"/>
        </w:rPr>
        <w:t>(IFIL</w:t>
      </w:r>
      <w:r w:rsidR="008768A5" w:rsidRPr="00E07AEA">
        <w:rPr>
          <w:rFonts w:ascii="Times New Roman" w:hAnsi="Times New Roman" w:cs="Times New Roman"/>
          <w:b/>
          <w:u w:val="single"/>
        </w:rPr>
        <w:t xml:space="preserve"> Islamic Mutual Fund):</w:t>
      </w:r>
    </w:p>
    <w:p w:rsidR="008768A5" w:rsidRPr="007473FB" w:rsidRDefault="008768A5" w:rsidP="002C6F2D">
      <w:pPr>
        <w:spacing w:line="360" w:lineRule="auto"/>
        <w:rPr>
          <w:rFonts w:ascii="Times New Roman" w:hAnsi="Times New Roman" w:cs="Times New Roman"/>
          <w:b/>
          <w:u w:val="single"/>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r w:rsidRPr="00E07AEA">
        <w:rPr>
          <w:rFonts w:ascii="Times New Roman" w:hAnsi="Times New Roman" w:cs="Times New Roman"/>
          <w:shd w:val="clear" w:color="auto" w:fill="FFFFFF"/>
        </w:rPr>
        <w:t>Understanding the corporate responsibility is crucial to our commitment to delivering better outcome for customers, people partners and commun</w:t>
      </w:r>
      <w:r w:rsidR="00906513" w:rsidRPr="00E07AEA">
        <w:rPr>
          <w:rFonts w:ascii="Times New Roman" w:hAnsi="Times New Roman" w:cs="Times New Roman"/>
          <w:shd w:val="clear" w:color="auto" w:fill="FFFFFF"/>
        </w:rPr>
        <w:t>i</w:t>
      </w:r>
      <w:r w:rsidR="00851B5E" w:rsidRPr="00E07AEA">
        <w:rPr>
          <w:rFonts w:ascii="Times New Roman" w:hAnsi="Times New Roman" w:cs="Times New Roman"/>
          <w:shd w:val="clear" w:color="auto" w:fill="FFFFFF"/>
        </w:rPr>
        <w:t>ty.  The business policy of IFIL</w:t>
      </w:r>
      <w:r w:rsidRPr="00E07AEA">
        <w:rPr>
          <w:rFonts w:ascii="Times New Roman" w:hAnsi="Times New Roman" w:cs="Times New Roman"/>
          <w:shd w:val="clear" w:color="auto" w:fill="FFFFFF"/>
        </w:rPr>
        <w:t xml:space="preserve"> is to progress the company into an ideal and unique financial institution. The sponsors’ sensitivity is that </w:t>
      </w:r>
      <w:proofErr w:type="spellStart"/>
      <w:r w:rsidR="00C4162C" w:rsidRPr="00E07AEA">
        <w:rPr>
          <w:rFonts w:ascii="Times New Roman" w:hAnsi="Times New Roman" w:cs="Times New Roman"/>
          <w:shd w:val="clear" w:color="auto" w:fill="FFFFFF"/>
        </w:rPr>
        <w:t>IFIL</w:t>
      </w:r>
      <w:r w:rsidRPr="00E07AEA">
        <w:rPr>
          <w:rFonts w:ascii="Times New Roman" w:hAnsi="Times New Roman" w:cs="Times New Roman"/>
          <w:shd w:val="clear" w:color="auto" w:fill="FFFFFF"/>
        </w:rPr>
        <w:t>should</w:t>
      </w:r>
      <w:proofErr w:type="spellEnd"/>
      <w:r w:rsidRPr="00E07AEA">
        <w:rPr>
          <w:rFonts w:ascii="Times New Roman" w:hAnsi="Times New Roman" w:cs="Times New Roman"/>
          <w:shd w:val="clear" w:color="auto" w:fill="FFFFFF"/>
        </w:rPr>
        <w:t xml:space="preserve"> be quite dissimilar from other clandestinely managed financial institution in Bangladesh. </w:t>
      </w:r>
      <w:r w:rsidR="00C4162C" w:rsidRPr="00E07AEA">
        <w:rPr>
          <w:rFonts w:ascii="Times New Roman" w:hAnsi="Times New Roman" w:cs="Times New Roman"/>
          <w:shd w:val="clear" w:color="auto" w:fill="FFFFFF"/>
        </w:rPr>
        <w:t>IFIL</w:t>
      </w:r>
      <w:r w:rsidR="00B74154" w:rsidRPr="00E07AEA">
        <w:rPr>
          <w:rFonts w:ascii="Times New Roman" w:hAnsi="Times New Roman" w:cs="Times New Roman"/>
          <w:shd w:val="clear" w:color="auto" w:fill="FFFFFF"/>
        </w:rPr>
        <w:t xml:space="preserve"> </w:t>
      </w:r>
      <w:r w:rsidRPr="00E07AEA">
        <w:rPr>
          <w:rFonts w:ascii="Times New Roman" w:hAnsi="Times New Roman" w:cs="Times New Roman"/>
          <w:shd w:val="clear" w:color="auto" w:fill="FFFFFF"/>
        </w:rPr>
        <w:t>is the “</w:t>
      </w:r>
      <w:r w:rsidRPr="00E07AEA">
        <w:rPr>
          <w:rFonts w:ascii="Times New Roman" w:hAnsi="Times New Roman" w:cs="Times New Roman"/>
          <w:bCs/>
          <w:shd w:val="clear" w:color="auto" w:fill="FFFFFF"/>
        </w:rPr>
        <w:t>FIRST</w:t>
      </w:r>
      <w:r w:rsidRPr="00E07AEA">
        <w:rPr>
          <w:rFonts w:ascii="Times New Roman" w:hAnsi="Times New Roman" w:cs="Times New Roman"/>
          <w:shd w:val="clear" w:color="auto" w:fill="FFFFFF"/>
        </w:rPr>
        <w:t xml:space="preserve">” Financial Institution of the country based on Islamic </w:t>
      </w:r>
      <w:proofErr w:type="spellStart"/>
      <w:r w:rsidRPr="00E07AEA">
        <w:rPr>
          <w:rFonts w:ascii="Times New Roman" w:hAnsi="Times New Roman" w:cs="Times New Roman"/>
          <w:shd w:val="clear" w:color="auto" w:fill="FFFFFF"/>
        </w:rPr>
        <w:t>Shariah</w:t>
      </w:r>
      <w:proofErr w:type="spellEnd"/>
      <w:r w:rsidR="00E07AEA">
        <w:rPr>
          <w:rFonts w:ascii="Times New Roman" w:hAnsi="Times New Roman" w:cs="Times New Roman"/>
          <w:shd w:val="clear" w:color="auto" w:fill="FFFFFF"/>
        </w:rPr>
        <w:t xml:space="preserve">. </w:t>
      </w:r>
      <w:r w:rsidRPr="00E07AEA">
        <w:rPr>
          <w:rFonts w:ascii="Times New Roman" w:hAnsi="Times New Roman" w:cs="Times New Roman"/>
          <w:shd w:val="clear" w:color="auto" w:fill="FFFFFF"/>
        </w:rPr>
        <w:t xml:space="preserve">The philosophy of </w:t>
      </w:r>
      <w:proofErr w:type="spellStart"/>
      <w:r w:rsidR="00C4162C" w:rsidRPr="00E07AEA">
        <w:rPr>
          <w:rFonts w:ascii="Times New Roman" w:hAnsi="Times New Roman" w:cs="Times New Roman"/>
          <w:shd w:val="clear" w:color="auto" w:fill="FFFFFF"/>
        </w:rPr>
        <w:t>IFIL</w:t>
      </w:r>
      <w:r w:rsidRPr="00E07AEA">
        <w:rPr>
          <w:rFonts w:ascii="Times New Roman" w:hAnsi="Times New Roman" w:cs="Times New Roman"/>
          <w:shd w:val="clear" w:color="auto" w:fill="FFFFFF"/>
        </w:rPr>
        <w:t>is</w:t>
      </w:r>
      <w:proofErr w:type="spellEnd"/>
      <w:r w:rsidRPr="00E07AEA">
        <w:rPr>
          <w:rFonts w:ascii="Times New Roman" w:hAnsi="Times New Roman" w:cs="Times New Roman"/>
          <w:shd w:val="clear" w:color="auto" w:fill="FFFFFF"/>
        </w:rPr>
        <w:t xml:space="preserve"> to grow as a leader in the industry rather than a follower. The leadership will be in the area of services, constant effort being made to add new proportions so that clients can get “ </w:t>
      </w:r>
      <w:r w:rsidRPr="00E07AEA">
        <w:rPr>
          <w:rFonts w:ascii="Times New Roman" w:hAnsi="Times New Roman" w:cs="Times New Roman"/>
          <w:bCs/>
          <w:shd w:val="clear" w:color="auto" w:fill="FFFFFF"/>
        </w:rPr>
        <w:t>Something Extra</w:t>
      </w:r>
      <w:r w:rsidRPr="00E07AEA">
        <w:rPr>
          <w:rFonts w:ascii="Times New Roman" w:hAnsi="Times New Roman" w:cs="Times New Roman"/>
          <w:shd w:val="clear" w:color="auto" w:fill="FFFFFF"/>
        </w:rPr>
        <w:t xml:space="preserve">” in the matter of services to commensurate with the needs and requirements of the country’s growing society and </w:t>
      </w:r>
      <w:r w:rsidR="00C4162C" w:rsidRPr="00E07AEA">
        <w:rPr>
          <w:rFonts w:ascii="Times New Roman" w:hAnsi="Times New Roman" w:cs="Times New Roman"/>
          <w:shd w:val="clear" w:color="auto" w:fill="FFFFFF"/>
        </w:rPr>
        <w:t>industrialized</w:t>
      </w:r>
      <w:r w:rsidRPr="00E07AEA">
        <w:rPr>
          <w:rFonts w:ascii="Times New Roman" w:hAnsi="Times New Roman" w:cs="Times New Roman"/>
          <w:shd w:val="clear" w:color="auto" w:fill="FFFFFF"/>
        </w:rPr>
        <w:t xml:space="preserve"> economy.</w:t>
      </w: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E07AEA" w:rsidRDefault="008768A5" w:rsidP="002C6F2D">
      <w:pPr>
        <w:spacing w:line="360" w:lineRule="auto"/>
        <w:rPr>
          <w:rFonts w:ascii="Times New Roman" w:hAnsi="Times New Roman" w:cs="Times New Roman"/>
          <w:b/>
          <w:u w:val="single"/>
        </w:rPr>
      </w:pPr>
      <w:r w:rsidRPr="00E07AEA">
        <w:rPr>
          <w:rFonts w:ascii="Times New Roman" w:hAnsi="Times New Roman" w:cs="Times New Roman"/>
          <w:b/>
          <w:u w:val="single"/>
        </w:rPr>
        <w:t>(SEML) Strategic Management Equity Limited:</w:t>
      </w: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spacing w:line="360" w:lineRule="auto"/>
        <w:rPr>
          <w:rFonts w:ascii="Times New Roman" w:hAnsi="Times New Roman" w:cs="Times New Roman"/>
          <w:b/>
          <w:u w:val="single"/>
          <w:shd w:val="clear" w:color="auto" w:fill="FFFFFF"/>
        </w:rPr>
      </w:pPr>
      <w:r w:rsidRPr="00E07AEA">
        <w:rPr>
          <w:rFonts w:ascii="Times New Roman" w:hAnsi="Times New Roman" w:cs="Times New Roman"/>
          <w:shd w:val="clear" w:color="auto" w:fill="FFFFFF"/>
        </w:rPr>
        <w:t xml:space="preserve">Maintain the modern banking technology by ensuring the soundness and development of the financial system based on Islamic principles. </w:t>
      </w:r>
      <w:r w:rsidR="00C4162C" w:rsidRPr="00E07AEA">
        <w:rPr>
          <w:rFonts w:ascii="Times New Roman" w:hAnsi="Times New Roman" w:cs="Times New Roman"/>
        </w:rPr>
        <w:t>The IBBL mutual fund</w:t>
      </w:r>
      <w:r w:rsidRPr="00E07AEA">
        <w:rPr>
          <w:rFonts w:ascii="Times New Roman" w:hAnsi="Times New Roman" w:cs="Times New Roman"/>
        </w:rPr>
        <w:t xml:space="preserve"> </w:t>
      </w:r>
      <w:r w:rsidRPr="00E07AEA">
        <w:rPr>
          <w:rFonts w:ascii="Times New Roman" w:hAnsi="Times New Roman" w:cs="Times New Roman"/>
          <w:shd w:val="clear" w:color="auto" w:fill="FFFFFF"/>
        </w:rPr>
        <w:t xml:space="preserve">becomes </w:t>
      </w:r>
      <w:r w:rsidR="00C4162C" w:rsidRPr="00E07AEA">
        <w:rPr>
          <w:rFonts w:ascii="Times New Roman" w:hAnsi="Times New Roman" w:cs="Times New Roman"/>
          <w:shd w:val="clear" w:color="auto" w:fill="FFFFFF"/>
        </w:rPr>
        <w:t xml:space="preserve">a </w:t>
      </w:r>
      <w:r w:rsidR="0045608B" w:rsidRPr="00E07AEA">
        <w:rPr>
          <w:rFonts w:ascii="Times New Roman" w:hAnsi="Times New Roman" w:cs="Times New Roman"/>
          <w:shd w:val="clear" w:color="auto" w:fill="FFFFFF"/>
        </w:rPr>
        <w:t>strong</w:t>
      </w:r>
      <w:r w:rsidR="00C4162C" w:rsidRPr="00E07AEA">
        <w:rPr>
          <w:rFonts w:ascii="Times New Roman" w:hAnsi="Times New Roman" w:cs="Times New Roman"/>
          <w:shd w:val="clear" w:color="auto" w:fill="FFFFFF"/>
        </w:rPr>
        <w:t xml:space="preserve"> and efficient organization</w:t>
      </w:r>
      <w:r w:rsidRPr="00E07AEA">
        <w:rPr>
          <w:rFonts w:ascii="Times New Roman" w:hAnsi="Times New Roman" w:cs="Times New Roman"/>
          <w:shd w:val="clear" w:color="auto" w:fill="FFFFFF"/>
        </w:rPr>
        <w:t xml:space="preserve"> with highly </w:t>
      </w:r>
      <w:r w:rsidR="00C4162C" w:rsidRPr="00E07AEA">
        <w:rPr>
          <w:rFonts w:ascii="Times New Roman" w:hAnsi="Times New Roman" w:cs="Times New Roman"/>
          <w:shd w:val="clear" w:color="auto" w:fill="FFFFFF"/>
        </w:rPr>
        <w:t>motivated, professional</w:t>
      </w:r>
      <w:r w:rsidRPr="00E07AEA">
        <w:rPr>
          <w:rFonts w:ascii="Times New Roman" w:hAnsi="Times New Roman" w:cs="Times New Roman"/>
          <w:shd w:val="clear" w:color="auto" w:fill="FFFFFF"/>
        </w:rPr>
        <w:t xml:space="preserve"> and work for the benefit of people, based upon accountability, transparency and integrity in order to ensure the stability of </w:t>
      </w:r>
      <w:r w:rsidR="00C4162C" w:rsidRPr="00E07AEA">
        <w:rPr>
          <w:rFonts w:ascii="Times New Roman" w:hAnsi="Times New Roman" w:cs="Times New Roman"/>
          <w:shd w:val="clear" w:color="auto" w:fill="FFFFFF"/>
        </w:rPr>
        <w:t>the financial system</w:t>
      </w:r>
      <w:r w:rsidRPr="00E07AEA">
        <w:rPr>
          <w:rFonts w:ascii="Times New Roman" w:hAnsi="Times New Roman" w:cs="Times New Roman"/>
          <w:shd w:val="clear" w:color="auto" w:fill="FFFFFF"/>
        </w:rPr>
        <w:t>.</w:t>
      </w:r>
    </w:p>
    <w:p w:rsidR="00527AD0" w:rsidRPr="007473FB" w:rsidRDefault="00527AD0" w:rsidP="002C6F2D">
      <w:pPr>
        <w:spacing w:line="360" w:lineRule="auto"/>
        <w:rPr>
          <w:rFonts w:ascii="Times New Roman" w:hAnsi="Times New Roman" w:cs="Times New Roman"/>
          <w:b/>
          <w:u w:val="single"/>
          <w:shd w:val="clear" w:color="auto" w:fill="FFFFFF"/>
        </w:rPr>
      </w:pPr>
    </w:p>
    <w:p w:rsidR="008768A5" w:rsidRPr="00E07AEA" w:rsidRDefault="008768A5" w:rsidP="002C6F2D">
      <w:pPr>
        <w:pStyle w:val="Heading2"/>
        <w:jc w:val="left"/>
        <w:rPr>
          <w:rFonts w:cs="Times New Roman"/>
          <w:color w:val="auto"/>
          <w:sz w:val="24"/>
          <w:szCs w:val="24"/>
        </w:rPr>
      </w:pPr>
      <w:bookmarkStart w:id="28" w:name="_Toc1819553"/>
      <w:r w:rsidRPr="00E07AEA">
        <w:rPr>
          <w:rFonts w:cs="Times New Roman"/>
          <w:color w:val="auto"/>
          <w:sz w:val="24"/>
          <w:szCs w:val="24"/>
        </w:rPr>
        <w:t>2.8 Product and service of mutual funds:</w:t>
      </w:r>
      <w:bookmarkEnd w:id="28"/>
    </w:p>
    <w:p w:rsidR="008768A5" w:rsidRPr="007473FB" w:rsidRDefault="008768A5" w:rsidP="002C6F2D">
      <w:pPr>
        <w:spacing w:line="360" w:lineRule="auto"/>
        <w:rPr>
          <w:rFonts w:ascii="Times New Roman" w:hAnsi="Times New Roman" w:cs="Times New Roman"/>
          <w:shd w:val="clear" w:color="auto" w:fill="FFFFFF"/>
        </w:rPr>
      </w:pPr>
    </w:p>
    <w:p w:rsidR="008768A5" w:rsidRPr="00E07AEA" w:rsidRDefault="008768A5" w:rsidP="002C6F2D">
      <w:pPr>
        <w:spacing w:line="360" w:lineRule="auto"/>
        <w:rPr>
          <w:rFonts w:ascii="Times New Roman" w:hAnsi="Times New Roman" w:cs="Times New Roman"/>
          <w:b/>
          <w:u w:val="single"/>
        </w:rPr>
      </w:pPr>
      <w:r w:rsidRPr="00E07AEA">
        <w:rPr>
          <w:rFonts w:ascii="Times New Roman" w:hAnsi="Times New Roman" w:cs="Times New Roman"/>
          <w:b/>
          <w:u w:val="single"/>
        </w:rPr>
        <w:t>AIBL 1</w:t>
      </w:r>
      <w:r w:rsidRPr="00E07AEA">
        <w:rPr>
          <w:rFonts w:ascii="Times New Roman" w:hAnsi="Times New Roman" w:cs="Times New Roman"/>
          <w:b/>
          <w:u w:val="single"/>
          <w:vertAlign w:val="superscript"/>
        </w:rPr>
        <w:t>st</w:t>
      </w:r>
      <w:r w:rsidRPr="00E07AEA">
        <w:rPr>
          <w:rFonts w:ascii="Times New Roman" w:hAnsi="Times New Roman" w:cs="Times New Roman"/>
          <w:b/>
          <w:u w:val="single"/>
        </w:rPr>
        <w:t xml:space="preserve"> Islamic Mutual Fund:</w:t>
      </w:r>
    </w:p>
    <w:p w:rsidR="008768A5" w:rsidRPr="00E07AEA" w:rsidRDefault="008768A5" w:rsidP="002C6F2D">
      <w:pPr>
        <w:spacing w:line="360" w:lineRule="auto"/>
        <w:rPr>
          <w:rFonts w:ascii="Times New Roman" w:hAnsi="Times New Roman" w:cs="Times New Roman"/>
          <w:b/>
          <w:u w:val="single"/>
        </w:rPr>
      </w:pPr>
      <w:r w:rsidRPr="00E07AEA">
        <w:rPr>
          <w:rFonts w:ascii="Times New Roman" w:hAnsi="Times New Roman" w:cs="Times New Roman"/>
          <w:b/>
          <w:u w:val="single"/>
        </w:rPr>
        <w:t>Products:</w:t>
      </w:r>
    </w:p>
    <w:p w:rsidR="008768A5" w:rsidRPr="00E07AEA" w:rsidRDefault="008768A5" w:rsidP="002C6F2D">
      <w:pPr>
        <w:pStyle w:val="ListParagraph"/>
        <w:numPr>
          <w:ilvl w:val="0"/>
          <w:numId w:val="32"/>
        </w:numPr>
        <w:spacing w:line="360" w:lineRule="auto"/>
        <w:jc w:val="left"/>
        <w:rPr>
          <w:rFonts w:cs="Times New Roman"/>
        </w:rPr>
      </w:pPr>
      <w:r w:rsidRPr="00E07AEA">
        <w:rPr>
          <w:rFonts w:cs="Times New Roman"/>
        </w:rPr>
        <w:lastRenderedPageBreak/>
        <w:t xml:space="preserve">Investment in Agricultural sector. </w:t>
      </w:r>
    </w:p>
    <w:p w:rsidR="008768A5" w:rsidRPr="00E07AEA" w:rsidRDefault="008768A5" w:rsidP="002C6F2D">
      <w:pPr>
        <w:pStyle w:val="ListParagraph"/>
        <w:numPr>
          <w:ilvl w:val="0"/>
          <w:numId w:val="32"/>
        </w:numPr>
        <w:spacing w:line="360" w:lineRule="auto"/>
        <w:jc w:val="left"/>
        <w:rPr>
          <w:rFonts w:cs="Times New Roman"/>
        </w:rPr>
      </w:pPr>
      <w:r w:rsidRPr="00E07AEA">
        <w:rPr>
          <w:rFonts w:cs="Times New Roman"/>
        </w:rPr>
        <w:t>Investment in Industrial sector.</w:t>
      </w:r>
    </w:p>
    <w:p w:rsidR="008768A5" w:rsidRPr="00E07AEA" w:rsidRDefault="008768A5" w:rsidP="002C6F2D">
      <w:pPr>
        <w:pStyle w:val="ListParagraph"/>
        <w:numPr>
          <w:ilvl w:val="0"/>
          <w:numId w:val="32"/>
        </w:numPr>
        <w:spacing w:line="360" w:lineRule="auto"/>
        <w:jc w:val="left"/>
        <w:rPr>
          <w:rFonts w:cs="Times New Roman"/>
        </w:rPr>
      </w:pPr>
      <w:r w:rsidRPr="00E07AEA">
        <w:rPr>
          <w:rFonts w:cs="Times New Roman"/>
        </w:rPr>
        <w:t>Investment in Business sector.</w:t>
      </w:r>
    </w:p>
    <w:p w:rsidR="008768A5" w:rsidRPr="00E07AEA" w:rsidRDefault="008768A5" w:rsidP="002C6F2D">
      <w:pPr>
        <w:pStyle w:val="ListParagraph"/>
        <w:numPr>
          <w:ilvl w:val="0"/>
          <w:numId w:val="32"/>
        </w:numPr>
        <w:spacing w:line="360" w:lineRule="auto"/>
        <w:jc w:val="left"/>
        <w:rPr>
          <w:rFonts w:cs="Times New Roman"/>
        </w:rPr>
      </w:pPr>
      <w:r w:rsidRPr="00E07AEA">
        <w:rPr>
          <w:rFonts w:cs="Times New Roman"/>
        </w:rPr>
        <w:t>Investment in Foreign Trade.</w:t>
      </w:r>
    </w:p>
    <w:p w:rsidR="008768A5" w:rsidRPr="00E07AEA" w:rsidRDefault="008768A5" w:rsidP="002C6F2D">
      <w:pPr>
        <w:pStyle w:val="ListParagraph"/>
        <w:numPr>
          <w:ilvl w:val="0"/>
          <w:numId w:val="32"/>
        </w:numPr>
        <w:spacing w:line="360" w:lineRule="auto"/>
        <w:jc w:val="left"/>
        <w:rPr>
          <w:rFonts w:cs="Times New Roman"/>
        </w:rPr>
      </w:pPr>
      <w:r w:rsidRPr="00E07AEA">
        <w:rPr>
          <w:rFonts w:cs="Times New Roman"/>
        </w:rPr>
        <w:t>Investment in Construction and Housing.</w:t>
      </w:r>
    </w:p>
    <w:p w:rsidR="008768A5" w:rsidRPr="00E07AEA" w:rsidRDefault="008768A5" w:rsidP="002C6F2D">
      <w:pPr>
        <w:pStyle w:val="ListParagraph"/>
        <w:numPr>
          <w:ilvl w:val="0"/>
          <w:numId w:val="32"/>
        </w:numPr>
        <w:spacing w:line="360" w:lineRule="auto"/>
        <w:jc w:val="left"/>
        <w:rPr>
          <w:rFonts w:cs="Times New Roman"/>
        </w:rPr>
      </w:pPr>
      <w:r w:rsidRPr="00E07AEA">
        <w:rPr>
          <w:rFonts w:cs="Times New Roman"/>
        </w:rPr>
        <w:t>Hire purchase.</w:t>
      </w:r>
    </w:p>
    <w:p w:rsidR="008768A5" w:rsidRPr="00E07AEA" w:rsidRDefault="008768A5" w:rsidP="002C6F2D">
      <w:pPr>
        <w:pStyle w:val="ListParagraph"/>
        <w:numPr>
          <w:ilvl w:val="0"/>
          <w:numId w:val="32"/>
        </w:numPr>
        <w:spacing w:line="360" w:lineRule="auto"/>
        <w:jc w:val="left"/>
        <w:rPr>
          <w:rFonts w:cs="Times New Roman"/>
        </w:rPr>
      </w:pPr>
      <w:r w:rsidRPr="00E07AEA">
        <w:rPr>
          <w:rFonts w:cs="Times New Roman"/>
        </w:rPr>
        <w:t>Village and small investment schemes.</w:t>
      </w:r>
    </w:p>
    <w:p w:rsidR="008768A5" w:rsidRPr="00E07AEA" w:rsidRDefault="008768A5" w:rsidP="002C6F2D">
      <w:pPr>
        <w:pStyle w:val="ListParagraph"/>
        <w:numPr>
          <w:ilvl w:val="0"/>
          <w:numId w:val="32"/>
        </w:numPr>
        <w:spacing w:line="360" w:lineRule="auto"/>
        <w:jc w:val="left"/>
        <w:rPr>
          <w:rFonts w:cs="Times New Roman"/>
        </w:rPr>
      </w:pPr>
      <w:r w:rsidRPr="00E07AEA">
        <w:rPr>
          <w:rFonts w:cs="Times New Roman"/>
        </w:rPr>
        <w:t>Consumer investment schemes</w:t>
      </w:r>
    </w:p>
    <w:p w:rsidR="008768A5" w:rsidRPr="00E07AEA" w:rsidRDefault="008768A5" w:rsidP="002C6F2D">
      <w:pPr>
        <w:spacing w:line="360" w:lineRule="auto"/>
        <w:rPr>
          <w:rFonts w:ascii="Times New Roman" w:hAnsi="Times New Roman" w:cs="Times New Roman"/>
          <w:b/>
          <w:u w:val="single"/>
          <w:shd w:val="clear" w:color="auto" w:fill="FFFFFF"/>
        </w:rPr>
      </w:pPr>
      <w:r w:rsidRPr="00E07AEA">
        <w:rPr>
          <w:rFonts w:ascii="Times New Roman" w:hAnsi="Times New Roman" w:cs="Times New Roman"/>
          <w:b/>
          <w:u w:val="single"/>
          <w:shd w:val="clear" w:color="auto" w:fill="FFFFFF"/>
        </w:rPr>
        <w:t>Services:</w:t>
      </w:r>
    </w:p>
    <w:p w:rsidR="008768A5" w:rsidRPr="00E07AEA" w:rsidRDefault="008768A5" w:rsidP="002C6F2D">
      <w:pPr>
        <w:pStyle w:val="ListParagraph"/>
        <w:numPr>
          <w:ilvl w:val="0"/>
          <w:numId w:val="33"/>
        </w:numPr>
        <w:spacing w:line="360" w:lineRule="auto"/>
        <w:jc w:val="left"/>
        <w:rPr>
          <w:rFonts w:cs="Times New Roman"/>
        </w:rPr>
      </w:pPr>
      <w:r w:rsidRPr="00E07AEA">
        <w:rPr>
          <w:rFonts w:cs="Times New Roman"/>
        </w:rPr>
        <w:t xml:space="preserve">Internet Banking M-Banking (Hello, cash) </w:t>
      </w:r>
    </w:p>
    <w:p w:rsidR="008768A5" w:rsidRPr="00E07AEA" w:rsidRDefault="008768A5" w:rsidP="002C6F2D">
      <w:pPr>
        <w:pStyle w:val="ListParagraph"/>
        <w:numPr>
          <w:ilvl w:val="0"/>
          <w:numId w:val="33"/>
        </w:numPr>
        <w:spacing w:line="360" w:lineRule="auto"/>
        <w:jc w:val="left"/>
        <w:rPr>
          <w:rFonts w:cs="Times New Roman"/>
        </w:rPr>
      </w:pPr>
      <w:r w:rsidRPr="00E07AEA">
        <w:rPr>
          <w:rFonts w:cs="Times New Roman"/>
        </w:rPr>
        <w:t xml:space="preserve">SMS Banking Locker Agent Banking </w:t>
      </w:r>
    </w:p>
    <w:p w:rsidR="008768A5" w:rsidRPr="00E07AEA" w:rsidRDefault="008768A5" w:rsidP="002C6F2D">
      <w:pPr>
        <w:pStyle w:val="ListParagraph"/>
        <w:numPr>
          <w:ilvl w:val="0"/>
          <w:numId w:val="33"/>
        </w:numPr>
        <w:spacing w:line="360" w:lineRule="auto"/>
        <w:jc w:val="left"/>
        <w:rPr>
          <w:rFonts w:cs="Times New Roman"/>
        </w:rPr>
      </w:pPr>
      <w:r w:rsidRPr="00E07AEA">
        <w:rPr>
          <w:rFonts w:cs="Times New Roman"/>
        </w:rPr>
        <w:t xml:space="preserve">ATM Card </w:t>
      </w:r>
    </w:p>
    <w:p w:rsidR="008768A5" w:rsidRPr="00E07AEA" w:rsidRDefault="008768A5" w:rsidP="002C6F2D">
      <w:pPr>
        <w:pStyle w:val="ListParagraph"/>
        <w:numPr>
          <w:ilvl w:val="0"/>
          <w:numId w:val="33"/>
        </w:numPr>
        <w:spacing w:line="360" w:lineRule="auto"/>
        <w:jc w:val="left"/>
        <w:rPr>
          <w:rFonts w:cs="Times New Roman"/>
        </w:rPr>
      </w:pPr>
      <w:r w:rsidRPr="00E07AEA">
        <w:rPr>
          <w:rFonts w:cs="Times New Roman"/>
        </w:rPr>
        <w:t xml:space="preserve">VISA Credit Card </w:t>
      </w:r>
    </w:p>
    <w:p w:rsidR="008768A5" w:rsidRPr="00E07AEA" w:rsidRDefault="008768A5" w:rsidP="002C6F2D">
      <w:pPr>
        <w:pStyle w:val="ListParagraph"/>
        <w:numPr>
          <w:ilvl w:val="0"/>
          <w:numId w:val="33"/>
        </w:numPr>
        <w:spacing w:line="360" w:lineRule="auto"/>
        <w:jc w:val="left"/>
        <w:rPr>
          <w:rFonts w:cs="Times New Roman"/>
        </w:rPr>
      </w:pPr>
      <w:r w:rsidRPr="00E07AEA">
        <w:rPr>
          <w:rFonts w:cs="Times New Roman"/>
        </w:rPr>
        <w:t xml:space="preserve">Utility Bill/Tuition Fee Collection </w:t>
      </w:r>
    </w:p>
    <w:p w:rsidR="008768A5" w:rsidRPr="00E07AEA" w:rsidRDefault="008768A5" w:rsidP="002C6F2D">
      <w:pPr>
        <w:pStyle w:val="ListParagraph"/>
        <w:numPr>
          <w:ilvl w:val="0"/>
          <w:numId w:val="33"/>
        </w:numPr>
        <w:spacing w:line="360" w:lineRule="auto"/>
        <w:jc w:val="left"/>
        <w:rPr>
          <w:rFonts w:cs="Times New Roman"/>
        </w:rPr>
      </w:pPr>
      <w:r w:rsidRPr="00E07AEA">
        <w:rPr>
          <w:rFonts w:cs="Times New Roman"/>
        </w:rPr>
        <w:t xml:space="preserve">Letter of Credit </w:t>
      </w:r>
    </w:p>
    <w:p w:rsidR="008768A5" w:rsidRPr="00E07AEA" w:rsidRDefault="008768A5" w:rsidP="002C6F2D">
      <w:pPr>
        <w:pStyle w:val="ListParagraph"/>
        <w:numPr>
          <w:ilvl w:val="0"/>
          <w:numId w:val="33"/>
        </w:numPr>
        <w:spacing w:line="360" w:lineRule="auto"/>
        <w:jc w:val="left"/>
        <w:rPr>
          <w:rFonts w:cs="Times New Roman"/>
        </w:rPr>
      </w:pPr>
      <w:r w:rsidRPr="00E07AEA">
        <w:rPr>
          <w:rFonts w:cs="Times New Roman"/>
        </w:rPr>
        <w:t xml:space="preserve">Western Union and other money transfers like Placid, </w:t>
      </w:r>
      <w:proofErr w:type="spellStart"/>
      <w:r w:rsidRPr="00E07AEA">
        <w:rPr>
          <w:rFonts w:cs="Times New Roman"/>
        </w:rPr>
        <w:t>Rupalietc</w:t>
      </w:r>
      <w:proofErr w:type="spellEnd"/>
      <w:r w:rsidRPr="00E07AEA">
        <w:rPr>
          <w:rFonts w:cs="Times New Roman"/>
        </w:rPr>
        <w:t xml:space="preserve"> (Note: they do not provide Money Gram Services)</w:t>
      </w:r>
    </w:p>
    <w:p w:rsidR="008768A5" w:rsidRPr="007473FB" w:rsidRDefault="008768A5" w:rsidP="002C6F2D">
      <w:pPr>
        <w:spacing w:line="360" w:lineRule="auto"/>
        <w:rPr>
          <w:rFonts w:ascii="Times New Roman" w:hAnsi="Times New Roman" w:cs="Times New Roman"/>
          <w:b/>
          <w:shd w:val="clear" w:color="auto" w:fill="FFFFFF"/>
        </w:rPr>
      </w:pPr>
    </w:p>
    <w:p w:rsidR="008768A5" w:rsidRPr="00E07AEA" w:rsidRDefault="008768A5" w:rsidP="002C6F2D">
      <w:pPr>
        <w:spacing w:line="360" w:lineRule="auto"/>
        <w:rPr>
          <w:rFonts w:ascii="Times New Roman" w:hAnsi="Times New Roman" w:cs="Times New Roman"/>
          <w:b/>
          <w:u w:val="single"/>
          <w:shd w:val="clear" w:color="auto" w:fill="FFFFFF"/>
        </w:rPr>
      </w:pPr>
      <w:r w:rsidRPr="00E07AEA">
        <w:rPr>
          <w:rFonts w:ascii="Times New Roman" w:hAnsi="Times New Roman" w:cs="Times New Roman"/>
          <w:b/>
          <w:u w:val="single"/>
        </w:rPr>
        <w:t>Capital and Asset Portfolio Management (CAPM):</w:t>
      </w:r>
    </w:p>
    <w:p w:rsidR="008768A5" w:rsidRPr="007473FB" w:rsidRDefault="008768A5" w:rsidP="002C6F2D">
      <w:pPr>
        <w:spacing w:line="360" w:lineRule="auto"/>
        <w:rPr>
          <w:rFonts w:ascii="Times New Roman" w:hAnsi="Times New Roman" w:cs="Times New Roman"/>
          <w:b/>
          <w:u w:val="single"/>
          <w:shd w:val="clear" w:color="auto" w:fill="FFFFFF"/>
        </w:rPr>
      </w:pPr>
    </w:p>
    <w:p w:rsidR="008768A5" w:rsidRPr="00E07AEA" w:rsidRDefault="008768A5" w:rsidP="002C6F2D">
      <w:pPr>
        <w:spacing w:line="360" w:lineRule="auto"/>
        <w:rPr>
          <w:rFonts w:ascii="Times New Roman" w:hAnsi="Times New Roman" w:cs="Times New Roman"/>
          <w:b/>
          <w:u w:val="single"/>
          <w:shd w:val="clear" w:color="auto" w:fill="FFFFFF"/>
        </w:rPr>
      </w:pPr>
      <w:r w:rsidRPr="00E07AEA">
        <w:rPr>
          <w:rFonts w:ascii="Times New Roman" w:hAnsi="Times New Roman" w:cs="Times New Roman"/>
          <w:b/>
          <w:u w:val="single"/>
          <w:shd w:val="clear" w:color="auto" w:fill="FFFFFF"/>
        </w:rPr>
        <w:t>Products and services:</w:t>
      </w:r>
    </w:p>
    <w:p w:rsidR="008768A5" w:rsidRPr="00E07AEA" w:rsidRDefault="008768A5" w:rsidP="002C6F2D">
      <w:pPr>
        <w:spacing w:line="360" w:lineRule="auto"/>
        <w:rPr>
          <w:rFonts w:ascii="Times New Roman" w:hAnsi="Times New Roman" w:cs="Times New Roman"/>
          <w:shd w:val="clear" w:color="auto" w:fill="FFFFFF"/>
        </w:rPr>
      </w:pPr>
      <w:r w:rsidRPr="00E07AEA">
        <w:rPr>
          <w:rFonts w:ascii="Times New Roman" w:hAnsi="Times New Roman" w:cs="Times New Roman"/>
          <w:shd w:val="clear" w:color="auto" w:fill="FFFFFF"/>
        </w:rPr>
        <w:t xml:space="preserve">The bank also invests its funds in various </w:t>
      </w:r>
      <w:r w:rsidR="00C4162C" w:rsidRPr="00E07AEA">
        <w:rPr>
          <w:rFonts w:ascii="Times New Roman" w:hAnsi="Times New Roman" w:cs="Times New Roman"/>
          <w:shd w:val="clear" w:color="auto" w:fill="FFFFFF"/>
        </w:rPr>
        <w:t>socioeconomic</w:t>
      </w:r>
      <w:r w:rsidRPr="00E07AEA">
        <w:rPr>
          <w:rFonts w:ascii="Times New Roman" w:hAnsi="Times New Roman" w:cs="Times New Roman"/>
          <w:shd w:val="clear" w:color="auto" w:fill="FFFFFF"/>
        </w:rPr>
        <w:t xml:space="preserve"> schemes such as:</w:t>
      </w:r>
    </w:p>
    <w:p w:rsidR="008768A5" w:rsidRPr="00E07AEA" w:rsidRDefault="008768A5" w:rsidP="002C6F2D">
      <w:pPr>
        <w:pStyle w:val="ListParagraph"/>
        <w:numPr>
          <w:ilvl w:val="0"/>
          <w:numId w:val="34"/>
        </w:numPr>
        <w:spacing w:line="360" w:lineRule="auto"/>
        <w:jc w:val="left"/>
        <w:rPr>
          <w:rFonts w:cs="Times New Roman"/>
          <w:shd w:val="clear" w:color="auto" w:fill="FFFFFF"/>
        </w:rPr>
      </w:pPr>
      <w:r w:rsidRPr="00E07AEA">
        <w:rPr>
          <w:rFonts w:cs="Times New Roman"/>
          <w:shd w:val="clear" w:color="auto" w:fill="FFFFFF"/>
        </w:rPr>
        <w:t xml:space="preserve">Rural Investment Scheme. </w:t>
      </w:r>
    </w:p>
    <w:p w:rsidR="008768A5" w:rsidRPr="00E07AEA" w:rsidRDefault="008768A5" w:rsidP="002C6F2D">
      <w:pPr>
        <w:pStyle w:val="ListParagraph"/>
        <w:numPr>
          <w:ilvl w:val="0"/>
          <w:numId w:val="34"/>
        </w:numPr>
        <w:spacing w:line="360" w:lineRule="auto"/>
        <w:jc w:val="left"/>
        <w:rPr>
          <w:rFonts w:cs="Times New Roman"/>
          <w:shd w:val="clear" w:color="auto" w:fill="FFFFFF"/>
        </w:rPr>
      </w:pPr>
      <w:r w:rsidRPr="00E07AEA">
        <w:rPr>
          <w:rFonts w:cs="Times New Roman"/>
          <w:shd w:val="clear" w:color="auto" w:fill="FFFFFF"/>
        </w:rPr>
        <w:t xml:space="preserve">Small Traders Investment Scheme. </w:t>
      </w:r>
    </w:p>
    <w:p w:rsidR="008768A5" w:rsidRPr="00E07AEA" w:rsidRDefault="008768A5" w:rsidP="002C6F2D">
      <w:pPr>
        <w:pStyle w:val="ListParagraph"/>
        <w:numPr>
          <w:ilvl w:val="0"/>
          <w:numId w:val="34"/>
        </w:numPr>
        <w:spacing w:line="360" w:lineRule="auto"/>
        <w:jc w:val="left"/>
        <w:rPr>
          <w:rFonts w:cs="Times New Roman"/>
          <w:shd w:val="clear" w:color="auto" w:fill="FFFFFF"/>
        </w:rPr>
      </w:pPr>
      <w:r w:rsidRPr="00E07AEA">
        <w:rPr>
          <w:rFonts w:cs="Times New Roman"/>
          <w:shd w:val="clear" w:color="auto" w:fill="FFFFFF"/>
        </w:rPr>
        <w:t xml:space="preserve">Doctors Investment Scheme. </w:t>
      </w:r>
    </w:p>
    <w:p w:rsidR="008768A5" w:rsidRPr="00E07AEA" w:rsidRDefault="008768A5" w:rsidP="002C6F2D">
      <w:pPr>
        <w:pStyle w:val="ListParagraph"/>
        <w:numPr>
          <w:ilvl w:val="0"/>
          <w:numId w:val="34"/>
        </w:numPr>
        <w:spacing w:line="360" w:lineRule="auto"/>
        <w:jc w:val="left"/>
        <w:rPr>
          <w:rFonts w:cs="Times New Roman"/>
          <w:shd w:val="clear" w:color="auto" w:fill="FFFFFF"/>
        </w:rPr>
      </w:pPr>
      <w:r w:rsidRPr="00E07AEA">
        <w:rPr>
          <w:rFonts w:cs="Times New Roman"/>
          <w:shd w:val="clear" w:color="auto" w:fill="FFFFFF"/>
        </w:rPr>
        <w:t xml:space="preserve">Small Transport Scheme. </w:t>
      </w:r>
    </w:p>
    <w:p w:rsidR="008768A5" w:rsidRPr="00E07AEA" w:rsidRDefault="008768A5" w:rsidP="002C6F2D">
      <w:pPr>
        <w:pStyle w:val="ListParagraph"/>
        <w:numPr>
          <w:ilvl w:val="0"/>
          <w:numId w:val="34"/>
        </w:numPr>
        <w:spacing w:line="360" w:lineRule="auto"/>
        <w:jc w:val="left"/>
        <w:rPr>
          <w:rFonts w:cs="Times New Roman"/>
          <w:shd w:val="clear" w:color="auto" w:fill="FFFFFF"/>
        </w:rPr>
      </w:pPr>
      <w:r w:rsidRPr="00E07AEA">
        <w:rPr>
          <w:rFonts w:cs="Times New Roman"/>
          <w:shd w:val="clear" w:color="auto" w:fill="FFFFFF"/>
        </w:rPr>
        <w:t xml:space="preserve">Small and Cottage Industry Project. </w:t>
      </w:r>
    </w:p>
    <w:p w:rsidR="008768A5" w:rsidRPr="00E07AEA" w:rsidRDefault="008768A5" w:rsidP="002C6F2D">
      <w:pPr>
        <w:pStyle w:val="ListParagraph"/>
        <w:numPr>
          <w:ilvl w:val="0"/>
          <w:numId w:val="34"/>
        </w:numPr>
        <w:spacing w:line="360" w:lineRule="auto"/>
        <w:jc w:val="left"/>
        <w:rPr>
          <w:rFonts w:cs="Times New Roman"/>
          <w:shd w:val="clear" w:color="auto" w:fill="FFFFFF"/>
        </w:rPr>
      </w:pPr>
      <w:r w:rsidRPr="00E07AEA">
        <w:rPr>
          <w:rFonts w:cs="Times New Roman"/>
          <w:shd w:val="clear" w:color="auto" w:fill="FFFFFF"/>
        </w:rPr>
        <w:t xml:space="preserve">Hawker’s Investment Scheme. </w:t>
      </w:r>
    </w:p>
    <w:p w:rsidR="008768A5" w:rsidRPr="00E07AEA" w:rsidRDefault="008768A5" w:rsidP="002C6F2D">
      <w:pPr>
        <w:pStyle w:val="ListParagraph"/>
        <w:numPr>
          <w:ilvl w:val="0"/>
          <w:numId w:val="34"/>
        </w:numPr>
        <w:spacing w:line="360" w:lineRule="auto"/>
        <w:jc w:val="left"/>
        <w:rPr>
          <w:rFonts w:cs="Times New Roman"/>
          <w:shd w:val="clear" w:color="auto" w:fill="FFFFFF"/>
        </w:rPr>
      </w:pPr>
      <w:r w:rsidRPr="00E07AEA">
        <w:rPr>
          <w:rFonts w:cs="Times New Roman"/>
          <w:shd w:val="clear" w:color="auto" w:fill="FFFFFF"/>
        </w:rPr>
        <w:t xml:space="preserve">Household Durable Scheme. </w:t>
      </w:r>
    </w:p>
    <w:p w:rsidR="008768A5" w:rsidRPr="00E07AEA" w:rsidRDefault="008768A5" w:rsidP="002C6F2D">
      <w:pPr>
        <w:pStyle w:val="ListParagraph"/>
        <w:numPr>
          <w:ilvl w:val="0"/>
          <w:numId w:val="34"/>
        </w:numPr>
        <w:spacing w:line="360" w:lineRule="auto"/>
        <w:jc w:val="left"/>
        <w:rPr>
          <w:rFonts w:cs="Times New Roman"/>
        </w:rPr>
      </w:pPr>
      <w:r w:rsidRPr="00E07AEA">
        <w:rPr>
          <w:rFonts w:cs="Times New Roman"/>
          <w:shd w:val="clear" w:color="auto" w:fill="FFFFFF"/>
        </w:rPr>
        <w:t>Low Cost Housing Scheme.</w:t>
      </w:r>
    </w:p>
    <w:p w:rsidR="008768A5" w:rsidRPr="007473FB" w:rsidRDefault="008768A5" w:rsidP="002C6F2D">
      <w:pPr>
        <w:spacing w:line="360" w:lineRule="auto"/>
        <w:rPr>
          <w:rFonts w:ascii="Times New Roman" w:hAnsi="Times New Roman" w:cs="Times New Roman"/>
          <w:shd w:val="clear" w:color="auto" w:fill="FFFFFF"/>
        </w:rPr>
      </w:pPr>
    </w:p>
    <w:p w:rsidR="008768A5" w:rsidRPr="00E07AEA" w:rsidRDefault="00906513" w:rsidP="002C6F2D">
      <w:pPr>
        <w:spacing w:line="360" w:lineRule="auto"/>
        <w:rPr>
          <w:rFonts w:ascii="Times New Roman" w:hAnsi="Times New Roman" w:cs="Times New Roman"/>
          <w:b/>
          <w:u w:val="single"/>
        </w:rPr>
      </w:pPr>
      <w:r w:rsidRPr="00E07AEA">
        <w:rPr>
          <w:rFonts w:ascii="Times New Roman" w:hAnsi="Times New Roman" w:cs="Times New Roman"/>
          <w:b/>
          <w:u w:val="single"/>
        </w:rPr>
        <w:lastRenderedPageBreak/>
        <w:t xml:space="preserve">(IFIL Islamic </w:t>
      </w:r>
      <w:r w:rsidR="008768A5" w:rsidRPr="00E07AEA">
        <w:rPr>
          <w:rFonts w:ascii="Times New Roman" w:hAnsi="Times New Roman" w:cs="Times New Roman"/>
          <w:b/>
          <w:u w:val="single"/>
        </w:rPr>
        <w:t>Mutual Fund):</w:t>
      </w:r>
    </w:p>
    <w:p w:rsidR="008768A5" w:rsidRPr="007473FB" w:rsidRDefault="008768A5" w:rsidP="002C6F2D">
      <w:pPr>
        <w:spacing w:line="360" w:lineRule="auto"/>
        <w:rPr>
          <w:rFonts w:ascii="Times New Roman" w:hAnsi="Times New Roman" w:cs="Times New Roman"/>
          <w:b/>
          <w:u w:val="single"/>
        </w:rPr>
      </w:pPr>
    </w:p>
    <w:p w:rsidR="008768A5" w:rsidRPr="00E07AEA" w:rsidRDefault="008768A5" w:rsidP="002C6F2D">
      <w:pPr>
        <w:spacing w:line="360" w:lineRule="auto"/>
        <w:rPr>
          <w:rFonts w:ascii="Times New Roman" w:hAnsi="Times New Roman" w:cs="Times New Roman"/>
          <w:b/>
          <w:u w:val="single"/>
        </w:rPr>
      </w:pPr>
      <w:r w:rsidRPr="00E07AEA">
        <w:rPr>
          <w:rFonts w:ascii="Times New Roman" w:hAnsi="Times New Roman" w:cs="Times New Roman"/>
          <w:b/>
          <w:u w:val="single"/>
        </w:rPr>
        <w:t>Product and Services:</w:t>
      </w:r>
    </w:p>
    <w:p w:rsidR="008768A5" w:rsidRPr="00E07AEA" w:rsidRDefault="008768A5" w:rsidP="002C6F2D">
      <w:pPr>
        <w:pStyle w:val="ListParagraph"/>
        <w:numPr>
          <w:ilvl w:val="0"/>
          <w:numId w:val="35"/>
        </w:numPr>
        <w:spacing w:line="360" w:lineRule="auto"/>
        <w:jc w:val="left"/>
        <w:rPr>
          <w:rFonts w:cs="Times New Roman"/>
          <w:shd w:val="clear" w:color="auto" w:fill="FFFFFF"/>
        </w:rPr>
      </w:pPr>
      <w:proofErr w:type="spellStart"/>
      <w:r w:rsidRPr="00E07AEA">
        <w:rPr>
          <w:rFonts w:cs="Times New Roman"/>
          <w:shd w:val="clear" w:color="auto" w:fill="FFFFFF"/>
        </w:rPr>
        <w:t>Mudaraba</w:t>
      </w:r>
      <w:proofErr w:type="spellEnd"/>
      <w:r w:rsidRPr="00E07AEA">
        <w:rPr>
          <w:rFonts w:cs="Times New Roman"/>
          <w:shd w:val="clear" w:color="auto" w:fill="FFFFFF"/>
        </w:rPr>
        <w:t xml:space="preserve"> Term Deposit.</w:t>
      </w:r>
    </w:p>
    <w:p w:rsidR="008768A5" w:rsidRPr="00E07AEA" w:rsidRDefault="008768A5" w:rsidP="002C6F2D">
      <w:pPr>
        <w:pStyle w:val="ListParagraph"/>
        <w:numPr>
          <w:ilvl w:val="0"/>
          <w:numId w:val="35"/>
        </w:numPr>
        <w:spacing w:line="360" w:lineRule="auto"/>
        <w:jc w:val="left"/>
        <w:rPr>
          <w:rFonts w:cs="Times New Roman"/>
          <w:shd w:val="clear" w:color="auto" w:fill="FFFFFF"/>
        </w:rPr>
      </w:pPr>
      <w:r w:rsidRPr="00E07AEA">
        <w:rPr>
          <w:rFonts w:cs="Times New Roman"/>
          <w:shd w:val="clear" w:color="auto" w:fill="FFFFFF"/>
        </w:rPr>
        <w:t>Monthly Profit Paying.</w:t>
      </w:r>
    </w:p>
    <w:p w:rsidR="008768A5" w:rsidRPr="00E07AEA" w:rsidRDefault="008768A5" w:rsidP="002C6F2D">
      <w:pPr>
        <w:pStyle w:val="ListParagraph"/>
        <w:numPr>
          <w:ilvl w:val="0"/>
          <w:numId w:val="35"/>
        </w:numPr>
        <w:spacing w:line="360" w:lineRule="auto"/>
        <w:jc w:val="left"/>
        <w:rPr>
          <w:rFonts w:cs="Times New Roman"/>
          <w:shd w:val="clear" w:color="auto" w:fill="FFFFFF"/>
        </w:rPr>
      </w:pPr>
      <w:proofErr w:type="spellStart"/>
      <w:r w:rsidRPr="00E07AEA">
        <w:rPr>
          <w:rFonts w:cs="Times New Roman"/>
          <w:shd w:val="clear" w:color="auto" w:fill="FFFFFF"/>
        </w:rPr>
        <w:t>Mudaraba</w:t>
      </w:r>
      <w:proofErr w:type="spellEnd"/>
      <w:r w:rsidRPr="00E07AEA">
        <w:rPr>
          <w:rFonts w:cs="Times New Roman"/>
          <w:shd w:val="clear" w:color="auto" w:fill="FFFFFF"/>
        </w:rPr>
        <w:t xml:space="preserve"> Double Money.</w:t>
      </w:r>
    </w:p>
    <w:p w:rsidR="008768A5" w:rsidRPr="00E07AEA" w:rsidRDefault="008768A5" w:rsidP="002C6F2D">
      <w:pPr>
        <w:pStyle w:val="ListParagraph"/>
        <w:numPr>
          <w:ilvl w:val="0"/>
          <w:numId w:val="35"/>
        </w:numPr>
        <w:spacing w:line="360" w:lineRule="auto"/>
        <w:jc w:val="left"/>
        <w:rPr>
          <w:rFonts w:cs="Times New Roman"/>
          <w:shd w:val="clear" w:color="auto" w:fill="FFFFFF"/>
        </w:rPr>
      </w:pPr>
      <w:proofErr w:type="spellStart"/>
      <w:r w:rsidRPr="00E07AEA">
        <w:rPr>
          <w:rFonts w:cs="Times New Roman"/>
          <w:shd w:val="clear" w:color="auto" w:fill="FFFFFF"/>
        </w:rPr>
        <w:t>Mudaraba</w:t>
      </w:r>
      <w:proofErr w:type="spellEnd"/>
      <w:r w:rsidRPr="00E07AEA">
        <w:rPr>
          <w:rFonts w:cs="Times New Roman"/>
          <w:shd w:val="clear" w:color="auto" w:fill="FFFFFF"/>
        </w:rPr>
        <w:t xml:space="preserve"> Triple Money.</w:t>
      </w:r>
    </w:p>
    <w:p w:rsidR="008768A5" w:rsidRPr="00E07AEA" w:rsidRDefault="008768A5" w:rsidP="002C6F2D">
      <w:pPr>
        <w:pStyle w:val="ListParagraph"/>
        <w:numPr>
          <w:ilvl w:val="0"/>
          <w:numId w:val="35"/>
        </w:numPr>
        <w:spacing w:line="360" w:lineRule="auto"/>
        <w:jc w:val="left"/>
        <w:rPr>
          <w:rFonts w:cs="Times New Roman"/>
          <w:shd w:val="clear" w:color="auto" w:fill="FFFFFF"/>
        </w:rPr>
      </w:pPr>
      <w:proofErr w:type="spellStart"/>
      <w:r w:rsidRPr="00E07AEA">
        <w:rPr>
          <w:rFonts w:cs="Times New Roman"/>
          <w:shd w:val="clear" w:color="auto" w:fill="FFFFFF"/>
        </w:rPr>
        <w:t>Mudaraba</w:t>
      </w:r>
      <w:proofErr w:type="spellEnd"/>
      <w:r w:rsidRPr="00E07AEA">
        <w:rPr>
          <w:rFonts w:cs="Times New Roman"/>
          <w:shd w:val="clear" w:color="auto" w:fill="FFFFFF"/>
        </w:rPr>
        <w:t xml:space="preserve"> Pension Deposit Scheme.</w:t>
      </w:r>
    </w:p>
    <w:p w:rsidR="008768A5" w:rsidRPr="00E07AEA" w:rsidRDefault="008768A5" w:rsidP="002C6F2D">
      <w:pPr>
        <w:pStyle w:val="ListParagraph"/>
        <w:numPr>
          <w:ilvl w:val="0"/>
          <w:numId w:val="35"/>
        </w:numPr>
        <w:spacing w:line="360" w:lineRule="auto"/>
        <w:jc w:val="left"/>
        <w:rPr>
          <w:rFonts w:cs="Times New Roman"/>
          <w:shd w:val="clear" w:color="auto" w:fill="FFFFFF"/>
        </w:rPr>
      </w:pPr>
      <w:proofErr w:type="spellStart"/>
      <w:r w:rsidRPr="00E07AEA">
        <w:rPr>
          <w:rFonts w:cs="Times New Roman"/>
          <w:shd w:val="clear" w:color="auto" w:fill="FFFFFF"/>
        </w:rPr>
        <w:t>Mudaraba</w:t>
      </w:r>
      <w:proofErr w:type="spellEnd"/>
      <w:r w:rsidRPr="00E07AEA">
        <w:rPr>
          <w:rFonts w:cs="Times New Roman"/>
          <w:shd w:val="clear" w:color="auto" w:fill="FFFFFF"/>
        </w:rPr>
        <w:t xml:space="preserve"> House Owing Deposit Scheme.</w:t>
      </w:r>
    </w:p>
    <w:p w:rsidR="008768A5" w:rsidRPr="00E07AEA" w:rsidRDefault="008768A5" w:rsidP="002C6F2D">
      <w:pPr>
        <w:pStyle w:val="ListParagraph"/>
        <w:numPr>
          <w:ilvl w:val="0"/>
          <w:numId w:val="35"/>
        </w:numPr>
        <w:spacing w:line="360" w:lineRule="auto"/>
        <w:jc w:val="left"/>
        <w:rPr>
          <w:rFonts w:cs="Times New Roman"/>
          <w:shd w:val="clear" w:color="auto" w:fill="FFFFFF"/>
        </w:rPr>
      </w:pPr>
      <w:proofErr w:type="spellStart"/>
      <w:r w:rsidRPr="00E07AEA">
        <w:rPr>
          <w:rFonts w:cs="Times New Roman"/>
          <w:shd w:val="clear" w:color="auto" w:fill="FFFFFF"/>
        </w:rPr>
        <w:t>Mudaraba</w:t>
      </w:r>
      <w:proofErr w:type="spellEnd"/>
      <w:r w:rsidRPr="00E07AEA">
        <w:rPr>
          <w:rFonts w:cs="Times New Roman"/>
          <w:shd w:val="clear" w:color="auto" w:fill="FFFFFF"/>
        </w:rPr>
        <w:t xml:space="preserve"> Hajj Deposit Scheme.</w:t>
      </w:r>
    </w:p>
    <w:p w:rsidR="008768A5" w:rsidRPr="00E07AEA" w:rsidRDefault="008768A5" w:rsidP="002C6F2D">
      <w:pPr>
        <w:pStyle w:val="ListParagraph"/>
        <w:numPr>
          <w:ilvl w:val="0"/>
          <w:numId w:val="35"/>
        </w:numPr>
        <w:spacing w:line="360" w:lineRule="auto"/>
        <w:jc w:val="left"/>
        <w:rPr>
          <w:rFonts w:cs="Times New Roman"/>
          <w:shd w:val="clear" w:color="auto" w:fill="FFFFFF"/>
        </w:rPr>
      </w:pPr>
      <w:proofErr w:type="spellStart"/>
      <w:r w:rsidRPr="00E07AEA">
        <w:rPr>
          <w:rFonts w:cs="Times New Roman"/>
          <w:shd w:val="clear" w:color="auto" w:fill="FFFFFF"/>
        </w:rPr>
        <w:t>Mudaraba</w:t>
      </w:r>
      <w:proofErr w:type="spellEnd"/>
      <w:r w:rsidRPr="00E07AEA">
        <w:rPr>
          <w:rFonts w:cs="Times New Roman"/>
          <w:shd w:val="clear" w:color="auto" w:fill="FFFFFF"/>
        </w:rPr>
        <w:t xml:space="preserve"> Higher Education and Marriage scheme.</w:t>
      </w:r>
    </w:p>
    <w:p w:rsidR="008768A5" w:rsidRPr="00E07AEA" w:rsidRDefault="008768A5" w:rsidP="002C6F2D">
      <w:pPr>
        <w:pStyle w:val="ListParagraph"/>
        <w:numPr>
          <w:ilvl w:val="0"/>
          <w:numId w:val="35"/>
        </w:numPr>
        <w:spacing w:line="360" w:lineRule="auto"/>
        <w:jc w:val="left"/>
        <w:rPr>
          <w:rFonts w:cs="Times New Roman"/>
          <w:shd w:val="clear" w:color="auto" w:fill="FFFFFF"/>
        </w:rPr>
      </w:pPr>
      <w:proofErr w:type="spellStart"/>
      <w:r w:rsidRPr="00E07AEA">
        <w:rPr>
          <w:rFonts w:cs="Times New Roman"/>
          <w:shd w:val="clear" w:color="auto" w:fill="FFFFFF"/>
        </w:rPr>
        <w:t>Musaraba</w:t>
      </w:r>
      <w:proofErr w:type="spellEnd"/>
      <w:r w:rsidRPr="00E07AEA">
        <w:rPr>
          <w:rFonts w:cs="Times New Roman"/>
          <w:shd w:val="clear" w:color="auto" w:fill="FFFFFF"/>
        </w:rPr>
        <w:t xml:space="preserve"> Special Deposit Scheme.</w:t>
      </w:r>
    </w:p>
    <w:p w:rsidR="008768A5" w:rsidRPr="007473FB" w:rsidRDefault="008768A5" w:rsidP="002C6F2D">
      <w:pPr>
        <w:pStyle w:val="ListParagraph"/>
        <w:numPr>
          <w:ilvl w:val="0"/>
          <w:numId w:val="35"/>
        </w:numPr>
        <w:spacing w:line="360" w:lineRule="auto"/>
        <w:jc w:val="left"/>
        <w:rPr>
          <w:rFonts w:cs="Times New Roman"/>
          <w:shd w:val="clear" w:color="auto" w:fill="FFFFFF"/>
        </w:rPr>
      </w:pPr>
      <w:proofErr w:type="spellStart"/>
      <w:r w:rsidRPr="007473FB">
        <w:rPr>
          <w:rFonts w:cs="Times New Roman"/>
          <w:shd w:val="clear" w:color="auto" w:fill="FFFFFF"/>
        </w:rPr>
        <w:t>Mudaraba</w:t>
      </w:r>
      <w:proofErr w:type="spellEnd"/>
      <w:r w:rsidRPr="007473FB">
        <w:rPr>
          <w:rFonts w:cs="Times New Roman"/>
          <w:shd w:val="clear" w:color="auto" w:fill="FFFFFF"/>
        </w:rPr>
        <w:t xml:space="preserve"> Marriage Deposit Scheme.</w:t>
      </w:r>
    </w:p>
    <w:p w:rsidR="008768A5" w:rsidRPr="007473FB" w:rsidRDefault="008768A5" w:rsidP="002C6F2D">
      <w:pPr>
        <w:pStyle w:val="ListParagraph"/>
        <w:numPr>
          <w:ilvl w:val="0"/>
          <w:numId w:val="35"/>
        </w:numPr>
        <w:spacing w:line="360" w:lineRule="auto"/>
        <w:jc w:val="left"/>
        <w:rPr>
          <w:rFonts w:cs="Times New Roman"/>
          <w:shd w:val="clear" w:color="auto" w:fill="FFFFFF"/>
        </w:rPr>
      </w:pPr>
      <w:proofErr w:type="spellStart"/>
      <w:r w:rsidRPr="007473FB">
        <w:rPr>
          <w:rFonts w:cs="Times New Roman"/>
          <w:shd w:val="clear" w:color="auto" w:fill="FFFFFF"/>
        </w:rPr>
        <w:t>Mudaraba</w:t>
      </w:r>
      <w:proofErr w:type="spellEnd"/>
      <w:r w:rsidRPr="007473FB">
        <w:rPr>
          <w:rFonts w:cs="Times New Roman"/>
          <w:shd w:val="clear" w:color="auto" w:fill="FFFFFF"/>
        </w:rPr>
        <w:t xml:space="preserve"> Education Deposit Scheme.</w:t>
      </w:r>
    </w:p>
    <w:p w:rsidR="008768A5" w:rsidRPr="007473FB" w:rsidRDefault="008768A5" w:rsidP="002C6F2D">
      <w:pPr>
        <w:pStyle w:val="ListParagraph"/>
        <w:numPr>
          <w:ilvl w:val="0"/>
          <w:numId w:val="35"/>
        </w:numPr>
        <w:spacing w:line="360" w:lineRule="auto"/>
        <w:jc w:val="left"/>
        <w:rPr>
          <w:rFonts w:cs="Times New Roman"/>
          <w:shd w:val="clear" w:color="auto" w:fill="FFFFFF"/>
        </w:rPr>
      </w:pPr>
      <w:proofErr w:type="spellStart"/>
      <w:r w:rsidRPr="007473FB">
        <w:rPr>
          <w:rFonts w:cs="Times New Roman"/>
          <w:shd w:val="clear" w:color="auto" w:fill="FFFFFF"/>
        </w:rPr>
        <w:t>MudarabaMohor</w:t>
      </w:r>
      <w:proofErr w:type="spellEnd"/>
      <w:r w:rsidRPr="007473FB">
        <w:rPr>
          <w:rFonts w:cs="Times New Roman"/>
          <w:shd w:val="clear" w:color="auto" w:fill="FFFFFF"/>
        </w:rPr>
        <w:t xml:space="preserve"> Deposit Scheme.</w:t>
      </w:r>
    </w:p>
    <w:p w:rsidR="008768A5" w:rsidRPr="007473FB" w:rsidRDefault="008768A5" w:rsidP="002C6F2D">
      <w:pPr>
        <w:pStyle w:val="ListParagraph"/>
        <w:numPr>
          <w:ilvl w:val="0"/>
          <w:numId w:val="35"/>
        </w:numPr>
        <w:spacing w:line="360" w:lineRule="auto"/>
        <w:jc w:val="left"/>
        <w:rPr>
          <w:rFonts w:cs="Times New Roman"/>
          <w:shd w:val="clear" w:color="auto" w:fill="FFFFFF"/>
        </w:rPr>
      </w:pPr>
      <w:proofErr w:type="spellStart"/>
      <w:r w:rsidRPr="007473FB">
        <w:rPr>
          <w:rFonts w:cs="Times New Roman"/>
          <w:shd w:val="clear" w:color="auto" w:fill="FFFFFF"/>
        </w:rPr>
        <w:t>Mudaraba</w:t>
      </w:r>
      <w:proofErr w:type="spellEnd"/>
      <w:r w:rsidRPr="007473FB">
        <w:rPr>
          <w:rFonts w:cs="Times New Roman"/>
          <w:shd w:val="clear" w:color="auto" w:fill="FFFFFF"/>
        </w:rPr>
        <w:t xml:space="preserve"> Security Deposit Scheme.</w:t>
      </w: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b/>
          <w:u w:val="single"/>
        </w:rPr>
      </w:pPr>
      <w:r w:rsidRPr="007473FB">
        <w:rPr>
          <w:rFonts w:ascii="Times New Roman" w:hAnsi="Times New Roman" w:cs="Times New Roman"/>
          <w:b/>
          <w:u w:val="single"/>
        </w:rPr>
        <w:t>(SEML) Strategic Management Equity Limited:</w:t>
      </w:r>
    </w:p>
    <w:p w:rsidR="008768A5" w:rsidRPr="007473FB" w:rsidRDefault="008768A5" w:rsidP="002C6F2D">
      <w:pPr>
        <w:spacing w:line="360" w:lineRule="auto"/>
        <w:rPr>
          <w:rFonts w:ascii="Times New Roman" w:hAnsi="Times New Roman" w:cs="Times New Roman"/>
          <w:b/>
          <w:u w:val="single"/>
          <w:shd w:val="clear" w:color="auto" w:fill="FFFFFF"/>
        </w:rPr>
      </w:pPr>
      <w:r w:rsidRPr="007473FB">
        <w:rPr>
          <w:rFonts w:ascii="Times New Roman" w:hAnsi="Times New Roman" w:cs="Times New Roman"/>
          <w:b/>
          <w:u w:val="single"/>
          <w:shd w:val="clear" w:color="auto" w:fill="FFFFFF"/>
        </w:rPr>
        <w:t>Products and Services:</w:t>
      </w:r>
    </w:p>
    <w:p w:rsidR="008768A5" w:rsidRPr="007473FB" w:rsidRDefault="008768A5" w:rsidP="002C6F2D">
      <w:pPr>
        <w:pStyle w:val="ListParagraph"/>
        <w:numPr>
          <w:ilvl w:val="0"/>
          <w:numId w:val="36"/>
        </w:numPr>
        <w:spacing w:line="360" w:lineRule="auto"/>
        <w:jc w:val="left"/>
        <w:rPr>
          <w:rFonts w:cs="Times New Roman"/>
          <w:shd w:val="clear" w:color="auto" w:fill="FFFFFF"/>
        </w:rPr>
      </w:pPr>
      <w:r w:rsidRPr="007473FB">
        <w:rPr>
          <w:rFonts w:cs="Times New Roman"/>
          <w:shd w:val="clear" w:color="auto" w:fill="FFFFFF"/>
        </w:rPr>
        <w:t>Lease Financing.</w:t>
      </w:r>
    </w:p>
    <w:p w:rsidR="008768A5" w:rsidRPr="007473FB" w:rsidRDefault="008768A5" w:rsidP="002C6F2D">
      <w:pPr>
        <w:pStyle w:val="ListParagraph"/>
        <w:numPr>
          <w:ilvl w:val="0"/>
          <w:numId w:val="36"/>
        </w:numPr>
        <w:spacing w:line="360" w:lineRule="auto"/>
        <w:jc w:val="left"/>
        <w:rPr>
          <w:rFonts w:cs="Times New Roman"/>
          <w:shd w:val="clear" w:color="auto" w:fill="FFFFFF"/>
        </w:rPr>
      </w:pPr>
      <w:r w:rsidRPr="007473FB">
        <w:rPr>
          <w:rFonts w:cs="Times New Roman"/>
          <w:shd w:val="clear" w:color="auto" w:fill="FFFFFF"/>
        </w:rPr>
        <w:t>Investment Financing.</w:t>
      </w: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pStyle w:val="Title"/>
        <w:rPr>
          <w:rFonts w:cs="Times New Roman"/>
          <w:color w:val="auto"/>
          <w:sz w:val="24"/>
          <w:szCs w:val="24"/>
        </w:rPr>
      </w:pPr>
    </w:p>
    <w:p w:rsidR="008768A5" w:rsidRPr="007473FB" w:rsidRDefault="008768A5" w:rsidP="00413353">
      <w:pPr>
        <w:pStyle w:val="Heading1"/>
      </w:pPr>
      <w:bookmarkStart w:id="29" w:name="_Toc1819554"/>
      <w:r w:rsidRPr="007473FB">
        <w:lastRenderedPageBreak/>
        <w:t>Chapter – Three</w:t>
      </w:r>
      <w:bookmarkEnd w:id="29"/>
    </w:p>
    <w:p w:rsidR="008768A5" w:rsidRPr="007473FB" w:rsidRDefault="008768A5" w:rsidP="00413353">
      <w:pPr>
        <w:pStyle w:val="Heading1"/>
      </w:pPr>
      <w:bookmarkStart w:id="30" w:name="_Toc1819555"/>
      <w:proofErr w:type="spellStart"/>
      <w:r w:rsidRPr="007473FB">
        <w:t>Ev</w:t>
      </w:r>
      <w:r w:rsidR="006725D1">
        <w:t>a</w:t>
      </w:r>
      <w:r w:rsidRPr="007473FB">
        <w:t>lution</w:t>
      </w:r>
      <w:proofErr w:type="spellEnd"/>
      <w:r w:rsidRPr="007473FB">
        <w:t xml:space="preserve"> of Mutual Fund</w:t>
      </w:r>
      <w:r w:rsidR="006725D1">
        <w:t>s</w:t>
      </w:r>
      <w:bookmarkEnd w:id="30"/>
    </w:p>
    <w:p w:rsidR="008768A5" w:rsidRPr="007473FB" w:rsidRDefault="008768A5" w:rsidP="002C6F2D">
      <w:pPr>
        <w:pStyle w:val="Title"/>
        <w:rPr>
          <w:rFonts w:cs="Times New Roman"/>
          <w:color w:val="auto"/>
          <w:sz w:val="24"/>
          <w:szCs w:val="24"/>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8768A5" w:rsidRPr="007473FB" w:rsidRDefault="008768A5" w:rsidP="002C6F2D">
      <w:pPr>
        <w:spacing w:line="360" w:lineRule="auto"/>
        <w:rPr>
          <w:rFonts w:ascii="Times New Roman" w:hAnsi="Times New Roman" w:cs="Times New Roman"/>
          <w:shd w:val="clear" w:color="auto" w:fill="FFFFFF"/>
        </w:rPr>
      </w:pPr>
    </w:p>
    <w:p w:rsidR="002743AA" w:rsidRPr="007473FB" w:rsidRDefault="002743AA" w:rsidP="002C6F2D">
      <w:pPr>
        <w:pStyle w:val="Heading2"/>
        <w:spacing w:line="360" w:lineRule="auto"/>
        <w:jc w:val="left"/>
        <w:rPr>
          <w:rFonts w:cs="Times New Roman"/>
          <w:color w:val="auto"/>
          <w:sz w:val="24"/>
          <w:szCs w:val="24"/>
        </w:rPr>
      </w:pPr>
    </w:p>
    <w:p w:rsidR="002743AA" w:rsidRPr="007473FB" w:rsidRDefault="002743AA" w:rsidP="002C6F2D">
      <w:pPr>
        <w:pStyle w:val="Heading2"/>
        <w:spacing w:line="360" w:lineRule="auto"/>
        <w:jc w:val="left"/>
        <w:rPr>
          <w:rFonts w:cs="Times New Roman"/>
          <w:color w:val="auto"/>
          <w:sz w:val="24"/>
          <w:szCs w:val="24"/>
        </w:rPr>
      </w:pPr>
    </w:p>
    <w:p w:rsidR="002743AA" w:rsidRPr="007473FB" w:rsidRDefault="002743AA" w:rsidP="002C6F2D">
      <w:pPr>
        <w:pStyle w:val="Heading2"/>
        <w:spacing w:line="360" w:lineRule="auto"/>
        <w:jc w:val="left"/>
        <w:rPr>
          <w:rFonts w:cs="Times New Roman"/>
          <w:color w:val="auto"/>
          <w:sz w:val="24"/>
          <w:szCs w:val="24"/>
        </w:rPr>
      </w:pPr>
    </w:p>
    <w:p w:rsidR="002743AA" w:rsidRPr="007473FB" w:rsidRDefault="002743AA" w:rsidP="002C6F2D">
      <w:pPr>
        <w:pStyle w:val="Heading2"/>
        <w:spacing w:line="360" w:lineRule="auto"/>
        <w:jc w:val="left"/>
        <w:rPr>
          <w:rFonts w:cs="Times New Roman"/>
          <w:color w:val="auto"/>
          <w:sz w:val="24"/>
          <w:szCs w:val="24"/>
        </w:rPr>
      </w:pPr>
    </w:p>
    <w:p w:rsidR="008768A5" w:rsidRPr="00906513" w:rsidRDefault="008768A5" w:rsidP="002C6F2D">
      <w:pPr>
        <w:pStyle w:val="Heading2"/>
        <w:spacing w:line="360" w:lineRule="auto"/>
        <w:jc w:val="left"/>
        <w:rPr>
          <w:rFonts w:cs="Times New Roman"/>
          <w:color w:val="auto"/>
          <w:sz w:val="24"/>
          <w:szCs w:val="24"/>
        </w:rPr>
      </w:pPr>
      <w:bookmarkStart w:id="31" w:name="_Toc1819556"/>
      <w:r w:rsidRPr="00906513">
        <w:rPr>
          <w:rFonts w:cs="Times New Roman"/>
          <w:color w:val="auto"/>
          <w:sz w:val="24"/>
          <w:szCs w:val="24"/>
        </w:rPr>
        <w:t>3.1 Advantage:</w:t>
      </w:r>
      <w:bookmarkEnd w:id="31"/>
    </w:p>
    <w:p w:rsidR="00906513" w:rsidRDefault="00906513" w:rsidP="00906513">
      <w:pPr>
        <w:rPr>
          <w:rFonts w:ascii="Times New Roman" w:hAnsi="Times New Roman" w:cs="Times New Roman"/>
        </w:rPr>
      </w:pPr>
      <w:r w:rsidRPr="00906513">
        <w:rPr>
          <w:rFonts w:ascii="Times New Roman" w:hAnsi="Times New Roman" w:cs="Times New Roman"/>
        </w:rPr>
        <w:t>There are some advantage</w:t>
      </w:r>
      <w:r>
        <w:rPr>
          <w:rFonts w:ascii="Times New Roman" w:hAnsi="Times New Roman" w:cs="Times New Roman"/>
        </w:rPr>
        <w:t>s</w:t>
      </w:r>
      <w:r w:rsidRPr="00906513">
        <w:rPr>
          <w:rFonts w:ascii="Times New Roman" w:hAnsi="Times New Roman" w:cs="Times New Roman"/>
        </w:rPr>
        <w:t xml:space="preserve"> of investing in a mutual fund and </w:t>
      </w:r>
      <w:r>
        <w:rPr>
          <w:rFonts w:ascii="Times New Roman" w:hAnsi="Times New Roman" w:cs="Times New Roman"/>
        </w:rPr>
        <w:t>they are:</w:t>
      </w:r>
    </w:p>
    <w:p w:rsidR="00906513" w:rsidRPr="00906513" w:rsidRDefault="00906513" w:rsidP="00906513">
      <w:pPr>
        <w:pStyle w:val="ListParagraph"/>
        <w:numPr>
          <w:ilvl w:val="0"/>
          <w:numId w:val="49"/>
        </w:numPr>
        <w:rPr>
          <w:rFonts w:cs="Times New Roman"/>
        </w:rPr>
      </w:pPr>
      <w:r w:rsidRPr="00906513">
        <w:rPr>
          <w:rFonts w:cs="Times New Roman"/>
        </w:rPr>
        <w:t>Professional Management</w:t>
      </w:r>
    </w:p>
    <w:p w:rsidR="00906513" w:rsidRPr="00906513" w:rsidRDefault="00906513" w:rsidP="00906513">
      <w:pPr>
        <w:pStyle w:val="ListParagraph"/>
        <w:numPr>
          <w:ilvl w:val="0"/>
          <w:numId w:val="49"/>
        </w:numPr>
        <w:rPr>
          <w:rFonts w:cs="Times New Roman"/>
        </w:rPr>
      </w:pPr>
      <w:r w:rsidRPr="00906513">
        <w:rPr>
          <w:rFonts w:cs="Times New Roman"/>
        </w:rPr>
        <w:t>Diversification</w:t>
      </w:r>
    </w:p>
    <w:p w:rsidR="00906513" w:rsidRPr="00906513" w:rsidRDefault="00906513" w:rsidP="00906513">
      <w:pPr>
        <w:pStyle w:val="ListParagraph"/>
        <w:numPr>
          <w:ilvl w:val="0"/>
          <w:numId w:val="49"/>
        </w:numPr>
        <w:rPr>
          <w:rFonts w:cs="Times New Roman"/>
        </w:rPr>
      </w:pPr>
      <w:r w:rsidRPr="00906513">
        <w:rPr>
          <w:rFonts w:cs="Times New Roman"/>
        </w:rPr>
        <w:t>Convenient Administration</w:t>
      </w:r>
    </w:p>
    <w:p w:rsidR="00906513" w:rsidRPr="00906513" w:rsidRDefault="00906513" w:rsidP="00906513">
      <w:pPr>
        <w:pStyle w:val="ListParagraph"/>
        <w:numPr>
          <w:ilvl w:val="0"/>
          <w:numId w:val="49"/>
        </w:numPr>
        <w:rPr>
          <w:rFonts w:cs="Times New Roman"/>
        </w:rPr>
      </w:pPr>
      <w:r w:rsidRPr="00906513">
        <w:rPr>
          <w:rFonts w:cs="Times New Roman"/>
        </w:rPr>
        <w:t>Potential Returns</w:t>
      </w:r>
    </w:p>
    <w:p w:rsidR="00527AD0" w:rsidRPr="00906513" w:rsidRDefault="00527AD0" w:rsidP="002C6F2D">
      <w:pPr>
        <w:spacing w:line="360" w:lineRule="auto"/>
        <w:rPr>
          <w:rFonts w:ascii="Times New Roman" w:hAnsi="Times New Roman" w:cs="Times New Roman"/>
        </w:rPr>
      </w:pPr>
    </w:p>
    <w:p w:rsidR="008768A5" w:rsidRPr="00906513" w:rsidRDefault="008768A5" w:rsidP="002C6F2D">
      <w:pPr>
        <w:spacing w:line="360" w:lineRule="auto"/>
        <w:rPr>
          <w:rFonts w:ascii="Times New Roman" w:hAnsi="Times New Roman" w:cs="Times New Roman"/>
          <w:b/>
          <w:u w:val="double"/>
        </w:rPr>
      </w:pPr>
      <w:r w:rsidRPr="00906513">
        <w:rPr>
          <w:rFonts w:ascii="Times New Roman" w:hAnsi="Times New Roman" w:cs="Times New Roman"/>
          <w:b/>
          <w:u w:val="double"/>
        </w:rPr>
        <w:t>Mutual Fund Provides:</w:t>
      </w:r>
    </w:p>
    <w:p w:rsidR="008768A5" w:rsidRPr="00906513" w:rsidRDefault="008768A5" w:rsidP="002C6F2D">
      <w:pPr>
        <w:spacing w:line="360" w:lineRule="auto"/>
        <w:rPr>
          <w:rFonts w:ascii="Times New Roman" w:hAnsi="Times New Roman" w:cs="Times New Roman"/>
          <w:b/>
          <w:u w:val="single"/>
        </w:rPr>
      </w:pPr>
      <w:r w:rsidRPr="00906513">
        <w:rPr>
          <w:rFonts w:ascii="Times New Roman" w:hAnsi="Times New Roman" w:cs="Times New Roman"/>
          <w:b/>
          <w:u w:val="single"/>
        </w:rPr>
        <w:t>Professional Management</w:t>
      </w:r>
      <w:r w:rsidRPr="00906513">
        <w:rPr>
          <w:rFonts w:ascii="Times New Roman" w:hAnsi="Times New Roman" w:cs="Times New Roman"/>
          <w:b/>
        </w:rPr>
        <w:t xml:space="preserve">: </w:t>
      </w:r>
      <w:r w:rsidRPr="00906513">
        <w:rPr>
          <w:rFonts w:ascii="Times New Roman" w:eastAsia="Times New Roman" w:hAnsi="Times New Roman" w:cs="Times New Roman"/>
          <w:shd w:val="clear" w:color="auto" w:fill="FFFFFF" w:themeFill="background1"/>
        </w:rPr>
        <w:t>A dedicated investment research team backs experienced and skilled professionals, which are selected by suitable investments to achieve the objectives of the scheme</w:t>
      </w:r>
      <w:r w:rsidRPr="00906513">
        <w:rPr>
          <w:rFonts w:ascii="Times New Roman" w:eastAsia="Times New Roman" w:hAnsi="Times New Roman" w:cs="Times New Roman"/>
          <w:shd w:val="clear" w:color="auto" w:fill="F7F7F7"/>
        </w:rPr>
        <w:t>.</w:t>
      </w:r>
    </w:p>
    <w:p w:rsidR="008768A5" w:rsidRPr="00906513" w:rsidRDefault="008768A5" w:rsidP="002C6F2D">
      <w:pPr>
        <w:shd w:val="clear" w:color="auto" w:fill="FFFFFF" w:themeFill="background1"/>
        <w:spacing w:line="360" w:lineRule="auto"/>
        <w:rPr>
          <w:rFonts w:ascii="Times New Roman" w:eastAsia="Times New Roman" w:hAnsi="Times New Roman" w:cs="Times New Roman"/>
          <w:b/>
          <w:bCs/>
          <w:bdr w:val="none" w:sz="0" w:space="0" w:color="auto" w:frame="1"/>
        </w:rPr>
      </w:pPr>
    </w:p>
    <w:p w:rsidR="008768A5" w:rsidRPr="00906513" w:rsidRDefault="008768A5" w:rsidP="002C6F2D">
      <w:pPr>
        <w:shd w:val="clear" w:color="auto" w:fill="FFFFFF" w:themeFill="background1"/>
        <w:spacing w:line="360" w:lineRule="auto"/>
        <w:rPr>
          <w:rFonts w:ascii="Times New Roman" w:eastAsia="Times New Roman" w:hAnsi="Times New Roman" w:cs="Times New Roman"/>
          <w:b/>
          <w:bCs/>
          <w:u w:val="single"/>
          <w:bdr w:val="none" w:sz="0" w:space="0" w:color="auto" w:frame="1"/>
        </w:rPr>
      </w:pPr>
      <w:r w:rsidRPr="00906513">
        <w:rPr>
          <w:rFonts w:ascii="Times New Roman" w:eastAsia="Times New Roman" w:hAnsi="Times New Roman" w:cs="Times New Roman"/>
          <w:b/>
          <w:bCs/>
          <w:u w:val="single"/>
          <w:bdr w:val="none" w:sz="0" w:space="0" w:color="auto" w:frame="1"/>
        </w:rPr>
        <w:t>Portfolio diversification</w:t>
      </w:r>
      <w:r w:rsidRPr="00906513">
        <w:rPr>
          <w:rFonts w:ascii="Times New Roman" w:eastAsia="Times New Roman" w:hAnsi="Times New Roman" w:cs="Times New Roman"/>
          <w:b/>
          <w:bCs/>
          <w:bdr w:val="none" w:sz="0" w:space="0" w:color="auto" w:frame="1"/>
        </w:rPr>
        <w:t xml:space="preserve">: </w:t>
      </w:r>
      <w:r w:rsidRPr="00906513">
        <w:rPr>
          <w:rFonts w:ascii="Times New Roman" w:eastAsia="Times New Roman" w:hAnsi="Times New Roman" w:cs="Times New Roman"/>
        </w:rPr>
        <w:t>Mutual Funds invest in a number of companies across a broad cross-section of industries and sectors. You achieve this divergence through a Mutual Fund with far less money than you can do on your own.</w:t>
      </w:r>
    </w:p>
    <w:p w:rsidR="008768A5" w:rsidRPr="00906513" w:rsidRDefault="008768A5" w:rsidP="002C6F2D">
      <w:pPr>
        <w:shd w:val="clear" w:color="auto" w:fill="FFFFFF" w:themeFill="background1"/>
        <w:spacing w:line="360" w:lineRule="auto"/>
        <w:rPr>
          <w:rFonts w:ascii="Times New Roman" w:eastAsia="Times New Roman" w:hAnsi="Times New Roman" w:cs="Times New Roman"/>
          <w:b/>
          <w:bCs/>
          <w:bdr w:val="none" w:sz="0" w:space="0" w:color="auto" w:frame="1"/>
        </w:rPr>
      </w:pPr>
    </w:p>
    <w:p w:rsidR="008768A5" w:rsidRPr="00906513" w:rsidRDefault="008768A5" w:rsidP="002C6F2D">
      <w:pPr>
        <w:shd w:val="clear" w:color="auto" w:fill="FFFFFF" w:themeFill="background1"/>
        <w:spacing w:line="360" w:lineRule="auto"/>
        <w:rPr>
          <w:rFonts w:ascii="Times New Roman" w:eastAsia="Times New Roman" w:hAnsi="Times New Roman" w:cs="Times New Roman"/>
          <w:b/>
          <w:bCs/>
          <w:u w:val="single"/>
          <w:bdr w:val="none" w:sz="0" w:space="0" w:color="auto" w:frame="1"/>
        </w:rPr>
      </w:pPr>
      <w:r w:rsidRPr="00906513">
        <w:rPr>
          <w:rFonts w:ascii="Times New Roman" w:eastAsia="Times New Roman" w:hAnsi="Times New Roman" w:cs="Times New Roman"/>
          <w:b/>
          <w:bCs/>
          <w:u w:val="single"/>
          <w:bdr w:val="none" w:sz="0" w:space="0" w:color="auto" w:frame="1"/>
        </w:rPr>
        <w:t>Low cost</w:t>
      </w:r>
      <w:r w:rsidRPr="00906513">
        <w:rPr>
          <w:rFonts w:ascii="Times New Roman" w:eastAsia="Times New Roman" w:hAnsi="Times New Roman" w:cs="Times New Roman"/>
          <w:b/>
          <w:bCs/>
          <w:bdr w:val="none" w:sz="0" w:space="0" w:color="auto" w:frame="1"/>
        </w:rPr>
        <w:t xml:space="preserve">: </w:t>
      </w:r>
      <w:r w:rsidRPr="00906513">
        <w:rPr>
          <w:rFonts w:ascii="Times New Roman" w:eastAsia="Times New Roman" w:hAnsi="Times New Roman" w:cs="Times New Roman"/>
        </w:rPr>
        <w:t xml:space="preserve">The benefits of scale in brokerage, safekeeping and other fees translate mutual funds into a </w:t>
      </w:r>
      <w:r w:rsidR="00B74154">
        <w:rPr>
          <w:rFonts w:ascii="Times New Roman" w:eastAsia="Times New Roman" w:hAnsi="Times New Roman" w:cs="Times New Roman"/>
        </w:rPr>
        <w:t>low</w:t>
      </w:r>
      <w:r w:rsidRPr="00906513">
        <w:rPr>
          <w:rFonts w:ascii="Times New Roman" w:eastAsia="Times New Roman" w:hAnsi="Times New Roman" w:cs="Times New Roman"/>
        </w:rPr>
        <w:t xml:space="preserve"> cost financial illumination for investors.</w:t>
      </w:r>
    </w:p>
    <w:p w:rsidR="008768A5" w:rsidRPr="00906513" w:rsidRDefault="008768A5" w:rsidP="002C6F2D">
      <w:pPr>
        <w:shd w:val="clear" w:color="auto" w:fill="FFFFFF" w:themeFill="background1"/>
        <w:spacing w:line="360" w:lineRule="auto"/>
        <w:rPr>
          <w:rFonts w:ascii="Times New Roman" w:eastAsia="Times New Roman" w:hAnsi="Times New Roman" w:cs="Times New Roman"/>
          <w:b/>
          <w:bCs/>
          <w:bdr w:val="none" w:sz="0" w:space="0" w:color="auto" w:frame="1"/>
        </w:rPr>
      </w:pPr>
    </w:p>
    <w:p w:rsidR="008768A5" w:rsidRPr="00906513" w:rsidRDefault="008768A5" w:rsidP="002C6F2D">
      <w:pPr>
        <w:shd w:val="clear" w:color="auto" w:fill="FFFFFF" w:themeFill="background1"/>
        <w:spacing w:line="360" w:lineRule="auto"/>
        <w:rPr>
          <w:rFonts w:ascii="Times New Roman" w:eastAsia="Times New Roman" w:hAnsi="Times New Roman" w:cs="Times New Roman"/>
          <w:b/>
          <w:bCs/>
          <w:u w:val="single"/>
          <w:bdr w:val="none" w:sz="0" w:space="0" w:color="auto" w:frame="1"/>
        </w:rPr>
      </w:pPr>
      <w:r w:rsidRPr="00906513">
        <w:rPr>
          <w:rFonts w:ascii="Times New Roman" w:eastAsia="Times New Roman" w:hAnsi="Times New Roman" w:cs="Times New Roman"/>
          <w:b/>
          <w:bCs/>
          <w:u w:val="single"/>
          <w:bdr w:val="none" w:sz="0" w:space="0" w:color="auto" w:frame="1"/>
        </w:rPr>
        <w:t>Research based investment</w:t>
      </w:r>
      <w:r w:rsidRPr="00906513">
        <w:rPr>
          <w:rFonts w:ascii="Times New Roman" w:eastAsia="Times New Roman" w:hAnsi="Times New Roman" w:cs="Times New Roman"/>
          <w:b/>
          <w:bCs/>
          <w:bdr w:val="none" w:sz="0" w:space="0" w:color="auto" w:frame="1"/>
        </w:rPr>
        <w:t xml:space="preserve">: </w:t>
      </w:r>
      <w:r w:rsidRPr="00906513">
        <w:rPr>
          <w:rFonts w:ascii="Times New Roman" w:eastAsia="Times New Roman" w:hAnsi="Times New Roman" w:cs="Times New Roman"/>
          <w:b/>
        </w:rPr>
        <w:t>A</w:t>
      </w:r>
      <w:r w:rsidRPr="00906513">
        <w:rPr>
          <w:rFonts w:ascii="Times New Roman" w:eastAsia="Times New Roman" w:hAnsi="Times New Roman" w:cs="Times New Roman"/>
        </w:rPr>
        <w:t xml:space="preserve"> committed and qualified investment research team who analyses the performance and projections of companies and identify eligible assurances to invest, which justify the objective of the fund.</w:t>
      </w:r>
    </w:p>
    <w:p w:rsidR="00527AD0" w:rsidRPr="00906513" w:rsidRDefault="00527AD0" w:rsidP="002C6F2D">
      <w:pPr>
        <w:shd w:val="clear" w:color="auto" w:fill="FFFFFF" w:themeFill="background1"/>
        <w:spacing w:line="360" w:lineRule="auto"/>
        <w:rPr>
          <w:rFonts w:ascii="Times New Roman" w:eastAsia="Times New Roman" w:hAnsi="Times New Roman" w:cs="Times New Roman"/>
          <w:b/>
          <w:bCs/>
          <w:u w:val="single"/>
          <w:bdr w:val="none" w:sz="0" w:space="0" w:color="auto" w:frame="1"/>
        </w:rPr>
      </w:pPr>
    </w:p>
    <w:p w:rsidR="008768A5" w:rsidRPr="007473FB" w:rsidRDefault="008768A5" w:rsidP="002C6F2D">
      <w:pPr>
        <w:pStyle w:val="Heading2"/>
        <w:spacing w:line="360" w:lineRule="auto"/>
        <w:jc w:val="left"/>
        <w:rPr>
          <w:rFonts w:cs="Times New Roman"/>
          <w:color w:val="auto"/>
          <w:sz w:val="24"/>
          <w:szCs w:val="24"/>
        </w:rPr>
      </w:pPr>
      <w:bookmarkStart w:id="32" w:name="_Toc1819557"/>
      <w:r w:rsidRPr="007473FB">
        <w:rPr>
          <w:rFonts w:cs="Times New Roman"/>
          <w:color w:val="auto"/>
          <w:sz w:val="24"/>
          <w:szCs w:val="24"/>
        </w:rPr>
        <w:t>3.2 Formation:</w:t>
      </w:r>
      <w:bookmarkEnd w:id="32"/>
    </w:p>
    <w:p w:rsidR="008768A5" w:rsidRPr="007473FB" w:rsidRDefault="008768A5" w:rsidP="002C6F2D">
      <w:pPr>
        <w:tabs>
          <w:tab w:val="left" w:pos="1226"/>
        </w:tabs>
        <w:spacing w:line="360" w:lineRule="auto"/>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noProof/>
        </w:rPr>
        <w:drawing>
          <wp:inline distT="0" distB="0" distL="0" distR="0" wp14:anchorId="1A959A75" wp14:editId="78534B33">
            <wp:extent cx="5486400" cy="2998960"/>
            <wp:effectExtent l="57150" t="57150" r="95250" b="12573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rPr>
        <w:t>Figure: 3.2.1 (Formation of the mutual Funds)</w:t>
      </w:r>
    </w:p>
    <w:p w:rsidR="008768A5" w:rsidRPr="007473FB" w:rsidRDefault="008768A5" w:rsidP="002C6F2D">
      <w:pPr>
        <w:spacing w:line="360" w:lineRule="auto"/>
        <w:rPr>
          <w:rFonts w:ascii="Times New Roman" w:hAnsi="Times New Roman" w:cs="Times New Roman"/>
        </w:rPr>
      </w:pPr>
    </w:p>
    <w:p w:rsidR="002743AA" w:rsidRPr="007473FB" w:rsidRDefault="002743AA" w:rsidP="002C6F2D">
      <w:pPr>
        <w:pStyle w:val="Heading2"/>
        <w:jc w:val="left"/>
        <w:rPr>
          <w:rFonts w:cs="Times New Roman"/>
          <w:color w:val="auto"/>
          <w:sz w:val="24"/>
          <w:szCs w:val="24"/>
        </w:rPr>
      </w:pPr>
    </w:p>
    <w:p w:rsidR="002743AA" w:rsidRPr="007473FB" w:rsidRDefault="002743AA" w:rsidP="002C6F2D">
      <w:pPr>
        <w:pStyle w:val="Heading2"/>
        <w:jc w:val="left"/>
        <w:rPr>
          <w:rFonts w:cs="Times New Roman"/>
          <w:color w:val="auto"/>
          <w:sz w:val="24"/>
          <w:szCs w:val="24"/>
        </w:rPr>
      </w:pPr>
    </w:p>
    <w:p w:rsidR="008768A5" w:rsidRPr="007473FB" w:rsidRDefault="008768A5" w:rsidP="002C6F2D">
      <w:pPr>
        <w:pStyle w:val="Heading2"/>
        <w:jc w:val="left"/>
        <w:rPr>
          <w:rFonts w:cs="Times New Roman"/>
          <w:color w:val="auto"/>
          <w:sz w:val="24"/>
          <w:szCs w:val="24"/>
        </w:rPr>
      </w:pPr>
      <w:bookmarkStart w:id="33" w:name="_Toc1819558"/>
      <w:r w:rsidRPr="007473FB">
        <w:rPr>
          <w:rFonts w:cs="Times New Roman"/>
          <w:color w:val="auto"/>
          <w:sz w:val="24"/>
          <w:szCs w:val="24"/>
        </w:rPr>
        <w:t>3.3 Operating Cycle:</w:t>
      </w:r>
      <w:bookmarkEnd w:id="33"/>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r w:rsidRPr="007473FB">
        <w:rPr>
          <w:rFonts w:ascii="Times New Roman" w:hAnsi="Times New Roman" w:cs="Times New Roman"/>
        </w:rPr>
        <w:t xml:space="preserve">The operating cycle of mutual funds </w:t>
      </w:r>
      <w:r w:rsidR="00060759">
        <w:rPr>
          <w:rFonts w:ascii="Times New Roman" w:hAnsi="Times New Roman" w:cs="Times New Roman"/>
        </w:rPr>
        <w:t>is portrayed</w:t>
      </w:r>
      <w:r w:rsidRPr="007473FB">
        <w:rPr>
          <w:rFonts w:ascii="Times New Roman" w:hAnsi="Times New Roman" w:cs="Times New Roman"/>
        </w:rPr>
        <w:t xml:space="preserve"> </w:t>
      </w:r>
      <w:r w:rsidR="00060759">
        <w:rPr>
          <w:rFonts w:ascii="Times New Roman" w:hAnsi="Times New Roman" w:cs="Times New Roman"/>
        </w:rPr>
        <w:t>below</w:t>
      </w:r>
      <w:r w:rsidRPr="007473FB">
        <w:rPr>
          <w:rFonts w:ascii="Times New Roman" w:hAnsi="Times New Roman" w:cs="Times New Roman"/>
        </w:rPr>
        <w:t>:</w:t>
      </w:r>
    </w:p>
    <w:p w:rsidR="002C6F2D" w:rsidRPr="007473FB" w:rsidRDefault="002C6F2D" w:rsidP="002C6F2D">
      <w:pPr>
        <w:rPr>
          <w:rFonts w:ascii="Times New Roman" w:hAnsi="Times New Roman" w:cs="Times New Roman"/>
        </w:rPr>
      </w:pPr>
    </w:p>
    <w:p w:rsidR="002C6F2D" w:rsidRPr="007473FB" w:rsidRDefault="002C6F2D" w:rsidP="002C6F2D">
      <w:pPr>
        <w:rPr>
          <w:rFonts w:ascii="Times New Roman" w:hAnsi="Times New Roman" w:cs="Times New Roman"/>
        </w:rPr>
      </w:pPr>
    </w:p>
    <w:p w:rsidR="002C6F2D" w:rsidRPr="007473FB" w:rsidRDefault="002C6F2D" w:rsidP="002C6F2D">
      <w:pPr>
        <w:rPr>
          <w:rFonts w:ascii="Times New Roman" w:hAnsi="Times New Roman" w:cs="Times New Roman"/>
        </w:rPr>
      </w:pPr>
    </w:p>
    <w:p w:rsidR="002C6F2D" w:rsidRPr="007473FB" w:rsidRDefault="002C6F2D" w:rsidP="002C6F2D">
      <w:pPr>
        <w:rPr>
          <w:rFonts w:ascii="Times New Roman" w:hAnsi="Times New Roman" w:cs="Times New Roman"/>
        </w:rPr>
      </w:pPr>
    </w:p>
    <w:p w:rsidR="008768A5" w:rsidRPr="007473FB" w:rsidRDefault="00094803" w:rsidP="002C6F2D">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3F152529" wp14:editId="293F659F">
                <wp:simplePos x="0" y="0"/>
                <wp:positionH relativeFrom="column">
                  <wp:posOffset>1085850</wp:posOffset>
                </wp:positionH>
                <wp:positionV relativeFrom="paragraph">
                  <wp:posOffset>1764030</wp:posOffset>
                </wp:positionV>
                <wp:extent cx="685800" cy="800100"/>
                <wp:effectExtent l="9525" t="13970" r="19050" b="24130"/>
                <wp:wrapThrough wrapText="bothSides">
                  <wp:wrapPolygon edited="0">
                    <wp:start x="-16169100" y="-161743"/>
                    <wp:lineTo x="-16169100" y="10778400"/>
                    <wp:lineTo x="-3786600" y="12084686"/>
                    <wp:lineTo x="-3024600" y="12084686"/>
                    <wp:lineTo x="-2834100" y="12084686"/>
                    <wp:lineTo x="-929100" y="10288543"/>
                    <wp:lineTo x="23400" y="9145543"/>
                    <wp:lineTo x="213900" y="8492400"/>
                    <wp:lineTo x="-738600" y="7675971"/>
                    <wp:lineTo x="-548100" y="6206400"/>
                    <wp:lineTo x="-3786600" y="5553257"/>
                    <wp:lineTo x="-12168600" y="5063400"/>
                    <wp:lineTo x="-12168600" y="-161743"/>
                    <wp:lineTo x="-16169100" y="-161743"/>
                  </wp:wrapPolygon>
                </wp:wrapThrough>
                <wp:docPr id="129" name="Bent-Up Arrow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85800" cy="800100"/>
                        </a:xfrm>
                        <a:custGeom>
                          <a:avLst/>
                          <a:gdLst>
                            <a:gd name="T0" fmla="*/ 0 w 685800"/>
                            <a:gd name="T1" fmla="*/ 628650 h 800100"/>
                            <a:gd name="T2" fmla="*/ 428625 w 685800"/>
                            <a:gd name="T3" fmla="*/ 628650 h 800100"/>
                            <a:gd name="T4" fmla="*/ 428625 w 685800"/>
                            <a:gd name="T5" fmla="*/ 171450 h 800100"/>
                            <a:gd name="T6" fmla="*/ 342900 w 685800"/>
                            <a:gd name="T7" fmla="*/ 171450 h 800100"/>
                            <a:gd name="T8" fmla="*/ 514350 w 685800"/>
                            <a:gd name="T9" fmla="*/ 0 h 800100"/>
                            <a:gd name="T10" fmla="*/ 685800 w 685800"/>
                            <a:gd name="T11" fmla="*/ 171450 h 800100"/>
                            <a:gd name="T12" fmla="*/ 600075 w 685800"/>
                            <a:gd name="T13" fmla="*/ 171450 h 800100"/>
                            <a:gd name="T14" fmla="*/ 600075 w 685800"/>
                            <a:gd name="T15" fmla="*/ 800100 h 800100"/>
                            <a:gd name="T16" fmla="*/ 0 w 685800"/>
                            <a:gd name="T17" fmla="*/ 800100 h 800100"/>
                            <a:gd name="T18" fmla="*/ 0 w 685800"/>
                            <a:gd name="T19" fmla="*/ 628650 h 8001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85800" h="800100">
                              <a:moveTo>
                                <a:pt x="0" y="628650"/>
                              </a:moveTo>
                              <a:lnTo>
                                <a:pt x="428625" y="628650"/>
                              </a:lnTo>
                              <a:lnTo>
                                <a:pt x="428625" y="171450"/>
                              </a:lnTo>
                              <a:lnTo>
                                <a:pt x="342900" y="171450"/>
                              </a:lnTo>
                              <a:lnTo>
                                <a:pt x="514350" y="0"/>
                              </a:lnTo>
                              <a:lnTo>
                                <a:pt x="685800" y="171450"/>
                              </a:lnTo>
                              <a:lnTo>
                                <a:pt x="600075" y="171450"/>
                              </a:lnTo>
                              <a:lnTo>
                                <a:pt x="600075" y="800100"/>
                              </a:lnTo>
                              <a:lnTo>
                                <a:pt x="0" y="800100"/>
                              </a:lnTo>
                              <a:lnTo>
                                <a:pt x="0" y="628650"/>
                              </a:lnTo>
                              <a:close/>
                            </a:path>
                          </a:pathLst>
                        </a:custGeom>
                        <a:gradFill rotWithShape="1">
                          <a:gsLst>
                            <a:gs pos="0">
                              <a:srgbClr val="E4F9FF"/>
                            </a:gs>
                            <a:gs pos="64999">
                              <a:srgbClr val="BBEFFF"/>
                            </a:gs>
                            <a:gs pos="100000">
                              <a:srgbClr val="9EEAFF"/>
                            </a:gs>
                          </a:gsLst>
                          <a:lin ang="5400000" scaled="1"/>
                        </a:gradFill>
                        <a:ln w="9525">
                          <a:solidFill>
                            <a:schemeClr val="accent5">
                              <a:lumMod val="95000"/>
                              <a:lumOff val="0"/>
                            </a:schemeClr>
                          </a:solidFill>
                          <a:round/>
                          <a:headEnd/>
                          <a:tailEnd/>
                        </a:ln>
                        <a:effectLst>
                          <a:outerShdw dist="20000" dir="5400000" rotWithShape="0">
                            <a:srgbClr val="808080">
                              <a:alpha val="37999"/>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Bent-Up Arrow 28" o:spid="_x0000_s1026" style="position:absolute;margin-left:85.5pt;margin-top:138.9pt;width:54pt;height:63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85800,80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" path="m,628650r428625,l428625,171450r-85725,l514350,,685800,171450r-85725,l600075,800100,,800100,,628650xe" fillcolor="#e4f9ff" strokecolor="#40a7c2 [3048]">
                <v:fill color2="#9eeaff" rotate="t" colors="0 #e4f9ff;42598f #bbefff;1 #9eeaff" focus="100%" type="gradient"/>
                <v:shadow on="t" opacity="24903f" origin=",.5" offset="0,.55556mm"/>
                <v:path arrowok="t" o:connecttype="custom" o:connectlocs="0,628650;428625,628650;428625,171450;342900,171450;514350,0;685800,171450;600075,171450;600075,800100;0,800100;0,628650" o:connectangles="0,0,0,0,0,0,0,0,0,0"/>
                <w10:wrap type="through"/>
              </v:shape>
            </w:pict>
          </mc:Fallback>
        </mc:AlternateContent>
      </w: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002A426F" wp14:editId="70433C3E">
                <wp:simplePos x="0" y="0"/>
                <wp:positionH relativeFrom="column">
                  <wp:posOffset>3371850</wp:posOffset>
                </wp:positionH>
                <wp:positionV relativeFrom="paragraph">
                  <wp:posOffset>506730</wp:posOffset>
                </wp:positionV>
                <wp:extent cx="800100" cy="685800"/>
                <wp:effectExtent l="9525" t="13970" r="19050" b="24130"/>
                <wp:wrapThrough wrapText="bothSides">
                  <wp:wrapPolygon edited="0">
                    <wp:start x="-11899800" y="-192300"/>
                    <wp:lineTo x="-11899800" y="3998700"/>
                    <wp:lineTo x="-4878514" y="5903700"/>
                    <wp:lineTo x="-4878514" y="11999700"/>
                    <wp:lineTo x="-6184800" y="12190200"/>
                    <wp:lineTo x="-6184800" y="12952200"/>
                    <wp:lineTo x="-3572229" y="16381200"/>
                    <wp:lineTo x="-3408943" y="16381200"/>
                    <wp:lineTo x="-2592514" y="16381200"/>
                    <wp:lineTo x="-2429229" y="16381200"/>
                    <wp:lineTo x="183343" y="12952200"/>
                    <wp:lineTo x="183343" y="12190200"/>
                    <wp:lineTo x="-1122943" y="11999700"/>
                    <wp:lineTo x="-1122943" y="5903700"/>
                    <wp:lineTo x="-1776086" y="2855700"/>
                    <wp:lineTo x="-1612800" y="2093700"/>
                    <wp:lineTo x="-4551943" y="-1800"/>
                    <wp:lineTo x="-5858229" y="-192300"/>
                    <wp:lineTo x="-11899800" y="-192300"/>
                  </wp:wrapPolygon>
                </wp:wrapThrough>
                <wp:docPr id="128" name="Bent Arrow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800100" cy="685800"/>
                        </a:xfrm>
                        <a:custGeom>
                          <a:avLst/>
                          <a:gdLst>
                            <a:gd name="T0" fmla="*/ 0 w 800100"/>
                            <a:gd name="T1" fmla="*/ 685800 h 685800"/>
                            <a:gd name="T2" fmla="*/ 0 w 800100"/>
                            <a:gd name="T3" fmla="*/ 385763 h 685800"/>
                            <a:gd name="T4" fmla="*/ 300038 w 800100"/>
                            <a:gd name="T5" fmla="*/ 85725 h 685800"/>
                            <a:gd name="T6" fmla="*/ 628650 w 800100"/>
                            <a:gd name="T7" fmla="*/ 85725 h 685800"/>
                            <a:gd name="T8" fmla="*/ 628650 w 800100"/>
                            <a:gd name="T9" fmla="*/ 0 h 685800"/>
                            <a:gd name="T10" fmla="*/ 800100 w 800100"/>
                            <a:gd name="T11" fmla="*/ 171450 h 685800"/>
                            <a:gd name="T12" fmla="*/ 628650 w 800100"/>
                            <a:gd name="T13" fmla="*/ 342900 h 685800"/>
                            <a:gd name="T14" fmla="*/ 628650 w 800100"/>
                            <a:gd name="T15" fmla="*/ 257175 h 685800"/>
                            <a:gd name="T16" fmla="*/ 300038 w 800100"/>
                            <a:gd name="T17" fmla="*/ 257175 h 685800"/>
                            <a:gd name="T18" fmla="*/ 171450 w 800100"/>
                            <a:gd name="T19" fmla="*/ 385763 h 685800"/>
                            <a:gd name="T20" fmla="*/ 171450 w 800100"/>
                            <a:gd name="T21" fmla="*/ 685800 h 685800"/>
                            <a:gd name="T22" fmla="*/ 0 w 800100"/>
                            <a:gd name="T23" fmla="*/ 685800 h 68580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800100" h="685800">
                              <a:moveTo>
                                <a:pt x="0" y="685800"/>
                              </a:moveTo>
                              <a:lnTo>
                                <a:pt x="0" y="385763"/>
                              </a:lnTo>
                              <a:cubicBezTo>
                                <a:pt x="0" y="220057"/>
                                <a:pt x="134332" y="85725"/>
                                <a:pt x="300038" y="85725"/>
                              </a:cubicBezTo>
                              <a:lnTo>
                                <a:pt x="628650" y="85725"/>
                              </a:lnTo>
                              <a:lnTo>
                                <a:pt x="628650" y="0"/>
                              </a:lnTo>
                              <a:lnTo>
                                <a:pt x="800100" y="171450"/>
                              </a:lnTo>
                              <a:lnTo>
                                <a:pt x="628650" y="342900"/>
                              </a:lnTo>
                              <a:lnTo>
                                <a:pt x="628650" y="257175"/>
                              </a:lnTo>
                              <a:lnTo>
                                <a:pt x="300038" y="257175"/>
                              </a:lnTo>
                              <a:cubicBezTo>
                                <a:pt x="229021" y="257175"/>
                                <a:pt x="171450" y="314746"/>
                                <a:pt x="171450" y="385763"/>
                              </a:cubicBezTo>
                              <a:lnTo>
                                <a:pt x="171450" y="685800"/>
                              </a:lnTo>
                              <a:lnTo>
                                <a:pt x="0" y="685800"/>
                              </a:lnTo>
                              <a:close/>
                            </a:path>
                          </a:pathLst>
                        </a:custGeom>
                        <a:gradFill rotWithShape="1">
                          <a:gsLst>
                            <a:gs pos="0">
                              <a:srgbClr val="E4F9FF"/>
                            </a:gs>
                            <a:gs pos="64999">
                              <a:srgbClr val="BBEFFF"/>
                            </a:gs>
                            <a:gs pos="100000">
                              <a:srgbClr val="9EEAFF"/>
                            </a:gs>
                          </a:gsLst>
                          <a:lin ang="5400000" scaled="1"/>
                        </a:gradFill>
                        <a:ln w="9525">
                          <a:solidFill>
                            <a:schemeClr val="accent5">
                              <a:lumMod val="95000"/>
                              <a:lumOff val="0"/>
                            </a:schemeClr>
                          </a:solidFill>
                          <a:round/>
                          <a:headEnd/>
                          <a:tailEnd/>
                        </a:ln>
                        <a:effectLst>
                          <a:outerShdw dist="20000" dir="5400000" rotWithShape="0">
                            <a:srgbClr val="80808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Bent Arrow 27" o:spid="_x0000_s1026" style="position:absolute;margin-left:265.5pt;margin-top:39.9pt;width:63pt;height:54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800100,68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" path="m,685800l,385763c,220057,134332,85725,300038,85725r328612,l628650,,800100,171450,628650,342900r,-85725l300038,257175v-71017,,-128588,57571,-128588,128588l171450,685800,,685800xe" fillcolor="#e4f9ff" strokecolor="#40a7c2 [3048]">
                <v:fill color2="#9eeaff" rotate="t" colors="0 #e4f9ff;42598f #bbefff;1 #9eeaff" focus="100%" type="gradient"/>
                <v:shadow on="t" opacity="24903f" origin=",.5" offset="0,.55556mm"/>
                <v:path arrowok="t" o:connecttype="custom" o:connectlocs="0,685800;0,385763;300038,85725;628650,85725;628650,0;800100,171450;628650,342900;628650,257175;300038,257175;171450,385763;171450,685800;0,685800" o:connectangles="0,0,0,0,0,0,0,0,0,0,0,0"/>
                <w10:wrap type="through"/>
              </v:shape>
            </w:pict>
          </mc:Fallback>
        </mc:AlternateContent>
      </w: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5E6AFEE6" wp14:editId="49C1A6AE">
                <wp:simplePos x="0" y="0"/>
                <wp:positionH relativeFrom="column">
                  <wp:posOffset>3657600</wp:posOffset>
                </wp:positionH>
                <wp:positionV relativeFrom="paragraph">
                  <wp:posOffset>1821180</wp:posOffset>
                </wp:positionV>
                <wp:extent cx="457200" cy="685800"/>
                <wp:effectExtent l="9525" t="13970" r="19050" b="24130"/>
                <wp:wrapThrough wrapText="bothSides">
                  <wp:wrapPolygon edited="0">
                    <wp:start x="9429750" y="0"/>
                    <wp:lineTo x="6572250" y="2095500"/>
                    <wp:lineTo x="7715250" y="3048000"/>
                    <wp:lineTo x="7715250" y="9144000"/>
                    <wp:lineTo x="-285750" y="11049000"/>
                    <wp:lineTo x="-285750" y="13525500"/>
                    <wp:lineTo x="12287250" y="13525500"/>
                    <wp:lineTo x="12287250" y="3048000"/>
                    <wp:lineTo x="13716000" y="2095500"/>
                    <wp:lineTo x="10858500" y="0"/>
                    <wp:lineTo x="9429750" y="0"/>
                  </wp:wrapPolygon>
                </wp:wrapThrough>
                <wp:docPr id="31" name="Bent-Up Arrow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685800"/>
                        </a:xfrm>
                        <a:custGeom>
                          <a:avLst/>
                          <a:gdLst>
                            <a:gd name="T0" fmla="*/ 0 w 457200"/>
                            <a:gd name="T1" fmla="*/ 571500 h 685800"/>
                            <a:gd name="T2" fmla="*/ 285750 w 457200"/>
                            <a:gd name="T3" fmla="*/ 571500 h 685800"/>
                            <a:gd name="T4" fmla="*/ 285750 w 457200"/>
                            <a:gd name="T5" fmla="*/ 114300 h 685800"/>
                            <a:gd name="T6" fmla="*/ 228600 w 457200"/>
                            <a:gd name="T7" fmla="*/ 114300 h 685800"/>
                            <a:gd name="T8" fmla="*/ 342900 w 457200"/>
                            <a:gd name="T9" fmla="*/ 0 h 685800"/>
                            <a:gd name="T10" fmla="*/ 457200 w 457200"/>
                            <a:gd name="T11" fmla="*/ 114300 h 685800"/>
                            <a:gd name="T12" fmla="*/ 400050 w 457200"/>
                            <a:gd name="T13" fmla="*/ 114300 h 685800"/>
                            <a:gd name="T14" fmla="*/ 400050 w 457200"/>
                            <a:gd name="T15" fmla="*/ 685800 h 685800"/>
                            <a:gd name="T16" fmla="*/ 0 w 457200"/>
                            <a:gd name="T17" fmla="*/ 685800 h 685800"/>
                            <a:gd name="T18" fmla="*/ 0 w 457200"/>
                            <a:gd name="T19" fmla="*/ 571500 h 6858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57200" h="685800">
                              <a:moveTo>
                                <a:pt x="0" y="571500"/>
                              </a:moveTo>
                              <a:lnTo>
                                <a:pt x="285750" y="571500"/>
                              </a:lnTo>
                              <a:lnTo>
                                <a:pt x="285750" y="114300"/>
                              </a:lnTo>
                              <a:lnTo>
                                <a:pt x="228600" y="114300"/>
                              </a:lnTo>
                              <a:lnTo>
                                <a:pt x="342900" y="0"/>
                              </a:lnTo>
                              <a:lnTo>
                                <a:pt x="457200" y="114300"/>
                              </a:lnTo>
                              <a:lnTo>
                                <a:pt x="400050" y="114300"/>
                              </a:lnTo>
                              <a:lnTo>
                                <a:pt x="400050" y="685800"/>
                              </a:lnTo>
                              <a:lnTo>
                                <a:pt x="0" y="685800"/>
                              </a:lnTo>
                              <a:lnTo>
                                <a:pt x="0" y="571500"/>
                              </a:lnTo>
                              <a:close/>
                            </a:path>
                          </a:pathLst>
                        </a:custGeom>
                        <a:gradFill rotWithShape="1">
                          <a:gsLst>
                            <a:gs pos="0">
                              <a:srgbClr val="E4F9FF"/>
                            </a:gs>
                            <a:gs pos="64999">
                              <a:srgbClr val="BBEFFF"/>
                            </a:gs>
                            <a:gs pos="100000">
                              <a:srgbClr val="9EEAFF"/>
                            </a:gs>
                          </a:gsLst>
                          <a:lin ang="5400000" scaled="1"/>
                        </a:gradFill>
                        <a:ln w="9525">
                          <a:solidFill>
                            <a:schemeClr val="accent5">
                              <a:lumMod val="95000"/>
                              <a:lumOff val="0"/>
                            </a:schemeClr>
                          </a:solidFill>
                          <a:round/>
                          <a:headEnd/>
                          <a:tailEnd/>
                        </a:ln>
                        <a:effectLst>
                          <a:outerShdw dist="20000" dir="5400000" rotWithShape="0">
                            <a:srgbClr val="80808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Bent-Up Arrow 26" o:spid="_x0000_s1026" style="position:absolute;margin-left:4in;margin-top:143.4pt;width:36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57200,68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" path="m,571500r285750,l285750,114300r-57150,l342900,,457200,114300r-57150,l400050,685800,,685800,,571500xe" fillcolor="#e4f9ff" strokecolor="#40a7c2 [3048]">
                <v:fill color2="#9eeaff" rotate="t" colors="0 #e4f9ff;42598f #bbefff;1 #9eeaff" focus="100%" type="gradient"/>
                <v:shadow on="t" opacity="24903f" origin=",.5" offset="0,.55556mm"/>
                <v:path arrowok="t" o:connecttype="custom" o:connectlocs="0,571500;285750,571500;285750,114300;228600,114300;342900,0;457200,114300;400050,114300;400050,685800;0,685800;0,571500" o:connectangles="0,0,0,0,0,0,0,0,0,0"/>
                <w10:wrap type="through"/>
              </v:shape>
            </w:pict>
          </mc:Fallback>
        </mc:AlternateContent>
      </w: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252434FC" wp14:editId="79115DDE">
                <wp:simplePos x="0" y="0"/>
                <wp:positionH relativeFrom="column">
                  <wp:posOffset>1028700</wp:posOffset>
                </wp:positionH>
                <wp:positionV relativeFrom="paragraph">
                  <wp:posOffset>563880</wp:posOffset>
                </wp:positionV>
                <wp:extent cx="685800" cy="685800"/>
                <wp:effectExtent l="9525" t="23495" r="19050" b="24130"/>
                <wp:wrapThrough wrapText="bothSides">
                  <wp:wrapPolygon edited="0">
                    <wp:start x="9715500" y="0"/>
                    <wp:lineTo x="3619500" y="1905000"/>
                    <wp:lineTo x="1714500" y="2667000"/>
                    <wp:lineTo x="-190500" y="5715000"/>
                    <wp:lineTo x="-190500" y="13525500"/>
                    <wp:lineTo x="3619500" y="13525500"/>
                    <wp:lineTo x="3619500" y="9144000"/>
                    <wp:lineTo x="4381500" y="9144000"/>
                    <wp:lineTo x="11239500" y="6477000"/>
                    <wp:lineTo x="13716000" y="3429000"/>
                    <wp:lineTo x="13716000" y="3048000"/>
                    <wp:lineTo x="10668000" y="0"/>
                    <wp:lineTo x="9715500" y="0"/>
                  </wp:wrapPolygon>
                </wp:wrapThrough>
                <wp:docPr id="30" name="Bent Arrow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685800"/>
                        </a:xfrm>
                        <a:custGeom>
                          <a:avLst/>
                          <a:gdLst>
                            <a:gd name="T0" fmla="*/ 0 w 685800"/>
                            <a:gd name="T1" fmla="*/ 685800 h 685800"/>
                            <a:gd name="T2" fmla="*/ 0 w 685800"/>
                            <a:gd name="T3" fmla="*/ 385763 h 685800"/>
                            <a:gd name="T4" fmla="*/ 300038 w 685800"/>
                            <a:gd name="T5" fmla="*/ 85725 h 685800"/>
                            <a:gd name="T6" fmla="*/ 514350 w 685800"/>
                            <a:gd name="T7" fmla="*/ 85725 h 685800"/>
                            <a:gd name="T8" fmla="*/ 514350 w 685800"/>
                            <a:gd name="T9" fmla="*/ 0 h 685800"/>
                            <a:gd name="T10" fmla="*/ 685800 w 685800"/>
                            <a:gd name="T11" fmla="*/ 171450 h 685800"/>
                            <a:gd name="T12" fmla="*/ 514350 w 685800"/>
                            <a:gd name="T13" fmla="*/ 342900 h 685800"/>
                            <a:gd name="T14" fmla="*/ 514350 w 685800"/>
                            <a:gd name="T15" fmla="*/ 257175 h 685800"/>
                            <a:gd name="T16" fmla="*/ 300038 w 685800"/>
                            <a:gd name="T17" fmla="*/ 257175 h 685800"/>
                            <a:gd name="T18" fmla="*/ 171450 w 685800"/>
                            <a:gd name="T19" fmla="*/ 385763 h 685800"/>
                            <a:gd name="T20" fmla="*/ 171450 w 685800"/>
                            <a:gd name="T21" fmla="*/ 685800 h 685800"/>
                            <a:gd name="T22" fmla="*/ 0 w 685800"/>
                            <a:gd name="T23" fmla="*/ 685800 h 68580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685800" h="685800">
                              <a:moveTo>
                                <a:pt x="0" y="685800"/>
                              </a:moveTo>
                              <a:lnTo>
                                <a:pt x="0" y="385763"/>
                              </a:lnTo>
                              <a:cubicBezTo>
                                <a:pt x="0" y="220057"/>
                                <a:pt x="134332" y="85725"/>
                                <a:pt x="300038" y="85725"/>
                              </a:cubicBezTo>
                              <a:lnTo>
                                <a:pt x="514350" y="85725"/>
                              </a:lnTo>
                              <a:lnTo>
                                <a:pt x="514350" y="0"/>
                              </a:lnTo>
                              <a:lnTo>
                                <a:pt x="685800" y="171450"/>
                              </a:lnTo>
                              <a:lnTo>
                                <a:pt x="514350" y="342900"/>
                              </a:lnTo>
                              <a:lnTo>
                                <a:pt x="514350" y="257175"/>
                              </a:lnTo>
                              <a:lnTo>
                                <a:pt x="300038" y="257175"/>
                              </a:lnTo>
                              <a:cubicBezTo>
                                <a:pt x="229021" y="257175"/>
                                <a:pt x="171450" y="314746"/>
                                <a:pt x="171450" y="385763"/>
                              </a:cubicBezTo>
                              <a:lnTo>
                                <a:pt x="171450" y="685800"/>
                              </a:lnTo>
                              <a:lnTo>
                                <a:pt x="0" y="685800"/>
                              </a:lnTo>
                              <a:close/>
                            </a:path>
                          </a:pathLst>
                        </a:custGeom>
                        <a:gradFill rotWithShape="1">
                          <a:gsLst>
                            <a:gs pos="0">
                              <a:srgbClr val="E4F9FF"/>
                            </a:gs>
                            <a:gs pos="64999">
                              <a:srgbClr val="BBEFFF"/>
                            </a:gs>
                            <a:gs pos="100000">
                              <a:srgbClr val="9EEAFF"/>
                            </a:gs>
                          </a:gsLst>
                          <a:lin ang="5400000" scaled="1"/>
                        </a:gradFill>
                        <a:ln w="9525">
                          <a:solidFill>
                            <a:schemeClr val="accent5">
                              <a:lumMod val="95000"/>
                              <a:lumOff val="0"/>
                            </a:schemeClr>
                          </a:solidFill>
                          <a:round/>
                          <a:headEnd/>
                          <a:tailEnd/>
                        </a:ln>
                        <a:effectLst>
                          <a:outerShdw dist="20000" dir="5400000" rotWithShape="0">
                            <a:srgbClr val="80808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Bent Arrow 25" o:spid="_x0000_s1026" style="position:absolute;margin-left:81pt;margin-top:44.4pt;width:54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685800,68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" path="m,685800l,385763c,220057,134332,85725,300038,85725r214312,l514350,,685800,171450,514350,342900r,-85725l300038,257175v-71017,,-128588,57571,-128588,128588l171450,685800,,685800xe" fillcolor="#e4f9ff" strokecolor="#40a7c2 [3048]">
                <v:fill color2="#9eeaff" rotate="t" colors="0 #e4f9ff;42598f #bbefff;1 #9eeaff" focus="100%" type="gradient"/>
                <v:shadow on="t" opacity="24903f" origin=",.5" offset="0,.55556mm"/>
                <v:path arrowok="t" o:connecttype="custom" o:connectlocs="0,685800;0,385763;300038,85725;514350,85725;514350,0;685800,171450;514350,342900;514350,257175;300038,257175;171450,385763;171450,685800;0,685800" o:connectangles="0,0,0,0,0,0,0,0,0,0,0,0"/>
                <w10:wrap type="through"/>
              </v:shape>
            </w:pict>
          </mc:Fallback>
        </mc:AlternateContent>
      </w: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A4B01F0" wp14:editId="1A962A6F">
                <wp:simplePos x="0" y="0"/>
                <wp:positionH relativeFrom="column">
                  <wp:posOffset>1714500</wp:posOffset>
                </wp:positionH>
                <wp:positionV relativeFrom="paragraph">
                  <wp:posOffset>220980</wp:posOffset>
                </wp:positionV>
                <wp:extent cx="1714500" cy="571500"/>
                <wp:effectExtent l="9525" t="13970" r="9525" b="24130"/>
                <wp:wrapThrough wrapText="bothSides">
                  <wp:wrapPolygon edited="0">
                    <wp:start x="960" y="-360"/>
                    <wp:lineTo x="-120" y="360"/>
                    <wp:lineTo x="-120" y="19440"/>
                    <wp:lineTo x="480" y="21240"/>
                    <wp:lineTo x="21000" y="21240"/>
                    <wp:lineTo x="21240" y="21240"/>
                    <wp:lineTo x="21720" y="18360"/>
                    <wp:lineTo x="21720" y="2520"/>
                    <wp:lineTo x="21240" y="0"/>
                    <wp:lineTo x="20520" y="-360"/>
                    <wp:lineTo x="960" y="-360"/>
                  </wp:wrapPolygon>
                </wp:wrapThrough>
                <wp:docPr id="29"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71500"/>
                        </a:xfrm>
                        <a:prstGeom prst="roundRect">
                          <a:avLst>
                            <a:gd name="adj" fmla="val 16667"/>
                          </a:avLst>
                        </a:prstGeom>
                        <a:gradFill rotWithShape="1">
                          <a:gsLst>
                            <a:gs pos="0">
                              <a:schemeClr val="accent6">
                                <a:lumMod val="50000"/>
                                <a:lumOff val="50000"/>
                              </a:schemeClr>
                            </a:gs>
                            <a:gs pos="100000">
                              <a:schemeClr val="accent6">
                                <a:lumMod val="100000"/>
                                <a:lumOff val="0"/>
                              </a:schemeClr>
                            </a:gs>
                          </a:gsLst>
                          <a:lin ang="5400000"/>
                        </a:gradFill>
                        <a:ln w="9525">
                          <a:solidFill>
                            <a:schemeClr val="accent6">
                              <a:lumMod val="95000"/>
                              <a:lumOff val="0"/>
                            </a:schemeClr>
                          </a:solidFill>
                          <a:round/>
                          <a:headEnd/>
                          <a:tailEnd/>
                        </a:ln>
                        <a:effectLst>
                          <a:outerShdw dist="23000" dir="5400000" rotWithShape="0">
                            <a:srgbClr val="808080">
                              <a:alpha val="34999"/>
                            </a:srgbClr>
                          </a:outerShdw>
                        </a:effectLst>
                      </wps:spPr>
                      <wps:txbx>
                        <w:txbxContent>
                          <w:p w:rsidR="004A2164" w:rsidRPr="003B0C17" w:rsidRDefault="004A2164" w:rsidP="008768A5">
                            <w:pPr>
                              <w:jc w:val="center"/>
                              <w:rPr>
                                <w:b/>
                                <w:sz w:val="32"/>
                                <w:szCs w:val="32"/>
                              </w:rPr>
                            </w:pPr>
                            <w:r w:rsidRPr="003B0C17">
                              <w:rPr>
                                <w:b/>
                                <w:sz w:val="32"/>
                                <w:szCs w:val="32"/>
                              </w:rPr>
                              <w:t>Investors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26" style="position:absolute;margin-left:135pt;margin-top:17.4pt;width:13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" fillcolor="#fbcaa2 [1625]" strokecolor="#f68c36 [3049]">
                <v:fill color2="#f79646 [3209]" rotate="t" focus="100%" type="gradient">
                  <o:fill v:ext="view" type="gradientUnscaled"/>
                </v:fill>
                <v:shadow on="t" opacity="22936f" origin=",.5" offset="0,.63889mm"/>
                <v:textbox>
                  <w:txbxContent>
                    <w:p w:rsidR="004A2164" w:rsidRPr="003B0C17" w:rsidRDefault="004A2164" w:rsidP="008768A5">
                      <w:pPr>
                        <w:jc w:val="center"/>
                        <w:rPr>
                          <w:b/>
                          <w:sz w:val="32"/>
                          <w:szCs w:val="32"/>
                        </w:rPr>
                      </w:pPr>
                      <w:r w:rsidRPr="003B0C17">
                        <w:rPr>
                          <w:b/>
                          <w:sz w:val="32"/>
                          <w:szCs w:val="32"/>
                        </w:rPr>
                        <w:t>Investors</w:t>
                      </w:r>
                    </w:p>
                  </w:txbxContent>
                </v:textbox>
                <w10:wrap type="through"/>
              </v:roundrect>
            </w:pict>
          </mc:Fallback>
        </mc:AlternateContent>
      </w: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DE69A6D" wp14:editId="62BF009E">
                <wp:simplePos x="0" y="0"/>
                <wp:positionH relativeFrom="column">
                  <wp:posOffset>1828800</wp:posOffset>
                </wp:positionH>
                <wp:positionV relativeFrom="paragraph">
                  <wp:posOffset>2164080</wp:posOffset>
                </wp:positionV>
                <wp:extent cx="1828800" cy="571500"/>
                <wp:effectExtent l="9525" t="13970" r="9525" b="24130"/>
                <wp:wrapThrough wrapText="bothSides">
                  <wp:wrapPolygon edited="0">
                    <wp:start x="900" y="-360"/>
                    <wp:lineTo x="-113" y="360"/>
                    <wp:lineTo x="-113" y="19440"/>
                    <wp:lineTo x="450" y="21240"/>
                    <wp:lineTo x="21038" y="21240"/>
                    <wp:lineTo x="21263" y="21240"/>
                    <wp:lineTo x="21713" y="18360"/>
                    <wp:lineTo x="21713" y="2520"/>
                    <wp:lineTo x="21263" y="0"/>
                    <wp:lineTo x="20588" y="-360"/>
                    <wp:lineTo x="900" y="-360"/>
                  </wp:wrapPolygon>
                </wp:wrapThrough>
                <wp:docPr id="28"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571500"/>
                        </a:xfrm>
                        <a:prstGeom prst="roundRect">
                          <a:avLst>
                            <a:gd name="adj" fmla="val 16667"/>
                          </a:avLst>
                        </a:prstGeom>
                        <a:gradFill rotWithShape="1">
                          <a:gsLst>
                            <a:gs pos="0">
                              <a:srgbClr val="FFEBDB"/>
                            </a:gs>
                            <a:gs pos="64999">
                              <a:srgbClr val="FFD0AA"/>
                            </a:gs>
                            <a:gs pos="100000">
                              <a:srgbClr val="FFBE86"/>
                            </a:gs>
                          </a:gsLst>
                          <a:lin ang="5400000" scaled="1"/>
                        </a:gradFill>
                        <a:ln w="9525">
                          <a:solidFill>
                            <a:schemeClr val="accent6">
                              <a:lumMod val="95000"/>
                              <a:lumOff val="0"/>
                            </a:schemeClr>
                          </a:solidFill>
                          <a:round/>
                          <a:headEnd/>
                          <a:tailEnd/>
                        </a:ln>
                        <a:effectLst>
                          <a:outerShdw dist="20000" dir="5400000" rotWithShape="0">
                            <a:srgbClr val="808080">
                              <a:alpha val="37999"/>
                            </a:srgbClr>
                          </a:outerShdw>
                        </a:effectLst>
                      </wps:spPr>
                      <wps:txbx>
                        <w:txbxContent>
                          <w:p w:rsidR="004A2164" w:rsidRPr="003B0C17" w:rsidRDefault="004A2164" w:rsidP="008768A5">
                            <w:pPr>
                              <w:jc w:val="center"/>
                              <w:rPr>
                                <w:b/>
                                <w:sz w:val="32"/>
                                <w:szCs w:val="32"/>
                              </w:rPr>
                            </w:pPr>
                            <w:r w:rsidRPr="003B0C17">
                              <w:rPr>
                                <w:b/>
                                <w:sz w:val="32"/>
                                <w:szCs w:val="32"/>
                              </w:rPr>
                              <w:t>Approved Securities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15" o:spid="_x0000_s1027" style="position:absolute;margin-left:2in;margin-top:170.4pt;width:2in;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" fillcolor="#ffebdb" strokecolor="#f68c36 [3049]">
                <v:fill color2="#ffbe86" rotate="t" colors="0 #ffebdb;42598f #ffd0aa;1 #ffbe86" focus="100%" type="gradient"/>
                <v:shadow on="t" opacity="24903f" origin=",.5" offset="0,.55556mm"/>
                <v:textbox>
                  <w:txbxContent>
                    <w:p w:rsidR="004A2164" w:rsidRPr="003B0C17" w:rsidRDefault="004A2164" w:rsidP="008768A5">
                      <w:pPr>
                        <w:jc w:val="center"/>
                        <w:rPr>
                          <w:b/>
                          <w:sz w:val="32"/>
                          <w:szCs w:val="32"/>
                        </w:rPr>
                      </w:pPr>
                      <w:r w:rsidRPr="003B0C17">
                        <w:rPr>
                          <w:b/>
                          <w:sz w:val="32"/>
                          <w:szCs w:val="32"/>
                        </w:rPr>
                        <w:t>Approved Securities</w:t>
                      </w:r>
                    </w:p>
                  </w:txbxContent>
                </v:textbox>
                <w10:wrap type="through"/>
              </v:roundrect>
            </w:pict>
          </mc:Fallback>
        </mc:AlternateContent>
      </w: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4879001" wp14:editId="6FAC51B3">
                <wp:simplePos x="0" y="0"/>
                <wp:positionH relativeFrom="column">
                  <wp:posOffset>3314700</wp:posOffset>
                </wp:positionH>
                <wp:positionV relativeFrom="paragraph">
                  <wp:posOffset>1249680</wp:posOffset>
                </wp:positionV>
                <wp:extent cx="1600200" cy="571500"/>
                <wp:effectExtent l="9525" t="13970" r="9525" b="24130"/>
                <wp:wrapThrough wrapText="bothSides">
                  <wp:wrapPolygon edited="0">
                    <wp:start x="1029" y="-360"/>
                    <wp:lineTo x="-129" y="360"/>
                    <wp:lineTo x="-129" y="19440"/>
                    <wp:lineTo x="514" y="21240"/>
                    <wp:lineTo x="20957" y="21240"/>
                    <wp:lineTo x="21214" y="21240"/>
                    <wp:lineTo x="21729" y="18360"/>
                    <wp:lineTo x="21729" y="2520"/>
                    <wp:lineTo x="21214" y="0"/>
                    <wp:lineTo x="20443" y="-360"/>
                    <wp:lineTo x="1029" y="-360"/>
                  </wp:wrapPolygon>
                </wp:wrapThrough>
                <wp:docPr id="27"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71500"/>
                        </a:xfrm>
                        <a:prstGeom prst="roundRect">
                          <a:avLst>
                            <a:gd name="adj" fmla="val 16667"/>
                          </a:avLst>
                        </a:prstGeom>
                        <a:gradFill rotWithShape="1">
                          <a:gsLst>
                            <a:gs pos="0">
                              <a:srgbClr val="FFEBDB"/>
                            </a:gs>
                            <a:gs pos="64999">
                              <a:srgbClr val="FFD0AA"/>
                            </a:gs>
                            <a:gs pos="100000">
                              <a:srgbClr val="FFBE86"/>
                            </a:gs>
                          </a:gsLst>
                          <a:lin ang="5400000" scaled="1"/>
                        </a:gradFill>
                        <a:ln w="9525">
                          <a:solidFill>
                            <a:schemeClr val="accent6">
                              <a:lumMod val="95000"/>
                              <a:lumOff val="0"/>
                            </a:schemeClr>
                          </a:solidFill>
                          <a:round/>
                          <a:headEnd/>
                          <a:tailEnd/>
                        </a:ln>
                        <a:effectLst>
                          <a:outerShdw dist="20000" dir="5400000" rotWithShape="0">
                            <a:srgbClr val="808080">
                              <a:alpha val="37999"/>
                            </a:srgbClr>
                          </a:outerShdw>
                        </a:effectLst>
                      </wps:spPr>
                      <wps:txbx>
                        <w:txbxContent>
                          <w:p w:rsidR="004A2164" w:rsidRPr="003B0C17" w:rsidRDefault="004A2164" w:rsidP="008768A5">
                            <w:pPr>
                              <w:jc w:val="center"/>
                              <w:rPr>
                                <w:b/>
                                <w:sz w:val="32"/>
                                <w:szCs w:val="32"/>
                              </w:rPr>
                            </w:pPr>
                            <w:r w:rsidRPr="003B0C17">
                              <w:rPr>
                                <w:b/>
                                <w:sz w:val="32"/>
                                <w:szCs w:val="32"/>
                              </w:rPr>
                              <w:t xml:space="preserve">AMC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Rounded Rectangle 11" o:spid="_x0000_s1028" style="position:absolute;margin-left:261pt;margin-top:98.4pt;width:126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" fillcolor="#ffebdb" strokecolor="#f68c36 [3049]">
                <v:fill color2="#ffbe86" rotate="t" colors="0 #ffebdb;42598f #ffd0aa;1 #ffbe86" focus="100%" type="gradient"/>
                <v:shadow on="t" opacity="24903f" origin=",.5" offset="0,.55556mm"/>
                <v:textbox>
                  <w:txbxContent>
                    <w:p w:rsidR="004A2164" w:rsidRPr="003B0C17" w:rsidRDefault="004A2164" w:rsidP="008768A5">
                      <w:pPr>
                        <w:jc w:val="center"/>
                        <w:rPr>
                          <w:b/>
                          <w:sz w:val="32"/>
                          <w:szCs w:val="32"/>
                        </w:rPr>
                      </w:pPr>
                      <w:r w:rsidRPr="003B0C17">
                        <w:rPr>
                          <w:b/>
                          <w:sz w:val="32"/>
                          <w:szCs w:val="32"/>
                        </w:rPr>
                        <w:t xml:space="preserve">AMC </w:t>
                      </w:r>
                    </w:p>
                  </w:txbxContent>
                </v:textbox>
                <w10:wrap type="through"/>
              </v:roundrect>
            </w:pict>
          </mc:Fallback>
        </mc:AlternateContent>
      </w: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0C729FA" wp14:editId="33A22F84">
                <wp:simplePos x="0" y="0"/>
                <wp:positionH relativeFrom="column">
                  <wp:posOffset>228600</wp:posOffset>
                </wp:positionH>
                <wp:positionV relativeFrom="paragraph">
                  <wp:posOffset>1249680</wp:posOffset>
                </wp:positionV>
                <wp:extent cx="1600200" cy="571500"/>
                <wp:effectExtent l="9525" t="13970" r="9525" b="24130"/>
                <wp:wrapThrough wrapText="bothSides">
                  <wp:wrapPolygon edited="0">
                    <wp:start x="1029" y="-360"/>
                    <wp:lineTo x="-129" y="360"/>
                    <wp:lineTo x="-129" y="19440"/>
                    <wp:lineTo x="514" y="21240"/>
                    <wp:lineTo x="20957" y="21240"/>
                    <wp:lineTo x="21214" y="21240"/>
                    <wp:lineTo x="21729" y="18360"/>
                    <wp:lineTo x="21729" y="2520"/>
                    <wp:lineTo x="21214" y="0"/>
                    <wp:lineTo x="20443" y="-360"/>
                    <wp:lineTo x="1029" y="-360"/>
                  </wp:wrapPolygon>
                </wp:wrapThrough>
                <wp:docPr id="26"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71500"/>
                        </a:xfrm>
                        <a:prstGeom prst="roundRect">
                          <a:avLst>
                            <a:gd name="adj" fmla="val 16667"/>
                          </a:avLst>
                        </a:prstGeom>
                        <a:gradFill rotWithShape="1">
                          <a:gsLst>
                            <a:gs pos="0">
                              <a:srgbClr val="FFEBDB"/>
                            </a:gs>
                            <a:gs pos="64999">
                              <a:srgbClr val="FFD0AA"/>
                            </a:gs>
                            <a:gs pos="100000">
                              <a:srgbClr val="FFBE86"/>
                            </a:gs>
                          </a:gsLst>
                          <a:lin ang="5400000" scaled="1"/>
                        </a:gradFill>
                        <a:ln w="9525">
                          <a:solidFill>
                            <a:schemeClr val="accent6">
                              <a:lumMod val="95000"/>
                              <a:lumOff val="0"/>
                            </a:schemeClr>
                          </a:solidFill>
                          <a:round/>
                          <a:headEnd/>
                          <a:tailEnd/>
                        </a:ln>
                        <a:effectLst>
                          <a:outerShdw dist="20000" dir="5400000" rotWithShape="0">
                            <a:srgbClr val="808080">
                              <a:alpha val="37999"/>
                            </a:srgbClr>
                          </a:outerShdw>
                        </a:effectLst>
                      </wps:spPr>
                      <wps:txbx>
                        <w:txbxContent>
                          <w:p w:rsidR="004A2164" w:rsidRPr="003B0C17" w:rsidRDefault="004A2164" w:rsidP="008768A5">
                            <w:pPr>
                              <w:jc w:val="center"/>
                              <w:rPr>
                                <w:b/>
                                <w:sz w:val="32"/>
                                <w:szCs w:val="32"/>
                              </w:rPr>
                            </w:pPr>
                            <w:r w:rsidRPr="003B0C17">
                              <w:rPr>
                                <w:b/>
                                <w:sz w:val="32"/>
                                <w:szCs w:val="32"/>
                              </w:rPr>
                              <w:t>Return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4" o:spid="_x0000_s1029" style="position:absolute;margin-left:18pt;margin-top:98.4pt;width:126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" fillcolor="#ffebdb" strokecolor="#f68c36 [3049]">
                <v:fill color2="#ffbe86" rotate="t" colors="0 #ffebdb;42598f #ffd0aa;1 #ffbe86" focus="100%" type="gradient"/>
                <v:shadow on="t" opacity="24903f" origin=",.5" offset="0,.55556mm"/>
                <v:textbox>
                  <w:txbxContent>
                    <w:p w:rsidR="004A2164" w:rsidRPr="003B0C17" w:rsidRDefault="004A2164" w:rsidP="008768A5">
                      <w:pPr>
                        <w:jc w:val="center"/>
                        <w:rPr>
                          <w:b/>
                          <w:sz w:val="32"/>
                          <w:szCs w:val="32"/>
                        </w:rPr>
                      </w:pPr>
                      <w:r w:rsidRPr="003B0C17">
                        <w:rPr>
                          <w:b/>
                          <w:sz w:val="32"/>
                          <w:szCs w:val="32"/>
                        </w:rPr>
                        <w:t>Return</w:t>
                      </w:r>
                    </w:p>
                  </w:txbxContent>
                </v:textbox>
                <w10:wrap type="through"/>
              </v:roundrect>
            </w:pict>
          </mc:Fallback>
        </mc:AlternateContent>
      </w: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r w:rsidRPr="007473FB">
        <w:rPr>
          <w:rFonts w:ascii="Times New Roman" w:hAnsi="Times New Roman" w:cs="Times New Roman"/>
        </w:rPr>
        <w:t>Operation Cycle</w:t>
      </w: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CE09C5" w:rsidRDefault="00CE09C5" w:rsidP="002C6F2D">
      <w:pPr>
        <w:pStyle w:val="Heading3"/>
        <w:jc w:val="left"/>
        <w:rPr>
          <w:rFonts w:cs="Times New Roman"/>
          <w:color w:val="auto"/>
        </w:rPr>
      </w:pPr>
    </w:p>
    <w:p w:rsidR="008768A5" w:rsidRPr="007473FB" w:rsidRDefault="008768A5" w:rsidP="002C6F2D">
      <w:pPr>
        <w:pStyle w:val="Heading3"/>
        <w:jc w:val="left"/>
        <w:rPr>
          <w:rFonts w:cs="Times New Roman"/>
          <w:color w:val="auto"/>
        </w:rPr>
      </w:pPr>
      <w:bookmarkStart w:id="34" w:name="_Toc1819559"/>
      <w:r w:rsidRPr="007473FB">
        <w:rPr>
          <w:rFonts w:cs="Times New Roman"/>
          <w:color w:val="auto"/>
        </w:rPr>
        <w:t>Figure 3.3.1: (Operation cycle of mutual funds)</w:t>
      </w:r>
      <w:bookmarkEnd w:id="34"/>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F76FC1" w:rsidRPr="007473FB" w:rsidRDefault="00F76FC1" w:rsidP="002C6F2D">
      <w:pPr>
        <w:rPr>
          <w:rFonts w:ascii="Times New Roman" w:hAnsi="Times New Roman" w:cs="Times New Roman"/>
        </w:rPr>
      </w:pPr>
    </w:p>
    <w:p w:rsidR="008768A5" w:rsidRPr="007473FB" w:rsidRDefault="008768A5" w:rsidP="002C6F2D">
      <w:pPr>
        <w:pStyle w:val="Heading2"/>
        <w:jc w:val="left"/>
        <w:rPr>
          <w:rFonts w:cs="Times New Roman"/>
          <w:color w:val="auto"/>
          <w:sz w:val="24"/>
          <w:szCs w:val="24"/>
        </w:rPr>
      </w:pPr>
      <w:bookmarkStart w:id="35" w:name="_Toc1819560"/>
      <w:r w:rsidRPr="007473FB">
        <w:rPr>
          <w:rFonts w:cs="Times New Roman"/>
          <w:color w:val="auto"/>
          <w:sz w:val="24"/>
          <w:szCs w:val="24"/>
        </w:rPr>
        <w:t>3.4 Financial Performance:</w:t>
      </w:r>
      <w:bookmarkEnd w:id="35"/>
    </w:p>
    <w:p w:rsidR="008768A5" w:rsidRPr="007473FB" w:rsidRDefault="008768A5" w:rsidP="002C6F2D">
      <w:pPr>
        <w:rPr>
          <w:rFonts w:ascii="Times New Roman" w:hAnsi="Times New Roman" w:cs="Times New Roman"/>
        </w:rPr>
      </w:pPr>
    </w:p>
    <w:p w:rsidR="008768A5" w:rsidRPr="007473FB" w:rsidRDefault="008768A5" w:rsidP="002C6F2D">
      <w:pPr>
        <w:tabs>
          <w:tab w:val="left" w:pos="6744"/>
        </w:tabs>
        <w:rPr>
          <w:rFonts w:ascii="Times New Roman" w:hAnsi="Times New Roman" w:cs="Times New Roman"/>
        </w:rPr>
      </w:pPr>
      <w:r w:rsidRPr="007473FB">
        <w:rPr>
          <w:rFonts w:ascii="Times New Roman" w:hAnsi="Times New Roman" w:cs="Times New Roman"/>
        </w:rPr>
        <w:tab/>
        <w:t xml:space="preserve">     Amount in BDT</w:t>
      </w:r>
    </w:p>
    <w:tbl>
      <w:tblPr>
        <w:tblStyle w:val="TableGrid"/>
        <w:tblW w:w="0" w:type="auto"/>
        <w:tblInd w:w="108" w:type="dxa"/>
        <w:tblLayout w:type="fixed"/>
        <w:tblLook w:val="04A0" w:firstRow="1" w:lastRow="0" w:firstColumn="1" w:lastColumn="0" w:noHBand="0" w:noVBand="1"/>
      </w:tblPr>
      <w:tblGrid>
        <w:gridCol w:w="1855"/>
        <w:gridCol w:w="1655"/>
        <w:gridCol w:w="1620"/>
        <w:gridCol w:w="1710"/>
        <w:gridCol w:w="1800"/>
      </w:tblGrid>
      <w:tr w:rsidR="008768A5" w:rsidRPr="007473FB" w:rsidTr="00A71CF2">
        <w:tc>
          <w:tcPr>
            <w:tcW w:w="1855" w:type="dxa"/>
          </w:tcPr>
          <w:p w:rsidR="008768A5" w:rsidRPr="007473FB" w:rsidRDefault="008768A5" w:rsidP="002C6F2D">
            <w:pPr>
              <w:rPr>
                <w:rFonts w:ascii="Times New Roman" w:hAnsi="Times New Roman" w:cs="Times New Roman"/>
              </w:rPr>
            </w:pPr>
            <w:r w:rsidRPr="007473FB">
              <w:rPr>
                <w:rFonts w:ascii="Times New Roman" w:hAnsi="Times New Roman" w:cs="Times New Roman"/>
              </w:rPr>
              <w:t>Year</w:t>
            </w:r>
          </w:p>
        </w:tc>
        <w:tc>
          <w:tcPr>
            <w:tcW w:w="1655"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AIBL</w:t>
            </w:r>
          </w:p>
        </w:tc>
        <w:tc>
          <w:tcPr>
            <w:tcW w:w="162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CAPM</w:t>
            </w:r>
          </w:p>
        </w:tc>
        <w:tc>
          <w:tcPr>
            <w:tcW w:w="1710" w:type="dxa"/>
            <w:vAlign w:val="center"/>
          </w:tcPr>
          <w:p w:rsidR="008768A5" w:rsidRPr="007473FB" w:rsidRDefault="00906513" w:rsidP="002C6F2D">
            <w:pPr>
              <w:rPr>
                <w:rFonts w:ascii="Times New Roman" w:hAnsi="Times New Roman" w:cs="Times New Roman"/>
              </w:rPr>
            </w:pPr>
            <w:r>
              <w:rPr>
                <w:rFonts w:ascii="Times New Roman" w:hAnsi="Times New Roman" w:cs="Times New Roman"/>
              </w:rPr>
              <w:t>IFIL</w:t>
            </w:r>
          </w:p>
        </w:tc>
        <w:tc>
          <w:tcPr>
            <w:tcW w:w="180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SEML</w:t>
            </w:r>
          </w:p>
        </w:tc>
      </w:tr>
      <w:tr w:rsidR="008768A5" w:rsidRPr="007473FB" w:rsidTr="00A71CF2">
        <w:tc>
          <w:tcPr>
            <w:tcW w:w="1855" w:type="dxa"/>
          </w:tcPr>
          <w:p w:rsidR="008768A5" w:rsidRPr="007473FB" w:rsidRDefault="008768A5" w:rsidP="002C6F2D">
            <w:pPr>
              <w:rPr>
                <w:rFonts w:ascii="Times New Roman" w:hAnsi="Times New Roman" w:cs="Times New Roman"/>
              </w:rPr>
            </w:pPr>
            <w:r w:rsidRPr="007473FB">
              <w:rPr>
                <w:rFonts w:ascii="Times New Roman" w:hAnsi="Times New Roman" w:cs="Times New Roman"/>
              </w:rPr>
              <w:t>Dividend Income</w:t>
            </w:r>
          </w:p>
        </w:tc>
        <w:tc>
          <w:tcPr>
            <w:tcW w:w="1655"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8497637</w:t>
            </w:r>
          </w:p>
        </w:tc>
        <w:tc>
          <w:tcPr>
            <w:tcW w:w="162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655488</w:t>
            </w:r>
          </w:p>
        </w:tc>
        <w:tc>
          <w:tcPr>
            <w:tcW w:w="171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74744530</w:t>
            </w:r>
          </w:p>
        </w:tc>
        <w:tc>
          <w:tcPr>
            <w:tcW w:w="180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4104070</w:t>
            </w:r>
          </w:p>
        </w:tc>
      </w:tr>
      <w:tr w:rsidR="008768A5" w:rsidRPr="007473FB" w:rsidTr="00A71CF2">
        <w:tc>
          <w:tcPr>
            <w:tcW w:w="1855" w:type="dxa"/>
          </w:tcPr>
          <w:p w:rsidR="008768A5" w:rsidRPr="007473FB" w:rsidRDefault="008768A5" w:rsidP="002C6F2D">
            <w:pPr>
              <w:rPr>
                <w:rFonts w:ascii="Times New Roman" w:hAnsi="Times New Roman" w:cs="Times New Roman"/>
              </w:rPr>
            </w:pPr>
            <w:r w:rsidRPr="007473FB">
              <w:rPr>
                <w:rFonts w:ascii="Times New Roman" w:hAnsi="Times New Roman" w:cs="Times New Roman"/>
              </w:rPr>
              <w:t>Interest Income</w:t>
            </w:r>
          </w:p>
        </w:tc>
        <w:tc>
          <w:tcPr>
            <w:tcW w:w="1655"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7344522</w:t>
            </w:r>
          </w:p>
        </w:tc>
        <w:tc>
          <w:tcPr>
            <w:tcW w:w="162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968287</w:t>
            </w:r>
          </w:p>
        </w:tc>
        <w:tc>
          <w:tcPr>
            <w:tcW w:w="171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10477048</w:t>
            </w:r>
          </w:p>
        </w:tc>
        <w:tc>
          <w:tcPr>
            <w:tcW w:w="180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4584443</w:t>
            </w:r>
          </w:p>
        </w:tc>
      </w:tr>
      <w:tr w:rsidR="008768A5" w:rsidRPr="007473FB" w:rsidTr="00A71CF2">
        <w:tc>
          <w:tcPr>
            <w:tcW w:w="1855" w:type="dxa"/>
          </w:tcPr>
          <w:p w:rsidR="008768A5" w:rsidRPr="007473FB" w:rsidRDefault="008768A5" w:rsidP="002C6F2D">
            <w:pPr>
              <w:rPr>
                <w:rFonts w:ascii="Times New Roman" w:hAnsi="Times New Roman" w:cs="Times New Roman"/>
              </w:rPr>
            </w:pPr>
            <w:r w:rsidRPr="007473FB">
              <w:rPr>
                <w:rFonts w:ascii="Times New Roman" w:hAnsi="Times New Roman" w:cs="Times New Roman"/>
              </w:rPr>
              <w:t>Capital Gain</w:t>
            </w:r>
          </w:p>
        </w:tc>
        <w:tc>
          <w:tcPr>
            <w:tcW w:w="1655"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31337486</w:t>
            </w:r>
          </w:p>
        </w:tc>
        <w:tc>
          <w:tcPr>
            <w:tcW w:w="162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41725848</w:t>
            </w:r>
          </w:p>
        </w:tc>
        <w:tc>
          <w:tcPr>
            <w:tcW w:w="1710" w:type="dxa"/>
            <w:vAlign w:val="center"/>
          </w:tcPr>
          <w:p w:rsidR="008768A5" w:rsidRPr="007473FB" w:rsidRDefault="008768A5" w:rsidP="002C6F2D">
            <w:pPr>
              <w:rPr>
                <w:rFonts w:ascii="Times New Roman" w:hAnsi="Times New Roman" w:cs="Times New Roman"/>
              </w:rPr>
            </w:pPr>
          </w:p>
        </w:tc>
        <w:tc>
          <w:tcPr>
            <w:tcW w:w="180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3300000</w:t>
            </w:r>
          </w:p>
        </w:tc>
      </w:tr>
    </w:tbl>
    <w:p w:rsidR="008768A5" w:rsidRPr="007473FB" w:rsidRDefault="008768A5" w:rsidP="002C6F2D">
      <w:pPr>
        <w:pStyle w:val="Heading3"/>
        <w:jc w:val="left"/>
        <w:rPr>
          <w:rFonts w:cs="Times New Roman"/>
          <w:color w:val="auto"/>
          <w:u w:val="none"/>
        </w:rPr>
      </w:pPr>
      <w:bookmarkStart w:id="36" w:name="_Toc1819561"/>
      <w:r w:rsidRPr="007473FB">
        <w:rPr>
          <w:rFonts w:cs="Times New Roman"/>
          <w:color w:val="auto"/>
          <w:u w:val="none"/>
        </w:rPr>
        <w:t>Table 3.4.1: Financial Performance of Mutual Funds</w:t>
      </w:r>
      <w:bookmarkEnd w:id="36"/>
    </w:p>
    <w:p w:rsidR="008768A5" w:rsidRPr="007473FB" w:rsidRDefault="008768A5" w:rsidP="002C6F2D">
      <w:pPr>
        <w:pStyle w:val="Heading3"/>
        <w:jc w:val="left"/>
        <w:rPr>
          <w:rFonts w:cs="Times New Roman"/>
          <w:color w:val="auto"/>
        </w:rPr>
      </w:pP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rPr>
        <w:t xml:space="preserve">In the </w:t>
      </w:r>
      <w:r w:rsidR="00B74154">
        <w:rPr>
          <w:rFonts w:ascii="Times New Roman" w:hAnsi="Times New Roman" w:cs="Times New Roman"/>
        </w:rPr>
        <w:t>above, there</w:t>
      </w:r>
      <w:r w:rsidRPr="007473FB">
        <w:rPr>
          <w:rFonts w:ascii="Times New Roman" w:hAnsi="Times New Roman" w:cs="Times New Roman"/>
        </w:rPr>
        <w:t xml:space="preserve"> </w:t>
      </w:r>
      <w:r w:rsidR="00906513" w:rsidRPr="007473FB">
        <w:rPr>
          <w:rFonts w:ascii="Times New Roman" w:hAnsi="Times New Roman" w:cs="Times New Roman"/>
        </w:rPr>
        <w:t>are financial performances</w:t>
      </w:r>
      <w:r w:rsidR="002743AA" w:rsidRPr="007473FB">
        <w:rPr>
          <w:rFonts w:ascii="Times New Roman" w:hAnsi="Times New Roman" w:cs="Times New Roman"/>
        </w:rPr>
        <w:t xml:space="preserve"> of four</w:t>
      </w:r>
      <w:r w:rsidRPr="007473FB">
        <w:rPr>
          <w:rFonts w:ascii="Times New Roman" w:hAnsi="Times New Roman" w:cs="Times New Roman"/>
        </w:rPr>
        <w:t xml:space="preserve"> mutual funds. The entire amount </w:t>
      </w:r>
      <w:r w:rsidR="00B74154">
        <w:rPr>
          <w:rFonts w:ascii="Times New Roman" w:hAnsi="Times New Roman" w:cs="Times New Roman"/>
        </w:rPr>
        <w:t>is shown</w:t>
      </w:r>
      <w:r w:rsidRPr="007473FB">
        <w:rPr>
          <w:rFonts w:ascii="Times New Roman" w:hAnsi="Times New Roman" w:cs="Times New Roman"/>
        </w:rPr>
        <w:t xml:space="preserve"> in Banglade</w:t>
      </w:r>
      <w:r w:rsidR="00906513">
        <w:rPr>
          <w:rFonts w:ascii="Times New Roman" w:hAnsi="Times New Roman" w:cs="Times New Roman"/>
        </w:rPr>
        <w:t>shi Taka. Dividend income of IFIL</w:t>
      </w:r>
      <w:r w:rsidRPr="007473FB">
        <w:rPr>
          <w:rFonts w:ascii="Times New Roman" w:hAnsi="Times New Roman" w:cs="Times New Roman"/>
        </w:rPr>
        <w:t xml:space="preserve"> is in larger amount rather than </w:t>
      </w:r>
      <w:r w:rsidRPr="007473FB">
        <w:rPr>
          <w:rFonts w:ascii="Times New Roman" w:hAnsi="Times New Roman" w:cs="Times New Roman"/>
        </w:rPr>
        <w:lastRenderedPageBreak/>
        <w:t xml:space="preserve">other mutual funds. All the funds are </w:t>
      </w:r>
      <w:r w:rsidR="00B74154">
        <w:rPr>
          <w:rFonts w:ascii="Times New Roman" w:hAnsi="Times New Roman" w:cs="Times New Roman"/>
        </w:rPr>
        <w:t>maintained</w:t>
      </w:r>
      <w:r w:rsidRPr="007473FB">
        <w:rPr>
          <w:rFonts w:ascii="Times New Roman" w:hAnsi="Times New Roman" w:cs="Times New Roman"/>
        </w:rPr>
        <w:t xml:space="preserve"> Islamic </w:t>
      </w:r>
      <w:r w:rsidR="00B74154">
        <w:rPr>
          <w:rFonts w:ascii="Times New Roman" w:hAnsi="Times New Roman" w:cs="Times New Roman"/>
        </w:rPr>
        <w:t>sharia</w:t>
      </w:r>
      <w:r w:rsidRPr="007473FB">
        <w:rPr>
          <w:rFonts w:ascii="Times New Roman" w:hAnsi="Times New Roman" w:cs="Times New Roman"/>
        </w:rPr>
        <w:t xml:space="preserve"> with its funding and investing policies.</w:t>
      </w: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8768A5" w:rsidRPr="007473FB" w:rsidRDefault="008768A5" w:rsidP="002C6F2D">
      <w:pPr>
        <w:pStyle w:val="Heading2"/>
        <w:jc w:val="left"/>
        <w:rPr>
          <w:rFonts w:cs="Times New Roman"/>
          <w:color w:val="auto"/>
          <w:sz w:val="24"/>
          <w:szCs w:val="24"/>
        </w:rPr>
      </w:pPr>
      <w:bookmarkStart w:id="37" w:name="_Toc1819562"/>
      <w:r w:rsidRPr="007473FB">
        <w:rPr>
          <w:rFonts w:cs="Times New Roman"/>
          <w:color w:val="auto"/>
          <w:sz w:val="24"/>
          <w:szCs w:val="24"/>
        </w:rPr>
        <w:t>3.5 Financial Results of mutual funds:</w:t>
      </w:r>
      <w:bookmarkEnd w:id="37"/>
    </w:p>
    <w:p w:rsidR="008768A5" w:rsidRPr="007473FB" w:rsidRDefault="008768A5" w:rsidP="002C6F2D">
      <w:pPr>
        <w:tabs>
          <w:tab w:val="left" w:pos="7057"/>
          <w:tab w:val="left" w:pos="7186"/>
        </w:tabs>
        <w:rPr>
          <w:rFonts w:ascii="Times New Roman" w:hAnsi="Times New Roman" w:cs="Times New Roman"/>
        </w:rPr>
      </w:pPr>
      <w:r w:rsidRPr="007473FB">
        <w:rPr>
          <w:rFonts w:ascii="Times New Roman" w:hAnsi="Times New Roman" w:cs="Times New Roman"/>
        </w:rPr>
        <w:tab/>
      </w:r>
    </w:p>
    <w:p w:rsidR="002C6F2D" w:rsidRPr="007473FB" w:rsidRDefault="008768A5" w:rsidP="002C6F2D">
      <w:pPr>
        <w:tabs>
          <w:tab w:val="left" w:pos="7057"/>
          <w:tab w:val="left" w:pos="7186"/>
        </w:tabs>
        <w:rPr>
          <w:rFonts w:ascii="Times New Roman" w:hAnsi="Times New Roman" w:cs="Times New Roman"/>
        </w:rPr>
      </w:pPr>
      <w:r w:rsidRPr="007473FB">
        <w:rPr>
          <w:rFonts w:ascii="Times New Roman" w:hAnsi="Times New Roman" w:cs="Times New Roman"/>
        </w:rPr>
        <w:t xml:space="preserve">                                                                                                                    </w:t>
      </w:r>
    </w:p>
    <w:p w:rsidR="002C6F2D" w:rsidRPr="007473FB" w:rsidRDefault="002C6F2D" w:rsidP="002C6F2D">
      <w:pPr>
        <w:tabs>
          <w:tab w:val="left" w:pos="7057"/>
          <w:tab w:val="left" w:pos="7186"/>
        </w:tabs>
        <w:rPr>
          <w:rFonts w:ascii="Times New Roman" w:hAnsi="Times New Roman" w:cs="Times New Roman"/>
        </w:rPr>
      </w:pPr>
    </w:p>
    <w:p w:rsidR="008768A5" w:rsidRPr="007473FB" w:rsidRDefault="008768A5" w:rsidP="002C6F2D">
      <w:pPr>
        <w:tabs>
          <w:tab w:val="left" w:pos="7057"/>
          <w:tab w:val="left" w:pos="7186"/>
        </w:tabs>
        <w:rPr>
          <w:rFonts w:ascii="Times New Roman" w:hAnsi="Times New Roman" w:cs="Times New Roman"/>
        </w:rPr>
      </w:pPr>
      <w:r w:rsidRPr="007473FB">
        <w:rPr>
          <w:rFonts w:ascii="Times New Roman" w:hAnsi="Times New Roman" w:cs="Times New Roman"/>
        </w:rPr>
        <w:t xml:space="preserve"> Amount in BDT</w:t>
      </w:r>
      <w:r w:rsidRPr="007473FB">
        <w:rPr>
          <w:rFonts w:ascii="Times New Roman" w:hAnsi="Times New Roman" w:cs="Times New Roman"/>
        </w:rPr>
        <w:tab/>
      </w:r>
    </w:p>
    <w:tbl>
      <w:tblPr>
        <w:tblStyle w:val="TableGrid"/>
        <w:tblW w:w="0" w:type="auto"/>
        <w:tblInd w:w="108" w:type="dxa"/>
        <w:tblLayout w:type="fixed"/>
        <w:tblLook w:val="04A0" w:firstRow="1" w:lastRow="0" w:firstColumn="1" w:lastColumn="0" w:noHBand="0" w:noVBand="1"/>
      </w:tblPr>
      <w:tblGrid>
        <w:gridCol w:w="1243"/>
        <w:gridCol w:w="1817"/>
        <w:gridCol w:w="1800"/>
        <w:gridCol w:w="1890"/>
        <w:gridCol w:w="1890"/>
      </w:tblGrid>
      <w:tr w:rsidR="008768A5" w:rsidRPr="007473FB" w:rsidTr="00A71CF2">
        <w:tc>
          <w:tcPr>
            <w:tcW w:w="1243" w:type="dxa"/>
          </w:tcPr>
          <w:p w:rsidR="008768A5" w:rsidRPr="007473FB" w:rsidRDefault="008768A5" w:rsidP="002C6F2D">
            <w:pPr>
              <w:rPr>
                <w:rFonts w:ascii="Times New Roman" w:hAnsi="Times New Roman" w:cs="Times New Roman"/>
              </w:rPr>
            </w:pPr>
            <w:r w:rsidRPr="007473FB">
              <w:rPr>
                <w:rFonts w:ascii="Times New Roman" w:hAnsi="Times New Roman" w:cs="Times New Roman"/>
              </w:rPr>
              <w:t>Year</w:t>
            </w:r>
          </w:p>
        </w:tc>
        <w:tc>
          <w:tcPr>
            <w:tcW w:w="1817"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AIBL</w:t>
            </w:r>
          </w:p>
        </w:tc>
        <w:tc>
          <w:tcPr>
            <w:tcW w:w="180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CAPM</w:t>
            </w:r>
          </w:p>
        </w:tc>
        <w:tc>
          <w:tcPr>
            <w:tcW w:w="1890" w:type="dxa"/>
            <w:vAlign w:val="center"/>
          </w:tcPr>
          <w:p w:rsidR="008768A5" w:rsidRPr="007473FB" w:rsidRDefault="00906513" w:rsidP="002C6F2D">
            <w:pPr>
              <w:rPr>
                <w:rFonts w:ascii="Times New Roman" w:hAnsi="Times New Roman" w:cs="Times New Roman"/>
              </w:rPr>
            </w:pPr>
            <w:r>
              <w:rPr>
                <w:rFonts w:ascii="Times New Roman" w:hAnsi="Times New Roman" w:cs="Times New Roman"/>
              </w:rPr>
              <w:t>IFIL</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SEML</w:t>
            </w:r>
          </w:p>
        </w:tc>
      </w:tr>
      <w:tr w:rsidR="008768A5" w:rsidRPr="007473FB" w:rsidTr="00A71CF2">
        <w:trPr>
          <w:trHeight w:val="242"/>
        </w:trPr>
        <w:tc>
          <w:tcPr>
            <w:tcW w:w="1243" w:type="dxa"/>
          </w:tcPr>
          <w:p w:rsidR="008768A5" w:rsidRPr="007473FB" w:rsidRDefault="008768A5" w:rsidP="002C6F2D">
            <w:pPr>
              <w:rPr>
                <w:rFonts w:ascii="Times New Roman" w:hAnsi="Times New Roman" w:cs="Times New Roman"/>
              </w:rPr>
            </w:pPr>
            <w:r w:rsidRPr="007473FB">
              <w:rPr>
                <w:rFonts w:ascii="Times New Roman" w:hAnsi="Times New Roman" w:cs="Times New Roman"/>
              </w:rPr>
              <w:t>Net profit after tax</w:t>
            </w:r>
          </w:p>
        </w:tc>
        <w:tc>
          <w:tcPr>
            <w:tcW w:w="1817"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33494018</w:t>
            </w:r>
          </w:p>
        </w:tc>
        <w:tc>
          <w:tcPr>
            <w:tcW w:w="180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3706195</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243576865</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8706195</w:t>
            </w:r>
          </w:p>
        </w:tc>
      </w:tr>
      <w:tr w:rsidR="008768A5" w:rsidRPr="007473FB" w:rsidTr="00A71CF2">
        <w:tc>
          <w:tcPr>
            <w:tcW w:w="1243" w:type="dxa"/>
          </w:tcPr>
          <w:p w:rsidR="008768A5" w:rsidRPr="007473FB" w:rsidRDefault="008768A5" w:rsidP="002C6F2D">
            <w:pPr>
              <w:rPr>
                <w:rFonts w:ascii="Times New Roman" w:hAnsi="Times New Roman" w:cs="Times New Roman"/>
              </w:rPr>
            </w:pPr>
            <w:r w:rsidRPr="007473FB">
              <w:rPr>
                <w:rFonts w:ascii="Times New Roman" w:hAnsi="Times New Roman" w:cs="Times New Roman"/>
              </w:rPr>
              <w:t>Total Income</w:t>
            </w:r>
          </w:p>
        </w:tc>
        <w:tc>
          <w:tcPr>
            <w:tcW w:w="1817"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13453728</w:t>
            </w:r>
          </w:p>
        </w:tc>
        <w:tc>
          <w:tcPr>
            <w:tcW w:w="180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2539951</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243576745</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7344522</w:t>
            </w:r>
          </w:p>
        </w:tc>
      </w:tr>
      <w:tr w:rsidR="008768A5" w:rsidRPr="007473FB" w:rsidTr="00A71CF2">
        <w:tc>
          <w:tcPr>
            <w:tcW w:w="1243" w:type="dxa"/>
          </w:tcPr>
          <w:p w:rsidR="008768A5" w:rsidRPr="007473FB" w:rsidRDefault="008768A5" w:rsidP="002C6F2D">
            <w:pPr>
              <w:rPr>
                <w:rFonts w:ascii="Times New Roman" w:hAnsi="Times New Roman" w:cs="Times New Roman"/>
              </w:rPr>
            </w:pPr>
            <w:r w:rsidRPr="007473FB">
              <w:rPr>
                <w:rFonts w:ascii="Times New Roman" w:hAnsi="Times New Roman" w:cs="Times New Roman"/>
              </w:rPr>
              <w:t>EPS</w:t>
            </w:r>
          </w:p>
        </w:tc>
        <w:tc>
          <w:tcPr>
            <w:tcW w:w="1817"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3.07</w:t>
            </w:r>
          </w:p>
        </w:tc>
        <w:tc>
          <w:tcPr>
            <w:tcW w:w="180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5.48</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1.81</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6.30</w:t>
            </w:r>
          </w:p>
        </w:tc>
      </w:tr>
      <w:tr w:rsidR="008768A5" w:rsidRPr="007473FB" w:rsidTr="00A71CF2">
        <w:tc>
          <w:tcPr>
            <w:tcW w:w="1243" w:type="dxa"/>
          </w:tcPr>
          <w:p w:rsidR="008768A5" w:rsidRPr="007473FB" w:rsidRDefault="008768A5" w:rsidP="002C6F2D">
            <w:pPr>
              <w:rPr>
                <w:rFonts w:ascii="Times New Roman" w:hAnsi="Times New Roman" w:cs="Times New Roman"/>
              </w:rPr>
            </w:pPr>
            <w:r w:rsidRPr="007473FB">
              <w:rPr>
                <w:rFonts w:ascii="Times New Roman" w:hAnsi="Times New Roman" w:cs="Times New Roman"/>
              </w:rPr>
              <w:t>Book Value per Share</w:t>
            </w:r>
          </w:p>
        </w:tc>
        <w:tc>
          <w:tcPr>
            <w:tcW w:w="1817"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11.70</w:t>
            </w:r>
          </w:p>
        </w:tc>
        <w:tc>
          <w:tcPr>
            <w:tcW w:w="180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106.32</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5.80</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6.60</w:t>
            </w:r>
          </w:p>
        </w:tc>
      </w:tr>
      <w:tr w:rsidR="008768A5" w:rsidRPr="007473FB" w:rsidTr="00A71CF2">
        <w:tc>
          <w:tcPr>
            <w:tcW w:w="1243" w:type="dxa"/>
          </w:tcPr>
          <w:p w:rsidR="008768A5" w:rsidRPr="007473FB" w:rsidRDefault="008768A5" w:rsidP="002C6F2D">
            <w:pPr>
              <w:rPr>
                <w:rFonts w:ascii="Times New Roman" w:hAnsi="Times New Roman" w:cs="Times New Roman"/>
              </w:rPr>
            </w:pPr>
            <w:r w:rsidRPr="007473FB">
              <w:rPr>
                <w:rFonts w:ascii="Times New Roman" w:hAnsi="Times New Roman" w:cs="Times New Roman"/>
              </w:rPr>
              <w:t xml:space="preserve">Stock </w:t>
            </w:r>
            <w:proofErr w:type="spellStart"/>
            <w:r w:rsidRPr="007473FB">
              <w:rPr>
                <w:rFonts w:ascii="Times New Roman" w:hAnsi="Times New Roman" w:cs="Times New Roman"/>
              </w:rPr>
              <w:t>Holders</w:t>
            </w:r>
            <w:proofErr w:type="spellEnd"/>
            <w:r w:rsidRPr="007473FB">
              <w:rPr>
                <w:rFonts w:ascii="Times New Roman" w:hAnsi="Times New Roman" w:cs="Times New Roman"/>
              </w:rPr>
              <w:t xml:space="preserve"> Equity</w:t>
            </w:r>
          </w:p>
        </w:tc>
        <w:tc>
          <w:tcPr>
            <w:tcW w:w="1817"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21337487</w:t>
            </w:r>
          </w:p>
        </w:tc>
        <w:tc>
          <w:tcPr>
            <w:tcW w:w="180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71020274</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191826058</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31,337,486</w:t>
            </w:r>
          </w:p>
        </w:tc>
      </w:tr>
      <w:tr w:rsidR="008768A5" w:rsidRPr="007473FB" w:rsidTr="00A71CF2">
        <w:tc>
          <w:tcPr>
            <w:tcW w:w="1243" w:type="dxa"/>
          </w:tcPr>
          <w:p w:rsidR="008768A5" w:rsidRPr="007473FB" w:rsidRDefault="008768A5" w:rsidP="002C6F2D">
            <w:pPr>
              <w:rPr>
                <w:rFonts w:ascii="Times New Roman" w:hAnsi="Times New Roman" w:cs="Times New Roman"/>
              </w:rPr>
            </w:pPr>
            <w:r w:rsidRPr="007473FB">
              <w:rPr>
                <w:rFonts w:ascii="Times New Roman" w:hAnsi="Times New Roman" w:cs="Times New Roman"/>
              </w:rPr>
              <w:t>Total Asset</w:t>
            </w:r>
          </w:p>
        </w:tc>
        <w:tc>
          <w:tcPr>
            <w:tcW w:w="1817"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272900048</w:t>
            </w:r>
          </w:p>
        </w:tc>
        <w:tc>
          <w:tcPr>
            <w:tcW w:w="180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71060274</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15239237</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272900048</w:t>
            </w:r>
          </w:p>
        </w:tc>
      </w:tr>
      <w:tr w:rsidR="008768A5" w:rsidRPr="007473FB" w:rsidTr="00A71CF2">
        <w:tc>
          <w:tcPr>
            <w:tcW w:w="1243" w:type="dxa"/>
          </w:tcPr>
          <w:p w:rsidR="008768A5" w:rsidRPr="007473FB" w:rsidRDefault="008768A5" w:rsidP="002C6F2D">
            <w:pPr>
              <w:rPr>
                <w:rFonts w:ascii="Times New Roman" w:hAnsi="Times New Roman" w:cs="Times New Roman"/>
              </w:rPr>
            </w:pPr>
            <w:r w:rsidRPr="007473FB">
              <w:rPr>
                <w:rFonts w:ascii="Times New Roman" w:hAnsi="Times New Roman" w:cs="Times New Roman"/>
              </w:rPr>
              <w:t xml:space="preserve">Dividend </w:t>
            </w:r>
          </w:p>
        </w:tc>
        <w:tc>
          <w:tcPr>
            <w:tcW w:w="1817"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2849908</w:t>
            </w:r>
          </w:p>
        </w:tc>
        <w:tc>
          <w:tcPr>
            <w:tcW w:w="180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128933</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3834993</w:t>
            </w:r>
          </w:p>
        </w:tc>
        <w:tc>
          <w:tcPr>
            <w:tcW w:w="1890" w:type="dxa"/>
            <w:vAlign w:val="center"/>
          </w:tcPr>
          <w:p w:rsidR="008768A5" w:rsidRPr="007473FB" w:rsidRDefault="008768A5" w:rsidP="002C6F2D">
            <w:pPr>
              <w:rPr>
                <w:rFonts w:ascii="Times New Roman" w:hAnsi="Times New Roman" w:cs="Times New Roman"/>
              </w:rPr>
            </w:pPr>
            <w:r w:rsidRPr="007473FB">
              <w:rPr>
                <w:rFonts w:ascii="Times New Roman" w:hAnsi="Times New Roman" w:cs="Times New Roman"/>
              </w:rPr>
              <w:t>3973499</w:t>
            </w:r>
          </w:p>
        </w:tc>
      </w:tr>
    </w:tbl>
    <w:p w:rsidR="008768A5" w:rsidRPr="007473FB" w:rsidRDefault="008768A5" w:rsidP="002C6F2D">
      <w:pPr>
        <w:pStyle w:val="Heading3"/>
        <w:jc w:val="left"/>
        <w:rPr>
          <w:rFonts w:cs="Times New Roman"/>
          <w:color w:val="auto"/>
          <w:u w:val="none"/>
        </w:rPr>
      </w:pPr>
      <w:bookmarkStart w:id="38" w:name="_Toc1819563"/>
      <w:r w:rsidRPr="007473FB">
        <w:rPr>
          <w:rFonts w:cs="Times New Roman"/>
          <w:color w:val="auto"/>
          <w:u w:val="none"/>
        </w:rPr>
        <w:t>Table 3.5.1: Financial Performance of Mutual Funds</w:t>
      </w:r>
      <w:bookmarkEnd w:id="38"/>
    </w:p>
    <w:p w:rsidR="008768A5" w:rsidRPr="007473FB" w:rsidRDefault="008768A5" w:rsidP="002C6F2D">
      <w:pPr>
        <w:tabs>
          <w:tab w:val="left" w:pos="3194"/>
        </w:tabs>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rPr>
        <w:t xml:space="preserve">In the </w:t>
      </w:r>
      <w:r w:rsidR="00B74154">
        <w:rPr>
          <w:rFonts w:ascii="Times New Roman" w:hAnsi="Times New Roman" w:cs="Times New Roman"/>
        </w:rPr>
        <w:t>above, there</w:t>
      </w:r>
      <w:r w:rsidRPr="007473FB">
        <w:rPr>
          <w:rFonts w:ascii="Times New Roman" w:hAnsi="Times New Roman" w:cs="Times New Roman"/>
        </w:rPr>
        <w:t xml:space="preserve"> </w:t>
      </w:r>
      <w:r w:rsidR="006A391F" w:rsidRPr="007473FB">
        <w:rPr>
          <w:rFonts w:ascii="Times New Roman" w:hAnsi="Times New Roman" w:cs="Times New Roman"/>
        </w:rPr>
        <w:t>are financial performances</w:t>
      </w:r>
      <w:r w:rsidR="00423353" w:rsidRPr="007473FB">
        <w:rPr>
          <w:rFonts w:ascii="Times New Roman" w:hAnsi="Times New Roman" w:cs="Times New Roman"/>
        </w:rPr>
        <w:t xml:space="preserve"> of Four</w:t>
      </w:r>
      <w:r w:rsidRPr="007473FB">
        <w:rPr>
          <w:rFonts w:ascii="Times New Roman" w:hAnsi="Times New Roman" w:cs="Times New Roman"/>
        </w:rPr>
        <w:t xml:space="preserve"> mutual funds. The entire amount </w:t>
      </w:r>
      <w:r w:rsidR="00B74154">
        <w:rPr>
          <w:rFonts w:ascii="Times New Roman" w:hAnsi="Times New Roman" w:cs="Times New Roman"/>
        </w:rPr>
        <w:t>is shown</w:t>
      </w:r>
      <w:r w:rsidRPr="007473FB">
        <w:rPr>
          <w:rFonts w:ascii="Times New Roman" w:hAnsi="Times New Roman" w:cs="Times New Roman"/>
        </w:rPr>
        <w:t xml:space="preserve"> in Bangladeshi Taka. All the </w:t>
      </w:r>
      <w:r w:rsidR="006A391F">
        <w:rPr>
          <w:rFonts w:ascii="Times New Roman" w:hAnsi="Times New Roman" w:cs="Times New Roman"/>
        </w:rPr>
        <w:t xml:space="preserve">funds are </w:t>
      </w:r>
      <w:r w:rsidR="00B74154">
        <w:rPr>
          <w:rFonts w:ascii="Times New Roman" w:hAnsi="Times New Roman" w:cs="Times New Roman"/>
        </w:rPr>
        <w:t>maintained</w:t>
      </w:r>
      <w:r w:rsidR="006A391F">
        <w:rPr>
          <w:rFonts w:ascii="Times New Roman" w:hAnsi="Times New Roman" w:cs="Times New Roman"/>
        </w:rPr>
        <w:t xml:space="preserve"> Islamic </w:t>
      </w:r>
      <w:proofErr w:type="spellStart"/>
      <w:r w:rsidR="006A391F">
        <w:rPr>
          <w:rFonts w:ascii="Times New Roman" w:hAnsi="Times New Roman" w:cs="Times New Roman"/>
        </w:rPr>
        <w:t>sa</w:t>
      </w:r>
      <w:r w:rsidRPr="007473FB">
        <w:rPr>
          <w:rFonts w:ascii="Times New Roman" w:hAnsi="Times New Roman" w:cs="Times New Roman"/>
        </w:rPr>
        <w:t>riah</w:t>
      </w:r>
      <w:proofErr w:type="spellEnd"/>
      <w:r w:rsidRPr="007473FB">
        <w:rPr>
          <w:rFonts w:ascii="Times New Roman" w:hAnsi="Times New Roman" w:cs="Times New Roman"/>
        </w:rPr>
        <w:t xml:space="preserve"> with its funding and investing policies. The book value per share is in the larger amount for CAPM. On the other side earning per s</w:t>
      </w:r>
      <w:r w:rsidR="00072E7C" w:rsidRPr="007473FB">
        <w:rPr>
          <w:rFonts w:ascii="Times New Roman" w:hAnsi="Times New Roman" w:cs="Times New Roman"/>
        </w:rPr>
        <w:t xml:space="preserve">hare is in </w:t>
      </w:r>
      <w:r w:rsidR="007F1645">
        <w:rPr>
          <w:rFonts w:ascii="Times New Roman" w:hAnsi="Times New Roman" w:cs="Times New Roman"/>
        </w:rPr>
        <w:t>large amounts</w:t>
      </w:r>
      <w:r w:rsidR="00072E7C" w:rsidRPr="007473FB">
        <w:rPr>
          <w:rFonts w:ascii="Times New Roman" w:hAnsi="Times New Roman" w:cs="Times New Roman"/>
        </w:rPr>
        <w:t xml:space="preserve"> for CAPM </w:t>
      </w:r>
      <w:r w:rsidRPr="007473FB">
        <w:rPr>
          <w:rFonts w:ascii="Times New Roman" w:hAnsi="Times New Roman" w:cs="Times New Roman"/>
        </w:rPr>
        <w:t>mutual find.</w:t>
      </w: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pStyle w:val="Heading2"/>
        <w:jc w:val="left"/>
        <w:rPr>
          <w:rFonts w:cs="Times New Roman"/>
          <w:color w:val="auto"/>
          <w:sz w:val="24"/>
          <w:szCs w:val="24"/>
        </w:rPr>
      </w:pPr>
      <w:bookmarkStart w:id="39" w:name="_Toc1819564"/>
      <w:r w:rsidRPr="007473FB">
        <w:rPr>
          <w:rFonts w:cs="Times New Roman"/>
          <w:color w:val="auto"/>
          <w:sz w:val="24"/>
          <w:szCs w:val="24"/>
        </w:rPr>
        <w:t>3.6 Theoretical Concepts of Ratio Analysis:</w:t>
      </w:r>
      <w:bookmarkEnd w:id="39"/>
    </w:p>
    <w:p w:rsidR="008768A5" w:rsidRPr="007473FB" w:rsidRDefault="008768A5" w:rsidP="002C6F2D">
      <w:pPr>
        <w:tabs>
          <w:tab w:val="left" w:pos="3194"/>
        </w:tabs>
        <w:rPr>
          <w:rFonts w:ascii="Times New Roman" w:hAnsi="Times New Roman" w:cs="Times New Roman"/>
        </w:rPr>
      </w:pPr>
    </w:p>
    <w:p w:rsidR="008768A5" w:rsidRPr="007473FB" w:rsidRDefault="008768A5" w:rsidP="002C6F2D">
      <w:pPr>
        <w:pStyle w:val="Heading3"/>
        <w:jc w:val="left"/>
        <w:rPr>
          <w:rFonts w:cs="Times New Roman"/>
          <w:color w:val="auto"/>
        </w:rPr>
      </w:pPr>
      <w:bookmarkStart w:id="40" w:name="_Toc1819565"/>
      <w:r w:rsidRPr="007473FB">
        <w:rPr>
          <w:rFonts w:cs="Times New Roman"/>
          <w:color w:val="auto"/>
        </w:rPr>
        <w:t>3.6.1 Financial Analysis:</w:t>
      </w:r>
      <w:bookmarkEnd w:id="40"/>
    </w:p>
    <w:p w:rsidR="008768A5" w:rsidRPr="007473FB" w:rsidRDefault="008768A5" w:rsidP="002C6F2D">
      <w:pPr>
        <w:tabs>
          <w:tab w:val="left" w:pos="2218"/>
        </w:tabs>
        <w:rPr>
          <w:rFonts w:ascii="Times New Roman" w:hAnsi="Times New Roman" w:cs="Times New Roman"/>
        </w:rPr>
      </w:pPr>
    </w:p>
    <w:p w:rsidR="008768A5" w:rsidRPr="007473FB" w:rsidRDefault="008768A5" w:rsidP="002C6F2D">
      <w:pPr>
        <w:spacing w:line="360" w:lineRule="auto"/>
        <w:rPr>
          <w:rFonts w:ascii="Times New Roman" w:hAnsi="Times New Roman" w:cs="Times New Roman"/>
          <w:shd w:val="clear" w:color="auto" w:fill="FFFFFF"/>
        </w:rPr>
      </w:pPr>
      <w:r w:rsidRPr="007473FB">
        <w:rPr>
          <w:rFonts w:ascii="Times New Roman" w:hAnsi="Times New Roman" w:cs="Times New Roman"/>
          <w:shd w:val="clear" w:color="auto" w:fill="FFFFFF"/>
        </w:rPr>
        <w:t xml:space="preserve">Financial Performance in </w:t>
      </w:r>
      <w:r w:rsidR="007F1645">
        <w:rPr>
          <w:rFonts w:ascii="Times New Roman" w:hAnsi="Times New Roman" w:cs="Times New Roman"/>
          <w:shd w:val="clear" w:color="auto" w:fill="FFFFFF"/>
        </w:rPr>
        <w:t>the broader sense</w:t>
      </w:r>
      <w:r w:rsidRPr="007473FB">
        <w:rPr>
          <w:rFonts w:ascii="Times New Roman" w:hAnsi="Times New Roman" w:cs="Times New Roman"/>
          <w:shd w:val="clear" w:color="auto" w:fill="FFFFFF"/>
        </w:rPr>
        <w:t xml:space="preserve"> refers to the degree to which financial objectives being or has been accomplished and is an important aspect of </w:t>
      </w:r>
      <w:r w:rsidR="00E07AEA">
        <w:rPr>
          <w:rFonts w:ascii="Times New Roman" w:hAnsi="Times New Roman" w:cs="Times New Roman"/>
          <w:shd w:val="clear" w:color="auto" w:fill="FFFFFF"/>
        </w:rPr>
        <w:t>financial</w:t>
      </w:r>
      <w:r w:rsidRPr="007473FB">
        <w:rPr>
          <w:rFonts w:ascii="Times New Roman" w:hAnsi="Times New Roman" w:cs="Times New Roman"/>
          <w:shd w:val="clear" w:color="auto" w:fill="FFFFFF"/>
        </w:rPr>
        <w:t xml:space="preserve"> risk </w:t>
      </w:r>
      <w:r w:rsidRPr="007473FB">
        <w:rPr>
          <w:rFonts w:ascii="Times New Roman" w:hAnsi="Times New Roman" w:cs="Times New Roman"/>
          <w:shd w:val="clear" w:color="auto" w:fill="FFFFFF"/>
        </w:rPr>
        <w:lastRenderedPageBreak/>
        <w:t>management. It is the process of measuring the results of a firm's policies and operations in monetary terms. It is used to measure firm's overall financial health over a given period of time and can also be used to compare similar firms across the same industry or to compare industries or sectors in aggregation.</w:t>
      </w: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p>
    <w:p w:rsidR="002C6F2D" w:rsidRPr="007473FB" w:rsidRDefault="002C6F2D" w:rsidP="002C6F2D">
      <w:pPr>
        <w:pStyle w:val="Heading3"/>
        <w:jc w:val="left"/>
        <w:rPr>
          <w:rFonts w:cs="Times New Roman"/>
          <w:color w:val="auto"/>
        </w:rPr>
      </w:pPr>
    </w:p>
    <w:p w:rsidR="008768A5" w:rsidRPr="007473FB" w:rsidRDefault="008768A5" w:rsidP="002C6F2D">
      <w:pPr>
        <w:pStyle w:val="Heading3"/>
        <w:jc w:val="left"/>
        <w:rPr>
          <w:rFonts w:cs="Times New Roman"/>
          <w:color w:val="auto"/>
        </w:rPr>
      </w:pPr>
      <w:bookmarkStart w:id="41" w:name="_Toc1819566"/>
      <w:r w:rsidRPr="007473FB">
        <w:rPr>
          <w:rFonts w:cs="Times New Roman"/>
          <w:color w:val="auto"/>
        </w:rPr>
        <w:t>3.6.2 Balance sheet:</w:t>
      </w:r>
      <w:bookmarkEnd w:id="41"/>
    </w:p>
    <w:p w:rsidR="008768A5" w:rsidRPr="007473FB" w:rsidRDefault="008768A5" w:rsidP="002C6F2D">
      <w:pPr>
        <w:rPr>
          <w:rFonts w:ascii="Times New Roman" w:eastAsia="Times New Roman" w:hAnsi="Times New Roman" w:cs="Times New Roman"/>
          <w:shd w:val="clear" w:color="auto" w:fill="FFFFFF"/>
        </w:rPr>
      </w:pPr>
    </w:p>
    <w:p w:rsidR="008768A5" w:rsidRPr="007473FB" w:rsidRDefault="002C6F2D" w:rsidP="002C6F2D">
      <w:pPr>
        <w:spacing w:line="360" w:lineRule="auto"/>
        <w:rPr>
          <w:rFonts w:ascii="Times New Roman" w:hAnsi="Times New Roman" w:cs="Times New Roman"/>
          <w:shd w:val="clear" w:color="auto" w:fill="FFFFFF"/>
        </w:rPr>
      </w:pPr>
      <w:r w:rsidRPr="007473FB">
        <w:rPr>
          <w:rFonts w:ascii="Times New Roman" w:hAnsi="Times New Roman" w:cs="Times New Roman"/>
          <w:shd w:val="clear" w:color="auto" w:fill="FFFFFF"/>
        </w:rPr>
        <w:t xml:space="preserve">         </w:t>
      </w:r>
      <w:r w:rsidR="008768A5" w:rsidRPr="007473FB">
        <w:rPr>
          <w:rFonts w:ascii="Times New Roman" w:hAnsi="Times New Roman" w:cs="Times New Roman"/>
          <w:shd w:val="clear" w:color="auto" w:fill="FFFFFF"/>
        </w:rPr>
        <w:t>In financial accounting, a balance sheet or statement of financial position is a summary of the financial balances of an individual or organization, whether it is a sole proprietorship, a business partnership, a corporation, private limited company or other organization such as Government or not-for-profit entity.</w:t>
      </w:r>
    </w:p>
    <w:p w:rsidR="008768A5" w:rsidRPr="007473FB" w:rsidRDefault="008768A5" w:rsidP="002C6F2D">
      <w:pPr>
        <w:pStyle w:val="Heading3"/>
        <w:jc w:val="left"/>
        <w:rPr>
          <w:rFonts w:cs="Times New Roman"/>
          <w:color w:val="auto"/>
        </w:rPr>
      </w:pPr>
      <w:bookmarkStart w:id="42" w:name="_Toc1819567"/>
      <w:r w:rsidRPr="007473FB">
        <w:rPr>
          <w:rFonts w:cs="Times New Roman"/>
          <w:color w:val="auto"/>
        </w:rPr>
        <w:t>3.6.3 Income Statement:</w:t>
      </w:r>
      <w:bookmarkEnd w:id="42"/>
    </w:p>
    <w:p w:rsidR="008768A5" w:rsidRPr="007473FB" w:rsidRDefault="008768A5" w:rsidP="002C6F2D">
      <w:pPr>
        <w:rPr>
          <w:rFonts w:ascii="Times New Roman" w:eastAsia="Times New Roman" w:hAnsi="Times New Roman" w:cs="Times New Roman"/>
          <w:shd w:val="clear" w:color="auto" w:fill="FFFFFF"/>
        </w:rPr>
      </w:pPr>
    </w:p>
    <w:p w:rsidR="008768A5" w:rsidRPr="007473FB" w:rsidRDefault="002C6F2D" w:rsidP="002C6F2D">
      <w:pPr>
        <w:spacing w:line="360" w:lineRule="auto"/>
        <w:rPr>
          <w:rFonts w:ascii="Times New Roman" w:eastAsia="Times New Roman" w:hAnsi="Times New Roman" w:cs="Times New Roman"/>
        </w:rPr>
      </w:pPr>
      <w:r w:rsidRPr="007473FB">
        <w:rPr>
          <w:rFonts w:ascii="Times New Roman" w:eastAsia="Times New Roman" w:hAnsi="Times New Roman" w:cs="Times New Roman"/>
          <w:shd w:val="clear" w:color="auto" w:fill="FFFFFF"/>
        </w:rPr>
        <w:t xml:space="preserve">            </w:t>
      </w:r>
      <w:r w:rsidR="008768A5" w:rsidRPr="007473FB">
        <w:rPr>
          <w:rFonts w:ascii="Times New Roman" w:eastAsia="Times New Roman" w:hAnsi="Times New Roman" w:cs="Times New Roman"/>
          <w:shd w:val="clear" w:color="auto" w:fill="FFFFFF"/>
        </w:rPr>
        <w:t xml:space="preserve">An income statement or profit and loss account is one of the financial statements of a company and shows the company’s revenues and expenses during a particular period. It indicates how the revenues are transformed into the net income. The purpose of the income statement is to show managers and </w:t>
      </w:r>
      <w:r w:rsidR="007F1645">
        <w:rPr>
          <w:rFonts w:ascii="Times New Roman" w:eastAsia="Times New Roman" w:hAnsi="Times New Roman" w:cs="Times New Roman"/>
          <w:shd w:val="clear" w:color="auto" w:fill="FFFFFF"/>
        </w:rPr>
        <w:t>investors, whether</w:t>
      </w:r>
      <w:r w:rsidR="008768A5" w:rsidRPr="007473FB">
        <w:rPr>
          <w:rFonts w:ascii="Times New Roman" w:eastAsia="Times New Roman" w:hAnsi="Times New Roman" w:cs="Times New Roman"/>
          <w:shd w:val="clear" w:color="auto" w:fill="FFFFFF"/>
        </w:rPr>
        <w:t xml:space="preserve"> the company made or lost money during the period being reported.</w:t>
      </w:r>
    </w:p>
    <w:p w:rsidR="008768A5" w:rsidRPr="007473FB" w:rsidRDefault="008768A5" w:rsidP="002C6F2D">
      <w:pPr>
        <w:pStyle w:val="Heading3"/>
        <w:jc w:val="left"/>
        <w:rPr>
          <w:rFonts w:cs="Times New Roman"/>
          <w:color w:val="auto"/>
        </w:rPr>
      </w:pPr>
      <w:bookmarkStart w:id="43" w:name="_Toc1819568"/>
      <w:r w:rsidRPr="007473FB">
        <w:rPr>
          <w:rFonts w:cs="Times New Roman"/>
          <w:color w:val="auto"/>
        </w:rPr>
        <w:t>3.6.4 Ration Analysis:</w:t>
      </w:r>
      <w:bookmarkEnd w:id="43"/>
    </w:p>
    <w:p w:rsidR="008768A5" w:rsidRPr="007473FB" w:rsidRDefault="008768A5" w:rsidP="002C6F2D">
      <w:pPr>
        <w:tabs>
          <w:tab w:val="left" w:pos="2218"/>
        </w:tabs>
        <w:spacing w:line="360" w:lineRule="auto"/>
        <w:rPr>
          <w:rFonts w:ascii="Times New Roman" w:hAnsi="Times New Roman" w:cs="Times New Roman"/>
        </w:rPr>
      </w:pPr>
    </w:p>
    <w:p w:rsidR="008768A5" w:rsidRPr="007473FB" w:rsidRDefault="002C6F2D" w:rsidP="002C6F2D">
      <w:pPr>
        <w:spacing w:line="360" w:lineRule="auto"/>
        <w:rPr>
          <w:rFonts w:ascii="Times New Roman" w:eastAsia="Times New Roman" w:hAnsi="Times New Roman" w:cs="Times New Roman"/>
          <w:shd w:val="clear" w:color="auto" w:fill="FFFFFF"/>
        </w:rPr>
      </w:pPr>
      <w:r w:rsidRPr="007473FB">
        <w:rPr>
          <w:rFonts w:ascii="Times New Roman" w:eastAsia="Times New Roman" w:hAnsi="Times New Roman" w:cs="Times New Roman"/>
          <w:shd w:val="clear" w:color="auto" w:fill="FFFFFF"/>
        </w:rPr>
        <w:t xml:space="preserve">               </w:t>
      </w:r>
      <w:r w:rsidR="008768A5" w:rsidRPr="007473FB">
        <w:rPr>
          <w:rFonts w:ascii="Times New Roman" w:eastAsia="Times New Roman" w:hAnsi="Times New Roman" w:cs="Times New Roman"/>
          <w:shd w:val="clear" w:color="auto" w:fill="FFFFFF"/>
        </w:rPr>
        <w:t>A </w:t>
      </w:r>
      <w:r w:rsidR="008768A5" w:rsidRPr="007473FB">
        <w:rPr>
          <w:rFonts w:ascii="Times New Roman" w:eastAsia="Times New Roman" w:hAnsi="Times New Roman" w:cs="Times New Roman"/>
          <w:bCs/>
          <w:shd w:val="clear" w:color="auto" w:fill="FFFFFF"/>
        </w:rPr>
        <w:t>ratio analysis</w:t>
      </w:r>
      <w:r w:rsidR="008768A5" w:rsidRPr="007473FB">
        <w:rPr>
          <w:rFonts w:ascii="Times New Roman" w:eastAsia="Times New Roman" w:hAnsi="Times New Roman" w:cs="Times New Roman"/>
          <w:shd w:val="clear" w:color="auto" w:fill="FFFFFF"/>
        </w:rPr>
        <w:t> is a quantitative </w:t>
      </w:r>
      <w:r w:rsidR="008768A5" w:rsidRPr="007473FB">
        <w:rPr>
          <w:rFonts w:ascii="Times New Roman" w:eastAsia="Times New Roman" w:hAnsi="Times New Roman" w:cs="Times New Roman"/>
          <w:bCs/>
          <w:shd w:val="clear" w:color="auto" w:fill="FFFFFF"/>
        </w:rPr>
        <w:t>analysis</w:t>
      </w:r>
      <w:r w:rsidR="008768A5" w:rsidRPr="007473FB">
        <w:rPr>
          <w:rFonts w:ascii="Times New Roman" w:eastAsia="Times New Roman" w:hAnsi="Times New Roman" w:cs="Times New Roman"/>
          <w:shd w:val="clear" w:color="auto" w:fill="FFFFFF"/>
        </w:rPr>
        <w:t> of information contained in a company's financial statements. </w:t>
      </w:r>
      <w:r w:rsidR="008768A5" w:rsidRPr="007473FB">
        <w:rPr>
          <w:rFonts w:ascii="Times New Roman" w:eastAsia="Times New Roman" w:hAnsi="Times New Roman" w:cs="Times New Roman"/>
          <w:bCs/>
          <w:shd w:val="clear" w:color="auto" w:fill="FFFFFF"/>
        </w:rPr>
        <w:t>Ratio analysis</w:t>
      </w:r>
      <w:r w:rsidR="008768A5" w:rsidRPr="007473FB">
        <w:rPr>
          <w:rFonts w:ascii="Times New Roman" w:eastAsia="Times New Roman" w:hAnsi="Times New Roman" w:cs="Times New Roman"/>
          <w:shd w:val="clear" w:color="auto" w:fill="FFFFFF"/>
        </w:rPr>
        <w:t xml:space="preserve"> is used to evaluate various aspects of a company's operating and financial </w:t>
      </w:r>
      <w:r w:rsidR="007F1645">
        <w:rPr>
          <w:rFonts w:ascii="Times New Roman" w:eastAsia="Times New Roman" w:hAnsi="Times New Roman" w:cs="Times New Roman"/>
          <w:shd w:val="clear" w:color="auto" w:fill="FFFFFF"/>
        </w:rPr>
        <w:t>performance, such</w:t>
      </w:r>
      <w:r w:rsidR="008768A5" w:rsidRPr="007473FB">
        <w:rPr>
          <w:rFonts w:ascii="Times New Roman" w:eastAsia="Times New Roman" w:hAnsi="Times New Roman" w:cs="Times New Roman"/>
          <w:shd w:val="clear" w:color="auto" w:fill="FFFFFF"/>
        </w:rPr>
        <w:t xml:space="preserve"> as its efficiency, liquidity, profitability and solvency. Financial ratio can be classified according to the information adobe. Ratio analysis enables </w:t>
      </w:r>
      <w:r w:rsidR="007F1645">
        <w:rPr>
          <w:rFonts w:ascii="Times New Roman" w:eastAsia="Times New Roman" w:hAnsi="Times New Roman" w:cs="Times New Roman"/>
          <w:shd w:val="clear" w:color="auto" w:fill="FFFFFF"/>
        </w:rPr>
        <w:t>the business owner / manager</w:t>
      </w:r>
      <w:r w:rsidR="008768A5" w:rsidRPr="007473FB">
        <w:rPr>
          <w:rFonts w:ascii="Times New Roman" w:eastAsia="Times New Roman" w:hAnsi="Times New Roman" w:cs="Times New Roman"/>
          <w:shd w:val="clear" w:color="auto" w:fill="FFFFFF"/>
        </w:rPr>
        <w:t xml:space="preserve"> to spot trends in a business and to compare its performance and condition with the average performance of similar business in the same industry.</w:t>
      </w:r>
    </w:p>
    <w:p w:rsidR="007F1645" w:rsidRDefault="007F1645">
      <w:pPr>
        <w:rPr>
          <w:rFonts w:ascii="Times New Roman" w:eastAsiaTheme="majorEastAsia" w:hAnsi="Times New Roman" w:cs="Times New Roman"/>
          <w:b/>
          <w:bCs/>
          <w:u w:val="single"/>
        </w:rPr>
      </w:pPr>
      <w:r>
        <w:rPr>
          <w:rFonts w:cs="Times New Roman"/>
        </w:rPr>
        <w:br w:type="page"/>
      </w:r>
    </w:p>
    <w:p w:rsidR="008768A5" w:rsidRPr="007473FB" w:rsidRDefault="008768A5" w:rsidP="002C6F2D">
      <w:pPr>
        <w:pStyle w:val="Heading3"/>
        <w:jc w:val="left"/>
        <w:rPr>
          <w:rFonts w:cs="Times New Roman"/>
          <w:color w:val="auto"/>
        </w:rPr>
      </w:pPr>
      <w:bookmarkStart w:id="44" w:name="_Toc1819569"/>
      <w:r w:rsidRPr="007473FB">
        <w:rPr>
          <w:rFonts w:cs="Times New Roman"/>
          <w:color w:val="auto"/>
        </w:rPr>
        <w:lastRenderedPageBreak/>
        <w:t>3.6.5 Types of ratio Comparisons:</w:t>
      </w:r>
      <w:bookmarkEnd w:id="44"/>
    </w:p>
    <w:p w:rsidR="008768A5" w:rsidRPr="007473FB" w:rsidRDefault="008768A5" w:rsidP="002C6F2D">
      <w:pPr>
        <w:spacing w:line="360" w:lineRule="auto"/>
        <w:rPr>
          <w:rFonts w:ascii="Times New Roman" w:eastAsia="Times New Roman" w:hAnsi="Times New Roman" w:cs="Times New Roman"/>
        </w:rPr>
      </w:pPr>
    </w:p>
    <w:p w:rsidR="008768A5" w:rsidRPr="007473FB" w:rsidRDefault="002C6F2D" w:rsidP="002C6F2D">
      <w:pPr>
        <w:spacing w:line="360" w:lineRule="auto"/>
        <w:rPr>
          <w:rFonts w:ascii="Times New Roman" w:eastAsia="Times New Roman" w:hAnsi="Times New Roman" w:cs="Times New Roman"/>
        </w:rPr>
      </w:pPr>
      <w:r w:rsidRPr="007473FB">
        <w:rPr>
          <w:rFonts w:ascii="Times New Roman" w:eastAsia="Times New Roman" w:hAnsi="Times New Roman" w:cs="Times New Roman"/>
        </w:rPr>
        <w:t xml:space="preserve">            </w:t>
      </w:r>
      <w:r w:rsidR="008768A5" w:rsidRPr="007473FB">
        <w:rPr>
          <w:rFonts w:ascii="Times New Roman" w:eastAsia="Times New Roman" w:hAnsi="Times New Roman" w:cs="Times New Roman"/>
        </w:rPr>
        <w:t xml:space="preserve">Ratio analysis is not an application formula for a financial data. </w:t>
      </w:r>
      <w:r w:rsidR="007F1645">
        <w:rPr>
          <w:rFonts w:ascii="Times New Roman" w:eastAsia="Times New Roman" w:hAnsi="Times New Roman" w:cs="Times New Roman"/>
        </w:rPr>
        <w:t>The more important ratio</w:t>
      </w:r>
      <w:r w:rsidR="008768A5" w:rsidRPr="007473FB">
        <w:rPr>
          <w:rFonts w:ascii="Times New Roman" w:eastAsia="Times New Roman" w:hAnsi="Times New Roman" w:cs="Times New Roman"/>
        </w:rPr>
        <w:t xml:space="preserve"> is the interpretation of the ratio value. Two types of ratio comparisons can be made:</w:t>
      </w:r>
    </w:p>
    <w:p w:rsidR="002C6F2D" w:rsidRPr="007473FB" w:rsidRDefault="008768A5" w:rsidP="002C6F2D">
      <w:pPr>
        <w:pStyle w:val="ListParagraph"/>
        <w:numPr>
          <w:ilvl w:val="0"/>
          <w:numId w:val="40"/>
        </w:numPr>
        <w:spacing w:line="360" w:lineRule="auto"/>
        <w:jc w:val="left"/>
        <w:rPr>
          <w:rFonts w:eastAsia="Times New Roman" w:cs="Times New Roman"/>
        </w:rPr>
      </w:pPr>
      <w:r w:rsidRPr="007473FB">
        <w:rPr>
          <w:rFonts w:eastAsia="Times New Roman" w:cs="Times New Roman"/>
          <w:b/>
        </w:rPr>
        <w:t>Cross Sectional Analysis:</w:t>
      </w:r>
    </w:p>
    <w:p w:rsidR="002C6F2D" w:rsidRPr="007473FB" w:rsidRDefault="008768A5" w:rsidP="002C6F2D">
      <w:pPr>
        <w:spacing w:line="360" w:lineRule="auto"/>
        <w:ind w:left="406"/>
        <w:rPr>
          <w:rFonts w:eastAsia="Times New Roman" w:cs="Times New Roman"/>
        </w:rPr>
      </w:pPr>
      <w:r w:rsidRPr="007473FB">
        <w:rPr>
          <w:rFonts w:eastAsia="Times New Roman" w:cs="Times New Roman"/>
        </w:rPr>
        <w:t xml:space="preserve"> Cross sectional analysis evaluates performance to different firm’s financial ratios at the same point in time.</w:t>
      </w:r>
    </w:p>
    <w:p w:rsidR="002C6F2D" w:rsidRPr="007473FB" w:rsidRDefault="002C6F2D" w:rsidP="002C6F2D">
      <w:pPr>
        <w:spacing w:line="360" w:lineRule="auto"/>
        <w:ind w:left="406"/>
        <w:rPr>
          <w:rFonts w:eastAsia="Times New Roman" w:cs="Times New Roman"/>
        </w:rPr>
      </w:pPr>
    </w:p>
    <w:p w:rsidR="002C6F2D" w:rsidRPr="007473FB" w:rsidRDefault="008768A5" w:rsidP="002C6F2D">
      <w:pPr>
        <w:pStyle w:val="ListParagraph"/>
        <w:numPr>
          <w:ilvl w:val="0"/>
          <w:numId w:val="40"/>
        </w:numPr>
        <w:spacing w:line="360" w:lineRule="auto"/>
        <w:jc w:val="left"/>
        <w:rPr>
          <w:rFonts w:eastAsia="Times New Roman" w:cs="Times New Roman"/>
        </w:rPr>
      </w:pPr>
      <w:r w:rsidRPr="007473FB">
        <w:rPr>
          <w:rFonts w:eastAsia="Times New Roman" w:cs="Times New Roman"/>
          <w:b/>
        </w:rPr>
        <w:t>Time series Analysis:</w:t>
      </w:r>
    </w:p>
    <w:p w:rsidR="008768A5" w:rsidRPr="007473FB" w:rsidRDefault="002C6F2D" w:rsidP="002C6F2D">
      <w:pPr>
        <w:spacing w:line="360" w:lineRule="auto"/>
        <w:ind w:left="406"/>
        <w:rPr>
          <w:rFonts w:eastAsia="Times New Roman" w:cs="Times New Roman"/>
        </w:rPr>
      </w:pPr>
      <w:r w:rsidRPr="007473FB">
        <w:rPr>
          <w:rFonts w:eastAsia="Times New Roman" w:cs="Times New Roman"/>
        </w:rPr>
        <w:t xml:space="preserve">            </w:t>
      </w:r>
      <w:r w:rsidR="008768A5" w:rsidRPr="007473FB">
        <w:rPr>
          <w:rFonts w:eastAsia="Times New Roman" w:cs="Times New Roman"/>
        </w:rPr>
        <w:t xml:space="preserve">Time series analysis evaluates performance over time. Comparison of current to past performance, using ratios, allows the firm to determine </w:t>
      </w:r>
      <w:r w:rsidR="007F1645">
        <w:rPr>
          <w:rFonts w:eastAsia="Times New Roman" w:cs="Times New Roman"/>
        </w:rPr>
        <w:t>whether</w:t>
      </w:r>
      <w:r w:rsidR="008768A5" w:rsidRPr="007473FB">
        <w:rPr>
          <w:rFonts w:eastAsia="Times New Roman" w:cs="Times New Roman"/>
        </w:rPr>
        <w:t xml:space="preserve"> it is processing as planned. Additionally, time series analysis is often helpful in checking the reasonableness of a firm’s projected financial statements.</w:t>
      </w:r>
    </w:p>
    <w:p w:rsidR="002C6F2D" w:rsidRPr="007473FB" w:rsidRDefault="008768A5" w:rsidP="002C6F2D">
      <w:pPr>
        <w:pStyle w:val="ListParagraph"/>
        <w:numPr>
          <w:ilvl w:val="0"/>
          <w:numId w:val="40"/>
        </w:numPr>
        <w:spacing w:line="360" w:lineRule="auto"/>
        <w:jc w:val="left"/>
        <w:rPr>
          <w:rFonts w:eastAsia="Times New Roman" w:cs="Times New Roman"/>
        </w:rPr>
      </w:pPr>
      <w:r w:rsidRPr="007473FB">
        <w:rPr>
          <w:rFonts w:eastAsia="Times New Roman" w:cs="Times New Roman"/>
          <w:b/>
        </w:rPr>
        <w:t>Combined Analysis:</w:t>
      </w:r>
    </w:p>
    <w:p w:rsidR="008768A5" w:rsidRPr="007473FB" w:rsidRDefault="002C6F2D" w:rsidP="002C6F2D">
      <w:pPr>
        <w:spacing w:line="360" w:lineRule="auto"/>
        <w:ind w:left="406"/>
        <w:rPr>
          <w:rFonts w:eastAsia="Times New Roman" w:cs="Times New Roman"/>
        </w:rPr>
      </w:pPr>
      <w:r w:rsidRPr="007473FB">
        <w:rPr>
          <w:rFonts w:eastAsia="Times New Roman" w:cs="Times New Roman"/>
        </w:rPr>
        <w:t xml:space="preserve">             </w:t>
      </w:r>
      <w:r w:rsidR="008768A5" w:rsidRPr="007473FB">
        <w:rPr>
          <w:rFonts w:eastAsia="Times New Roman" w:cs="Times New Roman"/>
        </w:rPr>
        <w:t xml:space="preserve"> The most information to ratio analysis is one combines cross-sectional and time series analysis. A combined views permits assessment of the trend in the behavior of ratio in relation for the industry.</w:t>
      </w:r>
    </w:p>
    <w:p w:rsidR="008768A5" w:rsidRPr="007473FB" w:rsidRDefault="008768A5" w:rsidP="002C6F2D">
      <w:pPr>
        <w:pStyle w:val="Heading3"/>
        <w:jc w:val="left"/>
        <w:rPr>
          <w:rFonts w:cs="Times New Roman"/>
          <w:color w:val="auto"/>
        </w:rPr>
      </w:pPr>
      <w:bookmarkStart w:id="45" w:name="_Toc1819570"/>
      <w:r w:rsidRPr="007473FB">
        <w:rPr>
          <w:rFonts w:cs="Times New Roman"/>
          <w:color w:val="auto"/>
        </w:rPr>
        <w:t>3.6.6 Calculation of ratio analysis:</w:t>
      </w:r>
      <w:bookmarkEnd w:id="45"/>
    </w:p>
    <w:p w:rsidR="008768A5" w:rsidRPr="007473FB" w:rsidRDefault="008768A5" w:rsidP="002C6F2D">
      <w:pPr>
        <w:tabs>
          <w:tab w:val="left" w:pos="2218"/>
        </w:tabs>
        <w:spacing w:line="360" w:lineRule="auto"/>
        <w:rPr>
          <w:rFonts w:ascii="Times New Roman" w:hAnsi="Times New Roman" w:cs="Times New Roman"/>
        </w:rPr>
      </w:pPr>
    </w:p>
    <w:p w:rsidR="008768A5" w:rsidRPr="007473FB" w:rsidRDefault="002C6F2D" w:rsidP="002C6F2D">
      <w:pPr>
        <w:pStyle w:val="NormalWeb"/>
        <w:spacing w:before="0" w:beforeAutospacing="0" w:after="360" w:afterAutospacing="0" w:line="360" w:lineRule="auto"/>
        <w:jc w:val="left"/>
        <w:textAlignment w:val="baseline"/>
        <w:rPr>
          <w:rFonts w:ascii="Times New Roman" w:hAnsi="Times New Roman"/>
          <w:sz w:val="24"/>
          <w:szCs w:val="24"/>
        </w:rPr>
      </w:pPr>
      <w:r w:rsidRPr="007473FB">
        <w:rPr>
          <w:rFonts w:ascii="Times New Roman" w:hAnsi="Times New Roman"/>
          <w:sz w:val="24"/>
          <w:szCs w:val="24"/>
        </w:rPr>
        <w:t xml:space="preserve">                  </w:t>
      </w:r>
      <w:r w:rsidR="008768A5" w:rsidRPr="007473FB">
        <w:rPr>
          <w:rFonts w:ascii="Times New Roman" w:hAnsi="Times New Roman"/>
          <w:sz w:val="24"/>
          <w:szCs w:val="24"/>
        </w:rPr>
        <w:t>Over the years, investors and analysts have developed numerous analytical tools, concepts and techniques to compare the relative strengths and weaknesses of companies. These tools, concepts and techniques form the basis of fundamental analysis.</w:t>
      </w:r>
    </w:p>
    <w:p w:rsidR="008768A5" w:rsidRPr="007473FB" w:rsidRDefault="008768A5" w:rsidP="002C6F2D">
      <w:pPr>
        <w:pStyle w:val="NormalWeb"/>
        <w:numPr>
          <w:ilvl w:val="0"/>
          <w:numId w:val="41"/>
        </w:numPr>
        <w:spacing w:before="0" w:beforeAutospacing="0" w:after="360" w:afterAutospacing="0" w:line="276" w:lineRule="auto"/>
        <w:jc w:val="left"/>
        <w:textAlignment w:val="baseline"/>
        <w:rPr>
          <w:rFonts w:ascii="Times New Roman" w:hAnsi="Times New Roman"/>
          <w:sz w:val="24"/>
          <w:szCs w:val="24"/>
        </w:rPr>
      </w:pPr>
      <w:r w:rsidRPr="007473FB">
        <w:rPr>
          <w:rFonts w:ascii="Times New Roman" w:hAnsi="Times New Roman"/>
          <w:sz w:val="24"/>
          <w:szCs w:val="24"/>
        </w:rPr>
        <w:t xml:space="preserve">Ratio analysis is a tool that was developed to perform quantitative analysis on numbers found </w:t>
      </w:r>
      <w:r w:rsidR="007F1645">
        <w:rPr>
          <w:rFonts w:ascii="Times New Roman" w:hAnsi="Times New Roman"/>
          <w:sz w:val="24"/>
          <w:szCs w:val="24"/>
        </w:rPr>
        <w:t>in</w:t>
      </w:r>
      <w:r w:rsidRPr="007473FB">
        <w:rPr>
          <w:rFonts w:ascii="Times New Roman" w:hAnsi="Times New Roman"/>
          <w:sz w:val="24"/>
          <w:szCs w:val="24"/>
        </w:rPr>
        <w:t xml:space="preserve"> financial statements. </w:t>
      </w:r>
    </w:p>
    <w:p w:rsidR="008768A5" w:rsidRPr="007473FB" w:rsidRDefault="008768A5" w:rsidP="002C6F2D">
      <w:pPr>
        <w:pStyle w:val="NormalWeb"/>
        <w:numPr>
          <w:ilvl w:val="0"/>
          <w:numId w:val="41"/>
        </w:numPr>
        <w:spacing w:before="0" w:beforeAutospacing="0" w:after="360" w:afterAutospacing="0" w:line="276" w:lineRule="auto"/>
        <w:jc w:val="left"/>
        <w:textAlignment w:val="baseline"/>
        <w:rPr>
          <w:rFonts w:ascii="Times New Roman" w:hAnsi="Times New Roman"/>
          <w:sz w:val="24"/>
          <w:szCs w:val="24"/>
        </w:rPr>
      </w:pPr>
      <w:r w:rsidRPr="007473FB">
        <w:rPr>
          <w:rFonts w:ascii="Times New Roman" w:hAnsi="Times New Roman"/>
          <w:sz w:val="24"/>
          <w:szCs w:val="24"/>
        </w:rPr>
        <w:t xml:space="preserve">Ratios help link the three financial statements together and offer figures that are comparable between companies and across industries and sectors. </w:t>
      </w:r>
    </w:p>
    <w:p w:rsidR="008768A5" w:rsidRPr="007473FB" w:rsidRDefault="008768A5" w:rsidP="002C6F2D">
      <w:pPr>
        <w:pStyle w:val="NormalWeb"/>
        <w:numPr>
          <w:ilvl w:val="0"/>
          <w:numId w:val="41"/>
        </w:numPr>
        <w:spacing w:before="0" w:beforeAutospacing="0" w:after="360" w:afterAutospacing="0" w:line="276" w:lineRule="auto"/>
        <w:jc w:val="left"/>
        <w:textAlignment w:val="baseline"/>
        <w:rPr>
          <w:rFonts w:ascii="Times New Roman" w:hAnsi="Times New Roman"/>
          <w:sz w:val="24"/>
          <w:szCs w:val="24"/>
        </w:rPr>
      </w:pPr>
      <w:r w:rsidRPr="007473FB">
        <w:rPr>
          <w:rFonts w:ascii="Times New Roman" w:hAnsi="Times New Roman"/>
          <w:sz w:val="24"/>
          <w:szCs w:val="24"/>
        </w:rPr>
        <w:t>Ratio analysis is one of the most widely used fundamental analysis techniques.</w:t>
      </w:r>
    </w:p>
    <w:p w:rsidR="008768A5" w:rsidRPr="007473FB" w:rsidRDefault="008768A5" w:rsidP="002C6F2D">
      <w:pPr>
        <w:pStyle w:val="NormalWeb"/>
        <w:spacing w:before="0" w:beforeAutospacing="0" w:after="360" w:afterAutospacing="0" w:line="360" w:lineRule="auto"/>
        <w:jc w:val="left"/>
        <w:textAlignment w:val="baseline"/>
        <w:rPr>
          <w:rFonts w:ascii="Times New Roman" w:hAnsi="Times New Roman"/>
          <w:sz w:val="24"/>
          <w:szCs w:val="24"/>
        </w:rPr>
      </w:pPr>
      <w:r w:rsidRPr="007473FB">
        <w:rPr>
          <w:rFonts w:ascii="Times New Roman" w:hAnsi="Times New Roman"/>
          <w:sz w:val="24"/>
          <w:szCs w:val="24"/>
        </w:rPr>
        <w:lastRenderedPageBreak/>
        <w:t xml:space="preserve">However, financial ratios vary across different industries and sectors and comparisons between completely different types of companies are often not valid. In addition, it is important to analyze trends in company ratios instead of solely emphasizing a single period’s </w:t>
      </w:r>
      <w:r w:rsidR="007F1645">
        <w:rPr>
          <w:rFonts w:ascii="Times New Roman" w:hAnsi="Times New Roman"/>
          <w:sz w:val="24"/>
          <w:szCs w:val="24"/>
        </w:rPr>
        <w:t>figure</w:t>
      </w:r>
      <w:r w:rsidRPr="007473FB">
        <w:rPr>
          <w:rFonts w:ascii="Times New Roman" w:hAnsi="Times New Roman"/>
          <w:sz w:val="24"/>
          <w:szCs w:val="24"/>
        </w:rPr>
        <w:t>.</w:t>
      </w:r>
    </w:p>
    <w:p w:rsidR="008768A5" w:rsidRPr="007473FB" w:rsidRDefault="008768A5" w:rsidP="002C6F2D">
      <w:pPr>
        <w:pStyle w:val="Heading3"/>
        <w:jc w:val="left"/>
        <w:rPr>
          <w:rFonts w:cs="Times New Roman"/>
          <w:color w:val="auto"/>
        </w:rPr>
      </w:pPr>
      <w:bookmarkStart w:id="46" w:name="_Toc1819571"/>
      <w:r w:rsidRPr="007473FB">
        <w:rPr>
          <w:rFonts w:cs="Times New Roman"/>
          <w:color w:val="auto"/>
        </w:rPr>
        <w:t>3.6.7 Groups of financial ratios:</w:t>
      </w:r>
      <w:bookmarkEnd w:id="46"/>
    </w:p>
    <w:p w:rsidR="008768A5" w:rsidRPr="007473FB" w:rsidRDefault="008768A5" w:rsidP="002C6F2D">
      <w:pPr>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rPr>
        <w:t>There are five groups of financial ratios:</w:t>
      </w:r>
    </w:p>
    <w:p w:rsidR="008768A5" w:rsidRPr="007473FB" w:rsidRDefault="008768A5" w:rsidP="002C6F2D">
      <w:pPr>
        <w:pStyle w:val="ListParagraph"/>
        <w:numPr>
          <w:ilvl w:val="0"/>
          <w:numId w:val="42"/>
        </w:numPr>
        <w:spacing w:line="360" w:lineRule="auto"/>
        <w:jc w:val="left"/>
        <w:rPr>
          <w:rFonts w:cs="Times New Roman"/>
        </w:rPr>
      </w:pPr>
      <w:r w:rsidRPr="007473FB">
        <w:rPr>
          <w:rFonts w:cs="Times New Roman"/>
        </w:rPr>
        <w:t>Liquidity ratio.</w:t>
      </w:r>
    </w:p>
    <w:p w:rsidR="008768A5" w:rsidRPr="007473FB" w:rsidRDefault="008768A5" w:rsidP="002C6F2D">
      <w:pPr>
        <w:pStyle w:val="ListParagraph"/>
        <w:numPr>
          <w:ilvl w:val="0"/>
          <w:numId w:val="42"/>
        </w:numPr>
        <w:spacing w:line="360" w:lineRule="auto"/>
        <w:jc w:val="left"/>
        <w:rPr>
          <w:rFonts w:cs="Times New Roman"/>
        </w:rPr>
      </w:pPr>
      <w:r w:rsidRPr="007473FB">
        <w:rPr>
          <w:rFonts w:cs="Times New Roman"/>
        </w:rPr>
        <w:t>Asset Utilization Ratio.</w:t>
      </w:r>
    </w:p>
    <w:p w:rsidR="008768A5" w:rsidRPr="007473FB" w:rsidRDefault="008768A5" w:rsidP="002C6F2D">
      <w:pPr>
        <w:pStyle w:val="ListParagraph"/>
        <w:numPr>
          <w:ilvl w:val="0"/>
          <w:numId w:val="42"/>
        </w:numPr>
        <w:spacing w:line="360" w:lineRule="auto"/>
        <w:jc w:val="left"/>
        <w:rPr>
          <w:rFonts w:cs="Times New Roman"/>
        </w:rPr>
      </w:pPr>
      <w:r w:rsidRPr="007473FB">
        <w:rPr>
          <w:rFonts w:cs="Times New Roman"/>
        </w:rPr>
        <w:t>Debt Ratio.</w:t>
      </w:r>
    </w:p>
    <w:p w:rsidR="008768A5" w:rsidRPr="007473FB" w:rsidRDefault="008768A5" w:rsidP="002C6F2D">
      <w:pPr>
        <w:pStyle w:val="ListParagraph"/>
        <w:numPr>
          <w:ilvl w:val="0"/>
          <w:numId w:val="42"/>
        </w:numPr>
        <w:spacing w:line="360" w:lineRule="auto"/>
        <w:jc w:val="left"/>
        <w:rPr>
          <w:rFonts w:cs="Times New Roman"/>
        </w:rPr>
      </w:pPr>
      <w:r w:rsidRPr="007473FB">
        <w:rPr>
          <w:rFonts w:cs="Times New Roman"/>
        </w:rPr>
        <w:t>Profitability Ratio.</w:t>
      </w:r>
    </w:p>
    <w:p w:rsidR="008768A5" w:rsidRPr="007473FB" w:rsidRDefault="008768A5" w:rsidP="002C6F2D">
      <w:pPr>
        <w:pStyle w:val="ListParagraph"/>
        <w:numPr>
          <w:ilvl w:val="0"/>
          <w:numId w:val="42"/>
        </w:numPr>
        <w:spacing w:line="360" w:lineRule="auto"/>
        <w:jc w:val="left"/>
        <w:rPr>
          <w:rFonts w:cs="Times New Roman"/>
        </w:rPr>
      </w:pPr>
      <w:r w:rsidRPr="007473FB">
        <w:rPr>
          <w:rFonts w:cs="Times New Roman"/>
        </w:rPr>
        <w:t>Market Ratio.</w:t>
      </w:r>
    </w:p>
    <w:p w:rsidR="008768A5" w:rsidRPr="007F1645" w:rsidRDefault="008768A5" w:rsidP="007F1645">
      <w:pPr>
        <w:pStyle w:val="NormalWeb"/>
        <w:spacing w:before="0" w:beforeAutospacing="0" w:after="360" w:afterAutospacing="0" w:line="276" w:lineRule="auto"/>
        <w:jc w:val="left"/>
        <w:textAlignment w:val="baseline"/>
        <w:rPr>
          <w:rFonts w:ascii="Times New Roman" w:hAnsi="Times New Roman"/>
          <w:sz w:val="24"/>
          <w:szCs w:val="24"/>
        </w:rPr>
      </w:pPr>
      <w:r w:rsidRPr="007473FB">
        <w:rPr>
          <w:rFonts w:ascii="Times New Roman" w:hAnsi="Times New Roman"/>
          <w:noProof/>
          <w:sz w:val="24"/>
          <w:szCs w:val="24"/>
        </w:rPr>
        <w:drawing>
          <wp:inline distT="0" distB="0" distL="0" distR="0" wp14:anchorId="4276A27D" wp14:editId="5C44697A">
            <wp:extent cx="5486400" cy="4697361"/>
            <wp:effectExtent l="76200" t="57150" r="19050" b="103505"/>
            <wp:docPr id="137" name="Diagram 1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r w:rsidRPr="007473FB">
        <w:rPr>
          <w:i/>
        </w:rPr>
        <w:t>(Figure 3.6.7: Groups of financial ratio)</w:t>
      </w:r>
    </w:p>
    <w:p w:rsidR="008768A5" w:rsidRPr="007473FB" w:rsidRDefault="008768A5" w:rsidP="002C6F2D">
      <w:pPr>
        <w:pStyle w:val="NormalWeb"/>
        <w:spacing w:before="0" w:beforeAutospacing="0" w:after="360" w:afterAutospacing="0"/>
        <w:jc w:val="left"/>
        <w:textAlignment w:val="baseline"/>
        <w:rPr>
          <w:rFonts w:ascii="Times New Roman" w:hAnsi="Times New Roman"/>
          <w:sz w:val="24"/>
          <w:szCs w:val="24"/>
        </w:rPr>
      </w:pPr>
    </w:p>
    <w:p w:rsidR="00072E7C" w:rsidRPr="007473FB" w:rsidRDefault="00072E7C" w:rsidP="002C6F2D">
      <w:pPr>
        <w:pStyle w:val="Heading3"/>
        <w:jc w:val="left"/>
        <w:rPr>
          <w:rFonts w:cs="Times New Roman"/>
          <w:color w:val="auto"/>
        </w:rPr>
      </w:pPr>
    </w:p>
    <w:p w:rsidR="008768A5" w:rsidRPr="007473FB" w:rsidRDefault="008768A5" w:rsidP="002C6F2D">
      <w:pPr>
        <w:pStyle w:val="Heading3"/>
        <w:jc w:val="left"/>
        <w:rPr>
          <w:rFonts w:cs="Times New Roman"/>
          <w:color w:val="auto"/>
        </w:rPr>
      </w:pPr>
      <w:bookmarkStart w:id="47" w:name="_Toc1819572"/>
      <w:r w:rsidRPr="007473FB">
        <w:rPr>
          <w:rFonts w:cs="Times New Roman"/>
          <w:color w:val="auto"/>
        </w:rPr>
        <w:t>3.6.8 Liquidity ratio:</w:t>
      </w:r>
      <w:bookmarkEnd w:id="47"/>
    </w:p>
    <w:p w:rsidR="008768A5" w:rsidRPr="007473FB" w:rsidRDefault="008768A5" w:rsidP="002C6F2D">
      <w:pPr>
        <w:rPr>
          <w:rFonts w:ascii="Times New Roman" w:hAnsi="Times New Roman" w:cs="Times New Roman"/>
        </w:rPr>
      </w:pPr>
    </w:p>
    <w:p w:rsidR="008768A5" w:rsidRPr="007473FB" w:rsidRDefault="00072E7C" w:rsidP="002C6F2D">
      <w:pPr>
        <w:spacing w:after="360" w:line="360" w:lineRule="auto"/>
        <w:textAlignment w:val="baseline"/>
        <w:rPr>
          <w:rFonts w:ascii="Times New Roman" w:hAnsi="Times New Roman" w:cs="Times New Roman"/>
        </w:rPr>
      </w:pPr>
      <w:r w:rsidRPr="007473FB">
        <w:rPr>
          <w:rFonts w:ascii="Times New Roman" w:hAnsi="Times New Roman" w:cs="Times New Roman"/>
        </w:rPr>
        <w:t xml:space="preserve">                          </w:t>
      </w:r>
      <w:r w:rsidR="008768A5" w:rsidRPr="007473FB">
        <w:rPr>
          <w:rFonts w:ascii="Times New Roman" w:hAnsi="Times New Roman" w:cs="Times New Roman"/>
        </w:rPr>
        <w:t>Liquidity ratios are some of the most widely used ratios, perhaps next to profitability ratios. They are especially important to creditors. These ratios measure a firm’s ability to meet its short-term obligations. The level of liquidity needed varies from industry to industry. Certain industries are more cash-intensive than others. It is also important to note a company’s trend in liquidity ratios over time.</w:t>
      </w:r>
    </w:p>
    <w:p w:rsidR="008768A5" w:rsidRPr="007473FB" w:rsidRDefault="008768A5" w:rsidP="002C6F2D">
      <w:pPr>
        <w:pStyle w:val="ListParagraph"/>
        <w:spacing w:after="360" w:line="360" w:lineRule="auto"/>
        <w:jc w:val="left"/>
        <w:textAlignment w:val="baseline"/>
        <w:rPr>
          <w:rFonts w:cs="Times New Roman"/>
        </w:rPr>
      </w:pPr>
    </w:p>
    <w:p w:rsidR="00072E7C" w:rsidRPr="007473FB" w:rsidRDefault="008768A5" w:rsidP="002C6F2D">
      <w:pPr>
        <w:pStyle w:val="ListParagraph"/>
        <w:numPr>
          <w:ilvl w:val="0"/>
          <w:numId w:val="43"/>
        </w:numPr>
        <w:spacing w:after="360" w:line="360" w:lineRule="auto"/>
        <w:jc w:val="left"/>
        <w:textAlignment w:val="baseline"/>
        <w:rPr>
          <w:rFonts w:cs="Times New Roman"/>
        </w:rPr>
      </w:pPr>
      <w:r w:rsidRPr="007473FB">
        <w:rPr>
          <w:rFonts w:cs="Times New Roman"/>
          <w:b/>
        </w:rPr>
        <w:t>Current Ratio:</w:t>
      </w:r>
    </w:p>
    <w:p w:rsidR="008768A5" w:rsidRPr="007473FB" w:rsidRDefault="00072E7C" w:rsidP="002C6F2D">
      <w:pPr>
        <w:spacing w:after="360" w:line="360" w:lineRule="auto"/>
        <w:ind w:left="360"/>
        <w:textAlignment w:val="baseline"/>
        <w:rPr>
          <w:rFonts w:ascii="Times New Roman" w:hAnsi="Times New Roman" w:cs="Times New Roman"/>
        </w:rPr>
      </w:pPr>
      <w:r w:rsidRPr="007473FB">
        <w:rPr>
          <w:rFonts w:ascii="Times New Roman" w:hAnsi="Times New Roman" w:cs="Times New Roman"/>
        </w:rPr>
        <w:t xml:space="preserve">             </w:t>
      </w:r>
      <w:r w:rsidR="008768A5" w:rsidRPr="007473FB">
        <w:rPr>
          <w:rFonts w:ascii="Times New Roman" w:hAnsi="Times New Roman" w:cs="Times New Roman"/>
        </w:rPr>
        <w:t xml:space="preserve"> One of the most general and frequently used </w:t>
      </w:r>
      <w:r w:rsidR="000479ED">
        <w:rPr>
          <w:rFonts w:ascii="Times New Roman" w:hAnsi="Times New Roman" w:cs="Times New Roman"/>
        </w:rPr>
        <w:t>for</w:t>
      </w:r>
      <w:r w:rsidR="008768A5" w:rsidRPr="007473FB">
        <w:rPr>
          <w:rFonts w:ascii="Times New Roman" w:hAnsi="Times New Roman" w:cs="Times New Roman"/>
        </w:rPr>
        <w:t xml:space="preserve"> this liquidity ratio is the current ratio. </w:t>
      </w:r>
      <w:r w:rsidR="000479ED">
        <w:rPr>
          <w:rFonts w:ascii="Times New Roman" w:hAnsi="Times New Roman" w:cs="Times New Roman"/>
        </w:rPr>
        <w:t>The organization</w:t>
      </w:r>
      <w:r w:rsidR="008768A5" w:rsidRPr="007473FB">
        <w:rPr>
          <w:rFonts w:ascii="Times New Roman" w:hAnsi="Times New Roman" w:cs="Times New Roman"/>
        </w:rPr>
        <w:t xml:space="preserve"> </w:t>
      </w:r>
      <w:r w:rsidR="000479ED">
        <w:rPr>
          <w:rFonts w:ascii="Times New Roman" w:hAnsi="Times New Roman" w:cs="Times New Roman"/>
        </w:rPr>
        <w:t>uses</w:t>
      </w:r>
      <w:r w:rsidR="008768A5" w:rsidRPr="007473FB">
        <w:rPr>
          <w:rFonts w:ascii="Times New Roman" w:hAnsi="Times New Roman" w:cs="Times New Roman"/>
        </w:rPr>
        <w:t xml:space="preserve"> current ratio to measure the firm’s ability to meet short-term obligations. It shows bank’s ability to cover its current liabilities with its current ratio. Standard Ratio is 2:1.</w:t>
      </w:r>
    </w:p>
    <w:p w:rsidR="008768A5" w:rsidRPr="007473FB" w:rsidRDefault="008768A5" w:rsidP="002C6F2D">
      <w:pPr>
        <w:pStyle w:val="ListParagraph"/>
        <w:spacing w:after="360" w:line="360" w:lineRule="auto"/>
        <w:jc w:val="left"/>
        <w:textAlignment w:val="baseline"/>
        <w:rPr>
          <w:rFonts w:cs="Times New Roman"/>
        </w:rPr>
      </w:pPr>
    </w:p>
    <w:p w:rsidR="008768A5" w:rsidRPr="007473FB" w:rsidRDefault="008768A5" w:rsidP="002C6F2D">
      <w:pPr>
        <w:pStyle w:val="ListParagraph"/>
        <w:spacing w:after="360" w:line="360" w:lineRule="auto"/>
        <w:jc w:val="left"/>
        <w:textAlignment w:val="baseline"/>
        <w:rPr>
          <w:rFonts w:cs="Times New Roman"/>
        </w:rPr>
      </w:pPr>
      <w:r w:rsidRPr="007473FB">
        <w:rPr>
          <w:rFonts w:cs="Times New Roman"/>
        </w:rPr>
        <w:t xml:space="preserve">Current Ratio= </w:t>
      </w:r>
      <m:oMath>
        <m:f>
          <m:fPr>
            <m:ctrlPr>
              <w:rPr>
                <w:rFonts w:ascii="Cambria Math" w:hAnsi="Cambria Math" w:cs="Times New Roman"/>
                <w:b/>
              </w:rPr>
            </m:ctrlPr>
          </m:fPr>
          <m:num>
            <m:r>
              <m:rPr>
                <m:sty m:val="b"/>
              </m:rPr>
              <w:rPr>
                <w:rFonts w:ascii="Cambria Math" w:hAnsi="Cambria Math" w:cs="Times New Roman"/>
              </w:rPr>
              <m:t>Current Assets</m:t>
            </m:r>
          </m:num>
          <m:den>
            <m:r>
              <m:rPr>
                <m:sty m:val="b"/>
              </m:rPr>
              <w:rPr>
                <w:rFonts w:ascii="Cambria Math" w:hAnsi="Cambria Math" w:cs="Times New Roman"/>
              </w:rPr>
              <m:t>Current Liabilities</m:t>
            </m:r>
          </m:den>
        </m:f>
      </m:oMath>
    </w:p>
    <w:p w:rsidR="008768A5" w:rsidRPr="007473FB" w:rsidRDefault="008768A5" w:rsidP="002C6F2D">
      <w:pPr>
        <w:pStyle w:val="Heading3"/>
        <w:jc w:val="left"/>
        <w:rPr>
          <w:rFonts w:cs="Times New Roman"/>
          <w:color w:val="auto"/>
        </w:rPr>
      </w:pPr>
      <w:bookmarkStart w:id="48" w:name="_Toc1819573"/>
      <w:r w:rsidRPr="007473FB">
        <w:rPr>
          <w:rFonts w:cs="Times New Roman"/>
          <w:color w:val="auto"/>
        </w:rPr>
        <w:t>3.6.9 Analyzing asset utilization ratio:</w:t>
      </w:r>
      <w:bookmarkEnd w:id="48"/>
    </w:p>
    <w:p w:rsidR="008768A5" w:rsidRPr="007473FB" w:rsidRDefault="008768A5" w:rsidP="002C6F2D">
      <w:pPr>
        <w:rPr>
          <w:rFonts w:ascii="Times New Roman" w:hAnsi="Times New Roman" w:cs="Times New Roman"/>
        </w:rPr>
      </w:pPr>
    </w:p>
    <w:p w:rsidR="008768A5" w:rsidRPr="007473FB" w:rsidRDefault="008768A5" w:rsidP="002C6F2D">
      <w:pPr>
        <w:spacing w:line="360" w:lineRule="auto"/>
        <w:rPr>
          <w:rFonts w:ascii="Times New Roman" w:hAnsi="Times New Roman" w:cs="Times New Roman"/>
          <w:shd w:val="clear" w:color="auto" w:fill="FFFFFF"/>
        </w:rPr>
      </w:pPr>
      <w:r w:rsidRPr="007473FB">
        <w:rPr>
          <w:rFonts w:ascii="Times New Roman" w:hAnsi="Times New Roman" w:cs="Times New Roman"/>
          <w:shd w:val="clear" w:color="auto" w:fill="FFFFFF"/>
        </w:rPr>
        <w:t>Asset turnover ratio is typically calculated over an annual basis using either the </w:t>
      </w:r>
      <w:r w:rsidRPr="007473FB">
        <w:rPr>
          <w:rFonts w:ascii="Times New Roman" w:eastAsia="Times New Roman" w:hAnsi="Times New Roman" w:cs="Times New Roman"/>
        </w:rPr>
        <w:t xml:space="preserve">fiscal </w:t>
      </w:r>
      <w:r w:rsidRPr="007473FB">
        <w:rPr>
          <w:rFonts w:ascii="Times New Roman" w:hAnsi="Times New Roman" w:cs="Times New Roman"/>
          <w:shd w:val="clear" w:color="auto" w:fill="FFFFFF"/>
        </w:rPr>
        <w:t>or </w:t>
      </w:r>
      <w:r w:rsidRPr="007473FB">
        <w:rPr>
          <w:rFonts w:ascii="Times New Roman" w:eastAsia="Times New Roman" w:hAnsi="Times New Roman" w:cs="Times New Roman"/>
        </w:rPr>
        <w:t xml:space="preserve">calendar </w:t>
      </w:r>
      <w:r w:rsidRPr="007473FB">
        <w:rPr>
          <w:rFonts w:ascii="Times New Roman" w:hAnsi="Times New Roman" w:cs="Times New Roman"/>
          <w:shd w:val="clear" w:color="auto" w:fill="FFFFFF"/>
        </w:rPr>
        <w:t xml:space="preserve">year. The total </w:t>
      </w:r>
      <w:r w:rsidR="000479ED">
        <w:rPr>
          <w:rFonts w:ascii="Times New Roman" w:hAnsi="Times New Roman" w:cs="Times New Roman"/>
          <w:shd w:val="clear" w:color="auto" w:fill="FFFFFF"/>
        </w:rPr>
        <w:t>asset</w:t>
      </w:r>
      <w:r w:rsidRPr="007473FB">
        <w:rPr>
          <w:rFonts w:ascii="Times New Roman" w:hAnsi="Times New Roman" w:cs="Times New Roman"/>
          <w:shd w:val="clear" w:color="auto" w:fill="FFFFFF"/>
        </w:rPr>
        <w:t xml:space="preserve"> number used in the denominator can be calculated by taking the </w:t>
      </w:r>
      <w:r w:rsidR="000479ED">
        <w:rPr>
          <w:rFonts w:ascii="Times New Roman" w:hAnsi="Times New Roman" w:cs="Times New Roman"/>
          <w:shd w:val="clear" w:color="auto" w:fill="FFFFFF"/>
        </w:rPr>
        <w:t>average assets</w:t>
      </w:r>
      <w:r w:rsidRPr="007473FB">
        <w:rPr>
          <w:rFonts w:ascii="Times New Roman" w:hAnsi="Times New Roman" w:cs="Times New Roman"/>
          <w:shd w:val="clear" w:color="auto" w:fill="FFFFFF"/>
        </w:rPr>
        <w:t xml:space="preserve"> held by a company at the beginning of the year and at the year’s end. A number of </w:t>
      </w:r>
      <w:r w:rsidR="000479ED">
        <w:rPr>
          <w:rFonts w:ascii="Times New Roman" w:hAnsi="Times New Roman" w:cs="Times New Roman"/>
          <w:shd w:val="clear" w:color="auto" w:fill="FFFFFF"/>
        </w:rPr>
        <w:t>ratios</w:t>
      </w:r>
      <w:r w:rsidRPr="007473FB">
        <w:rPr>
          <w:rFonts w:ascii="Times New Roman" w:hAnsi="Times New Roman" w:cs="Times New Roman"/>
          <w:shd w:val="clear" w:color="auto" w:fill="FFFFFF"/>
        </w:rPr>
        <w:t xml:space="preserve"> available for measuring the activity of the important current accounts, which includes inventory, account receivable, accounts payable. The activity of total asset can be assessed.</w:t>
      </w:r>
    </w:p>
    <w:p w:rsidR="008768A5" w:rsidRPr="007473FB" w:rsidRDefault="008768A5" w:rsidP="002C6F2D">
      <w:pPr>
        <w:spacing w:line="360" w:lineRule="auto"/>
        <w:rPr>
          <w:rFonts w:ascii="Times New Roman" w:hAnsi="Times New Roman" w:cs="Times New Roman"/>
          <w:b/>
          <w:shd w:val="clear" w:color="auto" w:fill="FFFFFF"/>
        </w:rPr>
      </w:pPr>
    </w:p>
    <w:p w:rsidR="00072E7C" w:rsidRPr="007473FB" w:rsidRDefault="00072E7C" w:rsidP="002C6F2D">
      <w:pPr>
        <w:spacing w:line="360" w:lineRule="auto"/>
        <w:rPr>
          <w:rStyle w:val="Heading3Char"/>
          <w:rFonts w:cs="Times New Roman"/>
          <w:color w:val="auto"/>
        </w:rPr>
      </w:pPr>
    </w:p>
    <w:p w:rsidR="00072E7C" w:rsidRPr="007473FB" w:rsidRDefault="00072E7C" w:rsidP="002C6F2D">
      <w:pPr>
        <w:spacing w:line="360" w:lineRule="auto"/>
        <w:rPr>
          <w:rStyle w:val="Heading3Char"/>
          <w:rFonts w:cs="Times New Roman"/>
          <w:color w:val="auto"/>
        </w:rPr>
      </w:pPr>
    </w:p>
    <w:p w:rsidR="00072E7C" w:rsidRPr="007473FB" w:rsidRDefault="008768A5" w:rsidP="002C6F2D">
      <w:pPr>
        <w:spacing w:line="360" w:lineRule="auto"/>
        <w:rPr>
          <w:rStyle w:val="Heading3Char"/>
          <w:rFonts w:cs="Times New Roman"/>
          <w:color w:val="auto"/>
        </w:rPr>
      </w:pPr>
      <w:bookmarkStart w:id="49" w:name="_Toc1819574"/>
      <w:r w:rsidRPr="007473FB">
        <w:rPr>
          <w:rStyle w:val="Heading3Char"/>
          <w:rFonts w:cs="Times New Roman"/>
          <w:color w:val="auto"/>
        </w:rPr>
        <w:lastRenderedPageBreak/>
        <w:t>3.6.10 Total Asset Turnover Ratio:</w:t>
      </w:r>
      <w:bookmarkEnd w:id="49"/>
      <w:r w:rsidRPr="007473FB">
        <w:rPr>
          <w:rStyle w:val="Heading3Char"/>
          <w:rFonts w:cs="Times New Roman"/>
          <w:color w:val="auto"/>
        </w:rPr>
        <w:t xml:space="preserve"> </w:t>
      </w:r>
    </w:p>
    <w:p w:rsidR="00072E7C" w:rsidRPr="007473FB" w:rsidRDefault="00072E7C" w:rsidP="002C6F2D">
      <w:pPr>
        <w:spacing w:line="360" w:lineRule="auto"/>
        <w:rPr>
          <w:rFonts w:ascii="Times New Roman" w:hAnsi="Times New Roman" w:cs="Times New Roman"/>
          <w:shd w:val="clear" w:color="auto" w:fill="FFFFFF"/>
        </w:rPr>
      </w:pPr>
      <w:r w:rsidRPr="007473FB">
        <w:rPr>
          <w:rFonts w:ascii="Times New Roman" w:hAnsi="Times New Roman" w:cs="Times New Roman"/>
          <w:shd w:val="clear" w:color="auto" w:fill="FFFFFF"/>
        </w:rPr>
        <w:t xml:space="preserve">       </w:t>
      </w:r>
    </w:p>
    <w:p w:rsidR="008768A5" w:rsidRPr="007473FB" w:rsidRDefault="00072E7C" w:rsidP="002C6F2D">
      <w:pPr>
        <w:spacing w:line="360" w:lineRule="auto"/>
        <w:rPr>
          <w:rFonts w:ascii="Times New Roman" w:hAnsi="Times New Roman" w:cs="Times New Roman"/>
          <w:shd w:val="clear" w:color="auto" w:fill="FFFFFF"/>
        </w:rPr>
      </w:pPr>
      <w:r w:rsidRPr="007473FB">
        <w:rPr>
          <w:rFonts w:ascii="Times New Roman" w:hAnsi="Times New Roman" w:cs="Times New Roman"/>
          <w:shd w:val="clear" w:color="auto" w:fill="FFFFFF"/>
        </w:rPr>
        <w:t xml:space="preserve">           </w:t>
      </w:r>
      <w:r w:rsidR="008768A5" w:rsidRPr="007473FB">
        <w:rPr>
          <w:rFonts w:ascii="Times New Roman" w:hAnsi="Times New Roman" w:cs="Times New Roman"/>
          <w:shd w:val="clear" w:color="auto" w:fill="FFFFFF"/>
        </w:rPr>
        <w:t xml:space="preserve">Total asset turnover indicates the efficiency with which the firm uses its assets to generate operating income. This measure is probably of greatest interest to management; because it indicates </w:t>
      </w:r>
      <w:r w:rsidR="000479ED">
        <w:rPr>
          <w:rFonts w:ascii="Times New Roman" w:hAnsi="Times New Roman" w:cs="Times New Roman"/>
          <w:shd w:val="clear" w:color="auto" w:fill="FFFFFF"/>
        </w:rPr>
        <w:t>whether</w:t>
      </w:r>
      <w:r w:rsidR="008768A5" w:rsidRPr="007473FB">
        <w:rPr>
          <w:rFonts w:ascii="Times New Roman" w:hAnsi="Times New Roman" w:cs="Times New Roman"/>
          <w:shd w:val="clear" w:color="auto" w:fill="FFFFFF"/>
        </w:rPr>
        <w:t xml:space="preserve"> the firms’ operations have been financially efficient. Total </w:t>
      </w:r>
      <w:r w:rsidR="000479ED">
        <w:rPr>
          <w:rFonts w:ascii="Times New Roman" w:hAnsi="Times New Roman" w:cs="Times New Roman"/>
          <w:shd w:val="clear" w:color="auto" w:fill="FFFFFF"/>
        </w:rPr>
        <w:t>asset</w:t>
      </w:r>
      <w:r w:rsidR="008768A5" w:rsidRPr="007473FB">
        <w:rPr>
          <w:rFonts w:ascii="Times New Roman" w:hAnsi="Times New Roman" w:cs="Times New Roman"/>
          <w:shd w:val="clear" w:color="auto" w:fill="FFFFFF"/>
        </w:rPr>
        <w:t xml:space="preserve"> turnover is calculated as </w:t>
      </w:r>
      <w:r w:rsidR="000479ED">
        <w:rPr>
          <w:rFonts w:ascii="Times New Roman" w:hAnsi="Times New Roman" w:cs="Times New Roman"/>
          <w:shd w:val="clear" w:color="auto" w:fill="FFFFFF"/>
        </w:rPr>
        <w:t>follows</w:t>
      </w:r>
    </w:p>
    <w:p w:rsidR="008768A5" w:rsidRPr="007473FB" w:rsidRDefault="008768A5" w:rsidP="002C6F2D">
      <w:pPr>
        <w:pStyle w:val="Heading3"/>
        <w:jc w:val="left"/>
        <w:rPr>
          <w:rFonts w:cs="Times New Roman"/>
          <w:color w:val="auto"/>
        </w:rPr>
      </w:pPr>
      <w:bookmarkStart w:id="50" w:name="_Toc1819575"/>
      <w:r w:rsidRPr="007473FB">
        <w:rPr>
          <w:rFonts w:cs="Times New Roman"/>
          <w:color w:val="auto"/>
        </w:rPr>
        <w:t>3.6.11 Analyzing Debt ratio:</w:t>
      </w:r>
      <w:bookmarkEnd w:id="50"/>
    </w:p>
    <w:p w:rsidR="008768A5" w:rsidRPr="007473FB" w:rsidRDefault="008768A5" w:rsidP="002C6F2D">
      <w:pPr>
        <w:tabs>
          <w:tab w:val="left" w:pos="2218"/>
        </w:tabs>
        <w:spacing w:line="360" w:lineRule="auto"/>
        <w:rPr>
          <w:rFonts w:ascii="Times New Roman" w:hAnsi="Times New Roman" w:cs="Times New Roman"/>
        </w:rPr>
      </w:pPr>
    </w:p>
    <w:p w:rsidR="008768A5" w:rsidRPr="007473FB" w:rsidRDefault="00072E7C" w:rsidP="002C6F2D">
      <w:pPr>
        <w:spacing w:line="360" w:lineRule="auto"/>
        <w:rPr>
          <w:rFonts w:ascii="Times New Roman" w:hAnsi="Times New Roman" w:cs="Times New Roman"/>
          <w:shd w:val="clear" w:color="auto" w:fill="FFFFFF"/>
        </w:rPr>
      </w:pPr>
      <w:r w:rsidRPr="007473FB">
        <w:rPr>
          <w:rFonts w:ascii="Times New Roman" w:hAnsi="Times New Roman" w:cs="Times New Roman"/>
          <w:shd w:val="clear" w:color="auto" w:fill="FFFFFF"/>
        </w:rPr>
        <w:t xml:space="preserve">            </w:t>
      </w:r>
      <w:r w:rsidR="008768A5" w:rsidRPr="007473FB">
        <w:rPr>
          <w:rFonts w:ascii="Times New Roman" w:hAnsi="Times New Roman" w:cs="Times New Roman"/>
          <w:shd w:val="clear" w:color="auto" w:fill="FFFFFF"/>
        </w:rPr>
        <w:t>The </w:t>
      </w:r>
      <w:r w:rsidR="008768A5" w:rsidRPr="007473FB">
        <w:rPr>
          <w:rFonts w:ascii="Times New Roman" w:hAnsi="Times New Roman" w:cs="Times New Roman"/>
          <w:bCs/>
          <w:shd w:val="clear" w:color="auto" w:fill="FFFFFF"/>
        </w:rPr>
        <w:t>debt ratio</w:t>
      </w:r>
      <w:r w:rsidR="008768A5" w:rsidRPr="007473FB">
        <w:rPr>
          <w:rFonts w:ascii="Times New Roman" w:hAnsi="Times New Roman" w:cs="Times New Roman"/>
          <w:shd w:val="clear" w:color="auto" w:fill="FFFFFF"/>
        </w:rPr>
        <w:t> is a financial </w:t>
      </w:r>
      <w:r w:rsidR="008768A5" w:rsidRPr="007473FB">
        <w:rPr>
          <w:rFonts w:ascii="Times New Roman" w:hAnsi="Times New Roman" w:cs="Times New Roman"/>
          <w:bCs/>
          <w:shd w:val="clear" w:color="auto" w:fill="FFFFFF"/>
        </w:rPr>
        <w:t>ratio</w:t>
      </w:r>
      <w:r w:rsidR="008768A5" w:rsidRPr="007473FB">
        <w:rPr>
          <w:rFonts w:ascii="Times New Roman" w:hAnsi="Times New Roman" w:cs="Times New Roman"/>
          <w:shd w:val="clear" w:color="auto" w:fill="FFFFFF"/>
        </w:rPr>
        <w:t> that measures the extent of a company's leverage. The </w:t>
      </w:r>
      <w:r w:rsidR="008768A5" w:rsidRPr="007473FB">
        <w:rPr>
          <w:rFonts w:ascii="Times New Roman" w:hAnsi="Times New Roman" w:cs="Times New Roman"/>
          <w:bCs/>
          <w:shd w:val="clear" w:color="auto" w:fill="FFFFFF"/>
        </w:rPr>
        <w:t>debt ratio</w:t>
      </w:r>
      <w:r w:rsidR="008768A5" w:rsidRPr="007473FB">
        <w:rPr>
          <w:rFonts w:ascii="Times New Roman" w:hAnsi="Times New Roman" w:cs="Times New Roman"/>
          <w:shd w:val="clear" w:color="auto" w:fill="FFFFFF"/>
        </w:rPr>
        <w:t> is defined as the </w:t>
      </w:r>
      <w:r w:rsidR="008768A5" w:rsidRPr="007473FB">
        <w:rPr>
          <w:rFonts w:ascii="Times New Roman" w:hAnsi="Times New Roman" w:cs="Times New Roman"/>
          <w:bCs/>
          <w:shd w:val="clear" w:color="auto" w:fill="FFFFFF"/>
        </w:rPr>
        <w:t>ratio</w:t>
      </w:r>
      <w:r w:rsidR="008768A5" w:rsidRPr="007473FB">
        <w:rPr>
          <w:rFonts w:ascii="Times New Roman" w:hAnsi="Times New Roman" w:cs="Times New Roman"/>
          <w:shd w:val="clear" w:color="auto" w:fill="FFFFFF"/>
        </w:rPr>
        <w:t> of total </w:t>
      </w:r>
      <w:r w:rsidR="008768A5" w:rsidRPr="007473FB">
        <w:rPr>
          <w:rFonts w:ascii="Times New Roman" w:hAnsi="Times New Roman" w:cs="Times New Roman"/>
          <w:bCs/>
          <w:shd w:val="clear" w:color="auto" w:fill="FFFFFF"/>
        </w:rPr>
        <w:t>debt</w:t>
      </w:r>
      <w:r w:rsidR="008768A5" w:rsidRPr="007473FB">
        <w:rPr>
          <w:rFonts w:ascii="Times New Roman" w:hAnsi="Times New Roman" w:cs="Times New Roman"/>
          <w:shd w:val="clear" w:color="auto" w:fill="FFFFFF"/>
        </w:rPr>
        <w:t> to total assets, expressed as a decimal or percentage. It can be interpreted as the proportion of a company's assets that are financed by </w:t>
      </w:r>
      <w:r w:rsidR="008768A5" w:rsidRPr="007473FB">
        <w:rPr>
          <w:rFonts w:ascii="Times New Roman" w:hAnsi="Times New Roman" w:cs="Times New Roman"/>
          <w:bCs/>
          <w:shd w:val="clear" w:color="auto" w:fill="FFFFFF"/>
        </w:rPr>
        <w:t>debt</w:t>
      </w:r>
      <w:r w:rsidR="008768A5" w:rsidRPr="007473FB">
        <w:rPr>
          <w:rFonts w:ascii="Times New Roman" w:hAnsi="Times New Roman" w:cs="Times New Roman"/>
          <w:shd w:val="clear" w:color="auto" w:fill="FFFFFF"/>
        </w:rPr>
        <w:t>.</w:t>
      </w:r>
    </w:p>
    <w:p w:rsidR="008768A5" w:rsidRPr="007473FB" w:rsidRDefault="008768A5" w:rsidP="002C6F2D">
      <w:pPr>
        <w:spacing w:line="360" w:lineRule="auto"/>
        <w:rPr>
          <w:rFonts w:ascii="Times New Roman" w:hAnsi="Times New Roman" w:cs="Times New Roman"/>
          <w:shd w:val="clear" w:color="auto" w:fill="FFFFFF"/>
        </w:rPr>
      </w:pPr>
      <w:r w:rsidRPr="007473FB">
        <w:rPr>
          <w:rFonts w:ascii="Times New Roman" w:hAnsi="Times New Roman" w:cs="Times New Roman"/>
          <w:b/>
          <w:shd w:val="clear" w:color="auto" w:fill="FFFFFF"/>
        </w:rPr>
        <w:t>Debt Ratio:</w:t>
      </w:r>
      <w:r w:rsidRPr="007473FB">
        <w:rPr>
          <w:rFonts w:ascii="Times New Roman" w:hAnsi="Times New Roman" w:cs="Times New Roman"/>
          <w:shd w:val="clear" w:color="auto" w:fill="FFFFFF"/>
        </w:rPr>
        <w:t xml:space="preserve"> The debt ratio measure the proportion of total assets provided by the firm creditors.</w:t>
      </w: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shd w:val="clear" w:color="auto" w:fill="FFFFFF"/>
        </w:rPr>
        <w:t xml:space="preserve">Debt Ratio: </w:t>
      </w:r>
      <m:oMath>
        <m:f>
          <m:fPr>
            <m:ctrlPr>
              <w:rPr>
                <w:rFonts w:ascii="Cambria Math" w:hAnsi="Cambria Math" w:cs="Times New Roman"/>
                <w:b/>
                <w:shd w:val="clear" w:color="auto" w:fill="FFFFFF"/>
              </w:rPr>
            </m:ctrlPr>
          </m:fPr>
          <m:num>
            <m:r>
              <m:rPr>
                <m:sty m:val="b"/>
              </m:rPr>
              <w:rPr>
                <w:rFonts w:ascii="Cambria Math" w:hAnsi="Cambria Math" w:cs="Times New Roman"/>
                <w:shd w:val="clear" w:color="auto" w:fill="FFFFFF"/>
              </w:rPr>
              <m:t>Total Liabilities</m:t>
            </m:r>
          </m:num>
          <m:den>
            <m:r>
              <m:rPr>
                <m:sty m:val="b"/>
              </m:rPr>
              <w:rPr>
                <w:rFonts w:ascii="Cambria Math" w:hAnsi="Cambria Math" w:cs="Times New Roman"/>
                <w:shd w:val="clear" w:color="auto" w:fill="FFFFFF"/>
              </w:rPr>
              <m:t>Total Assets</m:t>
            </m:r>
          </m:den>
        </m:f>
      </m:oMath>
    </w:p>
    <w:p w:rsidR="008768A5" w:rsidRPr="007473FB" w:rsidRDefault="008768A5" w:rsidP="002C6F2D">
      <w:pPr>
        <w:rPr>
          <w:rFonts w:ascii="Times New Roman" w:hAnsi="Times New Roman" w:cs="Times New Roman"/>
        </w:rPr>
      </w:pPr>
    </w:p>
    <w:p w:rsidR="008768A5" w:rsidRPr="007473FB" w:rsidRDefault="008768A5" w:rsidP="002C6F2D">
      <w:pPr>
        <w:rPr>
          <w:rFonts w:ascii="Times New Roman" w:hAnsi="Times New Roman" w:cs="Times New Roman"/>
        </w:rPr>
      </w:pPr>
    </w:p>
    <w:p w:rsidR="00072E7C" w:rsidRPr="007473FB" w:rsidRDefault="008768A5" w:rsidP="002C6F2D">
      <w:pPr>
        <w:spacing w:line="360" w:lineRule="auto"/>
        <w:rPr>
          <w:rStyle w:val="Heading3Char"/>
          <w:rFonts w:cs="Times New Roman"/>
          <w:color w:val="auto"/>
        </w:rPr>
      </w:pPr>
      <w:bookmarkStart w:id="51" w:name="_Toc1819576"/>
      <w:r w:rsidRPr="007473FB">
        <w:rPr>
          <w:rStyle w:val="Heading3Char"/>
          <w:rFonts w:cs="Times New Roman"/>
          <w:color w:val="auto"/>
        </w:rPr>
        <w:t>3.6.12 Time Interest Earned Ratio:</w:t>
      </w:r>
      <w:bookmarkEnd w:id="51"/>
    </w:p>
    <w:p w:rsidR="008768A5" w:rsidRPr="007473FB" w:rsidRDefault="00072E7C" w:rsidP="002C6F2D">
      <w:pPr>
        <w:spacing w:line="360" w:lineRule="auto"/>
        <w:rPr>
          <w:rFonts w:ascii="Times New Roman" w:eastAsia="Times New Roman" w:hAnsi="Times New Roman" w:cs="Times New Roman"/>
          <w:shd w:val="clear" w:color="auto" w:fill="FFFFFF"/>
        </w:rPr>
      </w:pPr>
      <w:r w:rsidRPr="007473FB">
        <w:rPr>
          <w:rStyle w:val="Heading3Char"/>
          <w:rFonts w:cs="Times New Roman"/>
          <w:color w:val="auto"/>
          <w:u w:val="none"/>
        </w:rPr>
        <w:t xml:space="preserve">       </w:t>
      </w:r>
      <w:r w:rsidR="008768A5" w:rsidRPr="007473FB">
        <w:rPr>
          <w:rFonts w:ascii="Times New Roman" w:eastAsia="Times New Roman" w:hAnsi="Times New Roman" w:cs="Times New Roman"/>
          <w:shd w:val="clear" w:color="auto" w:fill="FFFFFF"/>
        </w:rPr>
        <w:t xml:space="preserve">Times interest earned or interest coverage ratio is a measure of a company's ability to honor its debt payments. </w:t>
      </w:r>
    </w:p>
    <w:p w:rsidR="008768A5" w:rsidRPr="007473FB" w:rsidRDefault="008768A5" w:rsidP="002C6F2D">
      <w:pPr>
        <w:spacing w:line="360" w:lineRule="auto"/>
        <w:rPr>
          <w:rFonts w:ascii="Times New Roman" w:eastAsia="Times New Roman" w:hAnsi="Times New Roman" w:cs="Times New Roman"/>
          <w:shd w:val="clear" w:color="auto" w:fill="FFFFFF"/>
        </w:rPr>
      </w:pPr>
    </w:p>
    <w:p w:rsidR="008768A5" w:rsidRPr="007473FB" w:rsidRDefault="00072E7C" w:rsidP="002C6F2D">
      <w:pPr>
        <w:spacing w:line="360" w:lineRule="auto"/>
        <w:rPr>
          <w:rFonts w:ascii="Times New Roman" w:eastAsia="Times New Roman" w:hAnsi="Times New Roman" w:cs="Times New Roman"/>
        </w:rPr>
      </w:pPr>
      <w:r w:rsidRPr="007473FB">
        <w:rPr>
          <w:rFonts w:ascii="Times New Roman" w:eastAsia="Times New Roman" w:hAnsi="Times New Roman" w:cs="Times New Roman"/>
          <w:shd w:val="clear" w:color="auto" w:fill="FFFFFF"/>
        </w:rPr>
        <w:t xml:space="preserve">        </w:t>
      </w:r>
      <w:r w:rsidR="008768A5" w:rsidRPr="007473FB">
        <w:rPr>
          <w:rFonts w:ascii="Times New Roman" w:eastAsia="Times New Roman" w:hAnsi="Times New Roman" w:cs="Times New Roman"/>
          <w:shd w:val="clear" w:color="auto" w:fill="FFFFFF"/>
        </w:rPr>
        <w:t>It may be calculated as either EBIT or EBITDA divided by the total interest payable. Interest Charges = Traditionally "charges" refers to interest expense found on the income statement.</w:t>
      </w:r>
    </w:p>
    <w:p w:rsidR="008768A5" w:rsidRPr="007473FB" w:rsidRDefault="008768A5" w:rsidP="002C6F2D">
      <w:pPr>
        <w:pStyle w:val="Heading3"/>
        <w:jc w:val="left"/>
        <w:rPr>
          <w:rFonts w:cs="Times New Roman"/>
          <w:color w:val="auto"/>
        </w:rPr>
      </w:pPr>
      <w:bookmarkStart w:id="52" w:name="_Toc1819577"/>
      <w:r w:rsidRPr="007473FB">
        <w:rPr>
          <w:rFonts w:cs="Times New Roman"/>
          <w:color w:val="auto"/>
        </w:rPr>
        <w:t>3.6.13 Analyzing Profitably Ratio:</w:t>
      </w:r>
      <w:bookmarkEnd w:id="52"/>
    </w:p>
    <w:p w:rsidR="008768A5" w:rsidRPr="007473FB" w:rsidRDefault="008768A5" w:rsidP="002C6F2D">
      <w:pPr>
        <w:tabs>
          <w:tab w:val="left" w:pos="2218"/>
        </w:tabs>
        <w:spacing w:line="360" w:lineRule="auto"/>
        <w:rPr>
          <w:rFonts w:ascii="Times New Roman" w:hAnsi="Times New Roman" w:cs="Times New Roman"/>
        </w:rPr>
      </w:pPr>
    </w:p>
    <w:p w:rsidR="008768A5" w:rsidRPr="007473FB" w:rsidRDefault="00072E7C" w:rsidP="002C6F2D">
      <w:pPr>
        <w:spacing w:line="360" w:lineRule="auto"/>
        <w:rPr>
          <w:rFonts w:ascii="Times New Roman" w:eastAsia="Times New Roman" w:hAnsi="Times New Roman" w:cs="Times New Roman"/>
        </w:rPr>
      </w:pPr>
      <w:r w:rsidRPr="007473FB">
        <w:rPr>
          <w:rFonts w:ascii="Times New Roman" w:eastAsia="Times New Roman" w:hAnsi="Times New Roman" w:cs="Times New Roman"/>
          <w:shd w:val="clear" w:color="auto" w:fill="FFFFFF"/>
        </w:rPr>
        <w:t xml:space="preserve">          </w:t>
      </w:r>
      <w:r w:rsidR="008768A5" w:rsidRPr="007473FB">
        <w:rPr>
          <w:rFonts w:ascii="Times New Roman" w:eastAsia="Times New Roman" w:hAnsi="Times New Roman" w:cs="Times New Roman"/>
          <w:shd w:val="clear" w:color="auto" w:fill="FFFFFF"/>
        </w:rPr>
        <w:t>A financial ratio or accounting ratio is a relative magnitude of two selected numerical values taken from an enterprise's financial statements. Often used in accounting, there are many standard ratios used to try to evaluate the overall financial condition of a corporation or other organization.</w:t>
      </w:r>
    </w:p>
    <w:p w:rsidR="008768A5" w:rsidRPr="007473FB" w:rsidRDefault="008768A5" w:rsidP="002C6F2D">
      <w:pPr>
        <w:pStyle w:val="Heading3"/>
        <w:jc w:val="left"/>
        <w:rPr>
          <w:rFonts w:cs="Times New Roman"/>
          <w:color w:val="auto"/>
        </w:rPr>
      </w:pPr>
      <w:bookmarkStart w:id="53" w:name="_Toc1819578"/>
      <w:r w:rsidRPr="007473FB">
        <w:rPr>
          <w:rFonts w:cs="Times New Roman"/>
          <w:color w:val="auto"/>
        </w:rPr>
        <w:lastRenderedPageBreak/>
        <w:t>3.6.14 Operating Profit Margin:</w:t>
      </w:r>
      <w:bookmarkEnd w:id="53"/>
    </w:p>
    <w:p w:rsidR="008768A5" w:rsidRPr="007473FB" w:rsidRDefault="008768A5" w:rsidP="002C6F2D">
      <w:pPr>
        <w:spacing w:line="360" w:lineRule="auto"/>
        <w:rPr>
          <w:rFonts w:ascii="Times New Roman" w:hAnsi="Times New Roman" w:cs="Times New Roman"/>
        </w:rPr>
      </w:pPr>
    </w:p>
    <w:p w:rsidR="008768A5" w:rsidRPr="007473FB" w:rsidRDefault="00072E7C" w:rsidP="002C6F2D">
      <w:pPr>
        <w:spacing w:line="360" w:lineRule="auto"/>
        <w:rPr>
          <w:rFonts w:ascii="Times New Roman" w:eastAsia="Times New Roman" w:hAnsi="Times New Roman" w:cs="Times New Roman"/>
          <w:shd w:val="clear" w:color="auto" w:fill="FFFFFF"/>
        </w:rPr>
      </w:pPr>
      <w:r w:rsidRPr="007473FB">
        <w:rPr>
          <w:rFonts w:ascii="Times New Roman" w:eastAsia="Times New Roman" w:hAnsi="Times New Roman" w:cs="Times New Roman"/>
          <w:shd w:val="clear" w:color="auto" w:fill="FFFFFF"/>
        </w:rPr>
        <w:t xml:space="preserve">              </w:t>
      </w:r>
      <w:r w:rsidR="008768A5" w:rsidRPr="007473FB">
        <w:rPr>
          <w:rFonts w:ascii="Times New Roman" w:eastAsia="Times New Roman" w:hAnsi="Times New Roman" w:cs="Times New Roman"/>
          <w:shd w:val="clear" w:color="auto" w:fill="FFFFFF"/>
        </w:rPr>
        <w:t>A financial ratio or accounting ratio is a relative magnitude of two selected numerical values taken from an enterprise's financial statements. Often used in accounting, there are many standard ratios used to try to evaluate the overall financial condition of a corporation or other organization.</w:t>
      </w:r>
    </w:p>
    <w:p w:rsidR="008768A5" w:rsidRPr="007473FB" w:rsidRDefault="008768A5" w:rsidP="002C6F2D">
      <w:pPr>
        <w:spacing w:line="360" w:lineRule="auto"/>
        <w:rPr>
          <w:rFonts w:ascii="Times New Roman" w:eastAsia="Times New Roman" w:hAnsi="Times New Roman" w:cs="Times New Roman"/>
          <w:shd w:val="clear" w:color="auto" w:fill="FFFFFF"/>
        </w:rPr>
      </w:pPr>
    </w:p>
    <w:p w:rsidR="008768A5" w:rsidRPr="007473FB" w:rsidRDefault="008768A5" w:rsidP="002C6F2D">
      <w:pPr>
        <w:spacing w:line="360" w:lineRule="auto"/>
        <w:rPr>
          <w:rFonts w:ascii="Times New Roman" w:eastAsia="Times New Roman" w:hAnsi="Times New Roman" w:cs="Times New Roman"/>
        </w:rPr>
      </w:pPr>
      <w:r w:rsidRPr="007473FB">
        <w:rPr>
          <w:rFonts w:ascii="Times New Roman" w:eastAsia="Times New Roman" w:hAnsi="Times New Roman" w:cs="Times New Roman"/>
          <w:shd w:val="clear" w:color="auto" w:fill="FFFFFF"/>
        </w:rPr>
        <w:t xml:space="preserve">Operating Profit Margin: </w:t>
      </w:r>
      <m:oMath>
        <m:f>
          <m:fPr>
            <m:ctrlPr>
              <w:rPr>
                <w:rFonts w:ascii="Cambria Math" w:eastAsia="Times New Roman" w:hAnsi="Cambria Math" w:cs="Times New Roman"/>
                <w:b/>
                <w:shd w:val="clear" w:color="auto" w:fill="FFFFFF"/>
              </w:rPr>
            </m:ctrlPr>
          </m:fPr>
          <m:num>
            <m:r>
              <m:rPr>
                <m:sty m:val="b"/>
              </m:rPr>
              <w:rPr>
                <w:rFonts w:ascii="Cambria Math" w:eastAsia="Times New Roman" w:hAnsi="Cambria Math" w:cs="Times New Roman"/>
                <w:shd w:val="clear" w:color="auto" w:fill="FFFFFF"/>
              </w:rPr>
              <m:t>Operating Profit</m:t>
            </m:r>
          </m:num>
          <m:den>
            <m:r>
              <m:rPr>
                <m:sty m:val="b"/>
              </m:rPr>
              <w:rPr>
                <w:rFonts w:ascii="Cambria Math" w:eastAsia="Times New Roman" w:hAnsi="Cambria Math" w:cs="Times New Roman"/>
                <w:shd w:val="clear" w:color="auto" w:fill="FFFFFF"/>
              </w:rPr>
              <m:t>Revenue</m:t>
            </m:r>
          </m:den>
        </m:f>
      </m:oMath>
    </w:p>
    <w:p w:rsidR="008768A5" w:rsidRPr="007473FB" w:rsidRDefault="008768A5" w:rsidP="002C6F2D">
      <w:pPr>
        <w:tabs>
          <w:tab w:val="left" w:pos="2218"/>
        </w:tabs>
        <w:spacing w:line="360" w:lineRule="auto"/>
        <w:rPr>
          <w:rFonts w:ascii="Times New Roman" w:hAnsi="Times New Roman" w:cs="Times New Roman"/>
        </w:rPr>
      </w:pPr>
    </w:p>
    <w:p w:rsidR="008768A5" w:rsidRPr="007473FB" w:rsidRDefault="008768A5" w:rsidP="002C6F2D">
      <w:pPr>
        <w:pStyle w:val="Heading3"/>
        <w:jc w:val="left"/>
        <w:rPr>
          <w:rFonts w:cs="Times New Roman"/>
          <w:color w:val="auto"/>
        </w:rPr>
      </w:pPr>
      <w:bookmarkStart w:id="54" w:name="_Toc1819579"/>
      <w:r w:rsidRPr="007473FB">
        <w:rPr>
          <w:rFonts w:cs="Times New Roman"/>
          <w:color w:val="auto"/>
        </w:rPr>
        <w:t>3.6.15 Net Profit Margin:</w:t>
      </w:r>
      <w:bookmarkEnd w:id="54"/>
    </w:p>
    <w:p w:rsidR="00072E7C" w:rsidRPr="007473FB" w:rsidRDefault="00072E7C" w:rsidP="002C6F2D">
      <w:pPr>
        <w:spacing w:line="360" w:lineRule="auto"/>
        <w:rPr>
          <w:rFonts w:ascii="Times New Roman" w:eastAsia="Times New Roman" w:hAnsi="Times New Roman" w:cs="Times New Roman"/>
          <w:bCs/>
          <w:shd w:val="clear" w:color="auto" w:fill="FFFFFF"/>
        </w:rPr>
      </w:pPr>
    </w:p>
    <w:p w:rsidR="008768A5" w:rsidRPr="007473FB" w:rsidRDefault="00072E7C" w:rsidP="002C6F2D">
      <w:pPr>
        <w:spacing w:line="360" w:lineRule="auto"/>
        <w:rPr>
          <w:rFonts w:ascii="Times New Roman" w:eastAsia="Times New Roman" w:hAnsi="Times New Roman" w:cs="Times New Roman"/>
          <w:shd w:val="clear" w:color="auto" w:fill="FFFFFF"/>
        </w:rPr>
      </w:pPr>
      <w:r w:rsidRPr="007473FB">
        <w:rPr>
          <w:rFonts w:ascii="Times New Roman" w:eastAsia="Times New Roman" w:hAnsi="Times New Roman" w:cs="Times New Roman"/>
          <w:bCs/>
          <w:shd w:val="clear" w:color="auto" w:fill="FFFFFF"/>
        </w:rPr>
        <w:t xml:space="preserve">          </w:t>
      </w:r>
      <w:r w:rsidR="008768A5" w:rsidRPr="007473FB">
        <w:rPr>
          <w:rFonts w:ascii="Times New Roman" w:eastAsia="Times New Roman" w:hAnsi="Times New Roman" w:cs="Times New Roman"/>
          <w:bCs/>
          <w:shd w:val="clear" w:color="auto" w:fill="FFFFFF"/>
        </w:rPr>
        <w:t>Net profit margin</w:t>
      </w:r>
      <w:r w:rsidR="008768A5" w:rsidRPr="007473FB">
        <w:rPr>
          <w:rFonts w:ascii="Times New Roman" w:eastAsia="Times New Roman" w:hAnsi="Times New Roman" w:cs="Times New Roman"/>
          <w:shd w:val="clear" w:color="auto" w:fill="FFFFFF"/>
        </w:rPr>
        <w:t> is the percentage of revenue left after all expenses have been deducted from sales. The measurement reveals the amount of </w:t>
      </w:r>
      <w:r w:rsidR="008768A5" w:rsidRPr="007473FB">
        <w:rPr>
          <w:rFonts w:ascii="Times New Roman" w:eastAsia="Times New Roman" w:hAnsi="Times New Roman" w:cs="Times New Roman"/>
          <w:bCs/>
          <w:shd w:val="clear" w:color="auto" w:fill="FFFFFF"/>
        </w:rPr>
        <w:t>profit</w:t>
      </w:r>
      <w:r w:rsidR="008768A5" w:rsidRPr="007473FB">
        <w:rPr>
          <w:rFonts w:ascii="Times New Roman" w:eastAsia="Times New Roman" w:hAnsi="Times New Roman" w:cs="Times New Roman"/>
          <w:shd w:val="clear" w:color="auto" w:fill="FFFFFF"/>
        </w:rPr>
        <w:t> that a business can extract from its total sales. The </w:t>
      </w:r>
      <w:r w:rsidR="000479ED">
        <w:rPr>
          <w:rFonts w:ascii="Times New Roman" w:eastAsia="Times New Roman" w:hAnsi="Times New Roman" w:cs="Times New Roman"/>
          <w:bCs/>
          <w:shd w:val="clear" w:color="auto" w:fill="FFFFFF"/>
        </w:rPr>
        <w:t>net sales</w:t>
      </w:r>
      <w:r w:rsidR="008768A5" w:rsidRPr="007473FB">
        <w:rPr>
          <w:rFonts w:ascii="Times New Roman" w:eastAsia="Times New Roman" w:hAnsi="Times New Roman" w:cs="Times New Roman"/>
          <w:shd w:val="clear" w:color="auto" w:fill="FFFFFF"/>
        </w:rPr>
        <w:t xml:space="preserve"> part of the equation is </w:t>
      </w:r>
      <w:r w:rsidR="008768A5" w:rsidRPr="007473FB">
        <w:rPr>
          <w:rFonts w:ascii="Times New Roman" w:eastAsia="Times New Roman" w:hAnsi="Times New Roman" w:cs="Times New Roman"/>
          <w:bCs/>
          <w:shd w:val="clear" w:color="auto" w:fill="FFFFFF"/>
        </w:rPr>
        <w:t>gross</w:t>
      </w:r>
      <w:r w:rsidR="008768A5" w:rsidRPr="007473FB">
        <w:rPr>
          <w:rFonts w:ascii="Times New Roman" w:eastAsia="Times New Roman" w:hAnsi="Times New Roman" w:cs="Times New Roman"/>
          <w:shd w:val="clear" w:color="auto" w:fill="FFFFFF"/>
        </w:rPr>
        <w:t> sales minus all sales deductions, such as sales allowances.</w:t>
      </w:r>
    </w:p>
    <w:p w:rsidR="008768A5" w:rsidRPr="007473FB" w:rsidRDefault="008768A5" w:rsidP="002C6F2D">
      <w:pPr>
        <w:spacing w:line="360" w:lineRule="auto"/>
        <w:rPr>
          <w:rFonts w:ascii="Times New Roman" w:eastAsia="Times New Roman" w:hAnsi="Times New Roman" w:cs="Times New Roman"/>
          <w:shd w:val="clear" w:color="auto" w:fill="FFFFFF"/>
        </w:rPr>
      </w:pPr>
    </w:p>
    <w:p w:rsidR="008768A5" w:rsidRPr="007473FB" w:rsidRDefault="008768A5" w:rsidP="002C6F2D">
      <w:pPr>
        <w:spacing w:line="360" w:lineRule="auto"/>
        <w:rPr>
          <w:rFonts w:ascii="Times New Roman" w:eastAsia="Times New Roman" w:hAnsi="Times New Roman" w:cs="Times New Roman"/>
        </w:rPr>
      </w:pPr>
      <w:r w:rsidRPr="007473FB">
        <w:rPr>
          <w:rFonts w:ascii="Times New Roman" w:eastAsia="Times New Roman" w:hAnsi="Times New Roman" w:cs="Times New Roman"/>
          <w:shd w:val="clear" w:color="auto" w:fill="FFFFFF"/>
        </w:rPr>
        <w:t xml:space="preserve">Net Profit Margin: </w:t>
      </w:r>
      <m:oMath>
        <m:f>
          <m:fPr>
            <m:ctrlPr>
              <w:rPr>
                <w:rFonts w:ascii="Cambria Math" w:eastAsia="Times New Roman" w:hAnsi="Cambria Math" w:cs="Times New Roman"/>
                <w:b/>
                <w:shd w:val="clear" w:color="auto" w:fill="FFFFFF"/>
              </w:rPr>
            </m:ctrlPr>
          </m:fPr>
          <m:num>
            <m:r>
              <m:rPr>
                <m:sty m:val="b"/>
              </m:rPr>
              <w:rPr>
                <w:rFonts w:ascii="Cambria Math" w:eastAsia="Times New Roman" w:hAnsi="Cambria Math" w:cs="Times New Roman"/>
                <w:shd w:val="clear" w:color="auto" w:fill="FFFFFF"/>
              </w:rPr>
              <m:t>Net Profit After Taxes</m:t>
            </m:r>
          </m:num>
          <m:den>
            <m:r>
              <m:rPr>
                <m:sty m:val="b"/>
              </m:rPr>
              <w:rPr>
                <w:rFonts w:ascii="Cambria Math" w:eastAsia="Times New Roman" w:hAnsi="Cambria Math" w:cs="Times New Roman"/>
                <w:shd w:val="clear" w:color="auto" w:fill="FFFFFF"/>
              </w:rPr>
              <m:t>Operating</m:t>
            </m:r>
          </m:den>
        </m:f>
      </m:oMath>
    </w:p>
    <w:p w:rsidR="008768A5" w:rsidRPr="007473FB" w:rsidRDefault="008768A5" w:rsidP="002C6F2D">
      <w:pPr>
        <w:pStyle w:val="Heading3"/>
        <w:jc w:val="left"/>
        <w:rPr>
          <w:rFonts w:cs="Times New Roman"/>
          <w:color w:val="auto"/>
        </w:rPr>
      </w:pPr>
      <w:bookmarkStart w:id="55" w:name="_Toc1819580"/>
      <w:r w:rsidRPr="007473FB">
        <w:rPr>
          <w:rFonts w:cs="Times New Roman"/>
          <w:color w:val="auto"/>
        </w:rPr>
        <w:t>3.6.16 Return on Asset (ROA):</w:t>
      </w:r>
      <w:bookmarkEnd w:id="55"/>
    </w:p>
    <w:p w:rsidR="00072E7C" w:rsidRPr="007473FB" w:rsidRDefault="00072E7C" w:rsidP="002C6F2D">
      <w:pPr>
        <w:spacing w:line="360" w:lineRule="auto"/>
        <w:rPr>
          <w:rFonts w:ascii="Times New Roman" w:eastAsia="Times New Roman" w:hAnsi="Times New Roman" w:cs="Times New Roman"/>
          <w:shd w:val="clear" w:color="auto" w:fill="FFFFFF"/>
        </w:rPr>
      </w:pPr>
    </w:p>
    <w:p w:rsidR="008768A5" w:rsidRPr="007473FB" w:rsidRDefault="00072E7C" w:rsidP="002C6F2D">
      <w:pPr>
        <w:spacing w:line="360" w:lineRule="auto"/>
        <w:rPr>
          <w:rFonts w:ascii="Times New Roman" w:eastAsia="Times New Roman" w:hAnsi="Times New Roman" w:cs="Times New Roman"/>
          <w:shd w:val="clear" w:color="auto" w:fill="FFFFFF"/>
        </w:rPr>
      </w:pPr>
      <w:r w:rsidRPr="007473FB">
        <w:rPr>
          <w:rFonts w:ascii="Times New Roman" w:eastAsia="Times New Roman" w:hAnsi="Times New Roman" w:cs="Times New Roman"/>
          <w:shd w:val="clear" w:color="auto" w:fill="FFFFFF"/>
        </w:rPr>
        <w:t xml:space="preserve">             </w:t>
      </w:r>
      <w:r w:rsidR="008768A5" w:rsidRPr="007473FB">
        <w:rPr>
          <w:rFonts w:ascii="Times New Roman" w:eastAsia="Times New Roman" w:hAnsi="Times New Roman" w:cs="Times New Roman"/>
          <w:shd w:val="clear" w:color="auto" w:fill="FFFFFF"/>
        </w:rPr>
        <w:t>The return on assets shows the percentage of how profitable a company's assets are in generating revenue. ROA can be computed as below: This number tells you what the company can do with what it has, i.e. how many dollars of earnings they derive from each dollar of assets they control.</w:t>
      </w:r>
    </w:p>
    <w:p w:rsidR="008768A5" w:rsidRPr="007473FB" w:rsidRDefault="008768A5" w:rsidP="002C6F2D">
      <w:pPr>
        <w:spacing w:line="360" w:lineRule="auto"/>
        <w:rPr>
          <w:rFonts w:ascii="Times New Roman" w:eastAsia="Times New Roman" w:hAnsi="Times New Roman" w:cs="Times New Roman"/>
          <w:shd w:val="clear" w:color="auto" w:fill="FFFFFF"/>
        </w:rPr>
      </w:pPr>
    </w:p>
    <w:p w:rsidR="008768A5" w:rsidRPr="007473FB" w:rsidRDefault="008768A5" w:rsidP="002C6F2D">
      <w:pPr>
        <w:spacing w:line="360" w:lineRule="auto"/>
        <w:rPr>
          <w:rFonts w:ascii="Times New Roman" w:eastAsia="Times New Roman" w:hAnsi="Times New Roman" w:cs="Times New Roman"/>
        </w:rPr>
      </w:pPr>
      <w:r w:rsidRPr="007473FB">
        <w:rPr>
          <w:rFonts w:ascii="Times New Roman" w:eastAsia="Times New Roman" w:hAnsi="Times New Roman" w:cs="Times New Roman"/>
          <w:shd w:val="clear" w:color="auto" w:fill="FFFFFF"/>
        </w:rPr>
        <w:t xml:space="preserve">Return on Asset (ROA): </w:t>
      </w:r>
      <m:oMath>
        <m:f>
          <m:fPr>
            <m:ctrlPr>
              <w:rPr>
                <w:rFonts w:ascii="Cambria Math" w:eastAsia="Times New Roman" w:hAnsi="Cambria Math" w:cs="Times New Roman"/>
                <w:b/>
                <w:shd w:val="clear" w:color="auto" w:fill="FFFFFF"/>
              </w:rPr>
            </m:ctrlPr>
          </m:fPr>
          <m:num>
            <m:r>
              <m:rPr>
                <m:sty m:val="b"/>
              </m:rPr>
              <w:rPr>
                <w:rFonts w:ascii="Cambria Math" w:eastAsia="Times New Roman" w:hAnsi="Cambria Math" w:cs="Times New Roman"/>
                <w:shd w:val="clear" w:color="auto" w:fill="FFFFFF"/>
              </w:rPr>
              <m:t>Profit After Tax</m:t>
            </m:r>
          </m:num>
          <m:den>
            <m:r>
              <m:rPr>
                <m:sty m:val="b"/>
              </m:rPr>
              <w:rPr>
                <w:rFonts w:ascii="Cambria Math" w:eastAsia="Times New Roman" w:hAnsi="Cambria Math" w:cs="Times New Roman"/>
                <w:shd w:val="clear" w:color="auto" w:fill="FFFFFF"/>
              </w:rPr>
              <m:t>Average Total Assets</m:t>
            </m:r>
          </m:den>
        </m:f>
      </m:oMath>
    </w:p>
    <w:p w:rsidR="00072E7C" w:rsidRPr="007473FB" w:rsidRDefault="00072E7C" w:rsidP="002C6F2D">
      <w:pPr>
        <w:pStyle w:val="Heading3"/>
        <w:jc w:val="left"/>
        <w:rPr>
          <w:rFonts w:cs="Times New Roman"/>
          <w:color w:val="auto"/>
        </w:rPr>
      </w:pPr>
    </w:p>
    <w:p w:rsidR="00072E7C" w:rsidRPr="007473FB" w:rsidRDefault="00072E7C" w:rsidP="002C6F2D">
      <w:pPr>
        <w:pStyle w:val="Heading3"/>
        <w:jc w:val="left"/>
        <w:rPr>
          <w:rFonts w:cs="Times New Roman"/>
          <w:color w:val="auto"/>
        </w:rPr>
      </w:pPr>
    </w:p>
    <w:p w:rsidR="00072E7C" w:rsidRPr="007473FB" w:rsidRDefault="00072E7C" w:rsidP="002C6F2D">
      <w:pPr>
        <w:pStyle w:val="Heading3"/>
        <w:jc w:val="left"/>
        <w:rPr>
          <w:rFonts w:cs="Times New Roman"/>
          <w:color w:val="auto"/>
        </w:rPr>
      </w:pPr>
    </w:p>
    <w:p w:rsidR="008768A5" w:rsidRPr="007473FB" w:rsidRDefault="008768A5" w:rsidP="002C6F2D">
      <w:pPr>
        <w:pStyle w:val="Heading3"/>
        <w:jc w:val="left"/>
        <w:rPr>
          <w:rFonts w:cs="Times New Roman"/>
          <w:color w:val="auto"/>
        </w:rPr>
      </w:pPr>
      <w:bookmarkStart w:id="56" w:name="_Toc1819581"/>
      <w:r w:rsidRPr="007473FB">
        <w:rPr>
          <w:rFonts w:cs="Times New Roman"/>
          <w:color w:val="auto"/>
        </w:rPr>
        <w:t>3.6.17 Cost Income Ratio:</w:t>
      </w:r>
      <w:bookmarkEnd w:id="56"/>
    </w:p>
    <w:p w:rsidR="00072E7C" w:rsidRPr="007473FB" w:rsidRDefault="00072E7C" w:rsidP="002C6F2D">
      <w:pPr>
        <w:spacing w:line="360" w:lineRule="auto"/>
        <w:rPr>
          <w:rFonts w:ascii="Times New Roman" w:hAnsi="Times New Roman" w:cs="Times New Roman"/>
        </w:rPr>
      </w:pPr>
    </w:p>
    <w:p w:rsidR="008768A5" w:rsidRPr="007473FB" w:rsidRDefault="00072E7C" w:rsidP="002C6F2D">
      <w:pPr>
        <w:spacing w:line="360" w:lineRule="auto"/>
        <w:rPr>
          <w:rFonts w:ascii="Times New Roman" w:hAnsi="Times New Roman" w:cs="Times New Roman"/>
        </w:rPr>
      </w:pPr>
      <w:r w:rsidRPr="007473FB">
        <w:rPr>
          <w:rFonts w:ascii="Times New Roman" w:hAnsi="Times New Roman" w:cs="Times New Roman"/>
        </w:rPr>
        <w:t xml:space="preserve">          </w:t>
      </w:r>
      <w:r w:rsidR="008768A5" w:rsidRPr="007473FB">
        <w:rPr>
          <w:rFonts w:ascii="Times New Roman" w:hAnsi="Times New Roman" w:cs="Times New Roman"/>
        </w:rPr>
        <w:t>To find the c</w:t>
      </w:r>
      <w:r w:rsidR="00C308F4">
        <w:rPr>
          <w:rFonts w:ascii="Times New Roman" w:hAnsi="Times New Roman" w:cs="Times New Roman"/>
        </w:rPr>
        <w:t>ost-to-income ratio, divide the fund</w:t>
      </w:r>
      <w:r w:rsidR="008768A5" w:rsidRPr="007473FB">
        <w:rPr>
          <w:rFonts w:ascii="Times New Roman" w:hAnsi="Times New Roman" w:cs="Times New Roman"/>
        </w:rPr>
        <w:t>'s operating expenses by its operating income. The company will usually express this as a percentage, being a 54.5 percent cost-to-income ratio.</w:t>
      </w:r>
    </w:p>
    <w:p w:rsidR="008768A5" w:rsidRPr="007473FB" w:rsidRDefault="008768A5" w:rsidP="002C6F2D">
      <w:pPr>
        <w:spacing w:line="360" w:lineRule="auto"/>
        <w:rPr>
          <w:rFonts w:ascii="Times New Roman" w:hAnsi="Times New Roman" w:cs="Times New Roman"/>
        </w:rPr>
      </w:pPr>
    </w:p>
    <w:p w:rsidR="00A71CF2" w:rsidRPr="007473FB" w:rsidRDefault="008768A5" w:rsidP="002C6F2D">
      <w:pPr>
        <w:spacing w:line="360" w:lineRule="auto"/>
        <w:rPr>
          <w:rFonts w:ascii="Times New Roman" w:eastAsia="Times New Roman" w:hAnsi="Times New Roman" w:cs="Times New Roman"/>
        </w:rPr>
      </w:pPr>
      <w:r w:rsidRPr="007473FB">
        <w:rPr>
          <w:rFonts w:ascii="Times New Roman" w:hAnsi="Times New Roman" w:cs="Times New Roman"/>
        </w:rPr>
        <w:t xml:space="preserve">Cost Income Ratio: </w:t>
      </w:r>
      <m:oMath>
        <m:f>
          <m:fPr>
            <m:ctrlPr>
              <w:rPr>
                <w:rFonts w:ascii="Cambria Math" w:hAnsi="Cambria Math" w:cs="Times New Roman"/>
                <w:b/>
              </w:rPr>
            </m:ctrlPr>
          </m:fPr>
          <m:num>
            <m:r>
              <m:rPr>
                <m:sty m:val="b"/>
              </m:rPr>
              <w:rPr>
                <w:rFonts w:ascii="Cambria Math" w:hAnsi="Cambria Math" w:cs="Times New Roman"/>
              </w:rPr>
              <m:t>Total Operating Expense</m:t>
            </m:r>
          </m:num>
          <m:den>
            <m:r>
              <m:rPr>
                <m:sty m:val="b"/>
              </m:rPr>
              <w:rPr>
                <w:rFonts w:ascii="Cambria Math" w:hAnsi="Cambria Math" w:cs="Times New Roman"/>
              </w:rPr>
              <m:t>Total Operating income</m:t>
            </m:r>
          </m:den>
        </m:f>
      </m:oMath>
    </w:p>
    <w:p w:rsidR="008768A5" w:rsidRPr="007473FB" w:rsidRDefault="008768A5" w:rsidP="002C6F2D">
      <w:pPr>
        <w:pStyle w:val="Heading3"/>
        <w:jc w:val="left"/>
        <w:rPr>
          <w:rFonts w:cs="Times New Roman"/>
          <w:color w:val="auto"/>
        </w:rPr>
      </w:pPr>
      <w:bookmarkStart w:id="57" w:name="_Toc1819582"/>
      <w:r w:rsidRPr="007473FB">
        <w:rPr>
          <w:rFonts w:cs="Times New Roman"/>
          <w:color w:val="auto"/>
        </w:rPr>
        <w:t>3.6.18 Earning Per Share:</w:t>
      </w:r>
      <w:bookmarkEnd w:id="57"/>
    </w:p>
    <w:p w:rsidR="008768A5" w:rsidRPr="007473FB" w:rsidRDefault="008768A5" w:rsidP="002C6F2D">
      <w:pPr>
        <w:spacing w:line="360" w:lineRule="auto"/>
        <w:rPr>
          <w:rFonts w:ascii="Times New Roman" w:hAnsi="Times New Roman" w:cs="Times New Roman"/>
          <w:b/>
          <w:u w:val="single"/>
        </w:rPr>
      </w:pPr>
    </w:p>
    <w:p w:rsidR="008768A5" w:rsidRPr="007473FB" w:rsidRDefault="00072E7C" w:rsidP="002C6F2D">
      <w:pPr>
        <w:spacing w:line="360" w:lineRule="auto"/>
        <w:rPr>
          <w:rFonts w:ascii="Times New Roman" w:eastAsia="Times New Roman" w:hAnsi="Times New Roman" w:cs="Times New Roman"/>
          <w:shd w:val="clear" w:color="auto" w:fill="FFFFFF"/>
        </w:rPr>
      </w:pPr>
      <w:r w:rsidRPr="007473FB">
        <w:rPr>
          <w:rFonts w:ascii="Times New Roman" w:eastAsia="Times New Roman" w:hAnsi="Times New Roman" w:cs="Times New Roman"/>
          <w:bCs/>
          <w:shd w:val="clear" w:color="auto" w:fill="FFFFFF"/>
        </w:rPr>
        <w:t xml:space="preserve">            </w:t>
      </w:r>
      <w:r w:rsidR="008768A5" w:rsidRPr="007473FB">
        <w:rPr>
          <w:rFonts w:ascii="Times New Roman" w:eastAsia="Times New Roman" w:hAnsi="Times New Roman" w:cs="Times New Roman"/>
          <w:bCs/>
          <w:shd w:val="clear" w:color="auto" w:fill="FFFFFF"/>
        </w:rPr>
        <w:t>Earnings per share</w:t>
      </w:r>
      <w:r w:rsidR="008768A5" w:rsidRPr="007473FB">
        <w:rPr>
          <w:rFonts w:ascii="Times New Roman" w:eastAsia="Times New Roman" w:hAnsi="Times New Roman" w:cs="Times New Roman"/>
          <w:shd w:val="clear" w:color="auto" w:fill="FFFFFF"/>
        </w:rPr>
        <w:t> (</w:t>
      </w:r>
      <w:r w:rsidR="008768A5" w:rsidRPr="007473FB">
        <w:rPr>
          <w:rFonts w:ascii="Times New Roman" w:eastAsia="Times New Roman" w:hAnsi="Times New Roman" w:cs="Times New Roman"/>
          <w:bCs/>
          <w:shd w:val="clear" w:color="auto" w:fill="FFFFFF"/>
        </w:rPr>
        <w:t>EPS</w:t>
      </w:r>
      <w:r w:rsidR="008768A5" w:rsidRPr="007473FB">
        <w:rPr>
          <w:rFonts w:ascii="Times New Roman" w:eastAsia="Times New Roman" w:hAnsi="Times New Roman" w:cs="Times New Roman"/>
          <w:shd w:val="clear" w:color="auto" w:fill="FFFFFF"/>
        </w:rPr>
        <w:t>) are the portions of a company's profit allocated to each </w:t>
      </w:r>
      <w:r w:rsidR="008768A5" w:rsidRPr="007473FB">
        <w:rPr>
          <w:rFonts w:ascii="Times New Roman" w:eastAsia="Times New Roman" w:hAnsi="Times New Roman" w:cs="Times New Roman"/>
          <w:bCs/>
          <w:shd w:val="clear" w:color="auto" w:fill="FFFFFF"/>
        </w:rPr>
        <w:t>share</w:t>
      </w:r>
      <w:r w:rsidR="008768A5" w:rsidRPr="007473FB">
        <w:rPr>
          <w:rFonts w:ascii="Times New Roman" w:eastAsia="Times New Roman" w:hAnsi="Times New Roman" w:cs="Times New Roman"/>
          <w:shd w:val="clear" w:color="auto" w:fill="FFFFFF"/>
        </w:rPr>
        <w:t xml:space="preserve"> of common </w:t>
      </w:r>
      <w:r w:rsidR="008768A5" w:rsidRPr="007473FB">
        <w:rPr>
          <w:rFonts w:ascii="Times New Roman" w:eastAsia="Times New Roman" w:hAnsi="Times New Roman" w:cs="Times New Roman"/>
          <w:bCs/>
          <w:shd w:val="clear" w:color="auto" w:fill="FFFFFF"/>
        </w:rPr>
        <w:t>stock</w:t>
      </w:r>
      <w:r w:rsidR="008768A5" w:rsidRPr="007473FB">
        <w:rPr>
          <w:rFonts w:ascii="Times New Roman" w:eastAsia="Times New Roman" w:hAnsi="Times New Roman" w:cs="Times New Roman"/>
          <w:shd w:val="clear" w:color="auto" w:fill="FFFFFF"/>
        </w:rPr>
        <w:t>. </w:t>
      </w:r>
      <w:r w:rsidR="008768A5" w:rsidRPr="007473FB">
        <w:rPr>
          <w:rFonts w:ascii="Times New Roman" w:eastAsia="Times New Roman" w:hAnsi="Times New Roman" w:cs="Times New Roman"/>
          <w:bCs/>
          <w:shd w:val="clear" w:color="auto" w:fill="FFFFFF"/>
        </w:rPr>
        <w:t>Earnings per share</w:t>
      </w:r>
      <w:r w:rsidR="008768A5" w:rsidRPr="007473FB">
        <w:rPr>
          <w:rFonts w:ascii="Times New Roman" w:eastAsia="Times New Roman" w:hAnsi="Times New Roman" w:cs="Times New Roman"/>
          <w:shd w:val="clear" w:color="auto" w:fill="FFFFFF"/>
        </w:rPr>
        <w:t> serves as an indicator of a company's profitability. It is common for a company to report </w:t>
      </w:r>
      <w:r w:rsidR="008768A5" w:rsidRPr="007473FB">
        <w:rPr>
          <w:rFonts w:ascii="Times New Roman" w:eastAsia="Times New Roman" w:hAnsi="Times New Roman" w:cs="Times New Roman"/>
          <w:bCs/>
          <w:shd w:val="clear" w:color="auto" w:fill="FFFFFF"/>
        </w:rPr>
        <w:t>EPS</w:t>
      </w:r>
      <w:r w:rsidR="008768A5" w:rsidRPr="007473FB">
        <w:rPr>
          <w:rFonts w:ascii="Times New Roman" w:eastAsia="Times New Roman" w:hAnsi="Times New Roman" w:cs="Times New Roman"/>
          <w:shd w:val="clear" w:color="auto" w:fill="FFFFFF"/>
        </w:rPr>
        <w:t> that are adjusted for extraordinary items, potential </w:t>
      </w:r>
      <w:r w:rsidR="008768A5" w:rsidRPr="007473FB">
        <w:rPr>
          <w:rFonts w:ascii="Times New Roman" w:eastAsia="Times New Roman" w:hAnsi="Times New Roman" w:cs="Times New Roman"/>
          <w:bCs/>
          <w:shd w:val="clear" w:color="auto" w:fill="FFFFFF"/>
        </w:rPr>
        <w:t>share</w:t>
      </w:r>
      <w:r w:rsidR="008768A5" w:rsidRPr="007473FB">
        <w:rPr>
          <w:rFonts w:ascii="Times New Roman" w:eastAsia="Times New Roman" w:hAnsi="Times New Roman" w:cs="Times New Roman"/>
          <w:shd w:val="clear" w:color="auto" w:fill="FFFFFF"/>
        </w:rPr>
        <w:t> dilution.</w:t>
      </w:r>
    </w:p>
    <w:p w:rsidR="008768A5" w:rsidRPr="007473FB" w:rsidRDefault="008768A5" w:rsidP="002C6F2D">
      <w:pPr>
        <w:spacing w:line="360" w:lineRule="auto"/>
        <w:rPr>
          <w:rFonts w:ascii="Times New Roman" w:eastAsia="Times New Roman" w:hAnsi="Times New Roman" w:cs="Times New Roman"/>
          <w:shd w:val="clear" w:color="auto" w:fill="FFFFFF"/>
        </w:rPr>
      </w:pPr>
    </w:p>
    <w:p w:rsidR="008768A5" w:rsidRPr="007473FB" w:rsidRDefault="008768A5" w:rsidP="002C6F2D">
      <w:pPr>
        <w:spacing w:line="360" w:lineRule="auto"/>
        <w:rPr>
          <w:rFonts w:ascii="Times New Roman" w:eastAsia="Times New Roman" w:hAnsi="Times New Roman" w:cs="Times New Roman"/>
        </w:rPr>
      </w:pPr>
      <w:proofErr w:type="spellStart"/>
      <w:r w:rsidRPr="007473FB">
        <w:rPr>
          <w:rFonts w:ascii="Times New Roman" w:eastAsia="Times New Roman" w:hAnsi="Times New Roman" w:cs="Times New Roman"/>
          <w:shd w:val="clear" w:color="auto" w:fill="FFFFFF"/>
        </w:rPr>
        <w:t>Earning</w:t>
      </w:r>
      <w:proofErr w:type="spellEnd"/>
      <w:r w:rsidRPr="007473FB">
        <w:rPr>
          <w:rFonts w:ascii="Times New Roman" w:eastAsia="Times New Roman" w:hAnsi="Times New Roman" w:cs="Times New Roman"/>
          <w:shd w:val="clear" w:color="auto" w:fill="FFFFFF"/>
        </w:rPr>
        <w:t xml:space="preserve"> Per Share: </w:t>
      </w:r>
      <m:oMath>
        <m:f>
          <m:fPr>
            <m:ctrlPr>
              <w:rPr>
                <w:rFonts w:ascii="Cambria Math" w:eastAsia="Times New Roman" w:hAnsi="Cambria Math" w:cs="Times New Roman"/>
                <w:b/>
                <w:shd w:val="clear" w:color="auto" w:fill="FFFFFF"/>
              </w:rPr>
            </m:ctrlPr>
          </m:fPr>
          <m:num>
            <m:r>
              <m:rPr>
                <m:sty m:val="b"/>
              </m:rPr>
              <w:rPr>
                <w:rFonts w:ascii="Cambria Math" w:eastAsia="Times New Roman" w:hAnsi="Cambria Math" w:cs="Times New Roman"/>
                <w:shd w:val="clear" w:color="auto" w:fill="FFFFFF"/>
              </w:rPr>
              <m:t>Earning available for common Stockholder</m:t>
            </m:r>
          </m:num>
          <m:den>
            <m:r>
              <m:rPr>
                <m:sty m:val="b"/>
              </m:rPr>
              <w:rPr>
                <w:rFonts w:ascii="Cambria Math" w:eastAsia="Times New Roman" w:hAnsi="Cambria Math" w:cs="Times New Roman"/>
                <w:shd w:val="clear" w:color="auto" w:fill="FFFFFF"/>
              </w:rPr>
              <m:t>Number of share of common stock outstanding</m:t>
            </m:r>
          </m:den>
        </m:f>
      </m:oMath>
    </w:p>
    <w:p w:rsidR="008768A5" w:rsidRPr="007473FB" w:rsidRDefault="008768A5" w:rsidP="002C6F2D">
      <w:pPr>
        <w:pStyle w:val="Heading3"/>
        <w:jc w:val="left"/>
        <w:rPr>
          <w:rFonts w:cs="Times New Roman"/>
          <w:color w:val="auto"/>
        </w:rPr>
      </w:pPr>
      <w:bookmarkStart w:id="58" w:name="_Toc1819583"/>
      <w:r w:rsidRPr="007473FB">
        <w:rPr>
          <w:rFonts w:cs="Times New Roman"/>
          <w:color w:val="auto"/>
        </w:rPr>
        <w:t>3.6.19 Analyzing Profitably Ratio:</w:t>
      </w:r>
      <w:bookmarkEnd w:id="58"/>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072E7C" w:rsidP="002C6F2D">
      <w:pPr>
        <w:spacing w:line="360" w:lineRule="auto"/>
        <w:rPr>
          <w:rFonts w:ascii="Times New Roman" w:hAnsi="Times New Roman" w:cs="Times New Roman"/>
        </w:rPr>
      </w:pPr>
      <w:r w:rsidRPr="007473FB">
        <w:rPr>
          <w:rFonts w:ascii="Times New Roman" w:hAnsi="Times New Roman" w:cs="Times New Roman"/>
          <w:shd w:val="clear" w:color="auto" w:fill="FFFFFF"/>
        </w:rPr>
        <w:t xml:space="preserve">           </w:t>
      </w:r>
      <w:r w:rsidR="008768A5" w:rsidRPr="007473FB">
        <w:rPr>
          <w:rFonts w:ascii="Times New Roman" w:hAnsi="Times New Roman" w:cs="Times New Roman"/>
          <w:shd w:val="clear" w:color="auto" w:fill="FFFFFF"/>
        </w:rPr>
        <w:t>The book-to-</w:t>
      </w:r>
      <w:r w:rsidR="008768A5" w:rsidRPr="007473FB">
        <w:rPr>
          <w:rFonts w:ascii="Times New Roman" w:hAnsi="Times New Roman" w:cs="Times New Roman"/>
          <w:bCs/>
          <w:shd w:val="clear" w:color="auto" w:fill="FFFFFF"/>
        </w:rPr>
        <w:t>market ratio</w:t>
      </w:r>
      <w:r w:rsidR="008768A5" w:rsidRPr="007473FB">
        <w:rPr>
          <w:rFonts w:ascii="Times New Roman" w:hAnsi="Times New Roman" w:cs="Times New Roman"/>
          <w:shd w:val="clear" w:color="auto" w:fill="FFFFFF"/>
        </w:rPr>
        <w:t xml:space="preserve"> is used to find the value of a company by comparing the book value of a firm to its </w:t>
      </w:r>
      <w:r w:rsidR="008768A5" w:rsidRPr="007473FB">
        <w:rPr>
          <w:rFonts w:ascii="Times New Roman" w:hAnsi="Times New Roman" w:cs="Times New Roman"/>
          <w:bCs/>
          <w:shd w:val="clear" w:color="auto" w:fill="FFFFFF"/>
        </w:rPr>
        <w:t>market</w:t>
      </w:r>
      <w:r w:rsidR="008768A5" w:rsidRPr="007473FB">
        <w:rPr>
          <w:rFonts w:ascii="Times New Roman" w:hAnsi="Times New Roman" w:cs="Times New Roman"/>
          <w:shd w:val="clear" w:color="auto" w:fill="FFFFFF"/>
        </w:rPr>
        <w:t xml:space="preserve"> value. </w:t>
      </w:r>
      <w:r w:rsidR="000479ED">
        <w:rPr>
          <w:rFonts w:ascii="Times New Roman" w:hAnsi="Times New Roman" w:cs="Times New Roman"/>
          <w:shd w:val="clear" w:color="auto" w:fill="FFFFFF"/>
        </w:rPr>
        <w:t>The book value</w:t>
      </w:r>
      <w:r w:rsidR="008768A5" w:rsidRPr="007473FB">
        <w:rPr>
          <w:rFonts w:ascii="Times New Roman" w:hAnsi="Times New Roman" w:cs="Times New Roman"/>
          <w:shd w:val="clear" w:color="auto" w:fill="FFFFFF"/>
        </w:rPr>
        <w:t xml:space="preserve"> is calculated by looking at the firm's historical cost, or accounting value. </w:t>
      </w:r>
      <w:r w:rsidR="008768A5" w:rsidRPr="007473FB">
        <w:rPr>
          <w:rFonts w:ascii="Times New Roman" w:hAnsi="Times New Roman" w:cs="Times New Roman"/>
          <w:bCs/>
          <w:shd w:val="clear" w:color="auto" w:fill="FFFFFF"/>
        </w:rPr>
        <w:t>Market</w:t>
      </w:r>
      <w:r w:rsidR="008768A5" w:rsidRPr="007473FB">
        <w:rPr>
          <w:rFonts w:ascii="Times New Roman" w:hAnsi="Times New Roman" w:cs="Times New Roman"/>
          <w:shd w:val="clear" w:color="auto" w:fill="FFFFFF"/>
        </w:rPr>
        <w:t> value is determined in the stock </w:t>
      </w:r>
      <w:r w:rsidR="008768A5" w:rsidRPr="007473FB">
        <w:rPr>
          <w:rFonts w:ascii="Times New Roman" w:hAnsi="Times New Roman" w:cs="Times New Roman"/>
          <w:bCs/>
          <w:shd w:val="clear" w:color="auto" w:fill="FFFFFF"/>
        </w:rPr>
        <w:t>market</w:t>
      </w:r>
      <w:r w:rsidR="008768A5" w:rsidRPr="007473FB">
        <w:rPr>
          <w:rFonts w:ascii="Times New Roman" w:hAnsi="Times New Roman" w:cs="Times New Roman"/>
          <w:shd w:val="clear" w:color="auto" w:fill="FFFFFF"/>
        </w:rPr>
        <w:t> through its </w:t>
      </w:r>
      <w:r w:rsidR="008768A5" w:rsidRPr="007473FB">
        <w:rPr>
          <w:rFonts w:ascii="Times New Roman" w:hAnsi="Times New Roman" w:cs="Times New Roman"/>
          <w:bCs/>
          <w:shd w:val="clear" w:color="auto" w:fill="FFFFFF"/>
        </w:rPr>
        <w:t xml:space="preserve">market </w:t>
      </w:r>
      <w:r w:rsidR="008768A5" w:rsidRPr="007473FB">
        <w:rPr>
          <w:rFonts w:ascii="Times New Roman" w:hAnsi="Times New Roman" w:cs="Times New Roman"/>
          <w:shd w:val="clear" w:color="auto" w:fill="FFFFFF"/>
        </w:rPr>
        <w:t>capitalization.</w:t>
      </w:r>
    </w:p>
    <w:p w:rsidR="008768A5" w:rsidRPr="007473FB" w:rsidRDefault="008768A5" w:rsidP="002C6F2D">
      <w:pPr>
        <w:tabs>
          <w:tab w:val="left" w:pos="2218"/>
        </w:tabs>
        <w:spacing w:line="360" w:lineRule="auto"/>
        <w:rPr>
          <w:rFonts w:ascii="Times New Roman" w:hAnsi="Times New Roman" w:cs="Times New Roman"/>
        </w:rPr>
      </w:pPr>
    </w:p>
    <w:p w:rsidR="008768A5" w:rsidRPr="007473FB" w:rsidRDefault="008768A5" w:rsidP="002C6F2D">
      <w:pPr>
        <w:tabs>
          <w:tab w:val="left" w:pos="2218"/>
        </w:tabs>
        <w:spacing w:line="360" w:lineRule="auto"/>
        <w:rPr>
          <w:rFonts w:ascii="Times New Roman" w:hAnsi="Times New Roman" w:cs="Times New Roman"/>
          <w:b/>
        </w:rPr>
      </w:pPr>
      <w:r w:rsidRPr="007473FB">
        <w:rPr>
          <w:rFonts w:ascii="Times New Roman" w:hAnsi="Times New Roman" w:cs="Times New Roman"/>
        </w:rPr>
        <w:t>Price/</w:t>
      </w:r>
      <w:proofErr w:type="spellStart"/>
      <w:r w:rsidRPr="007473FB">
        <w:rPr>
          <w:rFonts w:ascii="Times New Roman" w:hAnsi="Times New Roman" w:cs="Times New Roman"/>
        </w:rPr>
        <w:t>Earning</w:t>
      </w:r>
      <w:proofErr w:type="spellEnd"/>
      <w:r w:rsidRPr="007473FB">
        <w:rPr>
          <w:rFonts w:ascii="Times New Roman" w:hAnsi="Times New Roman" w:cs="Times New Roman"/>
        </w:rPr>
        <w:t xml:space="preserve"> Ratio:</w:t>
      </w:r>
      <m:oMath>
        <m:f>
          <m:fPr>
            <m:ctrlPr>
              <w:rPr>
                <w:rFonts w:ascii="Cambria Math" w:hAnsi="Cambria Math" w:cs="Times New Roman"/>
                <w:b/>
              </w:rPr>
            </m:ctrlPr>
          </m:fPr>
          <m:num>
            <m:r>
              <m:rPr>
                <m:sty m:val="b"/>
              </m:rPr>
              <w:rPr>
                <w:rFonts w:ascii="Cambria Math" w:hAnsi="Cambria Math" w:cs="Times New Roman"/>
              </w:rPr>
              <m:t>Market Price Per Share</m:t>
            </m:r>
          </m:num>
          <m:den>
            <m:r>
              <m:rPr>
                <m:sty m:val="b"/>
              </m:rPr>
              <w:rPr>
                <w:rFonts w:ascii="Cambria Math" w:hAnsi="Cambria Math" w:cs="Times New Roman"/>
              </w:rPr>
              <m:t>Earning Per Share</m:t>
            </m:r>
          </m:den>
        </m:f>
      </m:oMath>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A71CF2" w:rsidRPr="007473FB" w:rsidRDefault="00A71CF2" w:rsidP="002C6F2D">
      <w:pPr>
        <w:tabs>
          <w:tab w:val="left" w:pos="2218"/>
        </w:tabs>
        <w:spacing w:line="360" w:lineRule="auto"/>
        <w:rPr>
          <w:rFonts w:ascii="Times New Roman" w:hAnsi="Times New Roman" w:cs="Times New Roman"/>
          <w:b/>
        </w:rPr>
      </w:pPr>
    </w:p>
    <w:p w:rsidR="00A71CF2" w:rsidRPr="007473FB" w:rsidRDefault="00A71CF2" w:rsidP="002C6F2D">
      <w:pPr>
        <w:tabs>
          <w:tab w:val="left" w:pos="2218"/>
        </w:tabs>
        <w:spacing w:line="360" w:lineRule="auto"/>
        <w:rPr>
          <w:rFonts w:ascii="Times New Roman" w:hAnsi="Times New Roman" w:cs="Times New Roman"/>
          <w:b/>
        </w:rPr>
      </w:pPr>
    </w:p>
    <w:p w:rsidR="008768A5" w:rsidRPr="007473FB" w:rsidRDefault="008768A5" w:rsidP="00EA6C8B">
      <w:pPr>
        <w:pStyle w:val="Heading1"/>
      </w:pPr>
      <w:bookmarkStart w:id="59" w:name="_Toc1819584"/>
      <w:r w:rsidRPr="007473FB">
        <w:t>Chapter – Four</w:t>
      </w:r>
      <w:bookmarkEnd w:id="59"/>
    </w:p>
    <w:p w:rsidR="008768A5" w:rsidRPr="007473FB" w:rsidRDefault="00C308F4" w:rsidP="00EA6C8B">
      <w:pPr>
        <w:pStyle w:val="Heading1"/>
      </w:pPr>
      <w:bookmarkStart w:id="60" w:name="_Toc1819585"/>
      <w:proofErr w:type="spellStart"/>
      <w:r>
        <w:t>Analizing</w:t>
      </w:r>
      <w:proofErr w:type="spellEnd"/>
      <w:r>
        <w:t xml:space="preserve"> the funds</w:t>
      </w:r>
      <w:bookmarkEnd w:id="60"/>
    </w:p>
    <w:p w:rsidR="008768A5" w:rsidRPr="007473FB" w:rsidRDefault="008768A5" w:rsidP="002C6F2D">
      <w:pPr>
        <w:tabs>
          <w:tab w:val="left" w:pos="2218"/>
        </w:tabs>
        <w:spacing w:line="360" w:lineRule="auto"/>
        <w:ind w:firstLine="720"/>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2A16D5" w:rsidRPr="007473FB" w:rsidRDefault="002A16D5" w:rsidP="002C6F2D">
      <w:pPr>
        <w:tabs>
          <w:tab w:val="left" w:pos="2218"/>
        </w:tabs>
        <w:spacing w:line="360" w:lineRule="auto"/>
        <w:rPr>
          <w:rFonts w:ascii="Times New Roman" w:hAnsi="Times New Roman" w:cs="Times New Roman"/>
          <w:b/>
        </w:rPr>
      </w:pPr>
    </w:p>
    <w:p w:rsidR="008768A5" w:rsidRPr="007473FB" w:rsidRDefault="008768A5" w:rsidP="002C6F2D">
      <w:pPr>
        <w:tabs>
          <w:tab w:val="left" w:pos="2218"/>
        </w:tabs>
        <w:spacing w:line="360" w:lineRule="auto"/>
        <w:rPr>
          <w:rFonts w:ascii="Times New Roman" w:hAnsi="Times New Roman" w:cs="Times New Roman"/>
          <w:b/>
        </w:rPr>
      </w:pPr>
    </w:p>
    <w:p w:rsidR="00072E7C" w:rsidRPr="007473FB" w:rsidRDefault="00072E7C" w:rsidP="002C6F2D">
      <w:pPr>
        <w:pStyle w:val="Heading2"/>
        <w:jc w:val="left"/>
        <w:rPr>
          <w:rFonts w:cs="Times New Roman"/>
          <w:color w:val="auto"/>
          <w:sz w:val="24"/>
          <w:szCs w:val="24"/>
        </w:rPr>
      </w:pPr>
    </w:p>
    <w:p w:rsidR="002C6F2D" w:rsidRPr="007473FB" w:rsidRDefault="002C6F2D" w:rsidP="002C6F2D">
      <w:pPr>
        <w:pStyle w:val="Heading2"/>
        <w:jc w:val="left"/>
        <w:rPr>
          <w:rFonts w:cs="Times New Roman"/>
          <w:color w:val="auto"/>
          <w:sz w:val="24"/>
          <w:szCs w:val="24"/>
        </w:rPr>
      </w:pPr>
    </w:p>
    <w:p w:rsidR="002C6F2D" w:rsidRPr="007473FB" w:rsidRDefault="002C6F2D" w:rsidP="002C6F2D">
      <w:pPr>
        <w:pStyle w:val="Heading2"/>
        <w:jc w:val="left"/>
        <w:rPr>
          <w:rFonts w:cs="Times New Roman"/>
          <w:color w:val="auto"/>
          <w:sz w:val="24"/>
          <w:szCs w:val="24"/>
        </w:rPr>
      </w:pPr>
    </w:p>
    <w:p w:rsidR="000479ED" w:rsidRDefault="000479ED">
      <w:pPr>
        <w:rPr>
          <w:rFonts w:ascii="Times New Roman" w:eastAsiaTheme="majorEastAsia" w:hAnsi="Times New Roman" w:cs="Times New Roman"/>
          <w:b/>
          <w:bCs/>
          <w:u w:val="single"/>
        </w:rPr>
      </w:pPr>
      <w:r>
        <w:rPr>
          <w:rFonts w:cs="Times New Roman"/>
        </w:rPr>
        <w:br w:type="page"/>
      </w:r>
    </w:p>
    <w:p w:rsidR="008768A5" w:rsidRPr="00EA6C8B" w:rsidRDefault="00D17720" w:rsidP="00EA6C8B">
      <w:pPr>
        <w:pStyle w:val="Heading2"/>
      </w:pPr>
      <w:bookmarkStart w:id="61" w:name="_Toc1819586"/>
      <w:r w:rsidRPr="00EA6C8B">
        <w:lastRenderedPageBreak/>
        <w:t>Analy</w:t>
      </w:r>
      <w:r w:rsidR="00BC20DF" w:rsidRPr="00EA6C8B">
        <w:t>zaing</w:t>
      </w:r>
      <w:r w:rsidR="008768A5" w:rsidRPr="00EA6C8B">
        <w:t>:</w:t>
      </w:r>
      <w:bookmarkEnd w:id="61"/>
    </w:p>
    <w:p w:rsidR="00EA6C8B" w:rsidRDefault="00EA6C8B" w:rsidP="004F79CC">
      <w:pPr>
        <w:pStyle w:val="ListParagraph"/>
        <w:ind w:left="900"/>
        <w:rPr>
          <w:b/>
        </w:rPr>
      </w:pPr>
    </w:p>
    <w:p w:rsidR="004F79CC" w:rsidRPr="00AD2A78" w:rsidRDefault="004F79CC" w:rsidP="00687FBB">
      <w:pPr>
        <w:pStyle w:val="Heading3"/>
      </w:pPr>
      <w:bookmarkStart w:id="62" w:name="_Toc1819587"/>
      <w:r w:rsidRPr="00EA6C8B">
        <w:rPr>
          <w:rStyle w:val="Heading3Char"/>
        </w:rPr>
        <w:t>Net Asset Valuation</w:t>
      </w:r>
      <w:r w:rsidRPr="00AD2A78">
        <w:t>:</w:t>
      </w:r>
      <w:bookmarkEnd w:id="62"/>
    </w:p>
    <w:p w:rsidR="00687FBB" w:rsidRDefault="00BC20DF" w:rsidP="00BC20DF">
      <w:pPr>
        <w:spacing w:line="360" w:lineRule="auto"/>
        <w:jc w:val="both"/>
        <w:rPr>
          <w:rFonts w:ascii="Times New Roman" w:hAnsi="Times New Roman" w:cs="Times New Roman"/>
          <w:color w:val="333333"/>
          <w:shd w:val="clear" w:color="auto" w:fill="FFFFFF"/>
        </w:rPr>
      </w:pPr>
      <w:r>
        <w:rPr>
          <w:rFonts w:ascii="Times New Roman" w:hAnsi="Times New Roman" w:cs="Times New Roman"/>
          <w:color w:val="333333"/>
          <w:shd w:val="clear" w:color="auto" w:fill="FFFFFF"/>
        </w:rPr>
        <w:t xml:space="preserve"> </w:t>
      </w:r>
    </w:p>
    <w:p w:rsidR="008768A5" w:rsidRDefault="00BC20DF" w:rsidP="00BC20DF">
      <w:pPr>
        <w:spacing w:line="360" w:lineRule="auto"/>
        <w:jc w:val="both"/>
        <w:rPr>
          <w:rFonts w:ascii="Times New Roman" w:hAnsi="Times New Roman" w:cs="Times New Roman"/>
          <w:color w:val="333333"/>
          <w:shd w:val="clear" w:color="auto" w:fill="FFFFFF"/>
        </w:rPr>
      </w:pPr>
      <w:r>
        <w:rPr>
          <w:rFonts w:ascii="Times New Roman" w:hAnsi="Times New Roman" w:cs="Times New Roman"/>
          <w:color w:val="333333"/>
          <w:shd w:val="clear" w:color="auto" w:fill="FFFFFF"/>
        </w:rPr>
        <w:t xml:space="preserve">Actually </w:t>
      </w:r>
      <w:r w:rsidRPr="00BC20DF">
        <w:rPr>
          <w:rFonts w:ascii="Times New Roman" w:hAnsi="Times New Roman" w:cs="Times New Roman"/>
          <w:color w:val="333333"/>
          <w:shd w:val="clear" w:color="auto" w:fill="FFFFFF"/>
        </w:rPr>
        <w:t>Mutual funds pool the money</w:t>
      </w:r>
      <w:r>
        <w:rPr>
          <w:rFonts w:ascii="Times New Roman" w:hAnsi="Times New Roman" w:cs="Times New Roman"/>
          <w:color w:val="333333"/>
          <w:shd w:val="clear" w:color="auto" w:fill="FFFFFF"/>
        </w:rPr>
        <w:t xml:space="preserve"> which are</w:t>
      </w:r>
      <w:r w:rsidRPr="00BC20DF">
        <w:rPr>
          <w:rFonts w:ascii="Times New Roman" w:hAnsi="Times New Roman" w:cs="Times New Roman"/>
          <w:color w:val="333333"/>
          <w:shd w:val="clear" w:color="auto" w:fill="FFFFFF"/>
        </w:rPr>
        <w:t xml:space="preserve"> collected from investors and reinvest it on their behalf in the securities market</w:t>
      </w:r>
      <w:r>
        <w:rPr>
          <w:rFonts w:ascii="Times New Roman" w:hAnsi="Times New Roman" w:cs="Times New Roman"/>
          <w:color w:val="333333"/>
          <w:shd w:val="clear" w:color="auto" w:fill="FFFFFF"/>
        </w:rPr>
        <w:t xml:space="preserve"> to increase revenue</w:t>
      </w:r>
      <w:r w:rsidRPr="00BC20DF">
        <w:rPr>
          <w:rFonts w:ascii="Times New Roman" w:hAnsi="Times New Roman" w:cs="Times New Roman"/>
          <w:color w:val="333333"/>
          <w:shd w:val="clear" w:color="auto" w:fill="FFFFFF"/>
        </w:rPr>
        <w:t>. NAV is the per-unit market value of all the securities held by a mutual fund scheme</w:t>
      </w:r>
      <w:r>
        <w:rPr>
          <w:rFonts w:ascii="Times New Roman" w:hAnsi="Times New Roman" w:cs="Times New Roman"/>
          <w:color w:val="333333"/>
          <w:shd w:val="clear" w:color="auto" w:fill="FFFFFF"/>
        </w:rPr>
        <w:t xml:space="preserve"> eventually benifited for the investor</w:t>
      </w:r>
      <w:r w:rsidRPr="00BC20DF">
        <w:rPr>
          <w:rFonts w:ascii="Times New Roman" w:hAnsi="Times New Roman" w:cs="Times New Roman"/>
          <w:color w:val="333333"/>
          <w:shd w:val="clear" w:color="auto" w:fill="FFFFFF"/>
        </w:rPr>
        <w:t xml:space="preserve">. If </w:t>
      </w:r>
      <w:r>
        <w:rPr>
          <w:rFonts w:ascii="Times New Roman" w:hAnsi="Times New Roman" w:cs="Times New Roman"/>
          <w:color w:val="333333"/>
          <w:shd w:val="clear" w:color="auto" w:fill="FFFFFF"/>
        </w:rPr>
        <w:t xml:space="preserve">as </w:t>
      </w:r>
      <w:r w:rsidRPr="00BC20DF">
        <w:rPr>
          <w:rFonts w:ascii="Times New Roman" w:hAnsi="Times New Roman" w:cs="Times New Roman"/>
          <w:color w:val="333333"/>
          <w:shd w:val="clear" w:color="auto" w:fill="FFFFFF"/>
        </w:rPr>
        <w:t>a mutual fund investor, the fund assigns units to</w:t>
      </w:r>
      <w:r>
        <w:rPr>
          <w:rFonts w:ascii="Times New Roman" w:hAnsi="Times New Roman" w:cs="Times New Roman"/>
          <w:color w:val="333333"/>
          <w:shd w:val="clear" w:color="auto" w:fill="FFFFFF"/>
        </w:rPr>
        <w:t xml:space="preserve"> the investor based on the amount </w:t>
      </w:r>
      <w:r w:rsidRPr="00BC20DF">
        <w:rPr>
          <w:rFonts w:ascii="Times New Roman" w:hAnsi="Times New Roman" w:cs="Times New Roman"/>
          <w:color w:val="333333"/>
          <w:shd w:val="clear" w:color="auto" w:fill="FFFFFF"/>
        </w:rPr>
        <w:t xml:space="preserve"> invest</w:t>
      </w:r>
      <w:r>
        <w:rPr>
          <w:rFonts w:ascii="Times New Roman" w:hAnsi="Times New Roman" w:cs="Times New Roman"/>
          <w:color w:val="333333"/>
          <w:shd w:val="clear" w:color="auto" w:fill="FFFFFF"/>
        </w:rPr>
        <w:t>ed and the formula is given bellow:</w:t>
      </w:r>
    </w:p>
    <w:p w:rsidR="00BC20DF" w:rsidRPr="00BC20DF" w:rsidRDefault="00BC20DF" w:rsidP="00BC20DF">
      <w:pPr>
        <w:pStyle w:val="Heading1"/>
        <w:spacing w:before="0"/>
        <w:jc w:val="center"/>
        <w:textAlignment w:val="center"/>
        <w:rPr>
          <w:rFonts w:ascii="Arial" w:hAnsi="Arial" w:cs="Arial"/>
          <w:color w:val="884F06"/>
          <w:sz w:val="42"/>
          <w:szCs w:val="42"/>
        </w:rPr>
      </w:pPr>
    </w:p>
    <w:p w:rsidR="00C10322" w:rsidRDefault="00BC20DF" w:rsidP="00C10322">
      <w:pPr>
        <w:spacing w:line="360" w:lineRule="atLeast"/>
        <w:jc w:val="center"/>
        <w:rPr>
          <w:rFonts w:ascii="Times New Roman" w:hAnsi="Times New Roman" w:cs="Times New Roman"/>
          <w:color w:val="000000"/>
        </w:rPr>
      </w:pPr>
      <w:r w:rsidRPr="00C10322">
        <w:rPr>
          <w:rFonts w:ascii="Times New Roman" w:hAnsi="Times New Roman" w:cs="Times New Roman"/>
          <w:color w:val="000000"/>
        </w:rPr>
        <w:t>Nav</w:t>
      </w:r>
      <w:r w:rsidR="00C10322">
        <w:rPr>
          <w:rFonts w:ascii="Times New Roman" w:hAnsi="Times New Roman" w:cs="Times New Roman"/>
          <w:color w:val="000000"/>
        </w:rPr>
        <w:t xml:space="preserve"> </w:t>
      </w:r>
      <w:r w:rsidRPr="00C10322">
        <w:rPr>
          <w:rFonts w:ascii="Times New Roman" w:hAnsi="Times New Roman" w:cs="Times New Roman"/>
          <w:color w:val="000000"/>
        </w:rPr>
        <w:t>=Fund asset</w:t>
      </w:r>
      <w:r w:rsidR="00C10322" w:rsidRPr="00C10322">
        <w:rPr>
          <w:rFonts w:ascii="Times New Roman" w:hAnsi="Times New Roman" w:cs="Times New Roman"/>
          <w:color w:val="000000"/>
        </w:rPr>
        <w:t>-funds liabilities/Outstanding share</w:t>
      </w:r>
    </w:p>
    <w:p w:rsidR="00394AD2" w:rsidRDefault="00394AD2" w:rsidP="00C10322">
      <w:pPr>
        <w:spacing w:line="360" w:lineRule="atLeast"/>
        <w:jc w:val="center"/>
        <w:rPr>
          <w:rFonts w:ascii="Times New Roman" w:hAnsi="Times New Roman" w:cs="Times New Roman"/>
          <w:color w:val="000000"/>
        </w:rPr>
      </w:pPr>
    </w:p>
    <w:tbl>
      <w:tblPr>
        <w:tblStyle w:val="TableGrid"/>
        <w:tblW w:w="10341" w:type="dxa"/>
        <w:tblInd w:w="-992" w:type="dxa"/>
        <w:tblLayout w:type="fixed"/>
        <w:tblLook w:val="04A0" w:firstRow="1" w:lastRow="0" w:firstColumn="1" w:lastColumn="0" w:noHBand="0" w:noVBand="1"/>
      </w:tblPr>
      <w:tblGrid>
        <w:gridCol w:w="2121"/>
        <w:gridCol w:w="1590"/>
        <w:gridCol w:w="1502"/>
        <w:gridCol w:w="1590"/>
        <w:gridCol w:w="1768"/>
        <w:gridCol w:w="1770"/>
      </w:tblGrid>
      <w:tr w:rsidR="00C10322" w:rsidRPr="007473FB" w:rsidTr="00394AD2">
        <w:trPr>
          <w:trHeight w:val="411"/>
        </w:trPr>
        <w:tc>
          <w:tcPr>
            <w:tcW w:w="8571" w:type="dxa"/>
            <w:gridSpan w:val="5"/>
          </w:tcPr>
          <w:p w:rsidR="00C10322" w:rsidRPr="007473FB" w:rsidRDefault="004F79CC" w:rsidP="00394AD2">
            <w:pPr>
              <w:tabs>
                <w:tab w:val="left" w:pos="2218"/>
              </w:tabs>
              <w:spacing w:line="360" w:lineRule="auto"/>
              <w:rPr>
                <w:rFonts w:ascii="Times New Roman" w:hAnsi="Times New Roman" w:cs="Times New Roman"/>
                <w:b/>
              </w:rPr>
            </w:pPr>
            <w:r>
              <w:rPr>
                <w:rFonts w:ascii="Times New Roman" w:hAnsi="Times New Roman" w:cs="Times New Roman"/>
                <w:b/>
              </w:rPr>
              <w:t xml:space="preserve">NAV </w:t>
            </w:r>
            <w:r w:rsidR="00C10322">
              <w:rPr>
                <w:rFonts w:ascii="Times New Roman" w:hAnsi="Times New Roman" w:cs="Times New Roman"/>
                <w:b/>
              </w:rPr>
              <w:t>(AIBL)</w:t>
            </w:r>
            <w:r>
              <w:rPr>
                <w:rFonts w:ascii="Times New Roman" w:hAnsi="Times New Roman" w:cs="Times New Roman"/>
                <w:b/>
              </w:rPr>
              <w:t xml:space="preserve"> Per unit</w:t>
            </w:r>
          </w:p>
        </w:tc>
        <w:tc>
          <w:tcPr>
            <w:tcW w:w="1770" w:type="dxa"/>
          </w:tcPr>
          <w:p w:rsidR="00C10322" w:rsidRPr="007473FB" w:rsidRDefault="00C10322" w:rsidP="00394AD2">
            <w:pPr>
              <w:tabs>
                <w:tab w:val="left" w:pos="2218"/>
              </w:tabs>
              <w:spacing w:line="360" w:lineRule="auto"/>
              <w:rPr>
                <w:rFonts w:ascii="Times New Roman" w:hAnsi="Times New Roman" w:cs="Times New Roman"/>
                <w:b/>
              </w:rPr>
            </w:pPr>
          </w:p>
        </w:tc>
      </w:tr>
      <w:tr w:rsidR="00C10322" w:rsidRPr="007473FB" w:rsidTr="00394AD2">
        <w:trPr>
          <w:trHeight w:val="424"/>
        </w:trPr>
        <w:tc>
          <w:tcPr>
            <w:tcW w:w="2121" w:type="dxa"/>
          </w:tcPr>
          <w:p w:rsidR="00C10322" w:rsidRPr="007473FB" w:rsidRDefault="00C10322" w:rsidP="00394AD2">
            <w:pPr>
              <w:tabs>
                <w:tab w:val="left" w:pos="2218"/>
              </w:tabs>
              <w:spacing w:line="360" w:lineRule="auto"/>
              <w:rPr>
                <w:rFonts w:ascii="Times New Roman" w:hAnsi="Times New Roman" w:cs="Times New Roman"/>
                <w:b/>
              </w:rPr>
            </w:pPr>
            <w:r>
              <w:rPr>
                <w:rFonts w:ascii="Times New Roman" w:hAnsi="Times New Roman" w:cs="Times New Roman"/>
                <w:b/>
              </w:rPr>
              <w:t>YEAR</w:t>
            </w:r>
          </w:p>
        </w:tc>
        <w:tc>
          <w:tcPr>
            <w:tcW w:w="1590" w:type="dxa"/>
          </w:tcPr>
          <w:p w:rsidR="00C10322" w:rsidRPr="007473FB" w:rsidRDefault="00C10322" w:rsidP="00394AD2">
            <w:pPr>
              <w:tabs>
                <w:tab w:val="left" w:pos="2218"/>
              </w:tabs>
              <w:spacing w:line="360" w:lineRule="auto"/>
              <w:rPr>
                <w:rFonts w:ascii="Times New Roman" w:hAnsi="Times New Roman" w:cs="Times New Roman"/>
              </w:rPr>
            </w:pPr>
            <w:r>
              <w:rPr>
                <w:rFonts w:ascii="Times New Roman" w:hAnsi="Times New Roman" w:cs="Times New Roman"/>
              </w:rPr>
              <w:t>2014</w:t>
            </w:r>
          </w:p>
        </w:tc>
        <w:tc>
          <w:tcPr>
            <w:tcW w:w="1502" w:type="dxa"/>
          </w:tcPr>
          <w:p w:rsidR="00C10322" w:rsidRPr="007473FB" w:rsidRDefault="00C10322" w:rsidP="00394AD2">
            <w:pPr>
              <w:tabs>
                <w:tab w:val="left" w:pos="2218"/>
              </w:tabs>
              <w:spacing w:line="360" w:lineRule="auto"/>
              <w:rPr>
                <w:rFonts w:ascii="Times New Roman" w:hAnsi="Times New Roman" w:cs="Times New Roman"/>
              </w:rPr>
            </w:pPr>
            <w:r>
              <w:rPr>
                <w:rFonts w:ascii="Times New Roman" w:hAnsi="Times New Roman" w:cs="Times New Roman"/>
              </w:rPr>
              <w:t>2015</w:t>
            </w:r>
          </w:p>
        </w:tc>
        <w:tc>
          <w:tcPr>
            <w:tcW w:w="1590" w:type="dxa"/>
          </w:tcPr>
          <w:p w:rsidR="00C10322" w:rsidRPr="007473FB" w:rsidRDefault="00C10322" w:rsidP="00394AD2">
            <w:pPr>
              <w:tabs>
                <w:tab w:val="left" w:pos="2218"/>
              </w:tabs>
              <w:spacing w:line="360" w:lineRule="auto"/>
              <w:rPr>
                <w:rFonts w:ascii="Times New Roman" w:hAnsi="Times New Roman" w:cs="Times New Roman"/>
              </w:rPr>
            </w:pPr>
            <w:r>
              <w:rPr>
                <w:rFonts w:ascii="Times New Roman" w:hAnsi="Times New Roman" w:cs="Times New Roman"/>
              </w:rPr>
              <w:t>2016</w:t>
            </w:r>
          </w:p>
        </w:tc>
        <w:tc>
          <w:tcPr>
            <w:tcW w:w="1768" w:type="dxa"/>
          </w:tcPr>
          <w:p w:rsidR="00C10322" w:rsidRPr="007473FB" w:rsidRDefault="00C10322" w:rsidP="00394AD2">
            <w:pPr>
              <w:tabs>
                <w:tab w:val="left" w:pos="2218"/>
              </w:tabs>
              <w:spacing w:line="360" w:lineRule="auto"/>
              <w:rPr>
                <w:rFonts w:ascii="Times New Roman" w:hAnsi="Times New Roman" w:cs="Times New Roman"/>
              </w:rPr>
            </w:pPr>
            <w:r>
              <w:rPr>
                <w:rFonts w:ascii="Times New Roman" w:hAnsi="Times New Roman" w:cs="Times New Roman"/>
              </w:rPr>
              <w:t>2017</w:t>
            </w:r>
          </w:p>
        </w:tc>
        <w:tc>
          <w:tcPr>
            <w:tcW w:w="1770" w:type="dxa"/>
          </w:tcPr>
          <w:p w:rsidR="00C10322" w:rsidRDefault="00C10322" w:rsidP="00394AD2">
            <w:pPr>
              <w:tabs>
                <w:tab w:val="left" w:pos="2218"/>
              </w:tabs>
              <w:spacing w:line="360" w:lineRule="auto"/>
              <w:rPr>
                <w:rFonts w:ascii="Times New Roman" w:hAnsi="Times New Roman" w:cs="Times New Roman"/>
              </w:rPr>
            </w:pPr>
            <w:r>
              <w:rPr>
                <w:rFonts w:ascii="Times New Roman" w:hAnsi="Times New Roman" w:cs="Times New Roman"/>
              </w:rPr>
              <w:t>2018</w:t>
            </w:r>
          </w:p>
        </w:tc>
      </w:tr>
      <w:tr w:rsidR="00C10322" w:rsidRPr="007473FB" w:rsidTr="00394AD2">
        <w:trPr>
          <w:trHeight w:val="750"/>
        </w:trPr>
        <w:tc>
          <w:tcPr>
            <w:tcW w:w="2121" w:type="dxa"/>
          </w:tcPr>
          <w:p w:rsidR="00C10322" w:rsidRPr="007473FB" w:rsidRDefault="00C10322" w:rsidP="00394AD2">
            <w:pPr>
              <w:tabs>
                <w:tab w:val="left" w:pos="2218"/>
              </w:tabs>
              <w:rPr>
                <w:rFonts w:ascii="Times New Roman" w:hAnsi="Times New Roman" w:cs="Times New Roman"/>
                <w:b/>
              </w:rPr>
            </w:pPr>
            <w:r>
              <w:rPr>
                <w:rFonts w:ascii="Times New Roman" w:hAnsi="Times New Roman" w:cs="Times New Roman"/>
                <w:b/>
              </w:rPr>
              <w:t>Fund</w:t>
            </w:r>
            <w:r w:rsidRPr="007473FB">
              <w:rPr>
                <w:rFonts w:ascii="Times New Roman" w:hAnsi="Times New Roman" w:cs="Times New Roman"/>
                <w:b/>
              </w:rPr>
              <w:t xml:space="preserve"> Assets </w:t>
            </w:r>
          </w:p>
        </w:tc>
        <w:tc>
          <w:tcPr>
            <w:tcW w:w="1590" w:type="dxa"/>
          </w:tcPr>
          <w:p w:rsidR="00C10322" w:rsidRPr="007473FB" w:rsidRDefault="00C10322" w:rsidP="00394AD2">
            <w:pPr>
              <w:rPr>
                <w:rFonts w:ascii="Times New Roman" w:eastAsia="Times New Roman" w:hAnsi="Times New Roman" w:cs="Times New Roman"/>
              </w:rPr>
            </w:pPr>
          </w:p>
          <w:p w:rsidR="00C10322" w:rsidRPr="007473FB" w:rsidRDefault="00C10322" w:rsidP="00394AD2">
            <w:pPr>
              <w:tabs>
                <w:tab w:val="left" w:pos="2218"/>
              </w:tabs>
              <w:spacing w:line="360" w:lineRule="auto"/>
              <w:rPr>
                <w:rFonts w:ascii="Times New Roman" w:hAnsi="Times New Roman" w:cs="Times New Roman"/>
              </w:rPr>
            </w:pPr>
            <w:r w:rsidRPr="00BF1CFA">
              <w:rPr>
                <w:rFonts w:ascii="Times New Roman" w:hAnsi="Times New Roman" w:cs="Times New Roman"/>
              </w:rPr>
              <w:t>1068186771</w:t>
            </w:r>
          </w:p>
        </w:tc>
        <w:tc>
          <w:tcPr>
            <w:tcW w:w="1502" w:type="dxa"/>
          </w:tcPr>
          <w:p w:rsidR="00C10322" w:rsidRPr="007473FB" w:rsidRDefault="00C10322" w:rsidP="00394AD2">
            <w:pPr>
              <w:rPr>
                <w:rFonts w:ascii="Times New Roman" w:eastAsia="Times New Roman" w:hAnsi="Times New Roman" w:cs="Times New Roman"/>
              </w:rPr>
            </w:pPr>
          </w:p>
          <w:p w:rsidR="00C10322" w:rsidRPr="007473FB" w:rsidRDefault="00C10322" w:rsidP="00394AD2">
            <w:pPr>
              <w:tabs>
                <w:tab w:val="left" w:pos="2218"/>
              </w:tabs>
              <w:spacing w:line="360" w:lineRule="auto"/>
              <w:rPr>
                <w:rFonts w:ascii="Times New Roman" w:hAnsi="Times New Roman" w:cs="Times New Roman"/>
              </w:rPr>
            </w:pPr>
            <w:r w:rsidRPr="00BF1CFA">
              <w:rPr>
                <w:rFonts w:ascii="Times New Roman" w:hAnsi="Times New Roman" w:cs="Times New Roman"/>
              </w:rPr>
              <w:t>1092876385</w:t>
            </w:r>
          </w:p>
        </w:tc>
        <w:tc>
          <w:tcPr>
            <w:tcW w:w="1590" w:type="dxa"/>
          </w:tcPr>
          <w:p w:rsidR="00C10322" w:rsidRPr="007473FB" w:rsidRDefault="00C10322" w:rsidP="00394AD2">
            <w:pPr>
              <w:rPr>
                <w:rFonts w:ascii="Times New Roman" w:eastAsia="Times New Roman" w:hAnsi="Times New Roman" w:cs="Times New Roman"/>
              </w:rPr>
            </w:pPr>
          </w:p>
          <w:p w:rsidR="00C10322" w:rsidRPr="007473FB" w:rsidRDefault="00C10322" w:rsidP="00394AD2">
            <w:pPr>
              <w:tabs>
                <w:tab w:val="left" w:pos="2218"/>
              </w:tabs>
              <w:spacing w:line="360" w:lineRule="auto"/>
              <w:rPr>
                <w:rFonts w:ascii="Times New Roman" w:hAnsi="Times New Roman" w:cs="Times New Roman"/>
              </w:rPr>
            </w:pPr>
            <w:r w:rsidRPr="00BF1CFA">
              <w:rPr>
                <w:rFonts w:ascii="Times New Roman" w:hAnsi="Times New Roman" w:cs="Times New Roman"/>
              </w:rPr>
              <w:t>1170289550</w:t>
            </w:r>
          </w:p>
        </w:tc>
        <w:tc>
          <w:tcPr>
            <w:tcW w:w="1768" w:type="dxa"/>
          </w:tcPr>
          <w:p w:rsidR="00C10322" w:rsidRPr="007473FB" w:rsidRDefault="00C10322" w:rsidP="00394AD2">
            <w:pPr>
              <w:rPr>
                <w:rFonts w:ascii="Times New Roman" w:eastAsia="Times New Roman" w:hAnsi="Times New Roman" w:cs="Times New Roman"/>
              </w:rPr>
            </w:pPr>
          </w:p>
          <w:p w:rsidR="00C10322" w:rsidRPr="007473FB" w:rsidRDefault="00C10322" w:rsidP="00394AD2">
            <w:pPr>
              <w:tabs>
                <w:tab w:val="left" w:pos="2218"/>
              </w:tabs>
              <w:spacing w:line="360" w:lineRule="auto"/>
              <w:rPr>
                <w:rFonts w:ascii="Times New Roman" w:hAnsi="Times New Roman" w:cs="Times New Roman"/>
              </w:rPr>
            </w:pPr>
            <w:r w:rsidRPr="00BF1CFA">
              <w:rPr>
                <w:rFonts w:ascii="Times New Roman" w:hAnsi="Times New Roman" w:cs="Times New Roman"/>
              </w:rPr>
              <w:t>1084752669</w:t>
            </w:r>
          </w:p>
        </w:tc>
        <w:tc>
          <w:tcPr>
            <w:tcW w:w="1770" w:type="dxa"/>
          </w:tcPr>
          <w:p w:rsidR="00C10322" w:rsidRPr="007473FB" w:rsidRDefault="00C10322" w:rsidP="00394AD2">
            <w:pPr>
              <w:rPr>
                <w:rFonts w:ascii="Times New Roman" w:eastAsia="Times New Roman" w:hAnsi="Times New Roman" w:cs="Times New Roman"/>
              </w:rPr>
            </w:pPr>
            <w:r w:rsidRPr="00BF1CFA">
              <w:rPr>
                <w:rFonts w:ascii="Times New Roman" w:eastAsia="Times New Roman" w:hAnsi="Times New Roman" w:cs="Times New Roman"/>
              </w:rPr>
              <w:t>1198626630</w:t>
            </w:r>
          </w:p>
        </w:tc>
      </w:tr>
      <w:tr w:rsidR="00C10322" w:rsidRPr="007473FB" w:rsidTr="00394AD2">
        <w:trPr>
          <w:trHeight w:val="532"/>
        </w:trPr>
        <w:tc>
          <w:tcPr>
            <w:tcW w:w="2121" w:type="dxa"/>
          </w:tcPr>
          <w:p w:rsidR="00C10322" w:rsidRPr="007473FB" w:rsidRDefault="00C10322" w:rsidP="00394AD2">
            <w:pPr>
              <w:tabs>
                <w:tab w:val="left" w:pos="2218"/>
              </w:tabs>
              <w:rPr>
                <w:rFonts w:ascii="Times New Roman" w:hAnsi="Times New Roman" w:cs="Times New Roman"/>
                <w:b/>
              </w:rPr>
            </w:pPr>
            <w:r w:rsidRPr="007473FB">
              <w:rPr>
                <w:rFonts w:ascii="Times New Roman" w:hAnsi="Times New Roman" w:cs="Times New Roman"/>
                <w:b/>
              </w:rPr>
              <w:t xml:space="preserve">Current Liabilities </w:t>
            </w:r>
          </w:p>
        </w:tc>
        <w:tc>
          <w:tcPr>
            <w:tcW w:w="1590" w:type="dxa"/>
          </w:tcPr>
          <w:p w:rsidR="00C10322" w:rsidRPr="007473FB" w:rsidRDefault="00C10322" w:rsidP="00394AD2">
            <w:pPr>
              <w:rPr>
                <w:rFonts w:ascii="Times New Roman" w:eastAsia="Times New Roman" w:hAnsi="Times New Roman" w:cs="Times New Roman"/>
              </w:rPr>
            </w:pPr>
          </w:p>
          <w:p w:rsidR="00C10322" w:rsidRPr="007473FB" w:rsidRDefault="00C10322" w:rsidP="00394AD2">
            <w:pPr>
              <w:tabs>
                <w:tab w:val="left" w:pos="2218"/>
              </w:tabs>
              <w:spacing w:line="360" w:lineRule="auto"/>
              <w:rPr>
                <w:rFonts w:ascii="Times New Roman" w:hAnsi="Times New Roman" w:cs="Times New Roman"/>
              </w:rPr>
            </w:pPr>
            <w:r w:rsidRPr="00BF1CFA">
              <w:rPr>
                <w:rFonts w:ascii="Times New Roman" w:hAnsi="Times New Roman" w:cs="Times New Roman"/>
              </w:rPr>
              <w:t>22407157</w:t>
            </w:r>
          </w:p>
        </w:tc>
        <w:tc>
          <w:tcPr>
            <w:tcW w:w="1502" w:type="dxa"/>
            <w:vAlign w:val="bottom"/>
          </w:tcPr>
          <w:p w:rsidR="00C10322" w:rsidRDefault="00C10322" w:rsidP="00394AD2">
            <w:pPr>
              <w:jc w:val="right"/>
              <w:rPr>
                <w:rFonts w:ascii="Calibri" w:hAnsi="Calibri"/>
                <w:color w:val="000000"/>
                <w:sz w:val="28"/>
                <w:szCs w:val="28"/>
              </w:rPr>
            </w:pPr>
            <w:r>
              <w:rPr>
                <w:rFonts w:ascii="Calibri" w:hAnsi="Calibri"/>
                <w:color w:val="000000"/>
                <w:sz w:val="28"/>
                <w:szCs w:val="28"/>
              </w:rPr>
              <w:t>111892218</w:t>
            </w:r>
          </w:p>
        </w:tc>
        <w:tc>
          <w:tcPr>
            <w:tcW w:w="1590" w:type="dxa"/>
            <w:vAlign w:val="bottom"/>
          </w:tcPr>
          <w:p w:rsidR="00C10322" w:rsidRDefault="00C10322" w:rsidP="00394AD2">
            <w:pPr>
              <w:jc w:val="right"/>
              <w:rPr>
                <w:rFonts w:ascii="Calibri" w:hAnsi="Calibri"/>
                <w:color w:val="000000"/>
                <w:sz w:val="28"/>
                <w:szCs w:val="28"/>
              </w:rPr>
            </w:pPr>
            <w:r>
              <w:rPr>
                <w:rFonts w:ascii="Calibri" w:hAnsi="Calibri"/>
                <w:color w:val="000000"/>
                <w:sz w:val="28"/>
                <w:szCs w:val="28"/>
              </w:rPr>
              <w:t>1151675316</w:t>
            </w:r>
          </w:p>
        </w:tc>
        <w:tc>
          <w:tcPr>
            <w:tcW w:w="1768" w:type="dxa"/>
            <w:vAlign w:val="bottom"/>
          </w:tcPr>
          <w:p w:rsidR="00C10322" w:rsidRDefault="00C10322" w:rsidP="00394AD2">
            <w:pPr>
              <w:jc w:val="right"/>
              <w:rPr>
                <w:rFonts w:ascii="Calibri" w:hAnsi="Calibri"/>
                <w:color w:val="000000"/>
                <w:sz w:val="28"/>
                <w:szCs w:val="28"/>
              </w:rPr>
            </w:pPr>
            <w:r>
              <w:rPr>
                <w:rFonts w:ascii="Calibri" w:hAnsi="Calibri"/>
                <w:color w:val="000000"/>
                <w:sz w:val="28"/>
                <w:szCs w:val="28"/>
              </w:rPr>
              <w:t>1072049890</w:t>
            </w:r>
          </w:p>
        </w:tc>
        <w:tc>
          <w:tcPr>
            <w:tcW w:w="1770" w:type="dxa"/>
            <w:vAlign w:val="bottom"/>
          </w:tcPr>
          <w:p w:rsidR="00C10322" w:rsidRDefault="00C10322" w:rsidP="00394AD2">
            <w:pPr>
              <w:jc w:val="right"/>
              <w:rPr>
                <w:rFonts w:ascii="Calibri" w:hAnsi="Calibri"/>
                <w:color w:val="000000"/>
                <w:sz w:val="28"/>
                <w:szCs w:val="28"/>
              </w:rPr>
            </w:pPr>
            <w:r>
              <w:rPr>
                <w:rFonts w:ascii="Calibri" w:hAnsi="Calibri"/>
                <w:color w:val="000000"/>
                <w:sz w:val="28"/>
                <w:szCs w:val="28"/>
              </w:rPr>
              <w:t>8971039</w:t>
            </w:r>
          </w:p>
        </w:tc>
      </w:tr>
      <w:tr w:rsidR="004F79CC" w:rsidRPr="007473FB" w:rsidTr="00394AD2">
        <w:trPr>
          <w:trHeight w:val="368"/>
        </w:trPr>
        <w:tc>
          <w:tcPr>
            <w:tcW w:w="2121" w:type="dxa"/>
          </w:tcPr>
          <w:p w:rsidR="004F79CC" w:rsidRPr="007473FB" w:rsidRDefault="004F79CC" w:rsidP="00394AD2">
            <w:pPr>
              <w:tabs>
                <w:tab w:val="left" w:pos="2218"/>
              </w:tabs>
              <w:spacing w:line="360" w:lineRule="auto"/>
              <w:rPr>
                <w:rFonts w:ascii="Times New Roman" w:hAnsi="Times New Roman" w:cs="Times New Roman"/>
                <w:b/>
              </w:rPr>
            </w:pPr>
            <w:r w:rsidRPr="007473FB">
              <w:rPr>
                <w:rFonts w:ascii="Times New Roman" w:hAnsi="Times New Roman" w:cs="Times New Roman"/>
                <w:b/>
              </w:rPr>
              <w:t>Result</w:t>
            </w:r>
          </w:p>
        </w:tc>
        <w:tc>
          <w:tcPr>
            <w:tcW w:w="1590" w:type="dxa"/>
            <w:vAlign w:val="bottom"/>
          </w:tcPr>
          <w:p w:rsidR="004F79CC" w:rsidRDefault="004F79CC">
            <w:pPr>
              <w:jc w:val="right"/>
              <w:rPr>
                <w:rFonts w:ascii="Calibri" w:hAnsi="Calibri"/>
                <w:color w:val="000000"/>
                <w:sz w:val="28"/>
                <w:szCs w:val="28"/>
              </w:rPr>
            </w:pPr>
            <w:r>
              <w:rPr>
                <w:rFonts w:ascii="Calibri" w:hAnsi="Calibri"/>
                <w:color w:val="000000"/>
                <w:sz w:val="28"/>
                <w:szCs w:val="28"/>
              </w:rPr>
              <w:t>10.457796</w:t>
            </w:r>
          </w:p>
        </w:tc>
        <w:tc>
          <w:tcPr>
            <w:tcW w:w="1502" w:type="dxa"/>
            <w:vAlign w:val="bottom"/>
          </w:tcPr>
          <w:p w:rsidR="004F79CC" w:rsidRDefault="004F79CC">
            <w:pPr>
              <w:jc w:val="right"/>
              <w:rPr>
                <w:rFonts w:ascii="Calibri" w:hAnsi="Calibri"/>
                <w:color w:val="000000"/>
                <w:sz w:val="28"/>
                <w:szCs w:val="28"/>
              </w:rPr>
            </w:pPr>
            <w:r>
              <w:rPr>
                <w:rFonts w:ascii="Calibri" w:hAnsi="Calibri"/>
                <w:color w:val="000000"/>
                <w:sz w:val="28"/>
                <w:szCs w:val="28"/>
              </w:rPr>
              <w:t>9.8098417</w:t>
            </w:r>
          </w:p>
        </w:tc>
        <w:tc>
          <w:tcPr>
            <w:tcW w:w="1590" w:type="dxa"/>
            <w:vAlign w:val="bottom"/>
          </w:tcPr>
          <w:p w:rsidR="004F79CC" w:rsidRDefault="004F79CC">
            <w:pPr>
              <w:jc w:val="right"/>
              <w:rPr>
                <w:rFonts w:ascii="Calibri" w:hAnsi="Calibri"/>
                <w:color w:val="000000"/>
                <w:sz w:val="28"/>
                <w:szCs w:val="28"/>
              </w:rPr>
            </w:pPr>
            <w:r>
              <w:rPr>
                <w:rFonts w:ascii="Calibri" w:hAnsi="Calibri"/>
                <w:color w:val="000000"/>
                <w:sz w:val="28"/>
                <w:szCs w:val="28"/>
              </w:rPr>
              <w:t>0.18614234</w:t>
            </w:r>
          </w:p>
        </w:tc>
        <w:tc>
          <w:tcPr>
            <w:tcW w:w="1768" w:type="dxa"/>
            <w:vAlign w:val="bottom"/>
          </w:tcPr>
          <w:p w:rsidR="004F79CC" w:rsidRDefault="004F79CC">
            <w:pPr>
              <w:jc w:val="right"/>
              <w:rPr>
                <w:rFonts w:ascii="Calibri" w:hAnsi="Calibri"/>
                <w:color w:val="000000"/>
                <w:sz w:val="28"/>
                <w:szCs w:val="28"/>
              </w:rPr>
            </w:pPr>
            <w:r>
              <w:rPr>
                <w:rFonts w:ascii="Calibri" w:hAnsi="Calibri"/>
                <w:color w:val="000000"/>
                <w:sz w:val="28"/>
                <w:szCs w:val="28"/>
              </w:rPr>
              <w:t>0.12702779</w:t>
            </w:r>
          </w:p>
        </w:tc>
        <w:tc>
          <w:tcPr>
            <w:tcW w:w="1770" w:type="dxa"/>
            <w:vAlign w:val="bottom"/>
          </w:tcPr>
          <w:p w:rsidR="004F79CC" w:rsidRDefault="004F79CC">
            <w:pPr>
              <w:jc w:val="right"/>
              <w:rPr>
                <w:rFonts w:ascii="Calibri" w:hAnsi="Calibri"/>
                <w:color w:val="000000"/>
                <w:sz w:val="28"/>
                <w:szCs w:val="28"/>
              </w:rPr>
            </w:pPr>
            <w:r>
              <w:rPr>
                <w:rFonts w:ascii="Calibri" w:hAnsi="Calibri"/>
                <w:color w:val="000000"/>
                <w:sz w:val="28"/>
                <w:szCs w:val="28"/>
              </w:rPr>
              <w:t>11.89655591</w:t>
            </w:r>
          </w:p>
        </w:tc>
      </w:tr>
    </w:tbl>
    <w:p w:rsidR="00BC20DF" w:rsidRDefault="00BC20DF" w:rsidP="00C10322">
      <w:pPr>
        <w:spacing w:line="360" w:lineRule="auto"/>
        <w:jc w:val="both"/>
        <w:rPr>
          <w:rFonts w:ascii="Times New Roman" w:hAnsi="Times New Roman" w:cs="Times New Roman"/>
          <w:noProof/>
        </w:rPr>
      </w:pPr>
    </w:p>
    <w:p w:rsidR="004F79CC" w:rsidRDefault="004F79CC" w:rsidP="00C10322">
      <w:pPr>
        <w:spacing w:line="360" w:lineRule="auto"/>
        <w:jc w:val="both"/>
        <w:rPr>
          <w:rFonts w:ascii="Times New Roman" w:hAnsi="Times New Roman" w:cs="Times New Roman"/>
          <w:noProof/>
        </w:rPr>
      </w:pPr>
    </w:p>
    <w:p w:rsidR="004F79CC" w:rsidRPr="00BC20DF" w:rsidRDefault="004F79CC" w:rsidP="00C10322">
      <w:pPr>
        <w:spacing w:line="360" w:lineRule="auto"/>
        <w:jc w:val="both"/>
        <w:rPr>
          <w:rFonts w:ascii="Times New Roman" w:hAnsi="Times New Roman" w:cs="Times New Roman"/>
          <w:noProof/>
        </w:rPr>
      </w:pPr>
    </w:p>
    <w:p w:rsidR="00C308F4" w:rsidRDefault="004F79CC" w:rsidP="002C6F2D">
      <w:pPr>
        <w:rPr>
          <w:rFonts w:ascii="Times New Roman" w:hAnsi="Times New Roman" w:cs="Times New Roman"/>
          <w:b/>
          <w:noProof/>
          <w:u w:val="single"/>
        </w:rPr>
      </w:pPr>
      <w:r>
        <w:rPr>
          <w:noProof/>
        </w:rPr>
        <w:drawing>
          <wp:inline distT="0" distB="0" distL="0" distR="0" wp14:anchorId="1C9583C7" wp14:editId="2EED27EF">
            <wp:extent cx="3716122" cy="2077517"/>
            <wp:effectExtent l="0" t="0" r="17780" b="18415"/>
            <wp:docPr id="146" name="Chart 1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D17720" w:rsidRPr="00D17720">
        <w:rPr>
          <w:rFonts w:ascii="Times New Roman" w:hAnsi="Times New Roman" w:cs="Times New Roman"/>
          <w:noProof/>
        </w:rPr>
        <w:t xml:space="preserve"> </w:t>
      </w:r>
      <w:r w:rsidR="00D17720" w:rsidRPr="00C76D8C">
        <w:rPr>
          <w:rFonts w:ascii="Times New Roman" w:hAnsi="Times New Roman" w:cs="Times New Roman"/>
          <w:noProof/>
        </w:rPr>
        <w:t>Graphical Presentation</w:t>
      </w:r>
    </w:p>
    <w:p w:rsidR="00D17720" w:rsidRDefault="00D17720" w:rsidP="00394AD2">
      <w:pPr>
        <w:spacing w:line="360" w:lineRule="auto"/>
        <w:jc w:val="both"/>
        <w:rPr>
          <w:rFonts w:ascii="Times New Roman" w:hAnsi="Times New Roman" w:cs="Times New Roman"/>
          <w:color w:val="111111"/>
          <w:shd w:val="clear" w:color="auto" w:fill="FFFFFF"/>
        </w:rPr>
      </w:pPr>
    </w:p>
    <w:p w:rsidR="0051768F" w:rsidRPr="001C19A7" w:rsidRDefault="00394AD2" w:rsidP="00394AD2">
      <w:pPr>
        <w:spacing w:line="360" w:lineRule="auto"/>
        <w:jc w:val="both"/>
        <w:rPr>
          <w:rFonts w:ascii="Times New Roman" w:hAnsi="Times New Roman" w:cs="Times New Roman"/>
          <w:b/>
          <w:noProof/>
          <w:u w:val="single"/>
        </w:rPr>
      </w:pPr>
      <w:r w:rsidRPr="00394AD2">
        <w:rPr>
          <w:rFonts w:ascii="Times New Roman" w:hAnsi="Times New Roman" w:cs="Times New Roman"/>
          <w:color w:val="111111"/>
          <w:shd w:val="clear" w:color="auto" w:fill="FFFFFF"/>
        </w:rPr>
        <w:lastRenderedPageBreak/>
        <w:t xml:space="preserve">The </w:t>
      </w:r>
      <w:r w:rsidR="001C19A7">
        <w:rPr>
          <w:rFonts w:ascii="Times New Roman" w:hAnsi="Times New Roman" w:cs="Times New Roman"/>
          <w:color w:val="111111"/>
          <w:shd w:val="clear" w:color="auto" w:fill="FFFFFF"/>
        </w:rPr>
        <w:t>net asset value (NAV) shows</w:t>
      </w:r>
      <w:r w:rsidRPr="00394AD2">
        <w:rPr>
          <w:rFonts w:ascii="Times New Roman" w:hAnsi="Times New Roman" w:cs="Times New Roman"/>
          <w:color w:val="111111"/>
          <w:shd w:val="clear" w:color="auto" w:fill="FFFFFF"/>
        </w:rPr>
        <w:t xml:space="preserve"> the net value of an entity and</w:t>
      </w:r>
      <w:r w:rsidR="001C19A7">
        <w:rPr>
          <w:rFonts w:ascii="Times New Roman" w:hAnsi="Times New Roman" w:cs="Times New Roman"/>
          <w:color w:val="111111"/>
          <w:shd w:val="clear" w:color="auto" w:fill="FFFFFF"/>
        </w:rPr>
        <w:t xml:space="preserve"> it</w:t>
      </w:r>
      <w:r w:rsidRPr="00394AD2">
        <w:rPr>
          <w:rFonts w:ascii="Times New Roman" w:hAnsi="Times New Roman" w:cs="Times New Roman"/>
          <w:color w:val="111111"/>
          <w:shd w:val="clear" w:color="auto" w:fill="FFFFFF"/>
        </w:rPr>
        <w:t xml:space="preserve"> is calculated as the total value of the entity’s assets minus the total value of its liabilities.</w:t>
      </w:r>
      <w:r w:rsidR="001C19A7">
        <w:rPr>
          <w:rFonts w:ascii="Times New Roman" w:hAnsi="Times New Roman" w:cs="Times New Roman"/>
          <w:noProof/>
        </w:rPr>
        <w:t xml:space="preserve"> </w:t>
      </w:r>
      <w:r w:rsidR="001C19A7" w:rsidRPr="001C19A7">
        <w:rPr>
          <w:rFonts w:ascii="Times New Roman" w:hAnsi="Times New Roman" w:cs="Times New Roman"/>
          <w:noProof/>
        </w:rPr>
        <w:t xml:space="preserve">Here </w:t>
      </w:r>
      <w:r w:rsidR="001C19A7">
        <w:rPr>
          <w:rFonts w:ascii="Times New Roman" w:hAnsi="Times New Roman" w:cs="Times New Roman"/>
          <w:noProof/>
        </w:rPr>
        <w:t>I</w:t>
      </w:r>
      <w:r w:rsidR="001C19A7" w:rsidRPr="001C19A7">
        <w:rPr>
          <w:rFonts w:ascii="Times New Roman" w:hAnsi="Times New Roman" w:cs="Times New Roman"/>
          <w:noProof/>
        </w:rPr>
        <w:t xml:space="preserve"> calculated the N</w:t>
      </w:r>
      <w:r w:rsidR="001C19A7">
        <w:rPr>
          <w:rFonts w:ascii="Times New Roman" w:hAnsi="Times New Roman" w:cs="Times New Roman"/>
          <w:noProof/>
        </w:rPr>
        <w:t>AV with per unit basis and more NAV means betterment for the fund.</w:t>
      </w:r>
      <w:r w:rsidR="0051768F" w:rsidRPr="001C19A7">
        <w:rPr>
          <w:rFonts w:ascii="Times New Roman" w:hAnsi="Times New Roman" w:cs="Times New Roman"/>
          <w:b/>
          <w:noProof/>
          <w:u w:val="single"/>
        </w:rPr>
        <w:br w:type="page"/>
      </w:r>
    </w:p>
    <w:p w:rsidR="00C308F4" w:rsidRDefault="00C308F4" w:rsidP="002C6F2D">
      <w:pPr>
        <w:rPr>
          <w:rFonts w:ascii="Times New Roman" w:hAnsi="Times New Roman" w:cs="Times New Roman"/>
          <w:b/>
          <w:noProof/>
          <w:u w:val="single"/>
        </w:rPr>
      </w:pPr>
    </w:p>
    <w:tbl>
      <w:tblPr>
        <w:tblStyle w:val="TableGrid"/>
        <w:tblW w:w="11396" w:type="dxa"/>
        <w:tblInd w:w="-992" w:type="dxa"/>
        <w:tblLayout w:type="fixed"/>
        <w:tblLook w:val="04A0" w:firstRow="1" w:lastRow="0" w:firstColumn="1" w:lastColumn="0" w:noHBand="0" w:noVBand="1"/>
      </w:tblPr>
      <w:tblGrid>
        <w:gridCol w:w="1837"/>
        <w:gridCol w:w="2294"/>
        <w:gridCol w:w="1624"/>
        <w:gridCol w:w="1912"/>
        <w:gridCol w:w="1817"/>
        <w:gridCol w:w="1912"/>
      </w:tblGrid>
      <w:tr w:rsidR="004F79CC" w:rsidRPr="00BF1CFA" w:rsidTr="00394AD2">
        <w:trPr>
          <w:trHeight w:val="590"/>
        </w:trPr>
        <w:tc>
          <w:tcPr>
            <w:tcW w:w="9484" w:type="dxa"/>
            <w:gridSpan w:val="5"/>
          </w:tcPr>
          <w:p w:rsidR="004F79CC" w:rsidRPr="00BF1CFA" w:rsidRDefault="004F79CC" w:rsidP="00394AD2">
            <w:pPr>
              <w:tabs>
                <w:tab w:val="left" w:pos="2218"/>
              </w:tabs>
              <w:spacing w:line="360" w:lineRule="auto"/>
              <w:rPr>
                <w:rFonts w:ascii="Times New Roman" w:hAnsi="Times New Roman" w:cs="Times New Roman"/>
                <w:b/>
              </w:rPr>
            </w:pPr>
            <w:r>
              <w:rPr>
                <w:rFonts w:ascii="Times New Roman" w:hAnsi="Times New Roman" w:cs="Times New Roman"/>
                <w:b/>
              </w:rPr>
              <w:t>NAV(IFIL</w:t>
            </w:r>
            <w:r w:rsidRPr="00BF1CFA">
              <w:rPr>
                <w:rFonts w:ascii="Times New Roman" w:hAnsi="Times New Roman" w:cs="Times New Roman"/>
                <w:b/>
              </w:rPr>
              <w:t>)</w:t>
            </w:r>
            <w:r>
              <w:rPr>
                <w:rFonts w:ascii="Times New Roman" w:hAnsi="Times New Roman" w:cs="Times New Roman"/>
                <w:b/>
              </w:rPr>
              <w:t xml:space="preserve"> Per Unit</w:t>
            </w:r>
          </w:p>
        </w:tc>
        <w:tc>
          <w:tcPr>
            <w:tcW w:w="1912" w:type="dxa"/>
          </w:tcPr>
          <w:p w:rsidR="004F79CC" w:rsidRPr="00BF1CFA" w:rsidRDefault="004F79CC" w:rsidP="00394AD2">
            <w:pPr>
              <w:tabs>
                <w:tab w:val="left" w:pos="2218"/>
              </w:tabs>
              <w:spacing w:line="360" w:lineRule="auto"/>
              <w:rPr>
                <w:rFonts w:ascii="Times New Roman" w:hAnsi="Times New Roman" w:cs="Times New Roman"/>
                <w:b/>
              </w:rPr>
            </w:pPr>
          </w:p>
        </w:tc>
      </w:tr>
      <w:tr w:rsidR="004F79CC" w:rsidRPr="00BF1CFA" w:rsidTr="00394AD2">
        <w:trPr>
          <w:trHeight w:val="458"/>
        </w:trPr>
        <w:tc>
          <w:tcPr>
            <w:tcW w:w="1837" w:type="dxa"/>
          </w:tcPr>
          <w:p w:rsidR="004F79CC" w:rsidRPr="00BF1CFA" w:rsidRDefault="004F79CC"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YEAR</w:t>
            </w:r>
          </w:p>
        </w:tc>
        <w:tc>
          <w:tcPr>
            <w:tcW w:w="2294" w:type="dxa"/>
          </w:tcPr>
          <w:p w:rsidR="004F79CC" w:rsidRPr="00BF1CFA" w:rsidRDefault="004F79CC"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2014</w:t>
            </w:r>
          </w:p>
        </w:tc>
        <w:tc>
          <w:tcPr>
            <w:tcW w:w="1624" w:type="dxa"/>
          </w:tcPr>
          <w:p w:rsidR="004F79CC" w:rsidRPr="00BF1CFA" w:rsidRDefault="004F79CC"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2015</w:t>
            </w:r>
          </w:p>
        </w:tc>
        <w:tc>
          <w:tcPr>
            <w:tcW w:w="1912" w:type="dxa"/>
          </w:tcPr>
          <w:p w:rsidR="004F79CC" w:rsidRPr="00BF1CFA" w:rsidRDefault="004F79CC"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2016</w:t>
            </w:r>
          </w:p>
        </w:tc>
        <w:tc>
          <w:tcPr>
            <w:tcW w:w="1817" w:type="dxa"/>
          </w:tcPr>
          <w:p w:rsidR="004F79CC" w:rsidRPr="00BF1CFA" w:rsidRDefault="004F79CC"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2017</w:t>
            </w:r>
          </w:p>
        </w:tc>
        <w:tc>
          <w:tcPr>
            <w:tcW w:w="1912" w:type="dxa"/>
          </w:tcPr>
          <w:p w:rsidR="004F79CC" w:rsidRPr="00BF1CFA" w:rsidRDefault="004F79CC"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2018</w:t>
            </w:r>
          </w:p>
        </w:tc>
      </w:tr>
      <w:tr w:rsidR="004F79CC" w:rsidRPr="00BF1CFA" w:rsidTr="00394AD2">
        <w:trPr>
          <w:trHeight w:val="809"/>
        </w:trPr>
        <w:tc>
          <w:tcPr>
            <w:tcW w:w="1837" w:type="dxa"/>
          </w:tcPr>
          <w:p w:rsidR="004F79CC" w:rsidRPr="00BF1CFA" w:rsidRDefault="004F79CC"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 xml:space="preserve"> </w:t>
            </w:r>
            <w:r w:rsidR="0051768F">
              <w:rPr>
                <w:rFonts w:ascii="Times New Roman" w:hAnsi="Times New Roman" w:cs="Times New Roman"/>
                <w:b/>
              </w:rPr>
              <w:t xml:space="preserve">Fund </w:t>
            </w:r>
            <w:r w:rsidRPr="00BF1CFA">
              <w:rPr>
                <w:rFonts w:ascii="Times New Roman" w:hAnsi="Times New Roman" w:cs="Times New Roman"/>
                <w:b/>
              </w:rPr>
              <w:t xml:space="preserve">Assets </w:t>
            </w:r>
          </w:p>
        </w:tc>
        <w:tc>
          <w:tcPr>
            <w:tcW w:w="2294" w:type="dxa"/>
            <w:vAlign w:val="bottom"/>
          </w:tcPr>
          <w:p w:rsidR="004F79CC" w:rsidRDefault="004F79CC" w:rsidP="00394AD2">
            <w:pPr>
              <w:jc w:val="right"/>
              <w:rPr>
                <w:rFonts w:ascii="Calibri" w:hAnsi="Calibri"/>
                <w:color w:val="000000"/>
                <w:sz w:val="28"/>
                <w:szCs w:val="28"/>
              </w:rPr>
            </w:pPr>
            <w:r>
              <w:rPr>
                <w:rFonts w:ascii="Calibri" w:hAnsi="Calibri"/>
                <w:color w:val="000000"/>
                <w:sz w:val="28"/>
                <w:szCs w:val="28"/>
              </w:rPr>
              <w:t>1,253,539,737</w:t>
            </w:r>
          </w:p>
        </w:tc>
        <w:tc>
          <w:tcPr>
            <w:tcW w:w="1624" w:type="dxa"/>
            <w:vAlign w:val="bottom"/>
          </w:tcPr>
          <w:p w:rsidR="004F79CC" w:rsidRDefault="004F79CC" w:rsidP="00394AD2">
            <w:pPr>
              <w:jc w:val="right"/>
              <w:rPr>
                <w:rFonts w:ascii="Calibri" w:hAnsi="Calibri"/>
                <w:color w:val="000000"/>
                <w:sz w:val="28"/>
                <w:szCs w:val="28"/>
              </w:rPr>
            </w:pPr>
            <w:r>
              <w:rPr>
                <w:rFonts w:ascii="Calibri" w:hAnsi="Calibri"/>
                <w:color w:val="000000"/>
                <w:sz w:val="28"/>
                <w:szCs w:val="28"/>
              </w:rPr>
              <w:t>898651190</w:t>
            </w:r>
          </w:p>
        </w:tc>
        <w:tc>
          <w:tcPr>
            <w:tcW w:w="1912" w:type="dxa"/>
            <w:vAlign w:val="bottom"/>
          </w:tcPr>
          <w:p w:rsidR="004F79CC" w:rsidRDefault="004F79CC" w:rsidP="00394AD2">
            <w:pPr>
              <w:jc w:val="right"/>
              <w:rPr>
                <w:rFonts w:ascii="Calibri" w:hAnsi="Calibri"/>
                <w:color w:val="000000"/>
                <w:sz w:val="28"/>
                <w:szCs w:val="28"/>
              </w:rPr>
            </w:pPr>
            <w:r>
              <w:rPr>
                <w:rFonts w:ascii="Calibri" w:hAnsi="Calibri"/>
                <w:color w:val="000000"/>
                <w:sz w:val="28"/>
                <w:szCs w:val="28"/>
              </w:rPr>
              <w:t>1219016984</w:t>
            </w:r>
          </w:p>
        </w:tc>
        <w:tc>
          <w:tcPr>
            <w:tcW w:w="1817" w:type="dxa"/>
            <w:vAlign w:val="bottom"/>
          </w:tcPr>
          <w:p w:rsidR="004F79CC" w:rsidRDefault="004F79CC" w:rsidP="00394AD2">
            <w:pPr>
              <w:jc w:val="right"/>
              <w:rPr>
                <w:rFonts w:ascii="Calibri" w:hAnsi="Calibri"/>
                <w:color w:val="000000"/>
                <w:sz w:val="28"/>
                <w:szCs w:val="28"/>
              </w:rPr>
            </w:pPr>
            <w:r>
              <w:rPr>
                <w:rFonts w:ascii="Calibri" w:hAnsi="Calibri"/>
                <w:color w:val="000000"/>
                <w:sz w:val="28"/>
                <w:szCs w:val="28"/>
              </w:rPr>
              <w:t>1571060748</w:t>
            </w:r>
          </w:p>
        </w:tc>
        <w:tc>
          <w:tcPr>
            <w:tcW w:w="1912" w:type="dxa"/>
            <w:vAlign w:val="bottom"/>
          </w:tcPr>
          <w:p w:rsidR="004F79CC" w:rsidRDefault="004F79CC" w:rsidP="00394AD2">
            <w:pPr>
              <w:jc w:val="right"/>
              <w:rPr>
                <w:rFonts w:ascii="Calibri" w:hAnsi="Calibri"/>
                <w:color w:val="000000"/>
                <w:sz w:val="28"/>
                <w:szCs w:val="28"/>
              </w:rPr>
            </w:pPr>
            <w:r>
              <w:rPr>
                <w:rFonts w:ascii="Calibri" w:hAnsi="Calibri"/>
                <w:color w:val="000000"/>
                <w:sz w:val="28"/>
                <w:szCs w:val="28"/>
              </w:rPr>
              <w:t>1646376735</w:t>
            </w:r>
          </w:p>
        </w:tc>
      </w:tr>
      <w:tr w:rsidR="004F79CC" w:rsidRPr="00BF1CFA" w:rsidTr="00394AD2">
        <w:trPr>
          <w:trHeight w:val="573"/>
        </w:trPr>
        <w:tc>
          <w:tcPr>
            <w:tcW w:w="1837" w:type="dxa"/>
          </w:tcPr>
          <w:p w:rsidR="004F79CC" w:rsidRPr="00BF1CFA" w:rsidRDefault="0051768F" w:rsidP="00394AD2">
            <w:pPr>
              <w:tabs>
                <w:tab w:val="left" w:pos="2218"/>
              </w:tabs>
              <w:spacing w:line="360" w:lineRule="auto"/>
              <w:rPr>
                <w:rFonts w:ascii="Times New Roman" w:hAnsi="Times New Roman" w:cs="Times New Roman"/>
                <w:b/>
              </w:rPr>
            </w:pPr>
            <w:r>
              <w:rPr>
                <w:rFonts w:ascii="Times New Roman" w:hAnsi="Times New Roman" w:cs="Times New Roman"/>
                <w:b/>
              </w:rPr>
              <w:t xml:space="preserve">Fund </w:t>
            </w:r>
            <w:r w:rsidR="004F79CC" w:rsidRPr="00BF1CFA">
              <w:rPr>
                <w:rFonts w:ascii="Times New Roman" w:hAnsi="Times New Roman" w:cs="Times New Roman"/>
                <w:b/>
              </w:rPr>
              <w:t xml:space="preserve">Liabilities </w:t>
            </w:r>
          </w:p>
        </w:tc>
        <w:tc>
          <w:tcPr>
            <w:tcW w:w="2294" w:type="dxa"/>
            <w:vAlign w:val="bottom"/>
          </w:tcPr>
          <w:p w:rsidR="004F79CC" w:rsidRDefault="004F79CC" w:rsidP="00394AD2">
            <w:pPr>
              <w:jc w:val="right"/>
              <w:rPr>
                <w:rFonts w:ascii="Calibri" w:hAnsi="Calibri"/>
                <w:color w:val="000000"/>
                <w:sz w:val="28"/>
                <w:szCs w:val="28"/>
              </w:rPr>
            </w:pPr>
            <w:r>
              <w:rPr>
                <w:rFonts w:ascii="Calibri" w:hAnsi="Calibri"/>
                <w:color w:val="000000"/>
                <w:sz w:val="28"/>
                <w:szCs w:val="28"/>
              </w:rPr>
              <w:t>4,483,097</w:t>
            </w:r>
          </w:p>
        </w:tc>
        <w:tc>
          <w:tcPr>
            <w:tcW w:w="1624" w:type="dxa"/>
            <w:vAlign w:val="bottom"/>
          </w:tcPr>
          <w:p w:rsidR="004F79CC" w:rsidRDefault="004F79CC" w:rsidP="00394AD2">
            <w:pPr>
              <w:jc w:val="right"/>
              <w:rPr>
                <w:rFonts w:ascii="Calibri" w:hAnsi="Calibri"/>
                <w:color w:val="000000"/>
                <w:sz w:val="28"/>
                <w:szCs w:val="28"/>
              </w:rPr>
            </w:pPr>
            <w:r>
              <w:rPr>
                <w:rFonts w:ascii="Calibri" w:hAnsi="Calibri"/>
                <w:color w:val="000000"/>
                <w:sz w:val="28"/>
                <w:szCs w:val="28"/>
              </w:rPr>
              <w:t>8557879</w:t>
            </w:r>
          </w:p>
        </w:tc>
        <w:tc>
          <w:tcPr>
            <w:tcW w:w="1912" w:type="dxa"/>
            <w:vAlign w:val="bottom"/>
          </w:tcPr>
          <w:p w:rsidR="004F79CC" w:rsidRDefault="004F79CC" w:rsidP="00394AD2">
            <w:pPr>
              <w:jc w:val="right"/>
              <w:rPr>
                <w:rFonts w:ascii="Calibri" w:hAnsi="Calibri"/>
                <w:color w:val="000000"/>
                <w:sz w:val="28"/>
                <w:szCs w:val="28"/>
              </w:rPr>
            </w:pPr>
            <w:r>
              <w:rPr>
                <w:rFonts w:ascii="Calibri" w:hAnsi="Calibri"/>
                <w:color w:val="000000"/>
                <w:sz w:val="28"/>
                <w:szCs w:val="28"/>
              </w:rPr>
              <w:t>5338933</w:t>
            </w:r>
          </w:p>
        </w:tc>
        <w:tc>
          <w:tcPr>
            <w:tcW w:w="1817" w:type="dxa"/>
            <w:vAlign w:val="bottom"/>
          </w:tcPr>
          <w:p w:rsidR="004F79CC" w:rsidRDefault="004F79CC" w:rsidP="00394AD2">
            <w:pPr>
              <w:jc w:val="right"/>
              <w:rPr>
                <w:rFonts w:ascii="Calibri" w:hAnsi="Calibri"/>
                <w:color w:val="000000"/>
                <w:sz w:val="28"/>
                <w:szCs w:val="28"/>
              </w:rPr>
            </w:pPr>
            <w:r>
              <w:rPr>
                <w:rFonts w:ascii="Calibri" w:hAnsi="Calibri"/>
                <w:color w:val="000000"/>
                <w:sz w:val="28"/>
                <w:szCs w:val="28"/>
              </w:rPr>
              <w:t>77998865</w:t>
            </w:r>
          </w:p>
        </w:tc>
        <w:tc>
          <w:tcPr>
            <w:tcW w:w="1912" w:type="dxa"/>
            <w:vAlign w:val="bottom"/>
          </w:tcPr>
          <w:p w:rsidR="004F79CC" w:rsidRDefault="004F79CC" w:rsidP="00394AD2">
            <w:pPr>
              <w:jc w:val="right"/>
              <w:rPr>
                <w:rFonts w:ascii="Calibri" w:hAnsi="Calibri"/>
                <w:color w:val="000000"/>
                <w:sz w:val="28"/>
                <w:szCs w:val="28"/>
              </w:rPr>
            </w:pPr>
            <w:r>
              <w:rPr>
                <w:rFonts w:ascii="Calibri" w:hAnsi="Calibri"/>
                <w:color w:val="000000"/>
                <w:sz w:val="28"/>
                <w:szCs w:val="28"/>
              </w:rPr>
              <w:t>76224773</w:t>
            </w:r>
          </w:p>
        </w:tc>
      </w:tr>
      <w:tr w:rsidR="004F79CC" w:rsidRPr="00BF1CFA" w:rsidTr="00394AD2">
        <w:trPr>
          <w:trHeight w:val="397"/>
        </w:trPr>
        <w:tc>
          <w:tcPr>
            <w:tcW w:w="1837" w:type="dxa"/>
          </w:tcPr>
          <w:p w:rsidR="004F79CC" w:rsidRPr="00BF1CFA" w:rsidRDefault="004F79CC"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Result</w:t>
            </w:r>
          </w:p>
        </w:tc>
        <w:tc>
          <w:tcPr>
            <w:tcW w:w="2294" w:type="dxa"/>
            <w:vAlign w:val="bottom"/>
          </w:tcPr>
          <w:p w:rsidR="004F79CC" w:rsidRDefault="004F79CC">
            <w:pPr>
              <w:jc w:val="right"/>
              <w:rPr>
                <w:rFonts w:ascii="Calibri" w:hAnsi="Calibri"/>
                <w:color w:val="000000"/>
                <w:sz w:val="28"/>
                <w:szCs w:val="28"/>
              </w:rPr>
            </w:pPr>
            <w:r>
              <w:rPr>
                <w:rFonts w:ascii="Calibri" w:hAnsi="Calibri"/>
                <w:color w:val="000000"/>
                <w:sz w:val="28"/>
                <w:szCs w:val="28"/>
              </w:rPr>
              <w:t>12.4905664</w:t>
            </w:r>
          </w:p>
        </w:tc>
        <w:tc>
          <w:tcPr>
            <w:tcW w:w="1624" w:type="dxa"/>
            <w:vAlign w:val="bottom"/>
          </w:tcPr>
          <w:p w:rsidR="004F79CC" w:rsidRDefault="004F79CC">
            <w:pPr>
              <w:jc w:val="right"/>
              <w:rPr>
                <w:rFonts w:ascii="Calibri" w:hAnsi="Calibri"/>
                <w:color w:val="000000"/>
                <w:sz w:val="28"/>
                <w:szCs w:val="28"/>
              </w:rPr>
            </w:pPr>
            <w:r>
              <w:rPr>
                <w:rFonts w:ascii="Calibri" w:hAnsi="Calibri"/>
                <w:color w:val="000000"/>
                <w:sz w:val="28"/>
                <w:szCs w:val="28"/>
              </w:rPr>
              <w:t>8.90093311</w:t>
            </w:r>
          </w:p>
        </w:tc>
        <w:tc>
          <w:tcPr>
            <w:tcW w:w="1912" w:type="dxa"/>
            <w:vAlign w:val="bottom"/>
          </w:tcPr>
          <w:p w:rsidR="004F79CC" w:rsidRDefault="004F79CC">
            <w:pPr>
              <w:jc w:val="right"/>
              <w:rPr>
                <w:rFonts w:ascii="Calibri" w:hAnsi="Calibri"/>
                <w:color w:val="000000"/>
                <w:sz w:val="28"/>
                <w:szCs w:val="28"/>
              </w:rPr>
            </w:pPr>
            <w:r>
              <w:rPr>
                <w:rFonts w:ascii="Calibri" w:hAnsi="Calibri"/>
                <w:color w:val="000000"/>
                <w:sz w:val="28"/>
                <w:szCs w:val="28"/>
              </w:rPr>
              <w:t>12.13678051</w:t>
            </w:r>
          </w:p>
        </w:tc>
        <w:tc>
          <w:tcPr>
            <w:tcW w:w="1817" w:type="dxa"/>
            <w:vAlign w:val="bottom"/>
          </w:tcPr>
          <w:p w:rsidR="004F79CC" w:rsidRDefault="004F79CC">
            <w:pPr>
              <w:jc w:val="right"/>
              <w:rPr>
                <w:rFonts w:ascii="Calibri" w:hAnsi="Calibri"/>
                <w:color w:val="000000"/>
                <w:sz w:val="28"/>
                <w:szCs w:val="28"/>
              </w:rPr>
            </w:pPr>
            <w:r>
              <w:rPr>
                <w:rFonts w:ascii="Calibri" w:hAnsi="Calibri"/>
                <w:color w:val="000000"/>
                <w:sz w:val="28"/>
                <w:szCs w:val="28"/>
              </w:rPr>
              <w:t>14.93061883</w:t>
            </w:r>
          </w:p>
        </w:tc>
        <w:tc>
          <w:tcPr>
            <w:tcW w:w="1912" w:type="dxa"/>
            <w:vAlign w:val="bottom"/>
          </w:tcPr>
          <w:p w:rsidR="004F79CC" w:rsidRDefault="004F79CC">
            <w:pPr>
              <w:jc w:val="right"/>
              <w:rPr>
                <w:rFonts w:ascii="Calibri" w:hAnsi="Calibri"/>
                <w:color w:val="000000"/>
                <w:sz w:val="28"/>
                <w:szCs w:val="28"/>
              </w:rPr>
            </w:pPr>
            <w:r>
              <w:rPr>
                <w:rFonts w:ascii="Calibri" w:hAnsi="Calibri"/>
                <w:color w:val="000000"/>
                <w:sz w:val="28"/>
                <w:szCs w:val="28"/>
              </w:rPr>
              <w:t>15.70152</w:t>
            </w:r>
          </w:p>
        </w:tc>
      </w:tr>
    </w:tbl>
    <w:p w:rsidR="00C308F4" w:rsidRDefault="00C308F4" w:rsidP="002C6F2D">
      <w:pPr>
        <w:rPr>
          <w:rFonts w:ascii="Times New Roman" w:hAnsi="Times New Roman" w:cs="Times New Roman"/>
          <w:b/>
          <w:noProof/>
          <w:u w:val="single"/>
        </w:rPr>
      </w:pPr>
    </w:p>
    <w:p w:rsidR="00C308F4" w:rsidRDefault="00C308F4" w:rsidP="002C6F2D">
      <w:pPr>
        <w:rPr>
          <w:rFonts w:ascii="Times New Roman" w:hAnsi="Times New Roman" w:cs="Times New Roman"/>
          <w:b/>
          <w:noProof/>
          <w:u w:val="single"/>
        </w:rPr>
      </w:pPr>
    </w:p>
    <w:p w:rsidR="00C308F4" w:rsidRDefault="00C308F4" w:rsidP="002C6F2D">
      <w:pPr>
        <w:rPr>
          <w:rFonts w:ascii="Times New Roman" w:hAnsi="Times New Roman" w:cs="Times New Roman"/>
          <w:b/>
          <w:noProof/>
          <w:u w:val="single"/>
        </w:rPr>
      </w:pPr>
    </w:p>
    <w:p w:rsidR="00C308F4" w:rsidRDefault="004F79CC" w:rsidP="002C6F2D">
      <w:pPr>
        <w:rPr>
          <w:rFonts w:ascii="Times New Roman" w:hAnsi="Times New Roman" w:cs="Times New Roman"/>
          <w:b/>
          <w:noProof/>
          <w:u w:val="single"/>
        </w:rPr>
      </w:pPr>
      <w:r>
        <w:rPr>
          <w:noProof/>
        </w:rPr>
        <w:drawing>
          <wp:inline distT="0" distB="0" distL="0" distR="0" wp14:anchorId="5B21CFF8" wp14:editId="3B343642">
            <wp:extent cx="3350362" cy="1945843"/>
            <wp:effectExtent l="0" t="0" r="21590" b="16510"/>
            <wp:docPr id="150" name="Chart 1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D17720" w:rsidRPr="00D17720">
        <w:rPr>
          <w:rFonts w:ascii="Times New Roman" w:hAnsi="Times New Roman" w:cs="Times New Roman"/>
          <w:noProof/>
        </w:rPr>
        <w:t xml:space="preserve"> </w:t>
      </w:r>
      <w:r w:rsidR="00D17720" w:rsidRPr="00C76D8C">
        <w:rPr>
          <w:rFonts w:ascii="Times New Roman" w:hAnsi="Times New Roman" w:cs="Times New Roman"/>
          <w:noProof/>
        </w:rPr>
        <w:t>Graphical Presentation</w:t>
      </w:r>
    </w:p>
    <w:p w:rsidR="00C308F4" w:rsidRDefault="00C308F4" w:rsidP="002C6F2D">
      <w:pPr>
        <w:rPr>
          <w:rFonts w:ascii="Times New Roman" w:hAnsi="Times New Roman" w:cs="Times New Roman"/>
          <w:b/>
          <w:noProof/>
          <w:u w:val="single"/>
        </w:rPr>
      </w:pPr>
    </w:p>
    <w:p w:rsidR="0051768F" w:rsidRPr="001C19A7" w:rsidRDefault="001C19A7" w:rsidP="002C6F2D">
      <w:pPr>
        <w:rPr>
          <w:rFonts w:ascii="Times New Roman" w:hAnsi="Times New Roman" w:cs="Times New Roman"/>
          <w:noProof/>
        </w:rPr>
      </w:pPr>
      <w:r w:rsidRPr="001C19A7">
        <w:rPr>
          <w:rFonts w:ascii="Times New Roman" w:hAnsi="Times New Roman" w:cs="Times New Roman"/>
          <w:noProof/>
        </w:rPr>
        <w:t>Here</w:t>
      </w:r>
      <w:r>
        <w:rPr>
          <w:rFonts w:ascii="Times New Roman" w:hAnsi="Times New Roman" w:cs="Times New Roman"/>
          <w:noProof/>
        </w:rPr>
        <w:t xml:space="preserve"> IFIL has the most nav generating in the year 2018 which is the best in last 5 years.</w:t>
      </w:r>
    </w:p>
    <w:p w:rsidR="001C19A7" w:rsidRDefault="001C19A7" w:rsidP="002C6F2D">
      <w:pPr>
        <w:rPr>
          <w:rFonts w:ascii="Times New Roman" w:hAnsi="Times New Roman" w:cs="Times New Roman"/>
          <w:b/>
          <w:noProof/>
          <w:u w:val="single"/>
        </w:rPr>
      </w:pPr>
    </w:p>
    <w:tbl>
      <w:tblPr>
        <w:tblStyle w:val="TableGrid"/>
        <w:tblW w:w="7478" w:type="dxa"/>
        <w:tblInd w:w="-992" w:type="dxa"/>
        <w:tblLayout w:type="fixed"/>
        <w:tblLook w:val="04A0" w:firstRow="1" w:lastRow="0" w:firstColumn="1" w:lastColumn="0" w:noHBand="0" w:noVBand="1"/>
      </w:tblPr>
      <w:tblGrid>
        <w:gridCol w:w="1837"/>
        <w:gridCol w:w="1912"/>
        <w:gridCol w:w="1817"/>
        <w:gridCol w:w="1912"/>
      </w:tblGrid>
      <w:tr w:rsidR="0051768F" w:rsidRPr="00BF1CFA" w:rsidTr="00394AD2">
        <w:trPr>
          <w:trHeight w:val="458"/>
        </w:trPr>
        <w:tc>
          <w:tcPr>
            <w:tcW w:w="1837" w:type="dxa"/>
          </w:tcPr>
          <w:p w:rsidR="0051768F" w:rsidRPr="00BF1CFA" w:rsidRDefault="0051768F" w:rsidP="00394AD2">
            <w:pPr>
              <w:tabs>
                <w:tab w:val="left" w:pos="2218"/>
              </w:tabs>
              <w:spacing w:line="360" w:lineRule="auto"/>
              <w:rPr>
                <w:rFonts w:ascii="Times New Roman" w:hAnsi="Times New Roman" w:cs="Times New Roman"/>
                <w:b/>
              </w:rPr>
            </w:pPr>
            <w:r>
              <w:rPr>
                <w:rFonts w:ascii="Times New Roman" w:hAnsi="Times New Roman" w:cs="Times New Roman"/>
                <w:b/>
              </w:rPr>
              <w:t>SEML(Per unit)</w:t>
            </w:r>
          </w:p>
        </w:tc>
        <w:tc>
          <w:tcPr>
            <w:tcW w:w="1912" w:type="dxa"/>
          </w:tcPr>
          <w:p w:rsidR="0051768F" w:rsidRPr="00BF1CFA" w:rsidRDefault="0051768F"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2016</w:t>
            </w:r>
          </w:p>
        </w:tc>
        <w:tc>
          <w:tcPr>
            <w:tcW w:w="1817" w:type="dxa"/>
          </w:tcPr>
          <w:p w:rsidR="0051768F" w:rsidRPr="00BF1CFA" w:rsidRDefault="0051768F"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2017</w:t>
            </w:r>
          </w:p>
        </w:tc>
        <w:tc>
          <w:tcPr>
            <w:tcW w:w="1912" w:type="dxa"/>
          </w:tcPr>
          <w:p w:rsidR="0051768F" w:rsidRPr="00BF1CFA" w:rsidRDefault="0051768F"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2018</w:t>
            </w:r>
          </w:p>
        </w:tc>
      </w:tr>
      <w:tr w:rsidR="0051768F" w:rsidRPr="00BF1CFA" w:rsidTr="00394AD2">
        <w:trPr>
          <w:trHeight w:val="809"/>
        </w:trPr>
        <w:tc>
          <w:tcPr>
            <w:tcW w:w="1837" w:type="dxa"/>
          </w:tcPr>
          <w:p w:rsidR="0051768F" w:rsidRPr="00BF1CFA" w:rsidRDefault="0051768F"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 xml:space="preserve"> </w:t>
            </w:r>
            <w:r>
              <w:rPr>
                <w:rFonts w:ascii="Times New Roman" w:hAnsi="Times New Roman" w:cs="Times New Roman"/>
                <w:b/>
              </w:rPr>
              <w:t xml:space="preserve">Fund </w:t>
            </w:r>
            <w:r w:rsidRPr="00BF1CFA">
              <w:rPr>
                <w:rFonts w:ascii="Times New Roman" w:hAnsi="Times New Roman" w:cs="Times New Roman"/>
                <w:b/>
              </w:rPr>
              <w:t xml:space="preserve">Assets </w:t>
            </w:r>
          </w:p>
        </w:tc>
        <w:tc>
          <w:tcPr>
            <w:tcW w:w="1912" w:type="dxa"/>
            <w:vAlign w:val="bottom"/>
          </w:tcPr>
          <w:p w:rsidR="0051768F" w:rsidRDefault="0051768F" w:rsidP="00394AD2">
            <w:pPr>
              <w:jc w:val="right"/>
              <w:rPr>
                <w:rFonts w:ascii="Calibri" w:hAnsi="Calibri"/>
                <w:color w:val="000000"/>
                <w:sz w:val="28"/>
                <w:szCs w:val="28"/>
              </w:rPr>
            </w:pPr>
            <w:r>
              <w:rPr>
                <w:rFonts w:ascii="Calibri" w:hAnsi="Calibri"/>
                <w:color w:val="000000"/>
                <w:sz w:val="28"/>
                <w:szCs w:val="28"/>
              </w:rPr>
              <w:t>522134664</w:t>
            </w:r>
          </w:p>
        </w:tc>
        <w:tc>
          <w:tcPr>
            <w:tcW w:w="1817" w:type="dxa"/>
            <w:vAlign w:val="bottom"/>
          </w:tcPr>
          <w:p w:rsidR="0051768F" w:rsidRDefault="0051768F" w:rsidP="00394AD2">
            <w:pPr>
              <w:jc w:val="right"/>
              <w:rPr>
                <w:rFonts w:ascii="Calibri" w:hAnsi="Calibri"/>
                <w:color w:val="000000"/>
                <w:sz w:val="28"/>
                <w:szCs w:val="28"/>
              </w:rPr>
            </w:pPr>
            <w:r>
              <w:rPr>
                <w:rFonts w:ascii="Calibri" w:hAnsi="Calibri"/>
                <w:color w:val="000000"/>
                <w:sz w:val="28"/>
                <w:szCs w:val="28"/>
              </w:rPr>
              <w:t>557801994</w:t>
            </w:r>
          </w:p>
        </w:tc>
        <w:tc>
          <w:tcPr>
            <w:tcW w:w="1912" w:type="dxa"/>
            <w:vAlign w:val="bottom"/>
          </w:tcPr>
          <w:p w:rsidR="0051768F" w:rsidRDefault="0051768F" w:rsidP="00394AD2">
            <w:pPr>
              <w:jc w:val="right"/>
              <w:rPr>
                <w:rFonts w:ascii="Calibri" w:hAnsi="Calibri"/>
                <w:color w:val="000000"/>
                <w:sz w:val="28"/>
                <w:szCs w:val="28"/>
              </w:rPr>
            </w:pPr>
            <w:r>
              <w:rPr>
                <w:rFonts w:ascii="Calibri" w:hAnsi="Calibri"/>
                <w:color w:val="000000"/>
                <w:sz w:val="28"/>
                <w:szCs w:val="28"/>
              </w:rPr>
              <w:t>193553646</w:t>
            </w:r>
          </w:p>
        </w:tc>
      </w:tr>
      <w:tr w:rsidR="0051768F" w:rsidRPr="00BF1CFA" w:rsidTr="00394AD2">
        <w:trPr>
          <w:trHeight w:val="573"/>
        </w:trPr>
        <w:tc>
          <w:tcPr>
            <w:tcW w:w="1837" w:type="dxa"/>
          </w:tcPr>
          <w:p w:rsidR="0051768F" w:rsidRPr="00BF1CFA" w:rsidRDefault="0051768F" w:rsidP="00394AD2">
            <w:pPr>
              <w:tabs>
                <w:tab w:val="left" w:pos="2218"/>
              </w:tabs>
              <w:spacing w:line="360" w:lineRule="auto"/>
              <w:rPr>
                <w:rFonts w:ascii="Times New Roman" w:hAnsi="Times New Roman" w:cs="Times New Roman"/>
                <w:b/>
              </w:rPr>
            </w:pPr>
            <w:r>
              <w:rPr>
                <w:rFonts w:ascii="Times New Roman" w:hAnsi="Times New Roman" w:cs="Times New Roman"/>
                <w:b/>
              </w:rPr>
              <w:t xml:space="preserve">Fund </w:t>
            </w:r>
            <w:r w:rsidRPr="00BF1CFA">
              <w:rPr>
                <w:rFonts w:ascii="Times New Roman" w:hAnsi="Times New Roman" w:cs="Times New Roman"/>
                <w:b/>
              </w:rPr>
              <w:t xml:space="preserve">Liabilities </w:t>
            </w:r>
          </w:p>
        </w:tc>
        <w:tc>
          <w:tcPr>
            <w:tcW w:w="1912" w:type="dxa"/>
            <w:vAlign w:val="bottom"/>
          </w:tcPr>
          <w:p w:rsidR="0051768F" w:rsidRDefault="0051768F" w:rsidP="00394AD2">
            <w:pPr>
              <w:jc w:val="right"/>
              <w:rPr>
                <w:rFonts w:ascii="Calibri" w:hAnsi="Calibri"/>
                <w:color w:val="000000"/>
                <w:sz w:val="28"/>
                <w:szCs w:val="28"/>
              </w:rPr>
            </w:pPr>
            <w:r>
              <w:rPr>
                <w:rFonts w:ascii="Calibri" w:hAnsi="Calibri"/>
                <w:color w:val="000000"/>
                <w:sz w:val="28"/>
                <w:szCs w:val="28"/>
              </w:rPr>
              <w:t>6089444</w:t>
            </w:r>
          </w:p>
        </w:tc>
        <w:tc>
          <w:tcPr>
            <w:tcW w:w="1817" w:type="dxa"/>
            <w:vAlign w:val="bottom"/>
          </w:tcPr>
          <w:p w:rsidR="0051768F" w:rsidRDefault="0051768F" w:rsidP="00394AD2">
            <w:pPr>
              <w:jc w:val="right"/>
              <w:rPr>
                <w:rFonts w:ascii="Calibri" w:hAnsi="Calibri"/>
                <w:color w:val="000000"/>
                <w:sz w:val="28"/>
                <w:szCs w:val="28"/>
              </w:rPr>
            </w:pPr>
            <w:r>
              <w:rPr>
                <w:rFonts w:ascii="Calibri" w:hAnsi="Calibri"/>
                <w:color w:val="000000"/>
                <w:sz w:val="28"/>
                <w:szCs w:val="28"/>
              </w:rPr>
              <w:t>6379883</w:t>
            </w:r>
          </w:p>
        </w:tc>
        <w:tc>
          <w:tcPr>
            <w:tcW w:w="1912" w:type="dxa"/>
            <w:vAlign w:val="bottom"/>
          </w:tcPr>
          <w:p w:rsidR="0051768F" w:rsidRDefault="0051768F" w:rsidP="00394AD2">
            <w:pPr>
              <w:jc w:val="right"/>
              <w:rPr>
                <w:rFonts w:ascii="Calibri" w:hAnsi="Calibri"/>
                <w:color w:val="000000"/>
                <w:sz w:val="28"/>
                <w:szCs w:val="28"/>
              </w:rPr>
            </w:pPr>
            <w:r>
              <w:rPr>
                <w:rFonts w:ascii="Calibri" w:hAnsi="Calibri"/>
                <w:color w:val="000000"/>
                <w:sz w:val="28"/>
                <w:szCs w:val="28"/>
              </w:rPr>
              <w:t>635864</w:t>
            </w:r>
          </w:p>
        </w:tc>
      </w:tr>
      <w:tr w:rsidR="0051768F" w:rsidRPr="00BF1CFA" w:rsidTr="00394AD2">
        <w:trPr>
          <w:trHeight w:val="397"/>
        </w:trPr>
        <w:tc>
          <w:tcPr>
            <w:tcW w:w="1837" w:type="dxa"/>
          </w:tcPr>
          <w:p w:rsidR="0051768F" w:rsidRPr="00BF1CFA" w:rsidRDefault="0051768F"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Result</w:t>
            </w:r>
          </w:p>
        </w:tc>
        <w:tc>
          <w:tcPr>
            <w:tcW w:w="1912" w:type="dxa"/>
            <w:vAlign w:val="bottom"/>
          </w:tcPr>
          <w:p w:rsidR="0051768F" w:rsidRDefault="0051768F">
            <w:pPr>
              <w:jc w:val="right"/>
              <w:rPr>
                <w:rFonts w:ascii="Calibri" w:hAnsi="Calibri"/>
                <w:b/>
                <w:bCs/>
                <w:color w:val="000000"/>
                <w:sz w:val="28"/>
                <w:szCs w:val="28"/>
              </w:rPr>
            </w:pPr>
            <w:r>
              <w:rPr>
                <w:rFonts w:ascii="Calibri" w:hAnsi="Calibri"/>
                <w:b/>
                <w:bCs/>
                <w:color w:val="000000"/>
                <w:sz w:val="28"/>
                <w:szCs w:val="28"/>
              </w:rPr>
              <w:t>5.1604522</w:t>
            </w:r>
          </w:p>
        </w:tc>
        <w:tc>
          <w:tcPr>
            <w:tcW w:w="1817" w:type="dxa"/>
            <w:vAlign w:val="bottom"/>
          </w:tcPr>
          <w:p w:rsidR="0051768F" w:rsidRDefault="0051768F">
            <w:pPr>
              <w:jc w:val="right"/>
              <w:rPr>
                <w:rFonts w:ascii="Calibri" w:hAnsi="Calibri"/>
                <w:b/>
                <w:bCs/>
                <w:color w:val="000000"/>
                <w:sz w:val="28"/>
                <w:szCs w:val="28"/>
              </w:rPr>
            </w:pPr>
            <w:r>
              <w:rPr>
                <w:rFonts w:ascii="Calibri" w:hAnsi="Calibri"/>
                <w:b/>
                <w:bCs/>
                <w:color w:val="000000"/>
                <w:sz w:val="28"/>
                <w:szCs w:val="28"/>
              </w:rPr>
              <w:t>5.51422111</w:t>
            </w:r>
          </w:p>
        </w:tc>
        <w:tc>
          <w:tcPr>
            <w:tcW w:w="1912" w:type="dxa"/>
            <w:vAlign w:val="bottom"/>
          </w:tcPr>
          <w:p w:rsidR="0051768F" w:rsidRDefault="0051768F">
            <w:pPr>
              <w:jc w:val="right"/>
              <w:rPr>
                <w:rFonts w:ascii="Calibri" w:hAnsi="Calibri"/>
                <w:b/>
                <w:bCs/>
                <w:color w:val="000000"/>
                <w:sz w:val="28"/>
                <w:szCs w:val="28"/>
              </w:rPr>
            </w:pPr>
            <w:r>
              <w:rPr>
                <w:rFonts w:ascii="Calibri" w:hAnsi="Calibri"/>
                <w:b/>
                <w:bCs/>
                <w:color w:val="000000"/>
                <w:sz w:val="28"/>
                <w:szCs w:val="28"/>
              </w:rPr>
              <w:t>1.92877782</w:t>
            </w:r>
          </w:p>
        </w:tc>
      </w:tr>
    </w:tbl>
    <w:p w:rsidR="0051768F" w:rsidRDefault="0051768F" w:rsidP="002C6F2D">
      <w:pPr>
        <w:rPr>
          <w:rFonts w:ascii="Times New Roman" w:hAnsi="Times New Roman" w:cs="Times New Roman"/>
          <w:b/>
          <w:noProof/>
          <w:u w:val="single"/>
        </w:rPr>
      </w:pPr>
    </w:p>
    <w:p w:rsidR="0051768F" w:rsidRDefault="0051768F" w:rsidP="002C6F2D">
      <w:pPr>
        <w:rPr>
          <w:rFonts w:ascii="Times New Roman" w:hAnsi="Times New Roman" w:cs="Times New Roman"/>
          <w:b/>
          <w:noProof/>
          <w:u w:val="single"/>
        </w:rPr>
      </w:pPr>
      <w:r>
        <w:rPr>
          <w:noProof/>
        </w:rPr>
        <w:lastRenderedPageBreak/>
        <w:drawing>
          <wp:inline distT="0" distB="0" distL="0" distR="0" wp14:anchorId="5D1261A9" wp14:editId="25396883">
            <wp:extent cx="3635654" cy="1938528"/>
            <wp:effectExtent l="0" t="0" r="22225" b="24130"/>
            <wp:docPr id="151" name="Chart 1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00D17720" w:rsidRPr="00D17720">
        <w:rPr>
          <w:rFonts w:ascii="Times New Roman" w:hAnsi="Times New Roman" w:cs="Times New Roman"/>
          <w:noProof/>
        </w:rPr>
        <w:t xml:space="preserve"> </w:t>
      </w:r>
      <w:r w:rsidR="00D17720" w:rsidRPr="00C76D8C">
        <w:rPr>
          <w:rFonts w:ascii="Times New Roman" w:hAnsi="Times New Roman" w:cs="Times New Roman"/>
          <w:noProof/>
        </w:rPr>
        <w:t>Graphical Presentation</w:t>
      </w:r>
    </w:p>
    <w:p w:rsidR="0051768F" w:rsidRDefault="0051768F" w:rsidP="002C6F2D">
      <w:pPr>
        <w:rPr>
          <w:rFonts w:ascii="Times New Roman" w:hAnsi="Times New Roman" w:cs="Times New Roman"/>
          <w:b/>
          <w:noProof/>
          <w:u w:val="single"/>
        </w:rPr>
      </w:pPr>
    </w:p>
    <w:p w:rsidR="0051768F" w:rsidRPr="001C19A7" w:rsidRDefault="001C19A7" w:rsidP="002C6F2D">
      <w:pPr>
        <w:rPr>
          <w:rFonts w:ascii="Times New Roman" w:hAnsi="Times New Roman" w:cs="Times New Roman"/>
          <w:noProof/>
        </w:rPr>
      </w:pPr>
      <w:r w:rsidRPr="001C19A7">
        <w:rPr>
          <w:rFonts w:ascii="Times New Roman" w:hAnsi="Times New Roman" w:cs="Times New Roman"/>
          <w:noProof/>
        </w:rPr>
        <w:t>I</w:t>
      </w:r>
      <w:r>
        <w:rPr>
          <w:rFonts w:ascii="Times New Roman" w:hAnsi="Times New Roman" w:cs="Times New Roman"/>
          <w:noProof/>
        </w:rPr>
        <w:t>n 2017 SEML has higher NAV than the other years.</w:t>
      </w:r>
    </w:p>
    <w:p w:rsidR="001C19A7" w:rsidRDefault="001C19A7" w:rsidP="002C6F2D">
      <w:pPr>
        <w:rPr>
          <w:rFonts w:ascii="Times New Roman" w:hAnsi="Times New Roman" w:cs="Times New Roman"/>
          <w:b/>
          <w:noProof/>
          <w:u w:val="single"/>
        </w:rPr>
      </w:pPr>
    </w:p>
    <w:tbl>
      <w:tblPr>
        <w:tblStyle w:val="TableGrid"/>
        <w:tblW w:w="5807" w:type="dxa"/>
        <w:tblInd w:w="-992" w:type="dxa"/>
        <w:tblLayout w:type="fixed"/>
        <w:tblLook w:val="04A0" w:firstRow="1" w:lastRow="0" w:firstColumn="1" w:lastColumn="0" w:noHBand="0" w:noVBand="1"/>
      </w:tblPr>
      <w:tblGrid>
        <w:gridCol w:w="1916"/>
        <w:gridCol w:w="1897"/>
        <w:gridCol w:w="1994"/>
      </w:tblGrid>
      <w:tr w:rsidR="0051768F" w:rsidRPr="00BF1CFA" w:rsidTr="00394AD2">
        <w:trPr>
          <w:trHeight w:val="288"/>
        </w:trPr>
        <w:tc>
          <w:tcPr>
            <w:tcW w:w="1916" w:type="dxa"/>
          </w:tcPr>
          <w:p w:rsidR="0051768F" w:rsidRPr="00BF1CFA" w:rsidRDefault="0051768F"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YEAR</w:t>
            </w:r>
          </w:p>
        </w:tc>
        <w:tc>
          <w:tcPr>
            <w:tcW w:w="1897" w:type="dxa"/>
          </w:tcPr>
          <w:p w:rsidR="0051768F" w:rsidRPr="00BF1CFA" w:rsidRDefault="0051768F"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2017</w:t>
            </w:r>
          </w:p>
        </w:tc>
        <w:tc>
          <w:tcPr>
            <w:tcW w:w="1994" w:type="dxa"/>
          </w:tcPr>
          <w:p w:rsidR="0051768F" w:rsidRPr="00BF1CFA" w:rsidRDefault="0051768F"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2018</w:t>
            </w:r>
          </w:p>
        </w:tc>
      </w:tr>
      <w:tr w:rsidR="0051768F" w:rsidRPr="00BF1CFA" w:rsidTr="00394AD2">
        <w:trPr>
          <w:trHeight w:val="508"/>
        </w:trPr>
        <w:tc>
          <w:tcPr>
            <w:tcW w:w="1916" w:type="dxa"/>
          </w:tcPr>
          <w:p w:rsidR="0051768F" w:rsidRPr="00BF1CFA" w:rsidRDefault="0051768F"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 xml:space="preserve">Current Assets </w:t>
            </w:r>
          </w:p>
        </w:tc>
        <w:tc>
          <w:tcPr>
            <w:tcW w:w="1897" w:type="dxa"/>
            <w:vAlign w:val="bottom"/>
          </w:tcPr>
          <w:p w:rsidR="0051768F" w:rsidRDefault="0051768F" w:rsidP="00394AD2">
            <w:pPr>
              <w:jc w:val="right"/>
              <w:rPr>
                <w:rFonts w:ascii="Calibri" w:hAnsi="Calibri"/>
                <w:color w:val="000000"/>
                <w:sz w:val="28"/>
                <w:szCs w:val="28"/>
              </w:rPr>
            </w:pPr>
            <w:r>
              <w:rPr>
                <w:rFonts w:ascii="Calibri" w:hAnsi="Calibri"/>
                <w:color w:val="000000"/>
                <w:sz w:val="28"/>
                <w:szCs w:val="28"/>
              </w:rPr>
              <w:t>676080379</w:t>
            </w:r>
          </w:p>
        </w:tc>
        <w:tc>
          <w:tcPr>
            <w:tcW w:w="1994" w:type="dxa"/>
            <w:vAlign w:val="bottom"/>
          </w:tcPr>
          <w:p w:rsidR="0051768F" w:rsidRDefault="0051768F" w:rsidP="00394AD2">
            <w:pPr>
              <w:jc w:val="right"/>
              <w:rPr>
                <w:rFonts w:ascii="Calibri" w:hAnsi="Calibri"/>
                <w:color w:val="000000"/>
                <w:sz w:val="28"/>
                <w:szCs w:val="28"/>
              </w:rPr>
            </w:pPr>
            <w:r>
              <w:rPr>
                <w:rFonts w:ascii="Calibri" w:hAnsi="Calibri"/>
                <w:color w:val="000000"/>
                <w:sz w:val="28"/>
                <w:szCs w:val="28"/>
              </w:rPr>
              <w:t>672,001,615</w:t>
            </w:r>
          </w:p>
        </w:tc>
      </w:tr>
      <w:tr w:rsidR="0051768F" w:rsidRPr="00BF1CFA" w:rsidTr="00394AD2">
        <w:trPr>
          <w:trHeight w:val="360"/>
        </w:trPr>
        <w:tc>
          <w:tcPr>
            <w:tcW w:w="1916" w:type="dxa"/>
          </w:tcPr>
          <w:p w:rsidR="0051768F" w:rsidRPr="00BF1CFA" w:rsidRDefault="0051768F" w:rsidP="00394AD2">
            <w:pPr>
              <w:tabs>
                <w:tab w:val="left" w:pos="2218"/>
              </w:tabs>
              <w:spacing w:line="360" w:lineRule="auto"/>
              <w:rPr>
                <w:rFonts w:ascii="Times New Roman" w:hAnsi="Times New Roman" w:cs="Times New Roman"/>
                <w:b/>
              </w:rPr>
            </w:pPr>
            <w:r w:rsidRPr="00BF1CFA">
              <w:rPr>
                <w:rFonts w:ascii="Times New Roman" w:hAnsi="Times New Roman" w:cs="Times New Roman"/>
                <w:b/>
              </w:rPr>
              <w:t xml:space="preserve">Current Liabilities </w:t>
            </w:r>
          </w:p>
        </w:tc>
        <w:tc>
          <w:tcPr>
            <w:tcW w:w="1897" w:type="dxa"/>
            <w:vAlign w:val="bottom"/>
          </w:tcPr>
          <w:p w:rsidR="0051768F" w:rsidRDefault="0051768F" w:rsidP="00394AD2">
            <w:pPr>
              <w:jc w:val="right"/>
              <w:rPr>
                <w:rFonts w:ascii="Calibri" w:hAnsi="Calibri"/>
                <w:color w:val="000000"/>
                <w:sz w:val="28"/>
                <w:szCs w:val="28"/>
              </w:rPr>
            </w:pPr>
            <w:r>
              <w:rPr>
                <w:rFonts w:ascii="Calibri" w:hAnsi="Calibri"/>
                <w:color w:val="000000"/>
                <w:sz w:val="28"/>
                <w:szCs w:val="28"/>
              </w:rPr>
              <w:t>670404172</w:t>
            </w:r>
          </w:p>
        </w:tc>
        <w:tc>
          <w:tcPr>
            <w:tcW w:w="1994" w:type="dxa"/>
            <w:vAlign w:val="bottom"/>
          </w:tcPr>
          <w:p w:rsidR="0051768F" w:rsidRDefault="0051768F" w:rsidP="00394AD2">
            <w:pPr>
              <w:jc w:val="right"/>
              <w:rPr>
                <w:rFonts w:ascii="Calibri" w:hAnsi="Calibri"/>
                <w:color w:val="000000"/>
                <w:sz w:val="28"/>
                <w:szCs w:val="28"/>
              </w:rPr>
            </w:pPr>
            <w:r>
              <w:rPr>
                <w:rFonts w:ascii="Calibri" w:hAnsi="Calibri"/>
                <w:color w:val="000000"/>
                <w:sz w:val="28"/>
                <w:szCs w:val="28"/>
              </w:rPr>
              <w:t>1,897,639</w:t>
            </w:r>
          </w:p>
        </w:tc>
      </w:tr>
      <w:tr w:rsidR="0051768F" w:rsidRPr="00BF1CFA" w:rsidTr="00394AD2">
        <w:trPr>
          <w:trHeight w:val="250"/>
        </w:trPr>
        <w:tc>
          <w:tcPr>
            <w:tcW w:w="1916" w:type="dxa"/>
          </w:tcPr>
          <w:p w:rsidR="0051768F" w:rsidRPr="00BF1CFA" w:rsidRDefault="0051768F" w:rsidP="00394AD2">
            <w:pPr>
              <w:tabs>
                <w:tab w:val="left" w:pos="2218"/>
              </w:tabs>
              <w:spacing w:line="360" w:lineRule="auto"/>
              <w:rPr>
                <w:rFonts w:ascii="Times New Roman" w:hAnsi="Times New Roman" w:cs="Times New Roman"/>
                <w:b/>
              </w:rPr>
            </w:pPr>
            <w:r>
              <w:rPr>
                <w:rFonts w:ascii="Times New Roman" w:hAnsi="Times New Roman" w:cs="Times New Roman"/>
                <w:b/>
              </w:rPr>
              <w:t xml:space="preserve">  </w:t>
            </w:r>
            <w:r w:rsidRPr="00BF1CFA">
              <w:rPr>
                <w:rFonts w:ascii="Times New Roman" w:hAnsi="Times New Roman" w:cs="Times New Roman"/>
                <w:b/>
              </w:rPr>
              <w:t>Result</w:t>
            </w:r>
          </w:p>
        </w:tc>
        <w:tc>
          <w:tcPr>
            <w:tcW w:w="1897" w:type="dxa"/>
            <w:vAlign w:val="bottom"/>
          </w:tcPr>
          <w:p w:rsidR="0051768F" w:rsidRDefault="0051768F">
            <w:pPr>
              <w:jc w:val="right"/>
              <w:rPr>
                <w:rFonts w:ascii="Calibri" w:hAnsi="Calibri"/>
                <w:b/>
                <w:bCs/>
                <w:color w:val="000000"/>
                <w:sz w:val="28"/>
                <w:szCs w:val="28"/>
              </w:rPr>
            </w:pPr>
            <w:r>
              <w:rPr>
                <w:rFonts w:ascii="Calibri" w:hAnsi="Calibri"/>
                <w:b/>
                <w:bCs/>
                <w:color w:val="000000"/>
                <w:sz w:val="28"/>
                <w:szCs w:val="28"/>
              </w:rPr>
              <w:t>0.084905158</w:t>
            </w:r>
          </w:p>
        </w:tc>
        <w:tc>
          <w:tcPr>
            <w:tcW w:w="1994" w:type="dxa"/>
            <w:vAlign w:val="bottom"/>
          </w:tcPr>
          <w:p w:rsidR="0051768F" w:rsidRDefault="0051768F">
            <w:pPr>
              <w:jc w:val="right"/>
              <w:rPr>
                <w:rFonts w:ascii="Calibri" w:hAnsi="Calibri"/>
                <w:b/>
                <w:bCs/>
                <w:color w:val="000000"/>
                <w:sz w:val="28"/>
                <w:szCs w:val="28"/>
              </w:rPr>
            </w:pPr>
            <w:r>
              <w:rPr>
                <w:rFonts w:ascii="Calibri" w:hAnsi="Calibri"/>
                <w:b/>
                <w:bCs/>
                <w:color w:val="000000"/>
                <w:sz w:val="28"/>
                <w:szCs w:val="28"/>
              </w:rPr>
              <w:t>10.02346887</w:t>
            </w:r>
          </w:p>
        </w:tc>
      </w:tr>
    </w:tbl>
    <w:p w:rsidR="0051768F" w:rsidRDefault="0051768F" w:rsidP="002C6F2D">
      <w:pPr>
        <w:rPr>
          <w:rFonts w:ascii="Times New Roman" w:hAnsi="Times New Roman" w:cs="Times New Roman"/>
          <w:b/>
          <w:noProof/>
          <w:u w:val="single"/>
        </w:rPr>
      </w:pPr>
    </w:p>
    <w:p w:rsidR="0051768F" w:rsidRDefault="0051768F" w:rsidP="002C6F2D">
      <w:pPr>
        <w:rPr>
          <w:rFonts w:ascii="Times New Roman" w:hAnsi="Times New Roman" w:cs="Times New Roman"/>
          <w:b/>
          <w:noProof/>
          <w:u w:val="single"/>
        </w:rPr>
      </w:pPr>
    </w:p>
    <w:p w:rsidR="0051768F" w:rsidRDefault="0051768F" w:rsidP="002C6F2D">
      <w:pPr>
        <w:rPr>
          <w:rFonts w:ascii="Times New Roman" w:hAnsi="Times New Roman" w:cs="Times New Roman"/>
          <w:b/>
          <w:noProof/>
          <w:u w:val="single"/>
        </w:rPr>
      </w:pPr>
      <w:r>
        <w:rPr>
          <w:noProof/>
        </w:rPr>
        <w:drawing>
          <wp:inline distT="0" distB="0" distL="0" distR="0" wp14:anchorId="266B3472" wp14:editId="79C7BE7F">
            <wp:extent cx="3474720" cy="1989735"/>
            <wp:effectExtent l="0" t="0" r="11430" b="10795"/>
            <wp:docPr id="152" name="Chart 15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00D17720" w:rsidRPr="00D17720">
        <w:rPr>
          <w:rFonts w:ascii="Times New Roman" w:hAnsi="Times New Roman" w:cs="Times New Roman"/>
          <w:noProof/>
        </w:rPr>
        <w:t xml:space="preserve"> </w:t>
      </w:r>
      <w:r w:rsidR="00D17720" w:rsidRPr="00C76D8C">
        <w:rPr>
          <w:rFonts w:ascii="Times New Roman" w:hAnsi="Times New Roman" w:cs="Times New Roman"/>
          <w:noProof/>
        </w:rPr>
        <w:t>Graphical Presentation</w:t>
      </w:r>
    </w:p>
    <w:p w:rsidR="00F343D0" w:rsidRDefault="00F343D0" w:rsidP="002C6F2D">
      <w:pPr>
        <w:rPr>
          <w:rFonts w:ascii="Times New Roman" w:hAnsi="Times New Roman" w:cs="Times New Roman"/>
          <w:b/>
          <w:noProof/>
          <w:u w:val="single"/>
        </w:rPr>
      </w:pPr>
    </w:p>
    <w:p w:rsidR="00F343D0" w:rsidRDefault="00F343D0" w:rsidP="002C6F2D">
      <w:pPr>
        <w:rPr>
          <w:rFonts w:ascii="Times New Roman" w:hAnsi="Times New Roman" w:cs="Times New Roman"/>
          <w:b/>
          <w:noProof/>
          <w:u w:val="single"/>
        </w:rPr>
      </w:pPr>
    </w:p>
    <w:p w:rsidR="00F343D0" w:rsidRDefault="001C19A7" w:rsidP="002C6F2D">
      <w:pPr>
        <w:rPr>
          <w:rFonts w:ascii="Times New Roman" w:hAnsi="Times New Roman" w:cs="Times New Roman"/>
          <w:noProof/>
        </w:rPr>
      </w:pPr>
      <w:r w:rsidRPr="001C19A7">
        <w:rPr>
          <w:rFonts w:ascii="Times New Roman" w:hAnsi="Times New Roman" w:cs="Times New Roman"/>
          <w:noProof/>
        </w:rPr>
        <w:t>In</w:t>
      </w:r>
      <w:r>
        <w:rPr>
          <w:rFonts w:ascii="Times New Roman" w:hAnsi="Times New Roman" w:cs="Times New Roman"/>
          <w:noProof/>
        </w:rPr>
        <w:t xml:space="preserve"> 2018 CAPM has the highest NAV per unit.</w:t>
      </w:r>
    </w:p>
    <w:p w:rsidR="001C19A7" w:rsidRDefault="001C19A7" w:rsidP="002C6F2D">
      <w:pPr>
        <w:rPr>
          <w:rFonts w:ascii="Times New Roman" w:hAnsi="Times New Roman" w:cs="Times New Roman"/>
          <w:noProof/>
        </w:rPr>
      </w:pPr>
    </w:p>
    <w:p w:rsidR="001C19A7" w:rsidRPr="00540697" w:rsidRDefault="001C19A7" w:rsidP="002C6F2D">
      <w:pPr>
        <w:rPr>
          <w:rFonts w:ascii="Times New Roman" w:hAnsi="Times New Roman" w:cs="Times New Roman"/>
          <w:b/>
          <w:noProof/>
        </w:rPr>
      </w:pPr>
      <w:r w:rsidRPr="00540697">
        <w:rPr>
          <w:rFonts w:ascii="Times New Roman" w:hAnsi="Times New Roman" w:cs="Times New Roman"/>
          <w:b/>
          <w:noProof/>
        </w:rPr>
        <w:t>Comparison Among the companies:</w:t>
      </w:r>
    </w:p>
    <w:p w:rsidR="001C19A7" w:rsidRPr="00540697" w:rsidRDefault="001C19A7" w:rsidP="002C6F2D">
      <w:pPr>
        <w:rPr>
          <w:rFonts w:ascii="Times New Roman" w:hAnsi="Times New Roman" w:cs="Times New Roman"/>
          <w:b/>
          <w:noProof/>
        </w:rPr>
      </w:pPr>
    </w:p>
    <w:p w:rsidR="00F343D0" w:rsidRDefault="00F343D0" w:rsidP="002C6F2D">
      <w:pPr>
        <w:rPr>
          <w:rFonts w:ascii="Times New Roman" w:hAnsi="Times New Roman" w:cs="Times New Roman"/>
          <w:b/>
          <w:noProof/>
          <w:u w:val="single"/>
        </w:rPr>
      </w:pPr>
    </w:p>
    <w:p w:rsidR="0051768F" w:rsidRPr="007473FB" w:rsidRDefault="00540697" w:rsidP="002C6F2D">
      <w:pPr>
        <w:rPr>
          <w:rFonts w:ascii="Times New Roman" w:hAnsi="Times New Roman" w:cs="Times New Roman"/>
          <w:b/>
          <w:noProof/>
          <w:u w:val="single"/>
        </w:rPr>
      </w:pPr>
      <w:r>
        <w:rPr>
          <w:noProof/>
        </w:rPr>
        <w:lastRenderedPageBreak/>
        <w:drawing>
          <wp:inline distT="0" distB="0" distL="0" distR="0" wp14:anchorId="7EE3FA1B" wp14:editId="0AFED446">
            <wp:extent cx="3906317" cy="2092147"/>
            <wp:effectExtent l="0" t="0" r="18415" b="22860"/>
            <wp:docPr id="141" name="Chart 1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00D17720" w:rsidRPr="00D17720">
        <w:rPr>
          <w:rFonts w:ascii="Times New Roman" w:hAnsi="Times New Roman" w:cs="Times New Roman"/>
          <w:noProof/>
        </w:rPr>
        <w:t xml:space="preserve"> </w:t>
      </w:r>
      <w:r w:rsidR="00D17720" w:rsidRPr="00C76D8C">
        <w:rPr>
          <w:rFonts w:ascii="Times New Roman" w:hAnsi="Times New Roman" w:cs="Times New Roman"/>
          <w:noProof/>
        </w:rPr>
        <w:t>Graphical Presentation</w:t>
      </w:r>
    </w:p>
    <w:p w:rsidR="00D17720" w:rsidRDefault="00D17720" w:rsidP="002C6F2D">
      <w:pPr>
        <w:pStyle w:val="Heading3"/>
        <w:jc w:val="left"/>
        <w:rPr>
          <w:rFonts w:cs="Times New Roman"/>
          <w:color w:val="auto"/>
        </w:rPr>
      </w:pPr>
    </w:p>
    <w:p w:rsidR="00D17720" w:rsidRDefault="00D17720" w:rsidP="00D17720">
      <w:pPr>
        <w:pStyle w:val="Heading3"/>
        <w:spacing w:line="360" w:lineRule="auto"/>
        <w:rPr>
          <w:rFonts w:cs="Times New Roman"/>
          <w:b w:val="0"/>
          <w:color w:val="111111"/>
          <w:u w:val="none"/>
          <w:shd w:val="clear" w:color="auto" w:fill="FFFFFF"/>
        </w:rPr>
      </w:pPr>
      <w:bookmarkStart w:id="63" w:name="_Toc958141"/>
      <w:bookmarkStart w:id="64" w:name="_Toc958914"/>
      <w:bookmarkStart w:id="65" w:name="_Toc959380"/>
      <w:bookmarkStart w:id="66" w:name="_Toc1819588"/>
      <w:r w:rsidRPr="00D17720">
        <w:rPr>
          <w:rFonts w:cs="Times New Roman"/>
          <w:b w:val="0"/>
          <w:color w:val="auto"/>
          <w:u w:val="none"/>
        </w:rPr>
        <w:t>From the graph we can easily interpret that SEML has the highest level of NAV.</w:t>
      </w:r>
      <w:r w:rsidRPr="00D17720">
        <w:rPr>
          <w:rFonts w:cs="Times New Roman"/>
          <w:b w:val="0"/>
          <w:color w:val="111111"/>
          <w:u w:val="none"/>
          <w:shd w:val="clear" w:color="auto" w:fill="FFFFFF"/>
        </w:rPr>
        <w:t xml:space="preserve"> Here</w:t>
      </w:r>
      <w:r>
        <w:rPr>
          <w:rFonts w:cs="Times New Roman"/>
          <w:b w:val="0"/>
          <w:color w:val="111111"/>
          <w:u w:val="none"/>
          <w:shd w:val="clear" w:color="auto" w:fill="FFFFFF"/>
        </w:rPr>
        <w:t xml:space="preserve"> </w:t>
      </w:r>
      <w:r w:rsidRPr="00D17720">
        <w:rPr>
          <w:rFonts w:cs="Times New Roman"/>
          <w:b w:val="0"/>
          <w:color w:val="111111"/>
          <w:u w:val="none"/>
          <w:shd w:val="clear" w:color="auto" w:fill="FFFFFF"/>
        </w:rPr>
        <w:t>NAV represents the per share/unit price of the fund on a specific date or time</w:t>
      </w:r>
      <w:r>
        <w:rPr>
          <w:rFonts w:cs="Times New Roman"/>
          <w:b w:val="0"/>
          <w:color w:val="111111"/>
          <w:u w:val="none"/>
          <w:shd w:val="clear" w:color="auto" w:fill="FFFFFF"/>
        </w:rPr>
        <w:t xml:space="preserve"> which measures the funds perfection.</w:t>
      </w:r>
      <w:bookmarkEnd w:id="63"/>
      <w:bookmarkEnd w:id="64"/>
      <w:bookmarkEnd w:id="65"/>
      <w:bookmarkEnd w:id="66"/>
    </w:p>
    <w:p w:rsidR="00F264D2" w:rsidRPr="005E54A3" w:rsidRDefault="00F264D2" w:rsidP="00F264D2">
      <w:pPr>
        <w:rPr>
          <w:b/>
        </w:rPr>
      </w:pPr>
    </w:p>
    <w:p w:rsidR="004A5401" w:rsidRPr="00687FBB" w:rsidRDefault="005E54A3" w:rsidP="00687FBB">
      <w:pPr>
        <w:pStyle w:val="Heading3"/>
      </w:pPr>
      <w:bookmarkStart w:id="67" w:name="_Toc1819589"/>
      <w:r w:rsidRPr="00687FBB">
        <w:rPr>
          <w:rStyle w:val="Heading3Char"/>
          <w:b/>
          <w:bCs/>
        </w:rPr>
        <w:t>Book to  Market ratio</w:t>
      </w:r>
      <w:r w:rsidR="00F264D2" w:rsidRPr="00687FBB">
        <w:t>:</w:t>
      </w:r>
      <w:bookmarkEnd w:id="67"/>
      <w:r w:rsidR="00F264D2" w:rsidRPr="00687FBB">
        <w:t xml:space="preserve"> </w:t>
      </w:r>
    </w:p>
    <w:p w:rsidR="00F264D2" w:rsidRDefault="004A5401" w:rsidP="004A5401">
      <w:pPr>
        <w:spacing w:line="360" w:lineRule="auto"/>
        <w:jc w:val="both"/>
        <w:rPr>
          <w:b/>
        </w:rPr>
      </w:pPr>
      <w:r>
        <w:rPr>
          <w:b/>
        </w:rPr>
        <w:t xml:space="preserve">              </w:t>
      </w:r>
      <w:r w:rsidRPr="004A5401">
        <w:rPr>
          <w:rFonts w:ascii="Times New Roman" w:hAnsi="Times New Roman" w:cs="Times New Roman"/>
          <w:color w:val="111111"/>
          <w:shd w:val="clear" w:color="auto" w:fill="FFFFFF"/>
        </w:rPr>
        <w:t>The book-to-market ratio is used to find the value of a company by comparing the book value of a firm to its market value.</w:t>
      </w:r>
      <w:r>
        <w:rPr>
          <w:rFonts w:ascii="Arial" w:hAnsi="Arial" w:cs="Arial"/>
          <w:color w:val="111111"/>
          <w:sz w:val="26"/>
          <w:szCs w:val="26"/>
          <w:shd w:val="clear" w:color="auto" w:fill="FFFFFF"/>
        </w:rPr>
        <w:t> </w:t>
      </w:r>
    </w:p>
    <w:p w:rsidR="004A5401" w:rsidRDefault="004A5401" w:rsidP="00F264D2">
      <w:r w:rsidRPr="004A5401">
        <w:t>T</w:t>
      </w:r>
      <w:r>
        <w:t xml:space="preserve">he formula of the ratio is </w:t>
      </w:r>
    </w:p>
    <w:p w:rsidR="00F264D2" w:rsidRPr="004A5401" w:rsidRDefault="004A5401" w:rsidP="00F264D2">
      <w:r>
        <w:t xml:space="preserve">                Book to  Market ratio= Book Value of the Firm/Market Value of the Firm</w:t>
      </w:r>
    </w:p>
    <w:p w:rsidR="00F264D2" w:rsidRDefault="00F264D2" w:rsidP="00F264D2">
      <w:pPr>
        <w:rPr>
          <w:b/>
        </w:rPr>
      </w:pPr>
    </w:p>
    <w:tbl>
      <w:tblPr>
        <w:tblStyle w:val="TableGrid"/>
        <w:tblW w:w="0" w:type="auto"/>
        <w:tblLook w:val="04A0" w:firstRow="1" w:lastRow="0" w:firstColumn="1" w:lastColumn="0" w:noHBand="0" w:noVBand="1"/>
      </w:tblPr>
      <w:tblGrid>
        <w:gridCol w:w="861"/>
        <w:gridCol w:w="1379"/>
        <w:gridCol w:w="1654"/>
        <w:gridCol w:w="1654"/>
        <w:gridCol w:w="1654"/>
        <w:gridCol w:w="1654"/>
      </w:tblGrid>
      <w:tr w:rsidR="00F264D2" w:rsidTr="004A5401">
        <w:tc>
          <w:tcPr>
            <w:tcW w:w="841" w:type="dxa"/>
          </w:tcPr>
          <w:p w:rsidR="00F264D2" w:rsidRDefault="00F264D2" w:rsidP="00F264D2">
            <w:pPr>
              <w:rPr>
                <w:b/>
              </w:rPr>
            </w:pPr>
            <w:r>
              <w:rPr>
                <w:b/>
              </w:rPr>
              <w:t>Year</w:t>
            </w:r>
          </w:p>
        </w:tc>
        <w:tc>
          <w:tcPr>
            <w:tcW w:w="1383" w:type="dxa"/>
          </w:tcPr>
          <w:p w:rsidR="00F264D2" w:rsidRDefault="00F264D2" w:rsidP="00F264D2">
            <w:pPr>
              <w:rPr>
                <w:b/>
              </w:rPr>
            </w:pPr>
            <w:r>
              <w:rPr>
                <w:b/>
              </w:rPr>
              <w:t>2014</w:t>
            </w:r>
          </w:p>
        </w:tc>
        <w:tc>
          <w:tcPr>
            <w:tcW w:w="1658" w:type="dxa"/>
          </w:tcPr>
          <w:p w:rsidR="00F264D2" w:rsidRDefault="00F264D2" w:rsidP="00F264D2">
            <w:pPr>
              <w:rPr>
                <w:b/>
              </w:rPr>
            </w:pPr>
            <w:r>
              <w:rPr>
                <w:b/>
              </w:rPr>
              <w:t>2015</w:t>
            </w:r>
          </w:p>
        </w:tc>
        <w:tc>
          <w:tcPr>
            <w:tcW w:w="1658" w:type="dxa"/>
          </w:tcPr>
          <w:p w:rsidR="00F264D2" w:rsidRDefault="00F264D2" w:rsidP="00F264D2">
            <w:pPr>
              <w:rPr>
                <w:b/>
              </w:rPr>
            </w:pPr>
            <w:r>
              <w:rPr>
                <w:b/>
              </w:rPr>
              <w:t>2016</w:t>
            </w:r>
          </w:p>
        </w:tc>
        <w:tc>
          <w:tcPr>
            <w:tcW w:w="1658" w:type="dxa"/>
          </w:tcPr>
          <w:p w:rsidR="00F264D2" w:rsidRDefault="00F264D2" w:rsidP="00F264D2">
            <w:pPr>
              <w:rPr>
                <w:b/>
              </w:rPr>
            </w:pPr>
            <w:r>
              <w:rPr>
                <w:b/>
              </w:rPr>
              <w:t>2017</w:t>
            </w:r>
          </w:p>
        </w:tc>
        <w:tc>
          <w:tcPr>
            <w:tcW w:w="1658" w:type="dxa"/>
          </w:tcPr>
          <w:p w:rsidR="00F264D2" w:rsidRDefault="00F264D2" w:rsidP="00F264D2">
            <w:pPr>
              <w:rPr>
                <w:b/>
              </w:rPr>
            </w:pPr>
            <w:r>
              <w:rPr>
                <w:b/>
              </w:rPr>
              <w:t>2018</w:t>
            </w:r>
          </w:p>
        </w:tc>
      </w:tr>
      <w:tr w:rsidR="004A5401" w:rsidTr="004A5401">
        <w:tc>
          <w:tcPr>
            <w:tcW w:w="841" w:type="dxa"/>
          </w:tcPr>
          <w:p w:rsidR="004A5401" w:rsidRDefault="004A5401" w:rsidP="00F264D2">
            <w:pPr>
              <w:rPr>
                <w:b/>
              </w:rPr>
            </w:pPr>
            <w:r>
              <w:rPr>
                <w:b/>
              </w:rPr>
              <w:t>AIBL</w:t>
            </w:r>
          </w:p>
        </w:tc>
        <w:tc>
          <w:tcPr>
            <w:tcW w:w="1383" w:type="dxa"/>
            <w:vAlign w:val="bottom"/>
          </w:tcPr>
          <w:p w:rsidR="004A5401" w:rsidRPr="004A5401" w:rsidRDefault="004A5401">
            <w:pPr>
              <w:jc w:val="right"/>
              <w:rPr>
                <w:rFonts w:ascii="Calibri" w:hAnsi="Calibri"/>
                <w:color w:val="000000"/>
              </w:rPr>
            </w:pPr>
            <w:r w:rsidRPr="004A5401">
              <w:rPr>
                <w:rFonts w:ascii="Calibri" w:hAnsi="Calibri"/>
                <w:color w:val="000000"/>
              </w:rPr>
              <w:t>0.9363296</w:t>
            </w:r>
          </w:p>
        </w:tc>
        <w:tc>
          <w:tcPr>
            <w:tcW w:w="1658" w:type="dxa"/>
            <w:vAlign w:val="bottom"/>
          </w:tcPr>
          <w:p w:rsidR="004A5401" w:rsidRPr="004A5401" w:rsidRDefault="004A5401">
            <w:pPr>
              <w:jc w:val="right"/>
              <w:rPr>
                <w:rFonts w:ascii="Calibri" w:hAnsi="Calibri"/>
                <w:color w:val="000000"/>
              </w:rPr>
            </w:pPr>
            <w:r w:rsidRPr="004A5401">
              <w:rPr>
                <w:rFonts w:ascii="Calibri" w:hAnsi="Calibri"/>
                <w:color w:val="000000"/>
              </w:rPr>
              <w:t>1.1019368</w:t>
            </w:r>
          </w:p>
        </w:tc>
        <w:tc>
          <w:tcPr>
            <w:tcW w:w="1658" w:type="dxa"/>
            <w:vAlign w:val="bottom"/>
          </w:tcPr>
          <w:p w:rsidR="004A5401" w:rsidRPr="004A5401" w:rsidRDefault="004A5401">
            <w:pPr>
              <w:jc w:val="right"/>
              <w:rPr>
                <w:rFonts w:ascii="Calibri" w:hAnsi="Calibri"/>
                <w:color w:val="000000"/>
              </w:rPr>
            </w:pPr>
            <w:r w:rsidRPr="004A5401">
              <w:rPr>
                <w:rFonts w:ascii="Calibri" w:hAnsi="Calibri"/>
                <w:color w:val="000000"/>
              </w:rPr>
              <w:t>1.0078125</w:t>
            </w:r>
          </w:p>
        </w:tc>
        <w:tc>
          <w:tcPr>
            <w:tcW w:w="1658" w:type="dxa"/>
            <w:vAlign w:val="bottom"/>
          </w:tcPr>
          <w:p w:rsidR="004A5401" w:rsidRPr="004A5401" w:rsidRDefault="004A5401">
            <w:pPr>
              <w:jc w:val="right"/>
              <w:rPr>
                <w:rFonts w:ascii="Calibri" w:hAnsi="Calibri"/>
                <w:color w:val="000000"/>
              </w:rPr>
            </w:pPr>
            <w:r w:rsidRPr="004A5401">
              <w:rPr>
                <w:rFonts w:ascii="Calibri" w:hAnsi="Calibri"/>
                <w:color w:val="000000"/>
              </w:rPr>
              <w:t>0.942003515</w:t>
            </w:r>
          </w:p>
        </w:tc>
        <w:tc>
          <w:tcPr>
            <w:tcW w:w="1658" w:type="dxa"/>
            <w:vAlign w:val="bottom"/>
          </w:tcPr>
          <w:p w:rsidR="004A5401" w:rsidRPr="004A5401" w:rsidRDefault="004A5401">
            <w:pPr>
              <w:jc w:val="right"/>
              <w:rPr>
                <w:rFonts w:ascii="Calibri" w:hAnsi="Calibri"/>
                <w:color w:val="000000"/>
              </w:rPr>
            </w:pPr>
            <w:r w:rsidRPr="004A5401">
              <w:rPr>
                <w:rFonts w:ascii="Calibri" w:hAnsi="Calibri"/>
                <w:color w:val="000000"/>
              </w:rPr>
              <w:t>0.911764706</w:t>
            </w:r>
          </w:p>
        </w:tc>
      </w:tr>
      <w:tr w:rsidR="004A5401" w:rsidTr="004A5401">
        <w:tc>
          <w:tcPr>
            <w:tcW w:w="841" w:type="dxa"/>
          </w:tcPr>
          <w:p w:rsidR="004A5401" w:rsidRDefault="004A5401" w:rsidP="00F264D2">
            <w:pPr>
              <w:rPr>
                <w:b/>
              </w:rPr>
            </w:pPr>
            <w:r>
              <w:rPr>
                <w:b/>
              </w:rPr>
              <w:t>IFIL</w:t>
            </w:r>
          </w:p>
        </w:tc>
        <w:tc>
          <w:tcPr>
            <w:tcW w:w="1383" w:type="dxa"/>
            <w:vAlign w:val="bottom"/>
          </w:tcPr>
          <w:p w:rsidR="004A5401" w:rsidRPr="004A5401" w:rsidRDefault="004A5401">
            <w:pPr>
              <w:jc w:val="right"/>
              <w:rPr>
                <w:rFonts w:ascii="Calibri" w:hAnsi="Calibri"/>
                <w:color w:val="000000"/>
              </w:rPr>
            </w:pPr>
            <w:r w:rsidRPr="004A5401">
              <w:rPr>
                <w:rFonts w:ascii="Calibri" w:hAnsi="Calibri"/>
                <w:color w:val="000000"/>
              </w:rPr>
              <w:t>0.8858885</w:t>
            </w:r>
          </w:p>
        </w:tc>
        <w:tc>
          <w:tcPr>
            <w:tcW w:w="1658" w:type="dxa"/>
            <w:vAlign w:val="bottom"/>
          </w:tcPr>
          <w:p w:rsidR="004A5401" w:rsidRPr="004A5401" w:rsidRDefault="004A5401">
            <w:pPr>
              <w:jc w:val="right"/>
              <w:rPr>
                <w:rFonts w:ascii="Calibri" w:hAnsi="Calibri"/>
                <w:color w:val="000000"/>
              </w:rPr>
            </w:pPr>
            <w:r w:rsidRPr="004A5401">
              <w:rPr>
                <w:rFonts w:ascii="Calibri" w:hAnsi="Calibri"/>
                <w:color w:val="000000"/>
              </w:rPr>
              <w:t>1.086876155</w:t>
            </w:r>
          </w:p>
        </w:tc>
        <w:tc>
          <w:tcPr>
            <w:tcW w:w="1658" w:type="dxa"/>
            <w:vAlign w:val="bottom"/>
          </w:tcPr>
          <w:p w:rsidR="004A5401" w:rsidRPr="004A5401" w:rsidRDefault="004A5401">
            <w:pPr>
              <w:jc w:val="right"/>
              <w:rPr>
                <w:rFonts w:ascii="Calibri" w:hAnsi="Calibri"/>
                <w:color w:val="000000"/>
              </w:rPr>
            </w:pPr>
            <w:r w:rsidRPr="004A5401">
              <w:rPr>
                <w:rFonts w:ascii="Calibri" w:hAnsi="Calibri"/>
                <w:color w:val="000000"/>
              </w:rPr>
              <w:t>1.079274117</w:t>
            </w:r>
          </w:p>
        </w:tc>
        <w:tc>
          <w:tcPr>
            <w:tcW w:w="1658" w:type="dxa"/>
            <w:vAlign w:val="bottom"/>
          </w:tcPr>
          <w:p w:rsidR="004A5401" w:rsidRPr="004A5401" w:rsidRDefault="004A5401">
            <w:pPr>
              <w:jc w:val="right"/>
              <w:rPr>
                <w:rFonts w:ascii="Calibri" w:hAnsi="Calibri"/>
                <w:color w:val="000000"/>
              </w:rPr>
            </w:pPr>
            <w:r w:rsidRPr="004A5401">
              <w:rPr>
                <w:rFonts w:ascii="Calibri" w:hAnsi="Calibri"/>
                <w:color w:val="000000"/>
              </w:rPr>
              <w:t>0.960537364</w:t>
            </w:r>
          </w:p>
        </w:tc>
        <w:tc>
          <w:tcPr>
            <w:tcW w:w="1658" w:type="dxa"/>
            <w:vAlign w:val="bottom"/>
          </w:tcPr>
          <w:p w:rsidR="004A5401" w:rsidRPr="004A5401" w:rsidRDefault="004A5401">
            <w:pPr>
              <w:jc w:val="right"/>
              <w:rPr>
                <w:rFonts w:ascii="Calibri" w:hAnsi="Calibri"/>
                <w:color w:val="000000"/>
              </w:rPr>
            </w:pPr>
            <w:r w:rsidRPr="004A5401">
              <w:rPr>
                <w:rFonts w:ascii="Calibri" w:hAnsi="Calibri"/>
                <w:color w:val="000000"/>
              </w:rPr>
              <w:t>0.958621</w:t>
            </w:r>
          </w:p>
        </w:tc>
      </w:tr>
      <w:tr w:rsidR="004A5401" w:rsidTr="004A5401">
        <w:tc>
          <w:tcPr>
            <w:tcW w:w="841" w:type="dxa"/>
          </w:tcPr>
          <w:p w:rsidR="004A5401" w:rsidRDefault="004A5401" w:rsidP="00F264D2">
            <w:pPr>
              <w:rPr>
                <w:b/>
              </w:rPr>
            </w:pPr>
            <w:r>
              <w:rPr>
                <w:b/>
              </w:rPr>
              <w:t>SEML</w:t>
            </w:r>
          </w:p>
        </w:tc>
        <w:tc>
          <w:tcPr>
            <w:tcW w:w="1383" w:type="dxa"/>
          </w:tcPr>
          <w:p w:rsidR="004A5401" w:rsidRPr="004A5401" w:rsidRDefault="004A5401" w:rsidP="00F264D2">
            <w:pPr>
              <w:rPr>
                <w:b/>
              </w:rPr>
            </w:pPr>
          </w:p>
        </w:tc>
        <w:tc>
          <w:tcPr>
            <w:tcW w:w="1658" w:type="dxa"/>
          </w:tcPr>
          <w:p w:rsidR="004A5401" w:rsidRPr="004A5401" w:rsidRDefault="004A5401" w:rsidP="00F264D2">
            <w:pPr>
              <w:rPr>
                <w:b/>
              </w:rPr>
            </w:pPr>
          </w:p>
        </w:tc>
        <w:tc>
          <w:tcPr>
            <w:tcW w:w="1658" w:type="dxa"/>
            <w:vAlign w:val="bottom"/>
          </w:tcPr>
          <w:p w:rsidR="004A5401" w:rsidRPr="004A5401" w:rsidRDefault="004A5401">
            <w:pPr>
              <w:jc w:val="right"/>
              <w:rPr>
                <w:rFonts w:ascii="Calibri" w:hAnsi="Calibri"/>
                <w:b/>
                <w:bCs/>
                <w:color w:val="000000"/>
              </w:rPr>
            </w:pPr>
            <w:r w:rsidRPr="004A5401">
              <w:rPr>
                <w:rFonts w:ascii="Calibri" w:hAnsi="Calibri"/>
                <w:b/>
                <w:bCs/>
                <w:color w:val="000000"/>
              </w:rPr>
              <w:t>1</w:t>
            </w:r>
          </w:p>
        </w:tc>
        <w:tc>
          <w:tcPr>
            <w:tcW w:w="1658" w:type="dxa"/>
            <w:vAlign w:val="bottom"/>
          </w:tcPr>
          <w:p w:rsidR="004A5401" w:rsidRPr="004A5401" w:rsidRDefault="004A5401">
            <w:pPr>
              <w:jc w:val="right"/>
              <w:rPr>
                <w:rFonts w:ascii="Calibri" w:hAnsi="Calibri"/>
                <w:b/>
                <w:bCs/>
                <w:color w:val="000000"/>
              </w:rPr>
            </w:pPr>
            <w:r w:rsidRPr="004A5401">
              <w:rPr>
                <w:rFonts w:ascii="Calibri" w:hAnsi="Calibri"/>
                <w:b/>
                <w:bCs/>
                <w:color w:val="000000"/>
              </w:rPr>
              <w:t>1.007252947</w:t>
            </w:r>
          </w:p>
        </w:tc>
        <w:tc>
          <w:tcPr>
            <w:tcW w:w="1658" w:type="dxa"/>
            <w:vAlign w:val="bottom"/>
          </w:tcPr>
          <w:p w:rsidR="004A5401" w:rsidRPr="004A5401" w:rsidRDefault="004A5401">
            <w:pPr>
              <w:jc w:val="right"/>
              <w:rPr>
                <w:rFonts w:ascii="Calibri" w:hAnsi="Calibri"/>
                <w:b/>
                <w:bCs/>
                <w:color w:val="000000"/>
              </w:rPr>
            </w:pPr>
            <w:r w:rsidRPr="004A5401">
              <w:rPr>
                <w:rFonts w:ascii="Calibri" w:hAnsi="Calibri"/>
                <w:b/>
                <w:bCs/>
                <w:color w:val="000000"/>
              </w:rPr>
              <w:t>0.946160635</w:t>
            </w:r>
          </w:p>
        </w:tc>
      </w:tr>
      <w:tr w:rsidR="004A5401" w:rsidTr="004A5401">
        <w:tc>
          <w:tcPr>
            <w:tcW w:w="841" w:type="dxa"/>
          </w:tcPr>
          <w:p w:rsidR="004A5401" w:rsidRDefault="004A5401" w:rsidP="00F264D2">
            <w:pPr>
              <w:rPr>
                <w:b/>
              </w:rPr>
            </w:pPr>
            <w:r>
              <w:rPr>
                <w:b/>
              </w:rPr>
              <w:t>CAPM</w:t>
            </w:r>
          </w:p>
        </w:tc>
        <w:tc>
          <w:tcPr>
            <w:tcW w:w="1383" w:type="dxa"/>
          </w:tcPr>
          <w:p w:rsidR="004A5401" w:rsidRPr="004A5401" w:rsidRDefault="004A5401" w:rsidP="00F264D2">
            <w:pPr>
              <w:rPr>
                <w:b/>
              </w:rPr>
            </w:pPr>
          </w:p>
        </w:tc>
        <w:tc>
          <w:tcPr>
            <w:tcW w:w="1658" w:type="dxa"/>
          </w:tcPr>
          <w:p w:rsidR="004A5401" w:rsidRPr="004A5401" w:rsidRDefault="004A5401" w:rsidP="00F264D2">
            <w:pPr>
              <w:rPr>
                <w:b/>
              </w:rPr>
            </w:pPr>
          </w:p>
        </w:tc>
        <w:tc>
          <w:tcPr>
            <w:tcW w:w="1658" w:type="dxa"/>
          </w:tcPr>
          <w:p w:rsidR="004A5401" w:rsidRPr="004A5401" w:rsidRDefault="004A5401" w:rsidP="00F264D2">
            <w:pPr>
              <w:rPr>
                <w:b/>
              </w:rPr>
            </w:pPr>
          </w:p>
        </w:tc>
        <w:tc>
          <w:tcPr>
            <w:tcW w:w="1658" w:type="dxa"/>
            <w:vAlign w:val="bottom"/>
          </w:tcPr>
          <w:p w:rsidR="004A5401" w:rsidRPr="004A5401" w:rsidRDefault="004A5401">
            <w:pPr>
              <w:rPr>
                <w:rFonts w:ascii="Calibri" w:hAnsi="Calibri"/>
                <w:b/>
                <w:bCs/>
                <w:color w:val="000000"/>
              </w:rPr>
            </w:pPr>
            <w:r w:rsidRPr="004A5401">
              <w:rPr>
                <w:rFonts w:ascii="Calibri" w:hAnsi="Calibri"/>
                <w:b/>
                <w:bCs/>
                <w:color w:val="000000"/>
              </w:rPr>
              <w:t xml:space="preserve">                                       0.98 </w:t>
            </w:r>
          </w:p>
        </w:tc>
        <w:tc>
          <w:tcPr>
            <w:tcW w:w="1658" w:type="dxa"/>
            <w:vAlign w:val="bottom"/>
          </w:tcPr>
          <w:p w:rsidR="004A5401" w:rsidRPr="004A5401" w:rsidRDefault="004A5401">
            <w:pPr>
              <w:rPr>
                <w:rFonts w:ascii="Calibri" w:hAnsi="Calibri"/>
                <w:b/>
                <w:bCs/>
                <w:color w:val="000000"/>
              </w:rPr>
            </w:pPr>
            <w:r w:rsidRPr="004A5401">
              <w:rPr>
                <w:rFonts w:ascii="Calibri" w:hAnsi="Calibri"/>
                <w:b/>
                <w:bCs/>
                <w:color w:val="000000"/>
              </w:rPr>
              <w:t xml:space="preserve">                    1.00 </w:t>
            </w:r>
          </w:p>
        </w:tc>
      </w:tr>
    </w:tbl>
    <w:p w:rsidR="00F264D2" w:rsidRPr="00F264D2" w:rsidRDefault="00F264D2" w:rsidP="00F264D2">
      <w:pPr>
        <w:rPr>
          <w:b/>
        </w:rPr>
      </w:pPr>
    </w:p>
    <w:p w:rsidR="00F264D2" w:rsidRPr="00F264D2" w:rsidRDefault="00F264D2" w:rsidP="00F264D2"/>
    <w:p w:rsidR="00F264D2" w:rsidRPr="00F264D2" w:rsidRDefault="00F264D2" w:rsidP="00F264D2"/>
    <w:p w:rsidR="00F264D2" w:rsidRDefault="00D86746" w:rsidP="00D86746">
      <w:pPr>
        <w:spacing w:line="360" w:lineRule="auto"/>
        <w:jc w:val="both"/>
        <w:rPr>
          <w:rFonts w:ascii="Times New Roman" w:hAnsi="Times New Roman" w:cs="Times New Roman"/>
          <w:noProof/>
        </w:rPr>
      </w:pPr>
      <w:r w:rsidRPr="00D86746">
        <w:rPr>
          <w:rFonts w:ascii="Times New Roman" w:hAnsi="Times New Roman" w:cs="Times New Roman"/>
        </w:rPr>
        <w:t>As we know that if the Book to Market ratio is less than one then it is good for the fund and on the</w:t>
      </w:r>
      <w:r>
        <w:rPr>
          <w:rFonts w:cs="Times New Roman"/>
        </w:rPr>
        <w:t xml:space="preserve"> </w:t>
      </w:r>
      <w:r>
        <w:rPr>
          <w:rFonts w:ascii="Times New Roman" w:hAnsi="Times New Roman" w:cs="Times New Roman"/>
        </w:rPr>
        <w:t>other hand if the ratio in greater than one than it is bad for the fund. So it can be easily said that if the ratio is equal to one than the firm shows neutral position.</w:t>
      </w:r>
      <w:r w:rsidR="00F264D2">
        <w:rPr>
          <w:rFonts w:cs="Times New Roman"/>
        </w:rPr>
        <w:br w:type="page"/>
      </w:r>
      <w:r>
        <w:rPr>
          <w:noProof/>
        </w:rPr>
        <w:lastRenderedPageBreak/>
        <w:drawing>
          <wp:inline distT="0" distB="0" distL="0" distR="0" wp14:anchorId="1582975A" wp14:editId="4DF505A0">
            <wp:extent cx="3752698" cy="2040941"/>
            <wp:effectExtent l="0" t="0" r="19685" b="16510"/>
            <wp:docPr id="142" name="Chart 1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D86746">
        <w:rPr>
          <w:rFonts w:ascii="Times New Roman" w:hAnsi="Times New Roman" w:cs="Times New Roman"/>
          <w:noProof/>
        </w:rPr>
        <w:t xml:space="preserve"> </w:t>
      </w:r>
      <w:r w:rsidRPr="00C76D8C">
        <w:rPr>
          <w:rFonts w:ascii="Times New Roman" w:hAnsi="Times New Roman" w:cs="Times New Roman"/>
          <w:noProof/>
        </w:rPr>
        <w:t>Graphical Presentation</w:t>
      </w:r>
    </w:p>
    <w:p w:rsidR="00D86746" w:rsidRDefault="00D86746">
      <w:pPr>
        <w:rPr>
          <w:rFonts w:ascii="Times New Roman" w:hAnsi="Times New Roman" w:cs="Times New Roman"/>
          <w:noProof/>
        </w:rPr>
      </w:pPr>
    </w:p>
    <w:p w:rsidR="00D86746" w:rsidRDefault="00D86746" w:rsidP="00D86746">
      <w:pPr>
        <w:spacing w:line="360" w:lineRule="auto"/>
        <w:rPr>
          <w:rFonts w:ascii="Times New Roman" w:hAnsi="Times New Roman" w:cs="Times New Roman"/>
          <w:noProof/>
        </w:rPr>
      </w:pPr>
      <w:r>
        <w:rPr>
          <w:rFonts w:ascii="Times New Roman" w:hAnsi="Times New Roman" w:cs="Times New Roman"/>
          <w:noProof/>
        </w:rPr>
        <w:t>So from this graph I can easily interpret that among the four companies CAPM has better position than the others and AIBL has the highest book to market ratio in 2015 but in average CAPM has better position.</w:t>
      </w:r>
    </w:p>
    <w:p w:rsidR="00D86746" w:rsidRDefault="00D86746" w:rsidP="00D86746">
      <w:pPr>
        <w:spacing w:line="360" w:lineRule="auto"/>
        <w:rPr>
          <w:rFonts w:ascii="Times New Roman" w:hAnsi="Times New Roman" w:cs="Times New Roman"/>
          <w:noProof/>
        </w:rPr>
      </w:pPr>
    </w:p>
    <w:p w:rsidR="00D86746" w:rsidRDefault="00D86746">
      <w:pPr>
        <w:rPr>
          <w:rFonts w:ascii="Times New Roman" w:eastAsiaTheme="majorEastAsia" w:hAnsi="Times New Roman" w:cs="Times New Roman"/>
          <w:b/>
          <w:bCs/>
          <w:u w:val="single"/>
        </w:rPr>
      </w:pPr>
    </w:p>
    <w:p w:rsidR="008768A5" w:rsidRPr="00687FBB" w:rsidRDefault="008768A5" w:rsidP="00687FBB">
      <w:pPr>
        <w:pStyle w:val="Heading3"/>
      </w:pPr>
      <w:bookmarkStart w:id="68" w:name="_Toc1819590"/>
      <w:r w:rsidRPr="00687FBB">
        <w:t>Current Ratio:</w:t>
      </w:r>
      <w:bookmarkEnd w:id="68"/>
    </w:p>
    <w:p w:rsidR="008768A5" w:rsidRPr="007473FB" w:rsidRDefault="008768A5" w:rsidP="002C6F2D">
      <w:pPr>
        <w:spacing w:after="360" w:line="360" w:lineRule="auto"/>
        <w:textAlignment w:val="baseline"/>
        <w:rPr>
          <w:rFonts w:ascii="Times New Roman" w:hAnsi="Times New Roman" w:cs="Times New Roman"/>
        </w:rPr>
      </w:pPr>
      <w:r w:rsidRPr="007473FB">
        <w:rPr>
          <w:rFonts w:ascii="Times New Roman" w:hAnsi="Times New Roman" w:cs="Times New Roman"/>
        </w:rPr>
        <w:t xml:space="preserve">One of the most general and frequently used </w:t>
      </w:r>
      <w:r w:rsidR="000479ED">
        <w:rPr>
          <w:rFonts w:ascii="Times New Roman" w:hAnsi="Times New Roman" w:cs="Times New Roman"/>
        </w:rPr>
        <w:t>for</w:t>
      </w:r>
      <w:r w:rsidRPr="007473FB">
        <w:rPr>
          <w:rFonts w:ascii="Times New Roman" w:hAnsi="Times New Roman" w:cs="Times New Roman"/>
        </w:rPr>
        <w:t xml:space="preserve"> this liquidity ratio is the current ratio. </w:t>
      </w:r>
      <w:r w:rsidR="000479ED">
        <w:rPr>
          <w:rFonts w:ascii="Times New Roman" w:hAnsi="Times New Roman" w:cs="Times New Roman"/>
        </w:rPr>
        <w:t>The organization</w:t>
      </w:r>
      <w:r w:rsidRPr="007473FB">
        <w:rPr>
          <w:rFonts w:ascii="Times New Roman" w:hAnsi="Times New Roman" w:cs="Times New Roman"/>
        </w:rPr>
        <w:t xml:space="preserve"> uses current ratio to measure </w:t>
      </w:r>
      <w:r w:rsidR="000479ED">
        <w:rPr>
          <w:rFonts w:ascii="Times New Roman" w:hAnsi="Times New Roman" w:cs="Times New Roman"/>
        </w:rPr>
        <w:t>a firm’s ability</w:t>
      </w:r>
      <w:r w:rsidRPr="007473FB">
        <w:rPr>
          <w:rFonts w:ascii="Times New Roman" w:hAnsi="Times New Roman" w:cs="Times New Roman"/>
        </w:rPr>
        <w:t xml:space="preserve"> to meet short-term obligations. </w:t>
      </w:r>
    </w:p>
    <w:p w:rsidR="008768A5" w:rsidRPr="007473FB" w:rsidRDefault="008768A5" w:rsidP="002C6F2D">
      <w:pPr>
        <w:tabs>
          <w:tab w:val="left" w:pos="2218"/>
        </w:tabs>
        <w:spacing w:line="360" w:lineRule="auto"/>
        <w:rPr>
          <w:rFonts w:ascii="Times New Roman" w:hAnsi="Times New Roman" w:cs="Times New Roman"/>
          <w:b/>
        </w:rPr>
      </w:pPr>
      <w:r w:rsidRPr="007473FB">
        <w:rPr>
          <w:rFonts w:ascii="Times New Roman" w:hAnsi="Times New Roman" w:cs="Times New Roman"/>
        </w:rPr>
        <w:t xml:space="preserve">Current Ratio= </w:t>
      </w:r>
      <m:oMath>
        <m:f>
          <m:fPr>
            <m:ctrlPr>
              <w:rPr>
                <w:rFonts w:ascii="Cambria Math" w:hAnsi="Cambria Math" w:cs="Times New Roman"/>
                <w:b/>
              </w:rPr>
            </m:ctrlPr>
          </m:fPr>
          <m:num>
            <m:r>
              <m:rPr>
                <m:sty m:val="b"/>
              </m:rPr>
              <w:rPr>
                <w:rFonts w:ascii="Cambria Math" w:hAnsi="Cambria Math" w:cs="Times New Roman"/>
              </w:rPr>
              <m:t>Current Assets</m:t>
            </m:r>
          </m:num>
          <m:den>
            <m:r>
              <m:rPr>
                <m:sty m:val="b"/>
              </m:rPr>
              <w:rPr>
                <w:rFonts w:ascii="Cambria Math" w:hAnsi="Cambria Math" w:cs="Times New Roman"/>
              </w:rPr>
              <m:t>Current Liabilities</m:t>
            </m:r>
          </m:den>
        </m:f>
      </m:oMath>
    </w:p>
    <w:p w:rsidR="008768A5" w:rsidRPr="007473FB" w:rsidRDefault="008768A5" w:rsidP="002C6F2D">
      <w:pPr>
        <w:tabs>
          <w:tab w:val="left" w:pos="2218"/>
        </w:tabs>
        <w:spacing w:line="360" w:lineRule="auto"/>
        <w:rPr>
          <w:rFonts w:ascii="Times New Roman" w:hAnsi="Times New Roman" w:cs="Times New Roman"/>
        </w:rPr>
      </w:pPr>
    </w:p>
    <w:tbl>
      <w:tblPr>
        <w:tblStyle w:val="TableGrid"/>
        <w:tblW w:w="10341" w:type="dxa"/>
        <w:tblInd w:w="-992" w:type="dxa"/>
        <w:tblLayout w:type="fixed"/>
        <w:tblLook w:val="04A0" w:firstRow="1" w:lastRow="0" w:firstColumn="1" w:lastColumn="0" w:noHBand="0" w:noVBand="1"/>
      </w:tblPr>
      <w:tblGrid>
        <w:gridCol w:w="2121"/>
        <w:gridCol w:w="1590"/>
        <w:gridCol w:w="1502"/>
        <w:gridCol w:w="1590"/>
        <w:gridCol w:w="1768"/>
        <w:gridCol w:w="1770"/>
      </w:tblGrid>
      <w:tr w:rsidR="008D5452" w:rsidRPr="007473FB" w:rsidTr="00BF1CFA">
        <w:trPr>
          <w:trHeight w:val="411"/>
        </w:trPr>
        <w:tc>
          <w:tcPr>
            <w:tcW w:w="8571" w:type="dxa"/>
            <w:gridSpan w:val="5"/>
          </w:tcPr>
          <w:p w:rsidR="008D5452" w:rsidRPr="007473FB" w:rsidRDefault="008D5452" w:rsidP="002C6F2D">
            <w:pPr>
              <w:tabs>
                <w:tab w:val="left" w:pos="2218"/>
              </w:tabs>
              <w:spacing w:line="360" w:lineRule="auto"/>
              <w:rPr>
                <w:rFonts w:ascii="Times New Roman" w:hAnsi="Times New Roman" w:cs="Times New Roman"/>
                <w:b/>
              </w:rPr>
            </w:pPr>
            <w:r w:rsidRPr="007473FB">
              <w:rPr>
                <w:rFonts w:ascii="Times New Roman" w:hAnsi="Times New Roman" w:cs="Times New Roman"/>
                <w:b/>
              </w:rPr>
              <w:t>Current Ratio</w:t>
            </w:r>
            <w:r>
              <w:rPr>
                <w:rFonts w:ascii="Times New Roman" w:hAnsi="Times New Roman" w:cs="Times New Roman"/>
                <w:b/>
              </w:rPr>
              <w:t>(AIBL)</w:t>
            </w:r>
          </w:p>
        </w:tc>
        <w:tc>
          <w:tcPr>
            <w:tcW w:w="1770" w:type="dxa"/>
          </w:tcPr>
          <w:p w:rsidR="008D5452" w:rsidRPr="007473FB" w:rsidRDefault="008D5452" w:rsidP="002C6F2D">
            <w:pPr>
              <w:tabs>
                <w:tab w:val="left" w:pos="2218"/>
              </w:tabs>
              <w:spacing w:line="360" w:lineRule="auto"/>
              <w:rPr>
                <w:rFonts w:ascii="Times New Roman" w:hAnsi="Times New Roman" w:cs="Times New Roman"/>
                <w:b/>
              </w:rPr>
            </w:pPr>
          </w:p>
        </w:tc>
      </w:tr>
      <w:tr w:rsidR="008D5452" w:rsidRPr="007473FB" w:rsidTr="00BF1CFA">
        <w:trPr>
          <w:trHeight w:val="424"/>
        </w:trPr>
        <w:tc>
          <w:tcPr>
            <w:tcW w:w="2121" w:type="dxa"/>
          </w:tcPr>
          <w:p w:rsidR="008D5452" w:rsidRPr="007473FB" w:rsidRDefault="008D5452" w:rsidP="002C6F2D">
            <w:pPr>
              <w:tabs>
                <w:tab w:val="left" w:pos="2218"/>
              </w:tabs>
              <w:spacing w:line="360" w:lineRule="auto"/>
              <w:rPr>
                <w:rFonts w:ascii="Times New Roman" w:hAnsi="Times New Roman" w:cs="Times New Roman"/>
                <w:b/>
              </w:rPr>
            </w:pPr>
            <w:r>
              <w:rPr>
                <w:rFonts w:ascii="Times New Roman" w:hAnsi="Times New Roman" w:cs="Times New Roman"/>
                <w:b/>
              </w:rPr>
              <w:t>YEAR</w:t>
            </w:r>
          </w:p>
        </w:tc>
        <w:tc>
          <w:tcPr>
            <w:tcW w:w="1590" w:type="dxa"/>
          </w:tcPr>
          <w:p w:rsidR="008D5452" w:rsidRPr="007473FB" w:rsidRDefault="008D5452" w:rsidP="002C6F2D">
            <w:pPr>
              <w:tabs>
                <w:tab w:val="left" w:pos="2218"/>
              </w:tabs>
              <w:spacing w:line="360" w:lineRule="auto"/>
              <w:rPr>
                <w:rFonts w:ascii="Times New Roman" w:hAnsi="Times New Roman" w:cs="Times New Roman"/>
              </w:rPr>
            </w:pPr>
            <w:r>
              <w:rPr>
                <w:rFonts w:ascii="Times New Roman" w:hAnsi="Times New Roman" w:cs="Times New Roman"/>
              </w:rPr>
              <w:t>2014</w:t>
            </w:r>
          </w:p>
        </w:tc>
        <w:tc>
          <w:tcPr>
            <w:tcW w:w="1502" w:type="dxa"/>
          </w:tcPr>
          <w:p w:rsidR="008D5452" w:rsidRPr="007473FB" w:rsidRDefault="008D5452" w:rsidP="002C6F2D">
            <w:pPr>
              <w:tabs>
                <w:tab w:val="left" w:pos="2218"/>
              </w:tabs>
              <w:spacing w:line="360" w:lineRule="auto"/>
              <w:rPr>
                <w:rFonts w:ascii="Times New Roman" w:hAnsi="Times New Roman" w:cs="Times New Roman"/>
              </w:rPr>
            </w:pPr>
            <w:r>
              <w:rPr>
                <w:rFonts w:ascii="Times New Roman" w:hAnsi="Times New Roman" w:cs="Times New Roman"/>
              </w:rPr>
              <w:t>2015</w:t>
            </w:r>
          </w:p>
        </w:tc>
        <w:tc>
          <w:tcPr>
            <w:tcW w:w="1590" w:type="dxa"/>
          </w:tcPr>
          <w:p w:rsidR="008D5452" w:rsidRPr="007473FB" w:rsidRDefault="008D5452" w:rsidP="002C6F2D">
            <w:pPr>
              <w:tabs>
                <w:tab w:val="left" w:pos="2218"/>
              </w:tabs>
              <w:spacing w:line="360" w:lineRule="auto"/>
              <w:rPr>
                <w:rFonts w:ascii="Times New Roman" w:hAnsi="Times New Roman" w:cs="Times New Roman"/>
              </w:rPr>
            </w:pPr>
            <w:r>
              <w:rPr>
                <w:rFonts w:ascii="Times New Roman" w:hAnsi="Times New Roman" w:cs="Times New Roman"/>
              </w:rPr>
              <w:t>2016</w:t>
            </w:r>
          </w:p>
        </w:tc>
        <w:tc>
          <w:tcPr>
            <w:tcW w:w="1768" w:type="dxa"/>
          </w:tcPr>
          <w:p w:rsidR="008D5452" w:rsidRPr="007473FB" w:rsidRDefault="008D5452" w:rsidP="002C6F2D">
            <w:pPr>
              <w:tabs>
                <w:tab w:val="left" w:pos="2218"/>
              </w:tabs>
              <w:spacing w:line="360" w:lineRule="auto"/>
              <w:rPr>
                <w:rFonts w:ascii="Times New Roman" w:hAnsi="Times New Roman" w:cs="Times New Roman"/>
              </w:rPr>
            </w:pPr>
            <w:r>
              <w:rPr>
                <w:rFonts w:ascii="Times New Roman" w:hAnsi="Times New Roman" w:cs="Times New Roman"/>
              </w:rPr>
              <w:t>2017</w:t>
            </w:r>
          </w:p>
        </w:tc>
        <w:tc>
          <w:tcPr>
            <w:tcW w:w="1770" w:type="dxa"/>
          </w:tcPr>
          <w:p w:rsidR="008D5452" w:rsidRDefault="00AC1EF4" w:rsidP="002C6F2D">
            <w:pPr>
              <w:tabs>
                <w:tab w:val="left" w:pos="2218"/>
              </w:tabs>
              <w:spacing w:line="360" w:lineRule="auto"/>
              <w:rPr>
                <w:rFonts w:ascii="Times New Roman" w:hAnsi="Times New Roman" w:cs="Times New Roman"/>
              </w:rPr>
            </w:pPr>
            <w:r>
              <w:rPr>
                <w:rFonts w:ascii="Times New Roman" w:hAnsi="Times New Roman" w:cs="Times New Roman"/>
              </w:rPr>
              <w:t>2018</w:t>
            </w:r>
          </w:p>
        </w:tc>
      </w:tr>
      <w:tr w:rsidR="008D5452" w:rsidRPr="007473FB" w:rsidTr="00BF1CFA">
        <w:trPr>
          <w:trHeight w:val="750"/>
        </w:trPr>
        <w:tc>
          <w:tcPr>
            <w:tcW w:w="2121" w:type="dxa"/>
          </w:tcPr>
          <w:p w:rsidR="008D5452" w:rsidRPr="007473FB" w:rsidRDefault="008D5452" w:rsidP="002C6F2D">
            <w:pPr>
              <w:tabs>
                <w:tab w:val="left" w:pos="2218"/>
              </w:tabs>
              <w:rPr>
                <w:rFonts w:ascii="Times New Roman" w:hAnsi="Times New Roman" w:cs="Times New Roman"/>
                <w:b/>
              </w:rPr>
            </w:pPr>
            <w:r w:rsidRPr="007473FB">
              <w:rPr>
                <w:rFonts w:ascii="Times New Roman" w:hAnsi="Times New Roman" w:cs="Times New Roman"/>
                <w:b/>
              </w:rPr>
              <w:t xml:space="preserve">Current Assets </w:t>
            </w:r>
          </w:p>
        </w:tc>
        <w:tc>
          <w:tcPr>
            <w:tcW w:w="1590" w:type="dxa"/>
          </w:tcPr>
          <w:p w:rsidR="008D5452" w:rsidRPr="007473FB" w:rsidRDefault="008D5452" w:rsidP="002C6F2D">
            <w:pPr>
              <w:rPr>
                <w:rFonts w:ascii="Times New Roman" w:eastAsia="Times New Roman" w:hAnsi="Times New Roman" w:cs="Times New Roman"/>
              </w:rPr>
            </w:pPr>
          </w:p>
          <w:p w:rsidR="008D5452" w:rsidRPr="007473FB" w:rsidRDefault="00BF1CFA" w:rsidP="002C6F2D">
            <w:pPr>
              <w:tabs>
                <w:tab w:val="left" w:pos="2218"/>
              </w:tabs>
              <w:spacing w:line="360" w:lineRule="auto"/>
              <w:rPr>
                <w:rFonts w:ascii="Times New Roman" w:hAnsi="Times New Roman" w:cs="Times New Roman"/>
              </w:rPr>
            </w:pPr>
            <w:r w:rsidRPr="00BF1CFA">
              <w:rPr>
                <w:rFonts w:ascii="Times New Roman" w:hAnsi="Times New Roman" w:cs="Times New Roman"/>
              </w:rPr>
              <w:t>1068186771</w:t>
            </w:r>
          </w:p>
        </w:tc>
        <w:tc>
          <w:tcPr>
            <w:tcW w:w="1502" w:type="dxa"/>
          </w:tcPr>
          <w:p w:rsidR="008D5452" w:rsidRPr="007473FB" w:rsidRDefault="008D5452" w:rsidP="002C6F2D">
            <w:pPr>
              <w:rPr>
                <w:rFonts w:ascii="Times New Roman" w:eastAsia="Times New Roman" w:hAnsi="Times New Roman" w:cs="Times New Roman"/>
              </w:rPr>
            </w:pPr>
          </w:p>
          <w:p w:rsidR="008D5452" w:rsidRPr="007473FB" w:rsidRDefault="00BF1CFA" w:rsidP="002C6F2D">
            <w:pPr>
              <w:tabs>
                <w:tab w:val="left" w:pos="2218"/>
              </w:tabs>
              <w:spacing w:line="360" w:lineRule="auto"/>
              <w:rPr>
                <w:rFonts w:ascii="Times New Roman" w:hAnsi="Times New Roman" w:cs="Times New Roman"/>
              </w:rPr>
            </w:pPr>
            <w:r w:rsidRPr="00BF1CFA">
              <w:rPr>
                <w:rFonts w:ascii="Times New Roman" w:hAnsi="Times New Roman" w:cs="Times New Roman"/>
              </w:rPr>
              <w:t>1092876385</w:t>
            </w:r>
          </w:p>
        </w:tc>
        <w:tc>
          <w:tcPr>
            <w:tcW w:w="1590" w:type="dxa"/>
          </w:tcPr>
          <w:p w:rsidR="008D5452" w:rsidRPr="007473FB" w:rsidRDefault="008D5452" w:rsidP="002C6F2D">
            <w:pPr>
              <w:rPr>
                <w:rFonts w:ascii="Times New Roman" w:eastAsia="Times New Roman" w:hAnsi="Times New Roman" w:cs="Times New Roman"/>
              </w:rPr>
            </w:pPr>
          </w:p>
          <w:p w:rsidR="008D5452" w:rsidRPr="007473FB" w:rsidRDefault="00BF1CFA" w:rsidP="002C6F2D">
            <w:pPr>
              <w:tabs>
                <w:tab w:val="left" w:pos="2218"/>
              </w:tabs>
              <w:spacing w:line="360" w:lineRule="auto"/>
              <w:rPr>
                <w:rFonts w:ascii="Times New Roman" w:hAnsi="Times New Roman" w:cs="Times New Roman"/>
              </w:rPr>
            </w:pPr>
            <w:r w:rsidRPr="00BF1CFA">
              <w:rPr>
                <w:rFonts w:ascii="Times New Roman" w:hAnsi="Times New Roman" w:cs="Times New Roman"/>
              </w:rPr>
              <w:t>1170289550</w:t>
            </w:r>
          </w:p>
        </w:tc>
        <w:tc>
          <w:tcPr>
            <w:tcW w:w="1768" w:type="dxa"/>
          </w:tcPr>
          <w:p w:rsidR="008D5452" w:rsidRPr="007473FB" w:rsidRDefault="008D5452" w:rsidP="002C6F2D">
            <w:pPr>
              <w:rPr>
                <w:rFonts w:ascii="Times New Roman" w:eastAsia="Times New Roman" w:hAnsi="Times New Roman" w:cs="Times New Roman"/>
              </w:rPr>
            </w:pPr>
          </w:p>
          <w:p w:rsidR="008D5452" w:rsidRPr="007473FB" w:rsidRDefault="00BF1CFA" w:rsidP="002C6F2D">
            <w:pPr>
              <w:tabs>
                <w:tab w:val="left" w:pos="2218"/>
              </w:tabs>
              <w:spacing w:line="360" w:lineRule="auto"/>
              <w:rPr>
                <w:rFonts w:ascii="Times New Roman" w:hAnsi="Times New Roman" w:cs="Times New Roman"/>
              </w:rPr>
            </w:pPr>
            <w:r w:rsidRPr="00BF1CFA">
              <w:rPr>
                <w:rFonts w:ascii="Times New Roman" w:hAnsi="Times New Roman" w:cs="Times New Roman"/>
              </w:rPr>
              <w:t>1084752669</w:t>
            </w:r>
          </w:p>
        </w:tc>
        <w:tc>
          <w:tcPr>
            <w:tcW w:w="1770" w:type="dxa"/>
          </w:tcPr>
          <w:p w:rsidR="008D5452" w:rsidRPr="007473FB" w:rsidRDefault="00BF1CFA" w:rsidP="002C6F2D">
            <w:pPr>
              <w:rPr>
                <w:rFonts w:ascii="Times New Roman" w:eastAsia="Times New Roman" w:hAnsi="Times New Roman" w:cs="Times New Roman"/>
              </w:rPr>
            </w:pPr>
            <w:r w:rsidRPr="00BF1CFA">
              <w:rPr>
                <w:rFonts w:ascii="Times New Roman" w:eastAsia="Times New Roman" w:hAnsi="Times New Roman" w:cs="Times New Roman"/>
              </w:rPr>
              <w:t>1198626630</w:t>
            </w:r>
          </w:p>
        </w:tc>
      </w:tr>
      <w:tr w:rsidR="00BF1CFA" w:rsidRPr="007473FB" w:rsidTr="00BF1CFA">
        <w:trPr>
          <w:trHeight w:val="532"/>
        </w:trPr>
        <w:tc>
          <w:tcPr>
            <w:tcW w:w="2121" w:type="dxa"/>
          </w:tcPr>
          <w:p w:rsidR="00BF1CFA" w:rsidRPr="007473FB" w:rsidRDefault="00BF1CFA" w:rsidP="002C6F2D">
            <w:pPr>
              <w:tabs>
                <w:tab w:val="left" w:pos="2218"/>
              </w:tabs>
              <w:rPr>
                <w:rFonts w:ascii="Times New Roman" w:hAnsi="Times New Roman" w:cs="Times New Roman"/>
                <w:b/>
              </w:rPr>
            </w:pPr>
            <w:r w:rsidRPr="007473FB">
              <w:rPr>
                <w:rFonts w:ascii="Times New Roman" w:hAnsi="Times New Roman" w:cs="Times New Roman"/>
                <w:b/>
              </w:rPr>
              <w:t xml:space="preserve">Current Liabilities </w:t>
            </w:r>
          </w:p>
        </w:tc>
        <w:tc>
          <w:tcPr>
            <w:tcW w:w="1590" w:type="dxa"/>
          </w:tcPr>
          <w:p w:rsidR="00BF1CFA" w:rsidRPr="007473FB" w:rsidRDefault="00BF1CFA" w:rsidP="002C6F2D">
            <w:pPr>
              <w:rPr>
                <w:rFonts w:ascii="Times New Roman" w:eastAsia="Times New Roman" w:hAnsi="Times New Roman" w:cs="Times New Roman"/>
              </w:rPr>
            </w:pPr>
          </w:p>
          <w:p w:rsidR="00BF1CFA" w:rsidRPr="007473FB" w:rsidRDefault="00BF1CFA" w:rsidP="002C6F2D">
            <w:pPr>
              <w:tabs>
                <w:tab w:val="left" w:pos="2218"/>
              </w:tabs>
              <w:spacing w:line="360" w:lineRule="auto"/>
              <w:rPr>
                <w:rFonts w:ascii="Times New Roman" w:hAnsi="Times New Roman" w:cs="Times New Roman"/>
              </w:rPr>
            </w:pPr>
            <w:r w:rsidRPr="00BF1CFA">
              <w:rPr>
                <w:rFonts w:ascii="Times New Roman" w:hAnsi="Times New Roman" w:cs="Times New Roman"/>
              </w:rPr>
              <w:t>22407157</w:t>
            </w:r>
          </w:p>
        </w:tc>
        <w:tc>
          <w:tcPr>
            <w:tcW w:w="1502"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111892218</w:t>
            </w:r>
          </w:p>
        </w:tc>
        <w:tc>
          <w:tcPr>
            <w:tcW w:w="1590"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1151675316</w:t>
            </w:r>
          </w:p>
        </w:tc>
        <w:tc>
          <w:tcPr>
            <w:tcW w:w="1768"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1072049890</w:t>
            </w:r>
          </w:p>
        </w:tc>
        <w:tc>
          <w:tcPr>
            <w:tcW w:w="1770"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8971039</w:t>
            </w:r>
          </w:p>
        </w:tc>
      </w:tr>
      <w:tr w:rsidR="00BF1CFA" w:rsidRPr="007473FB" w:rsidTr="00BF1CFA">
        <w:trPr>
          <w:trHeight w:val="368"/>
        </w:trPr>
        <w:tc>
          <w:tcPr>
            <w:tcW w:w="2121" w:type="dxa"/>
          </w:tcPr>
          <w:p w:rsidR="00BF1CFA" w:rsidRPr="007473FB" w:rsidRDefault="00BF1CFA" w:rsidP="002C6F2D">
            <w:pPr>
              <w:tabs>
                <w:tab w:val="left" w:pos="2218"/>
              </w:tabs>
              <w:spacing w:line="360" w:lineRule="auto"/>
              <w:rPr>
                <w:rFonts w:ascii="Times New Roman" w:hAnsi="Times New Roman" w:cs="Times New Roman"/>
                <w:b/>
              </w:rPr>
            </w:pPr>
            <w:r w:rsidRPr="007473FB">
              <w:rPr>
                <w:rFonts w:ascii="Times New Roman" w:hAnsi="Times New Roman" w:cs="Times New Roman"/>
                <w:b/>
              </w:rPr>
              <w:t>Result</w:t>
            </w:r>
          </w:p>
        </w:tc>
        <w:tc>
          <w:tcPr>
            <w:tcW w:w="1590"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47.671678</w:t>
            </w:r>
          </w:p>
        </w:tc>
        <w:tc>
          <w:tcPr>
            <w:tcW w:w="1502"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9.7672242</w:t>
            </w:r>
          </w:p>
        </w:tc>
        <w:tc>
          <w:tcPr>
            <w:tcW w:w="1590"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1.016162745</w:t>
            </w:r>
          </w:p>
        </w:tc>
        <w:tc>
          <w:tcPr>
            <w:tcW w:w="1768"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1.011849056</w:t>
            </w:r>
          </w:p>
        </w:tc>
        <w:tc>
          <w:tcPr>
            <w:tcW w:w="1770"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133.610681</w:t>
            </w:r>
          </w:p>
        </w:tc>
      </w:tr>
    </w:tbl>
    <w:p w:rsidR="008768A5" w:rsidRPr="00BF1CFA" w:rsidRDefault="005249FE" w:rsidP="00BF1CFA">
      <w:pPr>
        <w:rPr>
          <w:rFonts w:ascii="Times New Roman" w:eastAsia="Times New Roman" w:hAnsi="Times New Roman" w:cs="Times New Roman"/>
          <w:bCs/>
          <w:iCs/>
          <w:shd w:val="clear" w:color="auto" w:fill="FFFFFF"/>
        </w:rPr>
      </w:pPr>
      <w:r w:rsidRPr="007473FB">
        <w:rPr>
          <w:rFonts w:cs="Times New Roman"/>
        </w:rPr>
        <w:t xml:space="preserve">Table: </w:t>
      </w:r>
      <w:r w:rsidR="008768A5" w:rsidRPr="007473FB">
        <w:rPr>
          <w:rFonts w:cs="Times New Roman"/>
        </w:rPr>
        <w:t>Current Ratio.</w:t>
      </w:r>
    </w:p>
    <w:p w:rsidR="008768A5" w:rsidRDefault="00C76D8C" w:rsidP="002C6F2D">
      <w:pPr>
        <w:tabs>
          <w:tab w:val="left" w:pos="3495"/>
        </w:tabs>
        <w:spacing w:line="360" w:lineRule="auto"/>
        <w:rPr>
          <w:rFonts w:ascii="Times New Roman" w:hAnsi="Times New Roman" w:cs="Times New Roman"/>
          <w:noProof/>
        </w:rPr>
      </w:pPr>
      <w:r w:rsidRPr="00C76D8C">
        <w:rPr>
          <w:rFonts w:ascii="Times New Roman" w:hAnsi="Times New Roman" w:cs="Times New Roman"/>
          <w:noProof/>
        </w:rPr>
        <w:lastRenderedPageBreak/>
        <w:t xml:space="preserve">Graphical Presentation </w:t>
      </w:r>
      <w:r>
        <w:rPr>
          <w:rFonts w:ascii="Times New Roman" w:hAnsi="Times New Roman" w:cs="Times New Roman"/>
          <w:noProof/>
        </w:rPr>
        <w:t>(AIBL)</w:t>
      </w:r>
      <w:r w:rsidR="00BF1CFA">
        <w:rPr>
          <w:rFonts w:ascii="Times New Roman" w:hAnsi="Times New Roman" w:cs="Times New Roman"/>
          <w:noProof/>
        </w:rPr>
        <w:drawing>
          <wp:inline distT="0" distB="0" distL="0" distR="0" wp14:anchorId="06B0EF41" wp14:editId="4CD74656">
            <wp:extent cx="3200400" cy="1957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03246" cy="1959216"/>
                    </a:xfrm>
                    <a:prstGeom prst="rect">
                      <a:avLst/>
                    </a:prstGeom>
                    <a:noFill/>
                  </pic:spPr>
                </pic:pic>
              </a:graphicData>
            </a:graphic>
          </wp:inline>
        </w:drawing>
      </w:r>
    </w:p>
    <w:p w:rsidR="00BF30B3" w:rsidRDefault="00BF30B3" w:rsidP="002C6F2D">
      <w:pPr>
        <w:tabs>
          <w:tab w:val="left" w:pos="3495"/>
        </w:tabs>
        <w:spacing w:line="360" w:lineRule="auto"/>
        <w:rPr>
          <w:rFonts w:ascii="Times New Roman" w:hAnsi="Times New Roman" w:cs="Times New Roman"/>
          <w:noProof/>
        </w:rPr>
      </w:pPr>
    </w:p>
    <w:p w:rsidR="00BF30B3" w:rsidRDefault="00BF30B3" w:rsidP="002C6F2D">
      <w:pPr>
        <w:tabs>
          <w:tab w:val="left" w:pos="3495"/>
        </w:tabs>
        <w:spacing w:line="360" w:lineRule="auto"/>
        <w:rPr>
          <w:rFonts w:ascii="Times New Roman" w:hAnsi="Times New Roman" w:cs="Times New Roman"/>
          <w:noProof/>
        </w:rPr>
      </w:pPr>
    </w:p>
    <w:p w:rsidR="00F3398A" w:rsidRDefault="00BF30B3" w:rsidP="002C6F2D">
      <w:pPr>
        <w:tabs>
          <w:tab w:val="left" w:pos="3495"/>
        </w:tabs>
        <w:spacing w:line="360" w:lineRule="auto"/>
        <w:rPr>
          <w:rFonts w:ascii="Times New Roman" w:hAnsi="Times New Roman" w:cs="Times New Roman"/>
          <w:noProof/>
        </w:rPr>
      </w:pPr>
      <w:r>
        <w:rPr>
          <w:rFonts w:ascii="Times New Roman" w:hAnsi="Times New Roman" w:cs="Times New Roman"/>
          <w:noProof/>
        </w:rPr>
        <w:t xml:space="preserve">                 </w:t>
      </w:r>
      <w:r w:rsidR="00F3398A">
        <w:rPr>
          <w:rFonts w:ascii="Times New Roman" w:hAnsi="Times New Roman" w:cs="Times New Roman"/>
          <w:noProof/>
        </w:rPr>
        <w:t xml:space="preserve">From the above graph </w:t>
      </w:r>
      <w:r>
        <w:rPr>
          <w:rFonts w:ascii="Times New Roman" w:hAnsi="Times New Roman" w:cs="Times New Roman"/>
          <w:noProof/>
        </w:rPr>
        <w:t>it is shown that in 2018 AIBL has the highest position of liquidity  it means it has more asset than another year.</w:t>
      </w:r>
      <w:r w:rsidR="00F3398A">
        <w:rPr>
          <w:rFonts w:ascii="Times New Roman" w:hAnsi="Times New Roman" w:cs="Times New Roman"/>
          <w:noProof/>
        </w:rPr>
        <w:t xml:space="preserve"> </w:t>
      </w:r>
    </w:p>
    <w:p w:rsidR="00F3398A" w:rsidRDefault="00F3398A" w:rsidP="002C6F2D">
      <w:pPr>
        <w:tabs>
          <w:tab w:val="left" w:pos="3495"/>
        </w:tabs>
        <w:spacing w:line="360" w:lineRule="auto"/>
        <w:rPr>
          <w:rFonts w:ascii="Times New Roman" w:hAnsi="Times New Roman" w:cs="Times New Roman"/>
          <w:noProof/>
        </w:rPr>
      </w:pPr>
    </w:p>
    <w:p w:rsidR="00F3398A" w:rsidRPr="007473FB" w:rsidRDefault="00F3398A" w:rsidP="00D86746">
      <w:pPr>
        <w:rPr>
          <w:rFonts w:ascii="Times New Roman" w:hAnsi="Times New Roman" w:cs="Times New Roman"/>
        </w:rPr>
      </w:pPr>
    </w:p>
    <w:tbl>
      <w:tblPr>
        <w:tblStyle w:val="TableGrid"/>
        <w:tblW w:w="11396" w:type="dxa"/>
        <w:tblInd w:w="-992" w:type="dxa"/>
        <w:tblLayout w:type="fixed"/>
        <w:tblLook w:val="04A0" w:firstRow="1" w:lastRow="0" w:firstColumn="1" w:lastColumn="0" w:noHBand="0" w:noVBand="1"/>
      </w:tblPr>
      <w:tblGrid>
        <w:gridCol w:w="1837"/>
        <w:gridCol w:w="2294"/>
        <w:gridCol w:w="1624"/>
        <w:gridCol w:w="1912"/>
        <w:gridCol w:w="1817"/>
        <w:gridCol w:w="1912"/>
      </w:tblGrid>
      <w:tr w:rsidR="00BF1CFA" w:rsidRPr="00BF1CFA" w:rsidTr="00C76D8C">
        <w:trPr>
          <w:trHeight w:val="590"/>
        </w:trPr>
        <w:tc>
          <w:tcPr>
            <w:tcW w:w="9484" w:type="dxa"/>
            <w:gridSpan w:val="5"/>
          </w:tcPr>
          <w:p w:rsidR="00BF1CFA" w:rsidRPr="00BF1CFA" w:rsidRDefault="00BF1CFA" w:rsidP="00BF1CFA">
            <w:pPr>
              <w:tabs>
                <w:tab w:val="left" w:pos="2218"/>
              </w:tabs>
              <w:spacing w:line="360" w:lineRule="auto"/>
              <w:rPr>
                <w:rFonts w:ascii="Times New Roman" w:hAnsi="Times New Roman" w:cs="Times New Roman"/>
                <w:b/>
              </w:rPr>
            </w:pPr>
            <w:r w:rsidRPr="00BF1CFA">
              <w:rPr>
                <w:rFonts w:ascii="Times New Roman" w:hAnsi="Times New Roman" w:cs="Times New Roman"/>
                <w:b/>
              </w:rPr>
              <w:t>Current Ratio</w:t>
            </w:r>
            <w:r>
              <w:rPr>
                <w:rFonts w:ascii="Times New Roman" w:hAnsi="Times New Roman" w:cs="Times New Roman"/>
                <w:b/>
              </w:rPr>
              <w:t>(IFIL</w:t>
            </w:r>
            <w:r w:rsidRPr="00BF1CFA">
              <w:rPr>
                <w:rFonts w:ascii="Times New Roman" w:hAnsi="Times New Roman" w:cs="Times New Roman"/>
                <w:b/>
              </w:rPr>
              <w:t>)</w:t>
            </w:r>
          </w:p>
        </w:tc>
        <w:tc>
          <w:tcPr>
            <w:tcW w:w="1912" w:type="dxa"/>
          </w:tcPr>
          <w:p w:rsidR="00BF1CFA" w:rsidRPr="00BF1CFA" w:rsidRDefault="00BF1CFA" w:rsidP="00BF1CFA">
            <w:pPr>
              <w:tabs>
                <w:tab w:val="left" w:pos="2218"/>
              </w:tabs>
              <w:spacing w:line="360" w:lineRule="auto"/>
              <w:rPr>
                <w:rFonts w:ascii="Times New Roman" w:hAnsi="Times New Roman" w:cs="Times New Roman"/>
                <w:b/>
              </w:rPr>
            </w:pPr>
          </w:p>
        </w:tc>
      </w:tr>
      <w:tr w:rsidR="00C76D8C" w:rsidRPr="00BF1CFA" w:rsidTr="00C76D8C">
        <w:trPr>
          <w:trHeight w:val="458"/>
        </w:trPr>
        <w:tc>
          <w:tcPr>
            <w:tcW w:w="1837" w:type="dxa"/>
          </w:tcPr>
          <w:p w:rsidR="00BF1CFA" w:rsidRPr="00BF1CFA" w:rsidRDefault="00BF1CFA" w:rsidP="00BF1CFA">
            <w:pPr>
              <w:tabs>
                <w:tab w:val="left" w:pos="2218"/>
              </w:tabs>
              <w:spacing w:line="360" w:lineRule="auto"/>
              <w:rPr>
                <w:rFonts w:ascii="Times New Roman" w:hAnsi="Times New Roman" w:cs="Times New Roman"/>
                <w:b/>
              </w:rPr>
            </w:pPr>
            <w:r w:rsidRPr="00BF1CFA">
              <w:rPr>
                <w:rFonts w:ascii="Times New Roman" w:hAnsi="Times New Roman" w:cs="Times New Roman"/>
                <w:b/>
              </w:rPr>
              <w:t>YEAR</w:t>
            </w:r>
          </w:p>
        </w:tc>
        <w:tc>
          <w:tcPr>
            <w:tcW w:w="2294" w:type="dxa"/>
          </w:tcPr>
          <w:p w:rsidR="00BF1CFA" w:rsidRPr="00BF1CFA" w:rsidRDefault="00BF1CFA" w:rsidP="00BF1CFA">
            <w:pPr>
              <w:tabs>
                <w:tab w:val="left" w:pos="2218"/>
              </w:tabs>
              <w:spacing w:line="360" w:lineRule="auto"/>
              <w:rPr>
                <w:rFonts w:ascii="Times New Roman" w:hAnsi="Times New Roman" w:cs="Times New Roman"/>
                <w:b/>
              </w:rPr>
            </w:pPr>
            <w:r w:rsidRPr="00BF1CFA">
              <w:rPr>
                <w:rFonts w:ascii="Times New Roman" w:hAnsi="Times New Roman" w:cs="Times New Roman"/>
                <w:b/>
              </w:rPr>
              <w:t>2014</w:t>
            </w:r>
          </w:p>
        </w:tc>
        <w:tc>
          <w:tcPr>
            <w:tcW w:w="1624" w:type="dxa"/>
          </w:tcPr>
          <w:p w:rsidR="00BF1CFA" w:rsidRPr="00BF1CFA" w:rsidRDefault="00BF1CFA" w:rsidP="00BF1CFA">
            <w:pPr>
              <w:tabs>
                <w:tab w:val="left" w:pos="2218"/>
              </w:tabs>
              <w:spacing w:line="360" w:lineRule="auto"/>
              <w:rPr>
                <w:rFonts w:ascii="Times New Roman" w:hAnsi="Times New Roman" w:cs="Times New Roman"/>
                <w:b/>
              </w:rPr>
            </w:pPr>
            <w:r w:rsidRPr="00BF1CFA">
              <w:rPr>
                <w:rFonts w:ascii="Times New Roman" w:hAnsi="Times New Roman" w:cs="Times New Roman"/>
                <w:b/>
              </w:rPr>
              <w:t>2015</w:t>
            </w:r>
          </w:p>
        </w:tc>
        <w:tc>
          <w:tcPr>
            <w:tcW w:w="1912" w:type="dxa"/>
          </w:tcPr>
          <w:p w:rsidR="00BF1CFA" w:rsidRPr="00BF1CFA" w:rsidRDefault="00BF1CFA" w:rsidP="00BF1CFA">
            <w:pPr>
              <w:tabs>
                <w:tab w:val="left" w:pos="2218"/>
              </w:tabs>
              <w:spacing w:line="360" w:lineRule="auto"/>
              <w:rPr>
                <w:rFonts w:ascii="Times New Roman" w:hAnsi="Times New Roman" w:cs="Times New Roman"/>
                <w:b/>
              </w:rPr>
            </w:pPr>
            <w:r w:rsidRPr="00BF1CFA">
              <w:rPr>
                <w:rFonts w:ascii="Times New Roman" w:hAnsi="Times New Roman" w:cs="Times New Roman"/>
                <w:b/>
              </w:rPr>
              <w:t>2016</w:t>
            </w:r>
          </w:p>
        </w:tc>
        <w:tc>
          <w:tcPr>
            <w:tcW w:w="1817" w:type="dxa"/>
          </w:tcPr>
          <w:p w:rsidR="00BF1CFA" w:rsidRPr="00BF1CFA" w:rsidRDefault="00BF1CFA" w:rsidP="00BF1CFA">
            <w:pPr>
              <w:tabs>
                <w:tab w:val="left" w:pos="2218"/>
              </w:tabs>
              <w:spacing w:line="360" w:lineRule="auto"/>
              <w:rPr>
                <w:rFonts w:ascii="Times New Roman" w:hAnsi="Times New Roman" w:cs="Times New Roman"/>
                <w:b/>
              </w:rPr>
            </w:pPr>
            <w:r w:rsidRPr="00BF1CFA">
              <w:rPr>
                <w:rFonts w:ascii="Times New Roman" w:hAnsi="Times New Roman" w:cs="Times New Roman"/>
                <w:b/>
              </w:rPr>
              <w:t>2017</w:t>
            </w:r>
          </w:p>
        </w:tc>
        <w:tc>
          <w:tcPr>
            <w:tcW w:w="1912" w:type="dxa"/>
          </w:tcPr>
          <w:p w:rsidR="00BF1CFA" w:rsidRPr="00BF1CFA" w:rsidRDefault="00BF1CFA" w:rsidP="00BF1CFA">
            <w:pPr>
              <w:tabs>
                <w:tab w:val="left" w:pos="2218"/>
              </w:tabs>
              <w:spacing w:line="360" w:lineRule="auto"/>
              <w:rPr>
                <w:rFonts w:ascii="Times New Roman" w:hAnsi="Times New Roman" w:cs="Times New Roman"/>
                <w:b/>
              </w:rPr>
            </w:pPr>
            <w:r w:rsidRPr="00BF1CFA">
              <w:rPr>
                <w:rFonts w:ascii="Times New Roman" w:hAnsi="Times New Roman" w:cs="Times New Roman"/>
                <w:b/>
              </w:rPr>
              <w:t>2018</w:t>
            </w:r>
          </w:p>
        </w:tc>
      </w:tr>
      <w:tr w:rsidR="00C76D8C" w:rsidRPr="00BF1CFA" w:rsidTr="00C76D8C">
        <w:trPr>
          <w:trHeight w:val="809"/>
        </w:trPr>
        <w:tc>
          <w:tcPr>
            <w:tcW w:w="1837" w:type="dxa"/>
          </w:tcPr>
          <w:p w:rsidR="00BF1CFA" w:rsidRPr="00BF1CFA" w:rsidRDefault="00BF1CFA" w:rsidP="00BF1CFA">
            <w:pPr>
              <w:tabs>
                <w:tab w:val="left" w:pos="2218"/>
              </w:tabs>
              <w:spacing w:line="360" w:lineRule="auto"/>
              <w:rPr>
                <w:rFonts w:ascii="Times New Roman" w:hAnsi="Times New Roman" w:cs="Times New Roman"/>
                <w:b/>
              </w:rPr>
            </w:pPr>
            <w:r w:rsidRPr="00BF1CFA">
              <w:rPr>
                <w:rFonts w:ascii="Times New Roman" w:hAnsi="Times New Roman" w:cs="Times New Roman"/>
                <w:b/>
              </w:rPr>
              <w:t xml:space="preserve">Current Assets </w:t>
            </w:r>
          </w:p>
        </w:tc>
        <w:tc>
          <w:tcPr>
            <w:tcW w:w="2294"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1,253,539,737</w:t>
            </w:r>
          </w:p>
        </w:tc>
        <w:tc>
          <w:tcPr>
            <w:tcW w:w="1624"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898651190</w:t>
            </w:r>
          </w:p>
        </w:tc>
        <w:tc>
          <w:tcPr>
            <w:tcW w:w="1912"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1219016984</w:t>
            </w:r>
          </w:p>
        </w:tc>
        <w:tc>
          <w:tcPr>
            <w:tcW w:w="1817"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1571060748</w:t>
            </w:r>
          </w:p>
        </w:tc>
        <w:tc>
          <w:tcPr>
            <w:tcW w:w="1912" w:type="dxa"/>
            <w:vAlign w:val="bottom"/>
          </w:tcPr>
          <w:p w:rsidR="00BF1CFA" w:rsidRDefault="00BF1CFA">
            <w:pPr>
              <w:jc w:val="right"/>
              <w:rPr>
                <w:rFonts w:ascii="Calibri" w:hAnsi="Calibri"/>
                <w:color w:val="000000"/>
                <w:sz w:val="28"/>
                <w:szCs w:val="28"/>
              </w:rPr>
            </w:pPr>
            <w:r>
              <w:rPr>
                <w:rFonts w:ascii="Calibri" w:hAnsi="Calibri"/>
                <w:color w:val="000000"/>
                <w:sz w:val="28"/>
                <w:szCs w:val="28"/>
              </w:rPr>
              <w:t>1646376735</w:t>
            </w:r>
          </w:p>
        </w:tc>
      </w:tr>
      <w:tr w:rsidR="00C76D8C" w:rsidRPr="00BF1CFA" w:rsidTr="00C76D8C">
        <w:trPr>
          <w:trHeight w:val="573"/>
        </w:trPr>
        <w:tc>
          <w:tcPr>
            <w:tcW w:w="1837" w:type="dxa"/>
          </w:tcPr>
          <w:p w:rsidR="00C76D8C" w:rsidRPr="00BF1CFA" w:rsidRDefault="00C76D8C" w:rsidP="00BF1CFA">
            <w:pPr>
              <w:tabs>
                <w:tab w:val="left" w:pos="2218"/>
              </w:tabs>
              <w:spacing w:line="360" w:lineRule="auto"/>
              <w:rPr>
                <w:rFonts w:ascii="Times New Roman" w:hAnsi="Times New Roman" w:cs="Times New Roman"/>
                <w:b/>
              </w:rPr>
            </w:pPr>
            <w:r w:rsidRPr="00BF1CFA">
              <w:rPr>
                <w:rFonts w:ascii="Times New Roman" w:hAnsi="Times New Roman" w:cs="Times New Roman"/>
                <w:b/>
              </w:rPr>
              <w:t xml:space="preserve">Current Liabilities </w:t>
            </w:r>
          </w:p>
        </w:tc>
        <w:tc>
          <w:tcPr>
            <w:tcW w:w="2294"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4,483,097</w:t>
            </w:r>
          </w:p>
        </w:tc>
        <w:tc>
          <w:tcPr>
            <w:tcW w:w="1624"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8557879</w:t>
            </w:r>
          </w:p>
        </w:tc>
        <w:tc>
          <w:tcPr>
            <w:tcW w:w="1912"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5338933</w:t>
            </w:r>
          </w:p>
        </w:tc>
        <w:tc>
          <w:tcPr>
            <w:tcW w:w="1817"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77998865</w:t>
            </w:r>
          </w:p>
        </w:tc>
        <w:tc>
          <w:tcPr>
            <w:tcW w:w="1912"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76224773</w:t>
            </w:r>
          </w:p>
        </w:tc>
      </w:tr>
      <w:tr w:rsidR="00C76D8C" w:rsidRPr="00BF1CFA" w:rsidTr="00C76D8C">
        <w:trPr>
          <w:trHeight w:val="397"/>
        </w:trPr>
        <w:tc>
          <w:tcPr>
            <w:tcW w:w="1837" w:type="dxa"/>
          </w:tcPr>
          <w:p w:rsidR="00C76D8C" w:rsidRPr="00BF1CFA" w:rsidRDefault="00C76D8C" w:rsidP="00BF1CFA">
            <w:pPr>
              <w:tabs>
                <w:tab w:val="left" w:pos="2218"/>
              </w:tabs>
              <w:spacing w:line="360" w:lineRule="auto"/>
              <w:rPr>
                <w:rFonts w:ascii="Times New Roman" w:hAnsi="Times New Roman" w:cs="Times New Roman"/>
                <w:b/>
              </w:rPr>
            </w:pPr>
            <w:r w:rsidRPr="00BF1CFA">
              <w:rPr>
                <w:rFonts w:ascii="Times New Roman" w:hAnsi="Times New Roman" w:cs="Times New Roman"/>
                <w:b/>
              </w:rPr>
              <w:t>Result</w:t>
            </w:r>
          </w:p>
        </w:tc>
        <w:tc>
          <w:tcPr>
            <w:tcW w:w="2294"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73.1355666</w:t>
            </w:r>
          </w:p>
        </w:tc>
        <w:tc>
          <w:tcPr>
            <w:tcW w:w="1624"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105.0086347</w:t>
            </w:r>
          </w:p>
        </w:tc>
        <w:tc>
          <w:tcPr>
            <w:tcW w:w="1912"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228.3259565</w:t>
            </w:r>
          </w:p>
        </w:tc>
        <w:tc>
          <w:tcPr>
            <w:tcW w:w="1817"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20.14209755</w:t>
            </w:r>
          </w:p>
        </w:tc>
        <w:tc>
          <w:tcPr>
            <w:tcW w:w="1912"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21.59897</w:t>
            </w:r>
          </w:p>
        </w:tc>
      </w:tr>
    </w:tbl>
    <w:p w:rsidR="00BF1CFA" w:rsidRDefault="00BF1CFA" w:rsidP="002C6F2D">
      <w:pPr>
        <w:tabs>
          <w:tab w:val="left" w:pos="2218"/>
        </w:tabs>
        <w:spacing w:line="360" w:lineRule="auto"/>
        <w:rPr>
          <w:rFonts w:ascii="Times New Roman" w:hAnsi="Times New Roman" w:cs="Times New Roman"/>
          <w:b/>
        </w:rPr>
      </w:pPr>
    </w:p>
    <w:p w:rsidR="00BF1CFA" w:rsidRDefault="00C76D8C" w:rsidP="002C6F2D">
      <w:pPr>
        <w:tabs>
          <w:tab w:val="left" w:pos="2218"/>
        </w:tabs>
        <w:spacing w:line="360" w:lineRule="auto"/>
        <w:rPr>
          <w:rFonts w:ascii="Times New Roman" w:hAnsi="Times New Roman" w:cs="Times New Roman"/>
          <w:b/>
        </w:rPr>
      </w:pPr>
      <w:r w:rsidRPr="00C76D8C">
        <w:rPr>
          <w:rFonts w:ascii="Times New Roman" w:hAnsi="Times New Roman" w:cs="Times New Roman"/>
          <w:b/>
        </w:rPr>
        <w:t xml:space="preserve">Graphical Presentation </w:t>
      </w:r>
      <w:r>
        <w:rPr>
          <w:rFonts w:ascii="Times New Roman" w:hAnsi="Times New Roman" w:cs="Times New Roman"/>
          <w:b/>
        </w:rPr>
        <w:t>(IFIL)</w:t>
      </w:r>
      <w:r>
        <w:rPr>
          <w:noProof/>
        </w:rPr>
        <w:drawing>
          <wp:inline distT="0" distB="0" distL="0" distR="0" wp14:anchorId="79B23425" wp14:editId="448766A7">
            <wp:extent cx="3502325" cy="1966822"/>
            <wp:effectExtent l="0" t="0" r="317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BF30B3" w:rsidRDefault="00BF30B3" w:rsidP="002C6F2D">
      <w:pPr>
        <w:tabs>
          <w:tab w:val="left" w:pos="2218"/>
        </w:tabs>
        <w:spacing w:line="360" w:lineRule="auto"/>
        <w:rPr>
          <w:rFonts w:ascii="Times New Roman" w:hAnsi="Times New Roman" w:cs="Times New Roman"/>
        </w:rPr>
      </w:pPr>
    </w:p>
    <w:p w:rsidR="00BF30B3" w:rsidRPr="00BF30B3" w:rsidRDefault="00BF30B3" w:rsidP="002C6F2D">
      <w:pPr>
        <w:tabs>
          <w:tab w:val="left" w:pos="2218"/>
        </w:tabs>
        <w:spacing w:line="360" w:lineRule="auto"/>
        <w:rPr>
          <w:rFonts w:ascii="Times New Roman" w:hAnsi="Times New Roman" w:cs="Times New Roman"/>
        </w:rPr>
      </w:pPr>
      <w:r w:rsidRPr="00BF30B3">
        <w:rPr>
          <w:rFonts w:ascii="Times New Roman" w:hAnsi="Times New Roman" w:cs="Times New Roman"/>
        </w:rPr>
        <w:t xml:space="preserve">In </w:t>
      </w:r>
      <w:r>
        <w:rPr>
          <w:rFonts w:ascii="Times New Roman" w:hAnsi="Times New Roman" w:cs="Times New Roman"/>
        </w:rPr>
        <w:t>2015 IFIL has the most liquidity among the five years.</w:t>
      </w:r>
    </w:p>
    <w:p w:rsidR="00BF30B3" w:rsidRDefault="00BF30B3" w:rsidP="002C6F2D">
      <w:pPr>
        <w:tabs>
          <w:tab w:val="left" w:pos="2218"/>
        </w:tabs>
        <w:spacing w:line="360" w:lineRule="auto"/>
        <w:rPr>
          <w:rFonts w:ascii="Times New Roman" w:hAnsi="Times New Roman" w:cs="Times New Roman"/>
          <w:b/>
        </w:rPr>
      </w:pPr>
    </w:p>
    <w:tbl>
      <w:tblPr>
        <w:tblStyle w:val="TableGrid"/>
        <w:tblW w:w="5807" w:type="dxa"/>
        <w:tblInd w:w="-992" w:type="dxa"/>
        <w:tblLayout w:type="fixed"/>
        <w:tblLook w:val="04A0" w:firstRow="1" w:lastRow="0" w:firstColumn="1" w:lastColumn="0" w:noHBand="0" w:noVBand="1"/>
      </w:tblPr>
      <w:tblGrid>
        <w:gridCol w:w="1916"/>
        <w:gridCol w:w="1897"/>
        <w:gridCol w:w="1994"/>
      </w:tblGrid>
      <w:tr w:rsidR="00C76D8C" w:rsidRPr="00BF1CFA" w:rsidTr="00C76D8C">
        <w:trPr>
          <w:trHeight w:val="288"/>
        </w:trPr>
        <w:tc>
          <w:tcPr>
            <w:tcW w:w="1916" w:type="dxa"/>
          </w:tcPr>
          <w:p w:rsidR="00C76D8C" w:rsidRPr="00BF1CFA" w:rsidRDefault="00C76D8C" w:rsidP="00C4162C">
            <w:pPr>
              <w:tabs>
                <w:tab w:val="left" w:pos="2218"/>
              </w:tabs>
              <w:spacing w:line="360" w:lineRule="auto"/>
              <w:rPr>
                <w:rFonts w:ascii="Times New Roman" w:hAnsi="Times New Roman" w:cs="Times New Roman"/>
                <w:b/>
              </w:rPr>
            </w:pPr>
            <w:r w:rsidRPr="00BF1CFA">
              <w:rPr>
                <w:rFonts w:ascii="Times New Roman" w:hAnsi="Times New Roman" w:cs="Times New Roman"/>
                <w:b/>
              </w:rPr>
              <w:t>YEAR</w:t>
            </w:r>
          </w:p>
        </w:tc>
        <w:tc>
          <w:tcPr>
            <w:tcW w:w="1897" w:type="dxa"/>
          </w:tcPr>
          <w:p w:rsidR="00C76D8C" w:rsidRPr="00BF1CFA" w:rsidRDefault="00C76D8C" w:rsidP="00C4162C">
            <w:pPr>
              <w:tabs>
                <w:tab w:val="left" w:pos="2218"/>
              </w:tabs>
              <w:spacing w:line="360" w:lineRule="auto"/>
              <w:rPr>
                <w:rFonts w:ascii="Times New Roman" w:hAnsi="Times New Roman" w:cs="Times New Roman"/>
                <w:b/>
              </w:rPr>
            </w:pPr>
            <w:r w:rsidRPr="00BF1CFA">
              <w:rPr>
                <w:rFonts w:ascii="Times New Roman" w:hAnsi="Times New Roman" w:cs="Times New Roman"/>
                <w:b/>
              </w:rPr>
              <w:t>2017</w:t>
            </w:r>
          </w:p>
        </w:tc>
        <w:tc>
          <w:tcPr>
            <w:tcW w:w="1994" w:type="dxa"/>
          </w:tcPr>
          <w:p w:rsidR="00C76D8C" w:rsidRPr="00BF1CFA" w:rsidRDefault="00C76D8C" w:rsidP="00C4162C">
            <w:pPr>
              <w:tabs>
                <w:tab w:val="left" w:pos="2218"/>
              </w:tabs>
              <w:spacing w:line="360" w:lineRule="auto"/>
              <w:rPr>
                <w:rFonts w:ascii="Times New Roman" w:hAnsi="Times New Roman" w:cs="Times New Roman"/>
                <w:b/>
              </w:rPr>
            </w:pPr>
            <w:r w:rsidRPr="00BF1CFA">
              <w:rPr>
                <w:rFonts w:ascii="Times New Roman" w:hAnsi="Times New Roman" w:cs="Times New Roman"/>
                <w:b/>
              </w:rPr>
              <w:t>2018</w:t>
            </w:r>
          </w:p>
        </w:tc>
      </w:tr>
      <w:tr w:rsidR="00C76D8C" w:rsidRPr="00BF1CFA" w:rsidTr="00C76D8C">
        <w:trPr>
          <w:trHeight w:val="508"/>
        </w:trPr>
        <w:tc>
          <w:tcPr>
            <w:tcW w:w="1916" w:type="dxa"/>
          </w:tcPr>
          <w:p w:rsidR="00C76D8C" w:rsidRPr="00BF1CFA" w:rsidRDefault="00C76D8C" w:rsidP="00C4162C">
            <w:pPr>
              <w:tabs>
                <w:tab w:val="left" w:pos="2218"/>
              </w:tabs>
              <w:spacing w:line="360" w:lineRule="auto"/>
              <w:rPr>
                <w:rFonts w:ascii="Times New Roman" w:hAnsi="Times New Roman" w:cs="Times New Roman"/>
                <w:b/>
              </w:rPr>
            </w:pPr>
            <w:r w:rsidRPr="00BF1CFA">
              <w:rPr>
                <w:rFonts w:ascii="Times New Roman" w:hAnsi="Times New Roman" w:cs="Times New Roman"/>
                <w:b/>
              </w:rPr>
              <w:t xml:space="preserve">Current Assets </w:t>
            </w:r>
          </w:p>
        </w:tc>
        <w:tc>
          <w:tcPr>
            <w:tcW w:w="1897"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676080379</w:t>
            </w:r>
          </w:p>
        </w:tc>
        <w:tc>
          <w:tcPr>
            <w:tcW w:w="1994"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672,001,615</w:t>
            </w:r>
          </w:p>
        </w:tc>
      </w:tr>
      <w:tr w:rsidR="00C76D8C" w:rsidRPr="00BF1CFA" w:rsidTr="00C76D8C">
        <w:trPr>
          <w:trHeight w:val="360"/>
        </w:trPr>
        <w:tc>
          <w:tcPr>
            <w:tcW w:w="1916" w:type="dxa"/>
          </w:tcPr>
          <w:p w:rsidR="00C76D8C" w:rsidRPr="00BF1CFA" w:rsidRDefault="00C76D8C" w:rsidP="00C4162C">
            <w:pPr>
              <w:tabs>
                <w:tab w:val="left" w:pos="2218"/>
              </w:tabs>
              <w:spacing w:line="360" w:lineRule="auto"/>
              <w:rPr>
                <w:rFonts w:ascii="Times New Roman" w:hAnsi="Times New Roman" w:cs="Times New Roman"/>
                <w:b/>
              </w:rPr>
            </w:pPr>
            <w:r w:rsidRPr="00BF1CFA">
              <w:rPr>
                <w:rFonts w:ascii="Times New Roman" w:hAnsi="Times New Roman" w:cs="Times New Roman"/>
                <w:b/>
              </w:rPr>
              <w:t xml:space="preserve">Current Liabilities </w:t>
            </w:r>
          </w:p>
        </w:tc>
        <w:tc>
          <w:tcPr>
            <w:tcW w:w="1897"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670404172</w:t>
            </w:r>
          </w:p>
        </w:tc>
        <w:tc>
          <w:tcPr>
            <w:tcW w:w="1994"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1,897,639</w:t>
            </w:r>
          </w:p>
        </w:tc>
      </w:tr>
      <w:tr w:rsidR="00C76D8C" w:rsidRPr="00BF1CFA" w:rsidTr="00C76D8C">
        <w:trPr>
          <w:trHeight w:val="250"/>
        </w:trPr>
        <w:tc>
          <w:tcPr>
            <w:tcW w:w="1916" w:type="dxa"/>
          </w:tcPr>
          <w:p w:rsidR="00C76D8C" w:rsidRPr="00BF1CFA" w:rsidRDefault="006E620E" w:rsidP="00C4162C">
            <w:pPr>
              <w:tabs>
                <w:tab w:val="left" w:pos="2218"/>
              </w:tabs>
              <w:spacing w:line="360" w:lineRule="auto"/>
              <w:rPr>
                <w:rFonts w:ascii="Times New Roman" w:hAnsi="Times New Roman" w:cs="Times New Roman"/>
                <w:b/>
              </w:rPr>
            </w:pPr>
            <w:r>
              <w:rPr>
                <w:rFonts w:ascii="Times New Roman" w:hAnsi="Times New Roman" w:cs="Times New Roman"/>
                <w:b/>
              </w:rPr>
              <w:t xml:space="preserve">  </w:t>
            </w:r>
            <w:r w:rsidR="00C76D8C" w:rsidRPr="00BF1CFA">
              <w:rPr>
                <w:rFonts w:ascii="Times New Roman" w:hAnsi="Times New Roman" w:cs="Times New Roman"/>
                <w:b/>
              </w:rPr>
              <w:t>Result</w:t>
            </w:r>
          </w:p>
        </w:tc>
        <w:tc>
          <w:tcPr>
            <w:tcW w:w="1897"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1.008466843</w:t>
            </w:r>
          </w:p>
        </w:tc>
        <w:tc>
          <w:tcPr>
            <w:tcW w:w="1994" w:type="dxa"/>
            <w:vAlign w:val="bottom"/>
          </w:tcPr>
          <w:p w:rsidR="00C76D8C" w:rsidRDefault="00C76D8C">
            <w:pPr>
              <w:jc w:val="right"/>
              <w:rPr>
                <w:rFonts w:ascii="Calibri" w:hAnsi="Calibri"/>
                <w:color w:val="000000"/>
                <w:sz w:val="28"/>
                <w:szCs w:val="28"/>
              </w:rPr>
            </w:pPr>
            <w:r>
              <w:rPr>
                <w:rFonts w:ascii="Calibri" w:hAnsi="Calibri"/>
                <w:color w:val="000000"/>
                <w:sz w:val="28"/>
                <w:szCs w:val="28"/>
              </w:rPr>
              <w:t>300.6545729</w:t>
            </w:r>
          </w:p>
        </w:tc>
      </w:tr>
    </w:tbl>
    <w:p w:rsidR="00C76D8C" w:rsidRDefault="00C76D8C" w:rsidP="002C6F2D">
      <w:pPr>
        <w:tabs>
          <w:tab w:val="left" w:pos="2218"/>
        </w:tabs>
        <w:spacing w:line="360" w:lineRule="auto"/>
        <w:rPr>
          <w:rFonts w:ascii="Times New Roman" w:hAnsi="Times New Roman" w:cs="Times New Roman"/>
          <w:b/>
        </w:rPr>
      </w:pPr>
    </w:p>
    <w:p w:rsidR="00BF1CFA" w:rsidRDefault="006E620E" w:rsidP="002C6F2D">
      <w:pPr>
        <w:tabs>
          <w:tab w:val="left" w:pos="2218"/>
        </w:tabs>
        <w:spacing w:line="360" w:lineRule="auto"/>
        <w:rPr>
          <w:rFonts w:ascii="Times New Roman" w:hAnsi="Times New Roman" w:cs="Times New Roman"/>
          <w:b/>
        </w:rPr>
      </w:pPr>
      <w:r>
        <w:rPr>
          <w:noProof/>
        </w:rPr>
        <w:drawing>
          <wp:inline distT="0" distB="0" distL="0" distR="0" wp14:anchorId="1979EE36" wp14:editId="75B4436A">
            <wp:extent cx="2967486" cy="1906438"/>
            <wp:effectExtent l="0" t="0" r="4445"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6E620E">
        <w:t xml:space="preserve"> </w:t>
      </w:r>
      <w:r>
        <w:rPr>
          <w:rFonts w:ascii="Times New Roman" w:hAnsi="Times New Roman" w:cs="Times New Roman"/>
          <w:b/>
        </w:rPr>
        <w:t>Graphical Presentation (CAPM)</w:t>
      </w:r>
    </w:p>
    <w:p w:rsidR="00BF30B3" w:rsidRDefault="00BF30B3" w:rsidP="002C6F2D">
      <w:pPr>
        <w:tabs>
          <w:tab w:val="left" w:pos="2218"/>
        </w:tabs>
        <w:spacing w:line="360" w:lineRule="auto"/>
        <w:rPr>
          <w:rFonts w:ascii="Times New Roman" w:hAnsi="Times New Roman" w:cs="Times New Roman"/>
        </w:rPr>
      </w:pPr>
    </w:p>
    <w:p w:rsidR="00BF1CFA" w:rsidRDefault="00BF30B3" w:rsidP="002C6F2D">
      <w:pPr>
        <w:tabs>
          <w:tab w:val="left" w:pos="2218"/>
        </w:tabs>
        <w:spacing w:line="360" w:lineRule="auto"/>
        <w:rPr>
          <w:rFonts w:ascii="Times New Roman" w:hAnsi="Times New Roman" w:cs="Times New Roman"/>
        </w:rPr>
      </w:pPr>
      <w:r w:rsidRPr="00BF30B3">
        <w:rPr>
          <w:rFonts w:ascii="Times New Roman" w:hAnsi="Times New Roman" w:cs="Times New Roman"/>
        </w:rPr>
        <w:t xml:space="preserve">In </w:t>
      </w:r>
      <w:r>
        <w:rPr>
          <w:rFonts w:ascii="Times New Roman" w:hAnsi="Times New Roman" w:cs="Times New Roman"/>
        </w:rPr>
        <w:t>2018 CAPM has more liquidity of assets.</w:t>
      </w:r>
    </w:p>
    <w:p w:rsidR="00BF30B3" w:rsidRPr="00BF30B3" w:rsidRDefault="00BF30B3" w:rsidP="002C6F2D">
      <w:pPr>
        <w:tabs>
          <w:tab w:val="left" w:pos="2218"/>
        </w:tabs>
        <w:spacing w:line="360" w:lineRule="auto"/>
        <w:rPr>
          <w:rFonts w:ascii="Times New Roman" w:hAnsi="Times New Roman" w:cs="Times New Roman"/>
        </w:rPr>
      </w:pPr>
    </w:p>
    <w:tbl>
      <w:tblPr>
        <w:tblStyle w:val="TableGrid"/>
        <w:tblW w:w="7478" w:type="dxa"/>
        <w:tblInd w:w="-992" w:type="dxa"/>
        <w:tblLayout w:type="fixed"/>
        <w:tblLook w:val="04A0" w:firstRow="1" w:lastRow="0" w:firstColumn="1" w:lastColumn="0" w:noHBand="0" w:noVBand="1"/>
      </w:tblPr>
      <w:tblGrid>
        <w:gridCol w:w="1837"/>
        <w:gridCol w:w="1912"/>
        <w:gridCol w:w="1817"/>
        <w:gridCol w:w="1912"/>
      </w:tblGrid>
      <w:tr w:rsidR="006E620E" w:rsidRPr="00BF1CFA" w:rsidTr="006E620E">
        <w:trPr>
          <w:trHeight w:val="458"/>
        </w:trPr>
        <w:tc>
          <w:tcPr>
            <w:tcW w:w="1837" w:type="dxa"/>
          </w:tcPr>
          <w:p w:rsidR="006E620E" w:rsidRPr="00BF1CFA" w:rsidRDefault="006E620E" w:rsidP="00C4162C">
            <w:pPr>
              <w:tabs>
                <w:tab w:val="left" w:pos="2218"/>
              </w:tabs>
              <w:spacing w:line="360" w:lineRule="auto"/>
              <w:rPr>
                <w:rFonts w:ascii="Times New Roman" w:hAnsi="Times New Roman" w:cs="Times New Roman"/>
                <w:b/>
              </w:rPr>
            </w:pPr>
            <w:r w:rsidRPr="00BF1CFA">
              <w:rPr>
                <w:rFonts w:ascii="Times New Roman" w:hAnsi="Times New Roman" w:cs="Times New Roman"/>
                <w:b/>
              </w:rPr>
              <w:t>YEAR</w:t>
            </w:r>
          </w:p>
        </w:tc>
        <w:tc>
          <w:tcPr>
            <w:tcW w:w="1912" w:type="dxa"/>
          </w:tcPr>
          <w:p w:rsidR="006E620E" w:rsidRPr="00BF1CFA" w:rsidRDefault="006E620E" w:rsidP="00C4162C">
            <w:pPr>
              <w:tabs>
                <w:tab w:val="left" w:pos="2218"/>
              </w:tabs>
              <w:spacing w:line="360" w:lineRule="auto"/>
              <w:rPr>
                <w:rFonts w:ascii="Times New Roman" w:hAnsi="Times New Roman" w:cs="Times New Roman"/>
                <w:b/>
              </w:rPr>
            </w:pPr>
            <w:r w:rsidRPr="00BF1CFA">
              <w:rPr>
                <w:rFonts w:ascii="Times New Roman" w:hAnsi="Times New Roman" w:cs="Times New Roman"/>
                <w:b/>
              </w:rPr>
              <w:t>2016</w:t>
            </w:r>
          </w:p>
        </w:tc>
        <w:tc>
          <w:tcPr>
            <w:tcW w:w="1817" w:type="dxa"/>
          </w:tcPr>
          <w:p w:rsidR="006E620E" w:rsidRPr="00BF1CFA" w:rsidRDefault="006E620E" w:rsidP="00C4162C">
            <w:pPr>
              <w:tabs>
                <w:tab w:val="left" w:pos="2218"/>
              </w:tabs>
              <w:spacing w:line="360" w:lineRule="auto"/>
              <w:rPr>
                <w:rFonts w:ascii="Times New Roman" w:hAnsi="Times New Roman" w:cs="Times New Roman"/>
                <w:b/>
              </w:rPr>
            </w:pPr>
            <w:r w:rsidRPr="00BF1CFA">
              <w:rPr>
                <w:rFonts w:ascii="Times New Roman" w:hAnsi="Times New Roman" w:cs="Times New Roman"/>
                <w:b/>
              </w:rPr>
              <w:t>2017</w:t>
            </w:r>
          </w:p>
        </w:tc>
        <w:tc>
          <w:tcPr>
            <w:tcW w:w="1912" w:type="dxa"/>
          </w:tcPr>
          <w:p w:rsidR="006E620E" w:rsidRPr="00BF1CFA" w:rsidRDefault="006E620E" w:rsidP="00C4162C">
            <w:pPr>
              <w:tabs>
                <w:tab w:val="left" w:pos="2218"/>
              </w:tabs>
              <w:spacing w:line="360" w:lineRule="auto"/>
              <w:rPr>
                <w:rFonts w:ascii="Times New Roman" w:hAnsi="Times New Roman" w:cs="Times New Roman"/>
                <w:b/>
              </w:rPr>
            </w:pPr>
            <w:r w:rsidRPr="00BF1CFA">
              <w:rPr>
                <w:rFonts w:ascii="Times New Roman" w:hAnsi="Times New Roman" w:cs="Times New Roman"/>
                <w:b/>
              </w:rPr>
              <w:t>2018</w:t>
            </w:r>
          </w:p>
        </w:tc>
      </w:tr>
      <w:tr w:rsidR="006E620E" w:rsidRPr="00BF1CFA" w:rsidTr="006E620E">
        <w:trPr>
          <w:trHeight w:val="809"/>
        </w:trPr>
        <w:tc>
          <w:tcPr>
            <w:tcW w:w="1837" w:type="dxa"/>
          </w:tcPr>
          <w:p w:rsidR="006E620E" w:rsidRPr="00BF1CFA" w:rsidRDefault="006E620E" w:rsidP="00C4162C">
            <w:pPr>
              <w:tabs>
                <w:tab w:val="left" w:pos="2218"/>
              </w:tabs>
              <w:spacing w:line="360" w:lineRule="auto"/>
              <w:rPr>
                <w:rFonts w:ascii="Times New Roman" w:hAnsi="Times New Roman" w:cs="Times New Roman"/>
                <w:b/>
              </w:rPr>
            </w:pPr>
            <w:r w:rsidRPr="00BF1CFA">
              <w:rPr>
                <w:rFonts w:ascii="Times New Roman" w:hAnsi="Times New Roman" w:cs="Times New Roman"/>
                <w:b/>
              </w:rPr>
              <w:t xml:space="preserve">Current Assets </w:t>
            </w:r>
          </w:p>
        </w:tc>
        <w:tc>
          <w:tcPr>
            <w:tcW w:w="1912" w:type="dxa"/>
            <w:vAlign w:val="bottom"/>
          </w:tcPr>
          <w:p w:rsidR="006E620E" w:rsidRDefault="006E620E">
            <w:pPr>
              <w:jc w:val="right"/>
              <w:rPr>
                <w:rFonts w:ascii="Calibri" w:hAnsi="Calibri"/>
                <w:color w:val="000000"/>
                <w:sz w:val="28"/>
                <w:szCs w:val="28"/>
              </w:rPr>
            </w:pPr>
            <w:r>
              <w:rPr>
                <w:rFonts w:ascii="Calibri" w:hAnsi="Calibri"/>
                <w:color w:val="000000"/>
                <w:sz w:val="28"/>
                <w:szCs w:val="28"/>
              </w:rPr>
              <w:t>522134664</w:t>
            </w:r>
          </w:p>
        </w:tc>
        <w:tc>
          <w:tcPr>
            <w:tcW w:w="1817" w:type="dxa"/>
            <w:vAlign w:val="bottom"/>
          </w:tcPr>
          <w:p w:rsidR="006E620E" w:rsidRDefault="006E620E">
            <w:pPr>
              <w:jc w:val="right"/>
              <w:rPr>
                <w:rFonts w:ascii="Calibri" w:hAnsi="Calibri"/>
                <w:color w:val="000000"/>
                <w:sz w:val="28"/>
                <w:szCs w:val="28"/>
              </w:rPr>
            </w:pPr>
            <w:r>
              <w:rPr>
                <w:rFonts w:ascii="Calibri" w:hAnsi="Calibri"/>
                <w:color w:val="000000"/>
                <w:sz w:val="28"/>
                <w:szCs w:val="28"/>
              </w:rPr>
              <w:t>557801994</w:t>
            </w:r>
          </w:p>
        </w:tc>
        <w:tc>
          <w:tcPr>
            <w:tcW w:w="1912" w:type="dxa"/>
            <w:vAlign w:val="bottom"/>
          </w:tcPr>
          <w:p w:rsidR="006E620E" w:rsidRDefault="006E620E">
            <w:pPr>
              <w:jc w:val="right"/>
              <w:rPr>
                <w:rFonts w:ascii="Calibri" w:hAnsi="Calibri"/>
                <w:color w:val="000000"/>
                <w:sz w:val="28"/>
                <w:szCs w:val="28"/>
              </w:rPr>
            </w:pPr>
            <w:r>
              <w:rPr>
                <w:rFonts w:ascii="Calibri" w:hAnsi="Calibri"/>
                <w:color w:val="000000"/>
                <w:sz w:val="28"/>
                <w:szCs w:val="28"/>
              </w:rPr>
              <w:t>193553646</w:t>
            </w:r>
          </w:p>
        </w:tc>
      </w:tr>
      <w:tr w:rsidR="006E620E" w:rsidRPr="00BF1CFA" w:rsidTr="006E620E">
        <w:trPr>
          <w:trHeight w:val="573"/>
        </w:trPr>
        <w:tc>
          <w:tcPr>
            <w:tcW w:w="1837" w:type="dxa"/>
          </w:tcPr>
          <w:p w:rsidR="006E620E" w:rsidRPr="00BF1CFA" w:rsidRDefault="006E620E" w:rsidP="00C4162C">
            <w:pPr>
              <w:tabs>
                <w:tab w:val="left" w:pos="2218"/>
              </w:tabs>
              <w:spacing w:line="360" w:lineRule="auto"/>
              <w:rPr>
                <w:rFonts w:ascii="Times New Roman" w:hAnsi="Times New Roman" w:cs="Times New Roman"/>
                <w:b/>
              </w:rPr>
            </w:pPr>
            <w:r w:rsidRPr="00BF1CFA">
              <w:rPr>
                <w:rFonts w:ascii="Times New Roman" w:hAnsi="Times New Roman" w:cs="Times New Roman"/>
                <w:b/>
              </w:rPr>
              <w:t xml:space="preserve">Current Liabilities </w:t>
            </w:r>
          </w:p>
        </w:tc>
        <w:tc>
          <w:tcPr>
            <w:tcW w:w="1912" w:type="dxa"/>
            <w:vAlign w:val="bottom"/>
          </w:tcPr>
          <w:p w:rsidR="006E620E" w:rsidRDefault="006E620E">
            <w:pPr>
              <w:jc w:val="right"/>
              <w:rPr>
                <w:rFonts w:ascii="Calibri" w:hAnsi="Calibri"/>
                <w:color w:val="000000"/>
                <w:sz w:val="28"/>
                <w:szCs w:val="28"/>
              </w:rPr>
            </w:pPr>
            <w:r>
              <w:rPr>
                <w:rFonts w:ascii="Calibri" w:hAnsi="Calibri"/>
                <w:color w:val="000000"/>
                <w:sz w:val="28"/>
                <w:szCs w:val="28"/>
              </w:rPr>
              <w:t>6089444</w:t>
            </w:r>
          </w:p>
        </w:tc>
        <w:tc>
          <w:tcPr>
            <w:tcW w:w="1817" w:type="dxa"/>
            <w:vAlign w:val="bottom"/>
          </w:tcPr>
          <w:p w:rsidR="006E620E" w:rsidRDefault="006E620E">
            <w:pPr>
              <w:jc w:val="right"/>
              <w:rPr>
                <w:rFonts w:ascii="Calibri" w:hAnsi="Calibri"/>
                <w:color w:val="000000"/>
                <w:sz w:val="28"/>
                <w:szCs w:val="28"/>
              </w:rPr>
            </w:pPr>
            <w:r>
              <w:rPr>
                <w:rFonts w:ascii="Calibri" w:hAnsi="Calibri"/>
                <w:color w:val="000000"/>
                <w:sz w:val="28"/>
                <w:szCs w:val="28"/>
              </w:rPr>
              <w:t>6379883</w:t>
            </w:r>
          </w:p>
        </w:tc>
        <w:tc>
          <w:tcPr>
            <w:tcW w:w="1912" w:type="dxa"/>
            <w:vAlign w:val="bottom"/>
          </w:tcPr>
          <w:p w:rsidR="006E620E" w:rsidRDefault="006E620E">
            <w:pPr>
              <w:jc w:val="right"/>
              <w:rPr>
                <w:rFonts w:ascii="Calibri" w:hAnsi="Calibri"/>
                <w:color w:val="000000"/>
                <w:sz w:val="28"/>
                <w:szCs w:val="28"/>
              </w:rPr>
            </w:pPr>
            <w:r>
              <w:rPr>
                <w:rFonts w:ascii="Calibri" w:hAnsi="Calibri"/>
                <w:color w:val="000000"/>
                <w:sz w:val="28"/>
                <w:szCs w:val="28"/>
              </w:rPr>
              <w:t>635864</w:t>
            </w:r>
          </w:p>
        </w:tc>
      </w:tr>
      <w:tr w:rsidR="006E620E" w:rsidRPr="00BF1CFA" w:rsidTr="006E620E">
        <w:trPr>
          <w:trHeight w:val="397"/>
        </w:trPr>
        <w:tc>
          <w:tcPr>
            <w:tcW w:w="1837" w:type="dxa"/>
          </w:tcPr>
          <w:p w:rsidR="006E620E" w:rsidRPr="00BF1CFA" w:rsidRDefault="006E620E" w:rsidP="00C4162C">
            <w:pPr>
              <w:tabs>
                <w:tab w:val="left" w:pos="2218"/>
              </w:tabs>
              <w:spacing w:line="360" w:lineRule="auto"/>
              <w:rPr>
                <w:rFonts w:ascii="Times New Roman" w:hAnsi="Times New Roman" w:cs="Times New Roman"/>
                <w:b/>
              </w:rPr>
            </w:pPr>
            <w:r w:rsidRPr="00BF1CFA">
              <w:rPr>
                <w:rFonts w:ascii="Times New Roman" w:hAnsi="Times New Roman" w:cs="Times New Roman"/>
                <w:b/>
              </w:rPr>
              <w:t>Result</w:t>
            </w:r>
          </w:p>
        </w:tc>
        <w:tc>
          <w:tcPr>
            <w:tcW w:w="1912" w:type="dxa"/>
            <w:vAlign w:val="bottom"/>
          </w:tcPr>
          <w:p w:rsidR="006E620E" w:rsidRDefault="006E620E">
            <w:pPr>
              <w:jc w:val="right"/>
              <w:rPr>
                <w:rFonts w:ascii="Calibri" w:hAnsi="Calibri"/>
                <w:color w:val="000000"/>
                <w:sz w:val="28"/>
                <w:szCs w:val="28"/>
              </w:rPr>
            </w:pPr>
            <w:r>
              <w:rPr>
                <w:rFonts w:ascii="Calibri" w:hAnsi="Calibri"/>
                <w:color w:val="000000"/>
                <w:sz w:val="28"/>
                <w:szCs w:val="28"/>
              </w:rPr>
              <w:t>85.7442262</w:t>
            </w:r>
          </w:p>
        </w:tc>
        <w:tc>
          <w:tcPr>
            <w:tcW w:w="1817" w:type="dxa"/>
            <w:vAlign w:val="bottom"/>
          </w:tcPr>
          <w:p w:rsidR="006E620E" w:rsidRDefault="006E620E">
            <w:pPr>
              <w:jc w:val="right"/>
              <w:rPr>
                <w:rFonts w:ascii="Calibri" w:hAnsi="Calibri"/>
                <w:color w:val="000000"/>
                <w:sz w:val="28"/>
                <w:szCs w:val="28"/>
              </w:rPr>
            </w:pPr>
            <w:r>
              <w:rPr>
                <w:rFonts w:ascii="Calibri" w:hAnsi="Calibri"/>
                <w:color w:val="000000"/>
                <w:sz w:val="28"/>
                <w:szCs w:val="28"/>
              </w:rPr>
              <w:t>87.43138299</w:t>
            </w:r>
          </w:p>
        </w:tc>
        <w:tc>
          <w:tcPr>
            <w:tcW w:w="1912" w:type="dxa"/>
            <w:vAlign w:val="bottom"/>
          </w:tcPr>
          <w:p w:rsidR="006E620E" w:rsidRDefault="006E620E">
            <w:pPr>
              <w:jc w:val="right"/>
              <w:rPr>
                <w:rFonts w:ascii="Calibri" w:hAnsi="Calibri"/>
                <w:color w:val="000000"/>
                <w:sz w:val="28"/>
                <w:szCs w:val="28"/>
              </w:rPr>
            </w:pPr>
            <w:r>
              <w:rPr>
                <w:rFonts w:ascii="Calibri" w:hAnsi="Calibri"/>
                <w:color w:val="000000"/>
                <w:sz w:val="28"/>
                <w:szCs w:val="28"/>
              </w:rPr>
              <w:t>304.3318162</w:t>
            </w:r>
          </w:p>
        </w:tc>
      </w:tr>
    </w:tbl>
    <w:p w:rsidR="006E620E" w:rsidRDefault="006E620E" w:rsidP="002C6F2D">
      <w:pPr>
        <w:tabs>
          <w:tab w:val="left" w:pos="2218"/>
        </w:tabs>
        <w:spacing w:line="360" w:lineRule="auto"/>
        <w:rPr>
          <w:rFonts w:ascii="Times New Roman" w:hAnsi="Times New Roman" w:cs="Times New Roman"/>
          <w:b/>
        </w:rPr>
      </w:pPr>
    </w:p>
    <w:p w:rsidR="00BF1CFA" w:rsidRDefault="00BF1CFA" w:rsidP="002C6F2D">
      <w:pPr>
        <w:tabs>
          <w:tab w:val="left" w:pos="2218"/>
        </w:tabs>
        <w:spacing w:line="360" w:lineRule="auto"/>
        <w:rPr>
          <w:rFonts w:ascii="Times New Roman" w:hAnsi="Times New Roman" w:cs="Times New Roman"/>
          <w:b/>
        </w:rPr>
      </w:pPr>
    </w:p>
    <w:p w:rsidR="006E620E" w:rsidRDefault="006E620E" w:rsidP="002C6F2D">
      <w:pPr>
        <w:tabs>
          <w:tab w:val="left" w:pos="2218"/>
        </w:tabs>
        <w:spacing w:line="360" w:lineRule="auto"/>
        <w:rPr>
          <w:rFonts w:ascii="Times New Roman" w:hAnsi="Times New Roman" w:cs="Times New Roman"/>
          <w:b/>
        </w:rPr>
      </w:pPr>
      <w:r>
        <w:rPr>
          <w:noProof/>
        </w:rPr>
        <w:lastRenderedPageBreak/>
        <w:drawing>
          <wp:inline distT="0" distB="0" distL="0" distR="0" wp14:anchorId="1F8B2362" wp14:editId="37D93367">
            <wp:extent cx="3416061" cy="2130724"/>
            <wp:effectExtent l="0" t="0" r="0" b="317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6E620E">
        <w:t xml:space="preserve"> </w:t>
      </w:r>
      <w:r w:rsidR="001F6C81">
        <w:rPr>
          <w:rFonts w:ascii="Times New Roman" w:hAnsi="Times New Roman" w:cs="Times New Roman"/>
          <w:b/>
        </w:rPr>
        <w:t>Graphical Presentation (SEML)</w:t>
      </w:r>
    </w:p>
    <w:p w:rsidR="00A36766" w:rsidRPr="002155BC" w:rsidRDefault="00A36766">
      <w:pPr>
        <w:rPr>
          <w:bCs/>
        </w:rPr>
      </w:pPr>
    </w:p>
    <w:p w:rsidR="00A36766" w:rsidRPr="002155BC" w:rsidRDefault="002155BC">
      <w:pPr>
        <w:rPr>
          <w:bCs/>
        </w:rPr>
      </w:pPr>
      <w:r w:rsidRPr="002155BC">
        <w:rPr>
          <w:bCs/>
        </w:rPr>
        <w:t xml:space="preserve">In </w:t>
      </w:r>
      <w:r>
        <w:rPr>
          <w:bCs/>
        </w:rPr>
        <w:t>the year 2018 SEML has the highest current ratio.</w:t>
      </w:r>
    </w:p>
    <w:p w:rsidR="00A36766" w:rsidRDefault="00A36766">
      <w:pPr>
        <w:rPr>
          <w:bCs/>
        </w:rPr>
      </w:pPr>
    </w:p>
    <w:p w:rsidR="00D86746" w:rsidRPr="002155BC" w:rsidRDefault="00A36766">
      <w:pPr>
        <w:rPr>
          <w:b/>
          <w:bCs/>
        </w:rPr>
      </w:pPr>
      <w:r w:rsidRPr="002155BC">
        <w:rPr>
          <w:b/>
          <w:bCs/>
        </w:rPr>
        <w:t>Comparison among the Mutual funds</w:t>
      </w:r>
    </w:p>
    <w:p w:rsidR="002155BC" w:rsidRDefault="002155BC">
      <w:pPr>
        <w:rPr>
          <w:bCs/>
        </w:rPr>
      </w:pPr>
    </w:p>
    <w:tbl>
      <w:tblPr>
        <w:tblStyle w:val="MediumShading1-Accent1"/>
        <w:tblW w:w="8730" w:type="dxa"/>
        <w:tblLayout w:type="fixed"/>
        <w:tblLook w:val="04A0" w:firstRow="1" w:lastRow="0" w:firstColumn="1" w:lastColumn="0" w:noHBand="0" w:noVBand="1"/>
      </w:tblPr>
      <w:tblGrid>
        <w:gridCol w:w="2160"/>
        <w:gridCol w:w="1620"/>
        <w:gridCol w:w="1530"/>
        <w:gridCol w:w="1620"/>
        <w:gridCol w:w="1800"/>
      </w:tblGrid>
      <w:tr w:rsidR="002155BC" w:rsidRPr="007473FB" w:rsidTr="00EA6C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0" w:type="dxa"/>
            <w:gridSpan w:val="5"/>
            <w:vAlign w:val="center"/>
          </w:tcPr>
          <w:p w:rsidR="002155BC" w:rsidRPr="007473FB" w:rsidRDefault="002155BC" w:rsidP="00EA6C8B">
            <w:pPr>
              <w:tabs>
                <w:tab w:val="left" w:pos="2218"/>
              </w:tabs>
              <w:spacing w:line="360" w:lineRule="auto"/>
              <w:rPr>
                <w:rFonts w:ascii="Times New Roman" w:hAnsi="Times New Roman" w:cs="Times New Roman"/>
                <w:b w:val="0"/>
                <w:color w:val="auto"/>
              </w:rPr>
            </w:pPr>
            <w:r w:rsidRPr="007473FB">
              <w:rPr>
                <w:rFonts w:ascii="Times New Roman" w:hAnsi="Times New Roman" w:cs="Times New Roman"/>
                <w:b w:val="0"/>
                <w:color w:val="auto"/>
              </w:rPr>
              <w:t>Current Ratio</w:t>
            </w:r>
          </w:p>
        </w:tc>
      </w:tr>
      <w:tr w:rsidR="002155BC" w:rsidRPr="007473FB" w:rsidTr="00EA6C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rsidR="002155BC" w:rsidRPr="007473FB" w:rsidRDefault="002155BC" w:rsidP="00EA6C8B">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Mutual Funds</w:t>
            </w:r>
          </w:p>
        </w:tc>
        <w:tc>
          <w:tcPr>
            <w:tcW w:w="1620" w:type="dxa"/>
            <w:vAlign w:val="center"/>
          </w:tcPr>
          <w:p w:rsidR="002155BC" w:rsidRPr="007473FB" w:rsidRDefault="002155BC" w:rsidP="00EA6C8B">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AIBL</w:t>
            </w:r>
          </w:p>
        </w:tc>
        <w:tc>
          <w:tcPr>
            <w:tcW w:w="1530" w:type="dxa"/>
            <w:vAlign w:val="center"/>
          </w:tcPr>
          <w:p w:rsidR="002155BC" w:rsidRPr="007473FB" w:rsidRDefault="002155BC" w:rsidP="00EA6C8B">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CAPM</w:t>
            </w:r>
          </w:p>
        </w:tc>
        <w:tc>
          <w:tcPr>
            <w:tcW w:w="1620" w:type="dxa"/>
            <w:vAlign w:val="center"/>
          </w:tcPr>
          <w:p w:rsidR="002155BC" w:rsidRPr="007473FB" w:rsidRDefault="002155BC" w:rsidP="00EA6C8B">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EBL</w:t>
            </w:r>
          </w:p>
        </w:tc>
        <w:tc>
          <w:tcPr>
            <w:tcW w:w="1800" w:type="dxa"/>
            <w:vAlign w:val="center"/>
          </w:tcPr>
          <w:p w:rsidR="002155BC" w:rsidRPr="007473FB" w:rsidRDefault="002155BC" w:rsidP="00EA6C8B">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SEML</w:t>
            </w:r>
          </w:p>
        </w:tc>
      </w:tr>
      <w:tr w:rsidR="002155BC" w:rsidRPr="007473FB" w:rsidTr="00EA6C8B">
        <w:trPr>
          <w:cnfStyle w:val="000000010000" w:firstRow="0" w:lastRow="0" w:firstColumn="0" w:lastColumn="0" w:oddVBand="0" w:evenVBand="0" w:oddHBand="0" w:evenHBand="1"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2160" w:type="dxa"/>
            <w:vAlign w:val="center"/>
          </w:tcPr>
          <w:p w:rsidR="002155BC" w:rsidRPr="007473FB" w:rsidRDefault="002155BC" w:rsidP="00EA6C8B">
            <w:pPr>
              <w:tabs>
                <w:tab w:val="left" w:pos="2218"/>
              </w:tabs>
              <w:rPr>
                <w:rFonts w:ascii="Times New Roman" w:hAnsi="Times New Roman" w:cs="Times New Roman"/>
                <w:b w:val="0"/>
              </w:rPr>
            </w:pPr>
            <w:r w:rsidRPr="007473FB">
              <w:rPr>
                <w:rFonts w:ascii="Times New Roman" w:hAnsi="Times New Roman" w:cs="Times New Roman"/>
                <w:b w:val="0"/>
              </w:rPr>
              <w:t xml:space="preserve">Current Assets </w:t>
            </w:r>
          </w:p>
        </w:tc>
        <w:tc>
          <w:tcPr>
            <w:tcW w:w="1620" w:type="dxa"/>
            <w:vAlign w:val="center"/>
          </w:tcPr>
          <w:p w:rsidR="002155BC" w:rsidRPr="007473FB" w:rsidRDefault="002155BC" w:rsidP="00EA6C8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1,068,186,771</w:t>
            </w:r>
          </w:p>
          <w:p w:rsidR="002155BC" w:rsidRPr="007473FB" w:rsidRDefault="002155BC" w:rsidP="00EA6C8B">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530" w:type="dxa"/>
            <w:vAlign w:val="center"/>
          </w:tcPr>
          <w:p w:rsidR="002155BC" w:rsidRPr="007473FB" w:rsidRDefault="002155BC" w:rsidP="00EA6C8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672,001,615</w:t>
            </w:r>
          </w:p>
          <w:p w:rsidR="002155BC" w:rsidRPr="007473FB" w:rsidRDefault="002155BC" w:rsidP="00EA6C8B">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620" w:type="dxa"/>
            <w:vAlign w:val="center"/>
          </w:tcPr>
          <w:p w:rsidR="002155BC" w:rsidRPr="007473FB" w:rsidRDefault="002155BC" w:rsidP="00EA6C8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1,253,539,737</w:t>
            </w:r>
          </w:p>
          <w:p w:rsidR="002155BC" w:rsidRPr="007473FB" w:rsidRDefault="002155BC" w:rsidP="00EA6C8B">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800" w:type="dxa"/>
            <w:vAlign w:val="center"/>
          </w:tcPr>
          <w:p w:rsidR="002155BC" w:rsidRPr="007473FB" w:rsidRDefault="002155BC" w:rsidP="00EA6C8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193513646</w:t>
            </w:r>
          </w:p>
          <w:p w:rsidR="002155BC" w:rsidRPr="007473FB" w:rsidRDefault="002155BC" w:rsidP="00EA6C8B">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2155BC" w:rsidRPr="007473FB" w:rsidTr="00EA6C8B">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2160" w:type="dxa"/>
            <w:vAlign w:val="center"/>
          </w:tcPr>
          <w:p w:rsidR="002155BC" w:rsidRPr="007473FB" w:rsidRDefault="002155BC" w:rsidP="00EA6C8B">
            <w:pPr>
              <w:tabs>
                <w:tab w:val="left" w:pos="2218"/>
              </w:tabs>
              <w:rPr>
                <w:rFonts w:ascii="Times New Roman" w:hAnsi="Times New Roman" w:cs="Times New Roman"/>
                <w:b w:val="0"/>
              </w:rPr>
            </w:pPr>
            <w:r w:rsidRPr="007473FB">
              <w:rPr>
                <w:rFonts w:ascii="Times New Roman" w:hAnsi="Times New Roman" w:cs="Times New Roman"/>
                <w:b w:val="0"/>
              </w:rPr>
              <w:t xml:space="preserve">Current Liabilities </w:t>
            </w:r>
          </w:p>
        </w:tc>
        <w:tc>
          <w:tcPr>
            <w:tcW w:w="1620" w:type="dxa"/>
            <w:vAlign w:val="center"/>
          </w:tcPr>
          <w:p w:rsidR="002155BC" w:rsidRPr="007473FB" w:rsidRDefault="002155BC" w:rsidP="00EA6C8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22,407,157</w:t>
            </w:r>
          </w:p>
          <w:p w:rsidR="002155BC" w:rsidRPr="007473FB" w:rsidRDefault="002155BC" w:rsidP="00EA6C8B">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30" w:type="dxa"/>
            <w:vAlign w:val="center"/>
          </w:tcPr>
          <w:p w:rsidR="002155BC" w:rsidRPr="007473FB" w:rsidRDefault="002155BC" w:rsidP="00EA6C8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1,897,639</w:t>
            </w:r>
          </w:p>
          <w:p w:rsidR="002155BC" w:rsidRPr="007473FB" w:rsidRDefault="002155BC" w:rsidP="00EA6C8B">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0" w:type="dxa"/>
            <w:vAlign w:val="center"/>
          </w:tcPr>
          <w:p w:rsidR="002155BC" w:rsidRPr="007473FB" w:rsidRDefault="002155BC" w:rsidP="00EA6C8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4,483,097</w:t>
            </w:r>
          </w:p>
          <w:p w:rsidR="002155BC" w:rsidRPr="007473FB" w:rsidRDefault="002155BC" w:rsidP="00EA6C8B">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800" w:type="dxa"/>
            <w:vAlign w:val="center"/>
          </w:tcPr>
          <w:p w:rsidR="002155BC" w:rsidRPr="007473FB" w:rsidRDefault="002155BC" w:rsidP="00EA6C8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635864</w:t>
            </w:r>
          </w:p>
          <w:p w:rsidR="002155BC" w:rsidRPr="007473FB" w:rsidRDefault="002155BC" w:rsidP="00EA6C8B">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2155BC" w:rsidRPr="007473FB" w:rsidTr="00EA6C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rsidR="002155BC" w:rsidRPr="007473FB" w:rsidRDefault="002155BC" w:rsidP="00EA6C8B">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w:t>
            </w:r>
          </w:p>
        </w:tc>
        <w:tc>
          <w:tcPr>
            <w:tcW w:w="1620" w:type="dxa"/>
            <w:vAlign w:val="center"/>
          </w:tcPr>
          <w:p w:rsidR="002155BC" w:rsidRPr="007473FB" w:rsidRDefault="002155BC" w:rsidP="00EA6C8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47.67167789</w:t>
            </w:r>
          </w:p>
          <w:p w:rsidR="002155BC" w:rsidRPr="007473FB" w:rsidRDefault="002155BC" w:rsidP="00EA6C8B">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530" w:type="dxa"/>
            <w:vAlign w:val="center"/>
          </w:tcPr>
          <w:p w:rsidR="002155BC" w:rsidRPr="007473FB" w:rsidRDefault="002155BC" w:rsidP="00EA6C8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73.13556655</w:t>
            </w:r>
          </w:p>
          <w:p w:rsidR="002155BC" w:rsidRPr="007473FB" w:rsidRDefault="002155BC" w:rsidP="00EA6C8B">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620" w:type="dxa"/>
            <w:vAlign w:val="center"/>
          </w:tcPr>
          <w:p w:rsidR="002155BC" w:rsidRPr="007473FB" w:rsidRDefault="002155BC" w:rsidP="00EA6C8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300.6545729</w:t>
            </w:r>
          </w:p>
          <w:p w:rsidR="002155BC" w:rsidRPr="007473FB" w:rsidRDefault="002155BC" w:rsidP="00EA6C8B">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800" w:type="dxa"/>
            <w:vAlign w:val="center"/>
          </w:tcPr>
          <w:p w:rsidR="002155BC" w:rsidRPr="007473FB" w:rsidRDefault="002155BC" w:rsidP="00EA6C8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304.3318162</w:t>
            </w:r>
          </w:p>
          <w:p w:rsidR="002155BC" w:rsidRPr="007473FB" w:rsidRDefault="002155BC" w:rsidP="00EA6C8B">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bl>
    <w:p w:rsidR="008768A5" w:rsidRPr="002155BC" w:rsidRDefault="002155BC" w:rsidP="002155BC">
      <w:r>
        <w:rPr>
          <w:b/>
          <w:bCs/>
        </w:rPr>
        <w:t xml:space="preserve"> </w:t>
      </w:r>
      <w:r w:rsidR="00A36766">
        <w:rPr>
          <w:b/>
          <w:bCs/>
        </w:rPr>
        <w:br w:type="page"/>
      </w:r>
    </w:p>
    <w:p w:rsidR="008768A5" w:rsidRPr="007473FB" w:rsidRDefault="008768A5" w:rsidP="002C6F2D">
      <w:pPr>
        <w:tabs>
          <w:tab w:val="left" w:pos="2218"/>
        </w:tabs>
        <w:spacing w:line="360" w:lineRule="auto"/>
        <w:rPr>
          <w:rFonts w:ascii="Times New Roman" w:hAnsi="Times New Roman" w:cs="Times New Roman"/>
        </w:rPr>
      </w:pPr>
      <w:r w:rsidRPr="007473FB">
        <w:rPr>
          <w:rFonts w:ascii="Times New Roman" w:hAnsi="Times New Roman" w:cs="Times New Roman"/>
          <w:noProof/>
        </w:rPr>
        <w:lastRenderedPageBreak/>
        <w:drawing>
          <wp:inline distT="0" distB="0" distL="0" distR="0" wp14:anchorId="2295D73A" wp14:editId="696E999E">
            <wp:extent cx="4674413" cy="1960474"/>
            <wp:effectExtent l="0" t="0" r="12065" b="2095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8768A5" w:rsidRPr="007473FB" w:rsidRDefault="005249FE" w:rsidP="002C6F2D">
      <w:pPr>
        <w:pStyle w:val="Heading4"/>
        <w:jc w:val="left"/>
        <w:rPr>
          <w:rFonts w:cs="Times New Roman"/>
          <w:color w:val="auto"/>
        </w:rPr>
      </w:pPr>
      <w:r w:rsidRPr="007473FB">
        <w:rPr>
          <w:rFonts w:cs="Times New Roman"/>
          <w:color w:val="auto"/>
        </w:rPr>
        <w:t xml:space="preserve">Chart: </w:t>
      </w:r>
      <w:r w:rsidR="008768A5" w:rsidRPr="007473FB">
        <w:rPr>
          <w:rFonts w:cs="Times New Roman"/>
          <w:color w:val="auto"/>
        </w:rPr>
        <w:t>Current Ratio</w:t>
      </w:r>
    </w:p>
    <w:p w:rsidR="008768A5" w:rsidRPr="007473FB" w:rsidRDefault="008768A5" w:rsidP="002C6F2D">
      <w:pPr>
        <w:rPr>
          <w:rFonts w:ascii="Times New Roman" w:hAnsi="Times New Roman" w:cs="Times New Roman"/>
        </w:rPr>
      </w:pPr>
    </w:p>
    <w:p w:rsidR="008768A5" w:rsidRDefault="008768A5" w:rsidP="002C6F2D">
      <w:pPr>
        <w:spacing w:line="360" w:lineRule="auto"/>
        <w:rPr>
          <w:rFonts w:ascii="Times New Roman" w:hAnsi="Times New Roman" w:cs="Times New Roman"/>
        </w:rPr>
      </w:pPr>
      <w:r w:rsidRPr="007473FB">
        <w:rPr>
          <w:rFonts w:ascii="Times New Roman" w:hAnsi="Times New Roman" w:cs="Times New Roman"/>
          <w:b/>
        </w:rPr>
        <w:t>Interpretation:</w:t>
      </w:r>
      <w:r w:rsidRPr="007473FB">
        <w:rPr>
          <w:rFonts w:ascii="Times New Roman" w:hAnsi="Times New Roman" w:cs="Times New Roman"/>
        </w:rPr>
        <w:t xml:space="preserve"> In the above </w:t>
      </w:r>
      <w:r w:rsidR="00951BDC">
        <w:rPr>
          <w:rFonts w:ascii="Times New Roman" w:hAnsi="Times New Roman" w:cs="Times New Roman"/>
        </w:rPr>
        <w:t>graph</w:t>
      </w:r>
      <w:r w:rsidRPr="007473FB">
        <w:rPr>
          <w:rFonts w:ascii="Times New Roman" w:hAnsi="Times New Roman" w:cs="Times New Roman"/>
        </w:rPr>
        <w:t xml:space="preserve"> presentation current ratios are different according to mutual funds. Normally SEML mutual find current ratio is more than other mutual funds. As the current ratio </w:t>
      </w:r>
      <w:r w:rsidR="000479ED">
        <w:rPr>
          <w:rFonts w:ascii="Times New Roman" w:hAnsi="Times New Roman" w:cs="Times New Roman"/>
        </w:rPr>
        <w:t>refers</w:t>
      </w:r>
      <w:r w:rsidRPr="007473FB">
        <w:rPr>
          <w:rFonts w:ascii="Times New Roman" w:hAnsi="Times New Roman" w:cs="Times New Roman"/>
        </w:rPr>
        <w:t xml:space="preserve"> the liquidity in the firm so EBL and SEML has </w:t>
      </w:r>
      <w:r w:rsidR="000479ED">
        <w:rPr>
          <w:rFonts w:ascii="Times New Roman" w:hAnsi="Times New Roman" w:cs="Times New Roman"/>
        </w:rPr>
        <w:t>a higher rate</w:t>
      </w:r>
      <w:r w:rsidRPr="007473FB">
        <w:rPr>
          <w:rFonts w:ascii="Times New Roman" w:hAnsi="Times New Roman" w:cs="Times New Roman"/>
        </w:rPr>
        <w:t xml:space="preserve"> of current ratio rather than AIBL and CAPM mutual funds.</w:t>
      </w:r>
    </w:p>
    <w:p w:rsidR="002155BC" w:rsidRDefault="002155BC" w:rsidP="002C6F2D">
      <w:pPr>
        <w:spacing w:line="360" w:lineRule="auto"/>
        <w:rPr>
          <w:rFonts w:ascii="Times New Roman" w:hAnsi="Times New Roman" w:cs="Times New Roman"/>
        </w:rPr>
      </w:pPr>
    </w:p>
    <w:p w:rsidR="002155BC" w:rsidRDefault="002155BC" w:rsidP="002C6F2D">
      <w:pPr>
        <w:spacing w:line="360" w:lineRule="auto"/>
        <w:rPr>
          <w:rFonts w:ascii="Times New Roman" w:hAnsi="Times New Roman" w:cs="Times New Roman"/>
        </w:rPr>
      </w:pPr>
    </w:p>
    <w:p w:rsidR="002155BC" w:rsidRDefault="002155BC" w:rsidP="002C6F2D">
      <w:pPr>
        <w:spacing w:line="360" w:lineRule="auto"/>
        <w:rPr>
          <w:rFonts w:ascii="Times New Roman" w:hAnsi="Times New Roman" w:cs="Times New Roman"/>
        </w:rPr>
      </w:pPr>
    </w:p>
    <w:p w:rsidR="002155BC" w:rsidRDefault="002155BC" w:rsidP="002C6F2D">
      <w:pPr>
        <w:spacing w:line="360" w:lineRule="auto"/>
        <w:rPr>
          <w:rFonts w:ascii="Times New Roman" w:hAnsi="Times New Roman" w:cs="Times New Roman"/>
        </w:rPr>
      </w:pPr>
    </w:p>
    <w:p w:rsidR="002155BC" w:rsidRPr="007473FB" w:rsidRDefault="002155BC" w:rsidP="002C6F2D">
      <w:pPr>
        <w:spacing w:line="360" w:lineRule="auto"/>
        <w:rPr>
          <w:rFonts w:ascii="Times New Roman" w:hAnsi="Times New Roman" w:cs="Times New Roman"/>
        </w:rPr>
      </w:pPr>
    </w:p>
    <w:p w:rsidR="00A359AF" w:rsidRPr="007473FB" w:rsidRDefault="00A359AF" w:rsidP="002C6F2D">
      <w:pPr>
        <w:spacing w:line="360" w:lineRule="auto"/>
        <w:rPr>
          <w:rFonts w:ascii="Times New Roman" w:hAnsi="Times New Roman" w:cs="Times New Roman"/>
        </w:rPr>
      </w:pPr>
    </w:p>
    <w:p w:rsidR="008768A5" w:rsidRPr="00687FBB" w:rsidRDefault="000479ED" w:rsidP="00687FBB">
      <w:pPr>
        <w:pStyle w:val="Heading3"/>
        <w:rPr>
          <w:rFonts w:cs="Times New Roman"/>
        </w:rPr>
      </w:pPr>
      <w:r>
        <w:rPr>
          <w:rFonts w:cs="Times New Roman"/>
        </w:rPr>
        <w:br w:type="page"/>
      </w:r>
      <w:r w:rsidR="008768A5" w:rsidRPr="00687FBB">
        <w:lastRenderedPageBreak/>
        <w:t xml:space="preserve"> </w:t>
      </w:r>
      <w:bookmarkStart w:id="69" w:name="_Toc1819591"/>
      <w:r w:rsidR="008768A5" w:rsidRPr="00687FBB">
        <w:t>Dividend yield:</w:t>
      </w:r>
      <w:bookmarkEnd w:id="69"/>
    </w:p>
    <w:p w:rsidR="008768A5" w:rsidRPr="007473FB" w:rsidRDefault="008768A5" w:rsidP="002C6F2D">
      <w:pPr>
        <w:spacing w:line="360" w:lineRule="auto"/>
        <w:rPr>
          <w:rFonts w:ascii="Times New Roman" w:hAnsi="Times New Roman" w:cs="Times New Roman"/>
          <w:b/>
          <w:u w:val="single"/>
        </w:rPr>
      </w:pPr>
    </w:p>
    <w:p w:rsidR="008768A5" w:rsidRDefault="000479ED" w:rsidP="002C6F2D">
      <w:pPr>
        <w:spacing w:line="360" w:lineRule="auto"/>
        <w:rPr>
          <w:rFonts w:ascii="Times New Roman" w:hAnsi="Times New Roman" w:cs="Times New Roman"/>
          <w:shd w:val="clear" w:color="auto" w:fill="FFFFFF"/>
        </w:rPr>
      </w:pPr>
      <w:r>
        <w:rPr>
          <w:rFonts w:ascii="Times New Roman" w:hAnsi="Times New Roman" w:cs="Times New Roman"/>
          <w:shd w:val="clear" w:color="auto" w:fill="FFFFFF"/>
        </w:rPr>
        <w:t>The dividend yield</w:t>
      </w:r>
      <w:r w:rsidR="008768A5" w:rsidRPr="007473FB">
        <w:rPr>
          <w:rFonts w:ascii="Times New Roman" w:hAnsi="Times New Roman" w:cs="Times New Roman"/>
          <w:shd w:val="clear" w:color="auto" w:fill="FFFFFF"/>
        </w:rPr>
        <w:t xml:space="preserve"> is the financial ratio that measures the quantum of cash dividends paid out to shareholders relative to the market value per share. Dividing the dividend per share by the market price per share and multiplying the result by 100 compute it. A company with a high dividend yield pays a substantial share of its profits in the form of dividends. </w:t>
      </w:r>
    </w:p>
    <w:p w:rsidR="00951BDC" w:rsidRPr="007473FB" w:rsidRDefault="00951BDC" w:rsidP="002C6F2D">
      <w:pPr>
        <w:spacing w:line="360" w:lineRule="auto"/>
        <w:rPr>
          <w:rFonts w:ascii="Times New Roman" w:hAnsi="Times New Roman" w:cs="Times New Roman"/>
        </w:rPr>
      </w:pPr>
    </w:p>
    <w:tbl>
      <w:tblPr>
        <w:tblStyle w:val="MediumShading1-Accent1"/>
        <w:tblW w:w="8856" w:type="dxa"/>
        <w:tblLayout w:type="fixed"/>
        <w:tblLook w:val="04A0" w:firstRow="1" w:lastRow="0" w:firstColumn="1" w:lastColumn="0" w:noHBand="0" w:noVBand="1"/>
      </w:tblPr>
      <w:tblGrid>
        <w:gridCol w:w="1844"/>
        <w:gridCol w:w="1260"/>
        <w:gridCol w:w="1260"/>
        <w:gridCol w:w="1260"/>
        <w:gridCol w:w="1616"/>
        <w:gridCol w:w="1616"/>
      </w:tblGrid>
      <w:tr w:rsidR="001F6C81" w:rsidRPr="007473FB" w:rsidTr="001F6C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40" w:type="dxa"/>
            <w:gridSpan w:val="5"/>
            <w:vAlign w:val="center"/>
          </w:tcPr>
          <w:p w:rsidR="001F6C81" w:rsidRPr="007473FB" w:rsidRDefault="001F6C81" w:rsidP="002C6F2D">
            <w:pPr>
              <w:tabs>
                <w:tab w:val="left" w:pos="2218"/>
              </w:tabs>
              <w:rPr>
                <w:rFonts w:ascii="Times New Roman" w:hAnsi="Times New Roman" w:cs="Times New Roman"/>
                <w:b w:val="0"/>
                <w:color w:val="auto"/>
              </w:rPr>
            </w:pPr>
            <w:r w:rsidRPr="007473FB">
              <w:rPr>
                <w:rFonts w:ascii="Times New Roman" w:hAnsi="Times New Roman" w:cs="Times New Roman"/>
                <w:b w:val="0"/>
                <w:color w:val="auto"/>
              </w:rPr>
              <w:t>Dividend Yield</w:t>
            </w:r>
            <w:r w:rsidR="00726F3B">
              <w:rPr>
                <w:rFonts w:ascii="Times New Roman" w:hAnsi="Times New Roman" w:cs="Times New Roman"/>
                <w:b w:val="0"/>
                <w:color w:val="auto"/>
              </w:rPr>
              <w:t>(AIBL)</w:t>
            </w:r>
          </w:p>
        </w:tc>
        <w:tc>
          <w:tcPr>
            <w:tcW w:w="1616" w:type="dxa"/>
          </w:tcPr>
          <w:p w:rsidR="001F6C81" w:rsidRPr="007473FB" w:rsidRDefault="001F6C81" w:rsidP="002C6F2D">
            <w:pPr>
              <w:tabs>
                <w:tab w:val="left" w:pos="2218"/>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
        </w:tc>
      </w:tr>
      <w:tr w:rsidR="001F6C81" w:rsidRPr="007473FB" w:rsidTr="001F6C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vAlign w:val="center"/>
          </w:tcPr>
          <w:p w:rsidR="001F6C81" w:rsidRPr="007473FB" w:rsidRDefault="001F6C81" w:rsidP="002C6F2D">
            <w:pPr>
              <w:tabs>
                <w:tab w:val="left" w:pos="2218"/>
              </w:tabs>
              <w:rPr>
                <w:rFonts w:ascii="Times New Roman" w:hAnsi="Times New Roman" w:cs="Times New Roman"/>
              </w:rPr>
            </w:pPr>
            <w:r w:rsidRPr="007473FB">
              <w:rPr>
                <w:rFonts w:ascii="Times New Roman" w:hAnsi="Times New Roman" w:cs="Times New Roman"/>
              </w:rPr>
              <w:t>Year</w:t>
            </w:r>
          </w:p>
        </w:tc>
        <w:tc>
          <w:tcPr>
            <w:tcW w:w="1260" w:type="dxa"/>
            <w:vAlign w:val="center"/>
          </w:tcPr>
          <w:p w:rsidR="001F6C81" w:rsidRPr="007473FB" w:rsidRDefault="001F6C81" w:rsidP="002C6F2D">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2014</w:t>
            </w:r>
          </w:p>
        </w:tc>
        <w:tc>
          <w:tcPr>
            <w:tcW w:w="1260" w:type="dxa"/>
            <w:vAlign w:val="center"/>
          </w:tcPr>
          <w:p w:rsidR="001F6C81" w:rsidRPr="007473FB" w:rsidRDefault="001F6C81" w:rsidP="002C6F2D">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2015</w:t>
            </w:r>
          </w:p>
        </w:tc>
        <w:tc>
          <w:tcPr>
            <w:tcW w:w="1260" w:type="dxa"/>
            <w:vAlign w:val="center"/>
          </w:tcPr>
          <w:p w:rsidR="001F6C81" w:rsidRPr="007473FB" w:rsidRDefault="001F6C81" w:rsidP="002C6F2D">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2016</w:t>
            </w:r>
          </w:p>
        </w:tc>
        <w:tc>
          <w:tcPr>
            <w:tcW w:w="1616" w:type="dxa"/>
            <w:vAlign w:val="center"/>
          </w:tcPr>
          <w:p w:rsidR="001F6C81" w:rsidRPr="007473FB" w:rsidRDefault="001F6C81" w:rsidP="002C6F2D">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2017</w:t>
            </w:r>
          </w:p>
        </w:tc>
        <w:tc>
          <w:tcPr>
            <w:tcW w:w="1616" w:type="dxa"/>
          </w:tcPr>
          <w:p w:rsidR="001F6C81" w:rsidRDefault="001F6C81" w:rsidP="002C6F2D">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2018</w:t>
            </w:r>
          </w:p>
        </w:tc>
      </w:tr>
      <w:tr w:rsidR="001F6C81" w:rsidRPr="007473FB" w:rsidTr="00C416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vAlign w:val="center"/>
          </w:tcPr>
          <w:p w:rsidR="001F6C81" w:rsidRPr="007473FB" w:rsidRDefault="001F6C81" w:rsidP="002C6F2D">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260" w:type="dxa"/>
            <w:vAlign w:val="bottom"/>
          </w:tcPr>
          <w:p w:rsidR="001F6C81" w:rsidRDefault="001F6C81">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42.95766032</w:t>
            </w:r>
          </w:p>
        </w:tc>
        <w:tc>
          <w:tcPr>
            <w:tcW w:w="1260" w:type="dxa"/>
            <w:vAlign w:val="bottom"/>
          </w:tcPr>
          <w:p w:rsidR="001F6C81" w:rsidRDefault="001F6C81">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43.93085713</w:t>
            </w:r>
          </w:p>
        </w:tc>
        <w:tc>
          <w:tcPr>
            <w:tcW w:w="1260" w:type="dxa"/>
            <w:vAlign w:val="bottom"/>
          </w:tcPr>
          <w:p w:rsidR="001F6C81" w:rsidRDefault="001F6C81">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44.04166507</w:t>
            </w:r>
          </w:p>
        </w:tc>
        <w:tc>
          <w:tcPr>
            <w:tcW w:w="1616" w:type="dxa"/>
            <w:vAlign w:val="bottom"/>
          </w:tcPr>
          <w:p w:rsidR="001F6C81" w:rsidRDefault="001F6C81">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48.12806651</w:t>
            </w:r>
          </w:p>
        </w:tc>
        <w:tc>
          <w:tcPr>
            <w:tcW w:w="1616" w:type="dxa"/>
            <w:vAlign w:val="bottom"/>
          </w:tcPr>
          <w:p w:rsidR="001F6C81" w:rsidRDefault="001F6C81">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53.8218559</w:t>
            </w:r>
          </w:p>
        </w:tc>
      </w:tr>
      <w:tr w:rsidR="001F6C81" w:rsidRPr="007473FB" w:rsidTr="00C4162C">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1844" w:type="dxa"/>
            <w:vAlign w:val="center"/>
          </w:tcPr>
          <w:p w:rsidR="001F6C81" w:rsidRPr="007473FB" w:rsidRDefault="001F6C81" w:rsidP="002C6F2D">
            <w:pPr>
              <w:tabs>
                <w:tab w:val="left" w:pos="2218"/>
              </w:tabs>
              <w:rPr>
                <w:rFonts w:ascii="Times New Roman" w:hAnsi="Times New Roman" w:cs="Times New Roman"/>
                <w:b w:val="0"/>
              </w:rPr>
            </w:pPr>
            <w:r w:rsidRPr="007473FB">
              <w:rPr>
                <w:rFonts w:ascii="Times New Roman" w:hAnsi="Times New Roman" w:cs="Times New Roman"/>
                <w:b w:val="0"/>
              </w:rPr>
              <w:t>Current Stock Price</w:t>
            </w:r>
          </w:p>
        </w:tc>
        <w:tc>
          <w:tcPr>
            <w:tcW w:w="1260" w:type="dxa"/>
            <w:vAlign w:val="bottom"/>
          </w:tcPr>
          <w:p w:rsidR="001F6C81" w:rsidRDefault="001F6C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10.81</w:t>
            </w:r>
          </w:p>
        </w:tc>
        <w:tc>
          <w:tcPr>
            <w:tcW w:w="1260" w:type="dxa"/>
            <w:vAlign w:val="bottom"/>
          </w:tcPr>
          <w:p w:rsidR="001F6C81" w:rsidRDefault="001F6C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9.85</w:t>
            </w:r>
          </w:p>
        </w:tc>
        <w:tc>
          <w:tcPr>
            <w:tcW w:w="1260" w:type="dxa"/>
            <w:vAlign w:val="bottom"/>
          </w:tcPr>
          <w:p w:rsidR="001F6C81" w:rsidRDefault="001F6C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11.6</w:t>
            </w:r>
          </w:p>
        </w:tc>
        <w:tc>
          <w:tcPr>
            <w:tcW w:w="1616" w:type="dxa"/>
            <w:vAlign w:val="bottom"/>
          </w:tcPr>
          <w:p w:rsidR="001F6C81" w:rsidRDefault="001F6C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11.78</w:t>
            </w:r>
          </w:p>
        </w:tc>
        <w:tc>
          <w:tcPr>
            <w:tcW w:w="1616" w:type="dxa"/>
            <w:vAlign w:val="bottom"/>
          </w:tcPr>
          <w:p w:rsidR="001F6C81" w:rsidRDefault="001F6C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12.01</w:t>
            </w:r>
          </w:p>
        </w:tc>
      </w:tr>
      <w:tr w:rsidR="001F6C81" w:rsidRPr="007473FB" w:rsidTr="00C416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vAlign w:val="center"/>
          </w:tcPr>
          <w:p w:rsidR="001F6C81" w:rsidRPr="007473FB" w:rsidRDefault="001F6C81" w:rsidP="002C6F2D">
            <w:pPr>
              <w:tabs>
                <w:tab w:val="left" w:pos="2218"/>
              </w:tabs>
              <w:rPr>
                <w:rFonts w:ascii="Times New Roman" w:hAnsi="Times New Roman" w:cs="Times New Roman"/>
                <w:b w:val="0"/>
              </w:rPr>
            </w:pPr>
            <w:r w:rsidRPr="007473FB">
              <w:rPr>
                <w:rFonts w:ascii="Times New Roman" w:hAnsi="Times New Roman" w:cs="Times New Roman"/>
                <w:b w:val="0"/>
              </w:rPr>
              <w:t>Result</w:t>
            </w:r>
          </w:p>
        </w:tc>
        <w:tc>
          <w:tcPr>
            <w:tcW w:w="1260" w:type="dxa"/>
            <w:vAlign w:val="bottom"/>
          </w:tcPr>
          <w:p w:rsidR="001F6C81" w:rsidRDefault="001F6C81">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397.38816</w:t>
            </w:r>
          </w:p>
        </w:tc>
        <w:tc>
          <w:tcPr>
            <w:tcW w:w="1260" w:type="dxa"/>
            <w:vAlign w:val="bottom"/>
          </w:tcPr>
          <w:p w:rsidR="001F6C81" w:rsidRDefault="001F6C81">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445.99855</w:t>
            </w:r>
          </w:p>
        </w:tc>
        <w:tc>
          <w:tcPr>
            <w:tcW w:w="1260" w:type="dxa"/>
            <w:vAlign w:val="bottom"/>
          </w:tcPr>
          <w:p w:rsidR="001F6C81" w:rsidRDefault="001F6C81">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379.6695264</w:t>
            </w:r>
          </w:p>
        </w:tc>
        <w:tc>
          <w:tcPr>
            <w:tcW w:w="1616" w:type="dxa"/>
            <w:vAlign w:val="bottom"/>
          </w:tcPr>
          <w:p w:rsidR="001F6C81" w:rsidRDefault="001F6C81">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408.5574406</w:t>
            </w:r>
          </w:p>
        </w:tc>
        <w:tc>
          <w:tcPr>
            <w:tcW w:w="1616" w:type="dxa"/>
            <w:vAlign w:val="bottom"/>
          </w:tcPr>
          <w:p w:rsidR="001F6C81" w:rsidRDefault="001F6C81">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448.1420145</w:t>
            </w:r>
          </w:p>
        </w:tc>
      </w:tr>
    </w:tbl>
    <w:p w:rsidR="008768A5" w:rsidRDefault="008768A5" w:rsidP="002C6F2D">
      <w:pPr>
        <w:pStyle w:val="Heading4"/>
        <w:jc w:val="left"/>
        <w:rPr>
          <w:rFonts w:cs="Times New Roman"/>
          <w:color w:val="auto"/>
        </w:rPr>
      </w:pPr>
      <w:r w:rsidRPr="007473FB">
        <w:rPr>
          <w:rFonts w:cs="Times New Roman"/>
          <w:color w:val="auto"/>
        </w:rPr>
        <w:t>Table: Dividend Yield.</w:t>
      </w:r>
    </w:p>
    <w:p w:rsidR="000E5580" w:rsidRDefault="000E5580" w:rsidP="002C6F2D">
      <w:pPr>
        <w:rPr>
          <w:rFonts w:ascii="Times New Roman" w:hAnsi="Times New Roman" w:cs="Times New Roman"/>
          <w:b/>
        </w:rPr>
      </w:pPr>
    </w:p>
    <w:p w:rsidR="008768A5" w:rsidRPr="007473FB" w:rsidRDefault="008768A5" w:rsidP="002C6F2D">
      <w:pPr>
        <w:rPr>
          <w:rFonts w:ascii="Times New Roman" w:hAnsi="Times New Roman" w:cs="Times New Roman"/>
          <w:b/>
        </w:rPr>
      </w:pPr>
      <w:r w:rsidRPr="007473FB">
        <w:rPr>
          <w:rFonts w:ascii="Times New Roman" w:hAnsi="Times New Roman" w:cs="Times New Roman"/>
          <w:b/>
        </w:rPr>
        <w:t xml:space="preserve">Graphical Presentation: </w:t>
      </w:r>
      <w:r w:rsidR="00726F3B">
        <w:rPr>
          <w:rFonts w:ascii="Times New Roman" w:hAnsi="Times New Roman" w:cs="Times New Roman"/>
          <w:b/>
        </w:rPr>
        <w:t>(AIBL)</w:t>
      </w:r>
    </w:p>
    <w:p w:rsidR="008768A5" w:rsidRDefault="000E5580" w:rsidP="002C6F2D">
      <w:pPr>
        <w:rPr>
          <w:rFonts w:ascii="Times New Roman" w:hAnsi="Times New Roman" w:cs="Times New Roman"/>
          <w:noProof/>
        </w:rPr>
      </w:pPr>
      <w:r>
        <w:rPr>
          <w:noProof/>
        </w:rPr>
        <w:drawing>
          <wp:inline distT="0" distB="0" distL="0" distR="0" wp14:anchorId="65246B77" wp14:editId="413B9D6E">
            <wp:extent cx="4304581" cy="2208362"/>
            <wp:effectExtent l="0" t="0" r="1270" b="190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000479ED" w:rsidRPr="000479ED">
        <w:t xml:space="preserve"> </w:t>
      </w:r>
    </w:p>
    <w:p w:rsidR="000E5580" w:rsidRDefault="000E5580" w:rsidP="002C6F2D">
      <w:pPr>
        <w:rPr>
          <w:rFonts w:ascii="Times New Roman" w:hAnsi="Times New Roman" w:cs="Times New Roman"/>
          <w:noProof/>
        </w:rPr>
      </w:pPr>
    </w:p>
    <w:p w:rsidR="00F3398A" w:rsidRDefault="00F3398A" w:rsidP="00F3398A">
      <w:pPr>
        <w:rPr>
          <w:rFonts w:ascii="Times New Roman" w:hAnsi="Times New Roman" w:cs="Times New Roman"/>
          <w:noProof/>
        </w:rPr>
      </w:pPr>
    </w:p>
    <w:p w:rsidR="00F3398A" w:rsidRDefault="00F3398A" w:rsidP="00F3398A">
      <w:pPr>
        <w:spacing w:line="360" w:lineRule="auto"/>
        <w:rPr>
          <w:rFonts w:ascii="Times New Roman" w:hAnsi="Times New Roman" w:cs="Times New Roman"/>
          <w:noProof/>
        </w:rPr>
      </w:pPr>
      <w:r>
        <w:rPr>
          <w:rFonts w:ascii="Times New Roman" w:hAnsi="Times New Roman" w:cs="Times New Roman"/>
          <w:noProof/>
        </w:rPr>
        <w:t xml:space="preserve">  </w:t>
      </w:r>
    </w:p>
    <w:p w:rsidR="00A36766" w:rsidRPr="00A36766" w:rsidRDefault="00F3398A" w:rsidP="00A36766">
      <w:r>
        <w:rPr>
          <w:rFonts w:ascii="Times New Roman" w:hAnsi="Times New Roman" w:cs="Times New Roman"/>
          <w:noProof/>
        </w:rPr>
        <w:t xml:space="preserve"> </w:t>
      </w:r>
      <w:r w:rsidR="00A36766">
        <w:rPr>
          <w:rFonts w:ascii="Times New Roman" w:hAnsi="Times New Roman" w:cs="Times New Roman"/>
        </w:rPr>
        <w:t>Dividend yield ratio is the ratio that compares the company’s dividend to its share price.</w:t>
      </w:r>
    </w:p>
    <w:p w:rsidR="00F3398A" w:rsidRDefault="00F3398A" w:rsidP="00F3398A">
      <w:pPr>
        <w:spacing w:line="360" w:lineRule="auto"/>
        <w:rPr>
          <w:rFonts w:ascii="Times New Roman" w:hAnsi="Times New Roman" w:cs="Times New Roman"/>
          <w:noProof/>
        </w:rPr>
      </w:pPr>
      <w:r>
        <w:rPr>
          <w:rFonts w:ascii="Times New Roman" w:hAnsi="Times New Roman" w:cs="Times New Roman"/>
          <w:noProof/>
        </w:rPr>
        <w:t xml:space="preserve"> Here the highest dividend holding in the year 2015 and 2018 and the other years the dividend holding position in lower. Higher dividend holding position means better opportunity to invest.</w:t>
      </w:r>
    </w:p>
    <w:p w:rsidR="00F3398A" w:rsidRDefault="00F3398A" w:rsidP="00F3398A">
      <w:pPr>
        <w:spacing w:line="360" w:lineRule="auto"/>
        <w:rPr>
          <w:rFonts w:ascii="Times New Roman" w:hAnsi="Times New Roman" w:cs="Times New Roman"/>
          <w:noProof/>
        </w:rPr>
      </w:pPr>
    </w:p>
    <w:p w:rsidR="00951BDC" w:rsidRDefault="00951BDC" w:rsidP="002C6F2D">
      <w:pPr>
        <w:rPr>
          <w:rFonts w:ascii="Times New Roman" w:hAnsi="Times New Roman" w:cs="Times New Roman"/>
          <w:noProof/>
        </w:rPr>
      </w:pPr>
    </w:p>
    <w:p w:rsidR="000E5580" w:rsidRDefault="000E5580" w:rsidP="002C6F2D">
      <w:pPr>
        <w:rPr>
          <w:rFonts w:ascii="Times New Roman" w:hAnsi="Times New Roman" w:cs="Times New Roman"/>
          <w:noProof/>
        </w:rPr>
      </w:pPr>
    </w:p>
    <w:tbl>
      <w:tblPr>
        <w:tblStyle w:val="MediumShading1-Accent1"/>
        <w:tblW w:w="9860" w:type="dxa"/>
        <w:tblLayout w:type="fixed"/>
        <w:tblLook w:val="04A0" w:firstRow="1" w:lastRow="0" w:firstColumn="1" w:lastColumn="0" w:noHBand="0" w:noVBand="1"/>
      </w:tblPr>
      <w:tblGrid>
        <w:gridCol w:w="1921"/>
        <w:gridCol w:w="1312"/>
        <w:gridCol w:w="1312"/>
        <w:gridCol w:w="1312"/>
        <w:gridCol w:w="1683"/>
        <w:gridCol w:w="2320"/>
      </w:tblGrid>
      <w:tr w:rsidR="000E5580" w:rsidRPr="007473FB" w:rsidTr="001E5FE4">
        <w:trPr>
          <w:cnfStyle w:val="100000000000" w:firstRow="1" w:lastRow="0" w:firstColumn="0" w:lastColumn="0" w:oddVBand="0" w:evenVBand="0" w:oddHBand="0"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7540" w:type="dxa"/>
            <w:gridSpan w:val="5"/>
            <w:vAlign w:val="center"/>
          </w:tcPr>
          <w:p w:rsidR="000E5580" w:rsidRPr="007473FB" w:rsidRDefault="000E5580" w:rsidP="00C4162C">
            <w:pPr>
              <w:tabs>
                <w:tab w:val="left" w:pos="2218"/>
              </w:tabs>
              <w:rPr>
                <w:rFonts w:ascii="Times New Roman" w:hAnsi="Times New Roman" w:cs="Times New Roman"/>
                <w:b w:val="0"/>
                <w:color w:val="auto"/>
              </w:rPr>
            </w:pPr>
            <w:r w:rsidRPr="007473FB">
              <w:rPr>
                <w:rFonts w:ascii="Times New Roman" w:hAnsi="Times New Roman" w:cs="Times New Roman"/>
                <w:b w:val="0"/>
                <w:color w:val="auto"/>
              </w:rPr>
              <w:t>Dividend Yield</w:t>
            </w:r>
            <w:r w:rsidR="00726F3B">
              <w:rPr>
                <w:rFonts w:ascii="Times New Roman" w:hAnsi="Times New Roman" w:cs="Times New Roman"/>
                <w:b w:val="0"/>
                <w:color w:val="auto"/>
              </w:rPr>
              <w:t>(IFIL)</w:t>
            </w:r>
          </w:p>
        </w:tc>
        <w:tc>
          <w:tcPr>
            <w:tcW w:w="2320" w:type="dxa"/>
          </w:tcPr>
          <w:p w:rsidR="000E5580" w:rsidRPr="007473FB" w:rsidRDefault="000E5580" w:rsidP="00C4162C">
            <w:pPr>
              <w:tabs>
                <w:tab w:val="left" w:pos="2218"/>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
        </w:tc>
      </w:tr>
      <w:tr w:rsidR="000E5580" w:rsidRPr="007473FB" w:rsidTr="001E5FE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921" w:type="dxa"/>
            <w:vAlign w:val="center"/>
          </w:tcPr>
          <w:p w:rsidR="000E5580" w:rsidRPr="007473FB" w:rsidRDefault="000E5580" w:rsidP="00C4162C">
            <w:pPr>
              <w:tabs>
                <w:tab w:val="left" w:pos="2218"/>
              </w:tabs>
              <w:rPr>
                <w:rFonts w:ascii="Times New Roman" w:hAnsi="Times New Roman" w:cs="Times New Roman"/>
              </w:rPr>
            </w:pPr>
            <w:r w:rsidRPr="007473FB">
              <w:rPr>
                <w:rFonts w:ascii="Times New Roman" w:hAnsi="Times New Roman" w:cs="Times New Roman"/>
              </w:rPr>
              <w:t>Year</w:t>
            </w:r>
          </w:p>
        </w:tc>
        <w:tc>
          <w:tcPr>
            <w:tcW w:w="1312" w:type="dxa"/>
            <w:vAlign w:val="center"/>
          </w:tcPr>
          <w:p w:rsidR="000E5580" w:rsidRPr="007473FB" w:rsidRDefault="000E5580" w:rsidP="00C4162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2014</w:t>
            </w:r>
          </w:p>
        </w:tc>
        <w:tc>
          <w:tcPr>
            <w:tcW w:w="1312" w:type="dxa"/>
            <w:vAlign w:val="center"/>
          </w:tcPr>
          <w:p w:rsidR="000E5580" w:rsidRPr="007473FB" w:rsidRDefault="000E5580" w:rsidP="00C4162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2015</w:t>
            </w:r>
          </w:p>
        </w:tc>
        <w:tc>
          <w:tcPr>
            <w:tcW w:w="1312" w:type="dxa"/>
            <w:vAlign w:val="center"/>
          </w:tcPr>
          <w:p w:rsidR="000E5580" w:rsidRPr="007473FB" w:rsidRDefault="000E5580" w:rsidP="00C4162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2016</w:t>
            </w:r>
          </w:p>
        </w:tc>
        <w:tc>
          <w:tcPr>
            <w:tcW w:w="1683" w:type="dxa"/>
            <w:vAlign w:val="center"/>
          </w:tcPr>
          <w:p w:rsidR="000E5580" w:rsidRPr="007473FB" w:rsidRDefault="000E5580" w:rsidP="00C4162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2017</w:t>
            </w:r>
          </w:p>
        </w:tc>
        <w:tc>
          <w:tcPr>
            <w:tcW w:w="2320" w:type="dxa"/>
          </w:tcPr>
          <w:p w:rsidR="000E5580" w:rsidRDefault="000E5580" w:rsidP="00C4162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2018</w:t>
            </w:r>
          </w:p>
        </w:tc>
      </w:tr>
      <w:tr w:rsidR="000E5580" w:rsidRPr="007473FB" w:rsidTr="001E5FE4">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1921" w:type="dxa"/>
            <w:vAlign w:val="center"/>
          </w:tcPr>
          <w:p w:rsidR="000E5580" w:rsidRPr="007473FB" w:rsidRDefault="000E5580" w:rsidP="00C4162C">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312" w:type="dxa"/>
            <w:vAlign w:val="bottom"/>
          </w:tcPr>
          <w:p w:rsidR="000E5580" w:rsidRDefault="000E558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3.535004107</w:t>
            </w:r>
          </w:p>
        </w:tc>
        <w:tc>
          <w:tcPr>
            <w:tcW w:w="1312" w:type="dxa"/>
            <w:vAlign w:val="bottom"/>
          </w:tcPr>
          <w:p w:rsidR="000E5580" w:rsidRDefault="000E558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77.9967587</w:t>
            </w:r>
          </w:p>
        </w:tc>
        <w:tc>
          <w:tcPr>
            <w:tcW w:w="1312" w:type="dxa"/>
            <w:vAlign w:val="bottom"/>
          </w:tcPr>
          <w:p w:rsidR="000E5580" w:rsidRDefault="000E558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23</w:t>
            </w:r>
          </w:p>
        </w:tc>
        <w:tc>
          <w:tcPr>
            <w:tcW w:w="1683" w:type="dxa"/>
            <w:vAlign w:val="bottom"/>
          </w:tcPr>
          <w:p w:rsidR="000E5580" w:rsidRDefault="000E558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66.4653595</w:t>
            </w:r>
          </w:p>
        </w:tc>
        <w:tc>
          <w:tcPr>
            <w:tcW w:w="2320" w:type="dxa"/>
            <w:vAlign w:val="bottom"/>
          </w:tcPr>
          <w:p w:rsidR="000E5580" w:rsidRDefault="000E558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214.401726</w:t>
            </w:r>
          </w:p>
        </w:tc>
      </w:tr>
      <w:tr w:rsidR="000E5580" w:rsidRPr="007473FB" w:rsidTr="001E5FE4">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1921" w:type="dxa"/>
            <w:vAlign w:val="center"/>
          </w:tcPr>
          <w:p w:rsidR="000E5580" w:rsidRPr="007473FB" w:rsidRDefault="000E5580" w:rsidP="00C4162C">
            <w:pPr>
              <w:tabs>
                <w:tab w:val="left" w:pos="2218"/>
              </w:tabs>
              <w:rPr>
                <w:rFonts w:ascii="Times New Roman" w:hAnsi="Times New Roman" w:cs="Times New Roman"/>
                <w:b w:val="0"/>
              </w:rPr>
            </w:pPr>
            <w:r w:rsidRPr="007473FB">
              <w:rPr>
                <w:rFonts w:ascii="Times New Roman" w:hAnsi="Times New Roman" w:cs="Times New Roman"/>
                <w:b w:val="0"/>
              </w:rPr>
              <w:t>Current Stock Price</w:t>
            </w:r>
          </w:p>
        </w:tc>
        <w:tc>
          <w:tcPr>
            <w:tcW w:w="1312" w:type="dxa"/>
            <w:vAlign w:val="bottom"/>
          </w:tcPr>
          <w:p w:rsidR="000E5580" w:rsidRDefault="000E5580">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6.7</w:t>
            </w:r>
          </w:p>
        </w:tc>
        <w:tc>
          <w:tcPr>
            <w:tcW w:w="1312" w:type="dxa"/>
            <w:vAlign w:val="bottom"/>
          </w:tcPr>
          <w:p w:rsidR="000E5580" w:rsidRDefault="000E5580">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11.01</w:t>
            </w:r>
          </w:p>
        </w:tc>
        <w:tc>
          <w:tcPr>
            <w:tcW w:w="1312" w:type="dxa"/>
            <w:vAlign w:val="bottom"/>
          </w:tcPr>
          <w:p w:rsidR="000E5580" w:rsidRDefault="000E5580">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11.04</w:t>
            </w:r>
          </w:p>
        </w:tc>
        <w:tc>
          <w:tcPr>
            <w:tcW w:w="1683" w:type="dxa"/>
            <w:vAlign w:val="bottom"/>
          </w:tcPr>
          <w:p w:rsidR="000E5580" w:rsidRDefault="000E5580">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9.03</w:t>
            </w:r>
          </w:p>
        </w:tc>
        <w:tc>
          <w:tcPr>
            <w:tcW w:w="2320" w:type="dxa"/>
            <w:vAlign w:val="bottom"/>
          </w:tcPr>
          <w:p w:rsidR="000E5580" w:rsidRDefault="000E5580">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9.08</w:t>
            </w:r>
          </w:p>
        </w:tc>
      </w:tr>
      <w:tr w:rsidR="000E5580" w:rsidRPr="007473FB" w:rsidTr="001E5FE4">
        <w:trPr>
          <w:cnfStyle w:val="000000010000" w:firstRow="0" w:lastRow="0" w:firstColumn="0" w:lastColumn="0" w:oddVBand="0" w:evenVBand="0" w:oddHBand="0" w:evenHBand="1"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921" w:type="dxa"/>
            <w:vAlign w:val="center"/>
          </w:tcPr>
          <w:p w:rsidR="000E5580" w:rsidRPr="007473FB" w:rsidRDefault="000E5580" w:rsidP="00C4162C">
            <w:pPr>
              <w:tabs>
                <w:tab w:val="left" w:pos="2218"/>
              </w:tabs>
              <w:rPr>
                <w:rFonts w:ascii="Times New Roman" w:hAnsi="Times New Roman" w:cs="Times New Roman"/>
                <w:b w:val="0"/>
              </w:rPr>
            </w:pPr>
            <w:r w:rsidRPr="007473FB">
              <w:rPr>
                <w:rFonts w:ascii="Times New Roman" w:hAnsi="Times New Roman" w:cs="Times New Roman"/>
                <w:b w:val="0"/>
              </w:rPr>
              <w:t>Result</w:t>
            </w:r>
          </w:p>
        </w:tc>
        <w:tc>
          <w:tcPr>
            <w:tcW w:w="1312" w:type="dxa"/>
            <w:vAlign w:val="bottom"/>
          </w:tcPr>
          <w:p w:rsidR="000E5580" w:rsidRDefault="000E558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52.7612553</w:t>
            </w:r>
          </w:p>
        </w:tc>
        <w:tc>
          <w:tcPr>
            <w:tcW w:w="1312" w:type="dxa"/>
            <w:vAlign w:val="bottom"/>
          </w:tcPr>
          <w:p w:rsidR="000E5580" w:rsidRDefault="000E558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708.4174265</w:t>
            </w:r>
          </w:p>
        </w:tc>
        <w:tc>
          <w:tcPr>
            <w:tcW w:w="1312" w:type="dxa"/>
            <w:vAlign w:val="bottom"/>
          </w:tcPr>
          <w:p w:rsidR="000E5580" w:rsidRDefault="000E558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208.3333333</w:t>
            </w:r>
          </w:p>
        </w:tc>
        <w:tc>
          <w:tcPr>
            <w:tcW w:w="1683" w:type="dxa"/>
            <w:vAlign w:val="bottom"/>
          </w:tcPr>
          <w:p w:rsidR="000E5580" w:rsidRDefault="000E558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736.0504922</w:t>
            </w:r>
          </w:p>
        </w:tc>
        <w:tc>
          <w:tcPr>
            <w:tcW w:w="2320" w:type="dxa"/>
            <w:vAlign w:val="bottom"/>
          </w:tcPr>
          <w:p w:rsidR="000E5580" w:rsidRDefault="000E558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2361.252</w:t>
            </w:r>
          </w:p>
        </w:tc>
      </w:tr>
    </w:tbl>
    <w:p w:rsidR="000E5580" w:rsidRDefault="000E5580" w:rsidP="002C6F2D">
      <w:pPr>
        <w:rPr>
          <w:rFonts w:ascii="Times New Roman" w:hAnsi="Times New Roman" w:cs="Times New Roman"/>
          <w:noProof/>
        </w:rPr>
      </w:pPr>
    </w:p>
    <w:p w:rsidR="001E5FE4" w:rsidRDefault="001E5FE4" w:rsidP="001E5FE4">
      <w:pPr>
        <w:spacing w:line="360" w:lineRule="auto"/>
        <w:rPr>
          <w:rFonts w:ascii="Times New Roman" w:hAnsi="Times New Roman" w:cs="Times New Roman"/>
          <w:noProof/>
        </w:rPr>
      </w:pPr>
      <w:r>
        <w:rPr>
          <w:rFonts w:ascii="Times New Roman" w:hAnsi="Times New Roman" w:cs="Times New Roman"/>
          <w:noProof/>
        </w:rPr>
        <w:t xml:space="preserve">    Here the highest dividend holding in the year 2015 and 201</w:t>
      </w:r>
      <w:r w:rsidR="00AE2748">
        <w:rPr>
          <w:rFonts w:ascii="Times New Roman" w:hAnsi="Times New Roman" w:cs="Times New Roman"/>
          <w:noProof/>
        </w:rPr>
        <w:t>8</w:t>
      </w:r>
      <w:r>
        <w:rPr>
          <w:rFonts w:ascii="Times New Roman" w:hAnsi="Times New Roman" w:cs="Times New Roman"/>
          <w:noProof/>
        </w:rPr>
        <w:t xml:space="preserve"> and the other years the dividend holding position in lower. Higher dividend holding position means better opportunity to invest.</w:t>
      </w:r>
    </w:p>
    <w:p w:rsidR="000E5580" w:rsidRDefault="000E5580" w:rsidP="002C6F2D">
      <w:pPr>
        <w:rPr>
          <w:rFonts w:ascii="Times New Roman" w:hAnsi="Times New Roman" w:cs="Times New Roman"/>
          <w:noProof/>
        </w:rPr>
      </w:pPr>
    </w:p>
    <w:p w:rsidR="000E5580" w:rsidRDefault="000E5580" w:rsidP="002C6F2D">
      <w:pPr>
        <w:rPr>
          <w:rFonts w:ascii="Times New Roman" w:hAnsi="Times New Roman" w:cs="Times New Roman"/>
          <w:noProof/>
        </w:rPr>
      </w:pPr>
      <w:r>
        <w:rPr>
          <w:noProof/>
        </w:rPr>
        <w:drawing>
          <wp:inline distT="0" distB="0" distL="0" distR="0" wp14:anchorId="27135FB3" wp14:editId="2D4B2E98">
            <wp:extent cx="3476445" cy="1630393"/>
            <wp:effectExtent l="0" t="0" r="0" b="825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00726F3B" w:rsidRPr="00726F3B">
        <w:t xml:space="preserve"> </w:t>
      </w:r>
      <w:r w:rsidR="00726F3B">
        <w:rPr>
          <w:rFonts w:ascii="Times New Roman" w:hAnsi="Times New Roman" w:cs="Times New Roman"/>
          <w:noProof/>
        </w:rPr>
        <w:t>Graphical Presentation: (IFIL)</w:t>
      </w:r>
    </w:p>
    <w:p w:rsidR="000E5580" w:rsidRDefault="000E5580" w:rsidP="002C6F2D">
      <w:pPr>
        <w:rPr>
          <w:rFonts w:ascii="Times New Roman" w:hAnsi="Times New Roman" w:cs="Times New Roman"/>
          <w:noProof/>
        </w:rPr>
      </w:pPr>
    </w:p>
    <w:p w:rsidR="000E5580" w:rsidRDefault="000E5580" w:rsidP="002C6F2D">
      <w:pPr>
        <w:rPr>
          <w:rFonts w:ascii="Times New Roman" w:hAnsi="Times New Roman" w:cs="Times New Roman"/>
          <w:noProof/>
        </w:rPr>
      </w:pPr>
    </w:p>
    <w:p w:rsidR="00AE2748" w:rsidRDefault="00AE2748" w:rsidP="002C6F2D">
      <w:pPr>
        <w:rPr>
          <w:rFonts w:ascii="Times New Roman" w:hAnsi="Times New Roman" w:cs="Times New Roman"/>
          <w:noProof/>
        </w:rPr>
      </w:pPr>
      <w:r>
        <w:rPr>
          <w:rFonts w:ascii="Times New Roman" w:hAnsi="Times New Roman" w:cs="Times New Roman"/>
          <w:noProof/>
        </w:rPr>
        <w:t xml:space="preserve">     From the figure we can easily say that in 2018 IFIL has the highest dividend holding position.</w:t>
      </w:r>
    </w:p>
    <w:p w:rsidR="00AE2748" w:rsidRDefault="00AE2748" w:rsidP="002C6F2D">
      <w:pPr>
        <w:rPr>
          <w:rFonts w:ascii="Times New Roman" w:hAnsi="Times New Roman" w:cs="Times New Roman"/>
          <w:noProof/>
        </w:rPr>
      </w:pPr>
    </w:p>
    <w:tbl>
      <w:tblPr>
        <w:tblStyle w:val="MediumShading1-Accent1"/>
        <w:tblW w:w="5076" w:type="dxa"/>
        <w:tblLayout w:type="fixed"/>
        <w:tblLook w:val="04A0" w:firstRow="1" w:lastRow="0" w:firstColumn="1" w:lastColumn="0" w:noHBand="0" w:noVBand="1"/>
      </w:tblPr>
      <w:tblGrid>
        <w:gridCol w:w="1616"/>
        <w:gridCol w:w="228"/>
        <w:gridCol w:w="1616"/>
        <w:gridCol w:w="1616"/>
      </w:tblGrid>
      <w:tr w:rsidR="00726F3B" w:rsidRPr="007473FB" w:rsidTr="00726F3B">
        <w:trPr>
          <w:gridAfter w:val="3"/>
          <w:cnfStyle w:val="100000000000" w:firstRow="1" w:lastRow="0" w:firstColumn="0" w:lastColumn="0" w:oddVBand="0" w:evenVBand="0" w:oddHBand="0" w:evenHBand="0" w:firstRowFirstColumn="0" w:firstRowLastColumn="0" w:lastRowFirstColumn="0" w:lastRowLastColumn="0"/>
          <w:wAfter w:w="3460" w:type="dxa"/>
        </w:trPr>
        <w:tc>
          <w:tcPr>
            <w:cnfStyle w:val="001000000000" w:firstRow="0" w:lastRow="0" w:firstColumn="1" w:lastColumn="0" w:oddVBand="0" w:evenVBand="0" w:oddHBand="0" w:evenHBand="0" w:firstRowFirstColumn="0" w:firstRowLastColumn="0" w:lastRowFirstColumn="0" w:lastRowLastColumn="0"/>
            <w:tcW w:w="1616" w:type="dxa"/>
          </w:tcPr>
          <w:p w:rsidR="00726F3B" w:rsidRPr="007473FB" w:rsidRDefault="00726F3B" w:rsidP="00C4162C">
            <w:pPr>
              <w:tabs>
                <w:tab w:val="left" w:pos="2218"/>
              </w:tabs>
              <w:rPr>
                <w:rFonts w:ascii="Times New Roman" w:hAnsi="Times New Roman" w:cs="Times New Roman"/>
                <w:b w:val="0"/>
              </w:rPr>
            </w:pPr>
            <w:r>
              <w:rPr>
                <w:rFonts w:ascii="Times New Roman" w:hAnsi="Times New Roman" w:cs="Times New Roman"/>
                <w:b w:val="0"/>
              </w:rPr>
              <w:t>Dividend Yeild(</w:t>
            </w:r>
            <w:r w:rsidR="001E5FE4">
              <w:rPr>
                <w:rFonts w:ascii="Times New Roman" w:hAnsi="Times New Roman" w:cs="Times New Roman"/>
                <w:b w:val="0"/>
              </w:rPr>
              <w:t>CAPM)</w:t>
            </w:r>
          </w:p>
        </w:tc>
      </w:tr>
      <w:tr w:rsidR="00726F3B" w:rsidRPr="007473FB" w:rsidTr="00726F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726F3B" w:rsidRPr="007473FB" w:rsidRDefault="00726F3B" w:rsidP="00C4162C">
            <w:pPr>
              <w:tabs>
                <w:tab w:val="left" w:pos="2218"/>
              </w:tabs>
              <w:rPr>
                <w:rFonts w:ascii="Times New Roman" w:hAnsi="Times New Roman" w:cs="Times New Roman"/>
              </w:rPr>
            </w:pPr>
            <w:r w:rsidRPr="007473FB">
              <w:rPr>
                <w:rFonts w:ascii="Times New Roman" w:hAnsi="Times New Roman" w:cs="Times New Roman"/>
              </w:rPr>
              <w:t>Year</w:t>
            </w:r>
          </w:p>
        </w:tc>
        <w:tc>
          <w:tcPr>
            <w:tcW w:w="1616" w:type="dxa"/>
            <w:vAlign w:val="center"/>
          </w:tcPr>
          <w:p w:rsidR="00726F3B" w:rsidRPr="007473FB" w:rsidRDefault="00726F3B" w:rsidP="00C4162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2017</w:t>
            </w:r>
          </w:p>
        </w:tc>
        <w:tc>
          <w:tcPr>
            <w:tcW w:w="1616" w:type="dxa"/>
          </w:tcPr>
          <w:p w:rsidR="00726F3B" w:rsidRDefault="00726F3B" w:rsidP="00C4162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2018</w:t>
            </w:r>
          </w:p>
        </w:tc>
      </w:tr>
      <w:tr w:rsidR="00726F3B" w:rsidRPr="007473FB" w:rsidTr="00726F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726F3B" w:rsidRPr="007473FB" w:rsidRDefault="00726F3B" w:rsidP="00C4162C">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616" w:type="dxa"/>
            <w:vAlign w:val="bottom"/>
          </w:tcPr>
          <w:p w:rsidR="00726F3B" w:rsidRDefault="00726F3B">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0.718708</w:t>
            </w:r>
          </w:p>
        </w:tc>
        <w:tc>
          <w:tcPr>
            <w:tcW w:w="1616" w:type="dxa"/>
            <w:vAlign w:val="bottom"/>
          </w:tcPr>
          <w:p w:rsidR="00726F3B" w:rsidRDefault="00726F3B">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0.7</w:t>
            </w:r>
          </w:p>
        </w:tc>
      </w:tr>
      <w:tr w:rsidR="00726F3B" w:rsidRPr="007473FB" w:rsidTr="00726F3B">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726F3B" w:rsidRPr="007473FB" w:rsidRDefault="00726F3B" w:rsidP="00C4162C">
            <w:pPr>
              <w:tabs>
                <w:tab w:val="left" w:pos="2218"/>
              </w:tabs>
              <w:rPr>
                <w:rFonts w:ascii="Times New Roman" w:hAnsi="Times New Roman" w:cs="Times New Roman"/>
                <w:b w:val="0"/>
              </w:rPr>
            </w:pPr>
            <w:r w:rsidRPr="007473FB">
              <w:rPr>
                <w:rFonts w:ascii="Times New Roman" w:hAnsi="Times New Roman" w:cs="Times New Roman"/>
                <w:b w:val="0"/>
              </w:rPr>
              <w:t>Current Stock Price</w:t>
            </w:r>
          </w:p>
        </w:tc>
        <w:tc>
          <w:tcPr>
            <w:tcW w:w="1616" w:type="dxa"/>
            <w:vAlign w:val="bottom"/>
          </w:tcPr>
          <w:p w:rsidR="00726F3B" w:rsidRDefault="00726F3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9.19</w:t>
            </w:r>
          </w:p>
        </w:tc>
        <w:tc>
          <w:tcPr>
            <w:tcW w:w="1616" w:type="dxa"/>
            <w:vAlign w:val="bottom"/>
          </w:tcPr>
          <w:p w:rsidR="00726F3B" w:rsidRDefault="00726F3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10.1</w:t>
            </w:r>
          </w:p>
        </w:tc>
      </w:tr>
      <w:tr w:rsidR="00726F3B" w:rsidRPr="007473FB" w:rsidTr="00726F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726F3B" w:rsidRPr="007473FB" w:rsidRDefault="00726F3B" w:rsidP="00C4162C">
            <w:pPr>
              <w:tabs>
                <w:tab w:val="left" w:pos="2218"/>
              </w:tabs>
              <w:rPr>
                <w:rFonts w:ascii="Times New Roman" w:hAnsi="Times New Roman" w:cs="Times New Roman"/>
                <w:b w:val="0"/>
              </w:rPr>
            </w:pPr>
            <w:r w:rsidRPr="007473FB">
              <w:rPr>
                <w:rFonts w:ascii="Times New Roman" w:hAnsi="Times New Roman" w:cs="Times New Roman"/>
                <w:b w:val="0"/>
              </w:rPr>
              <w:t>Result</w:t>
            </w:r>
          </w:p>
        </w:tc>
        <w:tc>
          <w:tcPr>
            <w:tcW w:w="1616" w:type="dxa"/>
            <w:vAlign w:val="bottom"/>
          </w:tcPr>
          <w:p w:rsidR="00726F3B" w:rsidRDefault="00726F3B">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7.82054407</w:t>
            </w:r>
          </w:p>
        </w:tc>
        <w:tc>
          <w:tcPr>
            <w:tcW w:w="1616" w:type="dxa"/>
            <w:vAlign w:val="bottom"/>
          </w:tcPr>
          <w:p w:rsidR="00726F3B" w:rsidRDefault="00726F3B">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6.930693069</w:t>
            </w:r>
          </w:p>
        </w:tc>
      </w:tr>
    </w:tbl>
    <w:p w:rsidR="000E5580" w:rsidRDefault="000E5580" w:rsidP="002C6F2D">
      <w:pPr>
        <w:rPr>
          <w:rFonts w:ascii="Times New Roman" w:hAnsi="Times New Roman" w:cs="Times New Roman"/>
          <w:noProof/>
        </w:rPr>
      </w:pPr>
    </w:p>
    <w:p w:rsidR="00173870" w:rsidRDefault="00173870" w:rsidP="002C6F2D">
      <w:pPr>
        <w:rPr>
          <w:rFonts w:ascii="Times New Roman" w:hAnsi="Times New Roman" w:cs="Times New Roman"/>
          <w:noProof/>
        </w:rPr>
      </w:pPr>
      <w:r>
        <w:rPr>
          <w:noProof/>
        </w:rPr>
        <w:lastRenderedPageBreak/>
        <w:drawing>
          <wp:inline distT="0" distB="0" distL="0" distR="0" wp14:anchorId="38474B85" wp14:editId="2229000A">
            <wp:extent cx="2977287" cy="1792224"/>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Pr="00173870">
        <w:rPr>
          <w:rFonts w:ascii="Times New Roman" w:hAnsi="Times New Roman" w:cs="Times New Roman"/>
          <w:noProof/>
        </w:rPr>
        <w:t xml:space="preserve"> </w:t>
      </w:r>
      <w:r>
        <w:rPr>
          <w:rFonts w:ascii="Times New Roman" w:hAnsi="Times New Roman" w:cs="Times New Roman"/>
          <w:noProof/>
        </w:rPr>
        <w:t>Graphical Presentation: (CAPM)</w:t>
      </w:r>
    </w:p>
    <w:p w:rsidR="00AE2748" w:rsidRDefault="00AE2748" w:rsidP="002C6F2D">
      <w:pPr>
        <w:rPr>
          <w:rFonts w:ascii="Times New Roman" w:hAnsi="Times New Roman" w:cs="Times New Roman"/>
          <w:noProof/>
        </w:rPr>
      </w:pPr>
    </w:p>
    <w:p w:rsidR="00AE2748" w:rsidRDefault="00AE2748" w:rsidP="002C6F2D">
      <w:pPr>
        <w:rPr>
          <w:rFonts w:ascii="Times New Roman" w:hAnsi="Times New Roman" w:cs="Times New Roman"/>
          <w:noProof/>
        </w:rPr>
      </w:pPr>
      <w:r>
        <w:rPr>
          <w:rFonts w:ascii="Times New Roman" w:hAnsi="Times New Roman" w:cs="Times New Roman"/>
          <w:noProof/>
        </w:rPr>
        <w:t xml:space="preserve">From the above graph we can see that </w:t>
      </w:r>
      <w:r w:rsidR="00F3398A">
        <w:rPr>
          <w:rFonts w:ascii="Times New Roman" w:hAnsi="Times New Roman" w:cs="Times New Roman"/>
          <w:noProof/>
        </w:rPr>
        <w:t>CAPM has a higher dividend holding position in 2017 than 2018 and it will be concluded that it invested more in 2018.</w:t>
      </w:r>
    </w:p>
    <w:p w:rsidR="00173870" w:rsidRDefault="00173870" w:rsidP="002C6F2D">
      <w:pPr>
        <w:rPr>
          <w:rFonts w:ascii="Times New Roman" w:hAnsi="Times New Roman" w:cs="Times New Roman"/>
          <w:noProof/>
        </w:rPr>
      </w:pPr>
    </w:p>
    <w:p w:rsidR="000E5580" w:rsidRDefault="000E5580" w:rsidP="002C6F2D">
      <w:pPr>
        <w:rPr>
          <w:rFonts w:ascii="Times New Roman" w:hAnsi="Times New Roman" w:cs="Times New Roman"/>
          <w:noProof/>
        </w:rPr>
      </w:pPr>
    </w:p>
    <w:tbl>
      <w:tblPr>
        <w:tblStyle w:val="MediumShading1-Accent1"/>
        <w:tblW w:w="6336" w:type="dxa"/>
        <w:tblLayout w:type="fixed"/>
        <w:tblLook w:val="04A0" w:firstRow="1" w:lastRow="0" w:firstColumn="1" w:lastColumn="0" w:noHBand="0" w:noVBand="1"/>
      </w:tblPr>
      <w:tblGrid>
        <w:gridCol w:w="1616"/>
        <w:gridCol w:w="228"/>
        <w:gridCol w:w="1260"/>
        <w:gridCol w:w="1616"/>
        <w:gridCol w:w="1616"/>
      </w:tblGrid>
      <w:tr w:rsidR="00173870" w:rsidRPr="007473FB" w:rsidTr="00173870">
        <w:trPr>
          <w:gridAfter w:val="4"/>
          <w:cnfStyle w:val="100000000000" w:firstRow="1" w:lastRow="0" w:firstColumn="0" w:lastColumn="0" w:oddVBand="0" w:evenVBand="0" w:oddHBand="0" w:evenHBand="0" w:firstRowFirstColumn="0" w:firstRowLastColumn="0" w:lastRowFirstColumn="0" w:lastRowLastColumn="0"/>
          <w:wAfter w:w="4720" w:type="dxa"/>
        </w:trPr>
        <w:tc>
          <w:tcPr>
            <w:cnfStyle w:val="001000000000" w:firstRow="0" w:lastRow="0" w:firstColumn="1" w:lastColumn="0" w:oddVBand="0" w:evenVBand="0" w:oddHBand="0" w:evenHBand="0" w:firstRowFirstColumn="0" w:firstRowLastColumn="0" w:lastRowFirstColumn="0" w:lastRowLastColumn="0"/>
            <w:tcW w:w="1616" w:type="dxa"/>
          </w:tcPr>
          <w:p w:rsidR="00173870" w:rsidRPr="007473FB" w:rsidRDefault="001E5FE4" w:rsidP="00C4162C">
            <w:pPr>
              <w:tabs>
                <w:tab w:val="left" w:pos="2218"/>
              </w:tabs>
              <w:rPr>
                <w:rFonts w:ascii="Times New Roman" w:hAnsi="Times New Roman" w:cs="Times New Roman"/>
                <w:b w:val="0"/>
              </w:rPr>
            </w:pPr>
            <w:r>
              <w:rPr>
                <w:rFonts w:ascii="Times New Roman" w:hAnsi="Times New Roman" w:cs="Times New Roman"/>
                <w:b w:val="0"/>
              </w:rPr>
              <w:t>SEML</w:t>
            </w:r>
          </w:p>
        </w:tc>
      </w:tr>
      <w:tr w:rsidR="00173870" w:rsidRPr="007473FB" w:rsidTr="001738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173870" w:rsidRPr="007473FB" w:rsidRDefault="00173870" w:rsidP="00C4162C">
            <w:pPr>
              <w:tabs>
                <w:tab w:val="left" w:pos="2218"/>
              </w:tabs>
              <w:rPr>
                <w:rFonts w:ascii="Times New Roman" w:hAnsi="Times New Roman" w:cs="Times New Roman"/>
              </w:rPr>
            </w:pPr>
            <w:r w:rsidRPr="007473FB">
              <w:rPr>
                <w:rFonts w:ascii="Times New Roman" w:hAnsi="Times New Roman" w:cs="Times New Roman"/>
              </w:rPr>
              <w:t>Year</w:t>
            </w:r>
          </w:p>
        </w:tc>
        <w:tc>
          <w:tcPr>
            <w:tcW w:w="1260" w:type="dxa"/>
            <w:vAlign w:val="center"/>
          </w:tcPr>
          <w:p w:rsidR="00173870" w:rsidRPr="007473FB" w:rsidRDefault="00173870" w:rsidP="00C4162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2016</w:t>
            </w:r>
          </w:p>
        </w:tc>
        <w:tc>
          <w:tcPr>
            <w:tcW w:w="1616" w:type="dxa"/>
            <w:vAlign w:val="center"/>
          </w:tcPr>
          <w:p w:rsidR="00173870" w:rsidRPr="007473FB" w:rsidRDefault="00173870" w:rsidP="00C4162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2017</w:t>
            </w:r>
          </w:p>
        </w:tc>
        <w:tc>
          <w:tcPr>
            <w:tcW w:w="1616" w:type="dxa"/>
          </w:tcPr>
          <w:p w:rsidR="00173870" w:rsidRDefault="00173870" w:rsidP="00C4162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2018</w:t>
            </w:r>
          </w:p>
        </w:tc>
      </w:tr>
      <w:tr w:rsidR="00173870" w:rsidRPr="007473FB" w:rsidTr="001738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173870" w:rsidRPr="007473FB" w:rsidRDefault="00173870" w:rsidP="00C4162C">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260" w:type="dxa"/>
            <w:vAlign w:val="bottom"/>
          </w:tcPr>
          <w:p w:rsidR="00173870" w:rsidRDefault="0017387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0.8256</w:t>
            </w:r>
          </w:p>
        </w:tc>
        <w:tc>
          <w:tcPr>
            <w:tcW w:w="1616" w:type="dxa"/>
            <w:vAlign w:val="bottom"/>
          </w:tcPr>
          <w:p w:rsidR="00173870" w:rsidRDefault="0017387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0.8888</w:t>
            </w:r>
          </w:p>
        </w:tc>
        <w:tc>
          <w:tcPr>
            <w:tcW w:w="1616" w:type="dxa"/>
            <w:vAlign w:val="bottom"/>
          </w:tcPr>
          <w:p w:rsidR="00173870" w:rsidRDefault="0017387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0.7504</w:t>
            </w:r>
          </w:p>
        </w:tc>
      </w:tr>
      <w:tr w:rsidR="00173870" w:rsidRPr="007473FB" w:rsidTr="00173870">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173870" w:rsidRPr="007473FB" w:rsidRDefault="00173870" w:rsidP="00C4162C">
            <w:pPr>
              <w:tabs>
                <w:tab w:val="left" w:pos="2218"/>
              </w:tabs>
              <w:rPr>
                <w:rFonts w:ascii="Times New Roman" w:hAnsi="Times New Roman" w:cs="Times New Roman"/>
                <w:b w:val="0"/>
              </w:rPr>
            </w:pPr>
            <w:r w:rsidRPr="007473FB">
              <w:rPr>
                <w:rFonts w:ascii="Times New Roman" w:hAnsi="Times New Roman" w:cs="Times New Roman"/>
                <w:b w:val="0"/>
              </w:rPr>
              <w:t>Current Stock Price</w:t>
            </w:r>
          </w:p>
        </w:tc>
        <w:tc>
          <w:tcPr>
            <w:tcW w:w="1260" w:type="dxa"/>
            <w:vAlign w:val="bottom"/>
          </w:tcPr>
          <w:p w:rsidR="00173870" w:rsidRDefault="00173870">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10.4</w:t>
            </w:r>
          </w:p>
        </w:tc>
        <w:tc>
          <w:tcPr>
            <w:tcW w:w="1616" w:type="dxa"/>
            <w:vAlign w:val="bottom"/>
          </w:tcPr>
          <w:p w:rsidR="00173870" w:rsidRDefault="00173870">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11.2</w:t>
            </w:r>
          </w:p>
        </w:tc>
        <w:tc>
          <w:tcPr>
            <w:tcW w:w="1616" w:type="dxa"/>
            <w:vAlign w:val="bottom"/>
          </w:tcPr>
          <w:p w:rsidR="00173870" w:rsidRDefault="00173870">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10.5</w:t>
            </w:r>
          </w:p>
        </w:tc>
      </w:tr>
      <w:tr w:rsidR="00173870" w:rsidRPr="007473FB" w:rsidTr="001738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173870" w:rsidRPr="007473FB" w:rsidRDefault="00173870" w:rsidP="00C4162C">
            <w:pPr>
              <w:tabs>
                <w:tab w:val="left" w:pos="2218"/>
              </w:tabs>
              <w:rPr>
                <w:rFonts w:ascii="Times New Roman" w:hAnsi="Times New Roman" w:cs="Times New Roman"/>
                <w:b w:val="0"/>
              </w:rPr>
            </w:pPr>
            <w:r w:rsidRPr="007473FB">
              <w:rPr>
                <w:rFonts w:ascii="Times New Roman" w:hAnsi="Times New Roman" w:cs="Times New Roman"/>
                <w:b w:val="0"/>
              </w:rPr>
              <w:t>Result</w:t>
            </w:r>
          </w:p>
        </w:tc>
        <w:tc>
          <w:tcPr>
            <w:tcW w:w="1260" w:type="dxa"/>
            <w:vAlign w:val="bottom"/>
          </w:tcPr>
          <w:p w:rsidR="00173870" w:rsidRDefault="0017387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7.93846154</w:t>
            </w:r>
          </w:p>
        </w:tc>
        <w:tc>
          <w:tcPr>
            <w:tcW w:w="1616" w:type="dxa"/>
            <w:vAlign w:val="bottom"/>
          </w:tcPr>
          <w:p w:rsidR="00173870" w:rsidRDefault="0017387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7.935714286</w:t>
            </w:r>
          </w:p>
        </w:tc>
        <w:tc>
          <w:tcPr>
            <w:tcW w:w="1616" w:type="dxa"/>
            <w:vAlign w:val="bottom"/>
          </w:tcPr>
          <w:p w:rsidR="00173870" w:rsidRDefault="00173870">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7.146666667</w:t>
            </w:r>
          </w:p>
        </w:tc>
      </w:tr>
    </w:tbl>
    <w:p w:rsidR="000E5580" w:rsidRDefault="000E5580" w:rsidP="002C6F2D">
      <w:pPr>
        <w:rPr>
          <w:rFonts w:ascii="Times New Roman" w:hAnsi="Times New Roman" w:cs="Times New Roman"/>
          <w:noProof/>
        </w:rPr>
      </w:pPr>
    </w:p>
    <w:p w:rsidR="00173870" w:rsidRDefault="00173870" w:rsidP="002C6F2D">
      <w:pPr>
        <w:rPr>
          <w:rFonts w:ascii="Times New Roman" w:hAnsi="Times New Roman" w:cs="Times New Roman"/>
          <w:noProof/>
        </w:rPr>
      </w:pPr>
    </w:p>
    <w:p w:rsidR="00173870" w:rsidRDefault="00173870" w:rsidP="002C6F2D">
      <w:pPr>
        <w:rPr>
          <w:rFonts w:ascii="Times New Roman" w:hAnsi="Times New Roman" w:cs="Times New Roman"/>
          <w:noProof/>
        </w:rPr>
      </w:pPr>
    </w:p>
    <w:p w:rsidR="000E5580" w:rsidRDefault="00173870" w:rsidP="002C6F2D">
      <w:pPr>
        <w:rPr>
          <w:rFonts w:ascii="Times New Roman" w:hAnsi="Times New Roman" w:cs="Times New Roman"/>
          <w:noProof/>
        </w:rPr>
      </w:pPr>
      <w:r>
        <w:rPr>
          <w:noProof/>
        </w:rPr>
        <w:drawing>
          <wp:inline distT="0" distB="0" distL="0" distR="0" wp14:anchorId="19F3477E" wp14:editId="250A67AB">
            <wp:extent cx="3786996" cy="1785668"/>
            <wp:effectExtent l="0" t="0" r="4445" b="508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Pr="00173870">
        <w:t xml:space="preserve"> </w:t>
      </w:r>
      <w:r>
        <w:rPr>
          <w:rFonts w:ascii="Times New Roman" w:hAnsi="Times New Roman" w:cs="Times New Roman"/>
          <w:noProof/>
        </w:rPr>
        <w:t>Graphical Presentation: (SEML</w:t>
      </w:r>
      <w:r w:rsidRPr="00173870">
        <w:rPr>
          <w:rFonts w:ascii="Times New Roman" w:hAnsi="Times New Roman" w:cs="Times New Roman"/>
          <w:noProof/>
        </w:rPr>
        <w:t>)</w:t>
      </w:r>
    </w:p>
    <w:p w:rsidR="000E5580" w:rsidRDefault="000E5580" w:rsidP="002C6F2D">
      <w:pPr>
        <w:rPr>
          <w:rFonts w:ascii="Times New Roman" w:hAnsi="Times New Roman" w:cs="Times New Roman"/>
          <w:noProof/>
        </w:rPr>
      </w:pPr>
    </w:p>
    <w:p w:rsidR="000E5580" w:rsidRDefault="000E5580" w:rsidP="002C6F2D">
      <w:pPr>
        <w:rPr>
          <w:rFonts w:ascii="Times New Roman" w:hAnsi="Times New Roman" w:cs="Times New Roman"/>
          <w:noProof/>
        </w:rPr>
      </w:pPr>
    </w:p>
    <w:p w:rsidR="000E5580" w:rsidRDefault="000E5580" w:rsidP="002C6F2D">
      <w:pPr>
        <w:rPr>
          <w:rFonts w:ascii="Times New Roman" w:hAnsi="Times New Roman" w:cs="Times New Roman"/>
          <w:noProof/>
        </w:rPr>
      </w:pPr>
    </w:p>
    <w:p w:rsidR="000E5580" w:rsidRDefault="000E5580" w:rsidP="002C6F2D">
      <w:pPr>
        <w:rPr>
          <w:rFonts w:ascii="Times New Roman" w:hAnsi="Times New Roman" w:cs="Times New Roman"/>
          <w:noProof/>
        </w:rPr>
      </w:pPr>
    </w:p>
    <w:p w:rsidR="000E5580" w:rsidRDefault="000E5580" w:rsidP="002C6F2D">
      <w:pPr>
        <w:rPr>
          <w:rFonts w:ascii="Times New Roman" w:hAnsi="Times New Roman" w:cs="Times New Roman"/>
          <w:noProof/>
        </w:rPr>
      </w:pPr>
    </w:p>
    <w:p w:rsidR="00F3398A" w:rsidRDefault="00F3398A" w:rsidP="002C6F2D">
      <w:pPr>
        <w:rPr>
          <w:rFonts w:ascii="Times New Roman" w:hAnsi="Times New Roman" w:cs="Times New Roman"/>
          <w:noProof/>
        </w:rPr>
      </w:pPr>
      <w:r>
        <w:rPr>
          <w:rFonts w:ascii="Times New Roman" w:hAnsi="Times New Roman" w:cs="Times New Roman"/>
          <w:noProof/>
        </w:rPr>
        <w:t xml:space="preserve"> SEML has higher dividend holding position in 2016 and 2017 amd which dercease in 2018.</w:t>
      </w:r>
    </w:p>
    <w:p w:rsidR="000E5580" w:rsidRDefault="000E5580" w:rsidP="002C6F2D">
      <w:pPr>
        <w:rPr>
          <w:rFonts w:ascii="Times New Roman" w:hAnsi="Times New Roman" w:cs="Times New Roman"/>
          <w:noProof/>
        </w:rPr>
      </w:pPr>
    </w:p>
    <w:p w:rsidR="00AE1CA6" w:rsidRDefault="00AE1CA6" w:rsidP="002C6F2D">
      <w:pPr>
        <w:rPr>
          <w:rFonts w:ascii="Times New Roman" w:hAnsi="Times New Roman" w:cs="Times New Roman"/>
          <w:noProof/>
        </w:rPr>
      </w:pPr>
      <w:r>
        <w:rPr>
          <w:rFonts w:ascii="Times New Roman" w:hAnsi="Times New Roman" w:cs="Times New Roman"/>
          <w:b/>
          <w:shd w:val="clear" w:color="auto" w:fill="FFFFFF"/>
        </w:rPr>
        <w:lastRenderedPageBreak/>
        <w:t>Comparison Among The Funds:</w:t>
      </w:r>
    </w:p>
    <w:tbl>
      <w:tblPr>
        <w:tblStyle w:val="MediumShading1-Accent1"/>
        <w:tblW w:w="8838" w:type="dxa"/>
        <w:tblLayout w:type="fixed"/>
        <w:tblLook w:val="04A0" w:firstRow="1" w:lastRow="0" w:firstColumn="1" w:lastColumn="0" w:noHBand="0" w:noVBand="1"/>
      </w:tblPr>
      <w:tblGrid>
        <w:gridCol w:w="2268"/>
        <w:gridCol w:w="1530"/>
        <w:gridCol w:w="1530"/>
        <w:gridCol w:w="1530"/>
        <w:gridCol w:w="1980"/>
      </w:tblGrid>
      <w:tr w:rsidR="00A36766" w:rsidRPr="007473FB" w:rsidTr="00694C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8" w:type="dxa"/>
            <w:gridSpan w:val="5"/>
            <w:vAlign w:val="center"/>
          </w:tcPr>
          <w:p w:rsidR="00A36766" w:rsidRPr="007473FB" w:rsidRDefault="00A36766" w:rsidP="00694C63">
            <w:pPr>
              <w:tabs>
                <w:tab w:val="left" w:pos="2218"/>
              </w:tabs>
              <w:rPr>
                <w:rFonts w:ascii="Times New Roman" w:hAnsi="Times New Roman" w:cs="Times New Roman"/>
                <w:b w:val="0"/>
                <w:color w:val="auto"/>
              </w:rPr>
            </w:pPr>
            <w:r w:rsidRPr="007473FB">
              <w:rPr>
                <w:rFonts w:ascii="Times New Roman" w:hAnsi="Times New Roman" w:cs="Times New Roman"/>
                <w:b w:val="0"/>
                <w:color w:val="auto"/>
              </w:rPr>
              <w:t>Dividend Yield</w:t>
            </w:r>
          </w:p>
        </w:tc>
      </w:tr>
      <w:tr w:rsidR="00A36766" w:rsidRPr="007473FB" w:rsidTr="00694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rsidR="00A36766" w:rsidRPr="007473FB" w:rsidRDefault="00A36766" w:rsidP="00694C63">
            <w:pPr>
              <w:tabs>
                <w:tab w:val="left" w:pos="2218"/>
              </w:tabs>
              <w:rPr>
                <w:rFonts w:ascii="Times New Roman" w:hAnsi="Times New Roman" w:cs="Times New Roman"/>
              </w:rPr>
            </w:pPr>
          </w:p>
        </w:tc>
        <w:tc>
          <w:tcPr>
            <w:tcW w:w="1530" w:type="dxa"/>
            <w:vAlign w:val="center"/>
          </w:tcPr>
          <w:p w:rsidR="00A36766" w:rsidRPr="007473FB" w:rsidRDefault="00A36766" w:rsidP="00694C63">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7473FB">
              <w:rPr>
                <w:rFonts w:ascii="Times New Roman" w:hAnsi="Times New Roman" w:cs="Times New Roman"/>
                <w:b/>
              </w:rPr>
              <w:t>AIBL</w:t>
            </w:r>
          </w:p>
        </w:tc>
        <w:tc>
          <w:tcPr>
            <w:tcW w:w="1530" w:type="dxa"/>
            <w:vAlign w:val="center"/>
          </w:tcPr>
          <w:p w:rsidR="00A36766" w:rsidRPr="007473FB" w:rsidRDefault="00A36766" w:rsidP="00694C63">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7473FB">
              <w:rPr>
                <w:rFonts w:ascii="Times New Roman" w:hAnsi="Times New Roman" w:cs="Times New Roman"/>
                <w:b/>
              </w:rPr>
              <w:t>CAPM</w:t>
            </w:r>
          </w:p>
        </w:tc>
        <w:tc>
          <w:tcPr>
            <w:tcW w:w="1530" w:type="dxa"/>
            <w:vAlign w:val="center"/>
          </w:tcPr>
          <w:p w:rsidR="00A36766" w:rsidRPr="007473FB" w:rsidRDefault="00A36766" w:rsidP="00694C63">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7473FB">
              <w:rPr>
                <w:rFonts w:ascii="Times New Roman" w:hAnsi="Times New Roman" w:cs="Times New Roman"/>
                <w:b/>
              </w:rPr>
              <w:t>EBL</w:t>
            </w:r>
          </w:p>
        </w:tc>
        <w:tc>
          <w:tcPr>
            <w:tcW w:w="1980" w:type="dxa"/>
            <w:vAlign w:val="center"/>
          </w:tcPr>
          <w:p w:rsidR="00A36766" w:rsidRPr="007473FB" w:rsidRDefault="00A36766" w:rsidP="00694C63">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7473FB">
              <w:rPr>
                <w:rFonts w:ascii="Times New Roman" w:hAnsi="Times New Roman" w:cs="Times New Roman"/>
                <w:b/>
              </w:rPr>
              <w:t>SEML</w:t>
            </w:r>
          </w:p>
        </w:tc>
      </w:tr>
      <w:tr w:rsidR="00A36766" w:rsidRPr="007473FB" w:rsidTr="00694C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rsidR="00A36766" w:rsidRPr="007473FB" w:rsidRDefault="00A36766" w:rsidP="00694C63">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530" w:type="dxa"/>
            <w:vAlign w:val="center"/>
          </w:tcPr>
          <w:p w:rsidR="00A36766" w:rsidRPr="007473FB" w:rsidRDefault="00A36766" w:rsidP="00694C6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0.55</w:t>
            </w:r>
          </w:p>
          <w:p w:rsidR="00A36766" w:rsidRPr="007473FB" w:rsidRDefault="00A36766" w:rsidP="00694C63">
            <w:pPr>
              <w:tabs>
                <w:tab w:val="left" w:pos="2218"/>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530" w:type="dxa"/>
            <w:vAlign w:val="center"/>
          </w:tcPr>
          <w:p w:rsidR="00A36766" w:rsidRPr="007473FB" w:rsidRDefault="00A36766" w:rsidP="00694C6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0.7</w:t>
            </w:r>
          </w:p>
          <w:p w:rsidR="00A36766" w:rsidRPr="007473FB" w:rsidRDefault="00A36766" w:rsidP="00694C63">
            <w:pPr>
              <w:tabs>
                <w:tab w:val="left" w:pos="2218"/>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530" w:type="dxa"/>
            <w:vAlign w:val="center"/>
          </w:tcPr>
          <w:p w:rsidR="00A36766" w:rsidRPr="007473FB" w:rsidRDefault="00A36766" w:rsidP="00694C6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0.7119</w:t>
            </w:r>
          </w:p>
          <w:p w:rsidR="00A36766" w:rsidRPr="007473FB" w:rsidRDefault="00A36766" w:rsidP="00694C63">
            <w:pPr>
              <w:tabs>
                <w:tab w:val="left" w:pos="2218"/>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980" w:type="dxa"/>
            <w:vAlign w:val="center"/>
          </w:tcPr>
          <w:p w:rsidR="00A36766" w:rsidRPr="007473FB" w:rsidRDefault="00A36766" w:rsidP="00694C6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0.7504</w:t>
            </w:r>
          </w:p>
          <w:p w:rsidR="00A36766" w:rsidRPr="007473FB" w:rsidRDefault="00A36766" w:rsidP="00694C63">
            <w:pPr>
              <w:tabs>
                <w:tab w:val="left" w:pos="2218"/>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A36766" w:rsidRPr="007473FB" w:rsidTr="00694C63">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2268" w:type="dxa"/>
            <w:vAlign w:val="center"/>
          </w:tcPr>
          <w:p w:rsidR="00A36766" w:rsidRPr="007473FB" w:rsidRDefault="00A36766" w:rsidP="00694C63">
            <w:pPr>
              <w:tabs>
                <w:tab w:val="left" w:pos="2218"/>
              </w:tabs>
              <w:rPr>
                <w:rFonts w:ascii="Times New Roman" w:hAnsi="Times New Roman" w:cs="Times New Roman"/>
                <w:b w:val="0"/>
              </w:rPr>
            </w:pPr>
            <w:r w:rsidRPr="007473FB">
              <w:rPr>
                <w:rFonts w:ascii="Times New Roman" w:hAnsi="Times New Roman" w:cs="Times New Roman"/>
                <w:b w:val="0"/>
              </w:rPr>
              <w:t>Current Stock Price</w:t>
            </w:r>
          </w:p>
        </w:tc>
        <w:tc>
          <w:tcPr>
            <w:tcW w:w="1530" w:type="dxa"/>
            <w:vAlign w:val="center"/>
          </w:tcPr>
          <w:p w:rsidR="00A36766" w:rsidRPr="007473FB" w:rsidRDefault="00A36766" w:rsidP="00694C6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10.81</w:t>
            </w:r>
          </w:p>
          <w:p w:rsidR="00A36766" w:rsidRPr="007473FB" w:rsidRDefault="00A36766" w:rsidP="00694C63">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30" w:type="dxa"/>
            <w:vAlign w:val="center"/>
          </w:tcPr>
          <w:p w:rsidR="00A36766" w:rsidRPr="007473FB" w:rsidRDefault="00A36766" w:rsidP="00694C6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10.1</w:t>
            </w:r>
          </w:p>
          <w:p w:rsidR="00A36766" w:rsidRPr="007473FB" w:rsidRDefault="00A36766" w:rsidP="00694C63">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30" w:type="dxa"/>
            <w:vAlign w:val="center"/>
          </w:tcPr>
          <w:p w:rsidR="00A36766" w:rsidRPr="007473FB" w:rsidRDefault="00A36766" w:rsidP="00694C6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6.7</w:t>
            </w:r>
          </w:p>
          <w:p w:rsidR="00A36766" w:rsidRPr="007473FB" w:rsidRDefault="00A36766" w:rsidP="00694C63">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80" w:type="dxa"/>
            <w:vAlign w:val="center"/>
          </w:tcPr>
          <w:p w:rsidR="00A36766" w:rsidRPr="007473FB" w:rsidRDefault="00A36766" w:rsidP="00694C6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10.5</w:t>
            </w:r>
          </w:p>
          <w:p w:rsidR="00A36766" w:rsidRPr="007473FB" w:rsidRDefault="00A36766" w:rsidP="00694C63">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A36766" w:rsidRPr="007473FB" w:rsidTr="00694C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rsidR="00A36766" w:rsidRPr="007473FB" w:rsidRDefault="00A36766" w:rsidP="00694C63">
            <w:pPr>
              <w:tabs>
                <w:tab w:val="left" w:pos="2218"/>
              </w:tabs>
              <w:rPr>
                <w:rFonts w:ascii="Times New Roman" w:hAnsi="Times New Roman" w:cs="Times New Roman"/>
                <w:b w:val="0"/>
              </w:rPr>
            </w:pPr>
            <w:r w:rsidRPr="007473FB">
              <w:rPr>
                <w:rFonts w:ascii="Times New Roman" w:hAnsi="Times New Roman" w:cs="Times New Roman"/>
                <w:b w:val="0"/>
              </w:rPr>
              <w:t>Result</w:t>
            </w:r>
          </w:p>
        </w:tc>
        <w:tc>
          <w:tcPr>
            <w:tcW w:w="1530" w:type="dxa"/>
            <w:vAlign w:val="center"/>
          </w:tcPr>
          <w:p w:rsidR="00A36766" w:rsidRPr="007473FB" w:rsidRDefault="00A36766" w:rsidP="00694C6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5.087881591</w:t>
            </w:r>
          </w:p>
          <w:p w:rsidR="00A36766" w:rsidRPr="007473FB" w:rsidRDefault="00A36766" w:rsidP="00694C6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530" w:type="dxa"/>
            <w:vAlign w:val="center"/>
          </w:tcPr>
          <w:p w:rsidR="00A36766" w:rsidRPr="007473FB" w:rsidRDefault="00A36766" w:rsidP="00694C6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6.930693069</w:t>
            </w:r>
          </w:p>
          <w:p w:rsidR="00A36766" w:rsidRPr="007473FB" w:rsidRDefault="00A36766" w:rsidP="00694C6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530" w:type="dxa"/>
            <w:vAlign w:val="center"/>
          </w:tcPr>
          <w:p w:rsidR="00A36766" w:rsidRPr="007473FB" w:rsidRDefault="00A36766" w:rsidP="00694C6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10.62537313</w:t>
            </w:r>
          </w:p>
          <w:p w:rsidR="00A36766" w:rsidRPr="007473FB" w:rsidRDefault="00A36766" w:rsidP="00694C6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980" w:type="dxa"/>
            <w:vAlign w:val="center"/>
          </w:tcPr>
          <w:p w:rsidR="00A36766" w:rsidRPr="007473FB" w:rsidRDefault="00A36766" w:rsidP="00694C6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7.146666667</w:t>
            </w:r>
          </w:p>
          <w:p w:rsidR="00A36766" w:rsidRPr="007473FB" w:rsidRDefault="00A36766" w:rsidP="00694C6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r>
    </w:tbl>
    <w:p w:rsidR="00A36766" w:rsidRDefault="00A36766" w:rsidP="002C6F2D">
      <w:pPr>
        <w:rPr>
          <w:rFonts w:ascii="Times New Roman" w:hAnsi="Times New Roman" w:cs="Times New Roman"/>
          <w:noProof/>
        </w:rPr>
      </w:pPr>
    </w:p>
    <w:p w:rsidR="000E5580" w:rsidRPr="007473FB" w:rsidRDefault="000E5580" w:rsidP="002C6F2D">
      <w:pPr>
        <w:rPr>
          <w:rFonts w:ascii="Times New Roman" w:hAnsi="Times New Roman" w:cs="Times New Roman"/>
          <w:noProof/>
        </w:rPr>
      </w:pPr>
    </w:p>
    <w:p w:rsidR="008768A5" w:rsidRPr="00F3398A" w:rsidRDefault="008768A5" w:rsidP="00F3398A">
      <w:pPr>
        <w:rPr>
          <w:rFonts w:ascii="Times New Roman" w:hAnsi="Times New Roman" w:cs="Times New Roman"/>
          <w:noProof/>
        </w:rPr>
      </w:pPr>
      <w:r w:rsidRPr="007473FB">
        <w:rPr>
          <w:rFonts w:ascii="Times New Roman" w:hAnsi="Times New Roman" w:cs="Times New Roman"/>
          <w:noProof/>
        </w:rPr>
        <w:drawing>
          <wp:inline distT="0" distB="0" distL="0" distR="0" wp14:anchorId="1B37DC1F" wp14:editId="4904524D">
            <wp:extent cx="5149901" cy="1580083"/>
            <wp:effectExtent l="0" t="0" r="0" b="127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00095200" w:rsidRPr="00095200">
        <w:t xml:space="preserve"> </w:t>
      </w:r>
      <w:r w:rsidR="00095200" w:rsidRPr="00095200">
        <w:rPr>
          <w:rFonts w:cs="Times New Roman"/>
        </w:rPr>
        <w:t xml:space="preserve">Graphical Presentation </w:t>
      </w:r>
      <w:r w:rsidRPr="007473FB">
        <w:rPr>
          <w:rFonts w:cs="Times New Roman"/>
        </w:rPr>
        <w:t>Chart: Dividend Yield.</w:t>
      </w:r>
    </w:p>
    <w:p w:rsidR="008768A5" w:rsidRPr="007473FB" w:rsidRDefault="008768A5" w:rsidP="002C6F2D">
      <w:pPr>
        <w:rPr>
          <w:rFonts w:ascii="Times New Roman" w:hAnsi="Times New Roman" w:cs="Times New Roman"/>
        </w:rPr>
      </w:pPr>
    </w:p>
    <w:p w:rsidR="008768A5" w:rsidRDefault="008768A5" w:rsidP="002C6F2D">
      <w:pPr>
        <w:spacing w:line="360" w:lineRule="auto"/>
        <w:rPr>
          <w:rFonts w:ascii="Times New Roman" w:hAnsi="Times New Roman" w:cs="Times New Roman"/>
          <w:shd w:val="clear" w:color="auto" w:fill="FFFFFF"/>
        </w:rPr>
      </w:pPr>
      <w:r w:rsidRPr="007473FB">
        <w:rPr>
          <w:rFonts w:ascii="Times New Roman" w:hAnsi="Times New Roman" w:cs="Times New Roman"/>
          <w:b/>
          <w:shd w:val="clear" w:color="auto" w:fill="FFFFFF"/>
        </w:rPr>
        <w:t xml:space="preserve">Interpretation: </w:t>
      </w:r>
      <w:r w:rsidRPr="007473FB">
        <w:rPr>
          <w:rFonts w:ascii="Times New Roman" w:hAnsi="Times New Roman" w:cs="Times New Roman"/>
          <w:shd w:val="clear" w:color="auto" w:fill="FFFFFF"/>
        </w:rPr>
        <w:t>From the above tabl</w:t>
      </w:r>
      <w:r w:rsidR="001E5FE4">
        <w:rPr>
          <w:rFonts w:ascii="Times New Roman" w:hAnsi="Times New Roman" w:cs="Times New Roman"/>
          <w:shd w:val="clear" w:color="auto" w:fill="FFFFFF"/>
        </w:rPr>
        <w:t>e dividend yield is more for IFIL</w:t>
      </w:r>
      <w:r w:rsidRPr="007473FB">
        <w:rPr>
          <w:rFonts w:ascii="Times New Roman" w:hAnsi="Times New Roman" w:cs="Times New Roman"/>
          <w:shd w:val="clear" w:color="auto" w:fill="FFFFFF"/>
        </w:rPr>
        <w:t xml:space="preserve"> and the second position is </w:t>
      </w:r>
      <w:r w:rsidR="000479ED">
        <w:rPr>
          <w:rFonts w:ascii="Times New Roman" w:hAnsi="Times New Roman" w:cs="Times New Roman"/>
          <w:shd w:val="clear" w:color="auto" w:fill="FFFFFF"/>
        </w:rPr>
        <w:t>held</w:t>
      </w:r>
      <w:r w:rsidRPr="007473FB">
        <w:rPr>
          <w:rFonts w:ascii="Times New Roman" w:hAnsi="Times New Roman" w:cs="Times New Roman"/>
          <w:shd w:val="clear" w:color="auto" w:fill="FFFFFF"/>
        </w:rPr>
        <w:t xml:space="preserve"> by SEML. As dividend yield is refers how much current stock price and dividend per share are distributed to its stakeholders. The less position in the dividend yield is holding AIBL.</w:t>
      </w:r>
    </w:p>
    <w:p w:rsidR="00F343D0" w:rsidRDefault="00F343D0" w:rsidP="002C6F2D">
      <w:pPr>
        <w:spacing w:line="360" w:lineRule="auto"/>
        <w:rPr>
          <w:rFonts w:ascii="Times New Roman" w:hAnsi="Times New Roman" w:cs="Times New Roman"/>
          <w:shd w:val="clear" w:color="auto" w:fill="FFFFFF"/>
        </w:rPr>
      </w:pPr>
    </w:p>
    <w:p w:rsidR="00F343D0" w:rsidRDefault="00F343D0" w:rsidP="002C6F2D">
      <w:pPr>
        <w:spacing w:line="360" w:lineRule="auto"/>
        <w:rPr>
          <w:rFonts w:ascii="Times New Roman" w:hAnsi="Times New Roman" w:cs="Times New Roman"/>
          <w:b/>
          <w:shd w:val="clear" w:color="auto" w:fill="FFFFFF"/>
        </w:rPr>
      </w:pPr>
      <w:bookmarkStart w:id="70" w:name="_Toc1819592"/>
      <w:r w:rsidRPr="00687FBB">
        <w:rPr>
          <w:rStyle w:val="Heading3Char"/>
        </w:rPr>
        <w:t>Dividend performance</w:t>
      </w:r>
      <w:bookmarkEnd w:id="70"/>
      <w:r w:rsidR="00467888" w:rsidRPr="00467888">
        <w:rPr>
          <w:rFonts w:ascii="Times New Roman" w:hAnsi="Times New Roman" w:cs="Times New Roman"/>
          <w:b/>
          <w:shd w:val="clear" w:color="auto" w:fill="FFFFFF"/>
        </w:rPr>
        <w:t>:</w:t>
      </w:r>
      <w:r w:rsidR="0033662C">
        <w:rPr>
          <w:rFonts w:ascii="Times New Roman" w:hAnsi="Times New Roman" w:cs="Times New Roman"/>
          <w:b/>
          <w:shd w:val="clear" w:color="auto" w:fill="FFFFFF"/>
        </w:rPr>
        <w:t>(Comparison among the companies)</w:t>
      </w:r>
    </w:p>
    <w:p w:rsidR="0033662C" w:rsidRPr="0033662C" w:rsidRDefault="0033662C" w:rsidP="002C6F2D">
      <w:pPr>
        <w:spacing w:line="360" w:lineRule="auto"/>
        <w:rPr>
          <w:rFonts w:ascii="Times New Roman" w:hAnsi="Times New Roman" w:cs="Times New Roman"/>
          <w:shd w:val="clear" w:color="auto" w:fill="FFFFFF"/>
        </w:rPr>
      </w:pPr>
      <w:r>
        <w:rPr>
          <w:rFonts w:ascii="Times New Roman" w:hAnsi="Times New Roman" w:cs="Times New Roman"/>
          <w:shd w:val="clear" w:color="auto" w:fill="FFFFFF"/>
        </w:rPr>
        <w:t xml:space="preserve">Actually different years dividend performance reflects the funds actual performance </w:t>
      </w:r>
      <w:r w:rsidR="00BB21A0">
        <w:rPr>
          <w:rFonts w:ascii="Times New Roman" w:hAnsi="Times New Roman" w:cs="Times New Roman"/>
          <w:shd w:val="clear" w:color="auto" w:fill="FFFFFF"/>
        </w:rPr>
        <w:t>,</w:t>
      </w:r>
      <w:r>
        <w:rPr>
          <w:rFonts w:ascii="Times New Roman" w:hAnsi="Times New Roman" w:cs="Times New Roman"/>
          <w:shd w:val="clear" w:color="auto" w:fill="FFFFFF"/>
        </w:rPr>
        <w:t>which means fund can provide these much of dividend proportionally to the</w:t>
      </w:r>
      <w:r w:rsidR="00BB21A0">
        <w:rPr>
          <w:rFonts w:ascii="Times New Roman" w:hAnsi="Times New Roman" w:cs="Times New Roman"/>
          <w:shd w:val="clear" w:color="auto" w:fill="FFFFFF"/>
        </w:rPr>
        <w:t>ir income.</w:t>
      </w:r>
    </w:p>
    <w:p w:rsidR="0033662C" w:rsidRDefault="0033662C" w:rsidP="002C6F2D">
      <w:pPr>
        <w:spacing w:line="360" w:lineRule="auto"/>
        <w:rPr>
          <w:rFonts w:ascii="Times New Roman" w:hAnsi="Times New Roman" w:cs="Times New Roman"/>
          <w:b/>
          <w:shd w:val="clear" w:color="auto" w:fill="FFFFFF"/>
        </w:rPr>
      </w:pPr>
    </w:p>
    <w:tbl>
      <w:tblPr>
        <w:tblStyle w:val="TableGrid"/>
        <w:tblW w:w="0" w:type="auto"/>
        <w:tblLook w:val="04A0" w:firstRow="1" w:lastRow="0" w:firstColumn="1" w:lastColumn="0" w:noHBand="0" w:noVBand="1"/>
      </w:tblPr>
      <w:tblGrid>
        <w:gridCol w:w="1476"/>
        <w:gridCol w:w="1476"/>
        <w:gridCol w:w="1476"/>
        <w:gridCol w:w="1476"/>
        <w:gridCol w:w="1476"/>
        <w:gridCol w:w="1476"/>
      </w:tblGrid>
      <w:tr w:rsidR="00467888" w:rsidTr="00467888">
        <w:tc>
          <w:tcPr>
            <w:tcW w:w="1476" w:type="dxa"/>
          </w:tcPr>
          <w:p w:rsidR="00467888" w:rsidRDefault="00467888" w:rsidP="002C6F2D">
            <w:pPr>
              <w:spacing w:line="360" w:lineRule="auto"/>
              <w:rPr>
                <w:rFonts w:ascii="Times New Roman" w:hAnsi="Times New Roman" w:cs="Times New Roman"/>
                <w:b/>
                <w:shd w:val="clear" w:color="auto" w:fill="FFFFFF"/>
              </w:rPr>
            </w:pPr>
            <w:r>
              <w:rPr>
                <w:rFonts w:ascii="Times New Roman" w:hAnsi="Times New Roman" w:cs="Times New Roman"/>
                <w:b/>
                <w:shd w:val="clear" w:color="auto" w:fill="FFFFFF"/>
              </w:rPr>
              <w:t>Year</w:t>
            </w:r>
          </w:p>
        </w:tc>
        <w:tc>
          <w:tcPr>
            <w:tcW w:w="1476" w:type="dxa"/>
          </w:tcPr>
          <w:p w:rsidR="00467888" w:rsidRDefault="00467888" w:rsidP="002C6F2D">
            <w:pPr>
              <w:spacing w:line="360" w:lineRule="auto"/>
              <w:rPr>
                <w:rFonts w:ascii="Times New Roman" w:hAnsi="Times New Roman" w:cs="Times New Roman"/>
                <w:b/>
                <w:shd w:val="clear" w:color="auto" w:fill="FFFFFF"/>
              </w:rPr>
            </w:pPr>
            <w:r>
              <w:rPr>
                <w:rFonts w:ascii="Times New Roman" w:hAnsi="Times New Roman" w:cs="Times New Roman"/>
                <w:b/>
                <w:shd w:val="clear" w:color="auto" w:fill="FFFFFF"/>
              </w:rPr>
              <w:t>2013</w:t>
            </w:r>
          </w:p>
        </w:tc>
        <w:tc>
          <w:tcPr>
            <w:tcW w:w="1476" w:type="dxa"/>
          </w:tcPr>
          <w:p w:rsidR="00467888" w:rsidRDefault="00467888" w:rsidP="002C6F2D">
            <w:pPr>
              <w:spacing w:line="360" w:lineRule="auto"/>
              <w:rPr>
                <w:rFonts w:ascii="Times New Roman" w:hAnsi="Times New Roman" w:cs="Times New Roman"/>
                <w:b/>
                <w:shd w:val="clear" w:color="auto" w:fill="FFFFFF"/>
              </w:rPr>
            </w:pPr>
            <w:r>
              <w:rPr>
                <w:rFonts w:ascii="Times New Roman" w:hAnsi="Times New Roman" w:cs="Times New Roman"/>
                <w:b/>
                <w:shd w:val="clear" w:color="auto" w:fill="FFFFFF"/>
              </w:rPr>
              <w:t>2014</w:t>
            </w:r>
          </w:p>
        </w:tc>
        <w:tc>
          <w:tcPr>
            <w:tcW w:w="1476" w:type="dxa"/>
          </w:tcPr>
          <w:p w:rsidR="00467888" w:rsidRDefault="00467888" w:rsidP="002C6F2D">
            <w:pPr>
              <w:spacing w:line="360" w:lineRule="auto"/>
              <w:rPr>
                <w:rFonts w:ascii="Times New Roman" w:hAnsi="Times New Roman" w:cs="Times New Roman"/>
                <w:b/>
                <w:shd w:val="clear" w:color="auto" w:fill="FFFFFF"/>
              </w:rPr>
            </w:pPr>
            <w:r>
              <w:rPr>
                <w:rFonts w:ascii="Times New Roman" w:hAnsi="Times New Roman" w:cs="Times New Roman"/>
                <w:b/>
                <w:shd w:val="clear" w:color="auto" w:fill="FFFFFF"/>
              </w:rPr>
              <w:t>2015</w:t>
            </w:r>
          </w:p>
        </w:tc>
        <w:tc>
          <w:tcPr>
            <w:tcW w:w="1476" w:type="dxa"/>
          </w:tcPr>
          <w:p w:rsidR="00467888" w:rsidRDefault="00467888" w:rsidP="002C6F2D">
            <w:pPr>
              <w:spacing w:line="360" w:lineRule="auto"/>
              <w:rPr>
                <w:rFonts w:ascii="Times New Roman" w:hAnsi="Times New Roman" w:cs="Times New Roman"/>
                <w:b/>
                <w:shd w:val="clear" w:color="auto" w:fill="FFFFFF"/>
              </w:rPr>
            </w:pPr>
            <w:r>
              <w:rPr>
                <w:rFonts w:ascii="Times New Roman" w:hAnsi="Times New Roman" w:cs="Times New Roman"/>
                <w:b/>
                <w:shd w:val="clear" w:color="auto" w:fill="FFFFFF"/>
              </w:rPr>
              <w:t>2016</w:t>
            </w:r>
          </w:p>
        </w:tc>
        <w:tc>
          <w:tcPr>
            <w:tcW w:w="1476" w:type="dxa"/>
          </w:tcPr>
          <w:p w:rsidR="00467888" w:rsidRDefault="00467888" w:rsidP="002C6F2D">
            <w:pPr>
              <w:spacing w:line="360" w:lineRule="auto"/>
              <w:rPr>
                <w:rFonts w:ascii="Times New Roman" w:hAnsi="Times New Roman" w:cs="Times New Roman"/>
                <w:b/>
                <w:shd w:val="clear" w:color="auto" w:fill="FFFFFF"/>
              </w:rPr>
            </w:pPr>
            <w:r>
              <w:rPr>
                <w:rFonts w:ascii="Times New Roman" w:hAnsi="Times New Roman" w:cs="Times New Roman"/>
                <w:b/>
                <w:shd w:val="clear" w:color="auto" w:fill="FFFFFF"/>
              </w:rPr>
              <w:t>2017</w:t>
            </w:r>
          </w:p>
        </w:tc>
      </w:tr>
      <w:tr w:rsidR="0033662C" w:rsidTr="00394AD2">
        <w:tc>
          <w:tcPr>
            <w:tcW w:w="1476" w:type="dxa"/>
          </w:tcPr>
          <w:p w:rsidR="0033662C" w:rsidRDefault="0033662C" w:rsidP="002C6F2D">
            <w:pPr>
              <w:spacing w:line="360" w:lineRule="auto"/>
              <w:rPr>
                <w:rFonts w:ascii="Times New Roman" w:hAnsi="Times New Roman" w:cs="Times New Roman"/>
                <w:b/>
                <w:shd w:val="clear" w:color="auto" w:fill="FFFFFF"/>
              </w:rPr>
            </w:pPr>
            <w:r>
              <w:rPr>
                <w:rFonts w:ascii="Times New Roman" w:hAnsi="Times New Roman" w:cs="Times New Roman"/>
                <w:b/>
                <w:shd w:val="clear" w:color="auto" w:fill="FFFFFF"/>
              </w:rPr>
              <w:t>AIBL</w:t>
            </w:r>
          </w:p>
        </w:tc>
        <w:tc>
          <w:tcPr>
            <w:tcW w:w="1476" w:type="dxa"/>
            <w:vAlign w:val="bottom"/>
          </w:tcPr>
          <w:p w:rsidR="0033662C" w:rsidRDefault="0033662C">
            <w:pPr>
              <w:jc w:val="right"/>
              <w:rPr>
                <w:rFonts w:ascii="Calibri" w:hAnsi="Calibri"/>
                <w:color w:val="000000"/>
              </w:rPr>
            </w:pPr>
            <w:r>
              <w:rPr>
                <w:rFonts w:ascii="Calibri" w:hAnsi="Calibri"/>
                <w:color w:val="000000"/>
              </w:rPr>
              <w:t>6%</w:t>
            </w:r>
          </w:p>
        </w:tc>
        <w:tc>
          <w:tcPr>
            <w:tcW w:w="1476" w:type="dxa"/>
            <w:vAlign w:val="bottom"/>
          </w:tcPr>
          <w:p w:rsidR="0033662C" w:rsidRDefault="0033662C">
            <w:pPr>
              <w:jc w:val="right"/>
              <w:rPr>
                <w:rFonts w:ascii="Calibri" w:hAnsi="Calibri"/>
                <w:color w:val="000000"/>
              </w:rPr>
            </w:pPr>
            <w:r>
              <w:rPr>
                <w:rFonts w:ascii="Calibri" w:hAnsi="Calibri"/>
                <w:color w:val="000000"/>
              </w:rPr>
              <w:t>8%</w:t>
            </w:r>
          </w:p>
        </w:tc>
        <w:tc>
          <w:tcPr>
            <w:tcW w:w="1476" w:type="dxa"/>
            <w:vAlign w:val="bottom"/>
          </w:tcPr>
          <w:p w:rsidR="0033662C" w:rsidRDefault="0033662C">
            <w:pPr>
              <w:jc w:val="right"/>
              <w:rPr>
                <w:rFonts w:ascii="Calibri" w:hAnsi="Calibri"/>
                <w:color w:val="000000"/>
              </w:rPr>
            </w:pPr>
            <w:r>
              <w:rPr>
                <w:rFonts w:ascii="Calibri" w:hAnsi="Calibri"/>
                <w:color w:val="000000"/>
              </w:rPr>
              <w:t>9%</w:t>
            </w:r>
          </w:p>
        </w:tc>
        <w:tc>
          <w:tcPr>
            <w:tcW w:w="1476" w:type="dxa"/>
            <w:vAlign w:val="bottom"/>
          </w:tcPr>
          <w:p w:rsidR="0033662C" w:rsidRDefault="0033662C">
            <w:pPr>
              <w:jc w:val="right"/>
              <w:rPr>
                <w:rFonts w:ascii="Calibri" w:hAnsi="Calibri"/>
                <w:color w:val="000000"/>
              </w:rPr>
            </w:pPr>
            <w:r>
              <w:rPr>
                <w:rFonts w:ascii="Calibri" w:hAnsi="Calibri"/>
                <w:color w:val="000000"/>
              </w:rPr>
              <w:t>6%</w:t>
            </w:r>
          </w:p>
        </w:tc>
        <w:tc>
          <w:tcPr>
            <w:tcW w:w="1476" w:type="dxa"/>
            <w:vAlign w:val="bottom"/>
          </w:tcPr>
          <w:p w:rsidR="0033662C" w:rsidRDefault="0033662C">
            <w:pPr>
              <w:jc w:val="right"/>
              <w:rPr>
                <w:rFonts w:ascii="Calibri" w:hAnsi="Calibri"/>
                <w:color w:val="000000"/>
              </w:rPr>
            </w:pPr>
            <w:r>
              <w:rPr>
                <w:rFonts w:ascii="Calibri" w:hAnsi="Calibri"/>
                <w:color w:val="000000"/>
              </w:rPr>
              <w:t>9%</w:t>
            </w:r>
          </w:p>
        </w:tc>
      </w:tr>
      <w:tr w:rsidR="0033662C" w:rsidTr="00394AD2">
        <w:tc>
          <w:tcPr>
            <w:tcW w:w="1476" w:type="dxa"/>
          </w:tcPr>
          <w:p w:rsidR="0033662C" w:rsidRDefault="0033662C" w:rsidP="002C6F2D">
            <w:pPr>
              <w:spacing w:line="360" w:lineRule="auto"/>
              <w:rPr>
                <w:rFonts w:ascii="Times New Roman" w:hAnsi="Times New Roman" w:cs="Times New Roman"/>
                <w:b/>
                <w:shd w:val="clear" w:color="auto" w:fill="FFFFFF"/>
              </w:rPr>
            </w:pPr>
            <w:r>
              <w:rPr>
                <w:rFonts w:ascii="Times New Roman" w:hAnsi="Times New Roman" w:cs="Times New Roman"/>
                <w:b/>
                <w:shd w:val="clear" w:color="auto" w:fill="FFFFFF"/>
              </w:rPr>
              <w:t>IFIL</w:t>
            </w:r>
          </w:p>
        </w:tc>
        <w:tc>
          <w:tcPr>
            <w:tcW w:w="1476" w:type="dxa"/>
            <w:vAlign w:val="bottom"/>
          </w:tcPr>
          <w:p w:rsidR="0033662C" w:rsidRDefault="0033662C">
            <w:pPr>
              <w:jc w:val="right"/>
              <w:rPr>
                <w:rFonts w:ascii="Calibri" w:hAnsi="Calibri"/>
                <w:color w:val="000000"/>
              </w:rPr>
            </w:pPr>
            <w:r>
              <w:rPr>
                <w:rFonts w:ascii="Calibri" w:hAnsi="Calibri"/>
                <w:color w:val="000000"/>
              </w:rPr>
              <w:t>31%</w:t>
            </w:r>
          </w:p>
        </w:tc>
        <w:tc>
          <w:tcPr>
            <w:tcW w:w="1476" w:type="dxa"/>
            <w:vAlign w:val="bottom"/>
          </w:tcPr>
          <w:p w:rsidR="0033662C" w:rsidRDefault="0033662C">
            <w:pPr>
              <w:jc w:val="right"/>
              <w:rPr>
                <w:rFonts w:ascii="Calibri" w:hAnsi="Calibri"/>
                <w:color w:val="000000"/>
              </w:rPr>
            </w:pPr>
            <w:r>
              <w:rPr>
                <w:rFonts w:ascii="Calibri" w:hAnsi="Calibri"/>
                <w:color w:val="000000"/>
              </w:rPr>
              <w:t>1%</w:t>
            </w:r>
          </w:p>
        </w:tc>
        <w:tc>
          <w:tcPr>
            <w:tcW w:w="1476" w:type="dxa"/>
            <w:vAlign w:val="bottom"/>
          </w:tcPr>
          <w:p w:rsidR="0033662C" w:rsidRDefault="0033662C">
            <w:pPr>
              <w:jc w:val="right"/>
              <w:rPr>
                <w:rFonts w:ascii="Calibri" w:hAnsi="Calibri"/>
                <w:color w:val="000000"/>
              </w:rPr>
            </w:pPr>
            <w:r>
              <w:rPr>
                <w:rFonts w:ascii="Calibri" w:hAnsi="Calibri"/>
                <w:color w:val="000000"/>
              </w:rPr>
              <w:t>0</w:t>
            </w:r>
          </w:p>
        </w:tc>
        <w:tc>
          <w:tcPr>
            <w:tcW w:w="1476" w:type="dxa"/>
            <w:vAlign w:val="bottom"/>
          </w:tcPr>
          <w:p w:rsidR="0033662C" w:rsidRDefault="0033662C">
            <w:pPr>
              <w:jc w:val="right"/>
              <w:rPr>
                <w:rFonts w:ascii="Calibri" w:hAnsi="Calibri"/>
                <w:color w:val="000000"/>
              </w:rPr>
            </w:pPr>
            <w:r>
              <w:rPr>
                <w:rFonts w:ascii="Calibri" w:hAnsi="Calibri"/>
                <w:color w:val="000000"/>
              </w:rPr>
              <w:t>8%</w:t>
            </w:r>
          </w:p>
        </w:tc>
        <w:tc>
          <w:tcPr>
            <w:tcW w:w="1476" w:type="dxa"/>
            <w:vAlign w:val="bottom"/>
          </w:tcPr>
          <w:p w:rsidR="0033662C" w:rsidRDefault="0033662C">
            <w:pPr>
              <w:jc w:val="right"/>
              <w:rPr>
                <w:rFonts w:ascii="Calibri" w:hAnsi="Calibri"/>
                <w:color w:val="000000"/>
              </w:rPr>
            </w:pPr>
            <w:r>
              <w:rPr>
                <w:rFonts w:ascii="Calibri" w:hAnsi="Calibri"/>
                <w:color w:val="000000"/>
              </w:rPr>
              <w:t>1%</w:t>
            </w:r>
          </w:p>
        </w:tc>
      </w:tr>
      <w:tr w:rsidR="0033662C" w:rsidTr="00394AD2">
        <w:tc>
          <w:tcPr>
            <w:tcW w:w="1476" w:type="dxa"/>
          </w:tcPr>
          <w:p w:rsidR="0033662C" w:rsidRDefault="0033662C" w:rsidP="002C6F2D">
            <w:pPr>
              <w:spacing w:line="360" w:lineRule="auto"/>
              <w:rPr>
                <w:rFonts w:ascii="Times New Roman" w:hAnsi="Times New Roman" w:cs="Times New Roman"/>
                <w:b/>
                <w:shd w:val="clear" w:color="auto" w:fill="FFFFFF"/>
              </w:rPr>
            </w:pPr>
            <w:r>
              <w:rPr>
                <w:rFonts w:ascii="Times New Roman" w:hAnsi="Times New Roman" w:cs="Times New Roman"/>
                <w:b/>
                <w:shd w:val="clear" w:color="auto" w:fill="FFFFFF"/>
              </w:rPr>
              <w:t>CAPM</w:t>
            </w:r>
          </w:p>
        </w:tc>
        <w:tc>
          <w:tcPr>
            <w:tcW w:w="1476" w:type="dxa"/>
            <w:vAlign w:val="bottom"/>
          </w:tcPr>
          <w:p w:rsidR="0033662C" w:rsidRDefault="0033662C">
            <w:pPr>
              <w:rPr>
                <w:rFonts w:ascii="Calibri" w:hAnsi="Calibri"/>
                <w:color w:val="000000"/>
              </w:rPr>
            </w:pPr>
          </w:p>
        </w:tc>
        <w:tc>
          <w:tcPr>
            <w:tcW w:w="1476" w:type="dxa"/>
            <w:vAlign w:val="bottom"/>
          </w:tcPr>
          <w:p w:rsidR="0033662C" w:rsidRDefault="0033662C">
            <w:pPr>
              <w:rPr>
                <w:rFonts w:ascii="Calibri" w:hAnsi="Calibri"/>
                <w:color w:val="000000"/>
              </w:rPr>
            </w:pPr>
          </w:p>
        </w:tc>
        <w:tc>
          <w:tcPr>
            <w:tcW w:w="1476" w:type="dxa"/>
            <w:vAlign w:val="bottom"/>
          </w:tcPr>
          <w:p w:rsidR="0033662C" w:rsidRDefault="0033662C">
            <w:pPr>
              <w:rPr>
                <w:rFonts w:ascii="Calibri" w:hAnsi="Calibri"/>
                <w:color w:val="000000"/>
              </w:rPr>
            </w:pPr>
          </w:p>
        </w:tc>
        <w:tc>
          <w:tcPr>
            <w:tcW w:w="1476" w:type="dxa"/>
            <w:vAlign w:val="bottom"/>
          </w:tcPr>
          <w:p w:rsidR="0033662C" w:rsidRDefault="0033662C">
            <w:pPr>
              <w:jc w:val="right"/>
              <w:rPr>
                <w:rFonts w:ascii="Calibri" w:hAnsi="Calibri"/>
                <w:color w:val="000000"/>
              </w:rPr>
            </w:pPr>
            <w:r>
              <w:rPr>
                <w:rFonts w:ascii="Calibri" w:hAnsi="Calibri"/>
                <w:color w:val="000000"/>
              </w:rPr>
              <w:t>4%</w:t>
            </w:r>
          </w:p>
        </w:tc>
        <w:tc>
          <w:tcPr>
            <w:tcW w:w="1476" w:type="dxa"/>
            <w:vAlign w:val="bottom"/>
          </w:tcPr>
          <w:p w:rsidR="0033662C" w:rsidRDefault="0033662C">
            <w:pPr>
              <w:jc w:val="right"/>
              <w:rPr>
                <w:rFonts w:ascii="Calibri" w:hAnsi="Calibri"/>
                <w:color w:val="000000"/>
              </w:rPr>
            </w:pPr>
            <w:r>
              <w:rPr>
                <w:rFonts w:ascii="Calibri" w:hAnsi="Calibri"/>
                <w:color w:val="000000"/>
              </w:rPr>
              <w:t>12%</w:t>
            </w:r>
          </w:p>
        </w:tc>
      </w:tr>
      <w:tr w:rsidR="0033662C" w:rsidTr="00394AD2">
        <w:tc>
          <w:tcPr>
            <w:tcW w:w="1476" w:type="dxa"/>
          </w:tcPr>
          <w:p w:rsidR="0033662C" w:rsidRDefault="0033662C" w:rsidP="002C6F2D">
            <w:pPr>
              <w:spacing w:line="360" w:lineRule="auto"/>
              <w:rPr>
                <w:rFonts w:ascii="Times New Roman" w:hAnsi="Times New Roman" w:cs="Times New Roman"/>
                <w:b/>
                <w:shd w:val="clear" w:color="auto" w:fill="FFFFFF"/>
              </w:rPr>
            </w:pPr>
            <w:r>
              <w:rPr>
                <w:rFonts w:ascii="Times New Roman" w:hAnsi="Times New Roman" w:cs="Times New Roman"/>
                <w:b/>
                <w:shd w:val="clear" w:color="auto" w:fill="FFFFFF"/>
              </w:rPr>
              <w:t>SEML</w:t>
            </w:r>
          </w:p>
        </w:tc>
        <w:tc>
          <w:tcPr>
            <w:tcW w:w="1476" w:type="dxa"/>
            <w:vAlign w:val="bottom"/>
          </w:tcPr>
          <w:p w:rsidR="0033662C" w:rsidRDefault="0033662C">
            <w:pPr>
              <w:rPr>
                <w:rFonts w:ascii="Calibri" w:hAnsi="Calibri"/>
                <w:color w:val="000000"/>
              </w:rPr>
            </w:pPr>
          </w:p>
        </w:tc>
        <w:tc>
          <w:tcPr>
            <w:tcW w:w="1476" w:type="dxa"/>
            <w:vAlign w:val="bottom"/>
          </w:tcPr>
          <w:p w:rsidR="0033662C" w:rsidRDefault="0033662C">
            <w:pPr>
              <w:rPr>
                <w:rFonts w:ascii="Calibri" w:hAnsi="Calibri"/>
                <w:color w:val="000000"/>
              </w:rPr>
            </w:pPr>
          </w:p>
        </w:tc>
        <w:tc>
          <w:tcPr>
            <w:tcW w:w="1476" w:type="dxa"/>
            <w:vAlign w:val="bottom"/>
          </w:tcPr>
          <w:p w:rsidR="0033662C" w:rsidRDefault="0033662C">
            <w:pPr>
              <w:jc w:val="right"/>
              <w:rPr>
                <w:rFonts w:ascii="Calibri" w:hAnsi="Calibri"/>
                <w:color w:val="000000"/>
              </w:rPr>
            </w:pPr>
            <w:r>
              <w:rPr>
                <w:rFonts w:ascii="Calibri" w:hAnsi="Calibri"/>
                <w:color w:val="000000"/>
              </w:rPr>
              <w:t>4%</w:t>
            </w:r>
          </w:p>
        </w:tc>
        <w:tc>
          <w:tcPr>
            <w:tcW w:w="1476" w:type="dxa"/>
            <w:vAlign w:val="bottom"/>
          </w:tcPr>
          <w:p w:rsidR="0033662C" w:rsidRDefault="0033662C">
            <w:pPr>
              <w:jc w:val="right"/>
              <w:rPr>
                <w:rFonts w:ascii="Calibri" w:hAnsi="Calibri"/>
                <w:color w:val="000000"/>
              </w:rPr>
            </w:pPr>
            <w:r>
              <w:rPr>
                <w:rFonts w:ascii="Calibri" w:hAnsi="Calibri"/>
                <w:color w:val="000000"/>
              </w:rPr>
              <w:t>127%</w:t>
            </w:r>
          </w:p>
        </w:tc>
        <w:tc>
          <w:tcPr>
            <w:tcW w:w="1476" w:type="dxa"/>
            <w:vAlign w:val="bottom"/>
          </w:tcPr>
          <w:p w:rsidR="0033662C" w:rsidRDefault="0033662C">
            <w:pPr>
              <w:jc w:val="right"/>
              <w:rPr>
                <w:rFonts w:ascii="Calibri" w:hAnsi="Calibri"/>
                <w:color w:val="000000"/>
              </w:rPr>
            </w:pPr>
            <w:r>
              <w:rPr>
                <w:rFonts w:ascii="Calibri" w:hAnsi="Calibri"/>
                <w:color w:val="000000"/>
              </w:rPr>
              <w:t>9%</w:t>
            </w:r>
          </w:p>
        </w:tc>
      </w:tr>
    </w:tbl>
    <w:p w:rsidR="00467888" w:rsidRDefault="00467888" w:rsidP="002C6F2D">
      <w:pPr>
        <w:spacing w:line="360" w:lineRule="auto"/>
        <w:rPr>
          <w:rFonts w:ascii="Times New Roman" w:hAnsi="Times New Roman" w:cs="Times New Roman"/>
          <w:b/>
          <w:shd w:val="clear" w:color="auto" w:fill="FFFFFF"/>
        </w:rPr>
      </w:pPr>
    </w:p>
    <w:p w:rsidR="00BB21A0" w:rsidRPr="00BB21A0" w:rsidRDefault="00BB21A0" w:rsidP="002C6F2D">
      <w:pPr>
        <w:spacing w:line="360" w:lineRule="auto"/>
        <w:rPr>
          <w:rFonts w:ascii="Times New Roman" w:hAnsi="Times New Roman" w:cs="Times New Roman"/>
          <w:shd w:val="clear" w:color="auto" w:fill="FFFFFF"/>
        </w:rPr>
      </w:pPr>
      <w:r w:rsidRPr="00BB21A0">
        <w:rPr>
          <w:rFonts w:ascii="Times New Roman" w:hAnsi="Times New Roman" w:cs="Times New Roman"/>
          <w:shd w:val="clear" w:color="auto" w:fill="FFFFFF"/>
        </w:rPr>
        <w:lastRenderedPageBreak/>
        <w:t>Bellow through</w:t>
      </w:r>
      <w:r>
        <w:rPr>
          <w:rFonts w:ascii="Times New Roman" w:hAnsi="Times New Roman" w:cs="Times New Roman"/>
          <w:b/>
          <w:shd w:val="clear" w:color="auto" w:fill="FFFFFF"/>
        </w:rPr>
        <w:t xml:space="preserve"> </w:t>
      </w:r>
      <w:r w:rsidRPr="00BB21A0">
        <w:rPr>
          <w:rFonts w:ascii="Times New Roman" w:hAnsi="Times New Roman" w:cs="Times New Roman"/>
          <w:b/>
        </w:rPr>
        <w:t>Graphical Presentation</w:t>
      </w:r>
      <w:r>
        <w:rPr>
          <w:rFonts w:ascii="Times New Roman" w:hAnsi="Times New Roman" w:cs="Times New Roman"/>
          <w:b/>
        </w:rPr>
        <w:t xml:space="preserve"> </w:t>
      </w:r>
      <w:r w:rsidRPr="00BB21A0">
        <w:rPr>
          <w:rFonts w:ascii="Times New Roman" w:hAnsi="Times New Roman" w:cs="Times New Roman"/>
        </w:rPr>
        <w:t xml:space="preserve">I try to show the dividend performance of the </w:t>
      </w:r>
      <w:r>
        <w:rPr>
          <w:rFonts w:ascii="Times New Roman" w:hAnsi="Times New Roman" w:cs="Times New Roman"/>
        </w:rPr>
        <w:t>Islamic Mutual funds:</w:t>
      </w:r>
    </w:p>
    <w:p w:rsidR="0033662C" w:rsidRPr="00467888" w:rsidRDefault="0033662C" w:rsidP="002C6F2D">
      <w:pPr>
        <w:spacing w:line="360" w:lineRule="auto"/>
        <w:rPr>
          <w:rFonts w:ascii="Times New Roman" w:hAnsi="Times New Roman" w:cs="Times New Roman"/>
          <w:b/>
          <w:shd w:val="clear" w:color="auto" w:fill="FFFFFF"/>
        </w:rPr>
      </w:pPr>
      <w:r>
        <w:rPr>
          <w:noProof/>
        </w:rPr>
        <w:drawing>
          <wp:inline distT="0" distB="0" distL="0" distR="0" wp14:anchorId="4EFA05DB" wp14:editId="68BF8C94">
            <wp:extent cx="3920947" cy="2157984"/>
            <wp:effectExtent l="0" t="0" r="22860" b="13970"/>
            <wp:docPr id="153" name="Chart 1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8768A5" w:rsidRPr="007473FB" w:rsidRDefault="008768A5" w:rsidP="002C6F2D">
      <w:pPr>
        <w:spacing w:line="360" w:lineRule="auto"/>
        <w:rPr>
          <w:rFonts w:ascii="Times New Roman" w:hAnsi="Times New Roman" w:cs="Times New Roman"/>
          <w:shd w:val="clear" w:color="auto" w:fill="FFFFFF"/>
        </w:rPr>
      </w:pPr>
    </w:p>
    <w:p w:rsidR="00CE0122" w:rsidRDefault="00BB21A0" w:rsidP="00CE0122">
      <w:pPr>
        <w:pStyle w:val="Heading3"/>
        <w:rPr>
          <w:rStyle w:val="Heading3Char"/>
          <w:rFonts w:cs="Times New Roman"/>
          <w:color w:val="auto"/>
        </w:rPr>
      </w:pPr>
      <w:r w:rsidRPr="00687FBB">
        <w:rPr>
          <w:rStyle w:val="Heading3Char"/>
        </w:rPr>
        <w:t xml:space="preserve"> </w:t>
      </w:r>
      <w:bookmarkStart w:id="71" w:name="_Toc1819593"/>
      <w:r w:rsidRPr="00687FBB">
        <w:rPr>
          <w:rStyle w:val="Heading3Char"/>
        </w:rPr>
        <w:t>G</w:t>
      </w:r>
      <w:r w:rsidR="008768A5" w:rsidRPr="00687FBB">
        <w:rPr>
          <w:rStyle w:val="Heading3Char"/>
        </w:rPr>
        <w:t>rowth rate</w:t>
      </w:r>
      <w:r w:rsidR="008768A5" w:rsidRPr="007473FB">
        <w:rPr>
          <w:rStyle w:val="Heading3Char"/>
          <w:rFonts w:cs="Times New Roman"/>
          <w:color w:val="auto"/>
        </w:rPr>
        <w:t>:</w:t>
      </w:r>
      <w:bookmarkEnd w:id="71"/>
      <w:r w:rsidR="004F3A6D">
        <w:rPr>
          <w:rStyle w:val="Heading3Char"/>
          <w:rFonts w:cs="Times New Roman"/>
          <w:color w:val="auto"/>
        </w:rPr>
        <w:t xml:space="preserve"> </w:t>
      </w:r>
    </w:p>
    <w:p w:rsidR="008768A5" w:rsidRPr="00095200" w:rsidRDefault="008768A5" w:rsidP="002C6F2D">
      <w:pPr>
        <w:spacing w:line="360" w:lineRule="auto"/>
        <w:rPr>
          <w:rFonts w:ascii="Times New Roman" w:eastAsiaTheme="majorEastAsia" w:hAnsi="Times New Roman" w:cs="Times New Roman"/>
          <w:b/>
          <w:bCs/>
          <w:u w:val="single"/>
        </w:rPr>
      </w:pPr>
      <w:r w:rsidRPr="007473FB">
        <w:rPr>
          <w:rFonts w:ascii="Times New Roman" w:hAnsi="Times New Roman" w:cs="Times New Roman"/>
        </w:rPr>
        <w:t>Growth rates refer to the percentage change of a specific variable within a specific time period and given a certain context. ... Expected forward-looking or trailing growth rates are two common kinds of growth rates used for analysis.</w:t>
      </w:r>
    </w:p>
    <w:p w:rsidR="008768A5" w:rsidRDefault="008768A5" w:rsidP="002C6F2D">
      <w:pPr>
        <w:spacing w:line="360" w:lineRule="auto"/>
        <w:rPr>
          <w:rFonts w:ascii="Times New Roman" w:hAnsi="Times New Roman" w:cs="Times New Roman"/>
          <w:b/>
          <w:shd w:val="clear" w:color="auto" w:fill="FFFFFF"/>
        </w:rPr>
      </w:pPr>
      <w:r w:rsidRPr="007473FB">
        <w:rPr>
          <w:rFonts w:ascii="Times New Roman" w:hAnsi="Times New Roman" w:cs="Times New Roman"/>
          <w:shd w:val="clear" w:color="auto" w:fill="FFFFFF"/>
        </w:rPr>
        <w:t>Growth Rate Formula:</w:t>
      </w:r>
      <m:oMath>
        <m:f>
          <m:fPr>
            <m:ctrlPr>
              <w:rPr>
                <w:rFonts w:ascii="Cambria Math" w:hAnsi="Cambria Math" w:cs="Times New Roman"/>
                <w:b/>
                <w:shd w:val="clear" w:color="auto" w:fill="FFFFFF"/>
              </w:rPr>
            </m:ctrlPr>
          </m:fPr>
          <m:num>
            <m:r>
              <m:rPr>
                <m:sty m:val="b"/>
              </m:rPr>
              <w:rPr>
                <w:rFonts w:ascii="Cambria Math" w:hAnsi="Cambria Math" w:cs="Times New Roman"/>
                <w:shd w:val="clear" w:color="auto" w:fill="FFFFFF"/>
              </w:rPr>
              <m:t>Present-past</m:t>
            </m:r>
          </m:num>
          <m:den>
            <m:r>
              <m:rPr>
                <m:sty m:val="b"/>
              </m:rPr>
              <w:rPr>
                <w:rFonts w:ascii="Cambria Math" w:hAnsi="Cambria Math" w:cs="Times New Roman"/>
                <w:shd w:val="clear" w:color="auto" w:fill="FFFFFF"/>
              </w:rPr>
              <m:t>Past</m:t>
            </m:r>
          </m:den>
        </m:f>
      </m:oMath>
    </w:p>
    <w:p w:rsidR="00095200" w:rsidRDefault="00095200" w:rsidP="002C6F2D">
      <w:pPr>
        <w:spacing w:line="360" w:lineRule="auto"/>
        <w:rPr>
          <w:rFonts w:ascii="Times New Roman" w:hAnsi="Times New Roman" w:cs="Times New Roman"/>
          <w:b/>
          <w:shd w:val="clear" w:color="auto" w:fill="FFFFFF"/>
        </w:rPr>
      </w:pPr>
    </w:p>
    <w:tbl>
      <w:tblPr>
        <w:tblStyle w:val="MediumShading1-Accent1"/>
        <w:tblW w:w="8856" w:type="dxa"/>
        <w:tblLayout w:type="fixed"/>
        <w:tblLook w:val="04A0" w:firstRow="1" w:lastRow="0" w:firstColumn="1" w:lastColumn="0" w:noHBand="0" w:noVBand="1"/>
      </w:tblPr>
      <w:tblGrid>
        <w:gridCol w:w="1844"/>
        <w:gridCol w:w="1260"/>
        <w:gridCol w:w="1260"/>
        <w:gridCol w:w="1260"/>
        <w:gridCol w:w="1616"/>
        <w:gridCol w:w="1616"/>
      </w:tblGrid>
      <w:tr w:rsidR="00694C63" w:rsidRPr="007473FB" w:rsidTr="00694C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40" w:type="dxa"/>
            <w:gridSpan w:val="5"/>
            <w:vAlign w:val="center"/>
          </w:tcPr>
          <w:p w:rsidR="00694C63" w:rsidRPr="007473FB" w:rsidRDefault="002120F0" w:rsidP="00694C63">
            <w:pPr>
              <w:tabs>
                <w:tab w:val="left" w:pos="2218"/>
              </w:tabs>
              <w:rPr>
                <w:rFonts w:ascii="Times New Roman" w:hAnsi="Times New Roman" w:cs="Times New Roman"/>
                <w:b w:val="0"/>
                <w:color w:val="auto"/>
              </w:rPr>
            </w:pPr>
            <w:r>
              <w:rPr>
                <w:rFonts w:ascii="Times New Roman" w:hAnsi="Times New Roman" w:cs="Times New Roman"/>
                <w:b w:val="0"/>
                <w:color w:val="auto"/>
              </w:rPr>
              <w:t>Growth rate</w:t>
            </w:r>
            <w:r w:rsidR="00694C63">
              <w:rPr>
                <w:rFonts w:ascii="Times New Roman" w:hAnsi="Times New Roman" w:cs="Times New Roman"/>
                <w:b w:val="0"/>
                <w:color w:val="auto"/>
              </w:rPr>
              <w:t>(AIBL)</w:t>
            </w:r>
          </w:p>
        </w:tc>
        <w:tc>
          <w:tcPr>
            <w:tcW w:w="1616" w:type="dxa"/>
          </w:tcPr>
          <w:p w:rsidR="00694C63" w:rsidRPr="007473FB" w:rsidRDefault="00694C63" w:rsidP="00694C63">
            <w:pPr>
              <w:tabs>
                <w:tab w:val="left" w:pos="2218"/>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
        </w:tc>
      </w:tr>
      <w:tr w:rsidR="00694C63" w:rsidRPr="007473FB" w:rsidTr="00694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vAlign w:val="center"/>
          </w:tcPr>
          <w:p w:rsidR="00694C63" w:rsidRPr="007473FB" w:rsidRDefault="00694C63" w:rsidP="00694C63">
            <w:pPr>
              <w:tabs>
                <w:tab w:val="left" w:pos="2218"/>
              </w:tabs>
              <w:rPr>
                <w:rFonts w:ascii="Times New Roman" w:hAnsi="Times New Roman" w:cs="Times New Roman"/>
              </w:rPr>
            </w:pPr>
            <w:r w:rsidRPr="007473FB">
              <w:rPr>
                <w:rFonts w:ascii="Times New Roman" w:hAnsi="Times New Roman" w:cs="Times New Roman"/>
              </w:rPr>
              <w:t>Year</w:t>
            </w:r>
          </w:p>
        </w:tc>
        <w:tc>
          <w:tcPr>
            <w:tcW w:w="1260" w:type="dxa"/>
            <w:vAlign w:val="center"/>
          </w:tcPr>
          <w:p w:rsidR="00694C63" w:rsidRPr="007473FB" w:rsidRDefault="00694C63" w:rsidP="00694C63">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2014</w:t>
            </w:r>
          </w:p>
        </w:tc>
        <w:tc>
          <w:tcPr>
            <w:tcW w:w="1260" w:type="dxa"/>
            <w:vAlign w:val="center"/>
          </w:tcPr>
          <w:p w:rsidR="00694C63" w:rsidRPr="007473FB" w:rsidRDefault="00694C63" w:rsidP="00694C63">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2015</w:t>
            </w:r>
          </w:p>
        </w:tc>
        <w:tc>
          <w:tcPr>
            <w:tcW w:w="1260" w:type="dxa"/>
            <w:vAlign w:val="center"/>
          </w:tcPr>
          <w:p w:rsidR="00694C63" w:rsidRPr="007473FB" w:rsidRDefault="00694C63" w:rsidP="00694C63">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2016</w:t>
            </w:r>
          </w:p>
        </w:tc>
        <w:tc>
          <w:tcPr>
            <w:tcW w:w="1616" w:type="dxa"/>
            <w:vAlign w:val="center"/>
          </w:tcPr>
          <w:p w:rsidR="00694C63" w:rsidRPr="007473FB" w:rsidRDefault="00694C63" w:rsidP="00694C63">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2017</w:t>
            </w:r>
          </w:p>
        </w:tc>
        <w:tc>
          <w:tcPr>
            <w:tcW w:w="1616" w:type="dxa"/>
          </w:tcPr>
          <w:p w:rsidR="00694C63" w:rsidRDefault="00694C63" w:rsidP="00694C63">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2018</w:t>
            </w:r>
          </w:p>
        </w:tc>
      </w:tr>
      <w:tr w:rsidR="00694C63" w:rsidRPr="007473FB" w:rsidTr="00694C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vAlign w:val="center"/>
          </w:tcPr>
          <w:p w:rsidR="00694C63" w:rsidRPr="007473FB" w:rsidRDefault="00694C63" w:rsidP="00694C63">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260" w:type="dxa"/>
            <w:vAlign w:val="bottom"/>
          </w:tcPr>
          <w:p w:rsidR="00694C63" w:rsidRDefault="00694C63" w:rsidP="00694C63">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42.95766032</w:t>
            </w:r>
          </w:p>
        </w:tc>
        <w:tc>
          <w:tcPr>
            <w:tcW w:w="1260" w:type="dxa"/>
            <w:vAlign w:val="bottom"/>
          </w:tcPr>
          <w:p w:rsidR="00694C63" w:rsidRDefault="00694C63" w:rsidP="00694C63">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43.93085713</w:t>
            </w:r>
          </w:p>
        </w:tc>
        <w:tc>
          <w:tcPr>
            <w:tcW w:w="1260" w:type="dxa"/>
            <w:vAlign w:val="bottom"/>
          </w:tcPr>
          <w:p w:rsidR="00694C63" w:rsidRDefault="00694C63" w:rsidP="00694C63">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44.04166507</w:t>
            </w:r>
          </w:p>
        </w:tc>
        <w:tc>
          <w:tcPr>
            <w:tcW w:w="1616" w:type="dxa"/>
            <w:vAlign w:val="bottom"/>
          </w:tcPr>
          <w:p w:rsidR="00694C63" w:rsidRDefault="00694C63" w:rsidP="00694C63">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48.12806651</w:t>
            </w:r>
          </w:p>
        </w:tc>
        <w:tc>
          <w:tcPr>
            <w:tcW w:w="1616" w:type="dxa"/>
            <w:vAlign w:val="bottom"/>
          </w:tcPr>
          <w:p w:rsidR="00694C63" w:rsidRDefault="00694C63" w:rsidP="00694C63">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53.8218559</w:t>
            </w:r>
          </w:p>
        </w:tc>
      </w:tr>
      <w:tr w:rsidR="002120F0" w:rsidRPr="007473FB" w:rsidTr="00694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vAlign w:val="center"/>
          </w:tcPr>
          <w:p w:rsidR="002120F0" w:rsidRPr="007473FB" w:rsidRDefault="002120F0" w:rsidP="00694C63">
            <w:pPr>
              <w:tabs>
                <w:tab w:val="left" w:pos="2218"/>
              </w:tabs>
              <w:rPr>
                <w:rFonts w:ascii="Times New Roman" w:hAnsi="Times New Roman" w:cs="Times New Roman"/>
                <w:b w:val="0"/>
              </w:rPr>
            </w:pPr>
            <w:r w:rsidRPr="007473FB">
              <w:rPr>
                <w:rFonts w:ascii="Times New Roman" w:hAnsi="Times New Roman" w:cs="Times New Roman"/>
                <w:b w:val="0"/>
              </w:rPr>
              <w:t>Result</w:t>
            </w:r>
          </w:p>
        </w:tc>
        <w:tc>
          <w:tcPr>
            <w:tcW w:w="1260" w:type="dxa"/>
            <w:vAlign w:val="bottom"/>
          </w:tcPr>
          <w:p w:rsidR="002120F0" w:rsidRDefault="002120F0">
            <w:pPr>
              <w:jc w:val="right"/>
              <w:cnfStyle w:val="000000100000" w:firstRow="0" w:lastRow="0" w:firstColumn="0" w:lastColumn="0" w:oddVBand="0" w:evenVBand="0" w:oddHBand="1" w:evenHBand="0" w:firstRowFirstColumn="0" w:firstRowLastColumn="0" w:lastRowFirstColumn="0" w:lastRowLastColumn="0"/>
              <w:rPr>
                <w:rFonts w:ascii="Calibri" w:hAnsi="Calibri"/>
                <w:sz w:val="28"/>
                <w:szCs w:val="28"/>
              </w:rPr>
            </w:pPr>
            <w:r>
              <w:rPr>
                <w:rFonts w:ascii="Calibri" w:hAnsi="Calibri"/>
                <w:sz w:val="28"/>
                <w:szCs w:val="28"/>
              </w:rPr>
              <w:t>2%</w:t>
            </w:r>
          </w:p>
        </w:tc>
        <w:tc>
          <w:tcPr>
            <w:tcW w:w="1260" w:type="dxa"/>
            <w:vAlign w:val="bottom"/>
          </w:tcPr>
          <w:p w:rsidR="002120F0" w:rsidRDefault="002120F0">
            <w:pPr>
              <w:jc w:val="right"/>
              <w:cnfStyle w:val="000000100000" w:firstRow="0" w:lastRow="0" w:firstColumn="0" w:lastColumn="0" w:oddVBand="0" w:evenVBand="0" w:oddHBand="1" w:evenHBand="0" w:firstRowFirstColumn="0" w:firstRowLastColumn="0" w:lastRowFirstColumn="0" w:lastRowLastColumn="0"/>
              <w:rPr>
                <w:rFonts w:ascii="Calibri" w:hAnsi="Calibri"/>
                <w:sz w:val="28"/>
                <w:szCs w:val="28"/>
              </w:rPr>
            </w:pPr>
            <w:r>
              <w:rPr>
                <w:rFonts w:ascii="Calibri" w:hAnsi="Calibri"/>
                <w:sz w:val="28"/>
                <w:szCs w:val="28"/>
              </w:rPr>
              <w:t>7%</w:t>
            </w:r>
          </w:p>
        </w:tc>
        <w:tc>
          <w:tcPr>
            <w:tcW w:w="1260" w:type="dxa"/>
            <w:vAlign w:val="bottom"/>
          </w:tcPr>
          <w:p w:rsidR="002120F0" w:rsidRDefault="002120F0">
            <w:pPr>
              <w:jc w:val="right"/>
              <w:cnfStyle w:val="000000100000" w:firstRow="0" w:lastRow="0" w:firstColumn="0" w:lastColumn="0" w:oddVBand="0" w:evenVBand="0" w:oddHBand="1" w:evenHBand="0" w:firstRowFirstColumn="0" w:firstRowLastColumn="0" w:lastRowFirstColumn="0" w:lastRowLastColumn="0"/>
              <w:rPr>
                <w:rFonts w:ascii="Calibri" w:hAnsi="Calibri"/>
                <w:sz w:val="28"/>
                <w:szCs w:val="28"/>
              </w:rPr>
            </w:pPr>
            <w:r>
              <w:rPr>
                <w:rFonts w:ascii="Calibri" w:hAnsi="Calibri"/>
                <w:sz w:val="28"/>
                <w:szCs w:val="28"/>
              </w:rPr>
              <w:t>7%</w:t>
            </w:r>
          </w:p>
        </w:tc>
        <w:tc>
          <w:tcPr>
            <w:tcW w:w="1616" w:type="dxa"/>
            <w:vAlign w:val="bottom"/>
          </w:tcPr>
          <w:p w:rsidR="002120F0" w:rsidRDefault="002120F0">
            <w:pPr>
              <w:jc w:val="right"/>
              <w:cnfStyle w:val="000000100000" w:firstRow="0" w:lastRow="0" w:firstColumn="0" w:lastColumn="0" w:oddVBand="0" w:evenVBand="0" w:oddHBand="1" w:evenHBand="0" w:firstRowFirstColumn="0" w:firstRowLastColumn="0" w:lastRowFirstColumn="0" w:lastRowLastColumn="0"/>
              <w:rPr>
                <w:rFonts w:ascii="Calibri" w:hAnsi="Calibri"/>
                <w:sz w:val="28"/>
                <w:szCs w:val="28"/>
              </w:rPr>
            </w:pPr>
            <w:r>
              <w:rPr>
                <w:rFonts w:ascii="Calibri" w:hAnsi="Calibri"/>
                <w:sz w:val="28"/>
                <w:szCs w:val="28"/>
              </w:rPr>
              <w:t>10%</w:t>
            </w:r>
          </w:p>
        </w:tc>
        <w:tc>
          <w:tcPr>
            <w:tcW w:w="1616" w:type="dxa"/>
            <w:vAlign w:val="bottom"/>
          </w:tcPr>
          <w:p w:rsidR="002120F0" w:rsidRDefault="002120F0">
            <w:pPr>
              <w:jc w:val="right"/>
              <w:cnfStyle w:val="000000100000" w:firstRow="0" w:lastRow="0" w:firstColumn="0" w:lastColumn="0" w:oddVBand="0" w:evenVBand="0" w:oddHBand="1" w:evenHBand="0" w:firstRowFirstColumn="0" w:firstRowLastColumn="0" w:lastRowFirstColumn="0" w:lastRowLastColumn="0"/>
              <w:rPr>
                <w:rFonts w:ascii="Calibri" w:hAnsi="Calibri"/>
                <w:sz w:val="28"/>
                <w:szCs w:val="28"/>
              </w:rPr>
            </w:pPr>
            <w:r>
              <w:rPr>
                <w:rFonts w:ascii="Calibri" w:hAnsi="Calibri"/>
                <w:sz w:val="28"/>
                <w:szCs w:val="28"/>
              </w:rPr>
              <w:t>10%</w:t>
            </w:r>
          </w:p>
        </w:tc>
      </w:tr>
    </w:tbl>
    <w:p w:rsidR="00BB21A0" w:rsidRDefault="00BB21A0">
      <w:pPr>
        <w:rPr>
          <w:noProof/>
        </w:rPr>
      </w:pPr>
    </w:p>
    <w:p w:rsidR="00BB21A0" w:rsidRDefault="00BB21A0">
      <w:pPr>
        <w:rPr>
          <w:noProof/>
        </w:rPr>
      </w:pPr>
      <w:r>
        <w:rPr>
          <w:noProof/>
        </w:rPr>
        <w:t>Here in 2018 AIBL has highest growth rate which means the highest efficiency level.</w:t>
      </w:r>
    </w:p>
    <w:p w:rsidR="00BB21A0" w:rsidRDefault="00BB21A0">
      <w:pPr>
        <w:rPr>
          <w:noProof/>
        </w:rPr>
      </w:pPr>
    </w:p>
    <w:p w:rsidR="00BB21A0" w:rsidRDefault="00BB21A0">
      <w:pPr>
        <w:rPr>
          <w:noProof/>
        </w:rPr>
      </w:pPr>
    </w:p>
    <w:p w:rsidR="00BB21A0" w:rsidRDefault="00BB21A0">
      <w:pPr>
        <w:rPr>
          <w:noProof/>
        </w:rPr>
      </w:pPr>
    </w:p>
    <w:p w:rsidR="00A36766" w:rsidRDefault="00BB21A0">
      <w:pPr>
        <w:rPr>
          <w:rFonts w:ascii="Times New Roman" w:hAnsi="Times New Roman" w:cs="Times New Roman"/>
        </w:rPr>
      </w:pPr>
      <w:r>
        <w:rPr>
          <w:rFonts w:ascii="Times New Roman" w:hAnsi="Times New Roman" w:cs="Times New Roman"/>
        </w:rPr>
        <w:lastRenderedPageBreak/>
        <w:t xml:space="preserve"> </w:t>
      </w:r>
      <w:r>
        <w:rPr>
          <w:noProof/>
        </w:rPr>
        <w:drawing>
          <wp:inline distT="0" distB="0" distL="0" distR="0" wp14:anchorId="0FA4B796" wp14:editId="3D23A539">
            <wp:extent cx="3979469" cy="1638605"/>
            <wp:effectExtent l="0" t="0" r="21590" b="19050"/>
            <wp:docPr id="130" name="Chart 1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Pr>
          <w:rFonts w:ascii="Times New Roman" w:hAnsi="Times New Roman" w:cs="Times New Roman"/>
        </w:rPr>
        <w:t xml:space="preserve"> </w:t>
      </w:r>
      <w:r w:rsidRPr="00095200">
        <w:rPr>
          <w:rFonts w:ascii="Times New Roman" w:hAnsi="Times New Roman" w:cs="Times New Roman"/>
        </w:rPr>
        <w:t>Graphical Presentation</w:t>
      </w:r>
      <w:r>
        <w:rPr>
          <w:rFonts w:ascii="Times New Roman" w:hAnsi="Times New Roman" w:cs="Times New Roman"/>
        </w:rPr>
        <w:t xml:space="preserve"> </w:t>
      </w:r>
    </w:p>
    <w:p w:rsidR="002120F0" w:rsidRDefault="002120F0">
      <w:pPr>
        <w:rPr>
          <w:rFonts w:ascii="Times New Roman" w:hAnsi="Times New Roman" w:cs="Times New Roman"/>
        </w:rPr>
      </w:pPr>
    </w:p>
    <w:p w:rsidR="002120F0" w:rsidRDefault="002120F0">
      <w:pPr>
        <w:rPr>
          <w:rFonts w:ascii="Times New Roman" w:hAnsi="Times New Roman" w:cs="Times New Roman"/>
        </w:rPr>
      </w:pPr>
      <w:r>
        <w:rPr>
          <w:rFonts w:ascii="Times New Roman" w:hAnsi="Times New Roman" w:cs="Times New Roman"/>
        </w:rPr>
        <w:t>Growth rate ratio means that in which year company operate overall operations efficiently.Here in 2017 and 2018 the fund has the most efficiency.</w:t>
      </w:r>
    </w:p>
    <w:p w:rsidR="002120F0" w:rsidRDefault="002120F0">
      <w:pPr>
        <w:rPr>
          <w:rFonts w:ascii="Times New Roman" w:hAnsi="Times New Roman" w:cs="Times New Roman"/>
        </w:rPr>
      </w:pPr>
    </w:p>
    <w:tbl>
      <w:tblPr>
        <w:tblStyle w:val="MediumShading1-Accent1"/>
        <w:tblW w:w="9860" w:type="dxa"/>
        <w:tblLayout w:type="fixed"/>
        <w:tblLook w:val="04A0" w:firstRow="1" w:lastRow="0" w:firstColumn="1" w:lastColumn="0" w:noHBand="0" w:noVBand="1"/>
      </w:tblPr>
      <w:tblGrid>
        <w:gridCol w:w="1921"/>
        <w:gridCol w:w="1312"/>
        <w:gridCol w:w="1312"/>
        <w:gridCol w:w="1312"/>
        <w:gridCol w:w="1683"/>
        <w:gridCol w:w="2320"/>
      </w:tblGrid>
      <w:tr w:rsidR="002120F0" w:rsidRPr="007473FB" w:rsidTr="007003BC">
        <w:trPr>
          <w:cnfStyle w:val="100000000000" w:firstRow="1" w:lastRow="0" w:firstColumn="0" w:lastColumn="0" w:oddVBand="0" w:evenVBand="0" w:oddHBand="0"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7540" w:type="dxa"/>
            <w:gridSpan w:val="5"/>
            <w:vAlign w:val="center"/>
          </w:tcPr>
          <w:p w:rsidR="002120F0" w:rsidRPr="007473FB" w:rsidRDefault="002120F0" w:rsidP="007003BC">
            <w:pPr>
              <w:tabs>
                <w:tab w:val="left" w:pos="2218"/>
              </w:tabs>
              <w:rPr>
                <w:rFonts w:ascii="Times New Roman" w:hAnsi="Times New Roman" w:cs="Times New Roman"/>
                <w:b w:val="0"/>
                <w:color w:val="auto"/>
              </w:rPr>
            </w:pPr>
            <w:r>
              <w:rPr>
                <w:rFonts w:ascii="Times New Roman" w:hAnsi="Times New Roman" w:cs="Times New Roman"/>
                <w:b w:val="0"/>
                <w:color w:val="auto"/>
              </w:rPr>
              <w:t>Growth rate(IFIL)</w:t>
            </w:r>
          </w:p>
        </w:tc>
        <w:tc>
          <w:tcPr>
            <w:tcW w:w="2320" w:type="dxa"/>
          </w:tcPr>
          <w:p w:rsidR="002120F0" w:rsidRPr="007473FB" w:rsidRDefault="002120F0" w:rsidP="007003BC">
            <w:pPr>
              <w:tabs>
                <w:tab w:val="left" w:pos="2218"/>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
        </w:tc>
      </w:tr>
      <w:tr w:rsidR="002120F0" w:rsidRPr="007473FB" w:rsidTr="007003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921" w:type="dxa"/>
            <w:vAlign w:val="center"/>
          </w:tcPr>
          <w:p w:rsidR="002120F0" w:rsidRPr="007473FB" w:rsidRDefault="002120F0" w:rsidP="007003BC">
            <w:pPr>
              <w:tabs>
                <w:tab w:val="left" w:pos="2218"/>
              </w:tabs>
              <w:rPr>
                <w:rFonts w:ascii="Times New Roman" w:hAnsi="Times New Roman" w:cs="Times New Roman"/>
              </w:rPr>
            </w:pPr>
            <w:r w:rsidRPr="007473FB">
              <w:rPr>
                <w:rFonts w:ascii="Times New Roman" w:hAnsi="Times New Roman" w:cs="Times New Roman"/>
              </w:rPr>
              <w:t>Year</w:t>
            </w:r>
          </w:p>
        </w:tc>
        <w:tc>
          <w:tcPr>
            <w:tcW w:w="1312" w:type="dxa"/>
            <w:vAlign w:val="center"/>
          </w:tcPr>
          <w:p w:rsidR="002120F0" w:rsidRPr="007473FB" w:rsidRDefault="002120F0"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2014</w:t>
            </w:r>
          </w:p>
        </w:tc>
        <w:tc>
          <w:tcPr>
            <w:tcW w:w="1312" w:type="dxa"/>
            <w:vAlign w:val="center"/>
          </w:tcPr>
          <w:p w:rsidR="002120F0" w:rsidRPr="007473FB" w:rsidRDefault="002120F0"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2015</w:t>
            </w:r>
          </w:p>
        </w:tc>
        <w:tc>
          <w:tcPr>
            <w:tcW w:w="1312" w:type="dxa"/>
            <w:vAlign w:val="center"/>
          </w:tcPr>
          <w:p w:rsidR="002120F0" w:rsidRPr="007473FB" w:rsidRDefault="002120F0"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2016</w:t>
            </w:r>
          </w:p>
        </w:tc>
        <w:tc>
          <w:tcPr>
            <w:tcW w:w="1683" w:type="dxa"/>
            <w:vAlign w:val="center"/>
          </w:tcPr>
          <w:p w:rsidR="002120F0" w:rsidRPr="007473FB" w:rsidRDefault="002120F0"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2017</w:t>
            </w:r>
          </w:p>
        </w:tc>
        <w:tc>
          <w:tcPr>
            <w:tcW w:w="2320" w:type="dxa"/>
          </w:tcPr>
          <w:p w:rsidR="002120F0" w:rsidRDefault="002120F0"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2018</w:t>
            </w:r>
          </w:p>
        </w:tc>
      </w:tr>
      <w:tr w:rsidR="002120F0" w:rsidRPr="007473FB" w:rsidTr="007003BC">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1921" w:type="dxa"/>
            <w:vAlign w:val="center"/>
          </w:tcPr>
          <w:p w:rsidR="002120F0" w:rsidRPr="007473FB" w:rsidRDefault="002120F0" w:rsidP="007003BC">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312" w:type="dxa"/>
            <w:vAlign w:val="bottom"/>
          </w:tcPr>
          <w:p w:rsidR="002120F0" w:rsidRDefault="002120F0" w:rsidP="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3.535004107</w:t>
            </w:r>
          </w:p>
        </w:tc>
        <w:tc>
          <w:tcPr>
            <w:tcW w:w="1312" w:type="dxa"/>
            <w:vAlign w:val="bottom"/>
          </w:tcPr>
          <w:p w:rsidR="002120F0" w:rsidRDefault="002120F0" w:rsidP="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77.9967587</w:t>
            </w:r>
          </w:p>
        </w:tc>
        <w:tc>
          <w:tcPr>
            <w:tcW w:w="1312" w:type="dxa"/>
            <w:vAlign w:val="bottom"/>
          </w:tcPr>
          <w:p w:rsidR="002120F0" w:rsidRDefault="002120F0" w:rsidP="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23</w:t>
            </w:r>
          </w:p>
        </w:tc>
        <w:tc>
          <w:tcPr>
            <w:tcW w:w="1683" w:type="dxa"/>
            <w:vAlign w:val="bottom"/>
          </w:tcPr>
          <w:p w:rsidR="002120F0" w:rsidRDefault="002120F0" w:rsidP="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66.4653595</w:t>
            </w:r>
          </w:p>
        </w:tc>
        <w:tc>
          <w:tcPr>
            <w:tcW w:w="2320" w:type="dxa"/>
            <w:vAlign w:val="bottom"/>
          </w:tcPr>
          <w:p w:rsidR="002120F0" w:rsidRDefault="002120F0" w:rsidP="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214.401726</w:t>
            </w:r>
          </w:p>
        </w:tc>
      </w:tr>
      <w:tr w:rsidR="002120F0" w:rsidRPr="007473FB" w:rsidTr="007003BC">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921" w:type="dxa"/>
            <w:vAlign w:val="center"/>
          </w:tcPr>
          <w:p w:rsidR="002120F0" w:rsidRPr="007473FB" w:rsidRDefault="002120F0" w:rsidP="007003BC">
            <w:pPr>
              <w:tabs>
                <w:tab w:val="left" w:pos="2218"/>
              </w:tabs>
              <w:rPr>
                <w:rFonts w:ascii="Times New Roman" w:hAnsi="Times New Roman" w:cs="Times New Roman"/>
                <w:b w:val="0"/>
              </w:rPr>
            </w:pPr>
            <w:r w:rsidRPr="007473FB">
              <w:rPr>
                <w:rFonts w:ascii="Times New Roman" w:hAnsi="Times New Roman" w:cs="Times New Roman"/>
                <w:b w:val="0"/>
              </w:rPr>
              <w:t>Result</w:t>
            </w:r>
          </w:p>
        </w:tc>
        <w:tc>
          <w:tcPr>
            <w:tcW w:w="1312" w:type="dxa"/>
            <w:vAlign w:val="bottom"/>
          </w:tcPr>
          <w:p w:rsidR="002120F0" w:rsidRDefault="002120F0">
            <w:pPr>
              <w:cnfStyle w:val="000000100000" w:firstRow="0" w:lastRow="0" w:firstColumn="0" w:lastColumn="0" w:oddVBand="0" w:evenVBand="0" w:oddHBand="1" w:evenHBand="0" w:firstRowFirstColumn="0" w:firstRowLastColumn="0" w:lastRowFirstColumn="0" w:lastRowLastColumn="0"/>
              <w:rPr>
                <w:rFonts w:ascii="Calibri" w:hAnsi="Calibri"/>
                <w:color w:val="FF0000"/>
                <w:sz w:val="28"/>
                <w:szCs w:val="28"/>
              </w:rPr>
            </w:pPr>
            <w:r>
              <w:rPr>
                <w:rFonts w:ascii="Calibri" w:hAnsi="Calibri"/>
                <w:color w:val="FF0000"/>
                <w:sz w:val="28"/>
                <w:szCs w:val="28"/>
              </w:rPr>
              <w:t> </w:t>
            </w:r>
          </w:p>
        </w:tc>
        <w:tc>
          <w:tcPr>
            <w:tcW w:w="1312" w:type="dxa"/>
            <w:vAlign w:val="bottom"/>
          </w:tcPr>
          <w:p w:rsidR="002120F0" w:rsidRDefault="002120F0">
            <w:pPr>
              <w:jc w:val="right"/>
              <w:cnfStyle w:val="000000100000" w:firstRow="0" w:lastRow="0" w:firstColumn="0" w:lastColumn="0" w:oddVBand="0" w:evenVBand="0" w:oddHBand="1" w:evenHBand="0" w:firstRowFirstColumn="0" w:firstRowLastColumn="0" w:lastRowFirstColumn="0" w:lastRowLastColumn="0"/>
              <w:rPr>
                <w:rFonts w:ascii="Calibri" w:hAnsi="Calibri"/>
                <w:sz w:val="28"/>
                <w:szCs w:val="28"/>
              </w:rPr>
            </w:pPr>
            <w:r>
              <w:rPr>
                <w:rFonts w:ascii="Calibri" w:hAnsi="Calibri"/>
                <w:sz w:val="28"/>
                <w:szCs w:val="28"/>
              </w:rPr>
              <w:t>174%</w:t>
            </w:r>
          </w:p>
        </w:tc>
        <w:tc>
          <w:tcPr>
            <w:tcW w:w="1312" w:type="dxa"/>
            <w:vAlign w:val="bottom"/>
          </w:tcPr>
          <w:p w:rsidR="002120F0" w:rsidRDefault="002120F0">
            <w:pPr>
              <w:jc w:val="right"/>
              <w:cnfStyle w:val="000000100000" w:firstRow="0" w:lastRow="0" w:firstColumn="0" w:lastColumn="0" w:oddVBand="0" w:evenVBand="0" w:oddHBand="1" w:evenHBand="0" w:firstRowFirstColumn="0" w:firstRowLastColumn="0" w:lastRowFirstColumn="0" w:lastRowLastColumn="0"/>
              <w:rPr>
                <w:rFonts w:ascii="Calibri" w:hAnsi="Calibri"/>
                <w:sz w:val="28"/>
                <w:szCs w:val="28"/>
              </w:rPr>
            </w:pPr>
            <w:r>
              <w:rPr>
                <w:rFonts w:ascii="Calibri" w:hAnsi="Calibri"/>
                <w:sz w:val="28"/>
                <w:szCs w:val="28"/>
              </w:rPr>
              <w:t>36%</w:t>
            </w:r>
          </w:p>
        </w:tc>
        <w:tc>
          <w:tcPr>
            <w:tcW w:w="1683" w:type="dxa"/>
            <w:vAlign w:val="bottom"/>
          </w:tcPr>
          <w:p w:rsidR="002120F0" w:rsidRDefault="002120F0">
            <w:pPr>
              <w:jc w:val="right"/>
              <w:cnfStyle w:val="000000100000" w:firstRow="0" w:lastRow="0" w:firstColumn="0" w:lastColumn="0" w:oddVBand="0" w:evenVBand="0" w:oddHBand="1" w:evenHBand="0" w:firstRowFirstColumn="0" w:firstRowLastColumn="0" w:lastRowFirstColumn="0" w:lastRowLastColumn="0"/>
              <w:rPr>
                <w:rFonts w:ascii="Calibri" w:hAnsi="Calibri"/>
                <w:sz w:val="28"/>
                <w:szCs w:val="28"/>
              </w:rPr>
            </w:pPr>
            <w:r>
              <w:rPr>
                <w:rFonts w:ascii="Calibri" w:hAnsi="Calibri"/>
                <w:sz w:val="28"/>
                <w:szCs w:val="28"/>
              </w:rPr>
              <w:t>29%</w:t>
            </w:r>
          </w:p>
        </w:tc>
        <w:tc>
          <w:tcPr>
            <w:tcW w:w="2320" w:type="dxa"/>
            <w:vAlign w:val="bottom"/>
          </w:tcPr>
          <w:p w:rsidR="002120F0" w:rsidRDefault="002120F0">
            <w:pPr>
              <w:jc w:val="right"/>
              <w:cnfStyle w:val="000000100000" w:firstRow="0" w:lastRow="0" w:firstColumn="0" w:lastColumn="0" w:oddVBand="0" w:evenVBand="0" w:oddHBand="1" w:evenHBand="0" w:firstRowFirstColumn="0" w:firstRowLastColumn="0" w:lastRowFirstColumn="0" w:lastRowLastColumn="0"/>
              <w:rPr>
                <w:rFonts w:ascii="Calibri" w:hAnsi="Calibri"/>
                <w:sz w:val="28"/>
                <w:szCs w:val="28"/>
              </w:rPr>
            </w:pPr>
            <w:r>
              <w:rPr>
                <w:rFonts w:ascii="Calibri" w:hAnsi="Calibri"/>
                <w:sz w:val="28"/>
                <w:szCs w:val="28"/>
              </w:rPr>
              <w:t>5%</w:t>
            </w:r>
          </w:p>
        </w:tc>
      </w:tr>
    </w:tbl>
    <w:p w:rsidR="002120F0" w:rsidRDefault="002120F0">
      <w:pPr>
        <w:rPr>
          <w:rFonts w:ascii="Times New Roman" w:hAnsi="Times New Roman" w:cs="Times New Roman"/>
        </w:rPr>
      </w:pPr>
    </w:p>
    <w:p w:rsidR="00095200" w:rsidRDefault="00095200">
      <w:pPr>
        <w:rPr>
          <w:rFonts w:ascii="Times New Roman" w:hAnsi="Times New Roman" w:cs="Times New Roman"/>
        </w:rPr>
      </w:pPr>
    </w:p>
    <w:p w:rsidR="00095200" w:rsidRDefault="00095200">
      <w:pPr>
        <w:rPr>
          <w:rFonts w:ascii="Times New Roman" w:hAnsi="Times New Roman" w:cs="Times New Roman"/>
        </w:rPr>
      </w:pPr>
    </w:p>
    <w:p w:rsidR="002120F0" w:rsidRDefault="002120F0">
      <w:pPr>
        <w:rPr>
          <w:rFonts w:ascii="Times New Roman" w:hAnsi="Times New Roman" w:cs="Times New Roman"/>
        </w:rPr>
      </w:pPr>
      <w:r>
        <w:rPr>
          <w:noProof/>
        </w:rPr>
        <w:drawing>
          <wp:inline distT="0" distB="0" distL="0" distR="0" wp14:anchorId="1B864A3C" wp14:editId="09DAA110">
            <wp:extent cx="3482035" cy="1623974"/>
            <wp:effectExtent l="0" t="0" r="23495" b="14605"/>
            <wp:docPr id="131" name="Chart 1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sidR="00095200" w:rsidRPr="00095200">
        <w:t xml:space="preserve"> </w:t>
      </w:r>
      <w:r w:rsidR="00095200" w:rsidRPr="00095200">
        <w:rPr>
          <w:rFonts w:ascii="Times New Roman" w:hAnsi="Times New Roman" w:cs="Times New Roman"/>
        </w:rPr>
        <w:t>Graphical Presentation</w:t>
      </w:r>
    </w:p>
    <w:p w:rsidR="008768A5" w:rsidRDefault="008768A5" w:rsidP="002C6F2D">
      <w:pPr>
        <w:spacing w:line="360" w:lineRule="auto"/>
        <w:rPr>
          <w:rFonts w:ascii="Times New Roman" w:hAnsi="Times New Roman" w:cs="Times New Roman"/>
        </w:rPr>
      </w:pPr>
    </w:p>
    <w:p w:rsidR="002120F0" w:rsidRDefault="002120F0" w:rsidP="002C6F2D">
      <w:pPr>
        <w:spacing w:line="360" w:lineRule="auto"/>
        <w:rPr>
          <w:rFonts w:ascii="Times New Roman" w:hAnsi="Times New Roman" w:cs="Times New Roman"/>
        </w:rPr>
      </w:pPr>
      <w:r>
        <w:rPr>
          <w:rFonts w:ascii="Times New Roman" w:hAnsi="Times New Roman" w:cs="Times New Roman"/>
        </w:rPr>
        <w:t>Here in 2015 IFIL has the highest growth rate and higher level of efficiency level.</w:t>
      </w:r>
    </w:p>
    <w:p w:rsidR="00095200" w:rsidRDefault="00095200" w:rsidP="002C6F2D">
      <w:pPr>
        <w:spacing w:line="360" w:lineRule="auto"/>
        <w:rPr>
          <w:rFonts w:ascii="Times New Roman" w:hAnsi="Times New Roman" w:cs="Times New Roman"/>
        </w:rPr>
      </w:pPr>
    </w:p>
    <w:p w:rsidR="00095200" w:rsidRDefault="00095200" w:rsidP="002C6F2D">
      <w:pPr>
        <w:spacing w:line="360" w:lineRule="auto"/>
        <w:rPr>
          <w:rFonts w:ascii="Times New Roman" w:hAnsi="Times New Roman" w:cs="Times New Roman"/>
        </w:rPr>
      </w:pPr>
    </w:p>
    <w:tbl>
      <w:tblPr>
        <w:tblStyle w:val="MediumShading1-Accent1"/>
        <w:tblW w:w="5076" w:type="dxa"/>
        <w:tblLayout w:type="fixed"/>
        <w:tblLook w:val="04A0" w:firstRow="1" w:lastRow="0" w:firstColumn="1" w:lastColumn="0" w:noHBand="0" w:noVBand="1"/>
      </w:tblPr>
      <w:tblGrid>
        <w:gridCol w:w="1616"/>
        <w:gridCol w:w="228"/>
        <w:gridCol w:w="1616"/>
        <w:gridCol w:w="1616"/>
      </w:tblGrid>
      <w:tr w:rsidR="002120F0" w:rsidRPr="007473FB" w:rsidTr="007003BC">
        <w:trPr>
          <w:gridAfter w:val="3"/>
          <w:cnfStyle w:val="100000000000" w:firstRow="1" w:lastRow="0" w:firstColumn="0" w:lastColumn="0" w:oddVBand="0" w:evenVBand="0" w:oddHBand="0" w:evenHBand="0" w:firstRowFirstColumn="0" w:firstRowLastColumn="0" w:lastRowFirstColumn="0" w:lastRowLastColumn="0"/>
          <w:wAfter w:w="3460" w:type="dxa"/>
        </w:trPr>
        <w:tc>
          <w:tcPr>
            <w:cnfStyle w:val="001000000000" w:firstRow="0" w:lastRow="0" w:firstColumn="1" w:lastColumn="0" w:oddVBand="0" w:evenVBand="0" w:oddHBand="0" w:evenHBand="0" w:firstRowFirstColumn="0" w:firstRowLastColumn="0" w:lastRowFirstColumn="0" w:lastRowLastColumn="0"/>
            <w:tcW w:w="1616" w:type="dxa"/>
          </w:tcPr>
          <w:p w:rsidR="002120F0" w:rsidRPr="007473FB" w:rsidRDefault="00095200" w:rsidP="007003BC">
            <w:pPr>
              <w:tabs>
                <w:tab w:val="left" w:pos="2218"/>
              </w:tabs>
              <w:rPr>
                <w:rFonts w:ascii="Times New Roman" w:hAnsi="Times New Roman" w:cs="Times New Roman"/>
                <w:b w:val="0"/>
              </w:rPr>
            </w:pPr>
            <w:r>
              <w:rPr>
                <w:rFonts w:ascii="Times New Roman" w:hAnsi="Times New Roman" w:cs="Times New Roman"/>
                <w:b w:val="0"/>
              </w:rPr>
              <w:t>Growth rate</w:t>
            </w:r>
            <w:r w:rsidR="002120F0">
              <w:rPr>
                <w:rFonts w:ascii="Times New Roman" w:hAnsi="Times New Roman" w:cs="Times New Roman"/>
                <w:b w:val="0"/>
              </w:rPr>
              <w:t>(CAPM)</w:t>
            </w:r>
          </w:p>
        </w:tc>
      </w:tr>
      <w:tr w:rsidR="002120F0" w:rsidRPr="007473FB" w:rsidTr="007003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2120F0" w:rsidRPr="007473FB" w:rsidRDefault="002120F0" w:rsidP="007003BC">
            <w:pPr>
              <w:tabs>
                <w:tab w:val="left" w:pos="2218"/>
              </w:tabs>
              <w:rPr>
                <w:rFonts w:ascii="Times New Roman" w:hAnsi="Times New Roman" w:cs="Times New Roman"/>
              </w:rPr>
            </w:pPr>
            <w:r w:rsidRPr="007473FB">
              <w:rPr>
                <w:rFonts w:ascii="Times New Roman" w:hAnsi="Times New Roman" w:cs="Times New Roman"/>
              </w:rPr>
              <w:t>Year</w:t>
            </w:r>
          </w:p>
        </w:tc>
        <w:tc>
          <w:tcPr>
            <w:tcW w:w="1616" w:type="dxa"/>
            <w:vAlign w:val="center"/>
          </w:tcPr>
          <w:p w:rsidR="002120F0" w:rsidRPr="007473FB" w:rsidRDefault="002120F0"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2017</w:t>
            </w:r>
          </w:p>
        </w:tc>
        <w:tc>
          <w:tcPr>
            <w:tcW w:w="1616" w:type="dxa"/>
          </w:tcPr>
          <w:p w:rsidR="002120F0" w:rsidRDefault="002120F0"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2018</w:t>
            </w:r>
          </w:p>
        </w:tc>
      </w:tr>
      <w:tr w:rsidR="002120F0" w:rsidRPr="007473FB" w:rsidTr="007003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2120F0" w:rsidRPr="007473FB" w:rsidRDefault="002120F0" w:rsidP="007003BC">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616" w:type="dxa"/>
            <w:vAlign w:val="bottom"/>
          </w:tcPr>
          <w:p w:rsidR="002120F0" w:rsidRDefault="002120F0" w:rsidP="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0.718708</w:t>
            </w:r>
          </w:p>
        </w:tc>
        <w:tc>
          <w:tcPr>
            <w:tcW w:w="1616" w:type="dxa"/>
            <w:vAlign w:val="bottom"/>
          </w:tcPr>
          <w:p w:rsidR="002120F0" w:rsidRDefault="002120F0" w:rsidP="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0.7</w:t>
            </w:r>
          </w:p>
        </w:tc>
      </w:tr>
      <w:tr w:rsidR="002120F0" w:rsidRPr="007473FB" w:rsidTr="007003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2120F0" w:rsidRPr="007473FB" w:rsidRDefault="002120F0" w:rsidP="007003BC">
            <w:pPr>
              <w:tabs>
                <w:tab w:val="left" w:pos="2218"/>
              </w:tabs>
              <w:rPr>
                <w:rFonts w:ascii="Times New Roman" w:hAnsi="Times New Roman" w:cs="Times New Roman"/>
                <w:b w:val="0"/>
              </w:rPr>
            </w:pPr>
            <w:r w:rsidRPr="007473FB">
              <w:rPr>
                <w:rFonts w:ascii="Times New Roman" w:hAnsi="Times New Roman" w:cs="Times New Roman"/>
                <w:b w:val="0"/>
              </w:rPr>
              <w:t>Result</w:t>
            </w:r>
          </w:p>
        </w:tc>
        <w:tc>
          <w:tcPr>
            <w:tcW w:w="1616" w:type="dxa"/>
            <w:vAlign w:val="bottom"/>
          </w:tcPr>
          <w:p w:rsidR="002120F0" w:rsidRDefault="002120F0">
            <w:pPr>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 </w:t>
            </w:r>
          </w:p>
        </w:tc>
        <w:tc>
          <w:tcPr>
            <w:tcW w:w="1616" w:type="dxa"/>
            <w:vAlign w:val="bottom"/>
          </w:tcPr>
          <w:p w:rsidR="002120F0" w:rsidRDefault="002120F0">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-0.1849961</w:t>
            </w:r>
          </w:p>
        </w:tc>
      </w:tr>
    </w:tbl>
    <w:p w:rsidR="002120F0" w:rsidRDefault="002120F0">
      <w:pPr>
        <w:rPr>
          <w:b/>
          <w:bCs/>
        </w:rPr>
      </w:pPr>
      <w:r>
        <w:rPr>
          <w:b/>
          <w:bCs/>
        </w:rPr>
        <w:br w:type="page"/>
      </w:r>
      <w:r w:rsidR="00095200">
        <w:rPr>
          <w:noProof/>
        </w:rPr>
        <w:lastRenderedPageBreak/>
        <w:drawing>
          <wp:inline distT="0" distB="0" distL="0" distR="0" wp14:anchorId="23619E4F" wp14:editId="7302F8B7">
            <wp:extent cx="2567635" cy="1426464"/>
            <wp:effectExtent l="0" t="0" r="23495" b="21590"/>
            <wp:docPr id="132" name="Chart 1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sidR="00095200" w:rsidRPr="00095200">
        <w:t xml:space="preserve"> </w:t>
      </w:r>
      <w:r w:rsidR="00095200" w:rsidRPr="00095200">
        <w:rPr>
          <w:b/>
          <w:bCs/>
        </w:rPr>
        <w:t>Graphical Presentation</w:t>
      </w:r>
    </w:p>
    <w:p w:rsidR="00095200" w:rsidRDefault="00095200">
      <w:pPr>
        <w:rPr>
          <w:b/>
          <w:bCs/>
        </w:rPr>
      </w:pPr>
    </w:p>
    <w:p w:rsidR="00095200" w:rsidRDefault="00095200">
      <w:r>
        <w:t>Here in 2018 CAPM has decreasing growth rate and it is less efficient than 2017.</w:t>
      </w:r>
    </w:p>
    <w:p w:rsidR="007407CC" w:rsidRDefault="007407CC"/>
    <w:tbl>
      <w:tblPr>
        <w:tblStyle w:val="MediumShading1-Accent1"/>
        <w:tblW w:w="6336" w:type="dxa"/>
        <w:tblLayout w:type="fixed"/>
        <w:tblLook w:val="04A0" w:firstRow="1" w:lastRow="0" w:firstColumn="1" w:lastColumn="0" w:noHBand="0" w:noVBand="1"/>
      </w:tblPr>
      <w:tblGrid>
        <w:gridCol w:w="1616"/>
        <w:gridCol w:w="228"/>
        <w:gridCol w:w="1260"/>
        <w:gridCol w:w="1616"/>
        <w:gridCol w:w="1616"/>
      </w:tblGrid>
      <w:tr w:rsidR="00095200" w:rsidRPr="007473FB" w:rsidTr="007003BC">
        <w:trPr>
          <w:gridAfter w:val="4"/>
          <w:cnfStyle w:val="100000000000" w:firstRow="1" w:lastRow="0" w:firstColumn="0" w:lastColumn="0" w:oddVBand="0" w:evenVBand="0" w:oddHBand="0" w:evenHBand="0" w:firstRowFirstColumn="0" w:firstRowLastColumn="0" w:lastRowFirstColumn="0" w:lastRowLastColumn="0"/>
          <w:wAfter w:w="4720" w:type="dxa"/>
        </w:trPr>
        <w:tc>
          <w:tcPr>
            <w:cnfStyle w:val="001000000000" w:firstRow="0" w:lastRow="0" w:firstColumn="1" w:lastColumn="0" w:oddVBand="0" w:evenVBand="0" w:oddHBand="0" w:evenHBand="0" w:firstRowFirstColumn="0" w:firstRowLastColumn="0" w:lastRowFirstColumn="0" w:lastRowLastColumn="0"/>
            <w:tcW w:w="1616" w:type="dxa"/>
          </w:tcPr>
          <w:p w:rsidR="00095200" w:rsidRPr="007473FB" w:rsidRDefault="00095200" w:rsidP="007003BC">
            <w:pPr>
              <w:tabs>
                <w:tab w:val="left" w:pos="2218"/>
              </w:tabs>
              <w:rPr>
                <w:rFonts w:ascii="Times New Roman" w:hAnsi="Times New Roman" w:cs="Times New Roman"/>
                <w:b w:val="0"/>
              </w:rPr>
            </w:pPr>
            <w:r>
              <w:rPr>
                <w:rFonts w:ascii="Times New Roman" w:hAnsi="Times New Roman" w:cs="Times New Roman"/>
                <w:b w:val="0"/>
              </w:rPr>
              <w:t>SEML</w:t>
            </w:r>
          </w:p>
        </w:tc>
      </w:tr>
      <w:tr w:rsidR="00095200" w:rsidRPr="007473FB" w:rsidTr="007003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095200" w:rsidRPr="007473FB" w:rsidRDefault="00095200" w:rsidP="007003BC">
            <w:pPr>
              <w:tabs>
                <w:tab w:val="left" w:pos="2218"/>
              </w:tabs>
              <w:rPr>
                <w:rFonts w:ascii="Times New Roman" w:hAnsi="Times New Roman" w:cs="Times New Roman"/>
              </w:rPr>
            </w:pPr>
            <w:r w:rsidRPr="007473FB">
              <w:rPr>
                <w:rFonts w:ascii="Times New Roman" w:hAnsi="Times New Roman" w:cs="Times New Roman"/>
              </w:rPr>
              <w:t>Year</w:t>
            </w:r>
          </w:p>
        </w:tc>
        <w:tc>
          <w:tcPr>
            <w:tcW w:w="1260" w:type="dxa"/>
            <w:vAlign w:val="center"/>
          </w:tcPr>
          <w:p w:rsidR="00095200" w:rsidRPr="007473FB" w:rsidRDefault="00095200"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2016</w:t>
            </w:r>
          </w:p>
        </w:tc>
        <w:tc>
          <w:tcPr>
            <w:tcW w:w="1616" w:type="dxa"/>
            <w:vAlign w:val="center"/>
          </w:tcPr>
          <w:p w:rsidR="00095200" w:rsidRPr="007473FB" w:rsidRDefault="00095200"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2017</w:t>
            </w:r>
          </w:p>
        </w:tc>
        <w:tc>
          <w:tcPr>
            <w:tcW w:w="1616" w:type="dxa"/>
          </w:tcPr>
          <w:p w:rsidR="00095200" w:rsidRDefault="00095200"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2018</w:t>
            </w:r>
          </w:p>
        </w:tc>
      </w:tr>
      <w:tr w:rsidR="00095200" w:rsidRPr="007473FB" w:rsidTr="007003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095200" w:rsidRPr="007473FB" w:rsidRDefault="00095200" w:rsidP="007003BC">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260" w:type="dxa"/>
            <w:vAlign w:val="bottom"/>
          </w:tcPr>
          <w:p w:rsidR="00095200" w:rsidRDefault="00095200" w:rsidP="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0.8256</w:t>
            </w:r>
          </w:p>
        </w:tc>
        <w:tc>
          <w:tcPr>
            <w:tcW w:w="1616" w:type="dxa"/>
            <w:vAlign w:val="bottom"/>
          </w:tcPr>
          <w:p w:rsidR="00095200" w:rsidRDefault="00095200" w:rsidP="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0.8888</w:t>
            </w:r>
          </w:p>
        </w:tc>
        <w:tc>
          <w:tcPr>
            <w:tcW w:w="1616" w:type="dxa"/>
            <w:vAlign w:val="bottom"/>
          </w:tcPr>
          <w:p w:rsidR="00095200" w:rsidRDefault="00095200" w:rsidP="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0.7504</w:t>
            </w:r>
          </w:p>
        </w:tc>
      </w:tr>
      <w:tr w:rsidR="00AE1CA6" w:rsidRPr="007473FB" w:rsidTr="007003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gridSpan w:val="2"/>
            <w:vAlign w:val="center"/>
          </w:tcPr>
          <w:p w:rsidR="00AE1CA6" w:rsidRPr="007473FB" w:rsidRDefault="00AE1CA6" w:rsidP="007003BC">
            <w:pPr>
              <w:tabs>
                <w:tab w:val="left" w:pos="2218"/>
              </w:tabs>
              <w:rPr>
                <w:rFonts w:ascii="Times New Roman" w:hAnsi="Times New Roman" w:cs="Times New Roman"/>
                <w:b w:val="0"/>
              </w:rPr>
            </w:pPr>
            <w:r w:rsidRPr="007473FB">
              <w:rPr>
                <w:rFonts w:ascii="Times New Roman" w:hAnsi="Times New Roman" w:cs="Times New Roman"/>
                <w:b w:val="0"/>
              </w:rPr>
              <w:t>Result</w:t>
            </w:r>
          </w:p>
        </w:tc>
        <w:tc>
          <w:tcPr>
            <w:tcW w:w="1260" w:type="dxa"/>
            <w:vAlign w:val="bottom"/>
          </w:tcPr>
          <w:p w:rsidR="00AE1CA6" w:rsidRDefault="00AE1CA6">
            <w:pP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8"/>
                <w:szCs w:val="28"/>
              </w:rPr>
            </w:pPr>
            <w:r>
              <w:rPr>
                <w:rFonts w:ascii="Calibri" w:hAnsi="Calibri"/>
                <w:b/>
                <w:bCs/>
                <w:color w:val="000000"/>
                <w:sz w:val="28"/>
                <w:szCs w:val="28"/>
              </w:rPr>
              <w:t> </w:t>
            </w:r>
          </w:p>
        </w:tc>
        <w:tc>
          <w:tcPr>
            <w:tcW w:w="1616" w:type="dxa"/>
            <w:vAlign w:val="bottom"/>
          </w:tcPr>
          <w:p w:rsidR="00AE1CA6" w:rsidRDefault="00AE1CA6" w:rsidP="00AE1CA6">
            <w:pPr>
              <w:cnfStyle w:val="000000100000" w:firstRow="0" w:lastRow="0" w:firstColumn="0" w:lastColumn="0" w:oddVBand="0" w:evenVBand="0" w:oddHBand="1" w:evenHBand="0" w:firstRowFirstColumn="0" w:firstRowLastColumn="0" w:lastRowFirstColumn="0" w:lastRowLastColumn="0"/>
              <w:rPr>
                <w:rFonts w:ascii="Calibri" w:hAnsi="Calibri"/>
                <w:sz w:val="28"/>
                <w:szCs w:val="28"/>
              </w:rPr>
            </w:pPr>
            <w:r>
              <w:rPr>
                <w:rFonts w:ascii="Calibri" w:hAnsi="Calibri"/>
                <w:sz w:val="28"/>
                <w:szCs w:val="28"/>
              </w:rPr>
              <w:t>0.063942636</w:t>
            </w:r>
          </w:p>
        </w:tc>
        <w:tc>
          <w:tcPr>
            <w:tcW w:w="1616" w:type="dxa"/>
            <w:vAlign w:val="bottom"/>
          </w:tcPr>
          <w:p w:rsidR="00AE1CA6" w:rsidRDefault="00AE1CA6">
            <w:pPr>
              <w:jc w:val="right"/>
              <w:cnfStyle w:val="000000100000" w:firstRow="0" w:lastRow="0" w:firstColumn="0" w:lastColumn="0" w:oddVBand="0" w:evenVBand="0" w:oddHBand="1" w:evenHBand="0" w:firstRowFirstColumn="0" w:firstRowLastColumn="0" w:lastRowFirstColumn="0" w:lastRowLastColumn="0"/>
              <w:rPr>
                <w:rFonts w:ascii="Calibri" w:hAnsi="Calibri"/>
                <w:sz w:val="28"/>
                <w:szCs w:val="28"/>
              </w:rPr>
            </w:pPr>
            <w:r>
              <w:rPr>
                <w:rFonts w:ascii="Calibri" w:hAnsi="Calibri"/>
                <w:sz w:val="28"/>
                <w:szCs w:val="28"/>
              </w:rPr>
              <w:t>-1.881898665</w:t>
            </w:r>
          </w:p>
        </w:tc>
      </w:tr>
    </w:tbl>
    <w:p w:rsidR="00AE1CA6" w:rsidRDefault="00AE1CA6"/>
    <w:p w:rsidR="00095200" w:rsidRDefault="00AE1CA6">
      <w:r>
        <w:rPr>
          <w:noProof/>
        </w:rPr>
        <w:drawing>
          <wp:inline distT="0" distB="0" distL="0" distR="0" wp14:anchorId="540C7147" wp14:editId="7C6280BD">
            <wp:extent cx="2691994" cy="1638605"/>
            <wp:effectExtent l="0" t="0" r="13335" b="19050"/>
            <wp:docPr id="133" name="Chart 1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sidRPr="00AE1CA6">
        <w:t xml:space="preserve"> Graphical Presentation</w:t>
      </w:r>
    </w:p>
    <w:p w:rsidR="007407CC" w:rsidRDefault="007407CC"/>
    <w:p w:rsidR="00AE1CA6" w:rsidRDefault="00AE1CA6">
      <w:r>
        <w:t>Here in 2018 SEML has decreasing Growth rate which is less efficient for the Fund.</w:t>
      </w:r>
    </w:p>
    <w:p w:rsidR="00095200" w:rsidRDefault="00AE1CA6">
      <w:r>
        <w:t xml:space="preserve"> </w:t>
      </w:r>
    </w:p>
    <w:p w:rsidR="00AE1CA6" w:rsidRDefault="00AE1CA6"/>
    <w:p w:rsidR="00AE1CA6" w:rsidRDefault="00AE1CA6">
      <w:r>
        <w:rPr>
          <w:rFonts w:ascii="Times New Roman" w:hAnsi="Times New Roman" w:cs="Times New Roman"/>
          <w:b/>
          <w:shd w:val="clear" w:color="auto" w:fill="FFFFFF"/>
        </w:rPr>
        <w:t>Comparison Among The Funds:</w:t>
      </w:r>
    </w:p>
    <w:p w:rsidR="00AE1CA6" w:rsidRDefault="00AE1CA6"/>
    <w:tbl>
      <w:tblPr>
        <w:tblStyle w:val="MediumShading1-Accent1"/>
        <w:tblW w:w="8766" w:type="dxa"/>
        <w:tblLayout w:type="fixed"/>
        <w:tblLook w:val="04A0" w:firstRow="1" w:lastRow="0" w:firstColumn="1" w:lastColumn="0" w:noHBand="0" w:noVBand="1"/>
      </w:tblPr>
      <w:tblGrid>
        <w:gridCol w:w="2988"/>
        <w:gridCol w:w="45"/>
        <w:gridCol w:w="1935"/>
        <w:gridCol w:w="900"/>
        <w:gridCol w:w="1260"/>
        <w:gridCol w:w="1620"/>
        <w:gridCol w:w="18"/>
      </w:tblGrid>
      <w:tr w:rsidR="008768A5" w:rsidRPr="007473FB" w:rsidTr="00A71C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7"/>
          </w:tcPr>
          <w:p w:rsidR="008768A5" w:rsidRPr="007473FB" w:rsidRDefault="008768A5" w:rsidP="002C6F2D">
            <w:pPr>
              <w:tabs>
                <w:tab w:val="left" w:pos="2218"/>
              </w:tabs>
              <w:spacing w:line="360" w:lineRule="auto"/>
              <w:rPr>
                <w:rFonts w:ascii="Times New Roman" w:hAnsi="Times New Roman" w:cs="Times New Roman"/>
                <w:b w:val="0"/>
                <w:color w:val="auto"/>
              </w:rPr>
            </w:pPr>
            <w:r w:rsidRPr="007473FB">
              <w:rPr>
                <w:rFonts w:ascii="Times New Roman" w:hAnsi="Times New Roman" w:cs="Times New Roman"/>
                <w:b w:val="0"/>
                <w:color w:val="auto"/>
              </w:rPr>
              <w:t>Total Asset Turnover</w:t>
            </w:r>
          </w:p>
        </w:tc>
      </w:tr>
      <w:tr w:rsidR="008768A5" w:rsidRPr="007473FB" w:rsidTr="005249FE">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3033" w:type="dxa"/>
            <w:gridSpan w:val="2"/>
          </w:tcPr>
          <w:p w:rsidR="008768A5" w:rsidRPr="007473FB" w:rsidRDefault="00095200" w:rsidP="002C6F2D">
            <w:pPr>
              <w:tabs>
                <w:tab w:val="left" w:pos="2218"/>
              </w:tabs>
              <w:spacing w:line="360" w:lineRule="auto"/>
              <w:rPr>
                <w:rFonts w:ascii="Times New Roman" w:hAnsi="Times New Roman" w:cs="Times New Roman"/>
                <w:b w:val="0"/>
              </w:rPr>
            </w:pPr>
            <w:r>
              <w:rPr>
                <w:rFonts w:ascii="Times New Roman" w:hAnsi="Times New Roman" w:cs="Times New Roman"/>
                <w:b w:val="0"/>
              </w:rPr>
              <w:t>Funds</w:t>
            </w:r>
          </w:p>
        </w:tc>
        <w:tc>
          <w:tcPr>
            <w:tcW w:w="1935" w:type="dxa"/>
            <w:vAlign w:val="center"/>
          </w:tcPr>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AIBL</w:t>
            </w:r>
          </w:p>
        </w:tc>
        <w:tc>
          <w:tcPr>
            <w:tcW w:w="900" w:type="dxa"/>
            <w:vAlign w:val="center"/>
          </w:tcPr>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CAPM</w:t>
            </w:r>
          </w:p>
        </w:tc>
        <w:tc>
          <w:tcPr>
            <w:tcW w:w="1260" w:type="dxa"/>
            <w:vAlign w:val="center"/>
          </w:tcPr>
          <w:p w:rsidR="008768A5" w:rsidRPr="007473FB" w:rsidRDefault="00B1553C"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IFIL</w:t>
            </w:r>
          </w:p>
        </w:tc>
        <w:tc>
          <w:tcPr>
            <w:tcW w:w="1620" w:type="dxa"/>
            <w:vAlign w:val="center"/>
          </w:tcPr>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SEML</w:t>
            </w:r>
          </w:p>
        </w:tc>
      </w:tr>
      <w:tr w:rsidR="008768A5" w:rsidRPr="007473FB" w:rsidTr="005249FE">
        <w:trPr>
          <w:gridAfter w:val="1"/>
          <w:cnfStyle w:val="000000010000" w:firstRow="0" w:lastRow="0" w:firstColumn="0" w:lastColumn="0" w:oddVBand="0" w:evenVBand="0" w:oddHBand="0" w:evenHBand="1" w:firstRowFirstColumn="0" w:firstRowLastColumn="0" w:lastRowFirstColumn="0" w:lastRowLastColumn="0"/>
          <w:wAfter w:w="18" w:type="dxa"/>
          <w:trHeight w:val="700"/>
        </w:trPr>
        <w:tc>
          <w:tcPr>
            <w:cnfStyle w:val="001000000000" w:firstRow="0" w:lastRow="0" w:firstColumn="1" w:lastColumn="0" w:oddVBand="0" w:evenVBand="0" w:oddHBand="0" w:evenHBand="0" w:firstRowFirstColumn="0" w:firstRowLastColumn="0" w:lastRowFirstColumn="0" w:lastRowLastColumn="0"/>
            <w:tcW w:w="2988" w:type="dxa"/>
          </w:tcPr>
          <w:p w:rsidR="008768A5" w:rsidRPr="007473FB" w:rsidRDefault="008768A5" w:rsidP="002C6F2D">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980" w:type="dxa"/>
            <w:gridSpan w:val="2"/>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16%</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900" w:type="dxa"/>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74%</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260" w:type="dxa"/>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620" w:type="dxa"/>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r>
    </w:tbl>
    <w:p w:rsidR="008768A5" w:rsidRPr="007473FB" w:rsidRDefault="008768A5" w:rsidP="002C6F2D">
      <w:pPr>
        <w:pStyle w:val="Heading4"/>
        <w:jc w:val="left"/>
        <w:rPr>
          <w:rFonts w:cs="Times New Roman"/>
          <w:color w:val="auto"/>
        </w:rPr>
      </w:pPr>
      <w:r w:rsidRPr="007473FB">
        <w:rPr>
          <w:rFonts w:cs="Times New Roman"/>
          <w:color w:val="auto"/>
        </w:rPr>
        <w:t>Table</w:t>
      </w:r>
      <w:r w:rsidR="005249FE" w:rsidRPr="007473FB">
        <w:rPr>
          <w:rFonts w:cs="Times New Roman"/>
          <w:color w:val="auto"/>
        </w:rPr>
        <w:t>:</w:t>
      </w:r>
      <w:r w:rsidRPr="007473FB">
        <w:rPr>
          <w:rFonts w:cs="Times New Roman"/>
          <w:color w:val="auto"/>
        </w:rPr>
        <w:t xml:space="preserve"> Growth rate</w:t>
      </w:r>
    </w:p>
    <w:p w:rsidR="008768A5" w:rsidRPr="007473FB" w:rsidRDefault="008768A5" w:rsidP="002C6F2D">
      <w:pPr>
        <w:spacing w:line="360" w:lineRule="auto"/>
        <w:rPr>
          <w:rFonts w:ascii="Times New Roman" w:hAnsi="Times New Roman" w:cs="Times New Roman"/>
        </w:rPr>
      </w:pPr>
    </w:p>
    <w:p w:rsidR="002A4E7E" w:rsidRDefault="002A4E7E" w:rsidP="002C6F2D">
      <w:pPr>
        <w:spacing w:line="360" w:lineRule="auto"/>
        <w:rPr>
          <w:rFonts w:ascii="Times New Roman" w:hAnsi="Times New Roman" w:cs="Times New Roman"/>
          <w:b/>
        </w:rPr>
      </w:pPr>
    </w:p>
    <w:p w:rsidR="008768A5" w:rsidRPr="007473FB" w:rsidRDefault="00AE1CA6" w:rsidP="007407CC">
      <w:pPr>
        <w:rPr>
          <w:rFonts w:ascii="Times New Roman" w:hAnsi="Times New Roman" w:cs="Times New Roman"/>
          <w:b/>
        </w:rPr>
      </w:pPr>
      <w:r>
        <w:rPr>
          <w:rFonts w:ascii="Times New Roman" w:hAnsi="Times New Roman" w:cs="Times New Roman"/>
          <w:b/>
        </w:rPr>
        <w:br w:type="page"/>
      </w:r>
      <w:r w:rsidR="008768A5" w:rsidRPr="007473FB">
        <w:rPr>
          <w:rFonts w:ascii="Times New Roman" w:hAnsi="Times New Roman" w:cs="Times New Roman"/>
          <w:b/>
        </w:rPr>
        <w:lastRenderedPageBreak/>
        <w:t>Graphical Presentation:</w:t>
      </w: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noProof/>
        </w:rPr>
        <w:drawing>
          <wp:inline distT="0" distB="0" distL="0" distR="0" wp14:anchorId="69F1CB98" wp14:editId="7C1C6680">
            <wp:extent cx="4257447" cy="2231136"/>
            <wp:effectExtent l="0" t="0" r="10160" b="1714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8768A5" w:rsidRPr="007473FB" w:rsidRDefault="008768A5" w:rsidP="002C6F2D">
      <w:pPr>
        <w:pStyle w:val="Heading4"/>
        <w:jc w:val="left"/>
        <w:rPr>
          <w:rFonts w:cs="Times New Roman"/>
          <w:color w:val="auto"/>
        </w:rPr>
      </w:pPr>
      <w:r w:rsidRPr="007473FB">
        <w:rPr>
          <w:rFonts w:cs="Times New Roman"/>
          <w:color w:val="auto"/>
        </w:rPr>
        <w:t>Chart: Growth Rate</w:t>
      </w:r>
    </w:p>
    <w:p w:rsidR="008768A5" w:rsidRPr="007473FB" w:rsidRDefault="008768A5" w:rsidP="002C6F2D">
      <w:pPr>
        <w:tabs>
          <w:tab w:val="left" w:pos="1312"/>
        </w:tabs>
        <w:spacing w:line="360" w:lineRule="auto"/>
        <w:rPr>
          <w:rFonts w:ascii="Times New Roman" w:hAnsi="Times New Roman" w:cs="Times New Roman"/>
          <w:b/>
          <w:u w:val="single"/>
        </w:rPr>
      </w:pPr>
    </w:p>
    <w:p w:rsidR="008768A5" w:rsidRPr="007473FB" w:rsidRDefault="008768A5" w:rsidP="002C6F2D">
      <w:pPr>
        <w:tabs>
          <w:tab w:val="left" w:pos="1312"/>
        </w:tabs>
        <w:spacing w:line="360" w:lineRule="auto"/>
        <w:rPr>
          <w:rFonts w:ascii="Times New Roman" w:hAnsi="Times New Roman" w:cs="Times New Roman"/>
        </w:rPr>
      </w:pPr>
      <w:r w:rsidRPr="007473FB">
        <w:rPr>
          <w:rFonts w:ascii="Times New Roman" w:hAnsi="Times New Roman" w:cs="Times New Roman"/>
          <w:b/>
        </w:rPr>
        <w:t>Interpretation:</w:t>
      </w:r>
      <w:r w:rsidRPr="007473FB">
        <w:rPr>
          <w:rFonts w:ascii="Times New Roman" w:hAnsi="Times New Roman" w:cs="Times New Roman"/>
        </w:rPr>
        <w:t xml:space="preserve"> According to the historical data and analysis </w:t>
      </w:r>
      <w:r w:rsidR="000479ED">
        <w:rPr>
          <w:rFonts w:ascii="Times New Roman" w:hAnsi="Times New Roman" w:cs="Times New Roman"/>
        </w:rPr>
        <w:t>from</w:t>
      </w:r>
      <w:r w:rsidRPr="007473FB">
        <w:rPr>
          <w:rFonts w:ascii="Times New Roman" w:hAnsi="Times New Roman" w:cs="Times New Roman"/>
        </w:rPr>
        <w:t xml:space="preserve"> the above table; it is </w:t>
      </w:r>
      <w:r w:rsidR="000479ED">
        <w:rPr>
          <w:rFonts w:ascii="Times New Roman" w:hAnsi="Times New Roman" w:cs="Times New Roman"/>
        </w:rPr>
        <w:t>being</w:t>
      </w:r>
      <w:r w:rsidRPr="007473FB">
        <w:rPr>
          <w:rFonts w:ascii="Times New Roman" w:hAnsi="Times New Roman" w:cs="Times New Roman"/>
        </w:rPr>
        <w:t xml:space="preserve"> found that, </w:t>
      </w:r>
      <w:r w:rsidR="000479ED">
        <w:rPr>
          <w:rFonts w:ascii="Times New Roman" w:hAnsi="Times New Roman" w:cs="Times New Roman"/>
        </w:rPr>
        <w:t>the CAPM</w:t>
      </w:r>
      <w:r w:rsidRPr="007473FB">
        <w:rPr>
          <w:rFonts w:ascii="Times New Roman" w:hAnsi="Times New Roman" w:cs="Times New Roman"/>
        </w:rPr>
        <w:t xml:space="preserve"> has </w:t>
      </w:r>
      <w:r w:rsidR="000479ED">
        <w:rPr>
          <w:rFonts w:ascii="Times New Roman" w:hAnsi="Times New Roman" w:cs="Times New Roman"/>
        </w:rPr>
        <w:t>a max growth rate</w:t>
      </w:r>
      <w:r w:rsidRPr="007473FB">
        <w:rPr>
          <w:rFonts w:ascii="Times New Roman" w:hAnsi="Times New Roman" w:cs="Times New Roman"/>
        </w:rPr>
        <w:t xml:space="preserve"> over the year from other mutual funds. The table only shows only two mutual funds growth rate and other mutual funds growth rate cannot be </w:t>
      </w:r>
      <w:r w:rsidR="000479ED">
        <w:rPr>
          <w:rFonts w:ascii="Times New Roman" w:hAnsi="Times New Roman" w:cs="Times New Roman"/>
        </w:rPr>
        <w:t>shown</w:t>
      </w:r>
      <w:r w:rsidRPr="007473FB">
        <w:rPr>
          <w:rFonts w:ascii="Times New Roman" w:hAnsi="Times New Roman" w:cs="Times New Roman"/>
        </w:rPr>
        <w:t xml:space="preserve"> for the missing of historical data </w:t>
      </w:r>
      <w:r w:rsidR="000479ED">
        <w:rPr>
          <w:rFonts w:ascii="Times New Roman" w:hAnsi="Times New Roman" w:cs="Times New Roman"/>
        </w:rPr>
        <w:t>on</w:t>
      </w:r>
      <w:r w:rsidRPr="007473FB">
        <w:rPr>
          <w:rFonts w:ascii="Times New Roman" w:hAnsi="Times New Roman" w:cs="Times New Roman"/>
        </w:rPr>
        <w:t xml:space="preserve"> financial performance over the year.</w:t>
      </w:r>
    </w:p>
    <w:p w:rsidR="008768A5" w:rsidRPr="007473FB" w:rsidRDefault="008768A5" w:rsidP="002C6F2D">
      <w:pPr>
        <w:tabs>
          <w:tab w:val="left" w:pos="1312"/>
        </w:tabs>
        <w:spacing w:line="360" w:lineRule="auto"/>
        <w:rPr>
          <w:rFonts w:ascii="Times New Roman" w:hAnsi="Times New Roman" w:cs="Times New Roman"/>
        </w:rPr>
      </w:pPr>
    </w:p>
    <w:p w:rsidR="00687FBB" w:rsidRDefault="008768A5" w:rsidP="00CE0122">
      <w:pPr>
        <w:pStyle w:val="Heading3"/>
        <w:rPr>
          <w:rStyle w:val="Heading3Char"/>
          <w:rFonts w:cs="Times New Roman"/>
          <w:color w:val="auto"/>
        </w:rPr>
      </w:pPr>
      <w:bookmarkStart w:id="72" w:name="_Toc1819594"/>
      <w:r w:rsidRPr="00687FBB">
        <w:rPr>
          <w:rStyle w:val="Heading3Char"/>
        </w:rPr>
        <w:t>Debt Equity Ratio</w:t>
      </w:r>
      <w:r w:rsidRPr="007473FB">
        <w:rPr>
          <w:rStyle w:val="Heading3Char"/>
          <w:rFonts w:cs="Times New Roman"/>
          <w:color w:val="auto"/>
        </w:rPr>
        <w:t>:</w:t>
      </w:r>
      <w:bookmarkEnd w:id="72"/>
    </w:p>
    <w:p w:rsidR="008768A5" w:rsidRPr="007473FB" w:rsidRDefault="008768A5" w:rsidP="002C6F2D">
      <w:pPr>
        <w:spacing w:line="360" w:lineRule="auto"/>
        <w:rPr>
          <w:rFonts w:ascii="Times New Roman" w:hAnsi="Times New Roman" w:cs="Times New Roman"/>
          <w:shd w:val="clear" w:color="auto" w:fill="FFFFFF"/>
        </w:rPr>
      </w:pPr>
      <w:r w:rsidRPr="007473FB">
        <w:rPr>
          <w:rFonts w:ascii="Times New Roman" w:hAnsi="Times New Roman" w:cs="Times New Roman"/>
          <w:shd w:val="clear" w:color="auto" w:fill="FFFFFF"/>
        </w:rPr>
        <w:t>The debt ratio measure the proportion of total assets provided by the firm creditors.</w:t>
      </w:r>
    </w:p>
    <w:p w:rsidR="008768A5" w:rsidRPr="007473FB" w:rsidRDefault="008768A5" w:rsidP="002C6F2D">
      <w:pPr>
        <w:spacing w:line="360" w:lineRule="auto"/>
        <w:rPr>
          <w:rFonts w:ascii="Times New Roman" w:hAnsi="Times New Roman" w:cs="Times New Roman"/>
          <w:shd w:val="clear" w:color="auto" w:fill="FFFFFF"/>
        </w:rPr>
      </w:pPr>
    </w:p>
    <w:p w:rsidR="008768A5" w:rsidRDefault="008768A5" w:rsidP="002C6F2D">
      <w:pPr>
        <w:tabs>
          <w:tab w:val="left" w:pos="1312"/>
        </w:tabs>
        <w:spacing w:line="360" w:lineRule="auto"/>
        <w:rPr>
          <w:rFonts w:ascii="Times New Roman" w:hAnsi="Times New Roman" w:cs="Times New Roman"/>
          <w:b/>
          <w:shd w:val="clear" w:color="auto" w:fill="FFFFFF"/>
        </w:rPr>
      </w:pPr>
      <w:r w:rsidRPr="007473FB">
        <w:rPr>
          <w:rFonts w:ascii="Times New Roman" w:hAnsi="Times New Roman" w:cs="Times New Roman"/>
          <w:shd w:val="clear" w:color="auto" w:fill="FFFFFF"/>
        </w:rPr>
        <w:t xml:space="preserve">Debt Ratio: </w:t>
      </w:r>
      <m:oMath>
        <m:f>
          <m:fPr>
            <m:ctrlPr>
              <w:rPr>
                <w:rFonts w:ascii="Cambria Math" w:hAnsi="Cambria Math" w:cs="Times New Roman"/>
                <w:b/>
                <w:shd w:val="clear" w:color="auto" w:fill="FFFFFF"/>
              </w:rPr>
            </m:ctrlPr>
          </m:fPr>
          <m:num>
            <m:r>
              <m:rPr>
                <m:sty m:val="b"/>
              </m:rPr>
              <w:rPr>
                <w:rFonts w:ascii="Cambria Math" w:hAnsi="Cambria Math" w:cs="Times New Roman"/>
                <w:shd w:val="clear" w:color="auto" w:fill="FFFFFF"/>
              </w:rPr>
              <m:t>Total Shareholde</m:t>
            </m:r>
            <m:sSup>
              <m:sSupPr>
                <m:ctrlPr>
                  <w:rPr>
                    <w:rFonts w:ascii="Cambria Math" w:hAnsi="Cambria Math" w:cs="Times New Roman"/>
                    <w:b/>
                    <w:shd w:val="clear" w:color="auto" w:fill="FFFFFF"/>
                  </w:rPr>
                </m:ctrlPr>
              </m:sSupPr>
              <m:e>
                <m:r>
                  <m:rPr>
                    <m:sty m:val="b"/>
                  </m:rPr>
                  <w:rPr>
                    <w:rFonts w:ascii="Cambria Math" w:hAnsi="Cambria Math" w:cs="Times New Roman"/>
                    <w:shd w:val="clear" w:color="auto" w:fill="FFFFFF"/>
                  </w:rPr>
                  <m:t>r</m:t>
                </m:r>
              </m:e>
              <m:sup>
                <m:r>
                  <m:rPr>
                    <m:sty m:val="b"/>
                  </m:rPr>
                  <w:rPr>
                    <w:rFonts w:ascii="Cambria Math" w:hAnsi="Cambria Math" w:cs="Times New Roman"/>
                    <w:shd w:val="clear" w:color="auto" w:fill="FFFFFF"/>
                  </w:rPr>
                  <m:t>'</m:t>
                </m:r>
              </m:sup>
            </m:sSup>
            <m:r>
              <m:rPr>
                <m:sty m:val="b"/>
              </m:rPr>
              <w:rPr>
                <w:rFonts w:ascii="Cambria Math" w:hAnsi="Cambria Math" w:cs="Times New Roman"/>
                <w:shd w:val="clear" w:color="auto" w:fill="FFFFFF"/>
              </w:rPr>
              <m:t>s Equity</m:t>
            </m:r>
          </m:num>
          <m:den>
            <m:r>
              <m:rPr>
                <m:sty m:val="b"/>
              </m:rPr>
              <w:rPr>
                <w:rFonts w:ascii="Cambria Math" w:hAnsi="Cambria Math" w:cs="Times New Roman"/>
                <w:shd w:val="clear" w:color="auto" w:fill="FFFFFF"/>
              </w:rPr>
              <m:t>Total Liabilities</m:t>
            </m:r>
          </m:den>
        </m:f>
      </m:oMath>
    </w:p>
    <w:p w:rsidR="004C0081" w:rsidRDefault="004C0081" w:rsidP="002C6F2D">
      <w:pPr>
        <w:tabs>
          <w:tab w:val="left" w:pos="1312"/>
        </w:tabs>
        <w:spacing w:line="360" w:lineRule="auto"/>
        <w:rPr>
          <w:rFonts w:ascii="Times New Roman" w:hAnsi="Times New Roman" w:cs="Times New Roman"/>
          <w:b/>
          <w:shd w:val="clear" w:color="auto" w:fill="FFFFFF"/>
        </w:rPr>
      </w:pPr>
    </w:p>
    <w:tbl>
      <w:tblPr>
        <w:tblStyle w:val="MediumShading1-Accent1"/>
        <w:tblW w:w="8856" w:type="dxa"/>
        <w:tblLayout w:type="fixed"/>
        <w:tblLook w:val="04A0" w:firstRow="1" w:lastRow="0" w:firstColumn="1" w:lastColumn="0" w:noHBand="0" w:noVBand="1"/>
      </w:tblPr>
      <w:tblGrid>
        <w:gridCol w:w="1907"/>
        <w:gridCol w:w="1449"/>
        <w:gridCol w:w="1301"/>
        <w:gridCol w:w="1301"/>
        <w:gridCol w:w="1449"/>
        <w:gridCol w:w="1449"/>
      </w:tblGrid>
      <w:tr w:rsidR="004C0081" w:rsidRPr="007473FB" w:rsidTr="004C00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07" w:type="dxa"/>
            <w:gridSpan w:val="5"/>
            <w:vAlign w:val="center"/>
          </w:tcPr>
          <w:p w:rsidR="004C0081" w:rsidRPr="007473FB" w:rsidRDefault="004C0081" w:rsidP="00C4162C">
            <w:pPr>
              <w:tabs>
                <w:tab w:val="left" w:pos="2218"/>
              </w:tabs>
              <w:spacing w:line="360" w:lineRule="auto"/>
              <w:rPr>
                <w:rFonts w:ascii="Times New Roman" w:hAnsi="Times New Roman" w:cs="Times New Roman"/>
                <w:color w:val="auto"/>
              </w:rPr>
            </w:pPr>
            <w:r w:rsidRPr="007473FB">
              <w:rPr>
                <w:rFonts w:ascii="Times New Roman" w:hAnsi="Times New Roman" w:cs="Times New Roman"/>
                <w:color w:val="auto"/>
              </w:rPr>
              <w:t>Debt Equity Ratio</w:t>
            </w:r>
            <w:r>
              <w:t xml:space="preserve">  (</w:t>
            </w:r>
            <w:r w:rsidRPr="004C0081">
              <w:rPr>
                <w:rFonts w:ascii="Times New Roman" w:hAnsi="Times New Roman" w:cs="Times New Roman"/>
                <w:color w:val="auto"/>
              </w:rPr>
              <w:t>AIBL</w:t>
            </w:r>
            <w:r>
              <w:rPr>
                <w:rFonts w:ascii="Times New Roman" w:hAnsi="Times New Roman" w:cs="Times New Roman"/>
                <w:color w:val="auto"/>
              </w:rPr>
              <w:t>)</w:t>
            </w:r>
          </w:p>
        </w:tc>
        <w:tc>
          <w:tcPr>
            <w:tcW w:w="1449" w:type="dxa"/>
          </w:tcPr>
          <w:p w:rsidR="004C0081" w:rsidRPr="007473FB" w:rsidRDefault="004C0081" w:rsidP="00C4162C">
            <w:pPr>
              <w:tabs>
                <w:tab w:val="left" w:pos="2218"/>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4C0081" w:rsidRPr="007473FB" w:rsidTr="004C008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07" w:type="dxa"/>
            <w:vAlign w:val="center"/>
          </w:tcPr>
          <w:p w:rsidR="004C0081" w:rsidRPr="007473FB" w:rsidRDefault="004C0081" w:rsidP="00C4162C">
            <w:pPr>
              <w:tabs>
                <w:tab w:val="left" w:pos="2218"/>
              </w:tabs>
              <w:spacing w:line="360" w:lineRule="auto"/>
              <w:rPr>
                <w:rFonts w:ascii="Times New Roman" w:hAnsi="Times New Roman" w:cs="Times New Roman"/>
                <w:b w:val="0"/>
              </w:rPr>
            </w:pPr>
            <w:r>
              <w:rPr>
                <w:rFonts w:ascii="Times New Roman" w:hAnsi="Times New Roman" w:cs="Times New Roman"/>
                <w:b w:val="0"/>
              </w:rPr>
              <w:t xml:space="preserve">Particulars </w:t>
            </w:r>
          </w:p>
        </w:tc>
        <w:tc>
          <w:tcPr>
            <w:tcW w:w="1449" w:type="dxa"/>
            <w:vAlign w:val="center"/>
          </w:tcPr>
          <w:p w:rsidR="004C0081" w:rsidRPr="007473FB" w:rsidRDefault="004C0081" w:rsidP="00C4162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2014</w:t>
            </w:r>
          </w:p>
        </w:tc>
        <w:tc>
          <w:tcPr>
            <w:tcW w:w="1301" w:type="dxa"/>
            <w:vAlign w:val="center"/>
          </w:tcPr>
          <w:p w:rsidR="004C0081" w:rsidRPr="007473FB" w:rsidRDefault="004C0081" w:rsidP="00C4162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2015</w:t>
            </w:r>
          </w:p>
        </w:tc>
        <w:tc>
          <w:tcPr>
            <w:tcW w:w="1301" w:type="dxa"/>
            <w:vAlign w:val="center"/>
          </w:tcPr>
          <w:p w:rsidR="004C0081" w:rsidRPr="007473FB" w:rsidRDefault="004C0081" w:rsidP="00C4162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2016</w:t>
            </w:r>
          </w:p>
        </w:tc>
        <w:tc>
          <w:tcPr>
            <w:tcW w:w="1449" w:type="dxa"/>
            <w:vAlign w:val="center"/>
          </w:tcPr>
          <w:p w:rsidR="004C0081" w:rsidRPr="007473FB" w:rsidRDefault="004C0081" w:rsidP="00C4162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2017</w:t>
            </w:r>
          </w:p>
        </w:tc>
        <w:tc>
          <w:tcPr>
            <w:tcW w:w="1449" w:type="dxa"/>
          </w:tcPr>
          <w:p w:rsidR="004C0081" w:rsidRDefault="004C0081" w:rsidP="00C4162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2018</w:t>
            </w:r>
          </w:p>
        </w:tc>
      </w:tr>
      <w:tr w:rsidR="000479ED" w:rsidRPr="007473FB" w:rsidTr="00951BDC">
        <w:trPr>
          <w:cnfStyle w:val="000000010000" w:firstRow="0" w:lastRow="0" w:firstColumn="0" w:lastColumn="0" w:oddVBand="0" w:evenVBand="0" w:oddHBand="0" w:evenHBand="1"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907" w:type="dxa"/>
            <w:vAlign w:val="center"/>
          </w:tcPr>
          <w:p w:rsidR="000479ED" w:rsidRPr="007473FB" w:rsidRDefault="000479ED" w:rsidP="00C4162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Shareholder Equity</w:t>
            </w:r>
          </w:p>
        </w:tc>
        <w:tc>
          <w:tcPr>
            <w:tcW w:w="1449" w:type="dxa"/>
            <w:vAlign w:val="bottom"/>
          </w:tcPr>
          <w:p w:rsidR="000479ED" w:rsidRDefault="000479ED">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1,068,186,771</w:t>
            </w:r>
          </w:p>
        </w:tc>
        <w:tc>
          <w:tcPr>
            <w:tcW w:w="1301" w:type="dxa"/>
            <w:vAlign w:val="bottom"/>
          </w:tcPr>
          <w:p w:rsidR="000479ED" w:rsidRDefault="000479ED">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980984167</w:t>
            </w:r>
          </w:p>
        </w:tc>
        <w:tc>
          <w:tcPr>
            <w:tcW w:w="1301" w:type="dxa"/>
            <w:vAlign w:val="bottom"/>
          </w:tcPr>
          <w:p w:rsidR="000479ED" w:rsidRDefault="000479ED">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1151675316</w:t>
            </w:r>
          </w:p>
        </w:tc>
        <w:tc>
          <w:tcPr>
            <w:tcW w:w="1449" w:type="dxa"/>
            <w:vAlign w:val="bottom"/>
          </w:tcPr>
          <w:p w:rsidR="000479ED" w:rsidRDefault="000479ED">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1072049890</w:t>
            </w:r>
          </w:p>
        </w:tc>
        <w:tc>
          <w:tcPr>
            <w:tcW w:w="1449" w:type="dxa"/>
            <w:vAlign w:val="bottom"/>
          </w:tcPr>
          <w:p w:rsidR="000479ED" w:rsidRDefault="000479ED">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1189655591</w:t>
            </w:r>
          </w:p>
        </w:tc>
      </w:tr>
      <w:tr w:rsidR="000479ED" w:rsidRPr="007473FB" w:rsidTr="00951BDC">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907" w:type="dxa"/>
            <w:vAlign w:val="center"/>
          </w:tcPr>
          <w:p w:rsidR="000479ED" w:rsidRPr="007473FB" w:rsidRDefault="000479ED" w:rsidP="00C4162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Total Liabilities</w:t>
            </w:r>
          </w:p>
        </w:tc>
        <w:tc>
          <w:tcPr>
            <w:tcW w:w="1449" w:type="dxa"/>
            <w:vAlign w:val="bottom"/>
          </w:tcPr>
          <w:p w:rsidR="000479ED" w:rsidRDefault="000479E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22,407,157</w:t>
            </w:r>
          </w:p>
        </w:tc>
        <w:tc>
          <w:tcPr>
            <w:tcW w:w="1301" w:type="dxa"/>
            <w:vAlign w:val="bottom"/>
          </w:tcPr>
          <w:p w:rsidR="000479ED" w:rsidRDefault="000479E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111892218</w:t>
            </w:r>
          </w:p>
        </w:tc>
        <w:tc>
          <w:tcPr>
            <w:tcW w:w="1301" w:type="dxa"/>
            <w:vAlign w:val="bottom"/>
          </w:tcPr>
          <w:p w:rsidR="000479ED" w:rsidRDefault="000479E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1151675316</w:t>
            </w:r>
          </w:p>
        </w:tc>
        <w:tc>
          <w:tcPr>
            <w:tcW w:w="1449" w:type="dxa"/>
            <w:vAlign w:val="bottom"/>
          </w:tcPr>
          <w:p w:rsidR="000479ED" w:rsidRDefault="000479E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1072049890</w:t>
            </w:r>
          </w:p>
        </w:tc>
        <w:tc>
          <w:tcPr>
            <w:tcW w:w="1449" w:type="dxa"/>
            <w:vAlign w:val="bottom"/>
          </w:tcPr>
          <w:p w:rsidR="000479ED" w:rsidRDefault="000479E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8971039</w:t>
            </w:r>
          </w:p>
        </w:tc>
      </w:tr>
      <w:tr w:rsidR="000479ED" w:rsidRPr="007473FB" w:rsidTr="00951BDC">
        <w:trPr>
          <w:cnfStyle w:val="000000010000" w:firstRow="0" w:lastRow="0" w:firstColumn="0" w:lastColumn="0" w:oddVBand="0" w:evenVBand="0" w:oddHBand="0" w:evenHBand="1"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907" w:type="dxa"/>
            <w:vAlign w:val="center"/>
          </w:tcPr>
          <w:p w:rsidR="000479ED" w:rsidRPr="007473FB" w:rsidRDefault="000479ED" w:rsidP="00C4162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449" w:type="dxa"/>
            <w:vAlign w:val="bottom"/>
          </w:tcPr>
          <w:p w:rsidR="000479ED" w:rsidRDefault="000479ED">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0.0209768</w:t>
            </w:r>
          </w:p>
        </w:tc>
        <w:tc>
          <w:tcPr>
            <w:tcW w:w="1301" w:type="dxa"/>
            <w:vAlign w:val="bottom"/>
          </w:tcPr>
          <w:p w:rsidR="000479ED" w:rsidRDefault="000479ED">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0.1140612</w:t>
            </w:r>
          </w:p>
        </w:tc>
        <w:tc>
          <w:tcPr>
            <w:tcW w:w="1301" w:type="dxa"/>
            <w:vAlign w:val="bottom"/>
          </w:tcPr>
          <w:p w:rsidR="000479ED" w:rsidRDefault="000479ED">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w:t>
            </w:r>
          </w:p>
        </w:tc>
        <w:tc>
          <w:tcPr>
            <w:tcW w:w="1449" w:type="dxa"/>
            <w:vAlign w:val="bottom"/>
          </w:tcPr>
          <w:p w:rsidR="000479ED" w:rsidRDefault="000479ED">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w:t>
            </w:r>
          </w:p>
        </w:tc>
        <w:tc>
          <w:tcPr>
            <w:tcW w:w="1449" w:type="dxa"/>
            <w:vAlign w:val="bottom"/>
          </w:tcPr>
          <w:p w:rsidR="000479ED" w:rsidRDefault="000479ED">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0.007540871</w:t>
            </w:r>
          </w:p>
        </w:tc>
      </w:tr>
    </w:tbl>
    <w:p w:rsidR="004C0081" w:rsidRDefault="004C0081" w:rsidP="002C6F2D">
      <w:pPr>
        <w:tabs>
          <w:tab w:val="left" w:pos="1312"/>
        </w:tabs>
        <w:spacing w:line="360" w:lineRule="auto"/>
        <w:rPr>
          <w:rFonts w:ascii="Times New Roman" w:hAnsi="Times New Roman" w:cs="Times New Roman"/>
          <w:b/>
          <w:shd w:val="clear" w:color="auto" w:fill="FFFFFF"/>
        </w:rPr>
      </w:pPr>
    </w:p>
    <w:p w:rsidR="004A5BAC" w:rsidRDefault="004A5BAC" w:rsidP="002C6F2D">
      <w:pPr>
        <w:tabs>
          <w:tab w:val="left" w:pos="1312"/>
        </w:tabs>
        <w:spacing w:line="360" w:lineRule="auto"/>
        <w:rPr>
          <w:rFonts w:ascii="Times New Roman" w:hAnsi="Times New Roman" w:cs="Times New Roman"/>
          <w:b/>
          <w:shd w:val="clear" w:color="auto" w:fill="FFFFFF"/>
        </w:rPr>
      </w:pPr>
    </w:p>
    <w:p w:rsidR="004A5BAC" w:rsidRDefault="004A5BAC" w:rsidP="002C6F2D">
      <w:pPr>
        <w:tabs>
          <w:tab w:val="left" w:pos="1312"/>
        </w:tabs>
        <w:spacing w:line="360" w:lineRule="auto"/>
        <w:rPr>
          <w:rFonts w:ascii="Times New Roman" w:hAnsi="Times New Roman" w:cs="Times New Roman"/>
          <w:b/>
          <w:shd w:val="clear" w:color="auto" w:fill="FFFFFF"/>
        </w:rPr>
      </w:pPr>
    </w:p>
    <w:p w:rsidR="000479ED" w:rsidRDefault="000479ED" w:rsidP="002C6F2D">
      <w:pPr>
        <w:tabs>
          <w:tab w:val="left" w:pos="1312"/>
        </w:tabs>
        <w:spacing w:line="360" w:lineRule="auto"/>
        <w:rPr>
          <w:rFonts w:ascii="Times New Roman" w:hAnsi="Times New Roman" w:cs="Times New Roman"/>
          <w:b/>
          <w:shd w:val="clear" w:color="auto" w:fill="FFFFFF"/>
        </w:rPr>
      </w:pPr>
      <w:r>
        <w:rPr>
          <w:noProof/>
        </w:rPr>
        <w:drawing>
          <wp:inline distT="0" distB="0" distL="0" distR="0" wp14:anchorId="6EBC691A" wp14:editId="4D19094C">
            <wp:extent cx="3474720" cy="1784909"/>
            <wp:effectExtent l="0" t="0" r="0" b="635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r w:rsidR="004A5BAC" w:rsidRPr="004A5BAC">
        <w:t xml:space="preserve"> </w:t>
      </w:r>
      <w:r w:rsidR="004A5BAC" w:rsidRPr="004A5BAC">
        <w:rPr>
          <w:rFonts w:ascii="Times New Roman" w:hAnsi="Times New Roman" w:cs="Times New Roman"/>
          <w:b/>
          <w:shd w:val="clear" w:color="auto" w:fill="FFFFFF"/>
        </w:rPr>
        <w:t>Figure: Debt Equity Ratio</w:t>
      </w:r>
      <w:r w:rsidR="004A5BAC">
        <w:rPr>
          <w:rFonts w:ascii="Times New Roman" w:hAnsi="Times New Roman" w:cs="Times New Roman"/>
          <w:b/>
          <w:shd w:val="clear" w:color="auto" w:fill="FFFFFF"/>
        </w:rPr>
        <w:t>(AIBL)</w:t>
      </w:r>
    </w:p>
    <w:p w:rsidR="004A5BAC" w:rsidRDefault="004A5BAC" w:rsidP="002C6F2D">
      <w:pPr>
        <w:tabs>
          <w:tab w:val="left" w:pos="1312"/>
        </w:tabs>
        <w:spacing w:line="360" w:lineRule="auto"/>
        <w:rPr>
          <w:rFonts w:ascii="Times New Roman" w:hAnsi="Times New Roman" w:cs="Times New Roman"/>
          <w:b/>
          <w:shd w:val="clear" w:color="auto" w:fill="FFFFFF"/>
        </w:rPr>
      </w:pPr>
    </w:p>
    <w:p w:rsidR="004A5BAC" w:rsidRDefault="00AE1CA6" w:rsidP="002C6F2D">
      <w:pPr>
        <w:tabs>
          <w:tab w:val="left" w:pos="1312"/>
        </w:tabs>
        <w:spacing w:line="360" w:lineRule="auto"/>
        <w:rPr>
          <w:rFonts w:ascii="Times New Roman" w:hAnsi="Times New Roman" w:cs="Times New Roman"/>
          <w:shd w:val="clear" w:color="auto" w:fill="FFFFFF"/>
        </w:rPr>
      </w:pPr>
      <w:r>
        <w:rPr>
          <w:rFonts w:ascii="Times New Roman" w:hAnsi="Times New Roman" w:cs="Times New Roman"/>
          <w:shd w:val="clear" w:color="auto" w:fill="FFFFFF"/>
        </w:rPr>
        <w:t xml:space="preserve">             </w:t>
      </w:r>
      <w:r w:rsidRPr="00095200">
        <w:rPr>
          <w:rFonts w:ascii="Times New Roman" w:hAnsi="Times New Roman" w:cs="Times New Roman"/>
          <w:shd w:val="clear" w:color="auto" w:fill="FFFFFF"/>
        </w:rPr>
        <w:t>A high debt/equity ratio is often associated with hi</w:t>
      </w:r>
      <w:r>
        <w:rPr>
          <w:rFonts w:ascii="Times New Roman" w:hAnsi="Times New Roman" w:cs="Times New Roman"/>
          <w:shd w:val="clear" w:color="auto" w:fill="FFFFFF"/>
        </w:rPr>
        <w:t>gh risk; it means that the fund</w:t>
      </w:r>
      <w:r w:rsidRPr="00095200">
        <w:rPr>
          <w:rFonts w:ascii="Times New Roman" w:hAnsi="Times New Roman" w:cs="Times New Roman"/>
          <w:shd w:val="clear" w:color="auto" w:fill="FFFFFF"/>
        </w:rPr>
        <w:t xml:space="preserve"> has been aggressive in financing its growth with debt</w:t>
      </w:r>
      <w:r w:rsidR="006927AF">
        <w:rPr>
          <w:rFonts w:ascii="Times New Roman" w:hAnsi="Times New Roman" w:cs="Times New Roman"/>
          <w:shd w:val="clear" w:color="auto" w:fill="FFFFFF"/>
        </w:rPr>
        <w:t xml:space="preserve"> </w:t>
      </w:r>
      <w:r w:rsidR="004A5BAC" w:rsidRPr="004A5BAC">
        <w:rPr>
          <w:rFonts w:ascii="Times New Roman" w:hAnsi="Times New Roman" w:cs="Times New Roman"/>
          <w:shd w:val="clear" w:color="auto" w:fill="FFFFFF"/>
        </w:rPr>
        <w:t>Fr</w:t>
      </w:r>
      <w:r w:rsidR="004A5BAC">
        <w:rPr>
          <w:rFonts w:ascii="Times New Roman" w:hAnsi="Times New Roman" w:cs="Times New Roman"/>
          <w:shd w:val="clear" w:color="auto" w:fill="FFFFFF"/>
        </w:rPr>
        <w:t>om the above the ratio is higher in 2016 and 2017. In 2014 it started to increase and get in the highest position in 2016 and it maintained it’s status in 2017 then again it decrease directly in 2018.</w:t>
      </w:r>
    </w:p>
    <w:p w:rsidR="004A5BAC" w:rsidRPr="004A5BAC" w:rsidRDefault="004A5BAC" w:rsidP="002C6F2D">
      <w:pPr>
        <w:tabs>
          <w:tab w:val="left" w:pos="1312"/>
        </w:tabs>
        <w:spacing w:line="360" w:lineRule="auto"/>
        <w:rPr>
          <w:rFonts w:ascii="Times New Roman" w:hAnsi="Times New Roman" w:cs="Times New Roman"/>
          <w:shd w:val="clear" w:color="auto" w:fill="FFFFFF"/>
        </w:rPr>
      </w:pPr>
    </w:p>
    <w:tbl>
      <w:tblPr>
        <w:tblStyle w:val="MediumShading1-Accent1"/>
        <w:tblW w:w="8856" w:type="dxa"/>
        <w:tblLayout w:type="fixed"/>
        <w:tblLook w:val="04A0" w:firstRow="1" w:lastRow="0" w:firstColumn="1" w:lastColumn="0" w:noHBand="0" w:noVBand="1"/>
      </w:tblPr>
      <w:tblGrid>
        <w:gridCol w:w="1907"/>
        <w:gridCol w:w="1449"/>
        <w:gridCol w:w="1301"/>
        <w:gridCol w:w="1301"/>
        <w:gridCol w:w="1449"/>
        <w:gridCol w:w="1449"/>
      </w:tblGrid>
      <w:tr w:rsidR="004A5BAC" w:rsidRPr="007473FB" w:rsidTr="00951B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07" w:type="dxa"/>
            <w:gridSpan w:val="5"/>
            <w:vAlign w:val="center"/>
          </w:tcPr>
          <w:p w:rsidR="004A5BAC" w:rsidRPr="007473FB" w:rsidRDefault="004A5BAC" w:rsidP="00951BDC">
            <w:pPr>
              <w:tabs>
                <w:tab w:val="left" w:pos="2218"/>
              </w:tabs>
              <w:spacing w:line="360" w:lineRule="auto"/>
              <w:rPr>
                <w:rFonts w:ascii="Times New Roman" w:hAnsi="Times New Roman" w:cs="Times New Roman"/>
                <w:color w:val="auto"/>
              </w:rPr>
            </w:pPr>
            <w:r w:rsidRPr="007473FB">
              <w:rPr>
                <w:rFonts w:ascii="Times New Roman" w:hAnsi="Times New Roman" w:cs="Times New Roman"/>
                <w:color w:val="auto"/>
              </w:rPr>
              <w:t>Debt Equity Ratio</w:t>
            </w:r>
            <w:r>
              <w:t xml:space="preserve">  (</w:t>
            </w:r>
            <w:r w:rsidR="00F1596E">
              <w:rPr>
                <w:rFonts w:ascii="Times New Roman" w:hAnsi="Times New Roman" w:cs="Times New Roman"/>
                <w:color w:val="auto"/>
              </w:rPr>
              <w:t>IFIL</w:t>
            </w:r>
            <w:r>
              <w:rPr>
                <w:rFonts w:ascii="Times New Roman" w:hAnsi="Times New Roman" w:cs="Times New Roman"/>
                <w:color w:val="auto"/>
              </w:rPr>
              <w:t>)</w:t>
            </w:r>
          </w:p>
        </w:tc>
        <w:tc>
          <w:tcPr>
            <w:tcW w:w="1449" w:type="dxa"/>
          </w:tcPr>
          <w:p w:rsidR="004A5BAC" w:rsidRPr="007473FB" w:rsidRDefault="004A5BAC" w:rsidP="00951BDC">
            <w:pPr>
              <w:tabs>
                <w:tab w:val="left" w:pos="2218"/>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4A5BAC" w:rsidRPr="007473FB" w:rsidTr="00951BD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07" w:type="dxa"/>
            <w:vAlign w:val="center"/>
          </w:tcPr>
          <w:p w:rsidR="004A5BAC" w:rsidRPr="007473FB" w:rsidRDefault="004A5BAC" w:rsidP="00951BDC">
            <w:pPr>
              <w:tabs>
                <w:tab w:val="left" w:pos="2218"/>
              </w:tabs>
              <w:spacing w:line="360" w:lineRule="auto"/>
              <w:rPr>
                <w:rFonts w:ascii="Times New Roman" w:hAnsi="Times New Roman" w:cs="Times New Roman"/>
                <w:b w:val="0"/>
              </w:rPr>
            </w:pPr>
            <w:r>
              <w:rPr>
                <w:rFonts w:ascii="Times New Roman" w:hAnsi="Times New Roman" w:cs="Times New Roman"/>
                <w:b w:val="0"/>
              </w:rPr>
              <w:t xml:space="preserve">Particulars </w:t>
            </w:r>
          </w:p>
        </w:tc>
        <w:tc>
          <w:tcPr>
            <w:tcW w:w="1449" w:type="dxa"/>
            <w:vAlign w:val="center"/>
          </w:tcPr>
          <w:p w:rsidR="004A5BAC" w:rsidRPr="007473FB" w:rsidRDefault="004A5BAC" w:rsidP="00951BD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2014</w:t>
            </w:r>
          </w:p>
        </w:tc>
        <w:tc>
          <w:tcPr>
            <w:tcW w:w="1301" w:type="dxa"/>
            <w:vAlign w:val="center"/>
          </w:tcPr>
          <w:p w:rsidR="004A5BAC" w:rsidRPr="007473FB" w:rsidRDefault="004A5BAC" w:rsidP="00951BD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2015</w:t>
            </w:r>
          </w:p>
        </w:tc>
        <w:tc>
          <w:tcPr>
            <w:tcW w:w="1301" w:type="dxa"/>
            <w:vAlign w:val="center"/>
          </w:tcPr>
          <w:p w:rsidR="004A5BAC" w:rsidRPr="007473FB" w:rsidRDefault="004A5BAC" w:rsidP="00951BD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2016</w:t>
            </w:r>
          </w:p>
        </w:tc>
        <w:tc>
          <w:tcPr>
            <w:tcW w:w="1449" w:type="dxa"/>
            <w:vAlign w:val="center"/>
          </w:tcPr>
          <w:p w:rsidR="004A5BAC" w:rsidRPr="007473FB" w:rsidRDefault="004A5BAC" w:rsidP="00951BD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2017</w:t>
            </w:r>
          </w:p>
        </w:tc>
        <w:tc>
          <w:tcPr>
            <w:tcW w:w="1449" w:type="dxa"/>
          </w:tcPr>
          <w:p w:rsidR="004A5BAC" w:rsidRDefault="004A5BAC" w:rsidP="00951BD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2018</w:t>
            </w:r>
          </w:p>
        </w:tc>
      </w:tr>
      <w:tr w:rsidR="00F1596E" w:rsidRPr="007473FB" w:rsidTr="00951BDC">
        <w:trPr>
          <w:cnfStyle w:val="000000010000" w:firstRow="0" w:lastRow="0" w:firstColumn="0" w:lastColumn="0" w:oddVBand="0" w:evenVBand="0" w:oddHBand="0" w:evenHBand="1"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907" w:type="dxa"/>
            <w:vAlign w:val="center"/>
          </w:tcPr>
          <w:p w:rsidR="00F1596E" w:rsidRPr="007473FB" w:rsidRDefault="00F1596E" w:rsidP="00951BD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Shareholder Equity</w:t>
            </w:r>
          </w:p>
        </w:tc>
        <w:tc>
          <w:tcPr>
            <w:tcW w:w="1449" w:type="dxa"/>
            <w:vAlign w:val="bottom"/>
          </w:tcPr>
          <w:p w:rsidR="00F1596E" w:rsidRDefault="00F1596E">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53,539,737</w:t>
            </w:r>
          </w:p>
        </w:tc>
        <w:tc>
          <w:tcPr>
            <w:tcW w:w="1301" w:type="dxa"/>
            <w:vAlign w:val="bottom"/>
          </w:tcPr>
          <w:p w:rsidR="00F1596E" w:rsidRDefault="00F1596E">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1181307240</w:t>
            </w:r>
          </w:p>
        </w:tc>
        <w:tc>
          <w:tcPr>
            <w:tcW w:w="1301" w:type="dxa"/>
            <w:vAlign w:val="bottom"/>
          </w:tcPr>
          <w:p w:rsidR="00F1596E" w:rsidRDefault="00F1596E">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12113678051</w:t>
            </w:r>
          </w:p>
        </w:tc>
        <w:tc>
          <w:tcPr>
            <w:tcW w:w="1449" w:type="dxa"/>
            <w:vAlign w:val="bottom"/>
          </w:tcPr>
          <w:p w:rsidR="00F1596E" w:rsidRDefault="00F1596E">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1493061883</w:t>
            </w:r>
          </w:p>
        </w:tc>
        <w:tc>
          <w:tcPr>
            <w:tcW w:w="1449" w:type="dxa"/>
            <w:vAlign w:val="bottom"/>
          </w:tcPr>
          <w:p w:rsidR="00F1596E" w:rsidRDefault="00F1596E">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1570151962</w:t>
            </w:r>
          </w:p>
        </w:tc>
      </w:tr>
      <w:tr w:rsidR="00F1596E" w:rsidRPr="007473FB" w:rsidTr="00951BDC">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907" w:type="dxa"/>
            <w:vAlign w:val="center"/>
          </w:tcPr>
          <w:p w:rsidR="00F1596E" w:rsidRPr="007473FB" w:rsidRDefault="00F1596E" w:rsidP="00951BD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Total Liabilities</w:t>
            </w:r>
          </w:p>
        </w:tc>
        <w:tc>
          <w:tcPr>
            <w:tcW w:w="1449" w:type="dxa"/>
            <w:vAlign w:val="bottom"/>
          </w:tcPr>
          <w:p w:rsidR="00F1596E" w:rsidRDefault="00F1596E">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4,483,097</w:t>
            </w:r>
          </w:p>
        </w:tc>
        <w:tc>
          <w:tcPr>
            <w:tcW w:w="1301" w:type="dxa"/>
            <w:vAlign w:val="bottom"/>
          </w:tcPr>
          <w:p w:rsidR="00F1596E" w:rsidRDefault="00F1596E">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8557879</w:t>
            </w:r>
          </w:p>
        </w:tc>
        <w:tc>
          <w:tcPr>
            <w:tcW w:w="1301" w:type="dxa"/>
            <w:vAlign w:val="bottom"/>
          </w:tcPr>
          <w:p w:rsidR="00F1596E" w:rsidRDefault="00F1596E">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5338933</w:t>
            </w:r>
          </w:p>
        </w:tc>
        <w:tc>
          <w:tcPr>
            <w:tcW w:w="1449" w:type="dxa"/>
            <w:vAlign w:val="bottom"/>
          </w:tcPr>
          <w:p w:rsidR="00F1596E" w:rsidRDefault="00F1596E">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77998865</w:t>
            </w:r>
          </w:p>
        </w:tc>
        <w:tc>
          <w:tcPr>
            <w:tcW w:w="1449" w:type="dxa"/>
            <w:vAlign w:val="bottom"/>
          </w:tcPr>
          <w:p w:rsidR="00F1596E" w:rsidRDefault="00F1596E">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76224773</w:t>
            </w:r>
          </w:p>
        </w:tc>
      </w:tr>
      <w:tr w:rsidR="00F1596E" w:rsidRPr="007473FB" w:rsidTr="00951BDC">
        <w:trPr>
          <w:cnfStyle w:val="000000010000" w:firstRow="0" w:lastRow="0" w:firstColumn="0" w:lastColumn="0" w:oddVBand="0" w:evenVBand="0" w:oddHBand="0" w:evenHBand="1"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907" w:type="dxa"/>
            <w:vAlign w:val="center"/>
          </w:tcPr>
          <w:p w:rsidR="00F1596E" w:rsidRPr="007473FB" w:rsidRDefault="00F1596E" w:rsidP="00951BD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449" w:type="dxa"/>
            <w:vAlign w:val="bottom"/>
          </w:tcPr>
          <w:p w:rsidR="00F1596E" w:rsidRDefault="00F1596E">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0.08373401</w:t>
            </w:r>
          </w:p>
        </w:tc>
        <w:tc>
          <w:tcPr>
            <w:tcW w:w="1301" w:type="dxa"/>
            <w:vAlign w:val="bottom"/>
          </w:tcPr>
          <w:p w:rsidR="00F1596E" w:rsidRDefault="00F1596E">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0.007244414</w:t>
            </w:r>
          </w:p>
        </w:tc>
        <w:tc>
          <w:tcPr>
            <w:tcW w:w="1301" w:type="dxa"/>
            <w:vAlign w:val="bottom"/>
          </w:tcPr>
          <w:p w:rsidR="00F1596E" w:rsidRDefault="00F1596E">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0.000440736</w:t>
            </w:r>
          </w:p>
        </w:tc>
        <w:tc>
          <w:tcPr>
            <w:tcW w:w="1449" w:type="dxa"/>
            <w:vAlign w:val="bottom"/>
          </w:tcPr>
          <w:p w:rsidR="00F1596E" w:rsidRDefault="00F1596E">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0.052240879</w:t>
            </w:r>
          </w:p>
        </w:tc>
        <w:tc>
          <w:tcPr>
            <w:tcW w:w="1449" w:type="dxa"/>
            <w:vAlign w:val="bottom"/>
          </w:tcPr>
          <w:p w:rsidR="00F1596E" w:rsidRDefault="00F1596E">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0.048546</w:t>
            </w:r>
          </w:p>
        </w:tc>
      </w:tr>
    </w:tbl>
    <w:p w:rsidR="004C0081" w:rsidRDefault="004C0081" w:rsidP="002C6F2D">
      <w:pPr>
        <w:tabs>
          <w:tab w:val="left" w:pos="1312"/>
        </w:tabs>
        <w:spacing w:line="360" w:lineRule="auto"/>
        <w:rPr>
          <w:rFonts w:ascii="Times New Roman" w:hAnsi="Times New Roman" w:cs="Times New Roman"/>
          <w:b/>
          <w:shd w:val="clear" w:color="auto" w:fill="FFFFFF"/>
        </w:rPr>
      </w:pPr>
    </w:p>
    <w:p w:rsidR="004C0081" w:rsidRDefault="004C0081" w:rsidP="002C6F2D">
      <w:pPr>
        <w:tabs>
          <w:tab w:val="left" w:pos="1312"/>
        </w:tabs>
        <w:spacing w:line="360" w:lineRule="auto"/>
        <w:rPr>
          <w:rFonts w:ascii="Times New Roman" w:hAnsi="Times New Roman" w:cs="Times New Roman"/>
          <w:b/>
          <w:shd w:val="clear" w:color="auto" w:fill="FFFFFF"/>
        </w:rPr>
      </w:pPr>
    </w:p>
    <w:p w:rsidR="00F1596E" w:rsidRDefault="00F1596E" w:rsidP="00F1596E">
      <w:pPr>
        <w:tabs>
          <w:tab w:val="left" w:pos="1312"/>
        </w:tabs>
        <w:spacing w:line="360" w:lineRule="auto"/>
        <w:rPr>
          <w:rFonts w:ascii="Times New Roman" w:hAnsi="Times New Roman" w:cs="Times New Roman"/>
          <w:b/>
          <w:shd w:val="clear" w:color="auto" w:fill="FFFFFF"/>
        </w:rPr>
      </w:pPr>
      <w:r>
        <w:rPr>
          <w:noProof/>
        </w:rPr>
        <w:lastRenderedPageBreak/>
        <w:drawing>
          <wp:inline distT="0" distB="0" distL="0" distR="0" wp14:anchorId="54869661" wp14:editId="4A43E50C">
            <wp:extent cx="3445459" cy="1931213"/>
            <wp:effectExtent l="0" t="0" r="3175"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r w:rsidRPr="00F1596E">
        <w:rPr>
          <w:rFonts w:ascii="Times New Roman" w:hAnsi="Times New Roman" w:cs="Times New Roman"/>
          <w:b/>
          <w:shd w:val="clear" w:color="auto" w:fill="FFFFFF"/>
        </w:rPr>
        <w:t xml:space="preserve"> </w:t>
      </w:r>
      <w:r w:rsidRPr="004A5BAC">
        <w:rPr>
          <w:rFonts w:ascii="Times New Roman" w:hAnsi="Times New Roman" w:cs="Times New Roman"/>
          <w:b/>
          <w:shd w:val="clear" w:color="auto" w:fill="FFFFFF"/>
        </w:rPr>
        <w:t>Figure: Debt Equity Ratio</w:t>
      </w:r>
      <w:r>
        <w:rPr>
          <w:rFonts w:ascii="Times New Roman" w:hAnsi="Times New Roman" w:cs="Times New Roman"/>
          <w:b/>
          <w:shd w:val="clear" w:color="auto" w:fill="FFFFFF"/>
        </w:rPr>
        <w:t>(I</w:t>
      </w:r>
      <w:r w:rsidR="00F21275">
        <w:rPr>
          <w:rFonts w:ascii="Times New Roman" w:hAnsi="Times New Roman" w:cs="Times New Roman"/>
          <w:b/>
          <w:shd w:val="clear" w:color="auto" w:fill="FFFFFF"/>
        </w:rPr>
        <w:t>F</w:t>
      </w:r>
      <w:r>
        <w:rPr>
          <w:rFonts w:ascii="Times New Roman" w:hAnsi="Times New Roman" w:cs="Times New Roman"/>
          <w:b/>
          <w:shd w:val="clear" w:color="auto" w:fill="FFFFFF"/>
        </w:rPr>
        <w:t>IL)</w:t>
      </w:r>
      <w:r w:rsidR="00E274BF" w:rsidRPr="00E274BF">
        <w:t xml:space="preserve"> </w:t>
      </w:r>
      <w:r w:rsidR="00E274BF" w:rsidRPr="00E274BF">
        <w:rPr>
          <w:rFonts w:ascii="Times New Roman" w:hAnsi="Times New Roman" w:cs="Times New Roman"/>
          <w:b/>
          <w:shd w:val="clear" w:color="auto" w:fill="FFFFFF"/>
        </w:rPr>
        <w:t>Graphical Presentation</w:t>
      </w:r>
    </w:p>
    <w:p w:rsidR="006927AF" w:rsidRPr="006927AF" w:rsidRDefault="006927AF" w:rsidP="00F1596E">
      <w:pPr>
        <w:tabs>
          <w:tab w:val="left" w:pos="1312"/>
        </w:tabs>
        <w:spacing w:line="360" w:lineRule="auto"/>
        <w:rPr>
          <w:rFonts w:ascii="Times New Roman" w:hAnsi="Times New Roman" w:cs="Times New Roman"/>
          <w:shd w:val="clear" w:color="auto" w:fill="FFFFFF"/>
        </w:rPr>
      </w:pPr>
      <w:r>
        <w:rPr>
          <w:rFonts w:ascii="Times New Roman" w:hAnsi="Times New Roman" w:cs="Times New Roman"/>
          <w:shd w:val="clear" w:color="auto" w:fill="FFFFFF"/>
        </w:rPr>
        <w:t xml:space="preserve">            </w:t>
      </w:r>
      <w:r w:rsidRPr="006927AF">
        <w:rPr>
          <w:rFonts w:ascii="Times New Roman" w:hAnsi="Times New Roman" w:cs="Times New Roman"/>
          <w:shd w:val="clear" w:color="auto" w:fill="FFFFFF"/>
        </w:rPr>
        <w:t>He</w:t>
      </w:r>
      <w:r>
        <w:rPr>
          <w:rFonts w:ascii="Times New Roman" w:hAnsi="Times New Roman" w:cs="Times New Roman"/>
          <w:shd w:val="clear" w:color="auto" w:fill="FFFFFF"/>
        </w:rPr>
        <w:t>re in 2014 the debt position of the fund was higher which is not good for the fund and in the year the debt position is lowest and the it strarts again growing.</w:t>
      </w:r>
    </w:p>
    <w:p w:rsidR="004C0081" w:rsidRDefault="004C0081" w:rsidP="002C6F2D">
      <w:pPr>
        <w:tabs>
          <w:tab w:val="left" w:pos="1312"/>
        </w:tabs>
        <w:spacing w:line="360" w:lineRule="auto"/>
        <w:rPr>
          <w:rFonts w:ascii="Times New Roman" w:hAnsi="Times New Roman" w:cs="Times New Roman"/>
          <w:b/>
          <w:shd w:val="clear" w:color="auto" w:fill="FFFFFF"/>
        </w:rPr>
      </w:pPr>
    </w:p>
    <w:tbl>
      <w:tblPr>
        <w:tblStyle w:val="MediumShading1-Accent1"/>
        <w:tblW w:w="4805" w:type="dxa"/>
        <w:tblLayout w:type="fixed"/>
        <w:tblLook w:val="04A0" w:firstRow="1" w:lastRow="0" w:firstColumn="1" w:lastColumn="0" w:noHBand="0" w:noVBand="1"/>
      </w:tblPr>
      <w:tblGrid>
        <w:gridCol w:w="1449"/>
        <w:gridCol w:w="458"/>
        <w:gridCol w:w="1449"/>
        <w:gridCol w:w="1449"/>
      </w:tblGrid>
      <w:tr w:rsidR="00A11EB2" w:rsidRPr="007473FB" w:rsidTr="00A11EB2">
        <w:trPr>
          <w:gridAfter w:val="3"/>
          <w:cnfStyle w:val="100000000000" w:firstRow="1" w:lastRow="0" w:firstColumn="0" w:lastColumn="0" w:oddVBand="0" w:evenVBand="0" w:oddHBand="0" w:evenHBand="0" w:firstRowFirstColumn="0" w:firstRowLastColumn="0" w:lastRowFirstColumn="0" w:lastRowLastColumn="0"/>
          <w:wAfter w:w="3356" w:type="dxa"/>
        </w:trPr>
        <w:tc>
          <w:tcPr>
            <w:cnfStyle w:val="001000000000" w:firstRow="0" w:lastRow="0" w:firstColumn="1" w:lastColumn="0" w:oddVBand="0" w:evenVBand="0" w:oddHBand="0" w:evenHBand="0" w:firstRowFirstColumn="0" w:firstRowLastColumn="0" w:lastRowFirstColumn="0" w:lastRowLastColumn="0"/>
            <w:tcW w:w="1449" w:type="dxa"/>
          </w:tcPr>
          <w:p w:rsidR="00A11EB2" w:rsidRPr="007473FB" w:rsidRDefault="00A11EB2" w:rsidP="00951BDC">
            <w:pPr>
              <w:tabs>
                <w:tab w:val="left" w:pos="2218"/>
              </w:tabs>
              <w:spacing w:line="360" w:lineRule="auto"/>
              <w:rPr>
                <w:rFonts w:ascii="Times New Roman" w:hAnsi="Times New Roman" w:cs="Times New Roman"/>
              </w:rPr>
            </w:pPr>
            <w:r>
              <w:rPr>
                <w:rFonts w:ascii="Times New Roman" w:hAnsi="Times New Roman" w:cs="Times New Roman"/>
              </w:rPr>
              <w:t>CAPM</w:t>
            </w:r>
          </w:p>
        </w:tc>
      </w:tr>
      <w:tr w:rsidR="00A11EB2" w:rsidRPr="007473FB" w:rsidTr="00A11EB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07" w:type="dxa"/>
            <w:gridSpan w:val="2"/>
            <w:vAlign w:val="center"/>
          </w:tcPr>
          <w:p w:rsidR="00A11EB2" w:rsidRPr="007473FB" w:rsidRDefault="00A11EB2" w:rsidP="00951BDC">
            <w:pPr>
              <w:tabs>
                <w:tab w:val="left" w:pos="2218"/>
              </w:tabs>
              <w:spacing w:line="360" w:lineRule="auto"/>
              <w:rPr>
                <w:rFonts w:ascii="Times New Roman" w:hAnsi="Times New Roman" w:cs="Times New Roman"/>
                <w:b w:val="0"/>
              </w:rPr>
            </w:pPr>
            <w:r>
              <w:rPr>
                <w:rFonts w:ascii="Times New Roman" w:hAnsi="Times New Roman" w:cs="Times New Roman"/>
                <w:b w:val="0"/>
              </w:rPr>
              <w:t xml:space="preserve">Particulars </w:t>
            </w:r>
          </w:p>
        </w:tc>
        <w:tc>
          <w:tcPr>
            <w:tcW w:w="1449" w:type="dxa"/>
            <w:vAlign w:val="center"/>
          </w:tcPr>
          <w:p w:rsidR="00A11EB2" w:rsidRPr="007473FB" w:rsidRDefault="00A11EB2" w:rsidP="00951BD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2017</w:t>
            </w:r>
          </w:p>
        </w:tc>
        <w:tc>
          <w:tcPr>
            <w:tcW w:w="1449" w:type="dxa"/>
          </w:tcPr>
          <w:p w:rsidR="00A11EB2" w:rsidRDefault="00A11EB2" w:rsidP="00951BD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2018</w:t>
            </w:r>
          </w:p>
        </w:tc>
      </w:tr>
      <w:tr w:rsidR="00A11EB2" w:rsidRPr="007473FB" w:rsidTr="00A11EB2">
        <w:trPr>
          <w:cnfStyle w:val="000000010000" w:firstRow="0" w:lastRow="0" w:firstColumn="0" w:lastColumn="0" w:oddVBand="0" w:evenVBand="0" w:oddHBand="0" w:evenHBand="1"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907" w:type="dxa"/>
            <w:gridSpan w:val="2"/>
            <w:vAlign w:val="center"/>
          </w:tcPr>
          <w:p w:rsidR="00A11EB2" w:rsidRPr="007473FB" w:rsidRDefault="00A11EB2" w:rsidP="00951BDC">
            <w:pPr>
              <w:tabs>
                <w:tab w:val="left" w:pos="2218"/>
              </w:tabs>
              <w:spacing w:line="360" w:lineRule="auto"/>
              <w:rPr>
                <w:rFonts w:ascii="Times New Roman" w:hAnsi="Times New Roman" w:cs="Times New Roman"/>
                <w:b w:val="0"/>
              </w:rPr>
            </w:pPr>
            <w:r>
              <w:rPr>
                <w:rFonts w:ascii="Times New Roman" w:hAnsi="Times New Roman" w:cs="Times New Roman"/>
                <w:b w:val="0"/>
              </w:rPr>
              <w:t xml:space="preserve"> </w:t>
            </w:r>
            <w:r w:rsidRPr="007473FB">
              <w:rPr>
                <w:rFonts w:ascii="Times New Roman" w:hAnsi="Times New Roman" w:cs="Times New Roman"/>
                <w:b w:val="0"/>
              </w:rPr>
              <w:t>Shareholder Equity</w:t>
            </w:r>
          </w:p>
        </w:tc>
        <w:tc>
          <w:tcPr>
            <w:tcW w:w="1449" w:type="dxa"/>
            <w:vAlign w:val="bottom"/>
          </w:tcPr>
          <w:p w:rsidR="00A11EB2" w:rsidRDefault="00A11EB2">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670404172</w:t>
            </w:r>
          </w:p>
        </w:tc>
        <w:tc>
          <w:tcPr>
            <w:tcW w:w="1449" w:type="dxa"/>
            <w:vAlign w:val="bottom"/>
          </w:tcPr>
          <w:p w:rsidR="00A11EB2" w:rsidRDefault="00A11EB2">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70,103,976</w:t>
            </w:r>
          </w:p>
        </w:tc>
      </w:tr>
      <w:tr w:rsidR="00A11EB2" w:rsidRPr="007473FB" w:rsidTr="00A11EB2">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907" w:type="dxa"/>
            <w:gridSpan w:val="2"/>
            <w:vAlign w:val="center"/>
          </w:tcPr>
          <w:p w:rsidR="00A11EB2" w:rsidRPr="007473FB" w:rsidRDefault="00A11EB2" w:rsidP="00951BD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Total Liabilities</w:t>
            </w:r>
          </w:p>
        </w:tc>
        <w:tc>
          <w:tcPr>
            <w:tcW w:w="1449" w:type="dxa"/>
            <w:vAlign w:val="bottom"/>
          </w:tcPr>
          <w:p w:rsidR="00A11EB2" w:rsidRDefault="00A11EB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670404172</w:t>
            </w:r>
          </w:p>
        </w:tc>
        <w:tc>
          <w:tcPr>
            <w:tcW w:w="1449" w:type="dxa"/>
            <w:vAlign w:val="bottom"/>
          </w:tcPr>
          <w:p w:rsidR="00A11EB2" w:rsidRDefault="00A11EB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1,897,639</w:t>
            </w:r>
          </w:p>
        </w:tc>
      </w:tr>
      <w:tr w:rsidR="00A11EB2" w:rsidRPr="007473FB" w:rsidTr="00A11EB2">
        <w:trPr>
          <w:cnfStyle w:val="000000010000" w:firstRow="0" w:lastRow="0" w:firstColumn="0" w:lastColumn="0" w:oddVBand="0" w:evenVBand="0" w:oddHBand="0" w:evenHBand="1"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907" w:type="dxa"/>
            <w:gridSpan w:val="2"/>
            <w:vAlign w:val="center"/>
          </w:tcPr>
          <w:p w:rsidR="00A11EB2" w:rsidRPr="007473FB" w:rsidRDefault="00A11EB2" w:rsidP="00951BD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449" w:type="dxa"/>
            <w:vAlign w:val="bottom"/>
          </w:tcPr>
          <w:p w:rsidR="00A11EB2" w:rsidRDefault="00A11EB2">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w:t>
            </w:r>
          </w:p>
        </w:tc>
        <w:tc>
          <w:tcPr>
            <w:tcW w:w="1449" w:type="dxa"/>
            <w:vAlign w:val="bottom"/>
          </w:tcPr>
          <w:p w:rsidR="00A11EB2" w:rsidRDefault="00A11EB2">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0.027068921</w:t>
            </w:r>
          </w:p>
        </w:tc>
      </w:tr>
    </w:tbl>
    <w:p w:rsidR="004C0081" w:rsidRDefault="004C0081" w:rsidP="002C6F2D">
      <w:pPr>
        <w:tabs>
          <w:tab w:val="left" w:pos="1312"/>
        </w:tabs>
        <w:spacing w:line="360" w:lineRule="auto"/>
        <w:rPr>
          <w:rFonts w:ascii="Times New Roman" w:hAnsi="Times New Roman" w:cs="Times New Roman"/>
          <w:b/>
          <w:shd w:val="clear" w:color="auto" w:fill="FFFFFF"/>
        </w:rPr>
      </w:pPr>
    </w:p>
    <w:p w:rsidR="004C0081" w:rsidRDefault="004C0081" w:rsidP="002C6F2D">
      <w:pPr>
        <w:tabs>
          <w:tab w:val="left" w:pos="1312"/>
        </w:tabs>
        <w:spacing w:line="360" w:lineRule="auto"/>
        <w:rPr>
          <w:rFonts w:ascii="Times New Roman" w:hAnsi="Times New Roman" w:cs="Times New Roman"/>
          <w:b/>
          <w:shd w:val="clear" w:color="auto" w:fill="FFFFFF"/>
        </w:rPr>
      </w:pPr>
    </w:p>
    <w:p w:rsidR="004C0081" w:rsidRDefault="004C0081" w:rsidP="002C6F2D">
      <w:pPr>
        <w:tabs>
          <w:tab w:val="left" w:pos="1312"/>
        </w:tabs>
        <w:spacing w:line="360" w:lineRule="auto"/>
        <w:rPr>
          <w:rFonts w:ascii="Times New Roman" w:hAnsi="Times New Roman" w:cs="Times New Roman"/>
          <w:b/>
          <w:shd w:val="clear" w:color="auto" w:fill="FFFFFF"/>
        </w:rPr>
      </w:pPr>
    </w:p>
    <w:p w:rsidR="00A11EB2" w:rsidRDefault="00A11EB2" w:rsidP="00A11EB2">
      <w:pPr>
        <w:tabs>
          <w:tab w:val="left" w:pos="1312"/>
        </w:tabs>
        <w:spacing w:line="360" w:lineRule="auto"/>
        <w:rPr>
          <w:rFonts w:ascii="Times New Roman" w:hAnsi="Times New Roman" w:cs="Times New Roman"/>
          <w:b/>
          <w:shd w:val="clear" w:color="auto" w:fill="FFFFFF"/>
        </w:rPr>
      </w:pPr>
      <w:r>
        <w:rPr>
          <w:noProof/>
        </w:rPr>
        <w:drawing>
          <wp:inline distT="0" distB="0" distL="0" distR="0" wp14:anchorId="29B6E716" wp14:editId="68CBF5C8">
            <wp:extent cx="3350362" cy="1953158"/>
            <wp:effectExtent l="0" t="0" r="254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Pr="00A11EB2">
        <w:rPr>
          <w:rFonts w:ascii="Times New Roman" w:hAnsi="Times New Roman" w:cs="Times New Roman"/>
          <w:b/>
          <w:shd w:val="clear" w:color="auto" w:fill="FFFFFF"/>
        </w:rPr>
        <w:t xml:space="preserve"> </w:t>
      </w:r>
      <w:r w:rsidRPr="004A5BAC">
        <w:rPr>
          <w:rFonts w:ascii="Times New Roman" w:hAnsi="Times New Roman" w:cs="Times New Roman"/>
          <w:b/>
          <w:shd w:val="clear" w:color="auto" w:fill="FFFFFF"/>
        </w:rPr>
        <w:t>Figure: Debt Equity Ratio</w:t>
      </w:r>
      <w:r>
        <w:rPr>
          <w:rFonts w:ascii="Times New Roman" w:hAnsi="Times New Roman" w:cs="Times New Roman"/>
          <w:b/>
          <w:shd w:val="clear" w:color="auto" w:fill="FFFFFF"/>
        </w:rPr>
        <w:t>(CAPM)</w:t>
      </w:r>
      <w:r w:rsidR="00E274BF" w:rsidRPr="00E274BF">
        <w:t xml:space="preserve"> </w:t>
      </w:r>
      <w:r w:rsidR="00E274BF" w:rsidRPr="00E274BF">
        <w:rPr>
          <w:rFonts w:ascii="Times New Roman" w:hAnsi="Times New Roman" w:cs="Times New Roman"/>
          <w:b/>
          <w:shd w:val="clear" w:color="auto" w:fill="FFFFFF"/>
        </w:rPr>
        <w:t>Graphical Presentation</w:t>
      </w:r>
    </w:p>
    <w:p w:rsidR="002A47D2" w:rsidRPr="002A47D2" w:rsidRDefault="002A47D2" w:rsidP="00A11EB2">
      <w:pPr>
        <w:tabs>
          <w:tab w:val="left" w:pos="1312"/>
        </w:tabs>
        <w:spacing w:line="360" w:lineRule="auto"/>
        <w:rPr>
          <w:rFonts w:ascii="Times New Roman" w:hAnsi="Times New Roman" w:cs="Times New Roman"/>
          <w:shd w:val="clear" w:color="auto" w:fill="FFFFFF"/>
        </w:rPr>
      </w:pPr>
      <w:r>
        <w:rPr>
          <w:rFonts w:ascii="Times New Roman" w:hAnsi="Times New Roman" w:cs="Times New Roman"/>
          <w:shd w:val="clear" w:color="auto" w:fill="FFFFFF"/>
        </w:rPr>
        <w:lastRenderedPageBreak/>
        <w:t>In CAPM debt is decreasing which means less debt and less risk.</w:t>
      </w:r>
    </w:p>
    <w:p w:rsidR="00A11EB2" w:rsidRDefault="00A11EB2" w:rsidP="00A11EB2">
      <w:pPr>
        <w:tabs>
          <w:tab w:val="left" w:pos="1312"/>
        </w:tabs>
        <w:spacing w:line="360" w:lineRule="auto"/>
        <w:rPr>
          <w:rFonts w:ascii="Times New Roman" w:hAnsi="Times New Roman" w:cs="Times New Roman"/>
          <w:b/>
          <w:shd w:val="clear" w:color="auto" w:fill="FFFFFF"/>
        </w:rPr>
      </w:pPr>
    </w:p>
    <w:p w:rsidR="00A11EB2" w:rsidRDefault="00A11EB2" w:rsidP="00A11EB2">
      <w:pPr>
        <w:tabs>
          <w:tab w:val="left" w:pos="1312"/>
        </w:tabs>
        <w:spacing w:line="360" w:lineRule="auto"/>
        <w:rPr>
          <w:rFonts w:ascii="Times New Roman" w:hAnsi="Times New Roman" w:cs="Times New Roman"/>
          <w:b/>
          <w:shd w:val="clear" w:color="auto" w:fill="FFFFFF"/>
        </w:rPr>
      </w:pPr>
    </w:p>
    <w:p w:rsidR="004A5BAC" w:rsidRDefault="004A5BAC" w:rsidP="002C6F2D">
      <w:pPr>
        <w:tabs>
          <w:tab w:val="left" w:pos="1312"/>
        </w:tabs>
        <w:spacing w:line="360" w:lineRule="auto"/>
        <w:rPr>
          <w:rFonts w:ascii="Times New Roman" w:hAnsi="Times New Roman" w:cs="Times New Roman"/>
          <w:b/>
          <w:shd w:val="clear" w:color="auto" w:fill="FFFFFF"/>
        </w:rPr>
      </w:pPr>
    </w:p>
    <w:tbl>
      <w:tblPr>
        <w:tblStyle w:val="MediumShading1-Accent1"/>
        <w:tblW w:w="6106" w:type="dxa"/>
        <w:tblLayout w:type="fixed"/>
        <w:tblLook w:val="04A0" w:firstRow="1" w:lastRow="0" w:firstColumn="1" w:lastColumn="0" w:noHBand="0" w:noVBand="1"/>
      </w:tblPr>
      <w:tblGrid>
        <w:gridCol w:w="1449"/>
        <w:gridCol w:w="458"/>
        <w:gridCol w:w="1301"/>
        <w:gridCol w:w="1449"/>
        <w:gridCol w:w="1449"/>
      </w:tblGrid>
      <w:tr w:rsidR="00A11EB2" w:rsidRPr="007473FB" w:rsidTr="00A11EB2">
        <w:trPr>
          <w:gridAfter w:val="4"/>
          <w:cnfStyle w:val="100000000000" w:firstRow="1" w:lastRow="0" w:firstColumn="0" w:lastColumn="0" w:oddVBand="0" w:evenVBand="0" w:oddHBand="0" w:evenHBand="0" w:firstRowFirstColumn="0" w:firstRowLastColumn="0" w:lastRowFirstColumn="0" w:lastRowLastColumn="0"/>
          <w:wAfter w:w="4657" w:type="dxa"/>
        </w:trPr>
        <w:tc>
          <w:tcPr>
            <w:cnfStyle w:val="001000000000" w:firstRow="0" w:lastRow="0" w:firstColumn="1" w:lastColumn="0" w:oddVBand="0" w:evenVBand="0" w:oddHBand="0" w:evenHBand="0" w:firstRowFirstColumn="0" w:firstRowLastColumn="0" w:lastRowFirstColumn="0" w:lastRowLastColumn="0"/>
            <w:tcW w:w="1449" w:type="dxa"/>
          </w:tcPr>
          <w:p w:rsidR="00A11EB2" w:rsidRPr="007473FB" w:rsidRDefault="00A11EB2" w:rsidP="00951BDC">
            <w:pPr>
              <w:tabs>
                <w:tab w:val="left" w:pos="2218"/>
              </w:tabs>
              <w:spacing w:line="360" w:lineRule="auto"/>
              <w:rPr>
                <w:rFonts w:ascii="Times New Roman" w:hAnsi="Times New Roman" w:cs="Times New Roman"/>
              </w:rPr>
            </w:pPr>
            <w:r>
              <w:rPr>
                <w:rFonts w:ascii="Times New Roman" w:hAnsi="Times New Roman" w:cs="Times New Roman"/>
              </w:rPr>
              <w:t>SEML</w:t>
            </w:r>
          </w:p>
        </w:tc>
      </w:tr>
      <w:tr w:rsidR="00A11EB2" w:rsidRPr="007473FB" w:rsidTr="00A11EB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07" w:type="dxa"/>
            <w:gridSpan w:val="2"/>
            <w:vAlign w:val="center"/>
          </w:tcPr>
          <w:p w:rsidR="00A11EB2" w:rsidRPr="007473FB" w:rsidRDefault="00A11EB2" w:rsidP="00951BDC">
            <w:pPr>
              <w:tabs>
                <w:tab w:val="left" w:pos="2218"/>
              </w:tabs>
              <w:spacing w:line="360" w:lineRule="auto"/>
              <w:rPr>
                <w:rFonts w:ascii="Times New Roman" w:hAnsi="Times New Roman" w:cs="Times New Roman"/>
                <w:b w:val="0"/>
              </w:rPr>
            </w:pPr>
            <w:r>
              <w:rPr>
                <w:rFonts w:ascii="Times New Roman" w:hAnsi="Times New Roman" w:cs="Times New Roman"/>
                <w:b w:val="0"/>
              </w:rPr>
              <w:t xml:space="preserve">Particulars </w:t>
            </w:r>
          </w:p>
        </w:tc>
        <w:tc>
          <w:tcPr>
            <w:tcW w:w="1301" w:type="dxa"/>
            <w:vAlign w:val="center"/>
          </w:tcPr>
          <w:p w:rsidR="00A11EB2" w:rsidRPr="007473FB" w:rsidRDefault="00A11EB2" w:rsidP="00951BD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2016</w:t>
            </w:r>
          </w:p>
        </w:tc>
        <w:tc>
          <w:tcPr>
            <w:tcW w:w="1449" w:type="dxa"/>
            <w:vAlign w:val="center"/>
          </w:tcPr>
          <w:p w:rsidR="00A11EB2" w:rsidRPr="007473FB" w:rsidRDefault="00A11EB2" w:rsidP="00951BD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2017</w:t>
            </w:r>
          </w:p>
        </w:tc>
        <w:tc>
          <w:tcPr>
            <w:tcW w:w="1449" w:type="dxa"/>
          </w:tcPr>
          <w:p w:rsidR="00A11EB2" w:rsidRDefault="00A11EB2" w:rsidP="00951BD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2018</w:t>
            </w:r>
          </w:p>
        </w:tc>
      </w:tr>
      <w:tr w:rsidR="00A11EB2" w:rsidRPr="007473FB" w:rsidTr="00A11EB2">
        <w:trPr>
          <w:cnfStyle w:val="000000010000" w:firstRow="0" w:lastRow="0" w:firstColumn="0" w:lastColumn="0" w:oddVBand="0" w:evenVBand="0" w:oddHBand="0" w:evenHBand="1"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907" w:type="dxa"/>
            <w:gridSpan w:val="2"/>
            <w:vAlign w:val="center"/>
          </w:tcPr>
          <w:p w:rsidR="00A11EB2" w:rsidRPr="007473FB" w:rsidRDefault="00A11EB2" w:rsidP="00951BD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Shareholder Equity</w:t>
            </w:r>
          </w:p>
        </w:tc>
        <w:tc>
          <w:tcPr>
            <w:tcW w:w="1301" w:type="dxa"/>
            <w:vAlign w:val="bottom"/>
          </w:tcPr>
          <w:p w:rsidR="00A11EB2" w:rsidRDefault="00A11EB2">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516045219</w:t>
            </w:r>
          </w:p>
        </w:tc>
        <w:tc>
          <w:tcPr>
            <w:tcW w:w="1449" w:type="dxa"/>
            <w:vAlign w:val="bottom"/>
          </w:tcPr>
          <w:p w:rsidR="00A11EB2" w:rsidRDefault="00A11EB2">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51422112</w:t>
            </w:r>
          </w:p>
        </w:tc>
        <w:tc>
          <w:tcPr>
            <w:tcW w:w="1449" w:type="dxa"/>
            <w:vAlign w:val="bottom"/>
          </w:tcPr>
          <w:p w:rsidR="00A11EB2" w:rsidRDefault="00A11EB2">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536016925</w:t>
            </w:r>
          </w:p>
        </w:tc>
      </w:tr>
      <w:tr w:rsidR="00A11EB2" w:rsidRPr="007473FB" w:rsidTr="00A11EB2">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907" w:type="dxa"/>
            <w:gridSpan w:val="2"/>
            <w:vAlign w:val="center"/>
          </w:tcPr>
          <w:p w:rsidR="00A11EB2" w:rsidRPr="007473FB" w:rsidRDefault="00A11EB2" w:rsidP="00951BD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Total Liabilities</w:t>
            </w:r>
          </w:p>
        </w:tc>
        <w:tc>
          <w:tcPr>
            <w:tcW w:w="1301" w:type="dxa"/>
            <w:vAlign w:val="bottom"/>
          </w:tcPr>
          <w:p w:rsidR="00A11EB2" w:rsidRDefault="00A11EB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6089444</w:t>
            </w:r>
          </w:p>
        </w:tc>
        <w:tc>
          <w:tcPr>
            <w:tcW w:w="1449" w:type="dxa"/>
            <w:vAlign w:val="bottom"/>
          </w:tcPr>
          <w:p w:rsidR="00A11EB2" w:rsidRDefault="00A11EB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6379883</w:t>
            </w:r>
          </w:p>
        </w:tc>
        <w:tc>
          <w:tcPr>
            <w:tcW w:w="1449" w:type="dxa"/>
            <w:vAlign w:val="bottom"/>
          </w:tcPr>
          <w:p w:rsidR="00A11EB2" w:rsidRDefault="00A11EB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635864</w:t>
            </w:r>
          </w:p>
        </w:tc>
      </w:tr>
      <w:tr w:rsidR="00A11EB2" w:rsidRPr="007473FB" w:rsidTr="00A11EB2">
        <w:trPr>
          <w:cnfStyle w:val="000000010000" w:firstRow="0" w:lastRow="0" w:firstColumn="0" w:lastColumn="0" w:oddVBand="0" w:evenVBand="0" w:oddHBand="0" w:evenHBand="1"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907" w:type="dxa"/>
            <w:gridSpan w:val="2"/>
            <w:vAlign w:val="center"/>
          </w:tcPr>
          <w:p w:rsidR="00A11EB2" w:rsidRPr="007473FB" w:rsidRDefault="00A11EB2" w:rsidP="00951BD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301" w:type="dxa"/>
            <w:vAlign w:val="bottom"/>
          </w:tcPr>
          <w:p w:rsidR="00A11EB2" w:rsidRDefault="00A11EB2">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0.01180021</w:t>
            </w:r>
          </w:p>
        </w:tc>
        <w:tc>
          <w:tcPr>
            <w:tcW w:w="1449" w:type="dxa"/>
            <w:vAlign w:val="bottom"/>
          </w:tcPr>
          <w:p w:rsidR="00A11EB2" w:rsidRDefault="00A11EB2">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0.124068864</w:t>
            </w:r>
          </w:p>
        </w:tc>
        <w:tc>
          <w:tcPr>
            <w:tcW w:w="1449" w:type="dxa"/>
            <w:vAlign w:val="bottom"/>
          </w:tcPr>
          <w:p w:rsidR="00A11EB2" w:rsidRDefault="00A11EB2">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0.001186276</w:t>
            </w:r>
          </w:p>
        </w:tc>
      </w:tr>
    </w:tbl>
    <w:p w:rsidR="004A5BAC" w:rsidRDefault="004A5BAC" w:rsidP="002C6F2D">
      <w:pPr>
        <w:tabs>
          <w:tab w:val="left" w:pos="1312"/>
        </w:tabs>
        <w:spacing w:line="360" w:lineRule="auto"/>
        <w:rPr>
          <w:rFonts w:ascii="Times New Roman" w:hAnsi="Times New Roman" w:cs="Times New Roman"/>
          <w:b/>
          <w:shd w:val="clear" w:color="auto" w:fill="FFFFFF"/>
        </w:rPr>
      </w:pPr>
    </w:p>
    <w:p w:rsidR="004A5BAC" w:rsidRDefault="004A5BAC" w:rsidP="002C6F2D">
      <w:pPr>
        <w:tabs>
          <w:tab w:val="left" w:pos="1312"/>
        </w:tabs>
        <w:spacing w:line="360" w:lineRule="auto"/>
        <w:rPr>
          <w:rFonts w:ascii="Times New Roman" w:hAnsi="Times New Roman" w:cs="Times New Roman"/>
          <w:b/>
          <w:shd w:val="clear" w:color="auto" w:fill="FFFFFF"/>
        </w:rPr>
      </w:pPr>
    </w:p>
    <w:p w:rsidR="00AE1CA6" w:rsidRDefault="00A11EB2" w:rsidP="002C6F2D">
      <w:pPr>
        <w:tabs>
          <w:tab w:val="left" w:pos="1312"/>
        </w:tabs>
        <w:spacing w:line="360" w:lineRule="auto"/>
        <w:rPr>
          <w:rFonts w:ascii="Times New Roman" w:hAnsi="Times New Roman" w:cs="Times New Roman"/>
          <w:b/>
          <w:shd w:val="clear" w:color="auto" w:fill="FFFFFF"/>
        </w:rPr>
      </w:pPr>
      <w:r>
        <w:rPr>
          <w:noProof/>
        </w:rPr>
        <w:drawing>
          <wp:inline distT="0" distB="0" distL="0" distR="0" wp14:anchorId="73A0DBBC" wp14:editId="7D1AB294">
            <wp:extent cx="3884371" cy="2370125"/>
            <wp:effectExtent l="0" t="0" r="1905"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r w:rsidRPr="00A11EB2">
        <w:t xml:space="preserve"> </w:t>
      </w:r>
      <w:r>
        <w:rPr>
          <w:rFonts w:ascii="Times New Roman" w:hAnsi="Times New Roman" w:cs="Times New Roman"/>
          <w:b/>
          <w:shd w:val="clear" w:color="auto" w:fill="FFFFFF"/>
        </w:rPr>
        <w:t>Figure: Debt Equity Ratio(SEML</w:t>
      </w:r>
      <w:r w:rsidRPr="00A11EB2">
        <w:rPr>
          <w:rFonts w:ascii="Times New Roman" w:hAnsi="Times New Roman" w:cs="Times New Roman"/>
          <w:b/>
          <w:shd w:val="clear" w:color="auto" w:fill="FFFFFF"/>
        </w:rPr>
        <w:t>)</w:t>
      </w:r>
      <w:r w:rsidR="00E274BF" w:rsidRPr="00E274BF">
        <w:t xml:space="preserve"> </w:t>
      </w:r>
      <w:r w:rsidR="00E274BF" w:rsidRPr="00E274BF">
        <w:rPr>
          <w:rFonts w:ascii="Times New Roman" w:hAnsi="Times New Roman" w:cs="Times New Roman"/>
          <w:b/>
          <w:shd w:val="clear" w:color="auto" w:fill="FFFFFF"/>
        </w:rPr>
        <w:t>Graphical Presentation</w:t>
      </w:r>
    </w:p>
    <w:p w:rsidR="00AE1CA6" w:rsidRDefault="00AE1CA6" w:rsidP="002C6F2D">
      <w:pPr>
        <w:tabs>
          <w:tab w:val="left" w:pos="1312"/>
        </w:tabs>
        <w:spacing w:line="360" w:lineRule="auto"/>
        <w:rPr>
          <w:rFonts w:ascii="Times New Roman" w:hAnsi="Times New Roman" w:cs="Times New Roman"/>
          <w:b/>
          <w:shd w:val="clear" w:color="auto" w:fill="FFFFFF"/>
        </w:rPr>
      </w:pPr>
    </w:p>
    <w:p w:rsidR="00AE1CA6" w:rsidRDefault="00AE1CA6" w:rsidP="002C6F2D">
      <w:pPr>
        <w:tabs>
          <w:tab w:val="left" w:pos="1312"/>
        </w:tabs>
        <w:spacing w:line="360" w:lineRule="auto"/>
        <w:rPr>
          <w:rFonts w:ascii="Times New Roman" w:hAnsi="Times New Roman" w:cs="Times New Roman"/>
          <w:shd w:val="clear" w:color="auto" w:fill="FFFFFF"/>
        </w:rPr>
      </w:pPr>
      <w:r w:rsidRPr="00AE1CA6">
        <w:rPr>
          <w:rFonts w:ascii="Times New Roman" w:hAnsi="Times New Roman" w:cs="Times New Roman"/>
          <w:shd w:val="clear" w:color="auto" w:fill="FFFFFF"/>
        </w:rPr>
        <w:t>H</w:t>
      </w:r>
      <w:r>
        <w:rPr>
          <w:rFonts w:ascii="Times New Roman" w:hAnsi="Times New Roman" w:cs="Times New Roman"/>
          <w:shd w:val="clear" w:color="auto" w:fill="FFFFFF"/>
        </w:rPr>
        <w:t xml:space="preserve">ere in 2017 SEML has higher debt position which is not good for the fund cause it means higher risk. </w:t>
      </w:r>
    </w:p>
    <w:p w:rsidR="007407CC" w:rsidRDefault="007407CC">
      <w:pPr>
        <w:rPr>
          <w:rFonts w:ascii="Times New Roman" w:hAnsi="Times New Roman" w:cs="Times New Roman"/>
          <w:b/>
          <w:shd w:val="clear" w:color="auto" w:fill="FFFFFF"/>
        </w:rPr>
      </w:pPr>
      <w:r>
        <w:rPr>
          <w:rFonts w:ascii="Times New Roman" w:hAnsi="Times New Roman" w:cs="Times New Roman"/>
          <w:b/>
          <w:shd w:val="clear" w:color="auto" w:fill="FFFFFF"/>
        </w:rPr>
        <w:br w:type="page"/>
      </w:r>
    </w:p>
    <w:p w:rsidR="007407CC" w:rsidRDefault="00AE1CA6" w:rsidP="00AE1CA6">
      <w:pPr>
        <w:rPr>
          <w:rFonts w:ascii="Times New Roman" w:hAnsi="Times New Roman" w:cs="Times New Roman"/>
          <w:b/>
          <w:shd w:val="clear" w:color="auto" w:fill="FFFFFF"/>
        </w:rPr>
      </w:pPr>
      <w:r>
        <w:rPr>
          <w:rFonts w:ascii="Times New Roman" w:hAnsi="Times New Roman" w:cs="Times New Roman"/>
          <w:b/>
          <w:shd w:val="clear" w:color="auto" w:fill="FFFFFF"/>
        </w:rPr>
        <w:lastRenderedPageBreak/>
        <w:t>Comparison Among The Funds:</w:t>
      </w:r>
    </w:p>
    <w:tbl>
      <w:tblPr>
        <w:tblStyle w:val="MediumShading1-Accent1"/>
        <w:tblW w:w="9943" w:type="dxa"/>
        <w:tblLayout w:type="fixed"/>
        <w:tblLook w:val="04A0" w:firstRow="1" w:lastRow="0" w:firstColumn="1" w:lastColumn="0" w:noHBand="0" w:noVBand="1"/>
      </w:tblPr>
      <w:tblGrid>
        <w:gridCol w:w="2578"/>
        <w:gridCol w:w="1943"/>
        <w:gridCol w:w="1739"/>
        <w:gridCol w:w="1739"/>
        <w:gridCol w:w="1944"/>
      </w:tblGrid>
      <w:tr w:rsidR="007407CC" w:rsidRPr="007473FB" w:rsidTr="00394AD2">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943" w:type="dxa"/>
            <w:gridSpan w:val="5"/>
            <w:vAlign w:val="center"/>
          </w:tcPr>
          <w:p w:rsidR="007407CC" w:rsidRPr="007473FB" w:rsidRDefault="007407CC" w:rsidP="00394AD2">
            <w:pPr>
              <w:tabs>
                <w:tab w:val="left" w:pos="2218"/>
              </w:tabs>
              <w:spacing w:line="360" w:lineRule="auto"/>
              <w:rPr>
                <w:rFonts w:ascii="Times New Roman" w:hAnsi="Times New Roman" w:cs="Times New Roman"/>
                <w:color w:val="auto"/>
              </w:rPr>
            </w:pPr>
            <w:r w:rsidRPr="007473FB">
              <w:rPr>
                <w:rFonts w:ascii="Times New Roman" w:hAnsi="Times New Roman" w:cs="Times New Roman"/>
                <w:color w:val="auto"/>
              </w:rPr>
              <w:t>Debt Equity Ratio</w:t>
            </w:r>
          </w:p>
        </w:tc>
      </w:tr>
      <w:tr w:rsidR="007407CC" w:rsidRPr="007473FB" w:rsidTr="00394AD2">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2578" w:type="dxa"/>
            <w:vAlign w:val="center"/>
          </w:tcPr>
          <w:p w:rsidR="007407CC" w:rsidRPr="007473FB" w:rsidRDefault="007407CC" w:rsidP="00394AD2">
            <w:pPr>
              <w:tabs>
                <w:tab w:val="left" w:pos="2218"/>
              </w:tabs>
              <w:spacing w:line="360" w:lineRule="auto"/>
              <w:rPr>
                <w:rFonts w:ascii="Times New Roman" w:hAnsi="Times New Roman" w:cs="Times New Roman"/>
                <w:b w:val="0"/>
              </w:rPr>
            </w:pPr>
            <w:r>
              <w:rPr>
                <w:rFonts w:ascii="Times New Roman" w:hAnsi="Times New Roman" w:cs="Times New Roman"/>
                <w:b w:val="0"/>
              </w:rPr>
              <w:t xml:space="preserve">Particulars </w:t>
            </w:r>
          </w:p>
        </w:tc>
        <w:tc>
          <w:tcPr>
            <w:tcW w:w="1943" w:type="dxa"/>
            <w:vAlign w:val="center"/>
          </w:tcPr>
          <w:p w:rsidR="007407CC" w:rsidRPr="007473FB" w:rsidRDefault="007407CC" w:rsidP="00394A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AIBL</w:t>
            </w:r>
          </w:p>
        </w:tc>
        <w:tc>
          <w:tcPr>
            <w:tcW w:w="1739" w:type="dxa"/>
            <w:vAlign w:val="center"/>
          </w:tcPr>
          <w:p w:rsidR="007407CC" w:rsidRPr="007473FB" w:rsidRDefault="007407CC" w:rsidP="00394A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CAPM</w:t>
            </w:r>
          </w:p>
        </w:tc>
        <w:tc>
          <w:tcPr>
            <w:tcW w:w="1739" w:type="dxa"/>
            <w:vAlign w:val="center"/>
          </w:tcPr>
          <w:p w:rsidR="007407CC" w:rsidRPr="007473FB" w:rsidRDefault="007407CC" w:rsidP="00394A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IFIL</w:t>
            </w:r>
          </w:p>
        </w:tc>
        <w:tc>
          <w:tcPr>
            <w:tcW w:w="1943" w:type="dxa"/>
            <w:vAlign w:val="center"/>
          </w:tcPr>
          <w:p w:rsidR="007407CC" w:rsidRPr="007473FB" w:rsidRDefault="007407CC" w:rsidP="00394A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SEML</w:t>
            </w:r>
          </w:p>
        </w:tc>
      </w:tr>
      <w:tr w:rsidR="007407CC" w:rsidRPr="007473FB" w:rsidTr="00394AD2">
        <w:trPr>
          <w:cnfStyle w:val="000000010000" w:firstRow="0" w:lastRow="0" w:firstColumn="0" w:lastColumn="0" w:oddVBand="0" w:evenVBand="0" w:oddHBand="0" w:evenHBand="1"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578" w:type="dxa"/>
            <w:vAlign w:val="center"/>
          </w:tcPr>
          <w:p w:rsidR="007407CC" w:rsidRPr="007473FB" w:rsidRDefault="007407CC" w:rsidP="00394AD2">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Shareholder Equity</w:t>
            </w:r>
          </w:p>
        </w:tc>
        <w:tc>
          <w:tcPr>
            <w:tcW w:w="1943" w:type="dxa"/>
            <w:vAlign w:val="center"/>
          </w:tcPr>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1,068,186,771</w:t>
            </w:r>
          </w:p>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739" w:type="dxa"/>
            <w:vAlign w:val="center"/>
          </w:tcPr>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70,103,976</w:t>
            </w:r>
          </w:p>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739" w:type="dxa"/>
            <w:vAlign w:val="center"/>
          </w:tcPr>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53,539,737</w:t>
            </w:r>
          </w:p>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943" w:type="dxa"/>
            <w:vAlign w:val="center"/>
          </w:tcPr>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536016925</w:t>
            </w:r>
          </w:p>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r>
      <w:tr w:rsidR="007407CC" w:rsidRPr="007473FB" w:rsidTr="00394AD2">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578" w:type="dxa"/>
            <w:vAlign w:val="center"/>
          </w:tcPr>
          <w:p w:rsidR="007407CC" w:rsidRPr="007473FB" w:rsidRDefault="007407CC" w:rsidP="00394AD2">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Total Liabilities</w:t>
            </w:r>
          </w:p>
        </w:tc>
        <w:tc>
          <w:tcPr>
            <w:tcW w:w="1943" w:type="dxa"/>
            <w:vAlign w:val="center"/>
          </w:tcPr>
          <w:p w:rsidR="007407CC" w:rsidRPr="007473FB" w:rsidRDefault="007407CC" w:rsidP="00394A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22,407,157</w:t>
            </w:r>
          </w:p>
          <w:p w:rsidR="007407CC" w:rsidRPr="007473FB" w:rsidRDefault="007407CC" w:rsidP="00394A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739" w:type="dxa"/>
            <w:vAlign w:val="center"/>
          </w:tcPr>
          <w:p w:rsidR="007407CC" w:rsidRPr="007473FB" w:rsidRDefault="007407CC" w:rsidP="00394A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1,897,639</w:t>
            </w:r>
          </w:p>
          <w:p w:rsidR="007407CC" w:rsidRPr="007473FB" w:rsidRDefault="007407CC" w:rsidP="00394A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739" w:type="dxa"/>
            <w:vAlign w:val="center"/>
          </w:tcPr>
          <w:p w:rsidR="007407CC" w:rsidRPr="007473FB" w:rsidRDefault="007407CC" w:rsidP="00394A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4,483,097</w:t>
            </w:r>
          </w:p>
          <w:p w:rsidR="007407CC" w:rsidRPr="007473FB" w:rsidRDefault="007407CC" w:rsidP="00394A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943" w:type="dxa"/>
            <w:vAlign w:val="center"/>
          </w:tcPr>
          <w:p w:rsidR="007407CC" w:rsidRPr="007473FB" w:rsidRDefault="007407CC" w:rsidP="00394A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635864</w:t>
            </w:r>
          </w:p>
          <w:p w:rsidR="007407CC" w:rsidRPr="007473FB" w:rsidRDefault="007407CC" w:rsidP="00394A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7407CC" w:rsidRPr="007473FB" w:rsidTr="00394AD2">
        <w:trPr>
          <w:cnfStyle w:val="000000010000" w:firstRow="0" w:lastRow="0" w:firstColumn="0" w:lastColumn="0" w:oddVBand="0" w:evenVBand="0" w:oddHBand="0" w:evenHBand="1"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578" w:type="dxa"/>
            <w:vAlign w:val="center"/>
          </w:tcPr>
          <w:p w:rsidR="007407CC" w:rsidRPr="007473FB" w:rsidRDefault="007407CC" w:rsidP="00394AD2">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943" w:type="dxa"/>
            <w:vAlign w:val="center"/>
          </w:tcPr>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0.020976816</w:t>
            </w:r>
          </w:p>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739" w:type="dxa"/>
            <w:vAlign w:val="center"/>
          </w:tcPr>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0.083734012</w:t>
            </w:r>
          </w:p>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739" w:type="dxa"/>
            <w:vAlign w:val="center"/>
          </w:tcPr>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0.027068921</w:t>
            </w:r>
          </w:p>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943" w:type="dxa"/>
            <w:vAlign w:val="center"/>
          </w:tcPr>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0.001186276</w:t>
            </w:r>
          </w:p>
          <w:p w:rsidR="007407CC" w:rsidRPr="007473FB" w:rsidRDefault="007407CC" w:rsidP="00394A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r>
    </w:tbl>
    <w:p w:rsidR="008768A5" w:rsidRPr="007407CC" w:rsidRDefault="007407CC" w:rsidP="007407CC">
      <w:pPr>
        <w:rPr>
          <w:rFonts w:ascii="Times New Roman" w:hAnsi="Times New Roman" w:cs="Times New Roman"/>
          <w:b/>
          <w:shd w:val="clear" w:color="auto" w:fill="FFFFFF"/>
        </w:rPr>
      </w:pPr>
      <w:r w:rsidRPr="00AE1CA6">
        <w:rPr>
          <w:rFonts w:ascii="Times New Roman" w:hAnsi="Times New Roman" w:cs="Times New Roman"/>
          <w:shd w:val="clear" w:color="auto" w:fill="FFFFFF"/>
        </w:rPr>
        <w:t xml:space="preserve"> </w:t>
      </w:r>
      <w:r w:rsidR="008768A5" w:rsidRPr="007473FB">
        <w:rPr>
          <w:rFonts w:cs="Times New Roman"/>
        </w:rPr>
        <w:t>Table: Debt Equity Ratio.</w:t>
      </w:r>
    </w:p>
    <w:p w:rsidR="008768A5" w:rsidRPr="007473FB" w:rsidRDefault="008768A5" w:rsidP="002C6F2D">
      <w:pPr>
        <w:tabs>
          <w:tab w:val="left" w:pos="1312"/>
        </w:tabs>
        <w:spacing w:line="360" w:lineRule="auto"/>
        <w:rPr>
          <w:rFonts w:ascii="Times New Roman" w:hAnsi="Times New Roman" w:cs="Times New Roman"/>
          <w:b/>
        </w:rPr>
      </w:pPr>
    </w:p>
    <w:p w:rsidR="008768A5" w:rsidRPr="007473FB" w:rsidRDefault="008768A5" w:rsidP="002C6F2D">
      <w:pPr>
        <w:tabs>
          <w:tab w:val="left" w:pos="1312"/>
        </w:tabs>
        <w:spacing w:line="360" w:lineRule="auto"/>
        <w:rPr>
          <w:rFonts w:ascii="Times New Roman" w:hAnsi="Times New Roman" w:cs="Times New Roman"/>
          <w:b/>
        </w:rPr>
      </w:pPr>
      <w:r w:rsidRPr="007473FB">
        <w:rPr>
          <w:rFonts w:ascii="Times New Roman" w:hAnsi="Times New Roman" w:cs="Times New Roman"/>
          <w:b/>
        </w:rPr>
        <w:t xml:space="preserve">Graphical Presentation: </w:t>
      </w:r>
    </w:p>
    <w:p w:rsidR="008768A5" w:rsidRPr="007473FB" w:rsidRDefault="008768A5" w:rsidP="002C6F2D">
      <w:pPr>
        <w:tabs>
          <w:tab w:val="left" w:pos="1312"/>
        </w:tabs>
        <w:spacing w:line="360" w:lineRule="auto"/>
        <w:rPr>
          <w:rFonts w:ascii="Times New Roman" w:hAnsi="Times New Roman" w:cs="Times New Roman"/>
          <w:b/>
        </w:rPr>
      </w:pPr>
      <w:r w:rsidRPr="007473FB">
        <w:rPr>
          <w:rFonts w:ascii="Times New Roman" w:hAnsi="Times New Roman" w:cs="Times New Roman"/>
          <w:b/>
          <w:noProof/>
        </w:rPr>
        <w:drawing>
          <wp:inline distT="0" distB="0" distL="0" distR="0" wp14:anchorId="0441DE91" wp14:editId="6E040B75">
            <wp:extent cx="5486400" cy="2330865"/>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8768A5" w:rsidRPr="007473FB" w:rsidRDefault="008768A5" w:rsidP="002C6F2D">
      <w:pPr>
        <w:pStyle w:val="Heading4"/>
        <w:jc w:val="left"/>
        <w:rPr>
          <w:rFonts w:cs="Times New Roman"/>
          <w:color w:val="auto"/>
        </w:rPr>
      </w:pPr>
      <w:r w:rsidRPr="007473FB">
        <w:rPr>
          <w:rFonts w:cs="Times New Roman"/>
          <w:color w:val="auto"/>
        </w:rPr>
        <w:t>Figure: Debt Equity Ratio</w:t>
      </w: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spacing w:line="360" w:lineRule="auto"/>
        <w:rPr>
          <w:rFonts w:ascii="Times New Roman" w:hAnsi="Times New Roman" w:cs="Times New Roman"/>
          <w:shd w:val="clear" w:color="auto" w:fill="FFFFFF"/>
        </w:rPr>
      </w:pPr>
      <w:r w:rsidRPr="007473FB">
        <w:rPr>
          <w:rFonts w:ascii="Times New Roman" w:hAnsi="Times New Roman" w:cs="Times New Roman"/>
          <w:b/>
          <w:shd w:val="clear" w:color="auto" w:fill="FFFFFF"/>
        </w:rPr>
        <w:t xml:space="preserve">Interpretation: </w:t>
      </w:r>
      <w:r w:rsidRPr="007473FB">
        <w:rPr>
          <w:rFonts w:ascii="Times New Roman" w:hAnsi="Times New Roman" w:cs="Times New Roman"/>
          <w:shd w:val="clear" w:color="auto" w:fill="FFFFFF"/>
        </w:rPr>
        <w:t xml:space="preserve">In the debt equity ratio is the measurement of historical data of shareholder equity and total liabilities. In the debt equity ratio the result </w:t>
      </w:r>
      <w:r w:rsidR="006927AF">
        <w:rPr>
          <w:rFonts w:ascii="Times New Roman" w:hAnsi="Times New Roman" w:cs="Times New Roman"/>
          <w:shd w:val="clear" w:color="auto" w:fill="FFFFFF"/>
        </w:rPr>
        <w:t>is described</w:t>
      </w:r>
      <w:r w:rsidRPr="007473FB">
        <w:rPr>
          <w:rFonts w:ascii="Times New Roman" w:hAnsi="Times New Roman" w:cs="Times New Roman"/>
          <w:shd w:val="clear" w:color="auto" w:fill="FFFFFF"/>
        </w:rPr>
        <w:t xml:space="preserve"> more according to </w:t>
      </w:r>
      <w:r w:rsidR="006927AF">
        <w:rPr>
          <w:rFonts w:ascii="Times New Roman" w:hAnsi="Times New Roman" w:cs="Times New Roman"/>
          <w:shd w:val="clear" w:color="auto" w:fill="FFFFFF"/>
        </w:rPr>
        <w:t>the CAPM</w:t>
      </w:r>
      <w:r w:rsidRPr="007473FB">
        <w:rPr>
          <w:rFonts w:ascii="Times New Roman" w:hAnsi="Times New Roman" w:cs="Times New Roman"/>
          <w:shd w:val="clear" w:color="auto" w:fill="FFFFFF"/>
        </w:rPr>
        <w:t xml:space="preserve">. CAPM is holding its debt in </w:t>
      </w:r>
      <w:r w:rsidR="006927AF">
        <w:rPr>
          <w:rFonts w:ascii="Times New Roman" w:hAnsi="Times New Roman" w:cs="Times New Roman"/>
          <w:shd w:val="clear" w:color="auto" w:fill="FFFFFF"/>
        </w:rPr>
        <w:t>no</w:t>
      </w:r>
      <w:r w:rsidRPr="007473FB">
        <w:rPr>
          <w:rFonts w:ascii="Times New Roman" w:hAnsi="Times New Roman" w:cs="Times New Roman"/>
          <w:shd w:val="clear" w:color="auto" w:fill="FFFFFF"/>
        </w:rPr>
        <w:t xml:space="preserve"> </w:t>
      </w:r>
      <w:r w:rsidR="006927AF">
        <w:rPr>
          <w:rFonts w:ascii="Times New Roman" w:hAnsi="Times New Roman" w:cs="Times New Roman"/>
          <w:shd w:val="clear" w:color="auto" w:fill="FFFFFF"/>
        </w:rPr>
        <w:t>better</w:t>
      </w:r>
      <w:r w:rsidRPr="007473FB">
        <w:rPr>
          <w:rFonts w:ascii="Times New Roman" w:hAnsi="Times New Roman" w:cs="Times New Roman"/>
          <w:shd w:val="clear" w:color="auto" w:fill="FFFFFF"/>
        </w:rPr>
        <w:t xml:space="preserve"> position according to other mutual fund’s debt equity ratio.</w:t>
      </w:r>
    </w:p>
    <w:p w:rsidR="008768A5" w:rsidRPr="007473FB" w:rsidRDefault="008768A5" w:rsidP="002C6F2D">
      <w:pPr>
        <w:spacing w:line="360" w:lineRule="auto"/>
        <w:rPr>
          <w:rFonts w:ascii="Times New Roman" w:hAnsi="Times New Roman" w:cs="Times New Roman"/>
          <w:shd w:val="clear" w:color="auto" w:fill="FFFFFF"/>
        </w:rPr>
      </w:pPr>
    </w:p>
    <w:p w:rsidR="006927AF" w:rsidRPr="00CE0122" w:rsidRDefault="008768A5" w:rsidP="00CE0122">
      <w:pPr>
        <w:pStyle w:val="Heading3"/>
        <w:rPr>
          <w:rStyle w:val="Heading3Char"/>
          <w:b/>
          <w:bCs/>
        </w:rPr>
      </w:pPr>
      <w:bookmarkStart w:id="73" w:name="_Toc1819595"/>
      <w:r w:rsidRPr="00CE0122">
        <w:rPr>
          <w:rStyle w:val="Heading3Char"/>
          <w:b/>
          <w:bCs/>
        </w:rPr>
        <w:t>Capital Adequacy Ratio:</w:t>
      </w:r>
      <w:bookmarkEnd w:id="73"/>
    </w:p>
    <w:p w:rsidR="008768A5" w:rsidRPr="006927AF" w:rsidRDefault="008768A5" w:rsidP="006927AF">
      <w:pPr>
        <w:spacing w:line="360" w:lineRule="auto"/>
        <w:ind w:left="360"/>
        <w:rPr>
          <w:rFonts w:eastAsia="Times New Roman" w:cs="Times New Roman"/>
        </w:rPr>
      </w:pPr>
      <w:r w:rsidRPr="006927AF">
        <w:rPr>
          <w:rFonts w:cs="Times New Roman"/>
        </w:rPr>
        <w:t>Capital Adequacy Ratio is also known as Capital to Risk Asse</w:t>
      </w:r>
      <w:r w:rsidR="00E274BF">
        <w:rPr>
          <w:rFonts w:cs="Times New Roman"/>
        </w:rPr>
        <w:t>ts Ratio, is the ratio of a fund</w:t>
      </w:r>
      <w:r w:rsidRPr="006927AF">
        <w:rPr>
          <w:rFonts w:cs="Times New Roman"/>
        </w:rPr>
        <w:t>'s capital to its risk. National regulators track a bank’s CAR to ensure that it can absorb a reasonable amount of loss and comply with statutory Capital requirements. It</w:t>
      </w:r>
      <w:r w:rsidR="00E274BF">
        <w:rPr>
          <w:rFonts w:cs="Times New Roman"/>
        </w:rPr>
        <w:t xml:space="preserve"> is a measure of a fund</w:t>
      </w:r>
      <w:r w:rsidRPr="006927AF">
        <w:rPr>
          <w:rFonts w:cs="Times New Roman"/>
        </w:rPr>
        <w:t>'s capital.</w:t>
      </w:r>
    </w:p>
    <w:p w:rsidR="008768A5" w:rsidRDefault="008768A5" w:rsidP="002C6F2D">
      <w:pPr>
        <w:rPr>
          <w:rFonts w:ascii="Times New Roman" w:eastAsia="Times New Roman" w:hAnsi="Times New Roman" w:cs="Times New Roman"/>
          <w:b/>
          <w:shd w:val="clear" w:color="auto" w:fill="FFFFFF"/>
        </w:rPr>
      </w:pPr>
      <w:r w:rsidRPr="007473FB">
        <w:rPr>
          <w:rFonts w:ascii="Times New Roman" w:eastAsia="Times New Roman" w:hAnsi="Times New Roman" w:cs="Times New Roman"/>
          <w:shd w:val="clear" w:color="auto" w:fill="FFFFFF"/>
        </w:rPr>
        <w:lastRenderedPageBreak/>
        <w:t xml:space="preserve">Capital Adequacy Ratio: </w:t>
      </w:r>
      <m:oMath>
        <m:f>
          <m:fPr>
            <m:ctrlPr>
              <w:rPr>
                <w:rFonts w:ascii="Cambria Math" w:eastAsia="Times New Roman" w:hAnsi="Cambria Math" w:cs="Times New Roman"/>
                <w:b/>
                <w:shd w:val="clear" w:color="auto" w:fill="FFFFFF"/>
              </w:rPr>
            </m:ctrlPr>
          </m:fPr>
          <m:num>
            <m:r>
              <m:rPr>
                <m:sty m:val="b"/>
              </m:rPr>
              <w:rPr>
                <w:rFonts w:ascii="Cambria Math" w:eastAsia="Times New Roman" w:hAnsi="Cambria Math" w:cs="Times New Roman"/>
                <w:shd w:val="clear" w:color="auto" w:fill="FFFFFF"/>
              </w:rPr>
              <m:t>Dividend Per Share</m:t>
            </m:r>
          </m:num>
          <m:den>
            <m:r>
              <m:rPr>
                <m:sty m:val="b"/>
              </m:rPr>
              <w:rPr>
                <w:rFonts w:ascii="Cambria Math" w:eastAsia="Times New Roman" w:hAnsi="Cambria Math" w:cs="Times New Roman"/>
                <w:shd w:val="clear" w:color="auto" w:fill="FFFFFF"/>
              </w:rPr>
              <m:t>Invested Capital</m:t>
            </m:r>
          </m:den>
        </m:f>
      </m:oMath>
    </w:p>
    <w:p w:rsidR="00AE1CA6" w:rsidRDefault="00AE1CA6" w:rsidP="002C6F2D">
      <w:pPr>
        <w:rPr>
          <w:rFonts w:ascii="Times New Roman" w:eastAsia="Times New Roman" w:hAnsi="Times New Roman" w:cs="Times New Roman"/>
          <w:b/>
          <w:shd w:val="clear" w:color="auto" w:fill="FFFFFF"/>
        </w:rPr>
      </w:pPr>
    </w:p>
    <w:tbl>
      <w:tblPr>
        <w:tblStyle w:val="MediumShading1-Accent1"/>
        <w:tblW w:w="9999" w:type="dxa"/>
        <w:tblLayout w:type="fixed"/>
        <w:tblLook w:val="04A0" w:firstRow="1" w:lastRow="0" w:firstColumn="1" w:lastColumn="0" w:noHBand="0" w:noVBand="1"/>
      </w:tblPr>
      <w:tblGrid>
        <w:gridCol w:w="1948"/>
        <w:gridCol w:w="1330"/>
        <w:gridCol w:w="1330"/>
        <w:gridCol w:w="1330"/>
        <w:gridCol w:w="1708"/>
        <w:gridCol w:w="2353"/>
      </w:tblGrid>
      <w:tr w:rsidR="00AE1CA6" w:rsidRPr="007473FB" w:rsidTr="00E274BF">
        <w:trPr>
          <w:cnfStyle w:val="100000000000" w:firstRow="1" w:lastRow="0" w:firstColumn="0" w:lastColumn="0" w:oddVBand="0" w:evenVBand="0" w:oddHBand="0"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7646" w:type="dxa"/>
            <w:gridSpan w:val="5"/>
            <w:vAlign w:val="center"/>
          </w:tcPr>
          <w:p w:rsidR="00AE1CA6" w:rsidRPr="007473FB" w:rsidRDefault="00AE1CA6" w:rsidP="007003BC">
            <w:pPr>
              <w:tabs>
                <w:tab w:val="left" w:pos="2218"/>
              </w:tabs>
              <w:rPr>
                <w:rFonts w:ascii="Times New Roman" w:hAnsi="Times New Roman" w:cs="Times New Roman"/>
                <w:b w:val="0"/>
                <w:color w:val="auto"/>
              </w:rPr>
            </w:pPr>
            <w:r w:rsidRPr="007473FB">
              <w:rPr>
                <w:rFonts w:ascii="Times New Roman" w:hAnsi="Times New Roman" w:cs="Times New Roman"/>
                <w:b w:val="0"/>
                <w:color w:val="auto"/>
              </w:rPr>
              <w:t>Capital Adequacy Ratio</w:t>
            </w:r>
            <w:r>
              <w:rPr>
                <w:rFonts w:ascii="Times New Roman" w:hAnsi="Times New Roman" w:cs="Times New Roman"/>
                <w:b w:val="0"/>
                <w:color w:val="auto"/>
              </w:rPr>
              <w:t xml:space="preserve"> (AIBL)</w:t>
            </w:r>
          </w:p>
        </w:tc>
        <w:tc>
          <w:tcPr>
            <w:tcW w:w="2353" w:type="dxa"/>
          </w:tcPr>
          <w:p w:rsidR="00AE1CA6" w:rsidRPr="007473FB" w:rsidRDefault="00AE1CA6" w:rsidP="007003BC">
            <w:pPr>
              <w:tabs>
                <w:tab w:val="left" w:pos="2218"/>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
        </w:tc>
      </w:tr>
      <w:tr w:rsidR="00AE1CA6" w:rsidRPr="007473FB" w:rsidTr="00E274B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48" w:type="dxa"/>
            <w:vAlign w:val="center"/>
          </w:tcPr>
          <w:p w:rsidR="00AE1CA6" w:rsidRPr="007473FB" w:rsidRDefault="00AE1CA6" w:rsidP="007003BC">
            <w:pPr>
              <w:tabs>
                <w:tab w:val="left" w:pos="2218"/>
              </w:tabs>
              <w:rPr>
                <w:rFonts w:ascii="Times New Roman" w:hAnsi="Times New Roman" w:cs="Times New Roman"/>
              </w:rPr>
            </w:pPr>
            <w:r w:rsidRPr="007473FB">
              <w:rPr>
                <w:rFonts w:ascii="Times New Roman" w:hAnsi="Times New Roman" w:cs="Times New Roman"/>
              </w:rPr>
              <w:t>Year</w:t>
            </w:r>
          </w:p>
        </w:tc>
        <w:tc>
          <w:tcPr>
            <w:tcW w:w="1330" w:type="dxa"/>
            <w:vAlign w:val="center"/>
          </w:tcPr>
          <w:p w:rsidR="00AE1CA6" w:rsidRPr="007473FB" w:rsidRDefault="00AE1CA6"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2014</w:t>
            </w:r>
          </w:p>
        </w:tc>
        <w:tc>
          <w:tcPr>
            <w:tcW w:w="1330" w:type="dxa"/>
            <w:vAlign w:val="center"/>
          </w:tcPr>
          <w:p w:rsidR="00AE1CA6" w:rsidRPr="007473FB" w:rsidRDefault="00AE1CA6"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2015</w:t>
            </w:r>
          </w:p>
        </w:tc>
        <w:tc>
          <w:tcPr>
            <w:tcW w:w="1330" w:type="dxa"/>
            <w:vAlign w:val="center"/>
          </w:tcPr>
          <w:p w:rsidR="00AE1CA6" w:rsidRPr="007473FB" w:rsidRDefault="00AE1CA6"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2016</w:t>
            </w:r>
          </w:p>
        </w:tc>
        <w:tc>
          <w:tcPr>
            <w:tcW w:w="1708" w:type="dxa"/>
            <w:vAlign w:val="center"/>
          </w:tcPr>
          <w:p w:rsidR="00AE1CA6" w:rsidRPr="007473FB" w:rsidRDefault="00AE1CA6"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2017</w:t>
            </w:r>
          </w:p>
        </w:tc>
        <w:tc>
          <w:tcPr>
            <w:tcW w:w="2353" w:type="dxa"/>
          </w:tcPr>
          <w:p w:rsidR="00AE1CA6" w:rsidRDefault="00AE1CA6"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2018</w:t>
            </w:r>
          </w:p>
        </w:tc>
      </w:tr>
      <w:tr w:rsidR="00E274BF" w:rsidRPr="007473FB" w:rsidTr="00E274BF">
        <w:trPr>
          <w:cnfStyle w:val="000000010000" w:firstRow="0" w:lastRow="0" w:firstColumn="0" w:lastColumn="0" w:oddVBand="0" w:evenVBand="0" w:oddHBand="0" w:evenHBand="1"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948" w:type="dxa"/>
            <w:vAlign w:val="center"/>
          </w:tcPr>
          <w:p w:rsidR="00E274BF" w:rsidRPr="007473FB" w:rsidRDefault="00E274BF" w:rsidP="007003BC">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330" w:type="dxa"/>
            <w:vAlign w:val="bottom"/>
          </w:tcPr>
          <w:p w:rsidR="00E274BF" w:rsidRDefault="00E274BF">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42.95766032</w:t>
            </w:r>
          </w:p>
        </w:tc>
        <w:tc>
          <w:tcPr>
            <w:tcW w:w="1330" w:type="dxa"/>
            <w:vAlign w:val="bottom"/>
          </w:tcPr>
          <w:p w:rsidR="00E274BF" w:rsidRDefault="00E274BF">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43.93085713</w:t>
            </w:r>
          </w:p>
        </w:tc>
        <w:tc>
          <w:tcPr>
            <w:tcW w:w="1330" w:type="dxa"/>
            <w:vAlign w:val="bottom"/>
          </w:tcPr>
          <w:p w:rsidR="00E274BF" w:rsidRDefault="00E274BF">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44.04166507</w:t>
            </w:r>
          </w:p>
        </w:tc>
        <w:tc>
          <w:tcPr>
            <w:tcW w:w="1708" w:type="dxa"/>
            <w:vAlign w:val="bottom"/>
          </w:tcPr>
          <w:p w:rsidR="00E274BF" w:rsidRDefault="00E274BF">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48.12806651</w:t>
            </w:r>
          </w:p>
        </w:tc>
        <w:tc>
          <w:tcPr>
            <w:tcW w:w="2353" w:type="dxa"/>
            <w:vAlign w:val="bottom"/>
          </w:tcPr>
          <w:p w:rsidR="00E274BF" w:rsidRDefault="00E274BF">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53.8218559</w:t>
            </w:r>
          </w:p>
        </w:tc>
      </w:tr>
      <w:tr w:rsidR="00E274BF" w:rsidRPr="007473FB" w:rsidTr="00E274BF">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948" w:type="dxa"/>
            <w:vAlign w:val="center"/>
          </w:tcPr>
          <w:p w:rsidR="00E274BF" w:rsidRPr="007473FB" w:rsidRDefault="00E274BF" w:rsidP="007003BC">
            <w:pPr>
              <w:tabs>
                <w:tab w:val="left" w:pos="2218"/>
              </w:tabs>
              <w:rPr>
                <w:rFonts w:ascii="Times New Roman" w:hAnsi="Times New Roman" w:cs="Times New Roman"/>
                <w:b w:val="0"/>
              </w:rPr>
            </w:pPr>
            <w:r>
              <w:rPr>
                <w:rFonts w:ascii="Times New Roman" w:hAnsi="Times New Roman" w:cs="Times New Roman"/>
                <w:b w:val="0"/>
              </w:rPr>
              <w:t>Invested Capital</w:t>
            </w:r>
          </w:p>
        </w:tc>
        <w:tc>
          <w:tcPr>
            <w:tcW w:w="1330" w:type="dxa"/>
            <w:vAlign w:val="bottom"/>
          </w:tcPr>
          <w:p w:rsidR="00E274BF" w:rsidRDefault="00E274BF">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1,000,000,000</w:t>
            </w:r>
          </w:p>
        </w:tc>
        <w:tc>
          <w:tcPr>
            <w:tcW w:w="1330" w:type="dxa"/>
            <w:vAlign w:val="bottom"/>
          </w:tcPr>
          <w:p w:rsidR="00E274BF" w:rsidRDefault="00E274BF">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1,000,000,000</w:t>
            </w:r>
          </w:p>
        </w:tc>
        <w:tc>
          <w:tcPr>
            <w:tcW w:w="1330" w:type="dxa"/>
            <w:vAlign w:val="bottom"/>
          </w:tcPr>
          <w:p w:rsidR="00E274BF" w:rsidRDefault="00E274BF">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1,000,000,000</w:t>
            </w:r>
          </w:p>
        </w:tc>
        <w:tc>
          <w:tcPr>
            <w:tcW w:w="1708" w:type="dxa"/>
            <w:vAlign w:val="bottom"/>
          </w:tcPr>
          <w:p w:rsidR="00E274BF" w:rsidRDefault="00E274BF">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1,000,000,000</w:t>
            </w:r>
          </w:p>
        </w:tc>
        <w:tc>
          <w:tcPr>
            <w:tcW w:w="2353" w:type="dxa"/>
            <w:vAlign w:val="bottom"/>
          </w:tcPr>
          <w:p w:rsidR="00E274BF" w:rsidRDefault="00E274BF">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1000000000</w:t>
            </w:r>
          </w:p>
        </w:tc>
      </w:tr>
      <w:tr w:rsidR="00E274BF" w:rsidRPr="007473FB" w:rsidTr="00E274BF">
        <w:trPr>
          <w:cnfStyle w:val="000000010000" w:firstRow="0" w:lastRow="0" w:firstColumn="0" w:lastColumn="0" w:oddVBand="0" w:evenVBand="0" w:oddHBand="0" w:evenHBand="1"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948" w:type="dxa"/>
            <w:vAlign w:val="center"/>
          </w:tcPr>
          <w:p w:rsidR="00E274BF" w:rsidRDefault="00E274BF" w:rsidP="007003BC">
            <w:pPr>
              <w:tabs>
                <w:tab w:val="left" w:pos="2218"/>
              </w:tabs>
              <w:rPr>
                <w:rFonts w:ascii="Times New Roman" w:hAnsi="Times New Roman" w:cs="Times New Roman"/>
                <w:b w:val="0"/>
              </w:rPr>
            </w:pPr>
            <w:r>
              <w:rPr>
                <w:rFonts w:ascii="Times New Roman" w:hAnsi="Times New Roman" w:cs="Times New Roman"/>
                <w:b w:val="0"/>
              </w:rPr>
              <w:t>Result</w:t>
            </w:r>
          </w:p>
        </w:tc>
        <w:tc>
          <w:tcPr>
            <w:tcW w:w="1330" w:type="dxa"/>
            <w:vAlign w:val="bottom"/>
          </w:tcPr>
          <w:p w:rsidR="00E274BF" w:rsidRDefault="00E274BF">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0.9361659</w:t>
            </w:r>
          </w:p>
        </w:tc>
        <w:tc>
          <w:tcPr>
            <w:tcW w:w="1330" w:type="dxa"/>
            <w:vAlign w:val="bottom"/>
          </w:tcPr>
          <w:p w:rsidR="00E274BF" w:rsidRDefault="00E274BF">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0.9150166</w:t>
            </w:r>
          </w:p>
        </w:tc>
        <w:tc>
          <w:tcPr>
            <w:tcW w:w="1330" w:type="dxa"/>
            <w:vAlign w:val="bottom"/>
          </w:tcPr>
          <w:p w:rsidR="00E274BF" w:rsidRDefault="00E274BF">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0.854489387</w:t>
            </w:r>
          </w:p>
        </w:tc>
        <w:tc>
          <w:tcPr>
            <w:tcW w:w="1708" w:type="dxa"/>
            <w:vAlign w:val="bottom"/>
          </w:tcPr>
          <w:p w:rsidR="00E274BF" w:rsidRDefault="00E274BF">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0.921869131</w:t>
            </w:r>
          </w:p>
        </w:tc>
        <w:tc>
          <w:tcPr>
            <w:tcW w:w="2353" w:type="dxa"/>
            <w:vAlign w:val="bottom"/>
          </w:tcPr>
          <w:p w:rsidR="00E274BF" w:rsidRDefault="00E274BF">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0.834288155</w:t>
            </w:r>
          </w:p>
        </w:tc>
      </w:tr>
    </w:tbl>
    <w:p w:rsidR="00AE1CA6" w:rsidRPr="007473FB" w:rsidRDefault="00AE1CA6" w:rsidP="002C6F2D">
      <w:pPr>
        <w:rPr>
          <w:rFonts w:ascii="Times New Roman" w:eastAsia="Times New Roman" w:hAnsi="Times New Roman" w:cs="Times New Roman"/>
        </w:rPr>
      </w:pPr>
    </w:p>
    <w:p w:rsidR="00E274BF" w:rsidRDefault="00E274BF" w:rsidP="002C6F2D">
      <w:pPr>
        <w:spacing w:line="360" w:lineRule="auto"/>
        <w:rPr>
          <w:rFonts w:ascii="Times New Roman" w:hAnsi="Times New Roman" w:cs="Times New Roman"/>
        </w:rPr>
      </w:pPr>
    </w:p>
    <w:p w:rsidR="00E274BF" w:rsidRDefault="00E274BF" w:rsidP="002C6F2D">
      <w:pPr>
        <w:spacing w:line="360" w:lineRule="auto"/>
        <w:rPr>
          <w:rFonts w:ascii="Times New Roman" w:hAnsi="Times New Roman" w:cs="Times New Roman"/>
        </w:rPr>
      </w:pPr>
    </w:p>
    <w:p w:rsidR="00E274BF" w:rsidRDefault="00E274BF" w:rsidP="002C6F2D">
      <w:pPr>
        <w:spacing w:line="360" w:lineRule="auto"/>
        <w:rPr>
          <w:rFonts w:ascii="Times New Roman" w:hAnsi="Times New Roman" w:cs="Times New Roman"/>
        </w:rPr>
      </w:pPr>
      <w:r>
        <w:rPr>
          <w:noProof/>
        </w:rPr>
        <w:drawing>
          <wp:inline distT="0" distB="0" distL="0" distR="0" wp14:anchorId="27709D44" wp14:editId="264E133F">
            <wp:extent cx="3145536" cy="1828800"/>
            <wp:effectExtent l="0" t="0" r="17145" b="19050"/>
            <wp:docPr id="134" name="Chart 13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sidRPr="00E274BF">
        <w:t xml:space="preserve"> </w:t>
      </w:r>
      <w:r w:rsidRPr="00E274BF">
        <w:rPr>
          <w:rFonts w:ascii="Times New Roman" w:hAnsi="Times New Roman" w:cs="Times New Roman"/>
        </w:rPr>
        <w:t>Graphical Presentation</w:t>
      </w:r>
    </w:p>
    <w:p w:rsidR="00E274BF" w:rsidRDefault="00E274BF" w:rsidP="002C6F2D">
      <w:pPr>
        <w:spacing w:line="360" w:lineRule="auto"/>
        <w:rPr>
          <w:rFonts w:ascii="Times New Roman" w:hAnsi="Times New Roman" w:cs="Times New Roman"/>
        </w:rPr>
      </w:pPr>
    </w:p>
    <w:p w:rsidR="008768A5" w:rsidRDefault="00E274BF" w:rsidP="002C6F2D">
      <w:pPr>
        <w:spacing w:line="360" w:lineRule="auto"/>
        <w:rPr>
          <w:rFonts w:ascii="Times New Roman" w:hAnsi="Times New Roman" w:cs="Times New Roman"/>
        </w:rPr>
      </w:pPr>
      <w:r w:rsidRPr="00E274BF">
        <w:rPr>
          <w:rFonts w:ascii="Times New Roman" w:hAnsi="Times New Roman" w:cs="Times New Roman"/>
        </w:rPr>
        <w:t>It is exp</w:t>
      </w:r>
      <w:r>
        <w:rPr>
          <w:rFonts w:ascii="Times New Roman" w:hAnsi="Times New Roman" w:cs="Times New Roman"/>
        </w:rPr>
        <w:t>ressed as a percentage of a Fund</w:t>
      </w:r>
      <w:r w:rsidRPr="00E274BF">
        <w:rPr>
          <w:rFonts w:ascii="Times New Roman" w:hAnsi="Times New Roman" w:cs="Times New Roman"/>
        </w:rPr>
        <w:t>'s risk weighted credit exposures.</w:t>
      </w:r>
      <w:r>
        <w:rPr>
          <w:rFonts w:ascii="Times New Roman" w:hAnsi="Times New Roman" w:cs="Times New Roman"/>
        </w:rPr>
        <w:t>Here in 2015 and 2018 AIBL HAS sufficient credit.</w:t>
      </w:r>
    </w:p>
    <w:tbl>
      <w:tblPr>
        <w:tblStyle w:val="MediumShading1-Accent1"/>
        <w:tblW w:w="9999" w:type="dxa"/>
        <w:tblLayout w:type="fixed"/>
        <w:tblLook w:val="04A0" w:firstRow="1" w:lastRow="0" w:firstColumn="1" w:lastColumn="0" w:noHBand="0" w:noVBand="1"/>
      </w:tblPr>
      <w:tblGrid>
        <w:gridCol w:w="1948"/>
        <w:gridCol w:w="1330"/>
        <w:gridCol w:w="1330"/>
        <w:gridCol w:w="1330"/>
        <w:gridCol w:w="1708"/>
        <w:gridCol w:w="2353"/>
      </w:tblGrid>
      <w:tr w:rsidR="00E274BF" w:rsidRPr="007473FB" w:rsidTr="007003BC">
        <w:trPr>
          <w:cnfStyle w:val="100000000000" w:firstRow="1" w:lastRow="0" w:firstColumn="0" w:lastColumn="0" w:oddVBand="0" w:evenVBand="0" w:oddHBand="0"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7646" w:type="dxa"/>
            <w:gridSpan w:val="5"/>
            <w:vAlign w:val="center"/>
          </w:tcPr>
          <w:p w:rsidR="00E274BF" w:rsidRPr="007473FB" w:rsidRDefault="00E274BF" w:rsidP="007003BC">
            <w:pPr>
              <w:tabs>
                <w:tab w:val="left" w:pos="2218"/>
              </w:tabs>
              <w:rPr>
                <w:rFonts w:ascii="Times New Roman" w:hAnsi="Times New Roman" w:cs="Times New Roman"/>
                <w:b w:val="0"/>
                <w:color w:val="auto"/>
              </w:rPr>
            </w:pPr>
            <w:r w:rsidRPr="007473FB">
              <w:rPr>
                <w:rFonts w:ascii="Times New Roman" w:hAnsi="Times New Roman" w:cs="Times New Roman"/>
                <w:b w:val="0"/>
                <w:color w:val="auto"/>
              </w:rPr>
              <w:t>Capital Adequacy Ratio</w:t>
            </w:r>
            <w:r>
              <w:rPr>
                <w:rFonts w:ascii="Times New Roman" w:hAnsi="Times New Roman" w:cs="Times New Roman"/>
                <w:b w:val="0"/>
                <w:color w:val="auto"/>
              </w:rPr>
              <w:t xml:space="preserve"> (IFIL)</w:t>
            </w:r>
          </w:p>
        </w:tc>
        <w:tc>
          <w:tcPr>
            <w:tcW w:w="2353" w:type="dxa"/>
          </w:tcPr>
          <w:p w:rsidR="00E274BF" w:rsidRPr="007473FB" w:rsidRDefault="00E274BF" w:rsidP="007003BC">
            <w:pPr>
              <w:tabs>
                <w:tab w:val="left" w:pos="2218"/>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
        </w:tc>
      </w:tr>
      <w:tr w:rsidR="00E274BF" w:rsidRPr="007473FB" w:rsidTr="007003B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48" w:type="dxa"/>
            <w:vAlign w:val="center"/>
          </w:tcPr>
          <w:p w:rsidR="00E274BF" w:rsidRPr="007473FB" w:rsidRDefault="00E274BF" w:rsidP="007003BC">
            <w:pPr>
              <w:tabs>
                <w:tab w:val="left" w:pos="2218"/>
              </w:tabs>
              <w:rPr>
                <w:rFonts w:ascii="Times New Roman" w:hAnsi="Times New Roman" w:cs="Times New Roman"/>
              </w:rPr>
            </w:pPr>
            <w:r w:rsidRPr="007473FB">
              <w:rPr>
                <w:rFonts w:ascii="Times New Roman" w:hAnsi="Times New Roman" w:cs="Times New Roman"/>
              </w:rPr>
              <w:t>Year</w:t>
            </w:r>
          </w:p>
        </w:tc>
        <w:tc>
          <w:tcPr>
            <w:tcW w:w="1330" w:type="dxa"/>
            <w:vAlign w:val="center"/>
          </w:tcPr>
          <w:p w:rsidR="00E274BF" w:rsidRPr="007473FB" w:rsidRDefault="00E274BF"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2014</w:t>
            </w:r>
          </w:p>
        </w:tc>
        <w:tc>
          <w:tcPr>
            <w:tcW w:w="1330" w:type="dxa"/>
            <w:vAlign w:val="center"/>
          </w:tcPr>
          <w:p w:rsidR="00E274BF" w:rsidRPr="007473FB" w:rsidRDefault="00E274BF"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2015</w:t>
            </w:r>
          </w:p>
        </w:tc>
        <w:tc>
          <w:tcPr>
            <w:tcW w:w="1330" w:type="dxa"/>
            <w:vAlign w:val="center"/>
          </w:tcPr>
          <w:p w:rsidR="00E274BF" w:rsidRPr="007473FB" w:rsidRDefault="00E274BF"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2016</w:t>
            </w:r>
          </w:p>
        </w:tc>
        <w:tc>
          <w:tcPr>
            <w:tcW w:w="1708" w:type="dxa"/>
            <w:vAlign w:val="center"/>
          </w:tcPr>
          <w:p w:rsidR="00E274BF" w:rsidRPr="007473FB" w:rsidRDefault="00E274BF"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2017</w:t>
            </w:r>
          </w:p>
        </w:tc>
        <w:tc>
          <w:tcPr>
            <w:tcW w:w="2353" w:type="dxa"/>
          </w:tcPr>
          <w:p w:rsidR="00E274BF" w:rsidRDefault="00E274BF" w:rsidP="007003BC">
            <w:pPr>
              <w:tabs>
                <w:tab w:val="left" w:pos="2218"/>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2018</w:t>
            </w:r>
          </w:p>
        </w:tc>
      </w:tr>
      <w:tr w:rsidR="000D48E9" w:rsidRPr="007473FB" w:rsidTr="007003BC">
        <w:trPr>
          <w:cnfStyle w:val="000000010000" w:firstRow="0" w:lastRow="0" w:firstColumn="0" w:lastColumn="0" w:oddVBand="0" w:evenVBand="0" w:oddHBand="0" w:evenHBand="1"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948" w:type="dxa"/>
            <w:vAlign w:val="center"/>
          </w:tcPr>
          <w:p w:rsidR="000D48E9" w:rsidRPr="007473FB" w:rsidRDefault="000D48E9" w:rsidP="007003BC">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330" w:type="dxa"/>
            <w:vAlign w:val="bottom"/>
          </w:tcPr>
          <w:p w:rsidR="000D48E9" w:rsidRDefault="000D48E9">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3.535004107</w:t>
            </w:r>
          </w:p>
        </w:tc>
        <w:tc>
          <w:tcPr>
            <w:tcW w:w="1330" w:type="dxa"/>
            <w:vAlign w:val="bottom"/>
          </w:tcPr>
          <w:p w:rsidR="000D48E9" w:rsidRDefault="000D48E9">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77.9967587</w:t>
            </w:r>
          </w:p>
        </w:tc>
        <w:tc>
          <w:tcPr>
            <w:tcW w:w="1330" w:type="dxa"/>
            <w:vAlign w:val="bottom"/>
          </w:tcPr>
          <w:p w:rsidR="000D48E9" w:rsidRDefault="000D48E9">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23</w:t>
            </w:r>
          </w:p>
        </w:tc>
        <w:tc>
          <w:tcPr>
            <w:tcW w:w="1708" w:type="dxa"/>
            <w:vAlign w:val="bottom"/>
          </w:tcPr>
          <w:p w:rsidR="000D48E9" w:rsidRDefault="000D48E9">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66.4653595</w:t>
            </w:r>
          </w:p>
        </w:tc>
        <w:tc>
          <w:tcPr>
            <w:tcW w:w="2353" w:type="dxa"/>
            <w:vAlign w:val="bottom"/>
          </w:tcPr>
          <w:p w:rsidR="000D48E9" w:rsidRDefault="000D48E9">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214.401726</w:t>
            </w:r>
          </w:p>
        </w:tc>
      </w:tr>
      <w:tr w:rsidR="000D48E9" w:rsidRPr="007473FB" w:rsidTr="007003BC">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948" w:type="dxa"/>
            <w:vAlign w:val="center"/>
          </w:tcPr>
          <w:p w:rsidR="000D48E9" w:rsidRPr="007473FB" w:rsidRDefault="000D48E9" w:rsidP="007003BC">
            <w:pPr>
              <w:tabs>
                <w:tab w:val="left" w:pos="2218"/>
              </w:tabs>
              <w:rPr>
                <w:rFonts w:ascii="Times New Roman" w:hAnsi="Times New Roman" w:cs="Times New Roman"/>
                <w:b w:val="0"/>
              </w:rPr>
            </w:pPr>
            <w:r>
              <w:rPr>
                <w:rFonts w:ascii="Times New Roman" w:hAnsi="Times New Roman" w:cs="Times New Roman"/>
                <w:b w:val="0"/>
              </w:rPr>
              <w:t>Invested Capital</w:t>
            </w:r>
          </w:p>
        </w:tc>
        <w:tc>
          <w:tcPr>
            <w:tcW w:w="1330" w:type="dxa"/>
            <w:vAlign w:val="bottom"/>
          </w:tcPr>
          <w:p w:rsidR="000D48E9" w:rsidRDefault="000D48E9">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1,091,575,090</w:t>
            </w:r>
          </w:p>
        </w:tc>
        <w:tc>
          <w:tcPr>
            <w:tcW w:w="1330" w:type="dxa"/>
            <w:vAlign w:val="bottom"/>
          </w:tcPr>
          <w:p w:rsidR="000D48E9" w:rsidRDefault="000D48E9">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1091575090</w:t>
            </w:r>
          </w:p>
        </w:tc>
        <w:tc>
          <w:tcPr>
            <w:tcW w:w="1330" w:type="dxa"/>
            <w:vAlign w:val="bottom"/>
          </w:tcPr>
          <w:p w:rsidR="000D48E9" w:rsidRDefault="000D48E9">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1091575090</w:t>
            </w:r>
          </w:p>
        </w:tc>
        <w:tc>
          <w:tcPr>
            <w:tcW w:w="1708" w:type="dxa"/>
            <w:vAlign w:val="bottom"/>
          </w:tcPr>
          <w:p w:rsidR="000D48E9" w:rsidRDefault="000D48E9">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1091575090</w:t>
            </w:r>
          </w:p>
        </w:tc>
        <w:tc>
          <w:tcPr>
            <w:tcW w:w="2353" w:type="dxa"/>
            <w:vAlign w:val="bottom"/>
          </w:tcPr>
          <w:p w:rsidR="000D48E9" w:rsidRDefault="000D48E9">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1091575090</w:t>
            </w:r>
          </w:p>
        </w:tc>
      </w:tr>
      <w:tr w:rsidR="000D48E9" w:rsidRPr="007473FB" w:rsidTr="007003BC">
        <w:trPr>
          <w:cnfStyle w:val="000000010000" w:firstRow="0" w:lastRow="0" w:firstColumn="0" w:lastColumn="0" w:oddVBand="0" w:evenVBand="0" w:oddHBand="0" w:evenHBand="1"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948" w:type="dxa"/>
            <w:vAlign w:val="center"/>
          </w:tcPr>
          <w:p w:rsidR="000D48E9" w:rsidRDefault="000D48E9" w:rsidP="007003BC">
            <w:pPr>
              <w:tabs>
                <w:tab w:val="left" w:pos="2218"/>
              </w:tabs>
              <w:rPr>
                <w:rFonts w:ascii="Times New Roman" w:hAnsi="Times New Roman" w:cs="Times New Roman"/>
                <w:b w:val="0"/>
              </w:rPr>
            </w:pPr>
            <w:r>
              <w:rPr>
                <w:rFonts w:ascii="Times New Roman" w:hAnsi="Times New Roman" w:cs="Times New Roman"/>
                <w:b w:val="0"/>
              </w:rPr>
              <w:t>Result</w:t>
            </w:r>
          </w:p>
        </w:tc>
        <w:tc>
          <w:tcPr>
            <w:tcW w:w="1330" w:type="dxa"/>
            <w:vAlign w:val="bottom"/>
          </w:tcPr>
          <w:p w:rsidR="000D48E9" w:rsidRDefault="000D48E9">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1.14837701</w:t>
            </w:r>
          </w:p>
        </w:tc>
        <w:tc>
          <w:tcPr>
            <w:tcW w:w="1330" w:type="dxa"/>
            <w:vAlign w:val="bottom"/>
          </w:tcPr>
          <w:p w:rsidR="000D48E9" w:rsidRDefault="000D48E9">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0.823260991</w:t>
            </w:r>
          </w:p>
        </w:tc>
        <w:tc>
          <w:tcPr>
            <w:tcW w:w="1330" w:type="dxa"/>
            <w:vAlign w:val="bottom"/>
          </w:tcPr>
          <w:p w:rsidR="000D48E9" w:rsidRDefault="000D48E9">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1.11675046</w:t>
            </w:r>
          </w:p>
        </w:tc>
        <w:tc>
          <w:tcPr>
            <w:tcW w:w="1708" w:type="dxa"/>
            <w:vAlign w:val="bottom"/>
          </w:tcPr>
          <w:p w:rsidR="000D48E9" w:rsidRDefault="000D48E9">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1.439260352</w:t>
            </w:r>
          </w:p>
        </w:tc>
        <w:tc>
          <w:tcPr>
            <w:tcW w:w="2353" w:type="dxa"/>
            <w:vAlign w:val="bottom"/>
          </w:tcPr>
          <w:p w:rsidR="000D48E9" w:rsidRDefault="000D48E9">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1.508258</w:t>
            </w:r>
          </w:p>
        </w:tc>
      </w:tr>
    </w:tbl>
    <w:p w:rsidR="00E274BF" w:rsidRDefault="00E274BF" w:rsidP="002C6F2D">
      <w:pPr>
        <w:spacing w:line="360" w:lineRule="auto"/>
        <w:rPr>
          <w:rFonts w:ascii="Times New Roman" w:hAnsi="Times New Roman" w:cs="Times New Roman"/>
        </w:rPr>
      </w:pPr>
    </w:p>
    <w:p w:rsidR="000D48E9" w:rsidRDefault="000D48E9">
      <w:pPr>
        <w:rPr>
          <w:rFonts w:ascii="Times New Roman" w:hAnsi="Times New Roman" w:cs="Times New Roman"/>
        </w:rPr>
      </w:pPr>
      <w:r>
        <w:rPr>
          <w:rFonts w:ascii="Times New Roman" w:hAnsi="Times New Roman" w:cs="Times New Roman"/>
        </w:rPr>
        <w:br w:type="page"/>
      </w:r>
    </w:p>
    <w:p w:rsidR="000D48E9" w:rsidRDefault="000D48E9">
      <w:pPr>
        <w:rPr>
          <w:rFonts w:ascii="Times New Roman" w:hAnsi="Times New Roman" w:cs="Times New Roman"/>
        </w:rPr>
      </w:pPr>
      <w:r w:rsidRPr="000D48E9">
        <w:rPr>
          <w:rFonts w:ascii="Times New Roman" w:hAnsi="Times New Roman" w:cs="Times New Roman"/>
        </w:rPr>
        <w:lastRenderedPageBreak/>
        <w:t xml:space="preserve">Graphical Presentation </w:t>
      </w:r>
    </w:p>
    <w:p w:rsidR="000D48E9" w:rsidRDefault="000D48E9">
      <w:pPr>
        <w:rPr>
          <w:rFonts w:ascii="Times New Roman" w:hAnsi="Times New Roman" w:cs="Times New Roman"/>
        </w:rPr>
      </w:pPr>
      <w:r>
        <w:rPr>
          <w:noProof/>
        </w:rPr>
        <w:drawing>
          <wp:inline distT="0" distB="0" distL="0" distR="0" wp14:anchorId="1C451930" wp14:editId="21E41899">
            <wp:extent cx="3672231" cy="1931213"/>
            <wp:effectExtent l="0" t="0" r="23495" b="12065"/>
            <wp:docPr id="135" name="Chart 1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Pr>
          <w:rFonts w:ascii="Times New Roman" w:hAnsi="Times New Roman" w:cs="Times New Roman"/>
        </w:rPr>
        <w:t xml:space="preserve"> </w:t>
      </w:r>
      <w:r w:rsidR="007003BC" w:rsidRPr="007003BC">
        <w:rPr>
          <w:rFonts w:ascii="Times New Roman" w:hAnsi="Times New Roman" w:cs="Times New Roman"/>
        </w:rPr>
        <w:t>Graphical Presentation</w:t>
      </w:r>
    </w:p>
    <w:p w:rsidR="000D48E9" w:rsidRDefault="000D48E9">
      <w:pPr>
        <w:rPr>
          <w:rFonts w:ascii="Times New Roman" w:hAnsi="Times New Roman" w:cs="Times New Roman"/>
        </w:rPr>
      </w:pPr>
    </w:p>
    <w:p w:rsidR="00E274BF" w:rsidRDefault="000D48E9" w:rsidP="00B8345A">
      <w:pPr>
        <w:rPr>
          <w:rFonts w:ascii="Times New Roman" w:hAnsi="Times New Roman" w:cs="Times New Roman"/>
        </w:rPr>
      </w:pPr>
      <w:r>
        <w:rPr>
          <w:rFonts w:ascii="Times New Roman" w:hAnsi="Times New Roman" w:cs="Times New Roman"/>
        </w:rPr>
        <w:t xml:space="preserve">From this graph I can easily decide that the fund has </w:t>
      </w:r>
      <w:r w:rsidR="00B8345A">
        <w:rPr>
          <w:rFonts w:ascii="Times New Roman" w:hAnsi="Times New Roman" w:cs="Times New Roman"/>
        </w:rPr>
        <w:t>enough invested capital to operate and it is less in 2017.</w:t>
      </w:r>
    </w:p>
    <w:p w:rsidR="00B8345A" w:rsidRDefault="00B8345A" w:rsidP="00B8345A">
      <w:pPr>
        <w:rPr>
          <w:rFonts w:ascii="Times New Roman" w:hAnsi="Times New Roman" w:cs="Times New Roman"/>
        </w:rPr>
      </w:pPr>
    </w:p>
    <w:p w:rsidR="00B8345A" w:rsidRDefault="00B8345A" w:rsidP="00B8345A">
      <w:pPr>
        <w:rPr>
          <w:rFonts w:ascii="Times New Roman" w:hAnsi="Times New Roman" w:cs="Times New Roman"/>
        </w:rPr>
      </w:pPr>
    </w:p>
    <w:tbl>
      <w:tblPr>
        <w:tblStyle w:val="MediumShading1-Accent1"/>
        <w:tblW w:w="6009" w:type="dxa"/>
        <w:tblLayout w:type="fixed"/>
        <w:tblLook w:val="04A0" w:firstRow="1" w:lastRow="0" w:firstColumn="1" w:lastColumn="0" w:noHBand="0" w:noVBand="1"/>
      </w:tblPr>
      <w:tblGrid>
        <w:gridCol w:w="1948"/>
        <w:gridCol w:w="1708"/>
        <w:gridCol w:w="2353"/>
      </w:tblGrid>
      <w:tr w:rsidR="00B8345A" w:rsidRPr="007473FB" w:rsidTr="00B8345A">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48" w:type="dxa"/>
            <w:vAlign w:val="center"/>
          </w:tcPr>
          <w:p w:rsidR="00B8345A" w:rsidRPr="007473FB" w:rsidRDefault="00B8345A" w:rsidP="007003BC">
            <w:pPr>
              <w:tabs>
                <w:tab w:val="left" w:pos="2218"/>
              </w:tabs>
              <w:rPr>
                <w:rFonts w:ascii="Times New Roman" w:hAnsi="Times New Roman" w:cs="Times New Roman"/>
              </w:rPr>
            </w:pPr>
            <w:r w:rsidRPr="007473FB">
              <w:rPr>
                <w:rFonts w:ascii="Times New Roman" w:hAnsi="Times New Roman" w:cs="Times New Roman"/>
              </w:rPr>
              <w:t>Year</w:t>
            </w:r>
            <w:r>
              <w:rPr>
                <w:rFonts w:ascii="Times New Roman" w:hAnsi="Times New Roman" w:cs="Times New Roman"/>
              </w:rPr>
              <w:t>(CAPM)</w:t>
            </w:r>
          </w:p>
        </w:tc>
        <w:tc>
          <w:tcPr>
            <w:tcW w:w="1708" w:type="dxa"/>
            <w:vAlign w:val="center"/>
          </w:tcPr>
          <w:p w:rsidR="00B8345A" w:rsidRPr="007473FB" w:rsidRDefault="00B8345A" w:rsidP="007003BC">
            <w:pPr>
              <w:tabs>
                <w:tab w:val="left" w:pos="2218"/>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2017</w:t>
            </w:r>
          </w:p>
        </w:tc>
        <w:tc>
          <w:tcPr>
            <w:tcW w:w="2353" w:type="dxa"/>
          </w:tcPr>
          <w:p w:rsidR="00B8345A" w:rsidRDefault="00B8345A" w:rsidP="007003BC">
            <w:pPr>
              <w:tabs>
                <w:tab w:val="left" w:pos="2218"/>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2018</w:t>
            </w:r>
          </w:p>
        </w:tc>
      </w:tr>
      <w:tr w:rsidR="00B8345A" w:rsidRPr="007473FB" w:rsidTr="00B8345A">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948" w:type="dxa"/>
            <w:vAlign w:val="center"/>
          </w:tcPr>
          <w:p w:rsidR="00B8345A" w:rsidRPr="007473FB" w:rsidRDefault="00B8345A" w:rsidP="007003BC">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708" w:type="dxa"/>
            <w:vAlign w:val="bottom"/>
          </w:tcPr>
          <w:p w:rsidR="00B8345A" w:rsidRDefault="00B8345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0.718708</w:t>
            </w:r>
          </w:p>
        </w:tc>
        <w:tc>
          <w:tcPr>
            <w:tcW w:w="2353" w:type="dxa"/>
            <w:vAlign w:val="bottom"/>
          </w:tcPr>
          <w:p w:rsidR="00B8345A" w:rsidRDefault="00B8345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0.7</w:t>
            </w:r>
          </w:p>
        </w:tc>
      </w:tr>
      <w:tr w:rsidR="00B8345A" w:rsidRPr="007473FB" w:rsidTr="00B8345A">
        <w:trPr>
          <w:cnfStyle w:val="000000010000" w:firstRow="0" w:lastRow="0" w:firstColumn="0" w:lastColumn="0" w:oddVBand="0" w:evenVBand="0" w:oddHBand="0" w:evenHBand="1"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948" w:type="dxa"/>
            <w:vAlign w:val="center"/>
          </w:tcPr>
          <w:p w:rsidR="00B8345A" w:rsidRPr="007473FB" w:rsidRDefault="00B8345A" w:rsidP="007003BC">
            <w:pPr>
              <w:tabs>
                <w:tab w:val="left" w:pos="2218"/>
              </w:tabs>
              <w:rPr>
                <w:rFonts w:ascii="Times New Roman" w:hAnsi="Times New Roman" w:cs="Times New Roman"/>
                <w:b w:val="0"/>
              </w:rPr>
            </w:pPr>
            <w:r>
              <w:rPr>
                <w:rFonts w:ascii="Times New Roman" w:hAnsi="Times New Roman" w:cs="Times New Roman"/>
                <w:b w:val="0"/>
              </w:rPr>
              <w:t>Invested Capital</w:t>
            </w:r>
          </w:p>
        </w:tc>
        <w:tc>
          <w:tcPr>
            <w:tcW w:w="1708" w:type="dxa"/>
            <w:vAlign w:val="bottom"/>
          </w:tcPr>
          <w:p w:rsidR="00B8345A" w:rsidRDefault="00B8345A">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90497682</w:t>
            </w:r>
          </w:p>
        </w:tc>
        <w:tc>
          <w:tcPr>
            <w:tcW w:w="2353" w:type="dxa"/>
            <w:vAlign w:val="bottom"/>
          </w:tcPr>
          <w:p w:rsidR="00B8345A" w:rsidRDefault="00B8345A">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90,497,682</w:t>
            </w:r>
          </w:p>
        </w:tc>
      </w:tr>
      <w:tr w:rsidR="00B8345A" w:rsidRPr="007473FB" w:rsidTr="00B8345A">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948" w:type="dxa"/>
            <w:vAlign w:val="center"/>
          </w:tcPr>
          <w:p w:rsidR="00B8345A" w:rsidRDefault="00B8345A" w:rsidP="007003BC">
            <w:pPr>
              <w:tabs>
                <w:tab w:val="left" w:pos="2218"/>
              </w:tabs>
              <w:rPr>
                <w:rFonts w:ascii="Times New Roman" w:hAnsi="Times New Roman" w:cs="Times New Roman"/>
                <w:b w:val="0"/>
              </w:rPr>
            </w:pPr>
            <w:r>
              <w:rPr>
                <w:rFonts w:ascii="Times New Roman" w:hAnsi="Times New Roman" w:cs="Times New Roman"/>
                <w:b w:val="0"/>
              </w:rPr>
              <w:t>Result</w:t>
            </w:r>
          </w:p>
        </w:tc>
        <w:tc>
          <w:tcPr>
            <w:tcW w:w="1708" w:type="dxa"/>
            <w:vAlign w:val="bottom"/>
          </w:tcPr>
          <w:p w:rsidR="00B8345A" w:rsidRDefault="00B8345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7.470692774</w:t>
            </w:r>
          </w:p>
        </w:tc>
        <w:tc>
          <w:tcPr>
            <w:tcW w:w="2353" w:type="dxa"/>
            <w:vAlign w:val="bottom"/>
          </w:tcPr>
          <w:p w:rsidR="00B8345A" w:rsidRDefault="00B8345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7.425622404</w:t>
            </w:r>
          </w:p>
        </w:tc>
      </w:tr>
    </w:tbl>
    <w:p w:rsidR="00B8345A" w:rsidRDefault="00B8345A" w:rsidP="00B8345A">
      <w:pPr>
        <w:rPr>
          <w:rFonts w:ascii="Times New Roman" w:hAnsi="Times New Roman" w:cs="Times New Roman"/>
        </w:rPr>
      </w:pPr>
    </w:p>
    <w:p w:rsidR="00B8345A" w:rsidRDefault="00B8345A" w:rsidP="00B8345A">
      <w:pPr>
        <w:rPr>
          <w:rFonts w:ascii="Times New Roman" w:hAnsi="Times New Roman" w:cs="Times New Roman"/>
        </w:rPr>
      </w:pPr>
    </w:p>
    <w:p w:rsidR="00B8345A" w:rsidRDefault="00B8345A" w:rsidP="00B8345A">
      <w:pPr>
        <w:rPr>
          <w:rFonts w:ascii="Times New Roman" w:hAnsi="Times New Roman" w:cs="Times New Roman"/>
        </w:rPr>
      </w:pPr>
      <w:r>
        <w:rPr>
          <w:noProof/>
        </w:rPr>
        <w:drawing>
          <wp:inline distT="0" distB="0" distL="0" distR="0" wp14:anchorId="469072B8" wp14:editId="2E8DE9D4">
            <wp:extent cx="3021178" cy="1375258"/>
            <wp:effectExtent l="0" t="0" r="27305" b="15875"/>
            <wp:docPr id="136" name="Chart 13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sidR="007003BC" w:rsidRPr="007003BC">
        <w:t xml:space="preserve"> </w:t>
      </w:r>
      <w:r w:rsidR="007003BC" w:rsidRPr="007003BC">
        <w:rPr>
          <w:rFonts w:ascii="Times New Roman" w:hAnsi="Times New Roman" w:cs="Times New Roman"/>
        </w:rPr>
        <w:t>Graphical Presentation</w:t>
      </w:r>
    </w:p>
    <w:p w:rsidR="002A47D2" w:rsidRDefault="002A47D2" w:rsidP="00B8345A">
      <w:pPr>
        <w:rPr>
          <w:rFonts w:ascii="Times New Roman" w:hAnsi="Times New Roman" w:cs="Times New Roman"/>
        </w:rPr>
      </w:pPr>
    </w:p>
    <w:p w:rsidR="002A47D2" w:rsidRDefault="002A47D2" w:rsidP="00B8345A">
      <w:pPr>
        <w:rPr>
          <w:rFonts w:ascii="Times New Roman" w:hAnsi="Times New Roman" w:cs="Times New Roman"/>
        </w:rPr>
      </w:pPr>
      <w:r>
        <w:rPr>
          <w:rFonts w:ascii="Times New Roman" w:hAnsi="Times New Roman" w:cs="Times New Roman"/>
        </w:rPr>
        <w:t>CAPM has more capital in 2018 than in 2017 which is good fo the fund.</w:t>
      </w:r>
    </w:p>
    <w:p w:rsidR="00B8345A" w:rsidRDefault="00B8345A" w:rsidP="00B8345A">
      <w:pPr>
        <w:rPr>
          <w:rFonts w:ascii="Times New Roman" w:hAnsi="Times New Roman" w:cs="Times New Roman"/>
        </w:rPr>
      </w:pPr>
    </w:p>
    <w:tbl>
      <w:tblPr>
        <w:tblStyle w:val="MediumShading1-Accent1"/>
        <w:tblW w:w="7339" w:type="dxa"/>
        <w:tblLayout w:type="fixed"/>
        <w:tblLook w:val="04A0" w:firstRow="1" w:lastRow="0" w:firstColumn="1" w:lastColumn="0" w:noHBand="0" w:noVBand="1"/>
      </w:tblPr>
      <w:tblGrid>
        <w:gridCol w:w="1948"/>
        <w:gridCol w:w="1330"/>
        <w:gridCol w:w="1708"/>
        <w:gridCol w:w="2353"/>
      </w:tblGrid>
      <w:tr w:rsidR="00B8345A" w:rsidRPr="007473FB" w:rsidTr="00B8345A">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48" w:type="dxa"/>
            <w:vAlign w:val="center"/>
          </w:tcPr>
          <w:p w:rsidR="00B8345A" w:rsidRPr="007473FB" w:rsidRDefault="00B8345A" w:rsidP="007003BC">
            <w:pPr>
              <w:tabs>
                <w:tab w:val="left" w:pos="2218"/>
              </w:tabs>
              <w:rPr>
                <w:rFonts w:ascii="Times New Roman" w:hAnsi="Times New Roman" w:cs="Times New Roman"/>
              </w:rPr>
            </w:pPr>
            <w:r w:rsidRPr="007473FB">
              <w:rPr>
                <w:rFonts w:ascii="Times New Roman" w:hAnsi="Times New Roman" w:cs="Times New Roman"/>
              </w:rPr>
              <w:t>Year</w:t>
            </w:r>
            <w:r>
              <w:rPr>
                <w:rFonts w:ascii="Times New Roman" w:hAnsi="Times New Roman" w:cs="Times New Roman"/>
              </w:rPr>
              <w:t>(SEML)</w:t>
            </w:r>
          </w:p>
        </w:tc>
        <w:tc>
          <w:tcPr>
            <w:tcW w:w="1330" w:type="dxa"/>
            <w:vAlign w:val="center"/>
          </w:tcPr>
          <w:p w:rsidR="00B8345A" w:rsidRPr="007473FB" w:rsidRDefault="00B8345A" w:rsidP="007003BC">
            <w:pPr>
              <w:tabs>
                <w:tab w:val="left" w:pos="2218"/>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2016</w:t>
            </w:r>
          </w:p>
        </w:tc>
        <w:tc>
          <w:tcPr>
            <w:tcW w:w="1708" w:type="dxa"/>
            <w:vAlign w:val="center"/>
          </w:tcPr>
          <w:p w:rsidR="00B8345A" w:rsidRPr="007473FB" w:rsidRDefault="00B8345A" w:rsidP="007003BC">
            <w:pPr>
              <w:tabs>
                <w:tab w:val="left" w:pos="2218"/>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2017</w:t>
            </w:r>
          </w:p>
        </w:tc>
        <w:tc>
          <w:tcPr>
            <w:tcW w:w="2353" w:type="dxa"/>
          </w:tcPr>
          <w:p w:rsidR="00B8345A" w:rsidRDefault="00B8345A" w:rsidP="007003BC">
            <w:pPr>
              <w:tabs>
                <w:tab w:val="left" w:pos="2218"/>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2018</w:t>
            </w:r>
          </w:p>
        </w:tc>
      </w:tr>
      <w:tr w:rsidR="00B8345A" w:rsidRPr="007473FB" w:rsidTr="00B8345A">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948" w:type="dxa"/>
            <w:vAlign w:val="center"/>
          </w:tcPr>
          <w:p w:rsidR="00B8345A" w:rsidRPr="007473FB" w:rsidRDefault="00B8345A" w:rsidP="007003BC">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330" w:type="dxa"/>
            <w:vAlign w:val="bottom"/>
          </w:tcPr>
          <w:p w:rsidR="00B8345A" w:rsidRDefault="00B8345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0.8256</w:t>
            </w:r>
          </w:p>
        </w:tc>
        <w:tc>
          <w:tcPr>
            <w:tcW w:w="1708" w:type="dxa"/>
            <w:vAlign w:val="bottom"/>
          </w:tcPr>
          <w:p w:rsidR="00B8345A" w:rsidRDefault="00B8345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0.8888</w:t>
            </w:r>
          </w:p>
        </w:tc>
        <w:tc>
          <w:tcPr>
            <w:tcW w:w="2353" w:type="dxa"/>
            <w:vAlign w:val="bottom"/>
          </w:tcPr>
          <w:p w:rsidR="00B8345A" w:rsidRDefault="00B8345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0.7504</w:t>
            </w:r>
          </w:p>
        </w:tc>
      </w:tr>
      <w:tr w:rsidR="00B8345A" w:rsidRPr="007473FB" w:rsidTr="00B8345A">
        <w:trPr>
          <w:cnfStyle w:val="000000010000" w:firstRow="0" w:lastRow="0" w:firstColumn="0" w:lastColumn="0" w:oddVBand="0" w:evenVBand="0" w:oddHBand="0" w:evenHBand="1"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948" w:type="dxa"/>
            <w:vAlign w:val="center"/>
          </w:tcPr>
          <w:p w:rsidR="00B8345A" w:rsidRPr="007473FB" w:rsidRDefault="00B8345A" w:rsidP="007003BC">
            <w:pPr>
              <w:tabs>
                <w:tab w:val="left" w:pos="2218"/>
              </w:tabs>
              <w:rPr>
                <w:rFonts w:ascii="Times New Roman" w:hAnsi="Times New Roman" w:cs="Times New Roman"/>
                <w:b w:val="0"/>
              </w:rPr>
            </w:pPr>
            <w:r>
              <w:rPr>
                <w:rFonts w:ascii="Times New Roman" w:hAnsi="Times New Roman" w:cs="Times New Roman"/>
                <w:b w:val="0"/>
              </w:rPr>
              <w:t>Invested Capital</w:t>
            </w:r>
          </w:p>
        </w:tc>
        <w:tc>
          <w:tcPr>
            <w:tcW w:w="1330" w:type="dxa"/>
            <w:vAlign w:val="bottom"/>
          </w:tcPr>
          <w:p w:rsidR="00B8345A" w:rsidRDefault="00B8345A">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500000000</w:t>
            </w:r>
          </w:p>
        </w:tc>
        <w:tc>
          <w:tcPr>
            <w:tcW w:w="1708" w:type="dxa"/>
            <w:vAlign w:val="bottom"/>
          </w:tcPr>
          <w:p w:rsidR="00B8345A" w:rsidRDefault="00B8345A">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500000000</w:t>
            </w:r>
          </w:p>
        </w:tc>
        <w:tc>
          <w:tcPr>
            <w:tcW w:w="2353" w:type="dxa"/>
            <w:vAlign w:val="bottom"/>
          </w:tcPr>
          <w:p w:rsidR="00B8345A" w:rsidRDefault="00B8345A">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500000000</w:t>
            </w:r>
          </w:p>
        </w:tc>
      </w:tr>
      <w:tr w:rsidR="00B8345A" w:rsidRPr="007473FB" w:rsidTr="00B8345A">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948" w:type="dxa"/>
            <w:vAlign w:val="center"/>
          </w:tcPr>
          <w:p w:rsidR="00B8345A" w:rsidRDefault="00B8345A" w:rsidP="007003BC">
            <w:pPr>
              <w:tabs>
                <w:tab w:val="left" w:pos="2218"/>
              </w:tabs>
              <w:rPr>
                <w:rFonts w:ascii="Times New Roman" w:hAnsi="Times New Roman" w:cs="Times New Roman"/>
                <w:b w:val="0"/>
              </w:rPr>
            </w:pPr>
            <w:r>
              <w:rPr>
                <w:rFonts w:ascii="Times New Roman" w:hAnsi="Times New Roman" w:cs="Times New Roman"/>
                <w:b w:val="0"/>
              </w:rPr>
              <w:t>Result</w:t>
            </w:r>
          </w:p>
        </w:tc>
        <w:tc>
          <w:tcPr>
            <w:tcW w:w="1330" w:type="dxa"/>
            <w:vAlign w:val="bottom"/>
          </w:tcPr>
          <w:p w:rsidR="00B8345A"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1.6512</w:t>
            </w:r>
          </w:p>
        </w:tc>
        <w:tc>
          <w:tcPr>
            <w:tcW w:w="1708" w:type="dxa"/>
            <w:vAlign w:val="bottom"/>
          </w:tcPr>
          <w:p w:rsidR="00B8345A"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1.7776</w:t>
            </w:r>
          </w:p>
        </w:tc>
        <w:tc>
          <w:tcPr>
            <w:tcW w:w="2353" w:type="dxa"/>
            <w:vAlign w:val="bottom"/>
          </w:tcPr>
          <w:p w:rsidR="00B8345A"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1.5008</w:t>
            </w:r>
          </w:p>
        </w:tc>
      </w:tr>
    </w:tbl>
    <w:p w:rsidR="00B8345A" w:rsidRDefault="00B8345A" w:rsidP="00B8345A">
      <w:pPr>
        <w:rPr>
          <w:rFonts w:ascii="Times New Roman" w:hAnsi="Times New Roman" w:cs="Times New Roman"/>
        </w:rPr>
      </w:pPr>
    </w:p>
    <w:p w:rsidR="00B8345A" w:rsidRDefault="007003BC" w:rsidP="00B8345A">
      <w:pPr>
        <w:rPr>
          <w:rFonts w:ascii="Times New Roman" w:hAnsi="Times New Roman" w:cs="Times New Roman"/>
        </w:rPr>
      </w:pPr>
      <w:r w:rsidRPr="007003BC">
        <w:rPr>
          <w:rFonts w:ascii="Times New Roman" w:hAnsi="Times New Roman" w:cs="Times New Roman"/>
        </w:rPr>
        <w:lastRenderedPageBreak/>
        <w:t>Graphical Presentation</w:t>
      </w:r>
    </w:p>
    <w:p w:rsidR="00B8345A" w:rsidRDefault="00B8345A" w:rsidP="00B8345A">
      <w:pPr>
        <w:rPr>
          <w:rFonts w:ascii="Times New Roman" w:hAnsi="Times New Roman" w:cs="Times New Roman"/>
        </w:rPr>
      </w:pPr>
    </w:p>
    <w:p w:rsidR="00B8345A" w:rsidRDefault="007003BC" w:rsidP="00B8345A">
      <w:pPr>
        <w:rPr>
          <w:rFonts w:ascii="Times New Roman" w:hAnsi="Times New Roman" w:cs="Times New Roman"/>
        </w:rPr>
      </w:pPr>
      <w:r>
        <w:rPr>
          <w:noProof/>
        </w:rPr>
        <w:drawing>
          <wp:anchor distT="0" distB="0" distL="114300" distR="114300" simplePos="0" relativeHeight="251669504" behindDoc="0" locked="0" layoutInCell="1" allowOverlap="1" wp14:anchorId="1550383E" wp14:editId="418A6E47">
            <wp:simplePos x="0" y="0"/>
            <wp:positionH relativeFrom="column">
              <wp:align>left</wp:align>
            </wp:positionH>
            <wp:positionV relativeFrom="paragraph">
              <wp:align>top</wp:align>
            </wp:positionV>
            <wp:extent cx="3371850" cy="1565275"/>
            <wp:effectExtent l="0" t="0" r="19050" b="15875"/>
            <wp:wrapSquare wrapText="bothSides"/>
            <wp:docPr id="138" name="Chart 138"/>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anchor>
        </w:drawing>
      </w:r>
      <w:r>
        <w:rPr>
          <w:rFonts w:ascii="Times New Roman" w:hAnsi="Times New Roman" w:cs="Times New Roman"/>
        </w:rPr>
        <w:br w:type="textWrapping" w:clear="all"/>
      </w:r>
    </w:p>
    <w:p w:rsidR="00B8345A" w:rsidRDefault="00B8345A" w:rsidP="00B8345A">
      <w:pPr>
        <w:rPr>
          <w:rFonts w:ascii="Times New Roman" w:hAnsi="Times New Roman" w:cs="Times New Roman"/>
        </w:rPr>
      </w:pPr>
    </w:p>
    <w:p w:rsidR="00B8345A" w:rsidRDefault="002A47D2" w:rsidP="00B8345A">
      <w:pPr>
        <w:rPr>
          <w:rFonts w:ascii="Times New Roman" w:hAnsi="Times New Roman" w:cs="Times New Roman"/>
        </w:rPr>
      </w:pPr>
      <w:r>
        <w:rPr>
          <w:rFonts w:ascii="Times New Roman" w:hAnsi="Times New Roman" w:cs="Times New Roman"/>
        </w:rPr>
        <w:t xml:space="preserve">In 2017 SEML has the higher capital than the other years. </w:t>
      </w:r>
    </w:p>
    <w:p w:rsidR="002A47D2" w:rsidRDefault="002A47D2" w:rsidP="00B8345A">
      <w:pPr>
        <w:rPr>
          <w:rFonts w:ascii="Times New Roman" w:hAnsi="Times New Roman" w:cs="Times New Roman"/>
        </w:rPr>
      </w:pPr>
    </w:p>
    <w:p w:rsidR="002A47D2" w:rsidRDefault="002A47D2" w:rsidP="00B8345A">
      <w:pPr>
        <w:rPr>
          <w:rFonts w:ascii="Times New Roman" w:hAnsi="Times New Roman" w:cs="Times New Roman"/>
        </w:rPr>
      </w:pPr>
      <w:r>
        <w:rPr>
          <w:rFonts w:ascii="Times New Roman" w:hAnsi="Times New Roman" w:cs="Times New Roman"/>
          <w:b/>
          <w:shd w:val="clear" w:color="auto" w:fill="FFFFFF"/>
        </w:rPr>
        <w:t>Comparison Among The Funds:</w:t>
      </w:r>
    </w:p>
    <w:p w:rsidR="00B8345A" w:rsidRDefault="00B8345A" w:rsidP="00B8345A">
      <w:pPr>
        <w:rPr>
          <w:rFonts w:ascii="Times New Roman" w:hAnsi="Times New Roman" w:cs="Times New Roman"/>
        </w:rPr>
      </w:pPr>
    </w:p>
    <w:p w:rsidR="00B8345A" w:rsidRPr="007473FB" w:rsidRDefault="00B8345A" w:rsidP="00B8345A">
      <w:pPr>
        <w:rPr>
          <w:rFonts w:ascii="Times New Roman" w:hAnsi="Times New Roman" w:cs="Times New Roman"/>
        </w:rPr>
      </w:pPr>
    </w:p>
    <w:tbl>
      <w:tblPr>
        <w:tblStyle w:val="MediumShading1-Accent1"/>
        <w:tblW w:w="8766" w:type="dxa"/>
        <w:tblLayout w:type="fixed"/>
        <w:tblLook w:val="04A0" w:firstRow="1" w:lastRow="0" w:firstColumn="1" w:lastColumn="0" w:noHBand="0" w:noVBand="1"/>
      </w:tblPr>
      <w:tblGrid>
        <w:gridCol w:w="1998"/>
        <w:gridCol w:w="1800"/>
        <w:gridCol w:w="1530"/>
        <w:gridCol w:w="1620"/>
        <w:gridCol w:w="1800"/>
        <w:gridCol w:w="18"/>
      </w:tblGrid>
      <w:tr w:rsidR="008768A5" w:rsidRPr="007473FB" w:rsidTr="00A71C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6"/>
            <w:vAlign w:val="center"/>
          </w:tcPr>
          <w:p w:rsidR="008768A5" w:rsidRPr="007473FB" w:rsidRDefault="008768A5" w:rsidP="002C6F2D">
            <w:pPr>
              <w:tabs>
                <w:tab w:val="left" w:pos="2218"/>
              </w:tabs>
              <w:spacing w:line="360" w:lineRule="auto"/>
              <w:rPr>
                <w:rFonts w:ascii="Times New Roman" w:hAnsi="Times New Roman" w:cs="Times New Roman"/>
                <w:b w:val="0"/>
                <w:color w:val="auto"/>
              </w:rPr>
            </w:pPr>
            <w:r w:rsidRPr="007473FB">
              <w:rPr>
                <w:rFonts w:ascii="Times New Roman" w:hAnsi="Times New Roman" w:cs="Times New Roman"/>
                <w:b w:val="0"/>
                <w:color w:val="auto"/>
              </w:rPr>
              <w:t>Capital Adequacy Ratio</w:t>
            </w:r>
          </w:p>
        </w:tc>
      </w:tr>
      <w:tr w:rsidR="008768A5" w:rsidRPr="007473FB" w:rsidTr="00A71CF2">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1998" w:type="dxa"/>
            <w:vAlign w:val="center"/>
          </w:tcPr>
          <w:p w:rsidR="008768A5" w:rsidRPr="007473FB" w:rsidRDefault="008768A5" w:rsidP="002C6F2D">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Year</w:t>
            </w:r>
          </w:p>
        </w:tc>
        <w:tc>
          <w:tcPr>
            <w:tcW w:w="1800" w:type="dxa"/>
            <w:vAlign w:val="center"/>
          </w:tcPr>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AIBL</w:t>
            </w:r>
          </w:p>
        </w:tc>
        <w:tc>
          <w:tcPr>
            <w:tcW w:w="1530" w:type="dxa"/>
            <w:vAlign w:val="center"/>
          </w:tcPr>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CAPM</w:t>
            </w:r>
          </w:p>
        </w:tc>
        <w:tc>
          <w:tcPr>
            <w:tcW w:w="1620" w:type="dxa"/>
            <w:vAlign w:val="center"/>
          </w:tcPr>
          <w:p w:rsidR="008768A5" w:rsidRPr="007473FB" w:rsidRDefault="0077444F"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IFIL</w:t>
            </w:r>
          </w:p>
        </w:tc>
        <w:tc>
          <w:tcPr>
            <w:tcW w:w="1800" w:type="dxa"/>
            <w:vAlign w:val="center"/>
          </w:tcPr>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SEML</w:t>
            </w:r>
          </w:p>
        </w:tc>
      </w:tr>
      <w:tr w:rsidR="008768A5" w:rsidRPr="007473FB" w:rsidTr="00A71CF2">
        <w:trPr>
          <w:gridAfter w:val="1"/>
          <w:cnfStyle w:val="000000010000" w:firstRow="0" w:lastRow="0" w:firstColumn="0" w:lastColumn="0" w:oddVBand="0" w:evenVBand="0" w:oddHBand="0" w:evenHBand="1"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1998" w:type="dxa"/>
            <w:vAlign w:val="center"/>
          </w:tcPr>
          <w:p w:rsidR="008768A5" w:rsidRPr="007473FB" w:rsidRDefault="008768A5" w:rsidP="002C6F2D">
            <w:pPr>
              <w:tabs>
                <w:tab w:val="left" w:pos="2218"/>
              </w:tabs>
              <w:rPr>
                <w:rFonts w:ascii="Times New Roman" w:hAnsi="Times New Roman" w:cs="Times New Roman"/>
                <w:b w:val="0"/>
              </w:rPr>
            </w:pPr>
            <w:r w:rsidRPr="007473FB">
              <w:rPr>
                <w:rFonts w:ascii="Times New Roman" w:hAnsi="Times New Roman" w:cs="Times New Roman"/>
                <w:b w:val="0"/>
              </w:rPr>
              <w:t>Dividend Per Share</w:t>
            </w:r>
          </w:p>
        </w:tc>
        <w:tc>
          <w:tcPr>
            <w:tcW w:w="180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0.55</w:t>
            </w:r>
          </w:p>
          <w:p w:rsidR="008768A5" w:rsidRPr="007473FB" w:rsidRDefault="008768A5" w:rsidP="002C6F2D">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53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0.7</w:t>
            </w:r>
          </w:p>
          <w:p w:rsidR="008768A5" w:rsidRPr="007473FB" w:rsidRDefault="008768A5" w:rsidP="002C6F2D">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62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0.7119</w:t>
            </w:r>
          </w:p>
          <w:p w:rsidR="008768A5" w:rsidRPr="007473FB" w:rsidRDefault="008768A5" w:rsidP="002C6F2D">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80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0.7504</w:t>
            </w:r>
          </w:p>
          <w:p w:rsidR="008768A5" w:rsidRPr="007473FB" w:rsidRDefault="008768A5" w:rsidP="002C6F2D">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8768A5" w:rsidRPr="007473FB" w:rsidTr="00A71CF2">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1998" w:type="dxa"/>
            <w:vAlign w:val="center"/>
          </w:tcPr>
          <w:p w:rsidR="008768A5" w:rsidRPr="007473FB" w:rsidRDefault="008768A5" w:rsidP="002C6F2D">
            <w:pPr>
              <w:tabs>
                <w:tab w:val="left" w:pos="2218"/>
              </w:tabs>
              <w:rPr>
                <w:rFonts w:ascii="Times New Roman" w:hAnsi="Times New Roman" w:cs="Times New Roman"/>
                <w:b w:val="0"/>
              </w:rPr>
            </w:pPr>
            <w:r w:rsidRPr="007473FB">
              <w:rPr>
                <w:rFonts w:ascii="Times New Roman" w:hAnsi="Times New Roman" w:cs="Times New Roman"/>
                <w:b w:val="0"/>
              </w:rPr>
              <w:t>Invested Capital</w:t>
            </w:r>
          </w:p>
        </w:tc>
        <w:tc>
          <w:tcPr>
            <w:tcW w:w="1800" w:type="dxa"/>
            <w:vAlign w:val="center"/>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1,000,000,000</w:t>
            </w:r>
          </w:p>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30" w:type="dxa"/>
            <w:vAlign w:val="center"/>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90,497,682</w:t>
            </w:r>
          </w:p>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0" w:type="dxa"/>
            <w:vAlign w:val="center"/>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1,091,575,090</w:t>
            </w:r>
          </w:p>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800" w:type="dxa"/>
            <w:vAlign w:val="center"/>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500000000</w:t>
            </w:r>
          </w:p>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8768A5" w:rsidRPr="007473FB" w:rsidTr="00A71CF2">
        <w:trPr>
          <w:gridAfter w:val="1"/>
          <w:cnfStyle w:val="000000010000" w:firstRow="0" w:lastRow="0" w:firstColumn="0" w:lastColumn="0" w:oddVBand="0" w:evenVBand="0" w:oddHBand="0" w:evenHBand="1"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1998" w:type="dxa"/>
            <w:vAlign w:val="center"/>
          </w:tcPr>
          <w:p w:rsidR="008768A5" w:rsidRPr="007473FB" w:rsidRDefault="008768A5" w:rsidP="002C6F2D">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80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0.936165872</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53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7.425622404</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62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1.148377009</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80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1.5008E-09</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r>
    </w:tbl>
    <w:p w:rsidR="008768A5" w:rsidRPr="007473FB" w:rsidRDefault="00C55162" w:rsidP="002C6F2D">
      <w:pPr>
        <w:pStyle w:val="Heading4"/>
        <w:jc w:val="left"/>
        <w:rPr>
          <w:rFonts w:cs="Times New Roman"/>
          <w:color w:val="auto"/>
        </w:rPr>
      </w:pPr>
      <w:r w:rsidRPr="007473FB">
        <w:rPr>
          <w:rFonts w:cs="Times New Roman"/>
          <w:color w:val="auto"/>
        </w:rPr>
        <w:t xml:space="preserve">Table: </w:t>
      </w:r>
      <w:r w:rsidR="008768A5" w:rsidRPr="007473FB">
        <w:rPr>
          <w:rFonts w:cs="Times New Roman"/>
          <w:color w:val="auto"/>
        </w:rPr>
        <w:t>Capital Adequacy Ratio.</w:t>
      </w:r>
    </w:p>
    <w:p w:rsidR="008768A5" w:rsidRPr="007473FB" w:rsidRDefault="008768A5" w:rsidP="002C6F2D">
      <w:pPr>
        <w:spacing w:line="360" w:lineRule="auto"/>
        <w:rPr>
          <w:rFonts w:ascii="Times New Roman" w:hAnsi="Times New Roman" w:cs="Times New Roman"/>
          <w:b/>
        </w:rPr>
      </w:pPr>
      <w:r w:rsidRPr="007473FB">
        <w:rPr>
          <w:rFonts w:ascii="Times New Roman" w:hAnsi="Times New Roman" w:cs="Times New Roman"/>
          <w:b/>
        </w:rPr>
        <w:t xml:space="preserve">Graphical Presentation: </w:t>
      </w: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noProof/>
        </w:rPr>
        <w:drawing>
          <wp:inline distT="0" distB="0" distL="0" distR="0" wp14:anchorId="76B565C4" wp14:editId="280E1773">
            <wp:extent cx="5486400" cy="1852301"/>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8768A5" w:rsidRPr="007473FB" w:rsidRDefault="008768A5" w:rsidP="002C6F2D">
      <w:pPr>
        <w:pStyle w:val="Heading4"/>
        <w:jc w:val="left"/>
        <w:rPr>
          <w:rFonts w:cs="Times New Roman"/>
          <w:color w:val="auto"/>
        </w:rPr>
      </w:pPr>
      <w:r w:rsidRPr="007473FB">
        <w:rPr>
          <w:rFonts w:cs="Times New Roman"/>
          <w:color w:val="auto"/>
        </w:rPr>
        <w:t>Figure: 4.1.5 Capital Adequacy Ratio.</w:t>
      </w:r>
    </w:p>
    <w:p w:rsidR="00CA022B" w:rsidRPr="007473FB" w:rsidRDefault="00CA022B" w:rsidP="002C6F2D">
      <w:pPr>
        <w:rPr>
          <w:rFonts w:ascii="Times New Roman" w:hAnsi="Times New Roman" w:cs="Times New Roman"/>
        </w:rPr>
      </w:pPr>
    </w:p>
    <w:p w:rsidR="008768A5" w:rsidRPr="007473FB" w:rsidRDefault="008768A5" w:rsidP="002C6F2D">
      <w:pPr>
        <w:tabs>
          <w:tab w:val="left" w:pos="3536"/>
        </w:tabs>
        <w:spacing w:line="360" w:lineRule="auto"/>
        <w:rPr>
          <w:rFonts w:ascii="Times New Roman" w:hAnsi="Times New Roman" w:cs="Times New Roman"/>
        </w:rPr>
      </w:pPr>
      <w:r w:rsidRPr="007473FB">
        <w:rPr>
          <w:rFonts w:ascii="Times New Roman" w:hAnsi="Times New Roman" w:cs="Times New Roman"/>
          <w:b/>
        </w:rPr>
        <w:lastRenderedPageBreak/>
        <w:t>Interpretation:</w:t>
      </w:r>
      <w:r w:rsidRPr="007473FB">
        <w:rPr>
          <w:rFonts w:ascii="Times New Roman" w:hAnsi="Times New Roman" w:cs="Times New Roman"/>
        </w:rPr>
        <w:t xml:space="preserve"> From the above table and graph it is </w:t>
      </w:r>
      <w:r w:rsidR="006927AF">
        <w:rPr>
          <w:rFonts w:ascii="Times New Roman" w:hAnsi="Times New Roman" w:cs="Times New Roman"/>
        </w:rPr>
        <w:t>being</w:t>
      </w:r>
      <w:r w:rsidRPr="007473FB">
        <w:rPr>
          <w:rFonts w:ascii="Times New Roman" w:hAnsi="Times New Roman" w:cs="Times New Roman"/>
        </w:rPr>
        <w:t xml:space="preserve"> </w:t>
      </w:r>
      <w:r w:rsidR="006927AF">
        <w:rPr>
          <w:rFonts w:ascii="Times New Roman" w:hAnsi="Times New Roman" w:cs="Times New Roman"/>
        </w:rPr>
        <w:t>shown</w:t>
      </w:r>
      <w:r w:rsidRPr="007473FB">
        <w:rPr>
          <w:rFonts w:ascii="Times New Roman" w:hAnsi="Times New Roman" w:cs="Times New Roman"/>
        </w:rPr>
        <w:t xml:space="preserve"> that, </w:t>
      </w:r>
      <w:r w:rsidR="006927AF">
        <w:rPr>
          <w:rFonts w:ascii="Times New Roman" w:hAnsi="Times New Roman" w:cs="Times New Roman"/>
        </w:rPr>
        <w:t>the CAPM capital adequacy ratio</w:t>
      </w:r>
      <w:r w:rsidRPr="007473FB">
        <w:rPr>
          <w:rFonts w:ascii="Times New Roman" w:hAnsi="Times New Roman" w:cs="Times New Roman"/>
        </w:rPr>
        <w:t xml:space="preserve"> is more rather than other mutual funds. In the second position the capital adequacy ratio of SEML. </w:t>
      </w:r>
      <w:r w:rsidR="006927AF">
        <w:rPr>
          <w:rFonts w:ascii="Times New Roman" w:hAnsi="Times New Roman" w:cs="Times New Roman"/>
        </w:rPr>
        <w:t>The capital adequacy ratio</w:t>
      </w:r>
      <w:r w:rsidRPr="007473FB">
        <w:rPr>
          <w:rFonts w:ascii="Times New Roman" w:hAnsi="Times New Roman" w:cs="Times New Roman"/>
        </w:rPr>
        <w:t xml:space="preserve"> is describing that they have sufficient statuary capital requirements in their hand.</w:t>
      </w:r>
    </w:p>
    <w:p w:rsidR="008768A5" w:rsidRPr="007473FB" w:rsidRDefault="008768A5" w:rsidP="002C6F2D">
      <w:pPr>
        <w:spacing w:line="360" w:lineRule="auto"/>
        <w:rPr>
          <w:rFonts w:ascii="Times New Roman" w:hAnsi="Times New Roman" w:cs="Times New Roman"/>
        </w:rPr>
      </w:pPr>
    </w:p>
    <w:p w:rsidR="008768A5" w:rsidRPr="00CE0122" w:rsidRDefault="008768A5" w:rsidP="00CE0122">
      <w:pPr>
        <w:pStyle w:val="Heading3"/>
      </w:pPr>
      <w:bookmarkStart w:id="74" w:name="_Toc1819596"/>
      <w:r w:rsidRPr="00CE0122">
        <w:t>Return on Equity:</w:t>
      </w:r>
      <w:bookmarkEnd w:id="74"/>
    </w:p>
    <w:p w:rsidR="002C6F2D" w:rsidRPr="007473FB" w:rsidRDefault="002C6F2D" w:rsidP="002C6F2D">
      <w:pPr>
        <w:spacing w:line="360" w:lineRule="auto"/>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rPr>
        <w:t xml:space="preserve">The amount of net income returned as a percentage of </w:t>
      </w:r>
      <w:r w:rsidR="00A11EB2">
        <w:rPr>
          <w:rFonts w:ascii="Times New Roman" w:hAnsi="Times New Roman" w:cs="Times New Roman"/>
        </w:rPr>
        <w:t>shareholders'</w:t>
      </w:r>
      <w:r w:rsidRPr="007473FB">
        <w:rPr>
          <w:rFonts w:ascii="Times New Roman" w:hAnsi="Times New Roman" w:cs="Times New Roman"/>
        </w:rPr>
        <w:t xml:space="preserve"> equity. Return on equity a corporation’s profitability by revealing how much profit a company generates with the money shareholders have invested.</w:t>
      </w:r>
    </w:p>
    <w:p w:rsidR="008768A5" w:rsidRPr="007473FB" w:rsidRDefault="008768A5" w:rsidP="002C6F2D">
      <w:pPr>
        <w:spacing w:line="360" w:lineRule="auto"/>
        <w:rPr>
          <w:rFonts w:ascii="Times New Roman" w:hAnsi="Times New Roman" w:cs="Times New Roman"/>
        </w:rPr>
      </w:pPr>
    </w:p>
    <w:p w:rsidR="008768A5" w:rsidRDefault="008768A5" w:rsidP="002C6F2D">
      <w:pPr>
        <w:spacing w:line="360" w:lineRule="auto"/>
        <w:rPr>
          <w:rFonts w:ascii="Times New Roman" w:eastAsia="Times New Roman" w:hAnsi="Times New Roman" w:cs="Times New Roman"/>
          <w:b/>
          <w:shd w:val="clear" w:color="auto" w:fill="FFFFFF"/>
        </w:rPr>
      </w:pPr>
      <w:r w:rsidRPr="007473FB">
        <w:rPr>
          <w:rFonts w:ascii="Times New Roman" w:eastAsia="Times New Roman" w:hAnsi="Times New Roman" w:cs="Times New Roman"/>
          <w:shd w:val="clear" w:color="auto" w:fill="FFFFFF"/>
        </w:rPr>
        <w:t xml:space="preserve">Return on </w:t>
      </w:r>
      <w:r w:rsidRPr="007473FB">
        <w:rPr>
          <w:rFonts w:ascii="Times New Roman" w:hAnsi="Times New Roman" w:cs="Times New Roman"/>
        </w:rPr>
        <w:t>Equity</w:t>
      </w:r>
      <w:r w:rsidRPr="007473FB">
        <w:rPr>
          <w:rFonts w:ascii="Times New Roman" w:eastAsia="Times New Roman" w:hAnsi="Times New Roman" w:cs="Times New Roman"/>
          <w:shd w:val="clear" w:color="auto" w:fill="FFFFFF"/>
        </w:rPr>
        <w:t xml:space="preserve"> (ROE): </w:t>
      </w:r>
      <m:oMath>
        <m:f>
          <m:fPr>
            <m:ctrlPr>
              <w:rPr>
                <w:rFonts w:ascii="Cambria Math" w:eastAsia="Times New Roman" w:hAnsi="Cambria Math" w:cs="Times New Roman"/>
                <w:b/>
                <w:shd w:val="clear" w:color="auto" w:fill="FFFFFF"/>
              </w:rPr>
            </m:ctrlPr>
          </m:fPr>
          <m:num>
            <m:r>
              <m:rPr>
                <m:sty m:val="b"/>
              </m:rPr>
              <w:rPr>
                <w:rFonts w:ascii="Cambria Math" w:eastAsia="Times New Roman" w:hAnsi="Cambria Math" w:cs="Times New Roman"/>
                <w:shd w:val="clear" w:color="auto" w:fill="FFFFFF"/>
              </w:rPr>
              <m:t>Net Profit After Tax</m:t>
            </m:r>
          </m:num>
          <m:den>
            <m:r>
              <m:rPr>
                <m:sty m:val="b"/>
              </m:rPr>
              <w:rPr>
                <w:rFonts w:ascii="Cambria Math" w:eastAsia="Times New Roman" w:hAnsi="Cambria Math" w:cs="Times New Roman"/>
                <w:shd w:val="clear" w:color="auto" w:fill="FFFFFF"/>
              </w:rPr>
              <m:t>Shareholder Equity</m:t>
            </m:r>
          </m:den>
        </m:f>
      </m:oMath>
    </w:p>
    <w:tbl>
      <w:tblPr>
        <w:tblStyle w:val="MediumShading1-Accent1"/>
        <w:tblW w:w="8856" w:type="dxa"/>
        <w:tblLayout w:type="fixed"/>
        <w:tblLook w:val="04A0" w:firstRow="1" w:lastRow="0" w:firstColumn="1" w:lastColumn="0" w:noHBand="0" w:noVBand="1"/>
      </w:tblPr>
      <w:tblGrid>
        <w:gridCol w:w="1568"/>
        <w:gridCol w:w="161"/>
        <w:gridCol w:w="1350"/>
        <w:gridCol w:w="1133"/>
        <w:gridCol w:w="1495"/>
        <w:gridCol w:w="1567"/>
        <w:gridCol w:w="1567"/>
        <w:gridCol w:w="15"/>
      </w:tblGrid>
      <w:tr w:rsidR="007003BC" w:rsidRPr="007473FB" w:rsidTr="007003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8" w:type="dxa"/>
          </w:tcPr>
          <w:p w:rsidR="007003BC" w:rsidRPr="007473FB" w:rsidRDefault="007003BC" w:rsidP="007003BC">
            <w:pPr>
              <w:tabs>
                <w:tab w:val="left" w:pos="2218"/>
              </w:tabs>
              <w:spacing w:line="360" w:lineRule="auto"/>
              <w:rPr>
                <w:rFonts w:ascii="Times New Roman" w:hAnsi="Times New Roman" w:cs="Times New Roman"/>
                <w:b w:val="0"/>
              </w:rPr>
            </w:pPr>
          </w:p>
        </w:tc>
        <w:tc>
          <w:tcPr>
            <w:tcW w:w="7288" w:type="dxa"/>
            <w:gridSpan w:val="7"/>
            <w:vAlign w:val="center"/>
          </w:tcPr>
          <w:p w:rsidR="007003BC" w:rsidRPr="007473FB" w:rsidRDefault="007003BC" w:rsidP="007003BC">
            <w:pPr>
              <w:tabs>
                <w:tab w:val="left" w:pos="2218"/>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473FB">
              <w:rPr>
                <w:rFonts w:ascii="Times New Roman" w:hAnsi="Times New Roman" w:cs="Times New Roman"/>
                <w:b w:val="0"/>
                <w:color w:val="auto"/>
              </w:rPr>
              <w:t>Return on Equity</w:t>
            </w:r>
            <w:r>
              <w:rPr>
                <w:rFonts w:ascii="Times New Roman" w:hAnsi="Times New Roman" w:cs="Times New Roman"/>
                <w:b w:val="0"/>
                <w:color w:val="auto"/>
              </w:rPr>
              <w:t>(AIBL)</w:t>
            </w:r>
          </w:p>
        </w:tc>
      </w:tr>
      <w:tr w:rsidR="007003BC" w:rsidRPr="007473FB" w:rsidTr="007003BC">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7003BC" w:rsidRPr="007473FB" w:rsidRDefault="007003BC" w:rsidP="007003B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Year</w:t>
            </w:r>
          </w:p>
        </w:tc>
        <w:tc>
          <w:tcPr>
            <w:tcW w:w="1350" w:type="dxa"/>
            <w:vAlign w:val="center"/>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2014</w:t>
            </w:r>
          </w:p>
        </w:tc>
        <w:tc>
          <w:tcPr>
            <w:tcW w:w="1133" w:type="dxa"/>
            <w:vAlign w:val="center"/>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2015</w:t>
            </w:r>
          </w:p>
        </w:tc>
        <w:tc>
          <w:tcPr>
            <w:tcW w:w="1495" w:type="dxa"/>
            <w:vAlign w:val="center"/>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2016</w:t>
            </w:r>
          </w:p>
        </w:tc>
        <w:tc>
          <w:tcPr>
            <w:tcW w:w="1567" w:type="dxa"/>
            <w:vAlign w:val="center"/>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2017</w:t>
            </w:r>
          </w:p>
        </w:tc>
        <w:tc>
          <w:tcPr>
            <w:tcW w:w="1567" w:type="dxa"/>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2018</w:t>
            </w:r>
          </w:p>
        </w:tc>
      </w:tr>
      <w:tr w:rsidR="007003BC" w:rsidRPr="007473FB" w:rsidTr="007003BC">
        <w:trPr>
          <w:gridAfter w:val="1"/>
          <w:cnfStyle w:val="000000010000" w:firstRow="0" w:lastRow="0" w:firstColumn="0" w:lastColumn="0" w:oddVBand="0" w:evenVBand="0" w:oddHBand="0" w:evenHBand="1"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7003BC" w:rsidRPr="007473FB" w:rsidRDefault="007003BC" w:rsidP="007003BC">
            <w:pPr>
              <w:tabs>
                <w:tab w:val="left" w:pos="2218"/>
              </w:tabs>
              <w:rPr>
                <w:rFonts w:ascii="Times New Roman" w:hAnsi="Times New Roman" w:cs="Times New Roman"/>
                <w:b w:val="0"/>
              </w:rPr>
            </w:pPr>
            <w:r w:rsidRPr="007473FB">
              <w:rPr>
                <w:rFonts w:ascii="Times New Roman" w:hAnsi="Times New Roman" w:cs="Times New Roman"/>
                <w:b w:val="0"/>
              </w:rPr>
              <w:t>Net Profit After Tax</w:t>
            </w:r>
          </w:p>
        </w:tc>
        <w:tc>
          <w:tcPr>
            <w:tcW w:w="1350"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68,186,771</w:t>
            </w:r>
          </w:p>
        </w:tc>
        <w:tc>
          <w:tcPr>
            <w:tcW w:w="1133"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sz w:val="28"/>
                <w:szCs w:val="28"/>
              </w:rPr>
            </w:pPr>
            <w:r>
              <w:rPr>
                <w:rFonts w:ascii="Calibri" w:hAnsi="Calibri"/>
                <w:sz w:val="28"/>
                <w:szCs w:val="28"/>
              </w:rPr>
              <w:t>32,202,604</w:t>
            </w:r>
          </w:p>
        </w:tc>
        <w:tc>
          <w:tcPr>
            <w:tcW w:w="1495"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170691149</w:t>
            </w:r>
          </w:p>
        </w:tc>
        <w:tc>
          <w:tcPr>
            <w:tcW w:w="1567"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50,374,574</w:t>
            </w:r>
          </w:p>
        </w:tc>
        <w:tc>
          <w:tcPr>
            <w:tcW w:w="1567"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81,310,769</w:t>
            </w:r>
          </w:p>
        </w:tc>
      </w:tr>
      <w:tr w:rsidR="007003BC" w:rsidRPr="007473FB" w:rsidTr="007003BC">
        <w:trPr>
          <w:gridAfter w:val="1"/>
          <w:cnfStyle w:val="000000100000" w:firstRow="0" w:lastRow="0" w:firstColumn="0" w:lastColumn="0" w:oddVBand="0" w:evenVBand="0" w:oddHBand="1" w:evenHBand="0" w:firstRowFirstColumn="0" w:firstRowLastColumn="0" w:lastRowFirstColumn="0" w:lastRowLastColumn="0"/>
          <w:wAfter w:w="15" w:type="dxa"/>
          <w:trHeight w:val="538"/>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7003BC" w:rsidRPr="007473FB" w:rsidRDefault="007003BC" w:rsidP="007003BC">
            <w:pPr>
              <w:tabs>
                <w:tab w:val="left" w:pos="2218"/>
              </w:tabs>
              <w:rPr>
                <w:rFonts w:ascii="Times New Roman" w:hAnsi="Times New Roman" w:cs="Times New Roman"/>
                <w:b w:val="0"/>
              </w:rPr>
            </w:pPr>
            <w:r w:rsidRPr="007473FB">
              <w:rPr>
                <w:rFonts w:ascii="Times New Roman" w:hAnsi="Times New Roman" w:cs="Times New Roman"/>
                <w:b w:val="0"/>
              </w:rPr>
              <w:t>Shareholder Equity</w:t>
            </w:r>
          </w:p>
        </w:tc>
        <w:tc>
          <w:tcPr>
            <w:tcW w:w="1350" w:type="dxa"/>
            <w:vAlign w:val="bottom"/>
          </w:tcPr>
          <w:p w:rsidR="007003BC"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1,068,186,771</w:t>
            </w:r>
          </w:p>
        </w:tc>
        <w:tc>
          <w:tcPr>
            <w:tcW w:w="1133" w:type="dxa"/>
            <w:vAlign w:val="bottom"/>
          </w:tcPr>
          <w:p w:rsidR="007003BC"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980984167</w:t>
            </w:r>
          </w:p>
        </w:tc>
        <w:tc>
          <w:tcPr>
            <w:tcW w:w="1495" w:type="dxa"/>
            <w:vAlign w:val="bottom"/>
          </w:tcPr>
          <w:p w:rsidR="007003BC"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1151675316</w:t>
            </w:r>
          </w:p>
        </w:tc>
        <w:tc>
          <w:tcPr>
            <w:tcW w:w="1567" w:type="dxa"/>
            <w:vAlign w:val="bottom"/>
          </w:tcPr>
          <w:p w:rsidR="007003BC"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1072049890</w:t>
            </w:r>
          </w:p>
        </w:tc>
        <w:tc>
          <w:tcPr>
            <w:tcW w:w="1567" w:type="dxa"/>
            <w:vAlign w:val="bottom"/>
          </w:tcPr>
          <w:p w:rsidR="007003BC"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1189655591</w:t>
            </w:r>
          </w:p>
        </w:tc>
      </w:tr>
      <w:tr w:rsidR="007003BC" w:rsidRPr="007473FB" w:rsidTr="007003BC">
        <w:trPr>
          <w:gridAfter w:val="1"/>
          <w:cnfStyle w:val="000000010000" w:firstRow="0" w:lastRow="0" w:firstColumn="0" w:lastColumn="0" w:oddVBand="0" w:evenVBand="0" w:oddHBand="0" w:evenHBand="1"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7003BC" w:rsidRPr="007473FB" w:rsidRDefault="007003BC" w:rsidP="007003B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350"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w:t>
            </w:r>
          </w:p>
        </w:tc>
        <w:tc>
          <w:tcPr>
            <w:tcW w:w="1133"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3%</w:t>
            </w:r>
          </w:p>
        </w:tc>
        <w:tc>
          <w:tcPr>
            <w:tcW w:w="1495"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15%</w:t>
            </w:r>
          </w:p>
        </w:tc>
        <w:tc>
          <w:tcPr>
            <w:tcW w:w="1567"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5%</w:t>
            </w:r>
          </w:p>
        </w:tc>
        <w:tc>
          <w:tcPr>
            <w:tcW w:w="1567"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7%</w:t>
            </w:r>
          </w:p>
        </w:tc>
      </w:tr>
    </w:tbl>
    <w:p w:rsidR="007003BC" w:rsidRDefault="007003BC" w:rsidP="002C6F2D">
      <w:pPr>
        <w:spacing w:line="360" w:lineRule="auto"/>
        <w:rPr>
          <w:rFonts w:ascii="Times New Roman" w:eastAsia="Times New Roman" w:hAnsi="Times New Roman" w:cs="Times New Roman"/>
          <w:b/>
          <w:shd w:val="clear" w:color="auto" w:fill="FFFFFF"/>
        </w:rPr>
      </w:pPr>
    </w:p>
    <w:p w:rsidR="007003BC" w:rsidRDefault="007003BC" w:rsidP="002C6F2D">
      <w:pPr>
        <w:spacing w:line="360" w:lineRule="auto"/>
        <w:rPr>
          <w:rFonts w:ascii="Times New Roman" w:eastAsia="Times New Roman" w:hAnsi="Times New Roman" w:cs="Times New Roman"/>
          <w:b/>
          <w:shd w:val="clear" w:color="auto" w:fill="FFFFFF"/>
        </w:rPr>
      </w:pPr>
      <w:r>
        <w:rPr>
          <w:noProof/>
        </w:rPr>
        <w:drawing>
          <wp:inline distT="0" distB="0" distL="0" distR="0" wp14:anchorId="748A4FFA" wp14:editId="792B2D3E">
            <wp:extent cx="2538375" cy="1748333"/>
            <wp:effectExtent l="0" t="0" r="14605" b="23495"/>
            <wp:docPr id="139" name="Chart 1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r w:rsidR="00C0619A" w:rsidRPr="00C0619A">
        <w:t xml:space="preserve"> </w:t>
      </w:r>
      <w:r w:rsidR="00C0619A" w:rsidRPr="00C0619A">
        <w:rPr>
          <w:rFonts w:ascii="Times New Roman" w:eastAsia="Times New Roman" w:hAnsi="Times New Roman" w:cs="Times New Roman"/>
          <w:b/>
          <w:shd w:val="clear" w:color="auto" w:fill="FFFFFF"/>
        </w:rPr>
        <w:t>Graphical Presentation</w:t>
      </w:r>
    </w:p>
    <w:p w:rsidR="007003BC" w:rsidRDefault="007003BC" w:rsidP="002C6F2D">
      <w:pPr>
        <w:spacing w:line="360" w:lineRule="auto"/>
        <w:rPr>
          <w:rFonts w:ascii="Times New Roman" w:eastAsia="Times New Roman" w:hAnsi="Times New Roman" w:cs="Times New Roman"/>
          <w:b/>
          <w:shd w:val="clear" w:color="auto" w:fill="FFFFFF"/>
        </w:rPr>
      </w:pPr>
    </w:p>
    <w:p w:rsidR="00323F3F" w:rsidRDefault="00323F3F" w:rsidP="002C6F2D">
      <w:pPr>
        <w:spacing w:line="360" w:lineRule="auto"/>
        <w:rPr>
          <w:rFonts w:ascii="Times New Roman" w:eastAsia="Times New Roman" w:hAnsi="Times New Roman" w:cs="Times New Roman"/>
          <w:b/>
          <w:shd w:val="clear" w:color="auto" w:fill="FFFFFF"/>
        </w:rPr>
      </w:pPr>
      <w:r>
        <w:rPr>
          <w:rFonts w:ascii="Arial" w:hAnsi="Arial" w:cs="Arial"/>
          <w:color w:val="222222"/>
          <w:shd w:val="clear" w:color="auto" w:fill="FFFFFF"/>
        </w:rPr>
        <w:t xml:space="preserve"> The term ROE measures the ability of a firm to generate profits from its shareholders investments in the Fund. AIBL generates highest profit in the year 2016.</w:t>
      </w:r>
    </w:p>
    <w:tbl>
      <w:tblPr>
        <w:tblStyle w:val="MediumShading1-Accent1"/>
        <w:tblW w:w="8856" w:type="dxa"/>
        <w:tblLayout w:type="fixed"/>
        <w:tblLook w:val="04A0" w:firstRow="1" w:lastRow="0" w:firstColumn="1" w:lastColumn="0" w:noHBand="0" w:noVBand="1"/>
      </w:tblPr>
      <w:tblGrid>
        <w:gridCol w:w="1568"/>
        <w:gridCol w:w="161"/>
        <w:gridCol w:w="1350"/>
        <w:gridCol w:w="1133"/>
        <w:gridCol w:w="1495"/>
        <w:gridCol w:w="1567"/>
        <w:gridCol w:w="1567"/>
        <w:gridCol w:w="15"/>
      </w:tblGrid>
      <w:tr w:rsidR="007003BC" w:rsidRPr="007473FB" w:rsidTr="007003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8" w:type="dxa"/>
          </w:tcPr>
          <w:p w:rsidR="007003BC" w:rsidRPr="007473FB" w:rsidRDefault="007003BC" w:rsidP="007003BC">
            <w:pPr>
              <w:tabs>
                <w:tab w:val="left" w:pos="2218"/>
              </w:tabs>
              <w:spacing w:line="360" w:lineRule="auto"/>
              <w:rPr>
                <w:rFonts w:ascii="Times New Roman" w:hAnsi="Times New Roman" w:cs="Times New Roman"/>
                <w:b w:val="0"/>
              </w:rPr>
            </w:pPr>
          </w:p>
        </w:tc>
        <w:tc>
          <w:tcPr>
            <w:tcW w:w="7288" w:type="dxa"/>
            <w:gridSpan w:val="7"/>
            <w:vAlign w:val="center"/>
          </w:tcPr>
          <w:p w:rsidR="007003BC" w:rsidRPr="007473FB" w:rsidRDefault="007003BC" w:rsidP="007003BC">
            <w:pPr>
              <w:tabs>
                <w:tab w:val="left" w:pos="2218"/>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473FB">
              <w:rPr>
                <w:rFonts w:ascii="Times New Roman" w:hAnsi="Times New Roman" w:cs="Times New Roman"/>
                <w:b w:val="0"/>
                <w:color w:val="auto"/>
              </w:rPr>
              <w:t>Return on Equity</w:t>
            </w:r>
            <w:r>
              <w:rPr>
                <w:rFonts w:ascii="Times New Roman" w:hAnsi="Times New Roman" w:cs="Times New Roman"/>
                <w:b w:val="0"/>
                <w:color w:val="auto"/>
              </w:rPr>
              <w:t>(IFIL)</w:t>
            </w:r>
          </w:p>
        </w:tc>
      </w:tr>
      <w:tr w:rsidR="007003BC" w:rsidRPr="007473FB" w:rsidTr="007003BC">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7003BC" w:rsidRPr="007473FB" w:rsidRDefault="007003BC" w:rsidP="007003B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Year</w:t>
            </w:r>
          </w:p>
        </w:tc>
        <w:tc>
          <w:tcPr>
            <w:tcW w:w="1350" w:type="dxa"/>
            <w:vAlign w:val="center"/>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2014</w:t>
            </w:r>
          </w:p>
        </w:tc>
        <w:tc>
          <w:tcPr>
            <w:tcW w:w="1133" w:type="dxa"/>
            <w:vAlign w:val="center"/>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2015</w:t>
            </w:r>
          </w:p>
        </w:tc>
        <w:tc>
          <w:tcPr>
            <w:tcW w:w="1495" w:type="dxa"/>
            <w:vAlign w:val="center"/>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2016</w:t>
            </w:r>
          </w:p>
        </w:tc>
        <w:tc>
          <w:tcPr>
            <w:tcW w:w="1567" w:type="dxa"/>
            <w:vAlign w:val="center"/>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2017</w:t>
            </w:r>
          </w:p>
        </w:tc>
        <w:tc>
          <w:tcPr>
            <w:tcW w:w="1567" w:type="dxa"/>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2018</w:t>
            </w:r>
          </w:p>
        </w:tc>
      </w:tr>
      <w:tr w:rsidR="007003BC" w:rsidRPr="007473FB" w:rsidTr="007003BC">
        <w:trPr>
          <w:gridAfter w:val="1"/>
          <w:cnfStyle w:val="000000010000" w:firstRow="0" w:lastRow="0" w:firstColumn="0" w:lastColumn="0" w:oddVBand="0" w:evenVBand="0" w:oddHBand="0" w:evenHBand="1"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7003BC" w:rsidRPr="007473FB" w:rsidRDefault="007003BC" w:rsidP="007003BC">
            <w:pPr>
              <w:tabs>
                <w:tab w:val="left" w:pos="2218"/>
              </w:tabs>
              <w:rPr>
                <w:rFonts w:ascii="Times New Roman" w:hAnsi="Times New Roman" w:cs="Times New Roman"/>
                <w:b w:val="0"/>
              </w:rPr>
            </w:pPr>
            <w:r w:rsidRPr="007473FB">
              <w:rPr>
                <w:rFonts w:ascii="Times New Roman" w:hAnsi="Times New Roman" w:cs="Times New Roman"/>
                <w:b w:val="0"/>
              </w:rPr>
              <w:t>Net Profit After Tax</w:t>
            </w:r>
          </w:p>
        </w:tc>
        <w:tc>
          <w:tcPr>
            <w:tcW w:w="1350"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10,246,499</w:t>
            </w:r>
          </w:p>
        </w:tc>
        <w:tc>
          <w:tcPr>
            <w:tcW w:w="1133"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49486236</w:t>
            </w:r>
          </w:p>
        </w:tc>
        <w:tc>
          <w:tcPr>
            <w:tcW w:w="1495"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15354179</w:t>
            </w:r>
          </w:p>
        </w:tc>
        <w:tc>
          <w:tcPr>
            <w:tcW w:w="1567"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96510447</w:t>
            </w:r>
          </w:p>
        </w:tc>
        <w:tc>
          <w:tcPr>
            <w:tcW w:w="1567"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6,172,356</w:t>
            </w:r>
          </w:p>
        </w:tc>
      </w:tr>
      <w:tr w:rsidR="007003BC" w:rsidRPr="007473FB" w:rsidTr="007003BC">
        <w:trPr>
          <w:gridAfter w:val="1"/>
          <w:cnfStyle w:val="000000100000" w:firstRow="0" w:lastRow="0" w:firstColumn="0" w:lastColumn="0" w:oddVBand="0" w:evenVBand="0" w:oddHBand="1" w:evenHBand="0" w:firstRowFirstColumn="0" w:firstRowLastColumn="0" w:lastRowFirstColumn="0" w:lastRowLastColumn="0"/>
          <w:wAfter w:w="15" w:type="dxa"/>
          <w:trHeight w:val="538"/>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7003BC" w:rsidRPr="007473FB" w:rsidRDefault="007003BC" w:rsidP="007003BC">
            <w:pPr>
              <w:tabs>
                <w:tab w:val="left" w:pos="2218"/>
              </w:tabs>
              <w:rPr>
                <w:rFonts w:ascii="Times New Roman" w:hAnsi="Times New Roman" w:cs="Times New Roman"/>
                <w:b w:val="0"/>
              </w:rPr>
            </w:pPr>
            <w:r w:rsidRPr="007473FB">
              <w:rPr>
                <w:rFonts w:ascii="Times New Roman" w:hAnsi="Times New Roman" w:cs="Times New Roman"/>
                <w:b w:val="0"/>
              </w:rPr>
              <w:t>Shareholder Equity</w:t>
            </w:r>
          </w:p>
        </w:tc>
        <w:tc>
          <w:tcPr>
            <w:tcW w:w="1350" w:type="dxa"/>
            <w:vAlign w:val="bottom"/>
          </w:tcPr>
          <w:p w:rsidR="007003BC"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53,539,737</w:t>
            </w:r>
          </w:p>
        </w:tc>
        <w:tc>
          <w:tcPr>
            <w:tcW w:w="1133" w:type="dxa"/>
            <w:vAlign w:val="bottom"/>
          </w:tcPr>
          <w:p w:rsidR="007003BC"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1181307240</w:t>
            </w:r>
          </w:p>
        </w:tc>
        <w:tc>
          <w:tcPr>
            <w:tcW w:w="1495" w:type="dxa"/>
            <w:vAlign w:val="bottom"/>
          </w:tcPr>
          <w:p w:rsidR="007003BC"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12113678051</w:t>
            </w:r>
          </w:p>
        </w:tc>
        <w:tc>
          <w:tcPr>
            <w:tcW w:w="1567" w:type="dxa"/>
            <w:vAlign w:val="bottom"/>
          </w:tcPr>
          <w:p w:rsidR="007003BC"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1493061883</w:t>
            </w:r>
          </w:p>
        </w:tc>
        <w:tc>
          <w:tcPr>
            <w:tcW w:w="1567" w:type="dxa"/>
            <w:vAlign w:val="bottom"/>
          </w:tcPr>
          <w:p w:rsidR="007003BC"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1570151962</w:t>
            </w:r>
          </w:p>
        </w:tc>
      </w:tr>
      <w:tr w:rsidR="007003BC" w:rsidRPr="007473FB" w:rsidTr="007003BC">
        <w:trPr>
          <w:gridAfter w:val="1"/>
          <w:cnfStyle w:val="000000010000" w:firstRow="0" w:lastRow="0" w:firstColumn="0" w:lastColumn="0" w:oddVBand="0" w:evenVBand="0" w:oddHBand="0" w:evenHBand="1"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7003BC" w:rsidRPr="007473FB" w:rsidRDefault="007003BC" w:rsidP="007003B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350"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19%</w:t>
            </w:r>
          </w:p>
        </w:tc>
        <w:tc>
          <w:tcPr>
            <w:tcW w:w="1133"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w:t>
            </w:r>
          </w:p>
        </w:tc>
        <w:tc>
          <w:tcPr>
            <w:tcW w:w="1495"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w:t>
            </w:r>
          </w:p>
        </w:tc>
        <w:tc>
          <w:tcPr>
            <w:tcW w:w="1567"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w:t>
            </w:r>
          </w:p>
        </w:tc>
        <w:tc>
          <w:tcPr>
            <w:tcW w:w="1567"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w:t>
            </w:r>
          </w:p>
        </w:tc>
      </w:tr>
    </w:tbl>
    <w:p w:rsidR="007003BC" w:rsidRDefault="007003BC" w:rsidP="002C6F2D">
      <w:pPr>
        <w:spacing w:line="360" w:lineRule="auto"/>
        <w:rPr>
          <w:rFonts w:ascii="Times New Roman" w:eastAsia="Times New Roman" w:hAnsi="Times New Roman" w:cs="Times New Roman"/>
          <w:b/>
          <w:shd w:val="clear" w:color="auto" w:fill="FFFFFF"/>
        </w:rPr>
      </w:pPr>
    </w:p>
    <w:p w:rsidR="007003BC" w:rsidRDefault="007003BC" w:rsidP="002C6F2D">
      <w:pPr>
        <w:spacing w:line="360" w:lineRule="auto"/>
        <w:rPr>
          <w:rFonts w:ascii="Times New Roman" w:eastAsia="Times New Roman" w:hAnsi="Times New Roman" w:cs="Times New Roman"/>
          <w:b/>
          <w:shd w:val="clear" w:color="auto" w:fill="FFFFFF"/>
        </w:rPr>
      </w:pPr>
    </w:p>
    <w:p w:rsidR="007003BC" w:rsidRDefault="007003BC" w:rsidP="002C6F2D">
      <w:pPr>
        <w:spacing w:line="360" w:lineRule="auto"/>
        <w:rPr>
          <w:rFonts w:ascii="Times New Roman" w:eastAsia="Times New Roman" w:hAnsi="Times New Roman" w:cs="Times New Roman"/>
          <w:b/>
          <w:shd w:val="clear" w:color="auto" w:fill="FFFFFF"/>
        </w:rPr>
      </w:pPr>
      <w:r>
        <w:rPr>
          <w:noProof/>
        </w:rPr>
        <w:drawing>
          <wp:inline distT="0" distB="0" distL="0" distR="0" wp14:anchorId="0873944B" wp14:editId="550CC2F5">
            <wp:extent cx="2757831" cy="1784909"/>
            <wp:effectExtent l="0" t="0" r="23495" b="25400"/>
            <wp:docPr id="140" name="Chart 140"/>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r w:rsidR="00C0619A" w:rsidRPr="00C0619A">
        <w:t xml:space="preserve"> </w:t>
      </w:r>
      <w:r w:rsidR="00C0619A" w:rsidRPr="00C0619A">
        <w:rPr>
          <w:rFonts w:ascii="Times New Roman" w:eastAsia="Times New Roman" w:hAnsi="Times New Roman" w:cs="Times New Roman"/>
          <w:b/>
          <w:shd w:val="clear" w:color="auto" w:fill="FFFFFF"/>
        </w:rPr>
        <w:t>Graphical Presentation</w:t>
      </w:r>
    </w:p>
    <w:p w:rsidR="007003BC" w:rsidRPr="00323F3F" w:rsidRDefault="00323F3F" w:rsidP="002C6F2D">
      <w:pPr>
        <w:spacing w:line="360" w:lineRule="auto"/>
        <w:rPr>
          <w:rFonts w:ascii="Times New Roman" w:eastAsia="Times New Roman" w:hAnsi="Times New Roman" w:cs="Times New Roman"/>
          <w:shd w:val="clear" w:color="auto" w:fill="FFFFFF"/>
        </w:rPr>
      </w:pPr>
      <w:r w:rsidRPr="00323F3F">
        <w:rPr>
          <w:rFonts w:ascii="Times New Roman" w:eastAsia="Times New Roman" w:hAnsi="Times New Roman" w:cs="Times New Roman"/>
          <w:shd w:val="clear" w:color="auto" w:fill="FFFFFF"/>
        </w:rPr>
        <w:t xml:space="preserve">Here </w:t>
      </w:r>
      <w:r>
        <w:rPr>
          <w:rFonts w:ascii="Times New Roman" w:eastAsia="Times New Roman" w:hAnsi="Times New Roman" w:cs="Times New Roman"/>
          <w:shd w:val="clear" w:color="auto" w:fill="FFFFFF"/>
        </w:rPr>
        <w:t>in 2014 IFIL generates most of it’s profit so far they gets the highest return.</w:t>
      </w:r>
    </w:p>
    <w:p w:rsidR="007003BC" w:rsidRDefault="007003BC" w:rsidP="002C6F2D">
      <w:pPr>
        <w:spacing w:line="360" w:lineRule="auto"/>
        <w:rPr>
          <w:rFonts w:ascii="Times New Roman" w:eastAsia="Times New Roman" w:hAnsi="Times New Roman" w:cs="Times New Roman"/>
          <w:b/>
          <w:shd w:val="clear" w:color="auto" w:fill="FFFFFF"/>
        </w:rPr>
      </w:pPr>
    </w:p>
    <w:tbl>
      <w:tblPr>
        <w:tblStyle w:val="MediumShading1-Accent1"/>
        <w:tblW w:w="4863" w:type="dxa"/>
        <w:tblLayout w:type="fixed"/>
        <w:tblLook w:val="04A0" w:firstRow="1" w:lastRow="0" w:firstColumn="1" w:lastColumn="0" w:noHBand="0" w:noVBand="1"/>
      </w:tblPr>
      <w:tblGrid>
        <w:gridCol w:w="1568"/>
        <w:gridCol w:w="161"/>
        <w:gridCol w:w="1567"/>
        <w:gridCol w:w="1567"/>
      </w:tblGrid>
      <w:tr w:rsidR="007003BC" w:rsidRPr="007473FB" w:rsidTr="007003BC">
        <w:trPr>
          <w:gridAfter w:val="3"/>
          <w:cnfStyle w:val="100000000000" w:firstRow="1" w:lastRow="0" w:firstColumn="0" w:lastColumn="0" w:oddVBand="0" w:evenVBand="0" w:oddHBand="0" w:evenHBand="0" w:firstRowFirstColumn="0" w:firstRowLastColumn="0" w:lastRowFirstColumn="0" w:lastRowLastColumn="0"/>
          <w:wAfter w:w="3295" w:type="dxa"/>
        </w:trPr>
        <w:tc>
          <w:tcPr>
            <w:cnfStyle w:val="001000000000" w:firstRow="0" w:lastRow="0" w:firstColumn="1" w:lastColumn="0" w:oddVBand="0" w:evenVBand="0" w:oddHBand="0" w:evenHBand="0" w:firstRowFirstColumn="0" w:firstRowLastColumn="0" w:lastRowFirstColumn="0" w:lastRowLastColumn="0"/>
            <w:tcW w:w="1568" w:type="dxa"/>
          </w:tcPr>
          <w:p w:rsidR="007003BC" w:rsidRPr="007473FB" w:rsidRDefault="007003BC" w:rsidP="007003BC">
            <w:pPr>
              <w:tabs>
                <w:tab w:val="left" w:pos="2218"/>
              </w:tabs>
              <w:spacing w:line="360" w:lineRule="auto"/>
              <w:rPr>
                <w:rFonts w:ascii="Times New Roman" w:hAnsi="Times New Roman" w:cs="Times New Roman"/>
                <w:b w:val="0"/>
              </w:rPr>
            </w:pPr>
            <w:r>
              <w:rPr>
                <w:rFonts w:ascii="Times New Roman" w:hAnsi="Times New Roman" w:cs="Times New Roman"/>
                <w:b w:val="0"/>
              </w:rPr>
              <w:t>CAPM</w:t>
            </w:r>
          </w:p>
        </w:tc>
      </w:tr>
      <w:tr w:rsidR="007003BC" w:rsidRPr="007473FB" w:rsidTr="007003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7003BC" w:rsidRPr="007473FB" w:rsidRDefault="007003BC" w:rsidP="007003B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Year</w:t>
            </w:r>
          </w:p>
        </w:tc>
        <w:tc>
          <w:tcPr>
            <w:tcW w:w="1567" w:type="dxa"/>
            <w:vAlign w:val="center"/>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2017</w:t>
            </w:r>
          </w:p>
        </w:tc>
        <w:tc>
          <w:tcPr>
            <w:tcW w:w="1567" w:type="dxa"/>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2018</w:t>
            </w:r>
          </w:p>
        </w:tc>
      </w:tr>
      <w:tr w:rsidR="007003BC" w:rsidRPr="007473FB" w:rsidTr="007003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7003BC" w:rsidRPr="007473FB" w:rsidRDefault="007003BC" w:rsidP="007003BC">
            <w:pPr>
              <w:tabs>
                <w:tab w:val="left" w:pos="2218"/>
              </w:tabs>
              <w:rPr>
                <w:rFonts w:ascii="Times New Roman" w:hAnsi="Times New Roman" w:cs="Times New Roman"/>
                <w:b w:val="0"/>
              </w:rPr>
            </w:pPr>
            <w:r w:rsidRPr="007473FB">
              <w:rPr>
                <w:rFonts w:ascii="Times New Roman" w:hAnsi="Times New Roman" w:cs="Times New Roman"/>
                <w:b w:val="0"/>
              </w:rPr>
              <w:t>Net Profit After Tax</w:t>
            </w:r>
          </w:p>
        </w:tc>
        <w:tc>
          <w:tcPr>
            <w:tcW w:w="1567"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3864064</w:t>
            </w:r>
          </w:p>
        </w:tc>
        <w:tc>
          <w:tcPr>
            <w:tcW w:w="1567" w:type="dxa"/>
            <w:vAlign w:val="bottom"/>
          </w:tcPr>
          <w:p w:rsidR="007003BC" w:rsidRDefault="007003BC">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1568976</w:t>
            </w:r>
          </w:p>
        </w:tc>
      </w:tr>
      <w:tr w:rsidR="007003BC" w:rsidRPr="007473FB" w:rsidTr="007003BC">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7003BC" w:rsidRPr="007473FB" w:rsidRDefault="007003BC" w:rsidP="007003BC">
            <w:pPr>
              <w:tabs>
                <w:tab w:val="left" w:pos="2218"/>
              </w:tabs>
              <w:rPr>
                <w:rFonts w:ascii="Times New Roman" w:hAnsi="Times New Roman" w:cs="Times New Roman"/>
                <w:b w:val="0"/>
              </w:rPr>
            </w:pPr>
            <w:r w:rsidRPr="007473FB">
              <w:rPr>
                <w:rFonts w:ascii="Times New Roman" w:hAnsi="Times New Roman" w:cs="Times New Roman"/>
                <w:b w:val="0"/>
              </w:rPr>
              <w:t>Shareholder Equity</w:t>
            </w:r>
          </w:p>
        </w:tc>
        <w:tc>
          <w:tcPr>
            <w:tcW w:w="1567" w:type="dxa"/>
            <w:vAlign w:val="bottom"/>
          </w:tcPr>
          <w:p w:rsidR="007003BC"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670404172</w:t>
            </w:r>
          </w:p>
        </w:tc>
        <w:tc>
          <w:tcPr>
            <w:tcW w:w="1567" w:type="dxa"/>
            <w:vAlign w:val="bottom"/>
          </w:tcPr>
          <w:p w:rsidR="007003BC" w:rsidRDefault="007003BC">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70,103,976</w:t>
            </w:r>
          </w:p>
        </w:tc>
      </w:tr>
      <w:tr w:rsidR="00C0619A" w:rsidRPr="007473FB" w:rsidTr="007003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C0619A" w:rsidRPr="007473FB" w:rsidRDefault="00C0619A" w:rsidP="007003B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567" w:type="dxa"/>
            <w:vAlign w:val="bottom"/>
          </w:tcPr>
          <w:p w:rsidR="00C0619A" w:rsidRDefault="00C0619A">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w:t>
            </w:r>
          </w:p>
        </w:tc>
        <w:tc>
          <w:tcPr>
            <w:tcW w:w="1567" w:type="dxa"/>
            <w:vAlign w:val="bottom"/>
          </w:tcPr>
          <w:p w:rsidR="00C0619A" w:rsidRDefault="00C0619A">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2%</w:t>
            </w:r>
          </w:p>
        </w:tc>
      </w:tr>
    </w:tbl>
    <w:p w:rsidR="007003BC" w:rsidRDefault="007003BC" w:rsidP="002C6F2D">
      <w:pPr>
        <w:spacing w:line="360" w:lineRule="auto"/>
        <w:rPr>
          <w:rFonts w:ascii="Times New Roman" w:eastAsia="Times New Roman" w:hAnsi="Times New Roman" w:cs="Times New Roman"/>
          <w:b/>
          <w:shd w:val="clear" w:color="auto" w:fill="FFFFFF"/>
        </w:rPr>
      </w:pPr>
    </w:p>
    <w:p w:rsidR="00C0619A" w:rsidRDefault="00C0619A" w:rsidP="002C6F2D">
      <w:pPr>
        <w:spacing w:line="360" w:lineRule="auto"/>
        <w:rPr>
          <w:rFonts w:ascii="Times New Roman" w:eastAsia="Times New Roman" w:hAnsi="Times New Roman" w:cs="Times New Roman"/>
          <w:b/>
          <w:shd w:val="clear" w:color="auto" w:fill="FFFFFF"/>
        </w:rPr>
      </w:pPr>
      <w:r>
        <w:rPr>
          <w:noProof/>
        </w:rPr>
        <w:drawing>
          <wp:inline distT="0" distB="0" distL="0" distR="0" wp14:anchorId="65A0164E" wp14:editId="49849E5A">
            <wp:extent cx="2596896" cy="1492301"/>
            <wp:effectExtent l="0" t="0" r="13335" b="12700"/>
            <wp:docPr id="144" name="Chart 1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r w:rsidRPr="00C0619A">
        <w:t xml:space="preserve"> </w:t>
      </w:r>
      <w:r w:rsidRPr="00C0619A">
        <w:rPr>
          <w:rFonts w:ascii="Times New Roman" w:eastAsia="Times New Roman" w:hAnsi="Times New Roman" w:cs="Times New Roman"/>
          <w:b/>
          <w:shd w:val="clear" w:color="auto" w:fill="FFFFFF"/>
        </w:rPr>
        <w:t>Graphical Presentation</w:t>
      </w:r>
    </w:p>
    <w:p w:rsidR="007003BC" w:rsidRPr="00323F3F" w:rsidRDefault="00323F3F">
      <w:pPr>
        <w:rPr>
          <w:rFonts w:ascii="Times New Roman" w:eastAsia="Times New Roman" w:hAnsi="Times New Roman" w:cs="Times New Roman"/>
          <w:shd w:val="clear" w:color="auto" w:fill="FFFFFF"/>
        </w:rPr>
      </w:pPr>
      <w:r w:rsidRPr="00323F3F">
        <w:rPr>
          <w:rFonts w:ascii="Times New Roman" w:eastAsia="Times New Roman" w:hAnsi="Times New Roman" w:cs="Times New Roman"/>
          <w:shd w:val="clear" w:color="auto" w:fill="FFFFFF"/>
        </w:rPr>
        <w:lastRenderedPageBreak/>
        <w:t>In</w:t>
      </w:r>
      <w:r>
        <w:rPr>
          <w:rFonts w:ascii="Times New Roman" w:eastAsia="Times New Roman" w:hAnsi="Times New Roman" w:cs="Times New Roman"/>
          <w:shd w:val="clear" w:color="auto" w:fill="FFFFFF"/>
        </w:rPr>
        <w:t xml:space="preserve"> CAPM the firm gets return most in 2018 in the recent year.</w:t>
      </w:r>
    </w:p>
    <w:p w:rsidR="007003BC" w:rsidRDefault="007003BC" w:rsidP="002C6F2D">
      <w:pPr>
        <w:spacing w:line="360" w:lineRule="auto"/>
        <w:rPr>
          <w:rFonts w:ascii="Times New Roman" w:eastAsia="Times New Roman" w:hAnsi="Times New Roman" w:cs="Times New Roman"/>
          <w:b/>
          <w:shd w:val="clear" w:color="auto" w:fill="FFFFFF"/>
        </w:rPr>
      </w:pPr>
    </w:p>
    <w:tbl>
      <w:tblPr>
        <w:tblStyle w:val="MediumShading1-Accent1"/>
        <w:tblW w:w="6430" w:type="dxa"/>
        <w:tblLayout w:type="fixed"/>
        <w:tblLook w:val="04A0" w:firstRow="1" w:lastRow="0" w:firstColumn="1" w:lastColumn="0" w:noHBand="0" w:noVBand="1"/>
      </w:tblPr>
      <w:tblGrid>
        <w:gridCol w:w="1568"/>
        <w:gridCol w:w="161"/>
        <w:gridCol w:w="1406"/>
        <w:gridCol w:w="161"/>
        <w:gridCol w:w="1567"/>
        <w:gridCol w:w="1567"/>
      </w:tblGrid>
      <w:tr w:rsidR="007003BC" w:rsidRPr="007473FB" w:rsidTr="007003BC">
        <w:trPr>
          <w:gridAfter w:val="3"/>
          <w:cnfStyle w:val="100000000000" w:firstRow="1" w:lastRow="0" w:firstColumn="0" w:lastColumn="0" w:oddVBand="0" w:evenVBand="0" w:oddHBand="0" w:evenHBand="0" w:firstRowFirstColumn="0" w:firstRowLastColumn="0" w:lastRowFirstColumn="0" w:lastRowLastColumn="0"/>
          <w:wAfter w:w="3295" w:type="dxa"/>
        </w:trPr>
        <w:tc>
          <w:tcPr>
            <w:cnfStyle w:val="001000000000" w:firstRow="0" w:lastRow="0" w:firstColumn="1" w:lastColumn="0" w:oddVBand="0" w:evenVBand="0" w:oddHBand="0" w:evenHBand="0" w:firstRowFirstColumn="0" w:firstRowLastColumn="0" w:lastRowFirstColumn="0" w:lastRowLastColumn="0"/>
            <w:tcW w:w="1568" w:type="dxa"/>
          </w:tcPr>
          <w:p w:rsidR="007003BC" w:rsidRPr="007473FB" w:rsidRDefault="00C0619A" w:rsidP="007003BC">
            <w:pPr>
              <w:tabs>
                <w:tab w:val="left" w:pos="2218"/>
              </w:tabs>
              <w:spacing w:line="360" w:lineRule="auto"/>
              <w:rPr>
                <w:rFonts w:ascii="Times New Roman" w:hAnsi="Times New Roman" w:cs="Times New Roman"/>
                <w:b w:val="0"/>
              </w:rPr>
            </w:pPr>
            <w:r>
              <w:rPr>
                <w:rFonts w:ascii="Times New Roman" w:hAnsi="Times New Roman" w:cs="Times New Roman"/>
                <w:b w:val="0"/>
              </w:rPr>
              <w:t>SEML</w:t>
            </w:r>
          </w:p>
        </w:tc>
        <w:tc>
          <w:tcPr>
            <w:tcW w:w="1567" w:type="dxa"/>
            <w:gridSpan w:val="2"/>
          </w:tcPr>
          <w:p w:rsidR="007003BC" w:rsidRDefault="007003BC" w:rsidP="007003BC">
            <w:pPr>
              <w:tabs>
                <w:tab w:val="left" w:pos="2218"/>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
        </w:tc>
      </w:tr>
      <w:tr w:rsidR="007003BC" w:rsidRPr="007473FB" w:rsidTr="007003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7003BC" w:rsidRPr="007473FB" w:rsidRDefault="007003BC" w:rsidP="007003B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Year</w:t>
            </w:r>
          </w:p>
        </w:tc>
        <w:tc>
          <w:tcPr>
            <w:tcW w:w="1567" w:type="dxa"/>
            <w:gridSpan w:val="2"/>
          </w:tcPr>
          <w:p w:rsidR="007003BC"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2016</w:t>
            </w:r>
          </w:p>
        </w:tc>
        <w:tc>
          <w:tcPr>
            <w:tcW w:w="1567" w:type="dxa"/>
            <w:vAlign w:val="center"/>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2017</w:t>
            </w:r>
          </w:p>
        </w:tc>
        <w:tc>
          <w:tcPr>
            <w:tcW w:w="1567" w:type="dxa"/>
          </w:tcPr>
          <w:p w:rsidR="007003BC" w:rsidRPr="007473FB" w:rsidRDefault="007003BC" w:rsidP="007003BC">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2018</w:t>
            </w:r>
          </w:p>
        </w:tc>
      </w:tr>
      <w:tr w:rsidR="00C0619A" w:rsidRPr="007473FB" w:rsidTr="002A47D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C0619A" w:rsidRPr="007473FB" w:rsidRDefault="00C0619A" w:rsidP="007003BC">
            <w:pPr>
              <w:tabs>
                <w:tab w:val="left" w:pos="2218"/>
              </w:tabs>
              <w:rPr>
                <w:rFonts w:ascii="Times New Roman" w:hAnsi="Times New Roman" w:cs="Times New Roman"/>
                <w:b w:val="0"/>
              </w:rPr>
            </w:pPr>
            <w:r w:rsidRPr="007473FB">
              <w:rPr>
                <w:rFonts w:ascii="Times New Roman" w:hAnsi="Times New Roman" w:cs="Times New Roman"/>
                <w:b w:val="0"/>
              </w:rPr>
              <w:t>Net Profit After Tax</w:t>
            </w:r>
          </w:p>
        </w:tc>
        <w:tc>
          <w:tcPr>
            <w:tcW w:w="1567" w:type="dxa"/>
            <w:gridSpan w:val="2"/>
            <w:vAlign w:val="bottom"/>
          </w:tcPr>
          <w:p w:rsidR="00C0619A" w:rsidRDefault="00C0619A">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6910505</w:t>
            </w:r>
          </w:p>
        </w:tc>
        <w:tc>
          <w:tcPr>
            <w:tcW w:w="1567" w:type="dxa"/>
            <w:vAlign w:val="bottom"/>
          </w:tcPr>
          <w:p w:rsidR="00C0619A" w:rsidRDefault="00C0619A">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48003768</w:t>
            </w:r>
          </w:p>
        </w:tc>
        <w:tc>
          <w:tcPr>
            <w:tcW w:w="1567" w:type="dxa"/>
            <w:vAlign w:val="bottom"/>
          </w:tcPr>
          <w:p w:rsidR="00C0619A" w:rsidRDefault="00C0619A">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34593813</w:t>
            </w:r>
          </w:p>
        </w:tc>
      </w:tr>
      <w:tr w:rsidR="00C0619A" w:rsidRPr="007473FB" w:rsidTr="002A47D2">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C0619A" w:rsidRPr="007473FB" w:rsidRDefault="00C0619A" w:rsidP="007003BC">
            <w:pPr>
              <w:tabs>
                <w:tab w:val="left" w:pos="2218"/>
              </w:tabs>
              <w:rPr>
                <w:rFonts w:ascii="Times New Roman" w:hAnsi="Times New Roman" w:cs="Times New Roman"/>
                <w:b w:val="0"/>
              </w:rPr>
            </w:pPr>
            <w:r w:rsidRPr="007473FB">
              <w:rPr>
                <w:rFonts w:ascii="Times New Roman" w:hAnsi="Times New Roman" w:cs="Times New Roman"/>
                <w:b w:val="0"/>
              </w:rPr>
              <w:t>Shareholder Equity</w:t>
            </w:r>
          </w:p>
        </w:tc>
        <w:tc>
          <w:tcPr>
            <w:tcW w:w="1567" w:type="dxa"/>
            <w:gridSpan w:val="2"/>
            <w:vAlign w:val="bottom"/>
          </w:tcPr>
          <w:p w:rsidR="00C0619A" w:rsidRDefault="00C0619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516045219</w:t>
            </w:r>
          </w:p>
        </w:tc>
        <w:tc>
          <w:tcPr>
            <w:tcW w:w="1567" w:type="dxa"/>
            <w:vAlign w:val="bottom"/>
          </w:tcPr>
          <w:p w:rsidR="00C0619A" w:rsidRDefault="00C0619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51422112</w:t>
            </w:r>
          </w:p>
        </w:tc>
        <w:tc>
          <w:tcPr>
            <w:tcW w:w="1567" w:type="dxa"/>
            <w:vAlign w:val="bottom"/>
          </w:tcPr>
          <w:p w:rsidR="00C0619A" w:rsidRDefault="00C0619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536016925</w:t>
            </w:r>
          </w:p>
        </w:tc>
      </w:tr>
      <w:tr w:rsidR="00C0619A" w:rsidRPr="007473FB" w:rsidTr="002A47D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9" w:type="dxa"/>
            <w:gridSpan w:val="2"/>
            <w:vAlign w:val="center"/>
          </w:tcPr>
          <w:p w:rsidR="00C0619A" w:rsidRPr="007473FB" w:rsidRDefault="00C0619A" w:rsidP="007003BC">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567" w:type="dxa"/>
            <w:gridSpan w:val="2"/>
            <w:vAlign w:val="bottom"/>
          </w:tcPr>
          <w:p w:rsidR="00C0619A" w:rsidRDefault="00C0619A">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w:t>
            </w:r>
          </w:p>
        </w:tc>
        <w:tc>
          <w:tcPr>
            <w:tcW w:w="1567" w:type="dxa"/>
            <w:vAlign w:val="bottom"/>
          </w:tcPr>
          <w:p w:rsidR="00C0619A" w:rsidRDefault="00C0619A">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93%</w:t>
            </w:r>
          </w:p>
        </w:tc>
        <w:tc>
          <w:tcPr>
            <w:tcW w:w="1567" w:type="dxa"/>
            <w:vAlign w:val="bottom"/>
          </w:tcPr>
          <w:p w:rsidR="00C0619A" w:rsidRDefault="00C0619A">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w:t>
            </w:r>
          </w:p>
        </w:tc>
      </w:tr>
    </w:tbl>
    <w:p w:rsidR="007003BC" w:rsidRDefault="007003BC" w:rsidP="002C6F2D">
      <w:pPr>
        <w:spacing w:line="360" w:lineRule="auto"/>
        <w:rPr>
          <w:rFonts w:ascii="Times New Roman" w:eastAsia="Times New Roman" w:hAnsi="Times New Roman" w:cs="Times New Roman"/>
          <w:b/>
          <w:shd w:val="clear" w:color="auto" w:fill="FFFFFF"/>
        </w:rPr>
      </w:pPr>
    </w:p>
    <w:p w:rsidR="007003BC" w:rsidRDefault="007003BC" w:rsidP="002C6F2D">
      <w:pPr>
        <w:spacing w:line="360" w:lineRule="auto"/>
        <w:rPr>
          <w:rFonts w:ascii="Times New Roman" w:eastAsia="Times New Roman" w:hAnsi="Times New Roman" w:cs="Times New Roman"/>
          <w:b/>
          <w:shd w:val="clear" w:color="auto" w:fill="FFFFFF"/>
        </w:rPr>
      </w:pPr>
    </w:p>
    <w:p w:rsidR="007003BC" w:rsidRDefault="007003BC" w:rsidP="002C6F2D">
      <w:pPr>
        <w:spacing w:line="360" w:lineRule="auto"/>
        <w:rPr>
          <w:rFonts w:ascii="Times New Roman" w:eastAsia="Times New Roman" w:hAnsi="Times New Roman" w:cs="Times New Roman"/>
          <w:b/>
          <w:shd w:val="clear" w:color="auto" w:fill="FFFFFF"/>
        </w:rPr>
      </w:pPr>
    </w:p>
    <w:p w:rsidR="00C0619A" w:rsidRDefault="00C0619A" w:rsidP="002C6F2D">
      <w:pPr>
        <w:spacing w:line="360" w:lineRule="auto"/>
        <w:rPr>
          <w:rFonts w:ascii="Times New Roman" w:eastAsia="Times New Roman" w:hAnsi="Times New Roman" w:cs="Times New Roman"/>
          <w:b/>
          <w:shd w:val="clear" w:color="auto" w:fill="FFFFFF"/>
        </w:rPr>
      </w:pPr>
    </w:p>
    <w:p w:rsidR="007003BC" w:rsidRPr="00323F3F" w:rsidRDefault="00C0619A" w:rsidP="002C6F2D">
      <w:pPr>
        <w:spacing w:line="360" w:lineRule="auto"/>
        <w:rPr>
          <w:rFonts w:ascii="Times New Roman" w:eastAsia="Times New Roman" w:hAnsi="Times New Roman" w:cs="Times New Roman"/>
          <w:shd w:val="clear" w:color="auto" w:fill="FFFFFF"/>
        </w:rPr>
      </w:pPr>
      <w:r w:rsidRPr="00323F3F">
        <w:rPr>
          <w:noProof/>
        </w:rPr>
        <w:drawing>
          <wp:inline distT="0" distB="0" distL="0" distR="0" wp14:anchorId="7FBBD1BC" wp14:editId="636A20D7">
            <wp:extent cx="2852928" cy="1463040"/>
            <wp:effectExtent l="0" t="0" r="24130" b="22860"/>
            <wp:docPr id="143" name="Chart 1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r w:rsidRPr="00323F3F">
        <w:t xml:space="preserve"> </w:t>
      </w:r>
      <w:r w:rsidRPr="00323F3F">
        <w:rPr>
          <w:rFonts w:ascii="Times New Roman" w:eastAsia="Times New Roman" w:hAnsi="Times New Roman" w:cs="Times New Roman"/>
          <w:shd w:val="clear" w:color="auto" w:fill="FFFFFF"/>
        </w:rPr>
        <w:t>Graphical Presentation</w:t>
      </w:r>
    </w:p>
    <w:p w:rsidR="00323F3F" w:rsidRDefault="00323F3F">
      <w:pPr>
        <w:rPr>
          <w:rFonts w:ascii="Times New Roman" w:eastAsia="Times New Roman" w:hAnsi="Times New Roman" w:cs="Times New Roman"/>
          <w:b/>
          <w:shd w:val="clear" w:color="auto" w:fill="FFFFFF"/>
        </w:rPr>
      </w:pPr>
      <w:r w:rsidRPr="00323F3F">
        <w:rPr>
          <w:rFonts w:ascii="Times New Roman" w:eastAsia="Times New Roman" w:hAnsi="Times New Roman" w:cs="Times New Roman"/>
          <w:shd w:val="clear" w:color="auto" w:fill="FFFFFF"/>
        </w:rPr>
        <w:t>I</w:t>
      </w:r>
      <w:r>
        <w:rPr>
          <w:rFonts w:ascii="Times New Roman" w:eastAsia="Times New Roman" w:hAnsi="Times New Roman" w:cs="Times New Roman"/>
          <w:shd w:val="clear" w:color="auto" w:fill="FFFFFF"/>
        </w:rPr>
        <w:t>n 2017 SEML generates highest return from it’s Equity ,then it is decreasing which is bad for the fund.</w:t>
      </w:r>
    </w:p>
    <w:p w:rsidR="002A47D2" w:rsidRDefault="002A47D2">
      <w:pPr>
        <w:rPr>
          <w:rFonts w:ascii="Times New Roman" w:eastAsia="Times New Roman" w:hAnsi="Times New Roman" w:cs="Times New Roman"/>
          <w:b/>
          <w:shd w:val="clear" w:color="auto" w:fill="FFFFFF"/>
        </w:rPr>
      </w:pPr>
      <w:r w:rsidRPr="002A47D2">
        <w:rPr>
          <w:rFonts w:ascii="Times New Roman" w:eastAsia="Times New Roman" w:hAnsi="Times New Roman" w:cs="Times New Roman"/>
          <w:b/>
          <w:shd w:val="clear" w:color="auto" w:fill="FFFFFF"/>
        </w:rPr>
        <w:t>Comparison Among The Funds:</w:t>
      </w:r>
    </w:p>
    <w:tbl>
      <w:tblPr>
        <w:tblStyle w:val="MediumShading1-Accent1"/>
        <w:tblW w:w="8766" w:type="dxa"/>
        <w:tblLayout w:type="fixed"/>
        <w:tblLook w:val="04A0" w:firstRow="1" w:lastRow="0" w:firstColumn="1" w:lastColumn="0" w:noHBand="0" w:noVBand="1"/>
      </w:tblPr>
      <w:tblGrid>
        <w:gridCol w:w="2088"/>
        <w:gridCol w:w="1620"/>
        <w:gridCol w:w="1350"/>
        <w:gridCol w:w="1800"/>
        <w:gridCol w:w="1890"/>
        <w:gridCol w:w="18"/>
      </w:tblGrid>
      <w:tr w:rsidR="00C0619A" w:rsidRPr="007473FB" w:rsidTr="002A47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6"/>
            <w:vAlign w:val="center"/>
          </w:tcPr>
          <w:p w:rsidR="00C0619A" w:rsidRPr="007473FB" w:rsidRDefault="00C0619A" w:rsidP="002A47D2">
            <w:pPr>
              <w:tabs>
                <w:tab w:val="left" w:pos="2218"/>
              </w:tabs>
              <w:spacing w:line="360" w:lineRule="auto"/>
              <w:rPr>
                <w:rFonts w:ascii="Times New Roman" w:hAnsi="Times New Roman" w:cs="Times New Roman"/>
                <w:b w:val="0"/>
                <w:color w:val="auto"/>
              </w:rPr>
            </w:pPr>
            <w:r w:rsidRPr="007473FB">
              <w:rPr>
                <w:rFonts w:ascii="Times New Roman" w:hAnsi="Times New Roman" w:cs="Times New Roman"/>
                <w:b w:val="0"/>
                <w:color w:val="auto"/>
              </w:rPr>
              <w:t>Return on Equity</w:t>
            </w:r>
          </w:p>
        </w:tc>
      </w:tr>
      <w:tr w:rsidR="00C0619A" w:rsidRPr="007473FB" w:rsidTr="002A47D2">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2088" w:type="dxa"/>
            <w:vAlign w:val="center"/>
          </w:tcPr>
          <w:p w:rsidR="00C0619A" w:rsidRPr="007473FB" w:rsidRDefault="00C0619A" w:rsidP="002A47D2">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Year</w:t>
            </w:r>
          </w:p>
        </w:tc>
        <w:tc>
          <w:tcPr>
            <w:tcW w:w="1620" w:type="dxa"/>
            <w:vAlign w:val="center"/>
          </w:tcPr>
          <w:p w:rsidR="00C0619A" w:rsidRPr="007473FB" w:rsidRDefault="00C0619A"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AIBL</w:t>
            </w:r>
          </w:p>
        </w:tc>
        <w:tc>
          <w:tcPr>
            <w:tcW w:w="1350" w:type="dxa"/>
            <w:vAlign w:val="center"/>
          </w:tcPr>
          <w:p w:rsidR="00C0619A" w:rsidRPr="007473FB" w:rsidRDefault="00C0619A"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CAPM</w:t>
            </w:r>
          </w:p>
        </w:tc>
        <w:tc>
          <w:tcPr>
            <w:tcW w:w="1800" w:type="dxa"/>
            <w:vAlign w:val="center"/>
          </w:tcPr>
          <w:p w:rsidR="00C0619A" w:rsidRPr="007473FB" w:rsidRDefault="00C0619A"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IFIL</w:t>
            </w:r>
          </w:p>
        </w:tc>
        <w:tc>
          <w:tcPr>
            <w:tcW w:w="1890" w:type="dxa"/>
            <w:vAlign w:val="center"/>
          </w:tcPr>
          <w:p w:rsidR="00C0619A" w:rsidRPr="007473FB" w:rsidRDefault="00C0619A"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SEML</w:t>
            </w:r>
          </w:p>
        </w:tc>
      </w:tr>
      <w:tr w:rsidR="00C0619A" w:rsidRPr="007473FB" w:rsidTr="002A47D2">
        <w:trPr>
          <w:gridAfter w:val="1"/>
          <w:cnfStyle w:val="000000010000" w:firstRow="0" w:lastRow="0" w:firstColumn="0" w:lastColumn="0" w:oddVBand="0" w:evenVBand="0" w:oddHBand="0" w:evenHBand="1"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2088" w:type="dxa"/>
            <w:vAlign w:val="center"/>
          </w:tcPr>
          <w:p w:rsidR="00C0619A" w:rsidRPr="007473FB" w:rsidRDefault="00C0619A" w:rsidP="002A47D2">
            <w:pPr>
              <w:tabs>
                <w:tab w:val="left" w:pos="2218"/>
              </w:tabs>
              <w:rPr>
                <w:rFonts w:ascii="Times New Roman" w:hAnsi="Times New Roman" w:cs="Times New Roman"/>
                <w:b w:val="0"/>
              </w:rPr>
            </w:pPr>
            <w:r w:rsidRPr="007473FB">
              <w:rPr>
                <w:rFonts w:ascii="Times New Roman" w:hAnsi="Times New Roman" w:cs="Times New Roman"/>
                <w:b w:val="0"/>
              </w:rPr>
              <w:t>Net Profit After Tax</w:t>
            </w:r>
          </w:p>
        </w:tc>
        <w:tc>
          <w:tcPr>
            <w:tcW w:w="1620" w:type="dxa"/>
            <w:vAlign w:val="center"/>
          </w:tcPr>
          <w:p w:rsidR="00C0619A" w:rsidRPr="007473FB" w:rsidRDefault="00C0619A" w:rsidP="002A47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68,186,771</w:t>
            </w:r>
          </w:p>
          <w:p w:rsidR="00C0619A" w:rsidRPr="007473FB" w:rsidRDefault="00C0619A" w:rsidP="002A47D2">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350" w:type="dxa"/>
            <w:vAlign w:val="center"/>
          </w:tcPr>
          <w:p w:rsidR="00C0619A" w:rsidRPr="007473FB" w:rsidRDefault="00C0619A" w:rsidP="002A47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1568976</w:t>
            </w:r>
          </w:p>
          <w:p w:rsidR="00C0619A" w:rsidRPr="007473FB" w:rsidRDefault="00C0619A" w:rsidP="002A47D2">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800" w:type="dxa"/>
            <w:vAlign w:val="center"/>
          </w:tcPr>
          <w:p w:rsidR="00C0619A" w:rsidRPr="007473FB" w:rsidRDefault="00C0619A" w:rsidP="002A47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10,246,499</w:t>
            </w:r>
          </w:p>
          <w:p w:rsidR="00C0619A" w:rsidRPr="007473FB" w:rsidRDefault="00C0619A" w:rsidP="002A47D2">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890" w:type="dxa"/>
            <w:vAlign w:val="center"/>
          </w:tcPr>
          <w:p w:rsidR="00C0619A" w:rsidRPr="007473FB" w:rsidRDefault="00C0619A" w:rsidP="002A47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34593813</w:t>
            </w:r>
          </w:p>
          <w:p w:rsidR="00C0619A" w:rsidRPr="007473FB" w:rsidRDefault="00C0619A" w:rsidP="002A47D2">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C0619A" w:rsidRPr="007473FB" w:rsidTr="002A47D2">
        <w:trPr>
          <w:gridAfter w:val="1"/>
          <w:cnfStyle w:val="000000100000" w:firstRow="0" w:lastRow="0" w:firstColumn="0" w:lastColumn="0" w:oddVBand="0" w:evenVBand="0" w:oddHBand="1" w:evenHBand="0" w:firstRowFirstColumn="0" w:firstRowLastColumn="0" w:lastRowFirstColumn="0" w:lastRowLastColumn="0"/>
          <w:wAfter w:w="18" w:type="dxa"/>
          <w:trHeight w:val="538"/>
        </w:trPr>
        <w:tc>
          <w:tcPr>
            <w:cnfStyle w:val="001000000000" w:firstRow="0" w:lastRow="0" w:firstColumn="1" w:lastColumn="0" w:oddVBand="0" w:evenVBand="0" w:oddHBand="0" w:evenHBand="0" w:firstRowFirstColumn="0" w:firstRowLastColumn="0" w:lastRowFirstColumn="0" w:lastRowLastColumn="0"/>
            <w:tcW w:w="2088" w:type="dxa"/>
            <w:vAlign w:val="center"/>
          </w:tcPr>
          <w:p w:rsidR="00C0619A" w:rsidRPr="007473FB" w:rsidRDefault="00C0619A" w:rsidP="002A47D2">
            <w:pPr>
              <w:tabs>
                <w:tab w:val="left" w:pos="2218"/>
              </w:tabs>
              <w:rPr>
                <w:rFonts w:ascii="Times New Roman" w:hAnsi="Times New Roman" w:cs="Times New Roman"/>
                <w:b w:val="0"/>
              </w:rPr>
            </w:pPr>
            <w:r w:rsidRPr="007473FB">
              <w:rPr>
                <w:rFonts w:ascii="Times New Roman" w:hAnsi="Times New Roman" w:cs="Times New Roman"/>
                <w:b w:val="0"/>
              </w:rPr>
              <w:t>Shareholder Equity</w:t>
            </w:r>
          </w:p>
        </w:tc>
        <w:tc>
          <w:tcPr>
            <w:tcW w:w="1620" w:type="dxa"/>
            <w:vAlign w:val="center"/>
          </w:tcPr>
          <w:p w:rsidR="00C0619A" w:rsidRPr="007473FB" w:rsidRDefault="00C0619A" w:rsidP="002A47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1,068,186,771</w:t>
            </w:r>
          </w:p>
          <w:p w:rsidR="00C0619A" w:rsidRPr="007473FB" w:rsidRDefault="00C0619A"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50" w:type="dxa"/>
            <w:vAlign w:val="center"/>
          </w:tcPr>
          <w:p w:rsidR="00C0619A" w:rsidRPr="007473FB" w:rsidRDefault="00C0619A" w:rsidP="002A47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70,103,976</w:t>
            </w:r>
          </w:p>
          <w:p w:rsidR="00C0619A" w:rsidRPr="007473FB" w:rsidRDefault="00C0619A"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800" w:type="dxa"/>
            <w:vAlign w:val="center"/>
          </w:tcPr>
          <w:p w:rsidR="00C0619A" w:rsidRPr="007473FB" w:rsidRDefault="00C0619A" w:rsidP="002A47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53,539,737</w:t>
            </w:r>
          </w:p>
          <w:p w:rsidR="00C0619A" w:rsidRPr="007473FB" w:rsidRDefault="00C0619A"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890" w:type="dxa"/>
            <w:vAlign w:val="center"/>
          </w:tcPr>
          <w:p w:rsidR="00C0619A" w:rsidRPr="007473FB" w:rsidRDefault="00C0619A" w:rsidP="002A47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536016925</w:t>
            </w:r>
          </w:p>
          <w:p w:rsidR="00C0619A" w:rsidRPr="007473FB" w:rsidRDefault="00C0619A"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C0619A" w:rsidRPr="007473FB" w:rsidTr="002A47D2">
        <w:trPr>
          <w:gridAfter w:val="1"/>
          <w:cnfStyle w:val="000000010000" w:firstRow="0" w:lastRow="0" w:firstColumn="0" w:lastColumn="0" w:oddVBand="0" w:evenVBand="0" w:oddHBand="0" w:evenHBand="1"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2088" w:type="dxa"/>
            <w:vAlign w:val="center"/>
          </w:tcPr>
          <w:p w:rsidR="00C0619A" w:rsidRPr="007473FB" w:rsidRDefault="00C0619A" w:rsidP="002A47D2">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620" w:type="dxa"/>
            <w:vAlign w:val="center"/>
          </w:tcPr>
          <w:p w:rsidR="00C0619A" w:rsidRPr="007473FB" w:rsidRDefault="00C0619A" w:rsidP="002A47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6%</w:t>
            </w:r>
          </w:p>
          <w:p w:rsidR="00C0619A" w:rsidRPr="007473FB" w:rsidRDefault="00C0619A" w:rsidP="002A47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350" w:type="dxa"/>
            <w:vAlign w:val="center"/>
          </w:tcPr>
          <w:p w:rsidR="00C0619A" w:rsidRPr="007473FB" w:rsidRDefault="00C0619A" w:rsidP="002A47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2%</w:t>
            </w:r>
          </w:p>
          <w:p w:rsidR="00C0619A" w:rsidRPr="007473FB" w:rsidRDefault="00C0619A" w:rsidP="002A47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800" w:type="dxa"/>
            <w:vAlign w:val="center"/>
          </w:tcPr>
          <w:p w:rsidR="00C0619A" w:rsidRPr="007473FB" w:rsidRDefault="00C0619A" w:rsidP="002A47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19%</w:t>
            </w:r>
          </w:p>
          <w:p w:rsidR="00C0619A" w:rsidRPr="007473FB" w:rsidRDefault="00C0619A" w:rsidP="002A47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890" w:type="dxa"/>
            <w:vAlign w:val="center"/>
          </w:tcPr>
          <w:p w:rsidR="00C0619A" w:rsidRPr="007473FB" w:rsidRDefault="00C0619A" w:rsidP="002A47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6%</w:t>
            </w:r>
          </w:p>
          <w:p w:rsidR="00C0619A" w:rsidRPr="007473FB" w:rsidRDefault="00C0619A" w:rsidP="002A47D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r>
    </w:tbl>
    <w:p w:rsidR="00C0619A" w:rsidRDefault="00C0619A">
      <w:pPr>
        <w:rPr>
          <w:rFonts w:ascii="Times New Roman" w:eastAsia="Times New Roman" w:hAnsi="Times New Roman" w:cs="Times New Roman"/>
          <w:b/>
          <w:shd w:val="clear" w:color="auto" w:fill="FFFFFF"/>
        </w:rPr>
      </w:pPr>
    </w:p>
    <w:p w:rsidR="007003BC" w:rsidRPr="007473FB" w:rsidRDefault="007003BC" w:rsidP="002C6F2D">
      <w:pPr>
        <w:spacing w:line="360" w:lineRule="auto"/>
        <w:rPr>
          <w:rFonts w:ascii="Times New Roman" w:eastAsia="Times New Roman" w:hAnsi="Times New Roman" w:cs="Times New Roman"/>
          <w:b/>
          <w:shd w:val="clear" w:color="auto" w:fill="FFFFFF"/>
        </w:rPr>
      </w:pPr>
    </w:p>
    <w:p w:rsidR="008768A5" w:rsidRDefault="008768A5" w:rsidP="002C6F2D">
      <w:pPr>
        <w:pStyle w:val="Heading4"/>
        <w:jc w:val="left"/>
        <w:rPr>
          <w:rFonts w:cs="Times New Roman"/>
          <w:color w:val="auto"/>
        </w:rPr>
      </w:pPr>
      <w:r w:rsidRPr="007473FB">
        <w:rPr>
          <w:rFonts w:cs="Times New Roman"/>
          <w:color w:val="auto"/>
        </w:rPr>
        <w:t>Table: Return on Equity.</w:t>
      </w:r>
    </w:p>
    <w:p w:rsidR="002A47D2" w:rsidRDefault="002A47D2" w:rsidP="002A47D2"/>
    <w:p w:rsidR="002A47D2" w:rsidRPr="002A47D2" w:rsidRDefault="002A47D2" w:rsidP="002A47D2"/>
    <w:p w:rsidR="008768A5" w:rsidRPr="007473FB" w:rsidRDefault="008768A5" w:rsidP="002C6F2D">
      <w:pPr>
        <w:spacing w:line="360" w:lineRule="auto"/>
        <w:rPr>
          <w:rFonts w:ascii="Times New Roman" w:hAnsi="Times New Roman" w:cs="Times New Roman"/>
          <w:b/>
        </w:rPr>
      </w:pPr>
      <w:r w:rsidRPr="007473FB">
        <w:rPr>
          <w:rFonts w:ascii="Times New Roman" w:hAnsi="Times New Roman" w:cs="Times New Roman"/>
          <w:b/>
        </w:rPr>
        <w:lastRenderedPageBreak/>
        <w:t xml:space="preserve">Graphical Presentation: </w:t>
      </w: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noProof/>
        </w:rPr>
        <w:drawing>
          <wp:inline distT="0" distB="0" distL="0" distR="0" wp14:anchorId="797AC892" wp14:editId="766D7B87">
            <wp:extent cx="5486400" cy="1869141"/>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8768A5" w:rsidRPr="007473FB" w:rsidRDefault="008768A5" w:rsidP="002C6F2D">
      <w:pPr>
        <w:pStyle w:val="Heading4"/>
        <w:jc w:val="left"/>
        <w:rPr>
          <w:rFonts w:cs="Times New Roman"/>
          <w:color w:val="auto"/>
        </w:rPr>
      </w:pPr>
      <w:r w:rsidRPr="007473FB">
        <w:rPr>
          <w:rFonts w:cs="Times New Roman"/>
          <w:color w:val="auto"/>
        </w:rPr>
        <w:t>Figure</w:t>
      </w:r>
      <w:r w:rsidR="00CA022B" w:rsidRPr="007473FB">
        <w:rPr>
          <w:rFonts w:cs="Times New Roman"/>
          <w:color w:val="auto"/>
        </w:rPr>
        <w:t xml:space="preserve">: </w:t>
      </w:r>
      <w:r w:rsidRPr="007473FB">
        <w:rPr>
          <w:rFonts w:cs="Times New Roman"/>
          <w:color w:val="auto"/>
        </w:rPr>
        <w:t>Return on Equity</w:t>
      </w:r>
    </w:p>
    <w:p w:rsidR="008768A5" w:rsidRPr="007473FB" w:rsidRDefault="008768A5" w:rsidP="002C6F2D">
      <w:pPr>
        <w:spacing w:line="360" w:lineRule="auto"/>
        <w:rPr>
          <w:rFonts w:ascii="Times New Roman" w:hAnsi="Times New Roman" w:cs="Times New Roman"/>
          <w:b/>
          <w:u w:val="single"/>
        </w:rPr>
      </w:pP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b/>
          <w:u w:val="single"/>
        </w:rPr>
        <w:t>Interpretation:</w:t>
      </w:r>
      <w:r w:rsidRPr="007473FB">
        <w:rPr>
          <w:rFonts w:ascii="Times New Roman" w:hAnsi="Times New Roman" w:cs="Times New Roman"/>
        </w:rPr>
        <w:t xml:space="preserve"> Return on Equity is showing that, how much profit a company generates with </w:t>
      </w:r>
      <w:r w:rsidR="00B328A9">
        <w:rPr>
          <w:rFonts w:ascii="Times New Roman" w:hAnsi="Times New Roman" w:cs="Times New Roman"/>
        </w:rPr>
        <w:t>many</w:t>
      </w:r>
      <w:r w:rsidRPr="007473FB">
        <w:rPr>
          <w:rFonts w:ascii="Times New Roman" w:hAnsi="Times New Roman" w:cs="Times New Roman"/>
        </w:rPr>
        <w:t xml:space="preserve"> of shareholder have invested and according to the </w:t>
      </w:r>
      <w:r w:rsidR="00B328A9">
        <w:rPr>
          <w:rFonts w:ascii="Times New Roman" w:hAnsi="Times New Roman" w:cs="Times New Roman"/>
        </w:rPr>
        <w:t>above data</w:t>
      </w:r>
      <w:r w:rsidRPr="007473FB">
        <w:rPr>
          <w:rFonts w:ascii="Times New Roman" w:hAnsi="Times New Roman" w:cs="Times New Roman"/>
        </w:rPr>
        <w:t xml:space="preserve"> table and chart CAPM has more return on equity and AIBL, SEML has almost </w:t>
      </w:r>
      <w:r w:rsidR="00B328A9">
        <w:rPr>
          <w:rFonts w:ascii="Times New Roman" w:hAnsi="Times New Roman" w:cs="Times New Roman"/>
        </w:rPr>
        <w:t>the same level</w:t>
      </w:r>
      <w:r w:rsidRPr="007473FB">
        <w:rPr>
          <w:rFonts w:ascii="Times New Roman" w:hAnsi="Times New Roman" w:cs="Times New Roman"/>
        </w:rPr>
        <w:t xml:space="preserve"> of equity return over that particular year.</w:t>
      </w:r>
    </w:p>
    <w:p w:rsidR="008768A5" w:rsidRPr="007473FB" w:rsidRDefault="008768A5" w:rsidP="002C6F2D">
      <w:pPr>
        <w:spacing w:line="360" w:lineRule="auto"/>
        <w:rPr>
          <w:rFonts w:ascii="Times New Roman" w:hAnsi="Times New Roman" w:cs="Times New Roman"/>
        </w:rPr>
      </w:pPr>
    </w:p>
    <w:p w:rsidR="002C6F2D" w:rsidRPr="00CE0122" w:rsidRDefault="008768A5" w:rsidP="00CE0122">
      <w:pPr>
        <w:pStyle w:val="Heading3"/>
        <w:rPr>
          <w:rStyle w:val="Heading3Char"/>
          <w:b/>
          <w:bCs/>
        </w:rPr>
      </w:pPr>
      <w:bookmarkStart w:id="75" w:name="_Toc1819597"/>
      <w:r w:rsidRPr="00CE0122">
        <w:rPr>
          <w:rStyle w:val="Heading3Char"/>
          <w:b/>
          <w:bCs/>
        </w:rPr>
        <w:t>Earning Per Share:</w:t>
      </w:r>
      <w:bookmarkEnd w:id="75"/>
    </w:p>
    <w:p w:rsidR="008768A5" w:rsidRPr="007473FB" w:rsidRDefault="008768A5" w:rsidP="002C6F2D">
      <w:pPr>
        <w:spacing w:line="360" w:lineRule="auto"/>
        <w:rPr>
          <w:rFonts w:ascii="Times New Roman" w:eastAsia="Times New Roman" w:hAnsi="Times New Roman" w:cs="Times New Roman"/>
          <w:shd w:val="clear" w:color="auto" w:fill="FFFFFF"/>
        </w:rPr>
      </w:pPr>
      <w:r w:rsidRPr="007473FB">
        <w:rPr>
          <w:rFonts w:ascii="Times New Roman" w:eastAsia="Times New Roman" w:hAnsi="Times New Roman" w:cs="Times New Roman"/>
          <w:bCs/>
          <w:shd w:val="clear" w:color="auto" w:fill="FFFFFF"/>
        </w:rPr>
        <w:t>Earnings per share</w:t>
      </w:r>
      <w:r w:rsidRPr="007473FB">
        <w:rPr>
          <w:rFonts w:ascii="Times New Roman" w:eastAsia="Times New Roman" w:hAnsi="Times New Roman" w:cs="Times New Roman"/>
          <w:shd w:val="clear" w:color="auto" w:fill="FFFFFF"/>
        </w:rPr>
        <w:t> (</w:t>
      </w:r>
      <w:r w:rsidRPr="007473FB">
        <w:rPr>
          <w:rFonts w:ascii="Times New Roman" w:eastAsia="Times New Roman" w:hAnsi="Times New Roman" w:cs="Times New Roman"/>
          <w:bCs/>
          <w:shd w:val="clear" w:color="auto" w:fill="FFFFFF"/>
        </w:rPr>
        <w:t>EPS</w:t>
      </w:r>
      <w:r w:rsidRPr="007473FB">
        <w:rPr>
          <w:rFonts w:ascii="Times New Roman" w:eastAsia="Times New Roman" w:hAnsi="Times New Roman" w:cs="Times New Roman"/>
          <w:shd w:val="clear" w:color="auto" w:fill="FFFFFF"/>
        </w:rPr>
        <w:t>) are the portions of a company's profit allocated to each </w:t>
      </w:r>
      <w:r w:rsidRPr="007473FB">
        <w:rPr>
          <w:rFonts w:ascii="Times New Roman" w:eastAsia="Times New Roman" w:hAnsi="Times New Roman" w:cs="Times New Roman"/>
          <w:bCs/>
          <w:shd w:val="clear" w:color="auto" w:fill="FFFFFF"/>
        </w:rPr>
        <w:t>share</w:t>
      </w:r>
      <w:r w:rsidRPr="007473FB">
        <w:rPr>
          <w:rFonts w:ascii="Times New Roman" w:eastAsia="Times New Roman" w:hAnsi="Times New Roman" w:cs="Times New Roman"/>
          <w:shd w:val="clear" w:color="auto" w:fill="FFFFFF"/>
        </w:rPr>
        <w:t xml:space="preserve"> of common </w:t>
      </w:r>
      <w:r w:rsidRPr="007473FB">
        <w:rPr>
          <w:rFonts w:ascii="Times New Roman" w:eastAsia="Times New Roman" w:hAnsi="Times New Roman" w:cs="Times New Roman"/>
          <w:bCs/>
          <w:shd w:val="clear" w:color="auto" w:fill="FFFFFF"/>
        </w:rPr>
        <w:t>stock</w:t>
      </w:r>
      <w:r w:rsidRPr="007473FB">
        <w:rPr>
          <w:rFonts w:ascii="Times New Roman" w:eastAsia="Times New Roman" w:hAnsi="Times New Roman" w:cs="Times New Roman"/>
          <w:shd w:val="clear" w:color="auto" w:fill="FFFFFF"/>
        </w:rPr>
        <w:t>. </w:t>
      </w:r>
      <w:r w:rsidRPr="007473FB">
        <w:rPr>
          <w:rFonts w:ascii="Times New Roman" w:eastAsia="Times New Roman" w:hAnsi="Times New Roman" w:cs="Times New Roman"/>
          <w:bCs/>
          <w:shd w:val="clear" w:color="auto" w:fill="FFFFFF"/>
        </w:rPr>
        <w:t>Earnings per share</w:t>
      </w:r>
      <w:r w:rsidRPr="007473FB">
        <w:rPr>
          <w:rFonts w:ascii="Times New Roman" w:eastAsia="Times New Roman" w:hAnsi="Times New Roman" w:cs="Times New Roman"/>
          <w:shd w:val="clear" w:color="auto" w:fill="FFFFFF"/>
        </w:rPr>
        <w:t> serves as an indicator of a company's profitability. It is common for a company to report </w:t>
      </w:r>
      <w:r w:rsidRPr="007473FB">
        <w:rPr>
          <w:rFonts w:ascii="Times New Roman" w:eastAsia="Times New Roman" w:hAnsi="Times New Roman" w:cs="Times New Roman"/>
          <w:bCs/>
          <w:shd w:val="clear" w:color="auto" w:fill="FFFFFF"/>
        </w:rPr>
        <w:t>EPS</w:t>
      </w:r>
      <w:r w:rsidRPr="007473FB">
        <w:rPr>
          <w:rFonts w:ascii="Times New Roman" w:eastAsia="Times New Roman" w:hAnsi="Times New Roman" w:cs="Times New Roman"/>
          <w:shd w:val="clear" w:color="auto" w:fill="FFFFFF"/>
        </w:rPr>
        <w:t> that are adjusted for extraordinary items, potential </w:t>
      </w:r>
      <w:r w:rsidRPr="007473FB">
        <w:rPr>
          <w:rFonts w:ascii="Times New Roman" w:eastAsia="Times New Roman" w:hAnsi="Times New Roman" w:cs="Times New Roman"/>
          <w:bCs/>
          <w:shd w:val="clear" w:color="auto" w:fill="FFFFFF"/>
        </w:rPr>
        <w:t>share</w:t>
      </w:r>
      <w:r w:rsidRPr="007473FB">
        <w:rPr>
          <w:rFonts w:ascii="Times New Roman" w:eastAsia="Times New Roman" w:hAnsi="Times New Roman" w:cs="Times New Roman"/>
          <w:shd w:val="clear" w:color="auto" w:fill="FFFFFF"/>
        </w:rPr>
        <w:t> dilution.</w:t>
      </w:r>
    </w:p>
    <w:p w:rsidR="008768A5" w:rsidRPr="007473FB" w:rsidRDefault="008768A5" w:rsidP="002C6F2D">
      <w:pPr>
        <w:spacing w:line="360" w:lineRule="auto"/>
        <w:rPr>
          <w:rFonts w:ascii="Times New Roman" w:eastAsia="Times New Roman" w:hAnsi="Times New Roman" w:cs="Times New Roman"/>
          <w:b/>
          <w:shd w:val="clear" w:color="auto" w:fill="FFFFFF"/>
        </w:rPr>
      </w:pPr>
      <w:r w:rsidRPr="007473FB">
        <w:rPr>
          <w:rFonts w:ascii="Times New Roman" w:eastAsia="Times New Roman" w:hAnsi="Times New Roman" w:cs="Times New Roman"/>
          <w:shd w:val="clear" w:color="auto" w:fill="FFFFFF"/>
        </w:rPr>
        <w:t xml:space="preserve">Earning Per Share: </w:t>
      </w:r>
      <m:oMath>
        <m:f>
          <m:fPr>
            <m:ctrlPr>
              <w:rPr>
                <w:rFonts w:ascii="Cambria Math" w:eastAsia="Times New Roman" w:hAnsi="Cambria Math" w:cs="Times New Roman"/>
                <w:b/>
                <w:shd w:val="clear" w:color="auto" w:fill="FFFFFF"/>
              </w:rPr>
            </m:ctrlPr>
          </m:fPr>
          <m:num>
            <m:r>
              <m:rPr>
                <m:sty m:val="b"/>
              </m:rPr>
              <w:rPr>
                <w:rFonts w:ascii="Cambria Math" w:eastAsia="Times New Roman" w:hAnsi="Cambria Math" w:cs="Times New Roman"/>
                <w:shd w:val="clear" w:color="auto" w:fill="FFFFFF"/>
              </w:rPr>
              <m:t>Earning available for common Stockholder</m:t>
            </m:r>
          </m:num>
          <m:den>
            <m:r>
              <m:rPr>
                <m:sty m:val="b"/>
              </m:rPr>
              <w:rPr>
                <w:rFonts w:ascii="Cambria Math" w:eastAsia="Times New Roman" w:hAnsi="Cambria Math" w:cs="Times New Roman"/>
                <w:shd w:val="clear" w:color="auto" w:fill="FFFFFF"/>
              </w:rPr>
              <m:t>Number of share of common stock outstanding</m:t>
            </m:r>
          </m:den>
        </m:f>
      </m:oMath>
    </w:p>
    <w:p w:rsidR="00357E81" w:rsidRPr="007473FB" w:rsidRDefault="002A47D2" w:rsidP="002C6F2D">
      <w:pPr>
        <w:spacing w:line="360" w:lineRule="auto"/>
        <w:rPr>
          <w:rFonts w:ascii="Times New Roman" w:eastAsia="Times New Roman" w:hAnsi="Times New Roman" w:cs="Times New Roman"/>
          <w:b/>
          <w:shd w:val="clear" w:color="auto" w:fill="FFFFFF"/>
        </w:rPr>
      </w:pPr>
      <w:r w:rsidRPr="002A47D2">
        <w:rPr>
          <w:rFonts w:ascii="Times New Roman" w:eastAsia="Times New Roman" w:hAnsi="Times New Roman" w:cs="Times New Roman"/>
          <w:b/>
          <w:shd w:val="clear" w:color="auto" w:fill="FFFFFF"/>
        </w:rPr>
        <w:t>Comparison Among The Funds:</w:t>
      </w:r>
    </w:p>
    <w:tbl>
      <w:tblPr>
        <w:tblStyle w:val="MediumShading1-Accent1"/>
        <w:tblW w:w="8766" w:type="dxa"/>
        <w:tblLayout w:type="fixed"/>
        <w:tblLook w:val="04A0" w:firstRow="1" w:lastRow="0" w:firstColumn="1" w:lastColumn="0" w:noHBand="0" w:noVBand="1"/>
      </w:tblPr>
      <w:tblGrid>
        <w:gridCol w:w="2853"/>
        <w:gridCol w:w="1170"/>
        <w:gridCol w:w="1170"/>
        <w:gridCol w:w="1170"/>
        <w:gridCol w:w="1170"/>
        <w:gridCol w:w="1233"/>
      </w:tblGrid>
      <w:tr w:rsidR="008768A5" w:rsidRPr="007473FB" w:rsidTr="00A71C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6"/>
          </w:tcPr>
          <w:p w:rsidR="008768A5" w:rsidRPr="007473FB" w:rsidRDefault="008768A5" w:rsidP="002C6F2D">
            <w:pPr>
              <w:tabs>
                <w:tab w:val="left" w:pos="2218"/>
              </w:tabs>
              <w:spacing w:line="360" w:lineRule="auto"/>
              <w:rPr>
                <w:rFonts w:ascii="Times New Roman" w:hAnsi="Times New Roman" w:cs="Times New Roman"/>
                <w:b w:val="0"/>
                <w:color w:val="auto"/>
              </w:rPr>
            </w:pPr>
            <w:r w:rsidRPr="007473FB">
              <w:rPr>
                <w:rFonts w:ascii="Times New Roman" w:hAnsi="Times New Roman" w:cs="Times New Roman"/>
                <w:b w:val="0"/>
                <w:color w:val="auto"/>
              </w:rPr>
              <w:t>Earning Per Share</w:t>
            </w:r>
          </w:p>
        </w:tc>
      </w:tr>
      <w:tr w:rsidR="008768A5" w:rsidRPr="007473FB" w:rsidTr="00A71C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3" w:type="dxa"/>
          </w:tcPr>
          <w:p w:rsidR="008768A5" w:rsidRPr="007473FB" w:rsidRDefault="008768A5" w:rsidP="002C6F2D">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AIBL</w:t>
            </w:r>
          </w:p>
        </w:tc>
        <w:tc>
          <w:tcPr>
            <w:tcW w:w="1170" w:type="dxa"/>
            <w:vAlign w:val="bottom"/>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0.68</w:t>
            </w:r>
          </w:p>
        </w:tc>
        <w:tc>
          <w:tcPr>
            <w:tcW w:w="1170" w:type="dxa"/>
            <w:vAlign w:val="bottom"/>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0.32</w:t>
            </w:r>
          </w:p>
        </w:tc>
        <w:tc>
          <w:tcPr>
            <w:tcW w:w="1170" w:type="dxa"/>
            <w:vAlign w:val="bottom"/>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1.70</w:t>
            </w:r>
          </w:p>
        </w:tc>
        <w:tc>
          <w:tcPr>
            <w:tcW w:w="1170" w:type="dxa"/>
            <w:vAlign w:val="bottom"/>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0.50</w:t>
            </w:r>
          </w:p>
        </w:tc>
        <w:tc>
          <w:tcPr>
            <w:tcW w:w="1233" w:type="dxa"/>
            <w:vAlign w:val="bottom"/>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0.68</w:t>
            </w:r>
          </w:p>
        </w:tc>
      </w:tr>
      <w:tr w:rsidR="008768A5" w:rsidRPr="007473FB" w:rsidTr="00A71C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3" w:type="dxa"/>
          </w:tcPr>
          <w:p w:rsidR="008768A5" w:rsidRPr="007473FB" w:rsidRDefault="004F3A6D" w:rsidP="002C6F2D">
            <w:pPr>
              <w:tabs>
                <w:tab w:val="left" w:pos="2218"/>
              </w:tabs>
              <w:spacing w:line="360" w:lineRule="auto"/>
              <w:rPr>
                <w:rFonts w:ascii="Times New Roman" w:hAnsi="Times New Roman" w:cs="Times New Roman"/>
                <w:b w:val="0"/>
              </w:rPr>
            </w:pPr>
            <w:r>
              <w:rPr>
                <w:rFonts w:ascii="Times New Roman" w:hAnsi="Times New Roman" w:cs="Times New Roman"/>
                <w:b w:val="0"/>
              </w:rPr>
              <w:t>IFIL</w:t>
            </w:r>
          </w:p>
        </w:tc>
        <w:tc>
          <w:tcPr>
            <w:tcW w:w="1170" w:type="dxa"/>
            <w:vAlign w:val="bottom"/>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0.10</w:t>
            </w:r>
          </w:p>
        </w:tc>
        <w:tc>
          <w:tcPr>
            <w:tcW w:w="1170" w:type="dxa"/>
            <w:vAlign w:val="bottom"/>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0.49</w:t>
            </w:r>
          </w:p>
        </w:tc>
        <w:tc>
          <w:tcPr>
            <w:tcW w:w="1170" w:type="dxa"/>
            <w:vAlign w:val="bottom"/>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0.15</w:t>
            </w:r>
          </w:p>
        </w:tc>
        <w:tc>
          <w:tcPr>
            <w:tcW w:w="1170" w:type="dxa"/>
            <w:vAlign w:val="bottom"/>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0.12</w:t>
            </w:r>
          </w:p>
        </w:tc>
        <w:tc>
          <w:tcPr>
            <w:tcW w:w="1233" w:type="dxa"/>
            <w:vAlign w:val="bottom"/>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0.10</w:t>
            </w:r>
          </w:p>
        </w:tc>
      </w:tr>
      <w:tr w:rsidR="008768A5" w:rsidRPr="007473FB" w:rsidTr="00A71C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3" w:type="dxa"/>
          </w:tcPr>
          <w:p w:rsidR="008768A5" w:rsidRPr="007473FB" w:rsidRDefault="008768A5" w:rsidP="002C6F2D">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CAPM</w:t>
            </w:r>
          </w:p>
        </w:tc>
        <w:tc>
          <w:tcPr>
            <w:tcW w:w="5913" w:type="dxa"/>
            <w:gridSpan w:val="5"/>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0.02 (</w:t>
            </w:r>
            <w:r w:rsidRPr="007473FB">
              <w:rPr>
                <w:rFonts w:ascii="Times New Roman" w:eastAsia="Times New Roman" w:hAnsi="Times New Roman" w:cs="Times New Roman"/>
                <w:b/>
              </w:rPr>
              <w:t>For the year of 2018</w:t>
            </w:r>
            <w:r w:rsidRPr="007473FB">
              <w:rPr>
                <w:rFonts w:ascii="Times New Roman" w:eastAsia="Times New Roman" w:hAnsi="Times New Roman" w:cs="Times New Roman"/>
              </w:rPr>
              <w:t>)</w:t>
            </w:r>
          </w:p>
        </w:tc>
      </w:tr>
      <w:tr w:rsidR="008768A5" w:rsidRPr="007473FB" w:rsidTr="00A71C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3" w:type="dxa"/>
          </w:tcPr>
          <w:p w:rsidR="008768A5" w:rsidRPr="007473FB" w:rsidRDefault="008768A5" w:rsidP="002C6F2D">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SEML</w:t>
            </w:r>
          </w:p>
        </w:tc>
        <w:tc>
          <w:tcPr>
            <w:tcW w:w="5913" w:type="dxa"/>
            <w:gridSpan w:val="5"/>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 xml:space="preserve">0.69 </w:t>
            </w:r>
            <w:r w:rsidRPr="007473FB">
              <w:rPr>
                <w:rFonts w:ascii="Times New Roman" w:eastAsia="Times New Roman" w:hAnsi="Times New Roman" w:cs="Times New Roman"/>
                <w:b/>
              </w:rPr>
              <w:t>(For the Year of 2018)</w:t>
            </w:r>
          </w:p>
        </w:tc>
      </w:tr>
    </w:tbl>
    <w:p w:rsidR="008768A5" w:rsidRPr="007473FB" w:rsidRDefault="008768A5" w:rsidP="002C6F2D">
      <w:pPr>
        <w:pStyle w:val="Heading4"/>
        <w:jc w:val="left"/>
        <w:rPr>
          <w:rFonts w:cs="Times New Roman"/>
          <w:color w:val="auto"/>
        </w:rPr>
      </w:pPr>
      <w:r w:rsidRPr="007473FB">
        <w:rPr>
          <w:rFonts w:eastAsiaTheme="minorEastAsia" w:cs="Times New Roman"/>
          <w:color w:val="auto"/>
        </w:rPr>
        <w:t>Table: Earning Per Share</w:t>
      </w:r>
      <w:r w:rsidRPr="007473FB">
        <w:rPr>
          <w:rFonts w:cs="Times New Roman"/>
          <w:color w:val="auto"/>
        </w:rPr>
        <w:t>.</w:t>
      </w:r>
    </w:p>
    <w:p w:rsidR="008768A5" w:rsidRPr="007473FB" w:rsidRDefault="008768A5" w:rsidP="002C6F2D">
      <w:pPr>
        <w:spacing w:line="360" w:lineRule="auto"/>
        <w:rPr>
          <w:rFonts w:ascii="Times New Roman" w:hAnsi="Times New Roman" w:cs="Times New Roman"/>
          <w:b/>
        </w:rPr>
      </w:pPr>
      <w:r w:rsidRPr="007473FB">
        <w:rPr>
          <w:rFonts w:ascii="Times New Roman" w:hAnsi="Times New Roman" w:cs="Times New Roman"/>
          <w:b/>
        </w:rPr>
        <w:t>Graphical Presentation:</w:t>
      </w: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noProof/>
        </w:rPr>
        <w:lastRenderedPageBreak/>
        <w:drawing>
          <wp:inline distT="0" distB="0" distL="0" distR="0" wp14:anchorId="0442FF8B" wp14:editId="19523145">
            <wp:extent cx="5486400" cy="1991170"/>
            <wp:effectExtent l="0" t="0" r="25400" b="1587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8768A5" w:rsidRPr="007473FB" w:rsidRDefault="008768A5" w:rsidP="002C6F2D">
      <w:pPr>
        <w:pStyle w:val="Heading4"/>
        <w:jc w:val="left"/>
        <w:rPr>
          <w:rFonts w:cs="Times New Roman"/>
          <w:color w:val="auto"/>
        </w:rPr>
      </w:pPr>
      <w:r w:rsidRPr="007473FB">
        <w:rPr>
          <w:rFonts w:cs="Times New Roman"/>
          <w:color w:val="auto"/>
        </w:rPr>
        <w:t>Figure 4.1.8: Earning Per Share</w:t>
      </w:r>
    </w:p>
    <w:p w:rsidR="0031456C" w:rsidRPr="007473FB" w:rsidRDefault="0031456C" w:rsidP="002C6F2D">
      <w:pPr>
        <w:pStyle w:val="Heading4"/>
        <w:jc w:val="left"/>
        <w:rPr>
          <w:rFonts w:cs="Times New Roman"/>
          <w:color w:val="auto"/>
        </w:rPr>
      </w:pPr>
    </w:p>
    <w:p w:rsidR="00357E81" w:rsidRPr="007473FB" w:rsidRDefault="00357E81" w:rsidP="002C6F2D">
      <w:pPr>
        <w:rPr>
          <w:rFonts w:ascii="Times New Roman" w:hAnsi="Times New Roman" w:cs="Times New Roman"/>
        </w:rPr>
      </w:pPr>
    </w:p>
    <w:p w:rsidR="00B328A9" w:rsidRDefault="0077444F" w:rsidP="002C6F2D">
      <w:pPr>
        <w:spacing w:line="360" w:lineRule="auto"/>
        <w:rPr>
          <w:rFonts w:ascii="Times New Roman" w:hAnsi="Times New Roman" w:cs="Times New Roman"/>
          <w:b/>
        </w:rPr>
      </w:pPr>
      <w:r w:rsidRPr="007473FB">
        <w:rPr>
          <w:rFonts w:ascii="Times New Roman" w:hAnsi="Times New Roman" w:cs="Times New Roman"/>
          <w:b/>
        </w:rPr>
        <w:t>Interpretation:</w:t>
      </w:r>
    </w:p>
    <w:p w:rsidR="008768A5" w:rsidRPr="007473FB" w:rsidRDefault="00B328A9" w:rsidP="002C6F2D">
      <w:pPr>
        <w:spacing w:line="360" w:lineRule="auto"/>
        <w:rPr>
          <w:rFonts w:ascii="Times New Roman" w:hAnsi="Times New Roman" w:cs="Times New Roman"/>
        </w:rPr>
      </w:pPr>
      <w:r>
        <w:rPr>
          <w:rFonts w:ascii="Times New Roman" w:hAnsi="Times New Roman" w:cs="Times New Roman"/>
          <w:b/>
        </w:rPr>
        <w:t xml:space="preserve">       </w:t>
      </w:r>
      <w:r w:rsidR="0077444F" w:rsidRPr="007473FB">
        <w:rPr>
          <w:rFonts w:ascii="Times New Roman" w:hAnsi="Times New Roman" w:cs="Times New Roman"/>
        </w:rPr>
        <w:t xml:space="preserve"> From</w:t>
      </w:r>
      <w:r w:rsidR="008768A5" w:rsidRPr="007473FB">
        <w:rPr>
          <w:rFonts w:ascii="Times New Roman" w:hAnsi="Times New Roman" w:cs="Times New Roman"/>
        </w:rPr>
        <w:t xml:space="preserve"> the above table and graph earning per share of AIBL is more in the year of 2015 and on the other side EPS of EBL As earing per share provides the direction of company profitability so according to historical data of above table AIBL has more profitability over the year. Other data of CAPM and SEML has not in their website and for this reason it can not be </w:t>
      </w:r>
      <w:r w:rsidR="00A11EB2">
        <w:rPr>
          <w:rFonts w:ascii="Times New Roman" w:hAnsi="Times New Roman" w:cs="Times New Roman"/>
        </w:rPr>
        <w:t>shown</w:t>
      </w:r>
      <w:r w:rsidR="008768A5" w:rsidRPr="007473FB">
        <w:rPr>
          <w:rFonts w:ascii="Times New Roman" w:hAnsi="Times New Roman" w:cs="Times New Roman"/>
        </w:rPr>
        <w:t xml:space="preserve"> in the table.</w:t>
      </w:r>
      <w:r>
        <w:rPr>
          <w:rFonts w:ascii="Times New Roman" w:hAnsi="Times New Roman" w:cs="Times New Roman"/>
        </w:rPr>
        <w:t>And increasing EPS means it is more favorable for the fund.</w:t>
      </w:r>
    </w:p>
    <w:p w:rsidR="008768A5" w:rsidRPr="007473FB" w:rsidRDefault="008768A5" w:rsidP="002C6F2D">
      <w:pPr>
        <w:spacing w:line="360" w:lineRule="auto"/>
        <w:rPr>
          <w:rFonts w:ascii="Times New Roman" w:hAnsi="Times New Roman" w:cs="Times New Roman"/>
        </w:rPr>
      </w:pPr>
    </w:p>
    <w:p w:rsidR="00C0619A" w:rsidRDefault="00C0619A">
      <w:pPr>
        <w:rPr>
          <w:rStyle w:val="Heading3Char"/>
          <w:rFonts w:cs="Times New Roman"/>
          <w:color w:val="auto"/>
        </w:rPr>
      </w:pPr>
    </w:p>
    <w:p w:rsidR="002C6F2D" w:rsidRPr="00CE0122" w:rsidRDefault="008768A5" w:rsidP="00CE0122">
      <w:pPr>
        <w:pStyle w:val="Heading3"/>
        <w:rPr>
          <w:rStyle w:val="Heading3Char"/>
          <w:b/>
          <w:bCs/>
        </w:rPr>
      </w:pPr>
      <w:bookmarkStart w:id="76" w:name="_Toc1819598"/>
      <w:r w:rsidRPr="00CE0122">
        <w:rPr>
          <w:rStyle w:val="Heading3Char"/>
          <w:b/>
          <w:bCs/>
        </w:rPr>
        <w:t>Return on Investment:</w:t>
      </w:r>
      <w:bookmarkEnd w:id="76"/>
    </w:p>
    <w:p w:rsidR="008768A5" w:rsidRPr="007473FB" w:rsidRDefault="008768A5" w:rsidP="002C6F2D">
      <w:pPr>
        <w:spacing w:line="360" w:lineRule="auto"/>
        <w:rPr>
          <w:rFonts w:ascii="Times New Roman" w:eastAsia="Times New Roman" w:hAnsi="Times New Roman" w:cs="Times New Roman"/>
        </w:rPr>
      </w:pPr>
      <w:r w:rsidRPr="007473FB">
        <w:rPr>
          <w:rFonts w:ascii="Times New Roman" w:hAnsi="Times New Roman" w:cs="Times New Roman"/>
        </w:rPr>
        <w:t xml:space="preserve">Return on investment is a ratio between the net profit and cost of investment resulting from an investment of some resources. A high ROI means the </w:t>
      </w:r>
      <w:r w:rsidR="007412E4">
        <w:rPr>
          <w:rFonts w:ascii="Times New Roman" w:hAnsi="Times New Roman" w:cs="Times New Roman"/>
        </w:rPr>
        <w:t>investment</w:t>
      </w:r>
      <w:r w:rsidRPr="007473FB">
        <w:rPr>
          <w:rFonts w:ascii="Times New Roman" w:hAnsi="Times New Roman" w:cs="Times New Roman"/>
        </w:rPr>
        <w:t xml:space="preserve"> gains favorably to its cost.</w:t>
      </w:r>
    </w:p>
    <w:p w:rsidR="008768A5" w:rsidRDefault="008768A5" w:rsidP="002C6F2D">
      <w:pPr>
        <w:spacing w:line="360" w:lineRule="auto"/>
        <w:rPr>
          <w:rFonts w:ascii="Times New Roman" w:hAnsi="Times New Roman" w:cs="Times New Roman"/>
          <w:b/>
        </w:rPr>
      </w:pPr>
      <w:r w:rsidRPr="007473FB">
        <w:rPr>
          <w:rFonts w:ascii="Times New Roman" w:hAnsi="Times New Roman" w:cs="Times New Roman"/>
        </w:rPr>
        <w:t xml:space="preserve">Cost Income Ratio: </w:t>
      </w:r>
      <m:oMath>
        <m:f>
          <m:fPr>
            <m:ctrlPr>
              <w:rPr>
                <w:rFonts w:ascii="Cambria Math" w:hAnsi="Cambria Math" w:cs="Times New Roman"/>
                <w:b/>
              </w:rPr>
            </m:ctrlPr>
          </m:fPr>
          <m:num>
            <m:r>
              <m:rPr>
                <m:sty m:val="b"/>
              </m:rPr>
              <w:rPr>
                <w:rFonts w:ascii="Cambria Math" w:hAnsi="Cambria Math" w:cs="Times New Roman"/>
              </w:rPr>
              <m:t>Total Income</m:t>
            </m:r>
          </m:num>
          <m:den>
            <m:r>
              <m:rPr>
                <m:sty m:val="b"/>
              </m:rPr>
              <w:rPr>
                <w:rFonts w:ascii="Cambria Math" w:hAnsi="Cambria Math" w:cs="Times New Roman"/>
              </w:rPr>
              <m:t>Total Expense</m:t>
            </m:r>
          </m:den>
        </m:f>
      </m:oMath>
    </w:p>
    <w:p w:rsidR="002A47D2" w:rsidRPr="007473FB" w:rsidRDefault="002A47D2" w:rsidP="002C6F2D">
      <w:pPr>
        <w:spacing w:line="360" w:lineRule="auto"/>
        <w:rPr>
          <w:rFonts w:ascii="Times New Roman" w:hAnsi="Times New Roman" w:cs="Times New Roman"/>
          <w:b/>
        </w:rPr>
      </w:pPr>
    </w:p>
    <w:tbl>
      <w:tblPr>
        <w:tblStyle w:val="MediumShading1-Accent1"/>
        <w:tblW w:w="8856" w:type="dxa"/>
        <w:tblLayout w:type="fixed"/>
        <w:tblLook w:val="04A0" w:firstRow="1" w:lastRow="0" w:firstColumn="1" w:lastColumn="0" w:noHBand="0" w:noVBand="1"/>
      </w:tblPr>
      <w:tblGrid>
        <w:gridCol w:w="1307"/>
        <w:gridCol w:w="602"/>
        <w:gridCol w:w="761"/>
        <w:gridCol w:w="1156"/>
        <w:gridCol w:w="1259"/>
        <w:gridCol w:w="1878"/>
        <w:gridCol w:w="1878"/>
        <w:gridCol w:w="15"/>
      </w:tblGrid>
      <w:tr w:rsidR="00C0619A" w:rsidRPr="007473FB" w:rsidTr="00C061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gridSpan w:val="2"/>
          </w:tcPr>
          <w:p w:rsidR="00C0619A" w:rsidRPr="007473FB" w:rsidRDefault="00C0619A" w:rsidP="002A47D2">
            <w:pPr>
              <w:tabs>
                <w:tab w:val="left" w:pos="2218"/>
              </w:tabs>
              <w:spacing w:line="360" w:lineRule="auto"/>
              <w:rPr>
                <w:rFonts w:ascii="Times New Roman" w:hAnsi="Times New Roman" w:cs="Times New Roman"/>
                <w:b w:val="0"/>
              </w:rPr>
            </w:pPr>
          </w:p>
        </w:tc>
        <w:tc>
          <w:tcPr>
            <w:tcW w:w="6947" w:type="dxa"/>
            <w:gridSpan w:val="6"/>
          </w:tcPr>
          <w:p w:rsidR="00C0619A" w:rsidRPr="007473FB" w:rsidRDefault="00C0619A" w:rsidP="002A47D2">
            <w:pPr>
              <w:tabs>
                <w:tab w:val="left" w:pos="2218"/>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473FB">
              <w:rPr>
                <w:rFonts w:ascii="Times New Roman" w:hAnsi="Times New Roman" w:cs="Times New Roman"/>
                <w:b w:val="0"/>
                <w:color w:val="auto"/>
              </w:rPr>
              <w:t>Return on Investment</w:t>
            </w:r>
            <w:r w:rsidR="001437D4">
              <w:rPr>
                <w:rFonts w:ascii="Times New Roman" w:hAnsi="Times New Roman" w:cs="Times New Roman"/>
                <w:b w:val="0"/>
                <w:color w:val="auto"/>
              </w:rPr>
              <w:t>(AIBL)</w:t>
            </w:r>
          </w:p>
        </w:tc>
      </w:tr>
      <w:tr w:rsidR="00C0619A" w:rsidRPr="007473FB" w:rsidTr="00C0619A">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307" w:type="dxa"/>
          </w:tcPr>
          <w:p w:rsidR="00C0619A" w:rsidRPr="007473FB" w:rsidRDefault="00C0619A" w:rsidP="002A47D2">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Year</w:t>
            </w:r>
          </w:p>
        </w:tc>
        <w:tc>
          <w:tcPr>
            <w:tcW w:w="1363" w:type="dxa"/>
            <w:gridSpan w:val="2"/>
            <w:vAlign w:val="center"/>
          </w:tcPr>
          <w:p w:rsidR="00C0619A" w:rsidRPr="007473FB" w:rsidRDefault="00C0619A"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2014</w:t>
            </w:r>
          </w:p>
        </w:tc>
        <w:tc>
          <w:tcPr>
            <w:tcW w:w="1156" w:type="dxa"/>
            <w:vAlign w:val="center"/>
          </w:tcPr>
          <w:p w:rsidR="00C0619A" w:rsidRPr="007473FB" w:rsidRDefault="00C0619A"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2015</w:t>
            </w:r>
          </w:p>
        </w:tc>
        <w:tc>
          <w:tcPr>
            <w:tcW w:w="1259" w:type="dxa"/>
            <w:vAlign w:val="center"/>
          </w:tcPr>
          <w:p w:rsidR="00C0619A" w:rsidRPr="007473FB" w:rsidRDefault="00C0619A"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2016</w:t>
            </w:r>
          </w:p>
        </w:tc>
        <w:tc>
          <w:tcPr>
            <w:tcW w:w="1878" w:type="dxa"/>
            <w:vAlign w:val="center"/>
          </w:tcPr>
          <w:p w:rsidR="00C0619A" w:rsidRPr="007473FB" w:rsidRDefault="00C0619A"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2017</w:t>
            </w:r>
          </w:p>
        </w:tc>
        <w:tc>
          <w:tcPr>
            <w:tcW w:w="1878" w:type="dxa"/>
          </w:tcPr>
          <w:p w:rsidR="00C0619A" w:rsidRPr="007473FB" w:rsidRDefault="00C0619A"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2018</w:t>
            </w:r>
          </w:p>
        </w:tc>
      </w:tr>
      <w:tr w:rsidR="001437D4" w:rsidRPr="007473FB" w:rsidTr="002A47D2">
        <w:trPr>
          <w:gridAfter w:val="1"/>
          <w:cnfStyle w:val="000000010000" w:firstRow="0" w:lastRow="0" w:firstColumn="0" w:lastColumn="0" w:oddVBand="0" w:evenVBand="0" w:oddHBand="0" w:evenHBand="1"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307" w:type="dxa"/>
          </w:tcPr>
          <w:p w:rsidR="001437D4" w:rsidRPr="007473FB" w:rsidRDefault="001437D4" w:rsidP="002A47D2">
            <w:pPr>
              <w:tabs>
                <w:tab w:val="left" w:pos="2218"/>
              </w:tabs>
              <w:rPr>
                <w:rFonts w:ascii="Times New Roman" w:hAnsi="Times New Roman" w:cs="Times New Roman"/>
                <w:b w:val="0"/>
              </w:rPr>
            </w:pPr>
            <w:r w:rsidRPr="007473FB">
              <w:rPr>
                <w:rFonts w:ascii="Times New Roman" w:hAnsi="Times New Roman" w:cs="Times New Roman"/>
                <w:b w:val="0"/>
              </w:rPr>
              <w:t xml:space="preserve">Total Income </w:t>
            </w:r>
          </w:p>
        </w:tc>
        <w:tc>
          <w:tcPr>
            <w:tcW w:w="1363" w:type="dxa"/>
            <w:gridSpan w:val="2"/>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65,125,845</w:t>
            </w:r>
          </w:p>
        </w:tc>
        <w:tc>
          <w:tcPr>
            <w:tcW w:w="1156"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76950428</w:t>
            </w:r>
          </w:p>
        </w:tc>
        <w:tc>
          <w:tcPr>
            <w:tcW w:w="1259"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106680503</w:t>
            </w:r>
          </w:p>
        </w:tc>
        <w:tc>
          <w:tcPr>
            <w:tcW w:w="1878"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63281440</w:t>
            </w:r>
          </w:p>
        </w:tc>
        <w:tc>
          <w:tcPr>
            <w:tcW w:w="1878"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104566240</w:t>
            </w:r>
          </w:p>
        </w:tc>
      </w:tr>
      <w:tr w:rsidR="001437D4" w:rsidRPr="007473FB" w:rsidTr="002A47D2">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307" w:type="dxa"/>
          </w:tcPr>
          <w:p w:rsidR="001437D4" w:rsidRPr="007473FB" w:rsidRDefault="001437D4" w:rsidP="002A47D2">
            <w:pPr>
              <w:tabs>
                <w:tab w:val="left" w:pos="2218"/>
              </w:tabs>
              <w:rPr>
                <w:rFonts w:ascii="Times New Roman" w:hAnsi="Times New Roman" w:cs="Times New Roman"/>
                <w:b w:val="0"/>
              </w:rPr>
            </w:pPr>
            <w:r w:rsidRPr="007473FB">
              <w:rPr>
                <w:rFonts w:ascii="Times New Roman" w:hAnsi="Times New Roman" w:cs="Times New Roman"/>
                <w:b w:val="0"/>
              </w:rPr>
              <w:t xml:space="preserve">Total </w:t>
            </w:r>
            <w:r w:rsidRPr="007473FB">
              <w:rPr>
                <w:rFonts w:ascii="Times New Roman" w:hAnsi="Times New Roman" w:cs="Times New Roman"/>
                <w:b w:val="0"/>
              </w:rPr>
              <w:lastRenderedPageBreak/>
              <w:t>Expense</w:t>
            </w:r>
          </w:p>
        </w:tc>
        <w:tc>
          <w:tcPr>
            <w:tcW w:w="1363" w:type="dxa"/>
            <w:gridSpan w:val="2"/>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lastRenderedPageBreak/>
              <w:t>24,866,03</w:t>
            </w:r>
            <w:r>
              <w:rPr>
                <w:rFonts w:ascii="Calibri" w:hAnsi="Calibri"/>
                <w:color w:val="000000"/>
                <w:sz w:val="28"/>
                <w:szCs w:val="28"/>
              </w:rPr>
              <w:lastRenderedPageBreak/>
              <w:t>7</w:t>
            </w:r>
          </w:p>
        </w:tc>
        <w:tc>
          <w:tcPr>
            <w:tcW w:w="1156"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lastRenderedPageBreak/>
              <w:t>223301</w:t>
            </w:r>
            <w:r>
              <w:rPr>
                <w:rFonts w:ascii="Calibri" w:hAnsi="Calibri"/>
                <w:color w:val="000000"/>
                <w:sz w:val="28"/>
                <w:szCs w:val="28"/>
              </w:rPr>
              <w:lastRenderedPageBreak/>
              <w:t>85</w:t>
            </w:r>
          </w:p>
        </w:tc>
        <w:tc>
          <w:tcPr>
            <w:tcW w:w="1259"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lastRenderedPageBreak/>
              <w:t>2614967</w:t>
            </w:r>
            <w:r>
              <w:rPr>
                <w:rFonts w:ascii="Calibri" w:hAnsi="Calibri"/>
                <w:color w:val="000000"/>
                <w:sz w:val="28"/>
                <w:szCs w:val="28"/>
              </w:rPr>
              <w:lastRenderedPageBreak/>
              <w:t>7</w:t>
            </w:r>
          </w:p>
        </w:tc>
        <w:tc>
          <w:tcPr>
            <w:tcW w:w="1878"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lastRenderedPageBreak/>
              <w:t>22274942</w:t>
            </w:r>
          </w:p>
        </w:tc>
        <w:tc>
          <w:tcPr>
            <w:tcW w:w="1878"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22103578</w:t>
            </w:r>
          </w:p>
        </w:tc>
      </w:tr>
      <w:tr w:rsidR="001437D4" w:rsidRPr="007473FB" w:rsidTr="002A47D2">
        <w:trPr>
          <w:gridAfter w:val="1"/>
          <w:cnfStyle w:val="000000010000" w:firstRow="0" w:lastRow="0" w:firstColumn="0" w:lastColumn="0" w:oddVBand="0" w:evenVBand="0" w:oddHBand="0" w:evenHBand="1"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307" w:type="dxa"/>
          </w:tcPr>
          <w:p w:rsidR="001437D4" w:rsidRPr="007473FB" w:rsidRDefault="001437D4" w:rsidP="002A47D2">
            <w:pPr>
              <w:tabs>
                <w:tab w:val="left" w:pos="2218"/>
              </w:tabs>
              <w:spacing w:line="360" w:lineRule="auto"/>
              <w:rPr>
                <w:rFonts w:ascii="Times New Roman" w:hAnsi="Times New Roman" w:cs="Times New Roman"/>
                <w:b w:val="0"/>
              </w:rPr>
            </w:pPr>
            <w:r w:rsidRPr="007473FB">
              <w:rPr>
                <w:rFonts w:ascii="Times New Roman" w:hAnsi="Times New Roman" w:cs="Times New Roman"/>
                <w:b w:val="0"/>
              </w:rPr>
              <w:lastRenderedPageBreak/>
              <w:t>Results</w:t>
            </w:r>
          </w:p>
        </w:tc>
        <w:tc>
          <w:tcPr>
            <w:tcW w:w="1363" w:type="dxa"/>
            <w:gridSpan w:val="2"/>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1.62</w:t>
            </w:r>
          </w:p>
        </w:tc>
        <w:tc>
          <w:tcPr>
            <w:tcW w:w="1156"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2.45</w:t>
            </w:r>
          </w:p>
        </w:tc>
        <w:tc>
          <w:tcPr>
            <w:tcW w:w="1259"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3.08</w:t>
            </w:r>
          </w:p>
        </w:tc>
        <w:tc>
          <w:tcPr>
            <w:tcW w:w="1878"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1.84</w:t>
            </w:r>
          </w:p>
        </w:tc>
        <w:tc>
          <w:tcPr>
            <w:tcW w:w="1878"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3.73</w:t>
            </w:r>
          </w:p>
        </w:tc>
      </w:tr>
    </w:tbl>
    <w:p w:rsidR="008768A5" w:rsidRDefault="008768A5" w:rsidP="002C6F2D">
      <w:pPr>
        <w:spacing w:line="360" w:lineRule="auto"/>
        <w:rPr>
          <w:rFonts w:ascii="Times New Roman" w:eastAsia="Times New Roman" w:hAnsi="Times New Roman" w:cs="Times New Roman"/>
        </w:rPr>
      </w:pPr>
    </w:p>
    <w:p w:rsidR="001437D4" w:rsidRDefault="001437D4" w:rsidP="002C6F2D">
      <w:pPr>
        <w:spacing w:line="360" w:lineRule="auto"/>
        <w:rPr>
          <w:rFonts w:ascii="Times New Roman" w:eastAsia="Times New Roman" w:hAnsi="Times New Roman" w:cs="Times New Roman"/>
        </w:rPr>
      </w:pPr>
    </w:p>
    <w:p w:rsidR="00C0619A" w:rsidRDefault="001437D4" w:rsidP="002C6F2D">
      <w:pPr>
        <w:spacing w:line="360" w:lineRule="auto"/>
        <w:rPr>
          <w:rFonts w:ascii="Times New Roman" w:eastAsia="Times New Roman" w:hAnsi="Times New Roman" w:cs="Times New Roman"/>
        </w:rPr>
      </w:pPr>
      <w:r>
        <w:rPr>
          <w:noProof/>
        </w:rPr>
        <w:drawing>
          <wp:inline distT="0" distB="0" distL="0" distR="0" wp14:anchorId="2A92D949" wp14:editId="5EA68369">
            <wp:extent cx="3072384" cy="1492300"/>
            <wp:effectExtent l="0" t="0" r="13970" b="12700"/>
            <wp:docPr id="145" name="Chart 145"/>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r w:rsidR="004B504A" w:rsidRPr="004B504A">
        <w:t xml:space="preserve"> </w:t>
      </w:r>
      <w:r w:rsidR="004B504A" w:rsidRPr="004B504A">
        <w:rPr>
          <w:rFonts w:ascii="Times New Roman" w:eastAsia="Times New Roman" w:hAnsi="Times New Roman" w:cs="Times New Roman"/>
        </w:rPr>
        <w:t>Graphical Presentation</w:t>
      </w:r>
    </w:p>
    <w:p w:rsidR="00C0619A" w:rsidRDefault="001437D4" w:rsidP="002C6F2D">
      <w:pPr>
        <w:spacing w:line="360" w:lineRule="auto"/>
        <w:rPr>
          <w:rFonts w:ascii="Times New Roman" w:eastAsia="Times New Roman" w:hAnsi="Times New Roman" w:cs="Times New Roman"/>
        </w:rPr>
      </w:pPr>
      <w:r w:rsidRPr="001437D4">
        <w:rPr>
          <w:rFonts w:ascii="Times New Roman" w:eastAsia="Times New Roman" w:hAnsi="Times New Roman" w:cs="Times New Roman"/>
        </w:rPr>
        <w:t>to compare a company's profitability or to compare the efficiency of different investments</w:t>
      </w:r>
    </w:p>
    <w:p w:rsidR="001437D4" w:rsidRDefault="001437D4" w:rsidP="002C6F2D">
      <w:pPr>
        <w:spacing w:line="360" w:lineRule="auto"/>
        <w:rPr>
          <w:rFonts w:ascii="Times New Roman" w:eastAsia="Times New Roman" w:hAnsi="Times New Roman" w:cs="Times New Roman"/>
        </w:rPr>
      </w:pPr>
    </w:p>
    <w:tbl>
      <w:tblPr>
        <w:tblStyle w:val="MediumShading1-Accent1"/>
        <w:tblW w:w="8856" w:type="dxa"/>
        <w:tblLayout w:type="fixed"/>
        <w:tblLook w:val="04A0" w:firstRow="1" w:lastRow="0" w:firstColumn="1" w:lastColumn="0" w:noHBand="0" w:noVBand="1"/>
      </w:tblPr>
      <w:tblGrid>
        <w:gridCol w:w="1307"/>
        <w:gridCol w:w="602"/>
        <w:gridCol w:w="761"/>
        <w:gridCol w:w="1156"/>
        <w:gridCol w:w="1259"/>
        <w:gridCol w:w="1878"/>
        <w:gridCol w:w="1878"/>
        <w:gridCol w:w="15"/>
      </w:tblGrid>
      <w:tr w:rsidR="001437D4" w:rsidRPr="007473FB" w:rsidTr="002A47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gridSpan w:val="2"/>
          </w:tcPr>
          <w:p w:rsidR="001437D4" w:rsidRPr="007473FB" w:rsidRDefault="001437D4" w:rsidP="002A47D2">
            <w:pPr>
              <w:tabs>
                <w:tab w:val="left" w:pos="2218"/>
              </w:tabs>
              <w:spacing w:line="360" w:lineRule="auto"/>
              <w:rPr>
                <w:rFonts w:ascii="Times New Roman" w:hAnsi="Times New Roman" w:cs="Times New Roman"/>
                <w:b w:val="0"/>
              </w:rPr>
            </w:pPr>
          </w:p>
        </w:tc>
        <w:tc>
          <w:tcPr>
            <w:tcW w:w="6947" w:type="dxa"/>
            <w:gridSpan w:val="6"/>
          </w:tcPr>
          <w:p w:rsidR="001437D4" w:rsidRPr="007473FB" w:rsidRDefault="001437D4" w:rsidP="002A47D2">
            <w:pPr>
              <w:tabs>
                <w:tab w:val="left" w:pos="2218"/>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473FB">
              <w:rPr>
                <w:rFonts w:ascii="Times New Roman" w:hAnsi="Times New Roman" w:cs="Times New Roman"/>
                <w:b w:val="0"/>
                <w:color w:val="auto"/>
              </w:rPr>
              <w:t>Return on Investment</w:t>
            </w:r>
            <w:r>
              <w:rPr>
                <w:rFonts w:ascii="Times New Roman" w:hAnsi="Times New Roman" w:cs="Times New Roman"/>
                <w:b w:val="0"/>
                <w:color w:val="auto"/>
              </w:rPr>
              <w:t>(IFIL)</w:t>
            </w:r>
          </w:p>
        </w:tc>
      </w:tr>
      <w:tr w:rsidR="001437D4" w:rsidRPr="007473FB" w:rsidTr="002A47D2">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307" w:type="dxa"/>
          </w:tcPr>
          <w:p w:rsidR="001437D4" w:rsidRPr="007473FB" w:rsidRDefault="001437D4" w:rsidP="002A47D2">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Year</w:t>
            </w:r>
          </w:p>
        </w:tc>
        <w:tc>
          <w:tcPr>
            <w:tcW w:w="1363" w:type="dxa"/>
            <w:gridSpan w:val="2"/>
            <w:vAlign w:val="center"/>
          </w:tcPr>
          <w:p w:rsidR="001437D4" w:rsidRPr="007473FB" w:rsidRDefault="001437D4"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2014</w:t>
            </w:r>
          </w:p>
        </w:tc>
        <w:tc>
          <w:tcPr>
            <w:tcW w:w="1156" w:type="dxa"/>
            <w:vAlign w:val="center"/>
          </w:tcPr>
          <w:p w:rsidR="001437D4" w:rsidRPr="007473FB" w:rsidRDefault="001437D4"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2015</w:t>
            </w:r>
          </w:p>
        </w:tc>
        <w:tc>
          <w:tcPr>
            <w:tcW w:w="1259" w:type="dxa"/>
            <w:vAlign w:val="center"/>
          </w:tcPr>
          <w:p w:rsidR="001437D4" w:rsidRPr="007473FB" w:rsidRDefault="001437D4"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2016</w:t>
            </w:r>
          </w:p>
        </w:tc>
        <w:tc>
          <w:tcPr>
            <w:tcW w:w="1878" w:type="dxa"/>
            <w:vAlign w:val="center"/>
          </w:tcPr>
          <w:p w:rsidR="001437D4" w:rsidRPr="007473FB" w:rsidRDefault="001437D4"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2017</w:t>
            </w:r>
          </w:p>
        </w:tc>
        <w:tc>
          <w:tcPr>
            <w:tcW w:w="1878" w:type="dxa"/>
          </w:tcPr>
          <w:p w:rsidR="001437D4" w:rsidRPr="007473FB" w:rsidRDefault="001437D4" w:rsidP="002A47D2">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2018</w:t>
            </w:r>
          </w:p>
        </w:tc>
      </w:tr>
      <w:tr w:rsidR="001437D4" w:rsidRPr="007473FB" w:rsidTr="002A47D2">
        <w:trPr>
          <w:gridAfter w:val="1"/>
          <w:cnfStyle w:val="000000010000" w:firstRow="0" w:lastRow="0" w:firstColumn="0" w:lastColumn="0" w:oddVBand="0" w:evenVBand="0" w:oddHBand="0" w:evenHBand="1"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307" w:type="dxa"/>
          </w:tcPr>
          <w:p w:rsidR="001437D4" w:rsidRPr="007473FB" w:rsidRDefault="001437D4" w:rsidP="002A47D2">
            <w:pPr>
              <w:tabs>
                <w:tab w:val="left" w:pos="2218"/>
              </w:tabs>
              <w:rPr>
                <w:rFonts w:ascii="Times New Roman" w:hAnsi="Times New Roman" w:cs="Times New Roman"/>
                <w:b w:val="0"/>
              </w:rPr>
            </w:pPr>
            <w:r w:rsidRPr="007473FB">
              <w:rPr>
                <w:rFonts w:ascii="Times New Roman" w:hAnsi="Times New Roman" w:cs="Times New Roman"/>
                <w:b w:val="0"/>
              </w:rPr>
              <w:t xml:space="preserve">Total Income </w:t>
            </w:r>
          </w:p>
        </w:tc>
        <w:tc>
          <w:tcPr>
            <w:tcW w:w="1363" w:type="dxa"/>
            <w:gridSpan w:val="2"/>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16,748,715</w:t>
            </w:r>
          </w:p>
        </w:tc>
        <w:tc>
          <w:tcPr>
            <w:tcW w:w="1156"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16939080</w:t>
            </w:r>
          </w:p>
        </w:tc>
        <w:tc>
          <w:tcPr>
            <w:tcW w:w="1259"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13660673</w:t>
            </w:r>
          </w:p>
        </w:tc>
        <w:tc>
          <w:tcPr>
            <w:tcW w:w="1878"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118974208</w:t>
            </w:r>
          </w:p>
        </w:tc>
        <w:tc>
          <w:tcPr>
            <w:tcW w:w="1878"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13495767</w:t>
            </w:r>
          </w:p>
        </w:tc>
      </w:tr>
      <w:tr w:rsidR="001437D4" w:rsidRPr="007473FB" w:rsidTr="002A47D2">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307" w:type="dxa"/>
          </w:tcPr>
          <w:p w:rsidR="001437D4" w:rsidRPr="007473FB" w:rsidRDefault="001437D4" w:rsidP="002A47D2">
            <w:pPr>
              <w:tabs>
                <w:tab w:val="left" w:pos="2218"/>
              </w:tabs>
              <w:rPr>
                <w:rFonts w:ascii="Times New Roman" w:hAnsi="Times New Roman" w:cs="Times New Roman"/>
                <w:b w:val="0"/>
              </w:rPr>
            </w:pPr>
            <w:r w:rsidRPr="007473FB">
              <w:rPr>
                <w:rFonts w:ascii="Times New Roman" w:hAnsi="Times New Roman" w:cs="Times New Roman"/>
                <w:b w:val="0"/>
              </w:rPr>
              <w:t>Total Expense</w:t>
            </w:r>
          </w:p>
        </w:tc>
        <w:tc>
          <w:tcPr>
            <w:tcW w:w="1363" w:type="dxa"/>
            <w:gridSpan w:val="2"/>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15,145,594</w:t>
            </w:r>
          </w:p>
        </w:tc>
        <w:tc>
          <w:tcPr>
            <w:tcW w:w="1156"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5329923</w:t>
            </w:r>
          </w:p>
        </w:tc>
        <w:tc>
          <w:tcPr>
            <w:tcW w:w="1259"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6128467</w:t>
            </w:r>
          </w:p>
        </w:tc>
        <w:tc>
          <w:tcPr>
            <w:tcW w:w="1878"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22463760</w:t>
            </w:r>
          </w:p>
        </w:tc>
        <w:tc>
          <w:tcPr>
            <w:tcW w:w="1878"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7323411</w:t>
            </w:r>
          </w:p>
        </w:tc>
      </w:tr>
      <w:tr w:rsidR="001437D4" w:rsidRPr="007473FB" w:rsidTr="002A47D2">
        <w:trPr>
          <w:gridAfter w:val="1"/>
          <w:cnfStyle w:val="000000010000" w:firstRow="0" w:lastRow="0" w:firstColumn="0" w:lastColumn="0" w:oddVBand="0" w:evenVBand="0" w:oddHBand="0" w:evenHBand="1"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307" w:type="dxa"/>
          </w:tcPr>
          <w:p w:rsidR="001437D4" w:rsidRPr="007473FB" w:rsidRDefault="001437D4" w:rsidP="002A47D2">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363" w:type="dxa"/>
            <w:gridSpan w:val="2"/>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0.11</w:t>
            </w:r>
          </w:p>
        </w:tc>
        <w:tc>
          <w:tcPr>
            <w:tcW w:w="1156"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2.18</w:t>
            </w:r>
          </w:p>
        </w:tc>
        <w:tc>
          <w:tcPr>
            <w:tcW w:w="1259"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1.23</w:t>
            </w:r>
          </w:p>
        </w:tc>
        <w:tc>
          <w:tcPr>
            <w:tcW w:w="1878"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4.30</w:t>
            </w:r>
          </w:p>
        </w:tc>
        <w:tc>
          <w:tcPr>
            <w:tcW w:w="1878"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0.84</w:t>
            </w:r>
          </w:p>
        </w:tc>
      </w:tr>
    </w:tbl>
    <w:p w:rsidR="00C0619A" w:rsidRDefault="00C0619A" w:rsidP="002C6F2D">
      <w:pPr>
        <w:spacing w:line="360" w:lineRule="auto"/>
        <w:rPr>
          <w:rFonts w:ascii="Times New Roman" w:eastAsia="Times New Roman" w:hAnsi="Times New Roman" w:cs="Times New Roman"/>
        </w:rPr>
      </w:pPr>
    </w:p>
    <w:p w:rsidR="001437D4" w:rsidRDefault="001437D4" w:rsidP="002C6F2D">
      <w:pPr>
        <w:spacing w:line="360" w:lineRule="auto"/>
        <w:rPr>
          <w:rFonts w:ascii="Times New Roman" w:eastAsia="Times New Roman" w:hAnsi="Times New Roman" w:cs="Times New Roman"/>
        </w:rPr>
      </w:pPr>
      <w:r>
        <w:rPr>
          <w:noProof/>
        </w:rPr>
        <w:drawing>
          <wp:inline distT="0" distB="0" distL="0" distR="0" wp14:anchorId="350C2E55" wp14:editId="2F5A4EE4">
            <wp:extent cx="3108960" cy="1609344"/>
            <wp:effectExtent l="0" t="0" r="15240" b="10160"/>
            <wp:docPr id="147" name="Chart 147"/>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r w:rsidR="004B504A" w:rsidRPr="004B504A">
        <w:t xml:space="preserve"> </w:t>
      </w:r>
      <w:r w:rsidR="004B504A" w:rsidRPr="004B504A">
        <w:rPr>
          <w:rFonts w:ascii="Times New Roman" w:eastAsia="Times New Roman" w:hAnsi="Times New Roman" w:cs="Times New Roman"/>
        </w:rPr>
        <w:t>Graphical Presentation</w:t>
      </w:r>
    </w:p>
    <w:p w:rsidR="00C0619A" w:rsidRDefault="00C0619A" w:rsidP="002C6F2D">
      <w:pPr>
        <w:spacing w:line="360" w:lineRule="auto"/>
        <w:rPr>
          <w:rFonts w:ascii="Times New Roman" w:eastAsia="Times New Roman" w:hAnsi="Times New Roman" w:cs="Times New Roman"/>
        </w:rPr>
      </w:pPr>
    </w:p>
    <w:p w:rsidR="004B504A" w:rsidRDefault="007407CC">
      <w:pPr>
        <w:rPr>
          <w:rFonts w:ascii="Times New Roman" w:eastAsia="Times New Roman" w:hAnsi="Times New Roman" w:cs="Times New Roman"/>
        </w:rPr>
      </w:pPr>
      <w:r>
        <w:rPr>
          <w:rFonts w:ascii="Times New Roman" w:eastAsia="Times New Roman" w:hAnsi="Times New Roman" w:cs="Times New Roman"/>
        </w:rPr>
        <w:t>Actually Return on Investment shows us the investment Profitability which means that IFIL has the best profitable investment in the year 2017.</w:t>
      </w:r>
      <w:r w:rsidR="00C0619A">
        <w:rPr>
          <w:rFonts w:ascii="Times New Roman" w:eastAsia="Times New Roman" w:hAnsi="Times New Roman" w:cs="Times New Roman"/>
        </w:rPr>
        <w:br w:type="page"/>
      </w:r>
      <w:r>
        <w:rPr>
          <w:rFonts w:ascii="Times New Roman" w:eastAsia="Times New Roman" w:hAnsi="Times New Roman" w:cs="Times New Roman"/>
        </w:rPr>
        <w:lastRenderedPageBreak/>
        <w:t>a</w:t>
      </w:r>
    </w:p>
    <w:tbl>
      <w:tblPr>
        <w:tblStyle w:val="MediumShading1-Accent1"/>
        <w:tblW w:w="5063" w:type="dxa"/>
        <w:tblLayout w:type="fixed"/>
        <w:tblLook w:val="04A0" w:firstRow="1" w:lastRow="0" w:firstColumn="1" w:lastColumn="0" w:noHBand="0" w:noVBand="1"/>
      </w:tblPr>
      <w:tblGrid>
        <w:gridCol w:w="1458"/>
        <w:gridCol w:w="270"/>
        <w:gridCol w:w="1457"/>
        <w:gridCol w:w="1878"/>
      </w:tblGrid>
      <w:tr w:rsidR="004B504A" w:rsidRPr="007473FB" w:rsidTr="002A47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gridSpan w:val="2"/>
          </w:tcPr>
          <w:p w:rsidR="004B504A" w:rsidRPr="007473FB" w:rsidRDefault="004B504A" w:rsidP="002A47D2">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Year</w:t>
            </w:r>
            <w:r>
              <w:rPr>
                <w:rFonts w:ascii="Times New Roman" w:hAnsi="Times New Roman" w:cs="Times New Roman"/>
                <w:b w:val="0"/>
              </w:rPr>
              <w:t>(CAPM)</w:t>
            </w:r>
          </w:p>
        </w:tc>
        <w:tc>
          <w:tcPr>
            <w:tcW w:w="1457" w:type="dxa"/>
            <w:vAlign w:val="center"/>
          </w:tcPr>
          <w:p w:rsidR="004B504A" w:rsidRPr="007473FB" w:rsidRDefault="004B504A" w:rsidP="002A47D2">
            <w:pPr>
              <w:tabs>
                <w:tab w:val="left" w:pos="2218"/>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2017</w:t>
            </w:r>
          </w:p>
        </w:tc>
        <w:tc>
          <w:tcPr>
            <w:tcW w:w="1878" w:type="dxa"/>
          </w:tcPr>
          <w:p w:rsidR="004B504A" w:rsidRPr="007473FB" w:rsidRDefault="004B504A" w:rsidP="002A47D2">
            <w:pPr>
              <w:tabs>
                <w:tab w:val="left" w:pos="2218"/>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2018</w:t>
            </w:r>
          </w:p>
        </w:tc>
      </w:tr>
      <w:tr w:rsidR="004B504A" w:rsidRPr="007473FB" w:rsidTr="002A47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rsidR="004B504A" w:rsidRPr="007473FB" w:rsidRDefault="004B504A" w:rsidP="002A47D2">
            <w:pPr>
              <w:tabs>
                <w:tab w:val="left" w:pos="2218"/>
              </w:tabs>
              <w:rPr>
                <w:rFonts w:ascii="Times New Roman" w:hAnsi="Times New Roman" w:cs="Times New Roman"/>
                <w:b w:val="0"/>
              </w:rPr>
            </w:pPr>
            <w:r w:rsidRPr="007473FB">
              <w:rPr>
                <w:rFonts w:ascii="Times New Roman" w:hAnsi="Times New Roman" w:cs="Times New Roman"/>
                <w:b w:val="0"/>
              </w:rPr>
              <w:t xml:space="preserve">Total Income </w:t>
            </w:r>
          </w:p>
        </w:tc>
        <w:tc>
          <w:tcPr>
            <w:tcW w:w="1727" w:type="dxa"/>
            <w:gridSpan w:val="2"/>
            <w:vAlign w:val="bottom"/>
          </w:tcPr>
          <w:p w:rsidR="004B504A" w:rsidRDefault="004B504A" w:rsidP="002A47D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24369651</w:t>
            </w:r>
          </w:p>
        </w:tc>
        <w:tc>
          <w:tcPr>
            <w:tcW w:w="1878" w:type="dxa"/>
            <w:vAlign w:val="bottom"/>
          </w:tcPr>
          <w:p w:rsidR="004B504A" w:rsidRDefault="004B504A" w:rsidP="002A47D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8,722,169</w:t>
            </w:r>
          </w:p>
        </w:tc>
      </w:tr>
      <w:tr w:rsidR="004B504A" w:rsidRPr="007473FB" w:rsidTr="002A47D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rsidR="004B504A" w:rsidRPr="007473FB" w:rsidRDefault="004B504A" w:rsidP="002A47D2">
            <w:pPr>
              <w:tabs>
                <w:tab w:val="left" w:pos="2218"/>
              </w:tabs>
              <w:rPr>
                <w:rFonts w:ascii="Times New Roman" w:hAnsi="Times New Roman" w:cs="Times New Roman"/>
                <w:b w:val="0"/>
              </w:rPr>
            </w:pPr>
            <w:r w:rsidRPr="007473FB">
              <w:rPr>
                <w:rFonts w:ascii="Times New Roman" w:hAnsi="Times New Roman" w:cs="Times New Roman"/>
                <w:b w:val="0"/>
              </w:rPr>
              <w:t>Total Expense</w:t>
            </w:r>
          </w:p>
        </w:tc>
        <w:tc>
          <w:tcPr>
            <w:tcW w:w="1727" w:type="dxa"/>
            <w:gridSpan w:val="2"/>
            <w:vAlign w:val="bottom"/>
          </w:tcPr>
          <w:p w:rsidR="004B504A" w:rsidRDefault="004B504A" w:rsidP="002A47D2">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3863064</w:t>
            </w:r>
          </w:p>
        </w:tc>
        <w:tc>
          <w:tcPr>
            <w:tcW w:w="1878" w:type="dxa"/>
            <w:vAlign w:val="bottom"/>
          </w:tcPr>
          <w:p w:rsidR="004B504A" w:rsidRDefault="004B504A" w:rsidP="002A47D2">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1,961,240</w:t>
            </w:r>
          </w:p>
        </w:tc>
      </w:tr>
      <w:tr w:rsidR="004B504A" w:rsidRPr="007473FB" w:rsidTr="002A47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rsidR="004B504A" w:rsidRPr="007473FB" w:rsidRDefault="004B504A" w:rsidP="002A47D2">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727" w:type="dxa"/>
            <w:gridSpan w:val="2"/>
            <w:vAlign w:val="bottom"/>
          </w:tcPr>
          <w:p w:rsidR="004B504A" w:rsidRDefault="004B504A" w:rsidP="002A47D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5.31</w:t>
            </w:r>
          </w:p>
        </w:tc>
        <w:tc>
          <w:tcPr>
            <w:tcW w:w="1878" w:type="dxa"/>
            <w:vAlign w:val="bottom"/>
          </w:tcPr>
          <w:p w:rsidR="004B504A" w:rsidRDefault="004B504A" w:rsidP="002A47D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3.45</w:t>
            </w:r>
          </w:p>
        </w:tc>
      </w:tr>
    </w:tbl>
    <w:p w:rsidR="001437D4" w:rsidRDefault="001437D4">
      <w:pPr>
        <w:rPr>
          <w:rFonts w:ascii="Times New Roman" w:eastAsia="Times New Roman" w:hAnsi="Times New Roman" w:cs="Times New Roman"/>
        </w:rPr>
      </w:pPr>
    </w:p>
    <w:p w:rsidR="00C0619A" w:rsidRDefault="00C0619A">
      <w:pPr>
        <w:rPr>
          <w:rFonts w:ascii="Times New Roman" w:eastAsia="Times New Roman" w:hAnsi="Times New Roman" w:cs="Times New Roman"/>
        </w:rPr>
      </w:pPr>
    </w:p>
    <w:p w:rsidR="00C0619A" w:rsidRDefault="004B504A" w:rsidP="002C6F2D">
      <w:pPr>
        <w:spacing w:line="360" w:lineRule="auto"/>
        <w:rPr>
          <w:rFonts w:ascii="Times New Roman" w:eastAsia="Times New Roman" w:hAnsi="Times New Roman" w:cs="Times New Roman"/>
        </w:rPr>
      </w:pPr>
      <w:r>
        <w:rPr>
          <w:noProof/>
        </w:rPr>
        <w:drawing>
          <wp:inline distT="0" distB="0" distL="0" distR="0" wp14:anchorId="36915CC4" wp14:editId="01A0A02D">
            <wp:extent cx="3182112" cy="1638605"/>
            <wp:effectExtent l="0" t="0" r="18415" b="19050"/>
            <wp:docPr id="149" name="Chart 149"/>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r w:rsidRPr="004B504A">
        <w:t xml:space="preserve"> </w:t>
      </w:r>
      <w:r w:rsidRPr="004B504A">
        <w:rPr>
          <w:rFonts w:ascii="Times New Roman" w:eastAsia="Times New Roman" w:hAnsi="Times New Roman" w:cs="Times New Roman"/>
        </w:rPr>
        <w:t>Graphical Presentation</w:t>
      </w:r>
    </w:p>
    <w:p w:rsidR="001437D4" w:rsidRDefault="001437D4" w:rsidP="002C6F2D">
      <w:pPr>
        <w:spacing w:line="360" w:lineRule="auto"/>
        <w:rPr>
          <w:rFonts w:ascii="Times New Roman" w:eastAsia="Times New Roman" w:hAnsi="Times New Roman" w:cs="Times New Roman"/>
        </w:rPr>
      </w:pPr>
    </w:p>
    <w:p w:rsidR="007407CC" w:rsidRDefault="007407CC" w:rsidP="002C6F2D">
      <w:pPr>
        <w:spacing w:line="360" w:lineRule="auto"/>
        <w:rPr>
          <w:rFonts w:ascii="Times New Roman" w:eastAsia="Times New Roman" w:hAnsi="Times New Roman" w:cs="Times New Roman"/>
        </w:rPr>
      </w:pPr>
      <w:r>
        <w:rPr>
          <w:rFonts w:ascii="Times New Roman" w:eastAsia="Times New Roman" w:hAnsi="Times New Roman" w:cs="Times New Roman"/>
        </w:rPr>
        <w:t>Here in 2017 CAPM has the most profitable investment.</w:t>
      </w:r>
    </w:p>
    <w:p w:rsidR="007407CC" w:rsidRDefault="007407CC" w:rsidP="002C6F2D">
      <w:pPr>
        <w:spacing w:line="360" w:lineRule="auto"/>
        <w:rPr>
          <w:rFonts w:ascii="Times New Roman" w:eastAsia="Times New Roman" w:hAnsi="Times New Roman" w:cs="Times New Roman"/>
        </w:rPr>
      </w:pPr>
    </w:p>
    <w:tbl>
      <w:tblPr>
        <w:tblStyle w:val="MediumShading1-Accent1"/>
        <w:tblW w:w="6941" w:type="dxa"/>
        <w:tblLayout w:type="fixed"/>
        <w:tblLook w:val="04A0" w:firstRow="1" w:lastRow="0" w:firstColumn="1" w:lastColumn="0" w:noHBand="0" w:noVBand="1"/>
      </w:tblPr>
      <w:tblGrid>
        <w:gridCol w:w="1638"/>
        <w:gridCol w:w="1547"/>
        <w:gridCol w:w="1878"/>
        <w:gridCol w:w="1878"/>
      </w:tblGrid>
      <w:tr w:rsidR="001437D4" w:rsidRPr="007473FB" w:rsidTr="001437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1437D4" w:rsidRPr="007473FB" w:rsidRDefault="001437D4" w:rsidP="002A47D2">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Year</w:t>
            </w:r>
            <w:r>
              <w:rPr>
                <w:rFonts w:ascii="Times New Roman" w:hAnsi="Times New Roman" w:cs="Times New Roman"/>
                <w:b w:val="0"/>
              </w:rPr>
              <w:t>(SEML)</w:t>
            </w:r>
          </w:p>
        </w:tc>
        <w:tc>
          <w:tcPr>
            <w:tcW w:w="1547" w:type="dxa"/>
          </w:tcPr>
          <w:p w:rsidR="001437D4" w:rsidRDefault="001437D4" w:rsidP="002A47D2">
            <w:pPr>
              <w:tabs>
                <w:tab w:val="left" w:pos="2218"/>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2016</w:t>
            </w:r>
          </w:p>
        </w:tc>
        <w:tc>
          <w:tcPr>
            <w:tcW w:w="1878" w:type="dxa"/>
            <w:vAlign w:val="center"/>
          </w:tcPr>
          <w:p w:rsidR="001437D4" w:rsidRPr="007473FB" w:rsidRDefault="001437D4" w:rsidP="002A47D2">
            <w:pPr>
              <w:tabs>
                <w:tab w:val="left" w:pos="2218"/>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2017</w:t>
            </w:r>
          </w:p>
        </w:tc>
        <w:tc>
          <w:tcPr>
            <w:tcW w:w="1878" w:type="dxa"/>
          </w:tcPr>
          <w:p w:rsidR="001437D4" w:rsidRPr="007473FB" w:rsidRDefault="001437D4" w:rsidP="002A47D2">
            <w:pPr>
              <w:tabs>
                <w:tab w:val="left" w:pos="2218"/>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2018</w:t>
            </w:r>
          </w:p>
        </w:tc>
      </w:tr>
      <w:tr w:rsidR="001437D4" w:rsidRPr="007473FB" w:rsidTr="002A47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1437D4" w:rsidRPr="007473FB" w:rsidRDefault="001437D4" w:rsidP="002A47D2">
            <w:pPr>
              <w:tabs>
                <w:tab w:val="left" w:pos="2218"/>
              </w:tabs>
              <w:rPr>
                <w:rFonts w:ascii="Times New Roman" w:hAnsi="Times New Roman" w:cs="Times New Roman"/>
                <w:b w:val="0"/>
              </w:rPr>
            </w:pPr>
            <w:r w:rsidRPr="007473FB">
              <w:rPr>
                <w:rFonts w:ascii="Times New Roman" w:hAnsi="Times New Roman" w:cs="Times New Roman"/>
                <w:b w:val="0"/>
              </w:rPr>
              <w:t xml:space="preserve">Total Income </w:t>
            </w:r>
          </w:p>
        </w:tc>
        <w:tc>
          <w:tcPr>
            <w:tcW w:w="1547"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21222592</w:t>
            </w:r>
          </w:p>
        </w:tc>
        <w:tc>
          <w:tcPr>
            <w:tcW w:w="1878"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65275446</w:t>
            </w:r>
          </w:p>
        </w:tc>
        <w:tc>
          <w:tcPr>
            <w:tcW w:w="1878"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47147882</w:t>
            </w:r>
          </w:p>
        </w:tc>
      </w:tr>
      <w:tr w:rsidR="001437D4" w:rsidRPr="007473FB" w:rsidTr="002A47D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1437D4" w:rsidRPr="007473FB" w:rsidRDefault="001437D4" w:rsidP="002A47D2">
            <w:pPr>
              <w:tabs>
                <w:tab w:val="left" w:pos="2218"/>
              </w:tabs>
              <w:rPr>
                <w:rFonts w:ascii="Times New Roman" w:hAnsi="Times New Roman" w:cs="Times New Roman"/>
                <w:b w:val="0"/>
              </w:rPr>
            </w:pPr>
            <w:r w:rsidRPr="007473FB">
              <w:rPr>
                <w:rFonts w:ascii="Times New Roman" w:hAnsi="Times New Roman" w:cs="Times New Roman"/>
                <w:b w:val="0"/>
              </w:rPr>
              <w:t>Total Expense</w:t>
            </w:r>
          </w:p>
        </w:tc>
        <w:tc>
          <w:tcPr>
            <w:tcW w:w="1547"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6910505</w:t>
            </w:r>
          </w:p>
        </w:tc>
        <w:tc>
          <w:tcPr>
            <w:tcW w:w="1878"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13133668</w:t>
            </w:r>
          </w:p>
        </w:tc>
        <w:tc>
          <w:tcPr>
            <w:tcW w:w="1878" w:type="dxa"/>
            <w:vAlign w:val="bottom"/>
          </w:tcPr>
          <w:p w:rsidR="001437D4" w:rsidRDefault="001437D4">
            <w:pPr>
              <w:jc w:val="right"/>
              <w:cnfStyle w:val="000000010000" w:firstRow="0" w:lastRow="0" w:firstColumn="0" w:lastColumn="0" w:oddVBand="0" w:evenVBand="0" w:oddHBand="0" w:evenHBand="1" w:firstRowFirstColumn="0" w:firstRowLastColumn="0" w:lastRowFirstColumn="0" w:lastRowLastColumn="0"/>
              <w:rPr>
                <w:rFonts w:ascii="Calibri" w:hAnsi="Calibri"/>
                <w:color w:val="000000"/>
                <w:sz w:val="28"/>
                <w:szCs w:val="28"/>
              </w:rPr>
            </w:pPr>
            <w:r>
              <w:rPr>
                <w:rFonts w:ascii="Calibri" w:hAnsi="Calibri"/>
                <w:color w:val="000000"/>
                <w:sz w:val="28"/>
                <w:szCs w:val="28"/>
              </w:rPr>
              <w:t>13325429</w:t>
            </w:r>
          </w:p>
        </w:tc>
      </w:tr>
      <w:tr w:rsidR="001437D4" w:rsidRPr="007473FB" w:rsidTr="002A47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1437D4" w:rsidRPr="007473FB" w:rsidRDefault="001437D4" w:rsidP="002A47D2">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547"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2.07</w:t>
            </w:r>
          </w:p>
        </w:tc>
        <w:tc>
          <w:tcPr>
            <w:tcW w:w="1878"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3.97</w:t>
            </w:r>
          </w:p>
        </w:tc>
        <w:tc>
          <w:tcPr>
            <w:tcW w:w="1878" w:type="dxa"/>
            <w:vAlign w:val="bottom"/>
          </w:tcPr>
          <w:p w:rsidR="001437D4" w:rsidRDefault="001437D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8"/>
                <w:szCs w:val="28"/>
              </w:rPr>
            </w:pPr>
            <w:r>
              <w:rPr>
                <w:rFonts w:ascii="Calibri" w:hAnsi="Calibri"/>
                <w:color w:val="000000"/>
                <w:sz w:val="28"/>
                <w:szCs w:val="28"/>
              </w:rPr>
              <w:t>2.54</w:t>
            </w:r>
          </w:p>
        </w:tc>
      </w:tr>
    </w:tbl>
    <w:p w:rsidR="001437D4" w:rsidRDefault="001437D4" w:rsidP="002C6F2D">
      <w:pPr>
        <w:spacing w:line="360" w:lineRule="auto"/>
        <w:rPr>
          <w:rFonts w:ascii="Times New Roman" w:eastAsia="Times New Roman" w:hAnsi="Times New Roman" w:cs="Times New Roman"/>
        </w:rPr>
      </w:pPr>
    </w:p>
    <w:p w:rsidR="001437D4" w:rsidRDefault="004B504A" w:rsidP="002C6F2D">
      <w:pPr>
        <w:spacing w:line="360" w:lineRule="auto"/>
        <w:rPr>
          <w:rFonts w:ascii="Times New Roman" w:eastAsia="Times New Roman" w:hAnsi="Times New Roman" w:cs="Times New Roman"/>
        </w:rPr>
      </w:pPr>
      <w:r>
        <w:rPr>
          <w:noProof/>
        </w:rPr>
        <w:drawing>
          <wp:inline distT="0" distB="0" distL="0" distR="0" wp14:anchorId="0A2D9114" wp14:editId="11235E9F">
            <wp:extent cx="2955341" cy="1448410"/>
            <wp:effectExtent l="0" t="0" r="16510" b="19050"/>
            <wp:docPr id="148" name="Chart 148"/>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r w:rsidRPr="004B504A">
        <w:t xml:space="preserve"> </w:t>
      </w:r>
      <w:r w:rsidRPr="004B504A">
        <w:rPr>
          <w:rFonts w:ascii="Times New Roman" w:eastAsia="Times New Roman" w:hAnsi="Times New Roman" w:cs="Times New Roman"/>
        </w:rPr>
        <w:t>Graphical Presentation</w:t>
      </w:r>
    </w:p>
    <w:p w:rsidR="007407CC" w:rsidRDefault="007407CC" w:rsidP="002C6F2D">
      <w:pPr>
        <w:spacing w:line="360" w:lineRule="auto"/>
        <w:rPr>
          <w:rFonts w:ascii="Times New Roman" w:eastAsia="Times New Roman" w:hAnsi="Times New Roman" w:cs="Times New Roman"/>
        </w:rPr>
      </w:pPr>
    </w:p>
    <w:p w:rsidR="007407CC" w:rsidRDefault="007407CC" w:rsidP="002C6F2D">
      <w:pPr>
        <w:spacing w:line="360" w:lineRule="auto"/>
        <w:rPr>
          <w:rFonts w:ascii="Times New Roman" w:eastAsia="Times New Roman" w:hAnsi="Times New Roman" w:cs="Times New Roman"/>
        </w:rPr>
      </w:pPr>
      <w:r>
        <w:rPr>
          <w:rFonts w:ascii="Times New Roman" w:eastAsia="Times New Roman" w:hAnsi="Times New Roman" w:cs="Times New Roman"/>
        </w:rPr>
        <w:t>SEML is most profitable in 2017 then the other years.</w:t>
      </w:r>
    </w:p>
    <w:p w:rsidR="007407CC" w:rsidRDefault="007407CC" w:rsidP="002C6F2D">
      <w:pPr>
        <w:spacing w:line="360" w:lineRule="auto"/>
        <w:rPr>
          <w:rFonts w:ascii="Times New Roman" w:eastAsia="Times New Roman" w:hAnsi="Times New Roman" w:cs="Times New Roman"/>
        </w:rPr>
      </w:pPr>
    </w:p>
    <w:p w:rsidR="007407CC" w:rsidRPr="007473FB" w:rsidRDefault="007407CC" w:rsidP="002C6F2D">
      <w:pPr>
        <w:spacing w:line="360" w:lineRule="auto"/>
        <w:rPr>
          <w:rFonts w:ascii="Times New Roman" w:eastAsia="Times New Roman" w:hAnsi="Times New Roman" w:cs="Times New Roman"/>
        </w:rPr>
      </w:pPr>
    </w:p>
    <w:tbl>
      <w:tblPr>
        <w:tblStyle w:val="MediumShading1-Accent1"/>
        <w:tblW w:w="8766" w:type="dxa"/>
        <w:tblLayout w:type="fixed"/>
        <w:tblLook w:val="04A0" w:firstRow="1" w:lastRow="0" w:firstColumn="1" w:lastColumn="0" w:noHBand="0" w:noVBand="1"/>
      </w:tblPr>
      <w:tblGrid>
        <w:gridCol w:w="1638"/>
        <w:gridCol w:w="1710"/>
        <w:gridCol w:w="1440"/>
        <w:gridCol w:w="1575"/>
        <w:gridCol w:w="2385"/>
        <w:gridCol w:w="18"/>
      </w:tblGrid>
      <w:tr w:rsidR="008768A5" w:rsidRPr="007473FB" w:rsidTr="00A71C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6"/>
          </w:tcPr>
          <w:p w:rsidR="008768A5" w:rsidRPr="007473FB" w:rsidRDefault="008768A5" w:rsidP="002C6F2D">
            <w:pPr>
              <w:tabs>
                <w:tab w:val="left" w:pos="2218"/>
              </w:tabs>
              <w:spacing w:line="360" w:lineRule="auto"/>
              <w:rPr>
                <w:rFonts w:ascii="Times New Roman" w:hAnsi="Times New Roman" w:cs="Times New Roman"/>
                <w:b w:val="0"/>
                <w:color w:val="auto"/>
              </w:rPr>
            </w:pPr>
            <w:r w:rsidRPr="007473FB">
              <w:rPr>
                <w:rFonts w:ascii="Times New Roman" w:hAnsi="Times New Roman" w:cs="Times New Roman"/>
                <w:b w:val="0"/>
                <w:color w:val="auto"/>
              </w:rPr>
              <w:lastRenderedPageBreak/>
              <w:t>Return on Investment</w:t>
            </w:r>
          </w:p>
        </w:tc>
      </w:tr>
      <w:tr w:rsidR="008768A5" w:rsidRPr="007473FB" w:rsidTr="00A71CF2">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1638" w:type="dxa"/>
          </w:tcPr>
          <w:p w:rsidR="008768A5" w:rsidRPr="007473FB" w:rsidRDefault="008768A5" w:rsidP="002C6F2D">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Year</w:t>
            </w:r>
          </w:p>
        </w:tc>
        <w:tc>
          <w:tcPr>
            <w:tcW w:w="1710" w:type="dxa"/>
            <w:vAlign w:val="center"/>
          </w:tcPr>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AIBL</w:t>
            </w:r>
          </w:p>
        </w:tc>
        <w:tc>
          <w:tcPr>
            <w:tcW w:w="1440" w:type="dxa"/>
            <w:vAlign w:val="center"/>
          </w:tcPr>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CAPM</w:t>
            </w:r>
          </w:p>
        </w:tc>
        <w:tc>
          <w:tcPr>
            <w:tcW w:w="1575" w:type="dxa"/>
            <w:vAlign w:val="center"/>
          </w:tcPr>
          <w:p w:rsidR="008768A5" w:rsidRPr="007473FB" w:rsidRDefault="0077444F"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IFIL</w:t>
            </w:r>
          </w:p>
        </w:tc>
        <w:tc>
          <w:tcPr>
            <w:tcW w:w="2385" w:type="dxa"/>
            <w:vAlign w:val="center"/>
          </w:tcPr>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SEML</w:t>
            </w:r>
          </w:p>
        </w:tc>
      </w:tr>
      <w:tr w:rsidR="008768A5" w:rsidRPr="007473FB" w:rsidTr="00A71CF2">
        <w:trPr>
          <w:gridAfter w:val="1"/>
          <w:cnfStyle w:val="000000010000" w:firstRow="0" w:lastRow="0" w:firstColumn="0" w:lastColumn="0" w:oddVBand="0" w:evenVBand="0" w:oddHBand="0" w:evenHBand="1"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1638" w:type="dxa"/>
          </w:tcPr>
          <w:p w:rsidR="008768A5" w:rsidRPr="007473FB" w:rsidRDefault="008768A5" w:rsidP="002C6F2D">
            <w:pPr>
              <w:tabs>
                <w:tab w:val="left" w:pos="2218"/>
              </w:tabs>
              <w:rPr>
                <w:rFonts w:ascii="Times New Roman" w:hAnsi="Times New Roman" w:cs="Times New Roman"/>
                <w:b w:val="0"/>
              </w:rPr>
            </w:pPr>
            <w:r w:rsidRPr="007473FB">
              <w:rPr>
                <w:rFonts w:ascii="Times New Roman" w:hAnsi="Times New Roman" w:cs="Times New Roman"/>
                <w:b w:val="0"/>
              </w:rPr>
              <w:t xml:space="preserve">Total Income </w:t>
            </w:r>
          </w:p>
        </w:tc>
        <w:tc>
          <w:tcPr>
            <w:tcW w:w="1710" w:type="dxa"/>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65,125,845</w:t>
            </w:r>
          </w:p>
          <w:p w:rsidR="008768A5" w:rsidRPr="007473FB" w:rsidRDefault="008768A5" w:rsidP="002C6F2D">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440" w:type="dxa"/>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8,722,169</w:t>
            </w:r>
          </w:p>
          <w:p w:rsidR="008768A5" w:rsidRPr="007473FB" w:rsidRDefault="008768A5" w:rsidP="002C6F2D">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575" w:type="dxa"/>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16,748,715</w:t>
            </w:r>
          </w:p>
          <w:p w:rsidR="008768A5" w:rsidRPr="007473FB" w:rsidRDefault="008768A5" w:rsidP="002C6F2D">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2385" w:type="dxa"/>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47147882</w:t>
            </w:r>
          </w:p>
          <w:p w:rsidR="008768A5" w:rsidRPr="007473FB" w:rsidRDefault="008768A5" w:rsidP="002C6F2D">
            <w:pPr>
              <w:tabs>
                <w:tab w:val="left" w:pos="2218"/>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8768A5" w:rsidRPr="007473FB" w:rsidTr="00A71CF2">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1638" w:type="dxa"/>
          </w:tcPr>
          <w:p w:rsidR="008768A5" w:rsidRPr="007473FB" w:rsidRDefault="008768A5" w:rsidP="002C6F2D">
            <w:pPr>
              <w:tabs>
                <w:tab w:val="left" w:pos="2218"/>
              </w:tabs>
              <w:rPr>
                <w:rFonts w:ascii="Times New Roman" w:hAnsi="Times New Roman" w:cs="Times New Roman"/>
                <w:b w:val="0"/>
              </w:rPr>
            </w:pPr>
            <w:r w:rsidRPr="007473FB">
              <w:rPr>
                <w:rFonts w:ascii="Times New Roman" w:hAnsi="Times New Roman" w:cs="Times New Roman"/>
                <w:b w:val="0"/>
              </w:rPr>
              <w:t>Total Expense</w:t>
            </w:r>
          </w:p>
        </w:tc>
        <w:tc>
          <w:tcPr>
            <w:tcW w:w="1710" w:type="dxa"/>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24,866,037</w:t>
            </w:r>
          </w:p>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40" w:type="dxa"/>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1,961,240</w:t>
            </w:r>
          </w:p>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75" w:type="dxa"/>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15,145,594</w:t>
            </w:r>
          </w:p>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385" w:type="dxa"/>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13325429</w:t>
            </w:r>
          </w:p>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8768A5" w:rsidRPr="007473FB" w:rsidTr="00A71CF2">
        <w:trPr>
          <w:gridAfter w:val="1"/>
          <w:cnfStyle w:val="000000010000" w:firstRow="0" w:lastRow="0" w:firstColumn="0" w:lastColumn="0" w:oddVBand="0" w:evenVBand="0" w:oddHBand="0" w:evenHBand="1"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1638" w:type="dxa"/>
          </w:tcPr>
          <w:p w:rsidR="008768A5" w:rsidRPr="007473FB" w:rsidRDefault="008768A5" w:rsidP="002C6F2D">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710" w:type="dxa"/>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1.62</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440" w:type="dxa"/>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3.45</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575" w:type="dxa"/>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0.11</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2385" w:type="dxa"/>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2.54</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r>
    </w:tbl>
    <w:p w:rsidR="008768A5" w:rsidRDefault="008768A5" w:rsidP="002C6F2D">
      <w:pPr>
        <w:pStyle w:val="Heading4"/>
        <w:jc w:val="left"/>
        <w:rPr>
          <w:rFonts w:cs="Times New Roman"/>
          <w:color w:val="auto"/>
        </w:rPr>
      </w:pPr>
      <w:r w:rsidRPr="007473FB">
        <w:rPr>
          <w:rFonts w:cs="Times New Roman"/>
          <w:color w:val="auto"/>
        </w:rPr>
        <w:t>Table: Return on Investment.</w:t>
      </w:r>
    </w:p>
    <w:p w:rsidR="007407CC" w:rsidRPr="007407CC" w:rsidRDefault="007407CC" w:rsidP="007407CC"/>
    <w:p w:rsidR="002A47D2" w:rsidRDefault="002A47D2" w:rsidP="002A47D2">
      <w:pPr>
        <w:rPr>
          <w:rFonts w:ascii="Times New Roman" w:hAnsi="Times New Roman" w:cs="Times New Roman"/>
        </w:rPr>
      </w:pPr>
      <w:r>
        <w:rPr>
          <w:rFonts w:ascii="Times New Roman" w:hAnsi="Times New Roman" w:cs="Times New Roman"/>
          <w:b/>
          <w:shd w:val="clear" w:color="auto" w:fill="FFFFFF"/>
        </w:rPr>
        <w:t>Comparison Among The Funds:</w:t>
      </w:r>
    </w:p>
    <w:p w:rsidR="00CE6AB0" w:rsidRPr="00CE6AB0" w:rsidRDefault="00CE6AB0" w:rsidP="00CE6AB0"/>
    <w:p w:rsidR="008768A5" w:rsidRPr="007473FB" w:rsidRDefault="008768A5" w:rsidP="002C6F2D">
      <w:pPr>
        <w:spacing w:line="360" w:lineRule="auto"/>
        <w:rPr>
          <w:rFonts w:ascii="Times New Roman" w:hAnsi="Times New Roman" w:cs="Times New Roman"/>
          <w:b/>
        </w:rPr>
      </w:pPr>
      <w:r w:rsidRPr="007473FB">
        <w:rPr>
          <w:rFonts w:ascii="Times New Roman" w:hAnsi="Times New Roman" w:cs="Times New Roman"/>
          <w:b/>
        </w:rPr>
        <w:t xml:space="preserve">Graphical Presentation: </w:t>
      </w:r>
    </w:p>
    <w:p w:rsidR="008768A5" w:rsidRPr="007473FB" w:rsidRDefault="00094803" w:rsidP="002C6F2D">
      <w:pPr>
        <w:spacing w:line="360" w:lineRule="auto"/>
        <w:rPr>
          <w:rFonts w:ascii="Times New Roman" w:hAnsi="Times New Roman" w:cs="Times New Roman"/>
        </w:rPr>
      </w:pPr>
      <w:r>
        <w:rPr>
          <w:noProof/>
        </w:rPr>
        <mc:AlternateContent>
          <mc:Choice Requires="wps">
            <w:drawing>
              <wp:anchor distT="0" distB="0" distL="114300" distR="114300" simplePos="0" relativeHeight="251668480" behindDoc="0" locked="0" layoutInCell="1" allowOverlap="1" wp14:anchorId="14F1BB24" wp14:editId="18A506D8">
                <wp:simplePos x="0" y="0"/>
                <wp:positionH relativeFrom="column">
                  <wp:posOffset>5019675</wp:posOffset>
                </wp:positionH>
                <wp:positionV relativeFrom="paragraph">
                  <wp:posOffset>1445895</wp:posOffset>
                </wp:positionV>
                <wp:extent cx="443230" cy="233045"/>
                <wp:effectExtent l="9525" t="6985" r="13970" b="762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30" cy="233045"/>
                        </a:xfrm>
                        <a:prstGeom prst="rect">
                          <a:avLst/>
                        </a:prstGeom>
                        <a:solidFill>
                          <a:schemeClr val="bg1">
                            <a:lumMod val="100000"/>
                            <a:lumOff val="0"/>
                          </a:schemeClr>
                        </a:solidFill>
                        <a:ln w="0">
                          <a:solidFill>
                            <a:schemeClr val="bg1">
                              <a:lumMod val="100000"/>
                              <a:lumOff val="0"/>
                            </a:schemeClr>
                          </a:solidFill>
                          <a:miter lim="800000"/>
                          <a:headEnd/>
                          <a:tailEnd/>
                        </a:ln>
                      </wps:spPr>
                      <wps:txbx>
                        <w:txbxContent>
                          <w:p w:rsidR="004A2164" w:rsidRPr="0048075B" w:rsidRDefault="004A2164">
                            <w:pPr>
                              <w:rPr>
                                <w:sz w:val="22"/>
                              </w:rPr>
                            </w:pPr>
                            <w:r w:rsidRPr="0048075B">
                              <w:rPr>
                                <w:sz w:val="22"/>
                              </w:rPr>
                              <w:t>IFIL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395.25pt;margin-top:113.85pt;width:34.9pt;height:1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" fillcolor="white [3212]" strokecolor="white [3212]" strokeweight="0">
                <v:textbox>
                  <w:txbxContent>
                    <w:p w:rsidR="004A2164" w:rsidRPr="0048075B" w:rsidRDefault="004A2164">
                      <w:pPr>
                        <w:rPr>
                          <w:sz w:val="22"/>
                        </w:rPr>
                      </w:pPr>
                      <w:r w:rsidRPr="0048075B">
                        <w:rPr>
                          <w:sz w:val="22"/>
                        </w:rPr>
                        <w:t>IFIL</w:t>
                      </w:r>
                    </w:p>
                  </w:txbxContent>
                </v:textbox>
              </v:shape>
            </w:pict>
          </mc:Fallback>
        </mc:AlternateContent>
      </w:r>
      <w:r w:rsidR="008768A5" w:rsidRPr="007473FB">
        <w:rPr>
          <w:rFonts w:ascii="Times New Roman" w:hAnsi="Times New Roman" w:cs="Times New Roman"/>
          <w:noProof/>
        </w:rPr>
        <w:drawing>
          <wp:inline distT="0" distB="0" distL="0" distR="0" wp14:anchorId="0E04557D" wp14:editId="57506367">
            <wp:extent cx="5486400" cy="2083037"/>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8768A5" w:rsidRPr="007473FB" w:rsidRDefault="008768A5" w:rsidP="002C6F2D">
      <w:pPr>
        <w:pStyle w:val="Heading4"/>
        <w:jc w:val="left"/>
        <w:rPr>
          <w:rFonts w:cs="Times New Roman"/>
          <w:color w:val="auto"/>
        </w:rPr>
      </w:pPr>
      <w:r w:rsidRPr="007473FB">
        <w:rPr>
          <w:rFonts w:cs="Times New Roman"/>
          <w:color w:val="auto"/>
        </w:rPr>
        <w:t>Figure: Return on Investment</w:t>
      </w:r>
    </w:p>
    <w:p w:rsidR="008768A5" w:rsidRPr="007473FB" w:rsidRDefault="008768A5" w:rsidP="002C6F2D">
      <w:pPr>
        <w:spacing w:line="360" w:lineRule="auto"/>
        <w:rPr>
          <w:rFonts w:ascii="Times New Roman" w:hAnsi="Times New Roman" w:cs="Times New Roman"/>
        </w:rPr>
      </w:pPr>
    </w:p>
    <w:p w:rsidR="007412E4" w:rsidRDefault="008768A5" w:rsidP="002C6F2D">
      <w:pPr>
        <w:spacing w:line="360" w:lineRule="auto"/>
        <w:rPr>
          <w:rFonts w:ascii="Times New Roman" w:hAnsi="Times New Roman" w:cs="Times New Roman"/>
          <w:b/>
        </w:rPr>
      </w:pPr>
      <w:r w:rsidRPr="007473FB">
        <w:rPr>
          <w:rFonts w:ascii="Times New Roman" w:hAnsi="Times New Roman" w:cs="Times New Roman"/>
          <w:b/>
        </w:rPr>
        <w:t>Interpretation:</w:t>
      </w:r>
    </w:p>
    <w:p w:rsidR="008768A5" w:rsidRPr="007412E4" w:rsidRDefault="007412E4" w:rsidP="007412E4">
      <w:pPr>
        <w:rPr>
          <w:rFonts w:ascii="Times New Roman" w:hAnsi="Times New Roman" w:cs="Times New Roman"/>
          <w:b/>
        </w:rPr>
      </w:pPr>
      <w:r>
        <w:rPr>
          <w:rFonts w:ascii="Times New Roman" w:hAnsi="Times New Roman" w:cs="Times New Roman"/>
          <w:b/>
        </w:rPr>
        <w:t xml:space="preserve">                               </w:t>
      </w:r>
      <w:r w:rsidR="008768A5" w:rsidRPr="007473FB">
        <w:rPr>
          <w:rFonts w:ascii="Times New Roman" w:hAnsi="Times New Roman" w:cs="Times New Roman"/>
        </w:rPr>
        <w:t xml:space="preserve"> As the return on investment shows the return in term of cost, so according to the above table and graph SEML has more return in terms of its costs. On the other side, CAPM, AIBL and EBL have less return on its cost as SEML.</w:t>
      </w:r>
    </w:p>
    <w:p w:rsidR="007407CC" w:rsidRDefault="007407CC" w:rsidP="007407CC">
      <w:pPr>
        <w:rPr>
          <w:rFonts w:ascii="Times New Roman" w:hAnsi="Times New Roman" w:cs="Times New Roman"/>
        </w:rPr>
      </w:pPr>
    </w:p>
    <w:p w:rsidR="002C6F2D" w:rsidRPr="00CE0122" w:rsidRDefault="008768A5" w:rsidP="00CE0122">
      <w:pPr>
        <w:pStyle w:val="Heading3"/>
        <w:rPr>
          <w:rStyle w:val="Heading3Char"/>
          <w:b/>
          <w:bCs/>
        </w:rPr>
      </w:pPr>
      <w:bookmarkStart w:id="77" w:name="_Toc1819599"/>
      <w:r w:rsidRPr="00CE0122">
        <w:rPr>
          <w:rStyle w:val="Heading3Char"/>
          <w:b/>
          <w:bCs/>
        </w:rPr>
        <w:t>Price/ Earning Ratio:</w:t>
      </w:r>
      <w:bookmarkEnd w:id="77"/>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shd w:val="clear" w:color="auto" w:fill="FFFFFF"/>
        </w:rPr>
        <w:t>The book-to-</w:t>
      </w:r>
      <w:r w:rsidRPr="007473FB">
        <w:rPr>
          <w:rFonts w:ascii="Times New Roman" w:hAnsi="Times New Roman" w:cs="Times New Roman"/>
          <w:bCs/>
          <w:shd w:val="clear" w:color="auto" w:fill="FFFFFF"/>
        </w:rPr>
        <w:t>market ratio</w:t>
      </w:r>
      <w:r w:rsidRPr="007473FB">
        <w:rPr>
          <w:rFonts w:ascii="Times New Roman" w:hAnsi="Times New Roman" w:cs="Times New Roman"/>
          <w:shd w:val="clear" w:color="auto" w:fill="FFFFFF"/>
        </w:rPr>
        <w:t xml:space="preserve"> is used to find the value of a company by comparing the book value of a firm to its </w:t>
      </w:r>
      <w:r w:rsidRPr="007473FB">
        <w:rPr>
          <w:rFonts w:ascii="Times New Roman" w:hAnsi="Times New Roman" w:cs="Times New Roman"/>
          <w:bCs/>
          <w:shd w:val="clear" w:color="auto" w:fill="FFFFFF"/>
        </w:rPr>
        <w:t>market</w:t>
      </w:r>
      <w:r w:rsidRPr="007473FB">
        <w:rPr>
          <w:rFonts w:ascii="Times New Roman" w:hAnsi="Times New Roman" w:cs="Times New Roman"/>
          <w:shd w:val="clear" w:color="auto" w:fill="FFFFFF"/>
        </w:rPr>
        <w:t xml:space="preserve"> value. </w:t>
      </w:r>
      <w:r w:rsidR="00A11EB2">
        <w:rPr>
          <w:rFonts w:ascii="Times New Roman" w:hAnsi="Times New Roman" w:cs="Times New Roman"/>
          <w:shd w:val="clear" w:color="auto" w:fill="FFFFFF"/>
        </w:rPr>
        <w:t>The book value</w:t>
      </w:r>
      <w:r w:rsidRPr="007473FB">
        <w:rPr>
          <w:rFonts w:ascii="Times New Roman" w:hAnsi="Times New Roman" w:cs="Times New Roman"/>
          <w:shd w:val="clear" w:color="auto" w:fill="FFFFFF"/>
        </w:rPr>
        <w:t xml:space="preserve"> is calculated by looking at the firm's historical cost, or accounting value. </w:t>
      </w:r>
      <w:r w:rsidRPr="007473FB">
        <w:rPr>
          <w:rFonts w:ascii="Times New Roman" w:hAnsi="Times New Roman" w:cs="Times New Roman"/>
          <w:bCs/>
          <w:shd w:val="clear" w:color="auto" w:fill="FFFFFF"/>
        </w:rPr>
        <w:t>Market</w:t>
      </w:r>
      <w:r w:rsidRPr="007473FB">
        <w:rPr>
          <w:rFonts w:ascii="Times New Roman" w:hAnsi="Times New Roman" w:cs="Times New Roman"/>
          <w:shd w:val="clear" w:color="auto" w:fill="FFFFFF"/>
        </w:rPr>
        <w:t> value is determined in the stock </w:t>
      </w:r>
      <w:r w:rsidRPr="007473FB">
        <w:rPr>
          <w:rFonts w:ascii="Times New Roman" w:hAnsi="Times New Roman" w:cs="Times New Roman"/>
          <w:bCs/>
          <w:shd w:val="clear" w:color="auto" w:fill="FFFFFF"/>
        </w:rPr>
        <w:t>market</w:t>
      </w:r>
      <w:r w:rsidRPr="007473FB">
        <w:rPr>
          <w:rFonts w:ascii="Times New Roman" w:hAnsi="Times New Roman" w:cs="Times New Roman"/>
          <w:shd w:val="clear" w:color="auto" w:fill="FFFFFF"/>
        </w:rPr>
        <w:t> through its </w:t>
      </w:r>
      <w:r w:rsidRPr="007473FB">
        <w:rPr>
          <w:rFonts w:ascii="Times New Roman" w:hAnsi="Times New Roman" w:cs="Times New Roman"/>
          <w:bCs/>
          <w:shd w:val="clear" w:color="auto" w:fill="FFFFFF"/>
        </w:rPr>
        <w:t xml:space="preserve">market </w:t>
      </w:r>
      <w:r w:rsidRPr="007473FB">
        <w:rPr>
          <w:rFonts w:ascii="Times New Roman" w:hAnsi="Times New Roman" w:cs="Times New Roman"/>
          <w:shd w:val="clear" w:color="auto" w:fill="FFFFFF"/>
        </w:rPr>
        <w:t>capitalization.</w:t>
      </w:r>
    </w:p>
    <w:p w:rsidR="008768A5" w:rsidRPr="007473FB" w:rsidRDefault="008768A5" w:rsidP="002C6F2D">
      <w:pPr>
        <w:tabs>
          <w:tab w:val="left" w:pos="2218"/>
        </w:tabs>
        <w:spacing w:line="360" w:lineRule="auto"/>
        <w:rPr>
          <w:rFonts w:ascii="Times New Roman" w:hAnsi="Times New Roman" w:cs="Times New Roman"/>
          <w:b/>
        </w:rPr>
      </w:pPr>
      <w:r w:rsidRPr="007473FB">
        <w:rPr>
          <w:rFonts w:ascii="Times New Roman" w:hAnsi="Times New Roman" w:cs="Times New Roman"/>
        </w:rPr>
        <w:lastRenderedPageBreak/>
        <w:t>Price/Earning Ratio:</w:t>
      </w:r>
      <m:oMath>
        <m:f>
          <m:fPr>
            <m:ctrlPr>
              <w:rPr>
                <w:rFonts w:ascii="Cambria Math" w:hAnsi="Cambria Math" w:cs="Times New Roman"/>
                <w:b/>
              </w:rPr>
            </m:ctrlPr>
          </m:fPr>
          <m:num>
            <m:r>
              <m:rPr>
                <m:sty m:val="b"/>
              </m:rPr>
              <w:rPr>
                <w:rFonts w:ascii="Cambria Math" w:hAnsi="Cambria Math" w:cs="Times New Roman"/>
              </w:rPr>
              <m:t>Market Price Per Share</m:t>
            </m:r>
          </m:num>
          <m:den>
            <m:r>
              <m:rPr>
                <m:sty m:val="b"/>
              </m:rPr>
              <w:rPr>
                <w:rFonts w:ascii="Cambria Math" w:hAnsi="Cambria Math" w:cs="Times New Roman"/>
              </w:rPr>
              <m:t>Earning Per Share</m:t>
            </m:r>
          </m:den>
        </m:f>
      </m:oMath>
    </w:p>
    <w:tbl>
      <w:tblPr>
        <w:tblStyle w:val="MediumShading1-Accent1"/>
        <w:tblW w:w="8748" w:type="dxa"/>
        <w:tblLayout w:type="fixed"/>
        <w:tblLook w:val="04A0" w:firstRow="1" w:lastRow="0" w:firstColumn="1" w:lastColumn="0" w:noHBand="0" w:noVBand="1"/>
      </w:tblPr>
      <w:tblGrid>
        <w:gridCol w:w="2538"/>
        <w:gridCol w:w="1710"/>
        <w:gridCol w:w="1620"/>
        <w:gridCol w:w="1260"/>
        <w:gridCol w:w="1620"/>
      </w:tblGrid>
      <w:tr w:rsidR="008768A5" w:rsidRPr="007473FB" w:rsidTr="00A71C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48" w:type="dxa"/>
            <w:gridSpan w:val="5"/>
            <w:vAlign w:val="center"/>
          </w:tcPr>
          <w:p w:rsidR="008768A5" w:rsidRPr="007473FB" w:rsidRDefault="008768A5" w:rsidP="002C6F2D">
            <w:pPr>
              <w:tabs>
                <w:tab w:val="left" w:pos="2218"/>
              </w:tabs>
              <w:spacing w:line="360" w:lineRule="auto"/>
              <w:rPr>
                <w:rFonts w:ascii="Times New Roman" w:hAnsi="Times New Roman" w:cs="Times New Roman"/>
                <w:b w:val="0"/>
                <w:color w:val="auto"/>
              </w:rPr>
            </w:pPr>
            <w:r w:rsidRPr="007473FB">
              <w:rPr>
                <w:rFonts w:ascii="Times New Roman" w:hAnsi="Times New Roman" w:cs="Times New Roman"/>
                <w:b w:val="0"/>
                <w:color w:val="auto"/>
              </w:rPr>
              <w:t>Price Earning Ratio (Times)</w:t>
            </w:r>
          </w:p>
        </w:tc>
      </w:tr>
      <w:tr w:rsidR="008768A5" w:rsidRPr="007473FB" w:rsidTr="00A71C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vAlign w:val="center"/>
          </w:tcPr>
          <w:p w:rsidR="008768A5" w:rsidRPr="007473FB" w:rsidRDefault="008768A5" w:rsidP="002C6F2D">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Mutual Fund</w:t>
            </w:r>
          </w:p>
        </w:tc>
        <w:tc>
          <w:tcPr>
            <w:tcW w:w="1710" w:type="dxa"/>
            <w:vAlign w:val="center"/>
          </w:tcPr>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AIBL</w:t>
            </w:r>
          </w:p>
        </w:tc>
        <w:tc>
          <w:tcPr>
            <w:tcW w:w="1620" w:type="dxa"/>
            <w:vAlign w:val="center"/>
          </w:tcPr>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CAPM</w:t>
            </w:r>
          </w:p>
        </w:tc>
        <w:tc>
          <w:tcPr>
            <w:tcW w:w="1260" w:type="dxa"/>
            <w:vAlign w:val="center"/>
          </w:tcPr>
          <w:p w:rsidR="008768A5" w:rsidRPr="004F3A6D" w:rsidRDefault="004F3A6D"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F3A6D">
              <w:rPr>
                <w:rFonts w:ascii="Times New Roman" w:hAnsi="Times New Roman" w:cs="Times New Roman"/>
              </w:rPr>
              <w:t>IFIL</w:t>
            </w:r>
          </w:p>
        </w:tc>
        <w:tc>
          <w:tcPr>
            <w:tcW w:w="1620" w:type="dxa"/>
            <w:vAlign w:val="center"/>
          </w:tcPr>
          <w:p w:rsidR="008768A5" w:rsidRPr="007473FB" w:rsidRDefault="008768A5" w:rsidP="002C6F2D">
            <w:pPr>
              <w:tabs>
                <w:tab w:val="left" w:pos="2218"/>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473FB">
              <w:rPr>
                <w:rFonts w:ascii="Times New Roman" w:hAnsi="Times New Roman" w:cs="Times New Roman"/>
              </w:rPr>
              <w:t>SEML</w:t>
            </w:r>
          </w:p>
        </w:tc>
      </w:tr>
      <w:tr w:rsidR="008768A5" w:rsidRPr="007473FB" w:rsidTr="00A71C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vAlign w:val="center"/>
          </w:tcPr>
          <w:p w:rsidR="008768A5" w:rsidRPr="007473FB" w:rsidRDefault="008768A5" w:rsidP="002C6F2D">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Market price per Share</w:t>
            </w:r>
          </w:p>
        </w:tc>
        <w:tc>
          <w:tcPr>
            <w:tcW w:w="171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10.68</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62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10.02</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26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11.48</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62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11.33</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r>
      <w:tr w:rsidR="008768A5" w:rsidRPr="007473FB" w:rsidTr="00A71C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vAlign w:val="center"/>
          </w:tcPr>
          <w:p w:rsidR="008768A5" w:rsidRPr="007473FB" w:rsidRDefault="008768A5" w:rsidP="002C6F2D">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Earning Per Share</w:t>
            </w:r>
          </w:p>
        </w:tc>
        <w:tc>
          <w:tcPr>
            <w:tcW w:w="1710" w:type="dxa"/>
            <w:vAlign w:val="center"/>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0.68</w:t>
            </w:r>
          </w:p>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620" w:type="dxa"/>
            <w:vAlign w:val="center"/>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0.02</w:t>
            </w:r>
          </w:p>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260" w:type="dxa"/>
            <w:vAlign w:val="center"/>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0.10</w:t>
            </w:r>
          </w:p>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620" w:type="dxa"/>
            <w:vAlign w:val="center"/>
          </w:tcPr>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0.69</w:t>
            </w:r>
          </w:p>
          <w:p w:rsidR="008768A5" w:rsidRPr="007473FB" w:rsidRDefault="008768A5" w:rsidP="002C6F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8768A5" w:rsidRPr="007473FB" w:rsidTr="00A71C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vAlign w:val="center"/>
          </w:tcPr>
          <w:p w:rsidR="008768A5" w:rsidRPr="007473FB" w:rsidRDefault="008768A5" w:rsidP="002C6F2D">
            <w:pPr>
              <w:tabs>
                <w:tab w:val="left" w:pos="2218"/>
              </w:tabs>
              <w:spacing w:line="360" w:lineRule="auto"/>
              <w:rPr>
                <w:rFonts w:ascii="Times New Roman" w:hAnsi="Times New Roman" w:cs="Times New Roman"/>
                <w:b w:val="0"/>
              </w:rPr>
            </w:pPr>
            <w:r w:rsidRPr="007473FB">
              <w:rPr>
                <w:rFonts w:ascii="Times New Roman" w:hAnsi="Times New Roman" w:cs="Times New Roman"/>
                <w:b w:val="0"/>
              </w:rPr>
              <w:t>Results</w:t>
            </w:r>
          </w:p>
        </w:tc>
        <w:tc>
          <w:tcPr>
            <w:tcW w:w="171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15</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62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501</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26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112</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1620" w:type="dxa"/>
            <w:vAlign w:val="center"/>
          </w:tcPr>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7473FB">
              <w:rPr>
                <w:rFonts w:ascii="Times New Roman" w:eastAsia="Times New Roman" w:hAnsi="Times New Roman" w:cs="Times New Roman"/>
              </w:rPr>
              <w:t>16</w:t>
            </w:r>
          </w:p>
          <w:p w:rsidR="008768A5" w:rsidRPr="007473FB" w:rsidRDefault="008768A5" w:rsidP="002C6F2D">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r>
    </w:tbl>
    <w:p w:rsidR="008768A5" w:rsidRPr="007473FB" w:rsidRDefault="008768A5" w:rsidP="002C6F2D">
      <w:pPr>
        <w:pStyle w:val="Heading4"/>
        <w:jc w:val="left"/>
        <w:rPr>
          <w:rFonts w:cs="Times New Roman"/>
          <w:color w:val="auto"/>
        </w:rPr>
      </w:pPr>
      <w:r w:rsidRPr="007473FB">
        <w:rPr>
          <w:rFonts w:cs="Times New Roman"/>
          <w:color w:val="auto"/>
        </w:rPr>
        <w:t xml:space="preserve">Table: Price </w:t>
      </w:r>
      <w:r w:rsidR="004F3A6D">
        <w:rPr>
          <w:rFonts w:cs="Times New Roman"/>
          <w:color w:val="auto"/>
        </w:rPr>
        <w:t>Earning</w:t>
      </w:r>
      <w:r w:rsidRPr="007473FB">
        <w:rPr>
          <w:rFonts w:cs="Times New Roman"/>
          <w:color w:val="auto"/>
        </w:rPr>
        <w:t xml:space="preserve"> Ratio.</w:t>
      </w:r>
    </w:p>
    <w:p w:rsidR="008768A5" w:rsidRPr="007473FB" w:rsidRDefault="008768A5" w:rsidP="002C6F2D">
      <w:pPr>
        <w:spacing w:line="360" w:lineRule="auto"/>
        <w:rPr>
          <w:rFonts w:ascii="Times New Roman" w:hAnsi="Times New Roman" w:cs="Times New Roman"/>
          <w:b/>
        </w:rPr>
      </w:pPr>
      <w:r w:rsidRPr="007473FB">
        <w:rPr>
          <w:rFonts w:ascii="Times New Roman" w:hAnsi="Times New Roman" w:cs="Times New Roman"/>
          <w:b/>
        </w:rPr>
        <w:t xml:space="preserve">Graphical Presentation: </w:t>
      </w:r>
    </w:p>
    <w:p w:rsidR="008768A5" w:rsidRPr="007473FB" w:rsidRDefault="008768A5" w:rsidP="002C6F2D">
      <w:pPr>
        <w:spacing w:line="360" w:lineRule="auto"/>
        <w:rPr>
          <w:rFonts w:ascii="Times New Roman" w:hAnsi="Times New Roman" w:cs="Times New Roman"/>
          <w:b/>
        </w:rPr>
      </w:pPr>
      <w:r w:rsidRPr="007473FB">
        <w:rPr>
          <w:rFonts w:ascii="Times New Roman" w:hAnsi="Times New Roman" w:cs="Times New Roman"/>
          <w:b/>
          <w:noProof/>
        </w:rPr>
        <w:drawing>
          <wp:inline distT="0" distB="0" distL="0" distR="0" wp14:anchorId="5E4BA325" wp14:editId="16BEA008">
            <wp:extent cx="5486400" cy="1549993"/>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8768A5" w:rsidRPr="007473FB" w:rsidRDefault="0031456C" w:rsidP="002C6F2D">
      <w:pPr>
        <w:pStyle w:val="Heading4"/>
        <w:jc w:val="left"/>
        <w:rPr>
          <w:rFonts w:cs="Times New Roman"/>
          <w:color w:val="auto"/>
        </w:rPr>
      </w:pPr>
      <w:r w:rsidRPr="007473FB">
        <w:rPr>
          <w:rFonts w:cs="Times New Roman"/>
          <w:color w:val="auto"/>
        </w:rPr>
        <w:t xml:space="preserve">Chart: </w:t>
      </w:r>
      <w:r w:rsidR="008768A5" w:rsidRPr="007473FB">
        <w:rPr>
          <w:rFonts w:cs="Times New Roman"/>
          <w:color w:val="auto"/>
        </w:rPr>
        <w:t>Price Earning Ratio</w:t>
      </w:r>
    </w:p>
    <w:p w:rsidR="008768A5" w:rsidRPr="007473FB" w:rsidRDefault="008768A5" w:rsidP="002C6F2D">
      <w:pPr>
        <w:spacing w:line="360" w:lineRule="auto"/>
        <w:rPr>
          <w:rFonts w:ascii="Times New Roman" w:hAnsi="Times New Roman" w:cs="Times New Roman"/>
        </w:rPr>
      </w:pPr>
    </w:p>
    <w:p w:rsidR="008768A5" w:rsidRDefault="008768A5" w:rsidP="002C6F2D">
      <w:pPr>
        <w:spacing w:line="360" w:lineRule="auto"/>
        <w:rPr>
          <w:rFonts w:ascii="Times New Roman" w:hAnsi="Times New Roman" w:cs="Times New Roman"/>
          <w:shd w:val="clear" w:color="auto" w:fill="FFFFFF"/>
        </w:rPr>
      </w:pPr>
      <w:r w:rsidRPr="007473FB">
        <w:rPr>
          <w:rFonts w:ascii="Times New Roman" w:hAnsi="Times New Roman" w:cs="Times New Roman"/>
          <w:b/>
        </w:rPr>
        <w:t xml:space="preserve">Interpretation: </w:t>
      </w:r>
      <w:r w:rsidRPr="007473FB">
        <w:rPr>
          <w:rFonts w:ascii="Times New Roman" w:hAnsi="Times New Roman" w:cs="Times New Roman"/>
        </w:rPr>
        <w:t xml:space="preserve">According to the data of above table and analysis CAPM price earning ratio has 501 times. It has large rate of ratio from the others. </w:t>
      </w:r>
      <w:r w:rsidR="006927AF">
        <w:rPr>
          <w:rFonts w:ascii="Times New Roman" w:hAnsi="Times New Roman" w:cs="Times New Roman"/>
          <w:shd w:val="clear" w:color="auto" w:fill="FFFFFF"/>
        </w:rPr>
        <w:t>The book value</w:t>
      </w:r>
      <w:r w:rsidRPr="007473FB">
        <w:rPr>
          <w:rFonts w:ascii="Times New Roman" w:hAnsi="Times New Roman" w:cs="Times New Roman"/>
          <w:shd w:val="clear" w:color="auto" w:fill="FFFFFF"/>
        </w:rPr>
        <w:t xml:space="preserve"> is calculated by looking at the firm's historical cost, or accounting value. </w:t>
      </w:r>
      <w:r w:rsidR="007412E4">
        <w:rPr>
          <w:rFonts w:ascii="Times New Roman" w:hAnsi="Times New Roman" w:cs="Times New Roman"/>
          <w:shd w:val="clear" w:color="auto" w:fill="FFFFFF"/>
        </w:rPr>
        <w:t>And the low price per earning ratio means the investor need a more modest explanation for his future growth.</w:t>
      </w:r>
    </w:p>
    <w:p w:rsidR="007412E4" w:rsidRDefault="007412E4" w:rsidP="002C6F2D">
      <w:pPr>
        <w:spacing w:line="360" w:lineRule="auto"/>
        <w:rPr>
          <w:rFonts w:ascii="Times New Roman" w:hAnsi="Times New Roman" w:cs="Times New Roman"/>
          <w:b/>
          <w:shd w:val="clear" w:color="auto" w:fill="FFFFFF"/>
        </w:rPr>
      </w:pPr>
    </w:p>
    <w:p w:rsidR="007412E4" w:rsidRPr="007412E4" w:rsidRDefault="007412E4" w:rsidP="002C6F2D">
      <w:pPr>
        <w:spacing w:line="360" w:lineRule="auto"/>
        <w:rPr>
          <w:rFonts w:ascii="Times New Roman" w:hAnsi="Times New Roman" w:cs="Times New Roman"/>
          <w:b/>
          <w:shd w:val="clear" w:color="auto" w:fill="FFFFFF"/>
        </w:rPr>
      </w:pPr>
      <w:r>
        <w:rPr>
          <w:rFonts w:ascii="Times New Roman" w:hAnsi="Times New Roman" w:cs="Times New Roman"/>
          <w:b/>
          <w:shd w:val="clear" w:color="auto" w:fill="FFFFFF"/>
        </w:rPr>
        <w:t>So here we easily concluded that CAPM is th</w:t>
      </w:r>
      <w:r w:rsidR="00AF653D">
        <w:rPr>
          <w:rFonts w:ascii="Times New Roman" w:hAnsi="Times New Roman" w:cs="Times New Roman"/>
          <w:b/>
          <w:shd w:val="clear" w:color="auto" w:fill="FFFFFF"/>
        </w:rPr>
        <w:t>e most favorable fund to invest cause CAPM holds the and giving the most profitable opprotunities than the other funds.</w:t>
      </w:r>
    </w:p>
    <w:p w:rsidR="008768A5" w:rsidRPr="007473FB" w:rsidRDefault="008768A5" w:rsidP="002C6F2D">
      <w:pPr>
        <w:spacing w:line="360" w:lineRule="auto"/>
        <w:rPr>
          <w:rFonts w:ascii="Times New Roman" w:hAnsi="Times New Roman" w:cs="Times New Roman"/>
          <w:shd w:val="clear" w:color="auto" w:fill="FFFFFF"/>
        </w:rPr>
      </w:pPr>
    </w:p>
    <w:p w:rsidR="00EC1256" w:rsidRDefault="00EC1256" w:rsidP="00AF653D">
      <w:pPr>
        <w:rPr>
          <w:rFonts w:cs="Times New Roman"/>
        </w:rPr>
      </w:pPr>
    </w:p>
    <w:p w:rsidR="00EC1256" w:rsidRDefault="00EC1256" w:rsidP="00AF653D">
      <w:pPr>
        <w:rPr>
          <w:rFonts w:cs="Times New Roman"/>
        </w:rPr>
      </w:pPr>
    </w:p>
    <w:p w:rsidR="00EC1256" w:rsidRDefault="00EC1256" w:rsidP="00AF653D">
      <w:pPr>
        <w:rPr>
          <w:rFonts w:cs="Times New Roman"/>
        </w:rPr>
      </w:pPr>
    </w:p>
    <w:p w:rsidR="00EC1256" w:rsidRDefault="00EC1256" w:rsidP="00AF653D">
      <w:pPr>
        <w:rPr>
          <w:rFonts w:cs="Times New Roman"/>
        </w:rPr>
      </w:pPr>
    </w:p>
    <w:p w:rsidR="00EC1256" w:rsidRDefault="00EC1256" w:rsidP="00AF653D">
      <w:pPr>
        <w:rPr>
          <w:rFonts w:cs="Times New Roman"/>
        </w:rPr>
      </w:pPr>
    </w:p>
    <w:p w:rsidR="00F401C1" w:rsidRPr="00F401C1" w:rsidRDefault="006927AF" w:rsidP="00F401C1">
      <w:pPr>
        <w:pStyle w:val="Heading1"/>
      </w:pPr>
      <w:r>
        <w:br w:type="page"/>
      </w:r>
      <w:bookmarkStart w:id="78" w:name="_Toc1819600"/>
      <w:r w:rsidR="00F401C1" w:rsidRPr="00F401C1">
        <w:lastRenderedPageBreak/>
        <w:t>Chapter – Five</w:t>
      </w:r>
      <w:bookmarkEnd w:id="78"/>
    </w:p>
    <w:p w:rsidR="00F401C1" w:rsidRPr="00F401C1" w:rsidRDefault="00F401C1" w:rsidP="00F401C1">
      <w:pPr>
        <w:pStyle w:val="Heading1"/>
      </w:pPr>
      <w:bookmarkStart w:id="79" w:name="_Toc1819601"/>
      <w:r w:rsidRPr="00F401C1">
        <w:t>Limitation,Recommendation and Conclusion the Corporations</w:t>
      </w:r>
      <w:bookmarkEnd w:id="79"/>
    </w:p>
    <w:p w:rsidR="00F401C1" w:rsidRPr="00F401C1" w:rsidRDefault="002A4CA2" w:rsidP="00F401C1">
      <w:pPr>
        <w:pStyle w:val="Heading1"/>
      </w:pPr>
      <w:r w:rsidRPr="00F401C1">
        <w:br w:type="page"/>
      </w:r>
    </w:p>
    <w:p w:rsidR="002A4CA2" w:rsidRDefault="002A4CA2">
      <w:pPr>
        <w:rPr>
          <w:rFonts w:ascii="Times New Roman" w:eastAsiaTheme="majorEastAsia" w:hAnsi="Times New Roman" w:cstheme="majorBidi"/>
          <w:b/>
          <w:bCs/>
          <w:color w:val="943634" w:themeColor="accent2" w:themeShade="BF"/>
          <w:sz w:val="28"/>
          <w:szCs w:val="26"/>
          <w:u w:val="single"/>
        </w:rPr>
      </w:pPr>
    </w:p>
    <w:p w:rsidR="009A2C82" w:rsidRPr="00AF653D" w:rsidRDefault="004063DB" w:rsidP="00CE0122">
      <w:pPr>
        <w:pStyle w:val="Heading2"/>
      </w:pPr>
      <w:bookmarkStart w:id="80" w:name="_Toc1819602"/>
      <w:r w:rsidRPr="00AF653D">
        <w:t xml:space="preserve">Limitations of these Mutual </w:t>
      </w:r>
      <w:r w:rsidR="00F25F5D" w:rsidRPr="00AF653D">
        <w:t>Funds</w:t>
      </w:r>
      <w:r w:rsidRPr="00AF653D">
        <w:t>:</w:t>
      </w:r>
      <w:bookmarkEnd w:id="80"/>
    </w:p>
    <w:p w:rsidR="004063DB" w:rsidRDefault="004063DB" w:rsidP="004063DB"/>
    <w:p w:rsidR="004063DB" w:rsidRPr="004063DB" w:rsidRDefault="004063DB" w:rsidP="004063DB">
      <w:pPr>
        <w:pStyle w:val="Heading2"/>
        <w:jc w:val="left"/>
        <w:rPr>
          <w:rFonts w:cs="Times New Roman"/>
          <w:b w:val="0"/>
          <w:color w:val="auto"/>
          <w:sz w:val="24"/>
          <w:szCs w:val="24"/>
          <w:u w:val="none"/>
        </w:rPr>
      </w:pPr>
      <w:bookmarkStart w:id="81" w:name="_Toc958153"/>
      <w:bookmarkStart w:id="82" w:name="_Toc958927"/>
      <w:bookmarkStart w:id="83" w:name="_Toc959395"/>
      <w:bookmarkStart w:id="84" w:name="_Toc1819603"/>
      <w:r w:rsidRPr="004063DB">
        <w:rPr>
          <w:rFonts w:cs="Times New Roman"/>
          <w:b w:val="0"/>
          <w:color w:val="auto"/>
          <w:sz w:val="24"/>
          <w:szCs w:val="24"/>
          <w:u w:val="none"/>
        </w:rPr>
        <w:t>F</w:t>
      </w:r>
      <w:r>
        <w:rPr>
          <w:rFonts w:cs="Times New Roman"/>
          <w:b w:val="0"/>
          <w:color w:val="auto"/>
          <w:sz w:val="24"/>
          <w:szCs w:val="24"/>
          <w:u w:val="none"/>
        </w:rPr>
        <w:t xml:space="preserve">rom  the above analysis I found some </w:t>
      </w:r>
      <w:r w:rsidR="00EE7C45">
        <w:rPr>
          <w:rFonts w:cs="Times New Roman"/>
          <w:b w:val="0"/>
          <w:color w:val="auto"/>
          <w:sz w:val="24"/>
          <w:szCs w:val="24"/>
          <w:u w:val="none"/>
        </w:rPr>
        <w:t>common</w:t>
      </w:r>
      <w:r>
        <w:rPr>
          <w:rFonts w:cs="Times New Roman"/>
          <w:b w:val="0"/>
          <w:color w:val="auto"/>
          <w:sz w:val="24"/>
          <w:szCs w:val="24"/>
          <w:u w:val="none"/>
        </w:rPr>
        <w:t xml:space="preserve"> problems and </w:t>
      </w:r>
      <w:r w:rsidR="00EE7C45">
        <w:rPr>
          <w:rFonts w:cs="Times New Roman"/>
          <w:b w:val="0"/>
          <w:color w:val="auto"/>
          <w:sz w:val="24"/>
          <w:szCs w:val="24"/>
          <w:u w:val="none"/>
        </w:rPr>
        <w:t>limits</w:t>
      </w:r>
      <w:r>
        <w:rPr>
          <w:rFonts w:cs="Times New Roman"/>
          <w:b w:val="0"/>
          <w:color w:val="auto"/>
          <w:sz w:val="24"/>
          <w:szCs w:val="24"/>
          <w:u w:val="none"/>
        </w:rPr>
        <w:t xml:space="preserve"> of these Islamic </w:t>
      </w:r>
      <w:r w:rsidR="00EE7C45">
        <w:rPr>
          <w:rFonts w:cs="Times New Roman"/>
          <w:b w:val="0"/>
          <w:color w:val="auto"/>
          <w:sz w:val="24"/>
          <w:szCs w:val="24"/>
          <w:u w:val="none"/>
        </w:rPr>
        <w:t>Sharia</w:t>
      </w:r>
      <w:r w:rsidR="00883FD6">
        <w:rPr>
          <w:rFonts w:cs="Times New Roman"/>
          <w:b w:val="0"/>
          <w:color w:val="auto"/>
          <w:sz w:val="24"/>
          <w:szCs w:val="24"/>
          <w:u w:val="none"/>
        </w:rPr>
        <w:t>h</w:t>
      </w:r>
      <w:r>
        <w:rPr>
          <w:rFonts w:cs="Times New Roman"/>
          <w:b w:val="0"/>
          <w:color w:val="auto"/>
          <w:sz w:val="24"/>
          <w:szCs w:val="24"/>
          <w:u w:val="none"/>
        </w:rPr>
        <w:t xml:space="preserve"> Mutual Funds which are explained </w:t>
      </w:r>
      <w:r w:rsidR="00EE7C45">
        <w:rPr>
          <w:rFonts w:cs="Times New Roman"/>
          <w:b w:val="0"/>
          <w:color w:val="auto"/>
          <w:sz w:val="24"/>
          <w:szCs w:val="24"/>
          <w:u w:val="none"/>
        </w:rPr>
        <w:t>below</w:t>
      </w:r>
      <w:r>
        <w:rPr>
          <w:rFonts w:cs="Times New Roman"/>
          <w:b w:val="0"/>
          <w:color w:val="auto"/>
          <w:sz w:val="24"/>
          <w:szCs w:val="24"/>
          <w:u w:val="none"/>
        </w:rPr>
        <w:t>:</w:t>
      </w:r>
      <w:bookmarkEnd w:id="81"/>
      <w:bookmarkEnd w:id="82"/>
      <w:bookmarkEnd w:id="83"/>
      <w:bookmarkEnd w:id="84"/>
    </w:p>
    <w:p w:rsidR="004063DB" w:rsidRDefault="004063DB" w:rsidP="004063DB"/>
    <w:p w:rsidR="004063DB" w:rsidRDefault="004063DB" w:rsidP="004063DB">
      <w:pPr>
        <w:pStyle w:val="ListParagraph"/>
        <w:numPr>
          <w:ilvl w:val="0"/>
          <w:numId w:val="43"/>
        </w:numPr>
      </w:pPr>
      <w:r w:rsidRPr="002C2F91">
        <w:rPr>
          <w:b/>
        </w:rPr>
        <w:t>Subject to Market Risk</w:t>
      </w:r>
      <w:r w:rsidR="002C2F91">
        <w:t xml:space="preserve">: Investing in these funds </w:t>
      </w:r>
      <w:r w:rsidR="00974FC4">
        <w:t>is</w:t>
      </w:r>
      <w:r w:rsidR="002C2F91">
        <w:t xml:space="preserve"> subject to market risk and this warning is written clearly on the offer documents.</w:t>
      </w:r>
    </w:p>
    <w:p w:rsidR="002C2F91" w:rsidRDefault="002C2F91" w:rsidP="004063DB">
      <w:pPr>
        <w:pStyle w:val="ListParagraph"/>
        <w:numPr>
          <w:ilvl w:val="0"/>
          <w:numId w:val="43"/>
        </w:numPr>
      </w:pPr>
      <w:r>
        <w:rPr>
          <w:b/>
        </w:rPr>
        <w:t xml:space="preserve">No </w:t>
      </w:r>
      <w:r w:rsidR="0059777E">
        <w:rPr>
          <w:b/>
        </w:rPr>
        <w:t>guarantee</w:t>
      </w:r>
      <w:r>
        <w:rPr>
          <w:b/>
        </w:rPr>
        <w:t xml:space="preserve"> of returns</w:t>
      </w:r>
      <w:r w:rsidRPr="002C2F91">
        <w:t>:</w:t>
      </w:r>
      <w:r>
        <w:t xml:space="preserve"> </w:t>
      </w:r>
      <w:r w:rsidR="0059777E">
        <w:t>Actually, these</w:t>
      </w:r>
      <w:r>
        <w:t xml:space="preserve"> Mutual funds </w:t>
      </w:r>
      <w:r w:rsidR="0059777E">
        <w:t>give</w:t>
      </w:r>
      <w:r>
        <w:t xml:space="preserve"> no </w:t>
      </w:r>
      <w:r w:rsidR="0059777E">
        <w:t>guarantee</w:t>
      </w:r>
      <w:r>
        <w:t xml:space="preserve"> of </w:t>
      </w:r>
      <w:r w:rsidR="0059777E">
        <w:t>returns, but</w:t>
      </w:r>
      <w:r>
        <w:t xml:space="preserve"> they provide </w:t>
      </w:r>
      <w:r w:rsidR="00654C08">
        <w:t>various kinds of schemes.</w:t>
      </w:r>
    </w:p>
    <w:p w:rsidR="00654C08" w:rsidRDefault="00654C08" w:rsidP="004063DB">
      <w:pPr>
        <w:pStyle w:val="ListParagraph"/>
        <w:numPr>
          <w:ilvl w:val="0"/>
          <w:numId w:val="43"/>
        </w:numPr>
      </w:pPr>
      <w:r>
        <w:rPr>
          <w:b/>
        </w:rPr>
        <w:t>Difficult to select right financial securities</w:t>
      </w:r>
      <w:r w:rsidRPr="00654C08">
        <w:t>:</w:t>
      </w:r>
      <w:r>
        <w:t xml:space="preserve"> To </w:t>
      </w:r>
      <w:r w:rsidR="00974FC4">
        <w:t>guarantee</w:t>
      </w:r>
      <w:r>
        <w:t xml:space="preserve"> higher returns it is too much difficult for the mutual fund manager cause lack of confidence </w:t>
      </w:r>
      <w:r w:rsidR="00883FD6">
        <w:t>in</w:t>
      </w:r>
      <w:r>
        <w:t xml:space="preserve"> the right financial securities.</w:t>
      </w:r>
    </w:p>
    <w:p w:rsidR="00654C08" w:rsidRDefault="00654C08" w:rsidP="004063DB">
      <w:pPr>
        <w:pStyle w:val="ListParagraph"/>
        <w:numPr>
          <w:ilvl w:val="0"/>
          <w:numId w:val="43"/>
        </w:numPr>
      </w:pPr>
      <w:r>
        <w:rPr>
          <w:b/>
        </w:rPr>
        <w:t xml:space="preserve">Cost management not </w:t>
      </w:r>
      <w:r w:rsidR="00974FC4">
        <w:rPr>
          <w:b/>
        </w:rPr>
        <w:t>proportional</w:t>
      </w:r>
      <w:r>
        <w:rPr>
          <w:b/>
        </w:rPr>
        <w:t xml:space="preserve"> to performance</w:t>
      </w:r>
      <w:r w:rsidRPr="00654C08">
        <w:t>:</w:t>
      </w:r>
      <w:r>
        <w:t xml:space="preserve"> In mutual funds when they earn the revenue the cost management is no perfect cause the </w:t>
      </w:r>
      <w:r w:rsidR="00EE7C45">
        <w:t>fund managers are</w:t>
      </w:r>
      <w:r>
        <w:t xml:space="preserve"> th</w:t>
      </w:r>
      <w:r w:rsidR="00EE7C45">
        <w:t>e highest payin</w:t>
      </w:r>
      <w:r w:rsidR="00974FC4">
        <w:t>g</w:t>
      </w:r>
      <w:r w:rsidR="00EE7C45">
        <w:t xml:space="preserve"> employee and the </w:t>
      </w:r>
      <w:r w:rsidR="00974FC4">
        <w:t>management.</w:t>
      </w:r>
    </w:p>
    <w:p w:rsidR="00974FC4" w:rsidRDefault="00974FC4" w:rsidP="004063DB">
      <w:pPr>
        <w:pStyle w:val="ListParagraph"/>
        <w:numPr>
          <w:ilvl w:val="0"/>
          <w:numId w:val="43"/>
        </w:numPr>
      </w:pPr>
      <w:r>
        <w:rPr>
          <w:b/>
        </w:rPr>
        <w:t xml:space="preserve">Unethical practices </w:t>
      </w:r>
      <w:r w:rsidRPr="00974FC4">
        <w:t>:</w:t>
      </w:r>
      <w:r>
        <w:t xml:space="preserve"> People invest in Islamic mutual funds cause they trust that no unethical issues will happen there but unethical practices may occur.</w:t>
      </w:r>
    </w:p>
    <w:p w:rsidR="00974FC4" w:rsidRPr="004063DB" w:rsidRDefault="00974FC4" w:rsidP="00974FC4">
      <w:pPr>
        <w:ind w:left="360"/>
      </w:pPr>
    </w:p>
    <w:p w:rsidR="009A2C82" w:rsidRPr="004063DB" w:rsidRDefault="004063DB" w:rsidP="002C6F2D">
      <w:pPr>
        <w:pStyle w:val="Heading2"/>
        <w:jc w:val="left"/>
        <w:rPr>
          <w:rFonts w:cs="Times New Roman"/>
          <w:b w:val="0"/>
          <w:color w:val="auto"/>
          <w:sz w:val="24"/>
          <w:szCs w:val="24"/>
          <w:u w:val="none"/>
        </w:rPr>
      </w:pPr>
      <w:r>
        <w:rPr>
          <w:rFonts w:cs="Times New Roman"/>
          <w:b w:val="0"/>
          <w:color w:val="auto"/>
          <w:sz w:val="24"/>
          <w:szCs w:val="24"/>
          <w:u w:val="none"/>
        </w:rPr>
        <w:t xml:space="preserve"> </w:t>
      </w:r>
      <w:bookmarkStart w:id="85" w:name="_Toc958928"/>
      <w:bookmarkStart w:id="86" w:name="_Toc959396"/>
      <w:bookmarkStart w:id="87" w:name="_Toc1819604"/>
      <w:r w:rsidR="00974FC4">
        <w:rPr>
          <w:rFonts w:cs="Times New Roman"/>
          <w:b w:val="0"/>
          <w:color w:val="auto"/>
          <w:sz w:val="24"/>
          <w:szCs w:val="24"/>
          <w:u w:val="none"/>
        </w:rPr>
        <w:t>So these are the main problems which can occur even in the Islamic mutual sharia</w:t>
      </w:r>
      <w:r w:rsidR="00883FD6">
        <w:rPr>
          <w:rFonts w:cs="Times New Roman"/>
          <w:b w:val="0"/>
          <w:color w:val="auto"/>
          <w:sz w:val="24"/>
          <w:szCs w:val="24"/>
          <w:u w:val="none"/>
        </w:rPr>
        <w:t>h</w:t>
      </w:r>
      <w:r w:rsidR="00974FC4">
        <w:rPr>
          <w:rFonts w:cs="Times New Roman"/>
          <w:b w:val="0"/>
          <w:color w:val="auto"/>
          <w:sz w:val="24"/>
          <w:szCs w:val="24"/>
          <w:u w:val="none"/>
        </w:rPr>
        <w:t xml:space="preserve"> funds, so the investor must be ready for any kind of these problems.</w:t>
      </w:r>
      <w:bookmarkEnd w:id="85"/>
      <w:bookmarkEnd w:id="86"/>
      <w:bookmarkEnd w:id="87"/>
    </w:p>
    <w:p w:rsidR="009A2C82" w:rsidRDefault="009A2C82" w:rsidP="002C6F2D">
      <w:pPr>
        <w:pStyle w:val="Heading2"/>
        <w:jc w:val="left"/>
        <w:rPr>
          <w:rFonts w:cs="Times New Roman"/>
          <w:color w:val="auto"/>
          <w:sz w:val="24"/>
          <w:szCs w:val="24"/>
        </w:rPr>
      </w:pPr>
    </w:p>
    <w:p w:rsidR="009A2C82" w:rsidRDefault="009A2C82" w:rsidP="002C6F2D">
      <w:pPr>
        <w:pStyle w:val="Heading2"/>
        <w:jc w:val="left"/>
        <w:rPr>
          <w:rFonts w:cs="Times New Roman"/>
          <w:color w:val="auto"/>
          <w:sz w:val="24"/>
          <w:szCs w:val="24"/>
        </w:rPr>
      </w:pPr>
    </w:p>
    <w:p w:rsidR="009A2C82" w:rsidRDefault="009A2C82" w:rsidP="002C6F2D">
      <w:pPr>
        <w:pStyle w:val="Heading2"/>
        <w:jc w:val="left"/>
        <w:rPr>
          <w:rFonts w:cs="Times New Roman"/>
          <w:color w:val="auto"/>
          <w:sz w:val="24"/>
          <w:szCs w:val="24"/>
        </w:rPr>
      </w:pPr>
    </w:p>
    <w:p w:rsidR="009A2C82" w:rsidRDefault="009A2C82" w:rsidP="002C6F2D">
      <w:pPr>
        <w:pStyle w:val="Heading2"/>
        <w:jc w:val="left"/>
        <w:rPr>
          <w:rFonts w:cs="Times New Roman"/>
          <w:color w:val="auto"/>
          <w:sz w:val="24"/>
          <w:szCs w:val="24"/>
        </w:rPr>
      </w:pPr>
    </w:p>
    <w:p w:rsidR="009A2C82" w:rsidRDefault="009A2C82" w:rsidP="002C6F2D">
      <w:pPr>
        <w:pStyle w:val="Heading2"/>
        <w:jc w:val="left"/>
        <w:rPr>
          <w:rFonts w:cs="Times New Roman"/>
          <w:color w:val="auto"/>
          <w:sz w:val="24"/>
          <w:szCs w:val="24"/>
        </w:rPr>
      </w:pPr>
    </w:p>
    <w:p w:rsidR="009A2C82" w:rsidRDefault="009A2C82" w:rsidP="002C6F2D">
      <w:pPr>
        <w:pStyle w:val="Heading2"/>
        <w:jc w:val="left"/>
        <w:rPr>
          <w:rFonts w:cs="Times New Roman"/>
          <w:color w:val="auto"/>
          <w:sz w:val="24"/>
          <w:szCs w:val="24"/>
        </w:rPr>
      </w:pPr>
    </w:p>
    <w:p w:rsidR="008768A5" w:rsidRPr="00CE0122" w:rsidRDefault="008768A5" w:rsidP="00CE0122">
      <w:pPr>
        <w:pStyle w:val="Heading2"/>
      </w:pPr>
      <w:r w:rsidRPr="00CE0122">
        <w:t xml:space="preserve"> </w:t>
      </w:r>
      <w:bookmarkStart w:id="88" w:name="_Toc1819605"/>
      <w:r w:rsidRPr="00CE0122">
        <w:t>Recommendation:</w:t>
      </w:r>
      <w:bookmarkEnd w:id="88"/>
    </w:p>
    <w:p w:rsidR="008768A5" w:rsidRPr="007473FB" w:rsidRDefault="008768A5" w:rsidP="002C6F2D">
      <w:pPr>
        <w:rPr>
          <w:rFonts w:ascii="Times New Roman" w:hAnsi="Times New Roman" w:cs="Times New Roman"/>
        </w:rPr>
      </w:pP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rPr>
        <w:t xml:space="preserve">This report need concern with some recommendations of mutual funds and that may be </w:t>
      </w:r>
      <w:r w:rsidR="006927AF">
        <w:rPr>
          <w:rFonts w:ascii="Times New Roman" w:hAnsi="Times New Roman" w:cs="Times New Roman"/>
        </w:rPr>
        <w:t>helping</w:t>
      </w:r>
      <w:r w:rsidRPr="007473FB">
        <w:rPr>
          <w:rFonts w:ascii="Times New Roman" w:hAnsi="Times New Roman" w:cs="Times New Roman"/>
        </w:rPr>
        <w:t xml:space="preserve"> those funds to improve its mode and sectors and development and to be </w:t>
      </w:r>
      <w:r w:rsidR="006927AF">
        <w:rPr>
          <w:rFonts w:ascii="Times New Roman" w:hAnsi="Times New Roman" w:cs="Times New Roman"/>
        </w:rPr>
        <w:t>a key member</w:t>
      </w:r>
      <w:r w:rsidRPr="007473FB">
        <w:rPr>
          <w:rFonts w:ascii="Times New Roman" w:hAnsi="Times New Roman" w:cs="Times New Roman"/>
        </w:rPr>
        <w:t xml:space="preserve"> in the fund</w:t>
      </w:r>
      <w:r w:rsidR="00CE6AB0">
        <w:rPr>
          <w:rFonts w:ascii="Times New Roman" w:hAnsi="Times New Roman" w:cs="Times New Roman"/>
        </w:rPr>
        <w:t>ing sectors of Bangladesh, as I think so:</w:t>
      </w: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pStyle w:val="ListParagraph"/>
        <w:numPr>
          <w:ilvl w:val="0"/>
          <w:numId w:val="44"/>
        </w:numPr>
        <w:spacing w:line="360" w:lineRule="auto"/>
        <w:jc w:val="left"/>
        <w:rPr>
          <w:rFonts w:cs="Times New Roman"/>
        </w:rPr>
      </w:pPr>
      <w:r w:rsidRPr="007473FB">
        <w:rPr>
          <w:rFonts w:cs="Times New Roman"/>
        </w:rPr>
        <w:lastRenderedPageBreak/>
        <w:t xml:space="preserve">EPS has fluctuated over the year from 3.00. </w:t>
      </w:r>
      <w:r w:rsidR="00072E7C" w:rsidRPr="007473FB">
        <w:rPr>
          <w:rFonts w:cs="Times New Roman"/>
        </w:rPr>
        <w:t xml:space="preserve">This indicates that </w:t>
      </w:r>
      <w:r w:rsidR="00A11EB2">
        <w:rPr>
          <w:rFonts w:cs="Times New Roman"/>
        </w:rPr>
        <w:t>the fund</w:t>
      </w:r>
      <w:r w:rsidR="00072E7C" w:rsidRPr="007473FB">
        <w:rPr>
          <w:rFonts w:cs="Times New Roman"/>
        </w:rPr>
        <w:t xml:space="preserve"> has fluctuated income level over the year.</w:t>
      </w:r>
      <w:r w:rsidRPr="007473FB">
        <w:rPr>
          <w:rFonts w:cs="Times New Roman"/>
        </w:rPr>
        <w:t xml:space="preserve"> The management needs to concern in about the Earning per Share ratio.</w:t>
      </w: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pStyle w:val="ListParagraph"/>
        <w:numPr>
          <w:ilvl w:val="0"/>
          <w:numId w:val="44"/>
        </w:numPr>
        <w:spacing w:line="360" w:lineRule="auto"/>
        <w:jc w:val="left"/>
        <w:rPr>
          <w:rFonts w:cs="Times New Roman"/>
        </w:rPr>
      </w:pPr>
      <w:r w:rsidRPr="007473FB">
        <w:rPr>
          <w:rFonts w:cs="Times New Roman"/>
        </w:rPr>
        <w:t xml:space="preserve">Cost to income ratio has in fluctuation over the year. However the cost to income ratio is increased by 56.03%. It has been decreased by 44.57%, which is indicating that firm failed to reduce its cost </w:t>
      </w:r>
      <w:r w:rsidR="006927AF">
        <w:rPr>
          <w:rFonts w:cs="Times New Roman"/>
        </w:rPr>
        <w:t>relative to its</w:t>
      </w:r>
      <w:r w:rsidRPr="007473FB">
        <w:rPr>
          <w:rFonts w:cs="Times New Roman"/>
        </w:rPr>
        <w:t xml:space="preserve"> income.</w:t>
      </w:r>
    </w:p>
    <w:p w:rsidR="008768A5" w:rsidRPr="007473FB" w:rsidRDefault="008768A5" w:rsidP="002C6F2D">
      <w:pPr>
        <w:spacing w:line="360" w:lineRule="auto"/>
        <w:rPr>
          <w:rFonts w:ascii="Times New Roman" w:hAnsi="Times New Roman" w:cs="Times New Roman"/>
        </w:rPr>
      </w:pPr>
    </w:p>
    <w:p w:rsidR="008768A5" w:rsidRPr="007473FB" w:rsidRDefault="006927AF" w:rsidP="002C6F2D">
      <w:pPr>
        <w:pStyle w:val="ListParagraph"/>
        <w:numPr>
          <w:ilvl w:val="0"/>
          <w:numId w:val="44"/>
        </w:numPr>
        <w:spacing w:line="360" w:lineRule="auto"/>
        <w:jc w:val="left"/>
        <w:rPr>
          <w:rFonts w:cs="Times New Roman"/>
        </w:rPr>
      </w:pPr>
      <w:r>
        <w:rPr>
          <w:rFonts w:cs="Times New Roman"/>
        </w:rPr>
        <w:t xml:space="preserve">The </w:t>
      </w:r>
      <w:r w:rsidR="00CE6AB0">
        <w:rPr>
          <w:rFonts w:cs="Times New Roman"/>
        </w:rPr>
        <w:t>fund’s</w:t>
      </w:r>
      <w:r>
        <w:rPr>
          <w:rFonts w:cs="Times New Roman"/>
        </w:rPr>
        <w:t xml:space="preserve"> management team</w:t>
      </w:r>
      <w:r w:rsidR="008768A5" w:rsidRPr="007473FB">
        <w:rPr>
          <w:rFonts w:cs="Times New Roman"/>
        </w:rPr>
        <w:t xml:space="preserve"> was not efficient enough in managing in working capital for </w:t>
      </w:r>
      <w:r w:rsidR="00072E7C" w:rsidRPr="007473FB">
        <w:rPr>
          <w:rFonts w:cs="Times New Roman"/>
        </w:rPr>
        <w:t>its</w:t>
      </w:r>
      <w:r w:rsidR="008768A5" w:rsidRPr="007473FB">
        <w:rPr>
          <w:rFonts w:cs="Times New Roman"/>
        </w:rPr>
        <w:t xml:space="preserve"> daily activities. But according to net working capital net working capital has been </w:t>
      </w:r>
      <w:r>
        <w:rPr>
          <w:rFonts w:cs="Times New Roman"/>
        </w:rPr>
        <w:t>decreased, which</w:t>
      </w:r>
      <w:r w:rsidR="008768A5" w:rsidRPr="007473FB">
        <w:rPr>
          <w:rFonts w:cs="Times New Roman"/>
        </w:rPr>
        <w:t xml:space="preserve"> refers a bad sign.</w:t>
      </w: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pStyle w:val="ListParagraph"/>
        <w:numPr>
          <w:ilvl w:val="0"/>
          <w:numId w:val="44"/>
        </w:numPr>
        <w:spacing w:line="360" w:lineRule="auto"/>
        <w:jc w:val="left"/>
        <w:rPr>
          <w:rFonts w:cs="Times New Roman"/>
        </w:rPr>
      </w:pPr>
      <w:r w:rsidRPr="007473FB">
        <w:rPr>
          <w:rFonts w:cs="Times New Roman"/>
        </w:rPr>
        <w:t xml:space="preserve">The price-earning share is mostly increased. </w:t>
      </w:r>
      <w:r w:rsidR="00A11EB2">
        <w:rPr>
          <w:rFonts w:cs="Times New Roman"/>
        </w:rPr>
        <w:t>The union</w:t>
      </w:r>
      <w:r w:rsidRPr="007473FB">
        <w:rPr>
          <w:rFonts w:cs="Times New Roman"/>
        </w:rPr>
        <w:t xml:space="preserve"> has increased comparatively over the funds. This fluctuation indicating that confidence on the firm’s performance </w:t>
      </w:r>
      <w:r w:rsidR="006927AF">
        <w:rPr>
          <w:rFonts w:cs="Times New Roman"/>
        </w:rPr>
        <w:t>has fluctuated</w:t>
      </w:r>
      <w:r w:rsidRPr="007473FB">
        <w:rPr>
          <w:rFonts w:cs="Times New Roman"/>
        </w:rPr>
        <w:t xml:space="preserve"> over the years.</w:t>
      </w:r>
    </w:p>
    <w:p w:rsidR="008768A5" w:rsidRPr="007473FB" w:rsidRDefault="008768A5" w:rsidP="002C6F2D">
      <w:pPr>
        <w:spacing w:line="360" w:lineRule="auto"/>
        <w:rPr>
          <w:rFonts w:ascii="Times New Roman" w:hAnsi="Times New Roman" w:cs="Times New Roman"/>
        </w:rPr>
      </w:pPr>
    </w:p>
    <w:p w:rsidR="008768A5" w:rsidRPr="007473FB" w:rsidRDefault="008768A5" w:rsidP="002C6F2D">
      <w:pPr>
        <w:pStyle w:val="ListParagraph"/>
        <w:numPr>
          <w:ilvl w:val="0"/>
          <w:numId w:val="44"/>
        </w:numPr>
        <w:spacing w:line="360" w:lineRule="auto"/>
        <w:jc w:val="left"/>
        <w:rPr>
          <w:rFonts w:cs="Times New Roman"/>
        </w:rPr>
      </w:pPr>
      <w:r w:rsidRPr="007473FB">
        <w:rPr>
          <w:rFonts w:cs="Times New Roman"/>
        </w:rPr>
        <w:t>Some website has not adequate information to serve their background and general activities so they should update their website continuous basis.</w:t>
      </w: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CE0122" w:rsidRDefault="008768A5" w:rsidP="00CE0122">
      <w:pPr>
        <w:pStyle w:val="Heading2"/>
      </w:pPr>
      <w:r w:rsidRPr="007473FB">
        <w:t xml:space="preserve"> </w:t>
      </w:r>
      <w:bookmarkStart w:id="89" w:name="_Toc1819606"/>
      <w:r w:rsidRPr="00CE0122">
        <w:t>Conclusion:</w:t>
      </w:r>
      <w:bookmarkEnd w:id="89"/>
    </w:p>
    <w:p w:rsidR="008768A5" w:rsidRPr="007473FB" w:rsidRDefault="008768A5" w:rsidP="002C6F2D">
      <w:pPr>
        <w:pStyle w:val="Heading2"/>
        <w:jc w:val="left"/>
        <w:rPr>
          <w:rFonts w:cs="Times New Roman"/>
          <w:color w:val="auto"/>
          <w:sz w:val="24"/>
          <w:szCs w:val="24"/>
        </w:rPr>
      </w:pPr>
    </w:p>
    <w:p w:rsidR="008768A5" w:rsidRPr="007473FB" w:rsidRDefault="008768A5" w:rsidP="002C6F2D">
      <w:pPr>
        <w:spacing w:line="360" w:lineRule="auto"/>
        <w:rPr>
          <w:rFonts w:ascii="Times New Roman" w:hAnsi="Times New Roman" w:cs="Times New Roman"/>
        </w:rPr>
      </w:pPr>
      <w:r w:rsidRPr="007473FB">
        <w:rPr>
          <w:rFonts w:ascii="Times New Roman" w:hAnsi="Times New Roman" w:cs="Times New Roman"/>
        </w:rPr>
        <w:t xml:space="preserve">This paper provides an overview of the Bangladeshi mutual fund industry and investigates the mutual funds risk adjusted performance using mutual fund functioning evaluation models. Mutual fund industry in Bangladeshi is still in </w:t>
      </w:r>
      <w:r w:rsidR="006927AF">
        <w:rPr>
          <w:rFonts w:ascii="Times New Roman" w:hAnsi="Times New Roman" w:cs="Times New Roman"/>
        </w:rPr>
        <w:t>the growing phase</w:t>
      </w:r>
      <w:r w:rsidRPr="007473FB">
        <w:rPr>
          <w:rFonts w:ascii="Times New Roman" w:hAnsi="Times New Roman" w:cs="Times New Roman"/>
        </w:rPr>
        <w:t xml:space="preserve">. </w:t>
      </w:r>
      <w:r w:rsidR="006927AF">
        <w:rPr>
          <w:rFonts w:ascii="Times New Roman" w:hAnsi="Times New Roman" w:cs="Times New Roman"/>
        </w:rPr>
        <w:t xml:space="preserve">The </w:t>
      </w:r>
      <w:r w:rsidR="006927AF">
        <w:rPr>
          <w:rFonts w:ascii="Times New Roman" w:hAnsi="Times New Roman" w:cs="Times New Roman"/>
        </w:rPr>
        <w:lastRenderedPageBreak/>
        <w:t>result</w:t>
      </w:r>
      <w:r w:rsidRPr="007473FB">
        <w:rPr>
          <w:rFonts w:ascii="Times New Roman" w:hAnsi="Times New Roman" w:cs="Times New Roman"/>
        </w:rPr>
        <w:t xml:space="preserve"> shows that on </w:t>
      </w:r>
      <w:r w:rsidR="006927AF">
        <w:rPr>
          <w:rFonts w:ascii="Times New Roman" w:hAnsi="Times New Roman" w:cs="Times New Roman"/>
        </w:rPr>
        <w:t>an overall basis</w:t>
      </w:r>
      <w:r w:rsidRPr="007473FB">
        <w:rPr>
          <w:rFonts w:ascii="Times New Roman" w:hAnsi="Times New Roman" w:cs="Times New Roman"/>
        </w:rPr>
        <w:t xml:space="preserve">, </w:t>
      </w:r>
      <w:r w:rsidR="006927AF">
        <w:rPr>
          <w:rFonts w:ascii="Times New Roman" w:hAnsi="Times New Roman" w:cs="Times New Roman"/>
        </w:rPr>
        <w:t>fund</w:t>
      </w:r>
      <w:r w:rsidRPr="007473FB">
        <w:rPr>
          <w:rFonts w:ascii="Times New Roman" w:hAnsi="Times New Roman" w:cs="Times New Roman"/>
        </w:rPr>
        <w:t xml:space="preserve"> industry underperforms than the market. </w:t>
      </w:r>
      <w:r w:rsidR="00EC60B9">
        <w:rPr>
          <w:rFonts w:ascii="Times New Roman" w:hAnsi="Times New Roman" w:cs="Times New Roman"/>
        </w:rPr>
        <w:t xml:space="preserve">Hence, </w:t>
      </w:r>
      <w:r w:rsidR="00CE6AB0">
        <w:rPr>
          <w:rFonts w:ascii="Times New Roman" w:hAnsi="Times New Roman" w:cs="Times New Roman"/>
        </w:rPr>
        <w:t>the overall results</w:t>
      </w:r>
      <w:r w:rsidRPr="007473FB">
        <w:rPr>
          <w:rFonts w:ascii="Times New Roman" w:hAnsi="Times New Roman" w:cs="Times New Roman"/>
        </w:rPr>
        <w:t xml:space="preserve"> suggest that mutual funds in Bangladesh are going </w:t>
      </w:r>
      <w:r w:rsidR="00CE6AB0">
        <w:rPr>
          <w:rFonts w:ascii="Times New Roman" w:hAnsi="Times New Roman" w:cs="Times New Roman"/>
        </w:rPr>
        <w:t>to</w:t>
      </w:r>
      <w:r w:rsidRPr="007473FB">
        <w:rPr>
          <w:rFonts w:ascii="Times New Roman" w:hAnsi="Times New Roman" w:cs="Times New Roman"/>
        </w:rPr>
        <w:t xml:space="preserve"> a trouble system. Whereas results also show some of the funds outperform, these funds are not facing the divergence problem. </w:t>
      </w:r>
      <w:r w:rsidR="006927AF">
        <w:rPr>
          <w:rFonts w:ascii="Times New Roman" w:hAnsi="Times New Roman" w:cs="Times New Roman"/>
        </w:rPr>
        <w:t>Worldwide, there</w:t>
      </w:r>
      <w:r w:rsidRPr="007473FB">
        <w:rPr>
          <w:rFonts w:ascii="Times New Roman" w:hAnsi="Times New Roman" w:cs="Times New Roman"/>
        </w:rPr>
        <w:t xml:space="preserve"> had been a fabulous growth in this industry; this growth in mutual funds worldwide is because of the overall growth in both the size and maturity.</w:t>
      </w: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rPr>
          <w:rFonts w:ascii="Times New Roman" w:hAnsi="Times New Roman" w:cs="Times New Roman"/>
          <w:b/>
          <w:u w:val="single"/>
        </w:rPr>
      </w:pPr>
    </w:p>
    <w:p w:rsidR="008768A5" w:rsidRPr="007473FB" w:rsidRDefault="008768A5" w:rsidP="002C6F2D">
      <w:pPr>
        <w:outlineLvl w:val="0"/>
        <w:rPr>
          <w:rFonts w:ascii="Times New Roman" w:hAnsi="Times New Roman" w:cs="Times New Roman"/>
        </w:rPr>
      </w:pPr>
      <w:r w:rsidRPr="007473FB">
        <w:rPr>
          <w:rFonts w:ascii="Times New Roman" w:hAnsi="Times New Roman" w:cs="Times New Roman"/>
        </w:rPr>
        <w:tab/>
      </w:r>
    </w:p>
    <w:p w:rsidR="008768A5" w:rsidRPr="007473FB" w:rsidRDefault="008768A5" w:rsidP="002C6F2D">
      <w:pPr>
        <w:outlineLvl w:val="0"/>
        <w:rPr>
          <w:rFonts w:ascii="Times New Roman" w:hAnsi="Times New Roman" w:cs="Times New Roman"/>
        </w:rPr>
      </w:pPr>
    </w:p>
    <w:p w:rsidR="008768A5" w:rsidRPr="007473FB" w:rsidRDefault="008768A5" w:rsidP="002C6F2D">
      <w:pPr>
        <w:outlineLvl w:val="0"/>
        <w:rPr>
          <w:rFonts w:ascii="Times New Roman" w:hAnsi="Times New Roman" w:cs="Times New Roman"/>
        </w:rPr>
      </w:pPr>
    </w:p>
    <w:p w:rsidR="008768A5" w:rsidRPr="007473FB" w:rsidRDefault="008768A5" w:rsidP="002C6F2D">
      <w:pPr>
        <w:outlineLvl w:val="0"/>
        <w:rPr>
          <w:rFonts w:ascii="Times New Roman" w:hAnsi="Times New Roman" w:cs="Times New Roman"/>
        </w:rPr>
      </w:pPr>
    </w:p>
    <w:p w:rsidR="008768A5" w:rsidRPr="007473FB" w:rsidRDefault="008768A5" w:rsidP="002C6F2D">
      <w:pPr>
        <w:outlineLvl w:val="0"/>
        <w:rPr>
          <w:rFonts w:ascii="Times New Roman" w:hAnsi="Times New Roman" w:cs="Times New Roman"/>
        </w:rPr>
      </w:pPr>
    </w:p>
    <w:p w:rsidR="008768A5" w:rsidRPr="007473FB" w:rsidRDefault="008768A5" w:rsidP="002C6F2D">
      <w:pPr>
        <w:tabs>
          <w:tab w:val="left" w:pos="984"/>
        </w:tabs>
        <w:rPr>
          <w:rFonts w:ascii="Times New Roman" w:hAnsi="Times New Roman" w:cs="Times New Roman"/>
        </w:rPr>
        <w:sectPr w:rsidR="008768A5" w:rsidRPr="007473FB" w:rsidSect="00832A0C">
          <w:footerReference w:type="even" r:id="rId77"/>
          <w:footerReference w:type="default" r:id="rId78"/>
          <w:pgSz w:w="12240" w:h="15840"/>
          <w:pgMar w:top="1440" w:right="1800" w:bottom="1440" w:left="1800" w:header="720" w:footer="720" w:gutter="0"/>
          <w:cols w:space="720"/>
          <w:docGrid w:linePitch="360"/>
        </w:sectPr>
      </w:pPr>
    </w:p>
    <w:p w:rsidR="008768A5" w:rsidRDefault="00373770" w:rsidP="002A4CA2">
      <w:pPr>
        <w:pStyle w:val="Heading2"/>
        <w:rPr>
          <w:rFonts w:ascii="Calibri" w:hAnsi="Calibri"/>
          <w:color w:val="000000"/>
          <w:szCs w:val="28"/>
        </w:rPr>
      </w:pPr>
      <w:bookmarkStart w:id="90" w:name="_Toc1819607"/>
      <w:r w:rsidRPr="007473FB">
        <w:lastRenderedPageBreak/>
        <w:t>Reference:</w:t>
      </w:r>
      <w:bookmarkEnd w:id="90"/>
      <w:r w:rsidR="00AC1EF4" w:rsidRPr="00AC1EF4">
        <w:rPr>
          <w:rFonts w:ascii="Calibri" w:hAnsi="Calibri"/>
          <w:color w:val="000000"/>
          <w:szCs w:val="28"/>
        </w:rPr>
        <w:t xml:space="preserve"> </w:t>
      </w:r>
    </w:p>
    <w:p w:rsidR="00EC60B9" w:rsidRDefault="00EC60B9" w:rsidP="00AC1EF4">
      <w:pPr>
        <w:rPr>
          <w:rFonts w:ascii="Calibri" w:hAnsi="Calibri"/>
          <w:color w:val="000000"/>
          <w:sz w:val="28"/>
          <w:szCs w:val="28"/>
        </w:rPr>
      </w:pPr>
    </w:p>
    <w:p w:rsidR="00EC60B9" w:rsidRDefault="00EC60B9" w:rsidP="00AC1EF4">
      <w:pPr>
        <w:rPr>
          <w:rFonts w:ascii="Calibri" w:hAnsi="Calibri"/>
          <w:color w:val="000000"/>
          <w:sz w:val="28"/>
          <w:szCs w:val="28"/>
        </w:rPr>
      </w:pPr>
      <w:r>
        <w:rPr>
          <w:rFonts w:ascii="Calibri" w:hAnsi="Calibri"/>
          <w:color w:val="000000"/>
          <w:sz w:val="28"/>
          <w:szCs w:val="28"/>
        </w:rPr>
        <w:t xml:space="preserve">     </w:t>
      </w:r>
      <w:hyperlink r:id="rId79" w:history="1">
        <w:r w:rsidR="00951BDC" w:rsidRPr="004A150D">
          <w:rPr>
            <w:rStyle w:val="Hyperlink"/>
            <w:rFonts w:ascii="Calibri" w:hAnsi="Calibri"/>
            <w:sz w:val="28"/>
            <w:szCs w:val="28"/>
          </w:rPr>
          <w:t>http://www.lrglobalbd.com/</w:t>
        </w:r>
      </w:hyperlink>
    </w:p>
    <w:p w:rsidR="00951BDC" w:rsidRDefault="00951BDC" w:rsidP="00AC1EF4">
      <w:pPr>
        <w:rPr>
          <w:rFonts w:ascii="Calibri" w:hAnsi="Calibri"/>
          <w:color w:val="000000"/>
          <w:sz w:val="28"/>
          <w:szCs w:val="28"/>
        </w:rPr>
      </w:pPr>
      <w:r>
        <w:rPr>
          <w:rFonts w:ascii="Calibri" w:hAnsi="Calibri"/>
          <w:color w:val="000000"/>
          <w:sz w:val="28"/>
          <w:szCs w:val="28"/>
        </w:rPr>
        <w:t xml:space="preserve">     </w:t>
      </w:r>
      <w:hyperlink r:id="rId80" w:history="1">
        <w:r w:rsidRPr="004A150D">
          <w:rPr>
            <w:rStyle w:val="Hyperlink"/>
            <w:rFonts w:ascii="Calibri" w:hAnsi="Calibri"/>
            <w:sz w:val="28"/>
            <w:szCs w:val="28"/>
          </w:rPr>
          <w:t>https://www.dsebd.org/displayCompany.php?name=AIBL1STIMF</w:t>
        </w:r>
      </w:hyperlink>
    </w:p>
    <w:p w:rsidR="00951BDC" w:rsidRDefault="00951BDC" w:rsidP="00AC1EF4">
      <w:pPr>
        <w:rPr>
          <w:rFonts w:cs="Times New Roman"/>
        </w:rPr>
      </w:pPr>
      <w:r>
        <w:rPr>
          <w:rFonts w:cs="Times New Roman"/>
        </w:rPr>
        <w:t xml:space="preserve">      </w:t>
      </w:r>
      <w:hyperlink r:id="rId81" w:history="1">
        <w:r w:rsidRPr="004A150D">
          <w:rPr>
            <w:rStyle w:val="Hyperlink"/>
            <w:rFonts w:cs="Times New Roman"/>
          </w:rPr>
          <w:t>https://www.dsebd.org/companylistbyindustry.php?industryno=12</w:t>
        </w:r>
      </w:hyperlink>
    </w:p>
    <w:p w:rsidR="00951BDC" w:rsidRDefault="00951BDC" w:rsidP="00AC1EF4">
      <w:pPr>
        <w:rPr>
          <w:rFonts w:cs="Times New Roman"/>
        </w:rPr>
      </w:pPr>
      <w:r>
        <w:rPr>
          <w:rFonts w:cs="Times New Roman"/>
        </w:rPr>
        <w:t xml:space="preserve">      </w:t>
      </w:r>
      <w:hyperlink r:id="rId82" w:history="1">
        <w:r w:rsidRPr="004A150D">
          <w:rPr>
            <w:rStyle w:val="Hyperlink"/>
            <w:rFonts w:cs="Times New Roman"/>
          </w:rPr>
          <w:t>http://www.capmbd.com/</w:t>
        </w:r>
      </w:hyperlink>
    </w:p>
    <w:p w:rsidR="00951BDC" w:rsidRDefault="00951BDC" w:rsidP="00AC1EF4">
      <w:pPr>
        <w:rPr>
          <w:rFonts w:cs="Times New Roman"/>
        </w:rPr>
      </w:pPr>
      <w:r>
        <w:rPr>
          <w:rFonts w:cs="Times New Roman"/>
        </w:rPr>
        <w:t xml:space="preserve">      </w:t>
      </w:r>
      <w:hyperlink r:id="rId83" w:history="1">
        <w:r w:rsidRPr="004A150D">
          <w:rPr>
            <w:rStyle w:val="Hyperlink"/>
            <w:rFonts w:cs="Times New Roman"/>
          </w:rPr>
          <w:t>https://www.dsebd.org/displayCompany.php?name=IFILISLMF1</w:t>
        </w:r>
      </w:hyperlink>
    </w:p>
    <w:p w:rsidR="00951BDC" w:rsidRDefault="00951BDC" w:rsidP="00AC1EF4">
      <w:pPr>
        <w:rPr>
          <w:rFonts w:cs="Times New Roman"/>
        </w:rPr>
      </w:pPr>
      <w:r>
        <w:rPr>
          <w:rFonts w:cs="Times New Roman"/>
        </w:rPr>
        <w:t xml:space="preserve">      </w:t>
      </w:r>
      <w:hyperlink r:id="rId84" w:history="1">
        <w:r w:rsidR="00467888" w:rsidRPr="00B22B2B">
          <w:rPr>
            <w:rStyle w:val="Hyperlink"/>
            <w:rFonts w:cs="Times New Roman"/>
          </w:rPr>
          <w:t>http://www.strategic-bd.com/</w:t>
        </w:r>
      </w:hyperlink>
    </w:p>
    <w:p w:rsidR="00467888" w:rsidRDefault="00467888" w:rsidP="00AC1EF4">
      <w:pPr>
        <w:rPr>
          <w:rFonts w:cs="Times New Roman"/>
        </w:rPr>
      </w:pPr>
      <w:r>
        <w:rPr>
          <w:rFonts w:cs="Times New Roman"/>
        </w:rPr>
        <w:t xml:space="preserve">      </w:t>
      </w:r>
      <w:hyperlink r:id="rId85" w:history="1">
        <w:r w:rsidR="00F264D2" w:rsidRPr="00CA4DC5">
          <w:rPr>
            <w:rStyle w:val="Hyperlink"/>
            <w:rFonts w:cs="Times New Roman"/>
          </w:rPr>
          <w:t>https://www.kotaksecurities.com/ksweb/Research/Investment-knowledge-Bank/how-to-calculate-the-nav-of-a-mutual-fund</w:t>
        </w:r>
      </w:hyperlink>
    </w:p>
    <w:p w:rsidR="00F264D2" w:rsidRDefault="00F264D2" w:rsidP="00AC1EF4">
      <w:pPr>
        <w:rPr>
          <w:rFonts w:cs="Times New Roman"/>
        </w:rPr>
      </w:pPr>
      <w:r>
        <w:rPr>
          <w:rFonts w:cs="Times New Roman"/>
        </w:rPr>
        <w:t xml:space="preserve">       </w:t>
      </w:r>
      <w:hyperlink r:id="rId86" w:history="1">
        <w:r w:rsidRPr="00CA4DC5">
          <w:rPr>
            <w:rStyle w:val="Hyperlink"/>
            <w:rFonts w:cs="Times New Roman"/>
          </w:rPr>
          <w:t>https://www.investopedia.com/terms/b/booktomarketratio.asp</w:t>
        </w:r>
      </w:hyperlink>
    </w:p>
    <w:p w:rsidR="00F264D2" w:rsidRPr="007473FB" w:rsidRDefault="00F264D2" w:rsidP="00AC1EF4">
      <w:pPr>
        <w:rPr>
          <w:rFonts w:cs="Times New Roman"/>
        </w:rPr>
      </w:pPr>
    </w:p>
    <w:sectPr w:rsidR="00F264D2" w:rsidRPr="007473FB" w:rsidSect="008768A5">
      <w:footerReference w:type="default" r:id="rId87"/>
      <w:footerReference w:type="first" r:id="rId88"/>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812" w:rsidRDefault="00976812" w:rsidP="002F27E7">
      <w:r>
        <w:separator/>
      </w:r>
    </w:p>
  </w:endnote>
  <w:endnote w:type="continuationSeparator" w:id="0">
    <w:p w:rsidR="00976812" w:rsidRDefault="00976812" w:rsidP="002F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rsidP="00A71C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A2164" w:rsidRDefault="004A2164" w:rsidP="002F27E7">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rsidR="004A2164" w:rsidRDefault="004A2164" w:rsidP="002F27E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rsidP="002F27E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rsidP="00A71C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854C1">
      <w:rPr>
        <w:rStyle w:val="PageNumber"/>
        <w:noProof/>
      </w:rPr>
      <w:t>i</w:t>
    </w:r>
    <w:r>
      <w:rPr>
        <w:rStyle w:val="PageNumber"/>
      </w:rPr>
      <w:fldChar w:fldCharType="end"/>
    </w:r>
  </w:p>
  <w:p w:rsidR="004A2164" w:rsidRDefault="004A2164" w:rsidP="002F27E7">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rsidP="002F27E7">
    <w:pPr>
      <w:pStyle w:val="Footer"/>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rsidP="00A71C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A2164" w:rsidRDefault="004A2164" w:rsidP="00A71CF2">
    <w:pPr>
      <w:pStyle w:val="Footer"/>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rsidP="00A71C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854C1">
      <w:rPr>
        <w:rStyle w:val="PageNumber"/>
        <w:noProof/>
      </w:rPr>
      <w:t>71</w:t>
    </w:r>
    <w:r>
      <w:rPr>
        <w:rStyle w:val="PageNumber"/>
      </w:rPr>
      <w:fldChar w:fldCharType="end"/>
    </w:r>
  </w:p>
  <w:p w:rsidR="004A2164" w:rsidRDefault="004A2164" w:rsidP="00A71CF2">
    <w:pPr>
      <w:pStyle w:val="Footer"/>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rsidP="00A71C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854C1">
      <w:rPr>
        <w:rStyle w:val="PageNumber"/>
        <w:noProof/>
      </w:rPr>
      <w:t>1</w:t>
    </w:r>
    <w:r>
      <w:rPr>
        <w:rStyle w:val="PageNumber"/>
      </w:rPr>
      <w:fldChar w:fldCharType="end"/>
    </w:r>
  </w:p>
  <w:p w:rsidR="004A2164" w:rsidRDefault="004A2164" w:rsidP="002F27E7">
    <w:pPr>
      <w:pStyle w:val="Footer"/>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rsidP="00A71C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4A2164" w:rsidRDefault="004A2164" w:rsidP="008768A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812" w:rsidRDefault="00976812" w:rsidP="002F27E7">
      <w:r>
        <w:separator/>
      </w:r>
    </w:p>
  </w:footnote>
  <w:footnote w:type="continuationSeparator" w:id="0">
    <w:p w:rsidR="00976812" w:rsidRDefault="00976812" w:rsidP="002F27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rsidP="00A71CF2">
    <w:pPr>
      <w:pStyle w:val="Head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4A2164" w:rsidRDefault="004A2164" w:rsidP="002F27E7">
    <w:pPr>
      <w:pStyle w:val="Heade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164" w:rsidRDefault="004A21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E1499"/>
    <w:multiLevelType w:val="hybridMultilevel"/>
    <w:tmpl w:val="AB3C94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AC21E5"/>
    <w:multiLevelType w:val="hybridMultilevel"/>
    <w:tmpl w:val="FD7419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E51572"/>
    <w:multiLevelType w:val="hybridMultilevel"/>
    <w:tmpl w:val="C12A0B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7016D9"/>
    <w:multiLevelType w:val="hybridMultilevel"/>
    <w:tmpl w:val="896A18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153F94"/>
    <w:multiLevelType w:val="hybridMultilevel"/>
    <w:tmpl w:val="C97631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231B8F"/>
    <w:multiLevelType w:val="hybridMultilevel"/>
    <w:tmpl w:val="0A4C6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912AD3"/>
    <w:multiLevelType w:val="hybridMultilevel"/>
    <w:tmpl w:val="3266BB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0B3022"/>
    <w:multiLevelType w:val="hybridMultilevel"/>
    <w:tmpl w:val="9BB4B0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B936D0"/>
    <w:multiLevelType w:val="hybridMultilevel"/>
    <w:tmpl w:val="19681A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6D4206"/>
    <w:multiLevelType w:val="hybridMultilevel"/>
    <w:tmpl w:val="12BE63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B922AC"/>
    <w:multiLevelType w:val="hybridMultilevel"/>
    <w:tmpl w:val="BCEEAE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DF3DFC"/>
    <w:multiLevelType w:val="hybridMultilevel"/>
    <w:tmpl w:val="664C1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694737"/>
    <w:multiLevelType w:val="hybridMultilevel"/>
    <w:tmpl w:val="179407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0C6E48"/>
    <w:multiLevelType w:val="hybridMultilevel"/>
    <w:tmpl w:val="C9B22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40328D"/>
    <w:multiLevelType w:val="hybridMultilevel"/>
    <w:tmpl w:val="11C88EC2"/>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5">
    <w:nsid w:val="309B6487"/>
    <w:multiLevelType w:val="hybridMultilevel"/>
    <w:tmpl w:val="D3842D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CB615F"/>
    <w:multiLevelType w:val="hybridMultilevel"/>
    <w:tmpl w:val="7324C7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4F552F"/>
    <w:multiLevelType w:val="hybridMultilevel"/>
    <w:tmpl w:val="4D5C4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C74FE9"/>
    <w:multiLevelType w:val="hybridMultilevel"/>
    <w:tmpl w:val="C30E80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1A0641"/>
    <w:multiLevelType w:val="multilevel"/>
    <w:tmpl w:val="2E7A4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9332638"/>
    <w:multiLevelType w:val="hybridMultilevel"/>
    <w:tmpl w:val="BF3258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BA56EBC"/>
    <w:multiLevelType w:val="hybridMultilevel"/>
    <w:tmpl w:val="0624F9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CC17B2B"/>
    <w:multiLevelType w:val="hybridMultilevel"/>
    <w:tmpl w:val="C972C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CD20CBE"/>
    <w:multiLevelType w:val="multilevel"/>
    <w:tmpl w:val="2B88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F2818C9"/>
    <w:multiLevelType w:val="hybridMultilevel"/>
    <w:tmpl w:val="052600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E15997"/>
    <w:multiLevelType w:val="hybridMultilevel"/>
    <w:tmpl w:val="8466DE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1B0C10"/>
    <w:multiLevelType w:val="hybridMultilevel"/>
    <w:tmpl w:val="C778D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06E0265"/>
    <w:multiLevelType w:val="multilevel"/>
    <w:tmpl w:val="F0F0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0954410"/>
    <w:multiLevelType w:val="hybridMultilevel"/>
    <w:tmpl w:val="0DAE3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3817502"/>
    <w:multiLevelType w:val="hybridMultilevel"/>
    <w:tmpl w:val="1EFE6F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92E1F0D"/>
    <w:multiLevelType w:val="hybridMultilevel"/>
    <w:tmpl w:val="CD78181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55894285"/>
    <w:multiLevelType w:val="hybridMultilevel"/>
    <w:tmpl w:val="3DDEEF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7762139"/>
    <w:multiLevelType w:val="hybridMultilevel"/>
    <w:tmpl w:val="689831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82A0493"/>
    <w:multiLevelType w:val="hybridMultilevel"/>
    <w:tmpl w:val="495E14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93108A4"/>
    <w:multiLevelType w:val="hybridMultilevel"/>
    <w:tmpl w:val="C8B422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94B5DF4"/>
    <w:multiLevelType w:val="hybridMultilevel"/>
    <w:tmpl w:val="B1744D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E6176A1"/>
    <w:multiLevelType w:val="multilevel"/>
    <w:tmpl w:val="85B26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F7C6E1D"/>
    <w:multiLevelType w:val="hybridMultilevel"/>
    <w:tmpl w:val="1E6A1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17937EE"/>
    <w:multiLevelType w:val="hybridMultilevel"/>
    <w:tmpl w:val="B2EED6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A1276FC"/>
    <w:multiLevelType w:val="multilevel"/>
    <w:tmpl w:val="C4AC9E9E"/>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6A9B1D66"/>
    <w:multiLevelType w:val="multilevel"/>
    <w:tmpl w:val="3656E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B810FB6"/>
    <w:multiLevelType w:val="hybridMultilevel"/>
    <w:tmpl w:val="CEC049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04970B5"/>
    <w:multiLevelType w:val="hybridMultilevel"/>
    <w:tmpl w:val="ED0810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29806FB"/>
    <w:multiLevelType w:val="hybridMultilevel"/>
    <w:tmpl w:val="DAD233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2C23B63"/>
    <w:multiLevelType w:val="hybridMultilevel"/>
    <w:tmpl w:val="0E58B1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2D950B0"/>
    <w:multiLevelType w:val="hybridMultilevel"/>
    <w:tmpl w:val="F3D27C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7AF55B0"/>
    <w:multiLevelType w:val="hybridMultilevel"/>
    <w:tmpl w:val="1494F0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86F0D0E"/>
    <w:multiLevelType w:val="hybridMultilevel"/>
    <w:tmpl w:val="0406B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B193480"/>
    <w:multiLevelType w:val="hybridMultilevel"/>
    <w:tmpl w:val="F8EE59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EEF6500"/>
    <w:multiLevelType w:val="hybridMultilevel"/>
    <w:tmpl w:val="197AD6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45"/>
  </w:num>
  <w:num w:numId="4">
    <w:abstractNumId w:val="38"/>
  </w:num>
  <w:num w:numId="5">
    <w:abstractNumId w:val="34"/>
  </w:num>
  <w:num w:numId="6">
    <w:abstractNumId w:val="31"/>
  </w:num>
  <w:num w:numId="7">
    <w:abstractNumId w:val="44"/>
  </w:num>
  <w:num w:numId="8">
    <w:abstractNumId w:val="33"/>
  </w:num>
  <w:num w:numId="9">
    <w:abstractNumId w:val="47"/>
  </w:num>
  <w:num w:numId="10">
    <w:abstractNumId w:val="24"/>
  </w:num>
  <w:num w:numId="11">
    <w:abstractNumId w:val="25"/>
  </w:num>
  <w:num w:numId="12">
    <w:abstractNumId w:val="27"/>
  </w:num>
  <w:num w:numId="13">
    <w:abstractNumId w:val="8"/>
  </w:num>
  <w:num w:numId="14">
    <w:abstractNumId w:val="9"/>
  </w:num>
  <w:num w:numId="15">
    <w:abstractNumId w:val="3"/>
  </w:num>
  <w:num w:numId="16">
    <w:abstractNumId w:val="4"/>
  </w:num>
  <w:num w:numId="17">
    <w:abstractNumId w:val="42"/>
  </w:num>
  <w:num w:numId="18">
    <w:abstractNumId w:val="49"/>
  </w:num>
  <w:num w:numId="19">
    <w:abstractNumId w:val="26"/>
  </w:num>
  <w:num w:numId="20">
    <w:abstractNumId w:val="43"/>
  </w:num>
  <w:num w:numId="21">
    <w:abstractNumId w:val="46"/>
  </w:num>
  <w:num w:numId="22">
    <w:abstractNumId w:val="18"/>
  </w:num>
  <w:num w:numId="23">
    <w:abstractNumId w:val="29"/>
  </w:num>
  <w:num w:numId="24">
    <w:abstractNumId w:val="32"/>
  </w:num>
  <w:num w:numId="25">
    <w:abstractNumId w:val="30"/>
  </w:num>
  <w:num w:numId="26">
    <w:abstractNumId w:val="15"/>
  </w:num>
  <w:num w:numId="27">
    <w:abstractNumId w:val="10"/>
  </w:num>
  <w:num w:numId="28">
    <w:abstractNumId w:val="12"/>
  </w:num>
  <w:num w:numId="29">
    <w:abstractNumId w:val="7"/>
  </w:num>
  <w:num w:numId="30">
    <w:abstractNumId w:val="19"/>
  </w:num>
  <w:num w:numId="31">
    <w:abstractNumId w:val="48"/>
  </w:num>
  <w:num w:numId="32">
    <w:abstractNumId w:val="6"/>
  </w:num>
  <w:num w:numId="33">
    <w:abstractNumId w:val="41"/>
  </w:num>
  <w:num w:numId="34">
    <w:abstractNumId w:val="2"/>
  </w:num>
  <w:num w:numId="35">
    <w:abstractNumId w:val="1"/>
  </w:num>
  <w:num w:numId="36">
    <w:abstractNumId w:val="0"/>
  </w:num>
  <w:num w:numId="37">
    <w:abstractNumId w:val="35"/>
  </w:num>
  <w:num w:numId="38">
    <w:abstractNumId w:val="21"/>
  </w:num>
  <w:num w:numId="39">
    <w:abstractNumId w:val="36"/>
  </w:num>
  <w:num w:numId="40">
    <w:abstractNumId w:val="14"/>
  </w:num>
  <w:num w:numId="41">
    <w:abstractNumId w:val="37"/>
  </w:num>
  <w:num w:numId="42">
    <w:abstractNumId w:val="20"/>
  </w:num>
  <w:num w:numId="43">
    <w:abstractNumId w:val="13"/>
  </w:num>
  <w:num w:numId="44">
    <w:abstractNumId w:val="11"/>
  </w:num>
  <w:num w:numId="45">
    <w:abstractNumId w:val="28"/>
  </w:num>
  <w:num w:numId="46">
    <w:abstractNumId w:val="22"/>
  </w:num>
  <w:num w:numId="47">
    <w:abstractNumId w:val="40"/>
  </w:num>
  <w:num w:numId="48">
    <w:abstractNumId w:val="23"/>
  </w:num>
  <w:num w:numId="49">
    <w:abstractNumId w:val="39"/>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0DC"/>
    <w:rsid w:val="00016F64"/>
    <w:rsid w:val="000479ED"/>
    <w:rsid w:val="00060759"/>
    <w:rsid w:val="00061C84"/>
    <w:rsid w:val="00072E7C"/>
    <w:rsid w:val="00094803"/>
    <w:rsid w:val="00095200"/>
    <w:rsid w:val="0009620B"/>
    <w:rsid w:val="000A6977"/>
    <w:rsid w:val="000C0CBB"/>
    <w:rsid w:val="000D48E9"/>
    <w:rsid w:val="000E30DC"/>
    <w:rsid w:val="000E5580"/>
    <w:rsid w:val="00100569"/>
    <w:rsid w:val="0010169A"/>
    <w:rsid w:val="00132993"/>
    <w:rsid w:val="001346E1"/>
    <w:rsid w:val="001437D4"/>
    <w:rsid w:val="001630E7"/>
    <w:rsid w:val="00173870"/>
    <w:rsid w:val="001B26B4"/>
    <w:rsid w:val="001C19A7"/>
    <w:rsid w:val="001D3E00"/>
    <w:rsid w:val="001E5FE4"/>
    <w:rsid w:val="001F6016"/>
    <w:rsid w:val="001F6C81"/>
    <w:rsid w:val="002120F0"/>
    <w:rsid w:val="002155BC"/>
    <w:rsid w:val="002210CF"/>
    <w:rsid w:val="002305AB"/>
    <w:rsid w:val="00234C45"/>
    <w:rsid w:val="002743AA"/>
    <w:rsid w:val="002A16D5"/>
    <w:rsid w:val="002A47D2"/>
    <w:rsid w:val="002A4CA2"/>
    <w:rsid w:val="002A4E7E"/>
    <w:rsid w:val="002C2F91"/>
    <w:rsid w:val="002C6F2D"/>
    <w:rsid w:val="002E022A"/>
    <w:rsid w:val="002F27E7"/>
    <w:rsid w:val="00312177"/>
    <w:rsid w:val="0031456C"/>
    <w:rsid w:val="00323F3F"/>
    <w:rsid w:val="0033662C"/>
    <w:rsid w:val="00357E81"/>
    <w:rsid w:val="00365EBC"/>
    <w:rsid w:val="003726A6"/>
    <w:rsid w:val="00373770"/>
    <w:rsid w:val="003851E2"/>
    <w:rsid w:val="00394AD2"/>
    <w:rsid w:val="003973F2"/>
    <w:rsid w:val="003C3652"/>
    <w:rsid w:val="003E742A"/>
    <w:rsid w:val="004063DB"/>
    <w:rsid w:val="00406BA3"/>
    <w:rsid w:val="00413353"/>
    <w:rsid w:val="00423353"/>
    <w:rsid w:val="0045608B"/>
    <w:rsid w:val="00467888"/>
    <w:rsid w:val="0048075B"/>
    <w:rsid w:val="0048613A"/>
    <w:rsid w:val="004A2164"/>
    <w:rsid w:val="004A5401"/>
    <w:rsid w:val="004A5BAC"/>
    <w:rsid w:val="004B504A"/>
    <w:rsid w:val="004C0081"/>
    <w:rsid w:val="004F3A6D"/>
    <w:rsid w:val="004F79CC"/>
    <w:rsid w:val="0051768F"/>
    <w:rsid w:val="005249FE"/>
    <w:rsid w:val="00527AD0"/>
    <w:rsid w:val="00540697"/>
    <w:rsid w:val="0054483C"/>
    <w:rsid w:val="00567EC9"/>
    <w:rsid w:val="0059777E"/>
    <w:rsid w:val="005E1734"/>
    <w:rsid w:val="005E4DBE"/>
    <w:rsid w:val="005E54A3"/>
    <w:rsid w:val="00654C08"/>
    <w:rsid w:val="006725D1"/>
    <w:rsid w:val="00674500"/>
    <w:rsid w:val="00687FBB"/>
    <w:rsid w:val="006927AF"/>
    <w:rsid w:val="00694628"/>
    <w:rsid w:val="00694C63"/>
    <w:rsid w:val="006A0425"/>
    <w:rsid w:val="006A391F"/>
    <w:rsid w:val="006B1084"/>
    <w:rsid w:val="006C220F"/>
    <w:rsid w:val="006E620E"/>
    <w:rsid w:val="006F296B"/>
    <w:rsid w:val="007003BC"/>
    <w:rsid w:val="00726F3B"/>
    <w:rsid w:val="007407CC"/>
    <w:rsid w:val="007412E4"/>
    <w:rsid w:val="007473FB"/>
    <w:rsid w:val="00766CEF"/>
    <w:rsid w:val="0077444F"/>
    <w:rsid w:val="007D6F5A"/>
    <w:rsid w:val="007F1645"/>
    <w:rsid w:val="007F1A9F"/>
    <w:rsid w:val="007F645A"/>
    <w:rsid w:val="007F6AF8"/>
    <w:rsid w:val="00806509"/>
    <w:rsid w:val="00832A0C"/>
    <w:rsid w:val="008361FC"/>
    <w:rsid w:val="008409F6"/>
    <w:rsid w:val="00851B5E"/>
    <w:rsid w:val="00851BD0"/>
    <w:rsid w:val="008768A5"/>
    <w:rsid w:val="00883FD6"/>
    <w:rsid w:val="008D5452"/>
    <w:rsid w:val="00906513"/>
    <w:rsid w:val="00931B16"/>
    <w:rsid w:val="00951BDC"/>
    <w:rsid w:val="00974FC4"/>
    <w:rsid w:val="00976812"/>
    <w:rsid w:val="009A2C82"/>
    <w:rsid w:val="009A4991"/>
    <w:rsid w:val="00A11EB2"/>
    <w:rsid w:val="00A12F87"/>
    <w:rsid w:val="00A15FAC"/>
    <w:rsid w:val="00A359AF"/>
    <w:rsid w:val="00A36766"/>
    <w:rsid w:val="00A71CF2"/>
    <w:rsid w:val="00AC1EF4"/>
    <w:rsid w:val="00AC3C29"/>
    <w:rsid w:val="00AD2A78"/>
    <w:rsid w:val="00AD4266"/>
    <w:rsid w:val="00AE1CA6"/>
    <w:rsid w:val="00AE2748"/>
    <w:rsid w:val="00AF35D7"/>
    <w:rsid w:val="00AF653D"/>
    <w:rsid w:val="00B1553C"/>
    <w:rsid w:val="00B16762"/>
    <w:rsid w:val="00B328A9"/>
    <w:rsid w:val="00B33823"/>
    <w:rsid w:val="00B74154"/>
    <w:rsid w:val="00B8345A"/>
    <w:rsid w:val="00B854C1"/>
    <w:rsid w:val="00B867E7"/>
    <w:rsid w:val="00BB21A0"/>
    <w:rsid w:val="00BB593E"/>
    <w:rsid w:val="00BC20DF"/>
    <w:rsid w:val="00BE31C2"/>
    <w:rsid w:val="00BE6A2E"/>
    <w:rsid w:val="00BF1CFA"/>
    <w:rsid w:val="00BF30B3"/>
    <w:rsid w:val="00C0619A"/>
    <w:rsid w:val="00C10322"/>
    <w:rsid w:val="00C308F4"/>
    <w:rsid w:val="00C31BEB"/>
    <w:rsid w:val="00C341D1"/>
    <w:rsid w:val="00C4162C"/>
    <w:rsid w:val="00C4439E"/>
    <w:rsid w:val="00C55162"/>
    <w:rsid w:val="00C76D8C"/>
    <w:rsid w:val="00CA022B"/>
    <w:rsid w:val="00CA15C6"/>
    <w:rsid w:val="00CE0122"/>
    <w:rsid w:val="00CE09C5"/>
    <w:rsid w:val="00CE6AB0"/>
    <w:rsid w:val="00CF5965"/>
    <w:rsid w:val="00D17720"/>
    <w:rsid w:val="00D65DA9"/>
    <w:rsid w:val="00D86746"/>
    <w:rsid w:val="00DE2784"/>
    <w:rsid w:val="00E07AEA"/>
    <w:rsid w:val="00E1150A"/>
    <w:rsid w:val="00E274BF"/>
    <w:rsid w:val="00E76905"/>
    <w:rsid w:val="00E82085"/>
    <w:rsid w:val="00EA6C8B"/>
    <w:rsid w:val="00EB537F"/>
    <w:rsid w:val="00EC1256"/>
    <w:rsid w:val="00EC60B9"/>
    <w:rsid w:val="00EC741D"/>
    <w:rsid w:val="00EE7C45"/>
    <w:rsid w:val="00F1596E"/>
    <w:rsid w:val="00F21275"/>
    <w:rsid w:val="00F25F5D"/>
    <w:rsid w:val="00F264D2"/>
    <w:rsid w:val="00F3398A"/>
    <w:rsid w:val="00F343D0"/>
    <w:rsid w:val="00F36E3F"/>
    <w:rsid w:val="00F401C1"/>
    <w:rsid w:val="00F416A5"/>
    <w:rsid w:val="00F4591A"/>
    <w:rsid w:val="00F76FC1"/>
    <w:rsid w:val="00F85651"/>
    <w:rsid w:val="00F94B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7E7"/>
  </w:style>
  <w:style w:type="paragraph" w:styleId="Heading1">
    <w:name w:val="heading 1"/>
    <w:basedOn w:val="Normal"/>
    <w:next w:val="Normal"/>
    <w:link w:val="Heading1Char"/>
    <w:uiPriority w:val="9"/>
    <w:qFormat/>
    <w:rsid w:val="00EC741D"/>
    <w:pPr>
      <w:keepNext/>
      <w:keepLines/>
      <w:spacing w:before="480"/>
      <w:jc w:val="both"/>
      <w:outlineLvl w:val="0"/>
    </w:pPr>
    <w:rPr>
      <w:rFonts w:ascii="Times New Roman" w:eastAsiaTheme="majorEastAsia" w:hAnsi="Times New Roman" w:cstheme="majorBidi"/>
      <w:b/>
      <w:bCs/>
      <w:color w:val="548DD4" w:themeColor="text2" w:themeTint="99"/>
      <w:sz w:val="32"/>
      <w:szCs w:val="32"/>
      <w:u w:val="single"/>
    </w:rPr>
  </w:style>
  <w:style w:type="paragraph" w:styleId="Heading2">
    <w:name w:val="heading 2"/>
    <w:basedOn w:val="Normal"/>
    <w:next w:val="Normal"/>
    <w:link w:val="Heading2Char"/>
    <w:uiPriority w:val="9"/>
    <w:unhideWhenUsed/>
    <w:qFormat/>
    <w:rsid w:val="00EC741D"/>
    <w:pPr>
      <w:keepNext/>
      <w:keepLines/>
      <w:spacing w:before="200"/>
      <w:jc w:val="both"/>
      <w:outlineLvl w:val="1"/>
    </w:pPr>
    <w:rPr>
      <w:rFonts w:ascii="Times New Roman" w:eastAsiaTheme="majorEastAsia" w:hAnsi="Times New Roman" w:cstheme="majorBidi"/>
      <w:b/>
      <w:bCs/>
      <w:color w:val="943634" w:themeColor="accent2" w:themeShade="BF"/>
      <w:sz w:val="28"/>
      <w:szCs w:val="26"/>
      <w:u w:val="single"/>
    </w:rPr>
  </w:style>
  <w:style w:type="paragraph" w:styleId="Heading3">
    <w:name w:val="heading 3"/>
    <w:basedOn w:val="Normal"/>
    <w:next w:val="Normal"/>
    <w:link w:val="Heading3Char"/>
    <w:uiPriority w:val="9"/>
    <w:unhideWhenUsed/>
    <w:qFormat/>
    <w:rsid w:val="00EC741D"/>
    <w:pPr>
      <w:keepNext/>
      <w:keepLines/>
      <w:spacing w:before="200"/>
      <w:jc w:val="both"/>
      <w:outlineLvl w:val="2"/>
    </w:pPr>
    <w:rPr>
      <w:rFonts w:ascii="Times New Roman" w:eastAsiaTheme="majorEastAsia" w:hAnsi="Times New Roman" w:cstheme="majorBidi"/>
      <w:b/>
      <w:bCs/>
      <w:color w:val="5F497A" w:themeColor="accent4" w:themeShade="BF"/>
      <w:u w:val="single"/>
    </w:rPr>
  </w:style>
  <w:style w:type="paragraph" w:styleId="Heading4">
    <w:name w:val="heading 4"/>
    <w:basedOn w:val="Normal"/>
    <w:next w:val="Normal"/>
    <w:link w:val="Heading4Char"/>
    <w:uiPriority w:val="9"/>
    <w:unhideWhenUsed/>
    <w:qFormat/>
    <w:rsid w:val="00357E81"/>
    <w:pPr>
      <w:keepNext/>
      <w:keepLines/>
      <w:spacing w:before="200"/>
      <w:jc w:val="center"/>
      <w:outlineLvl w:val="3"/>
    </w:pPr>
    <w:rPr>
      <w:rFonts w:ascii="Times New Roman" w:eastAsia="Times New Roman" w:hAnsi="Times New Roman" w:cstheme="majorBidi"/>
      <w:bCs/>
      <w:iCs/>
      <w:color w:val="948A54" w:themeColor="background2" w:themeShade="80"/>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27E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27E7"/>
    <w:rPr>
      <w:rFonts w:ascii="Lucida Grande" w:hAnsi="Lucida Grande" w:cs="Lucida Grande"/>
      <w:sz w:val="18"/>
      <w:szCs w:val="18"/>
    </w:rPr>
  </w:style>
  <w:style w:type="paragraph" w:styleId="Header">
    <w:name w:val="header"/>
    <w:basedOn w:val="Normal"/>
    <w:link w:val="HeaderChar"/>
    <w:uiPriority w:val="99"/>
    <w:unhideWhenUsed/>
    <w:rsid w:val="002F27E7"/>
    <w:pPr>
      <w:tabs>
        <w:tab w:val="center" w:pos="4320"/>
        <w:tab w:val="right" w:pos="8640"/>
      </w:tabs>
    </w:pPr>
  </w:style>
  <w:style w:type="character" w:customStyle="1" w:styleId="HeaderChar">
    <w:name w:val="Header Char"/>
    <w:basedOn w:val="DefaultParagraphFont"/>
    <w:link w:val="Header"/>
    <w:uiPriority w:val="99"/>
    <w:rsid w:val="002F27E7"/>
  </w:style>
  <w:style w:type="paragraph" w:styleId="Footer">
    <w:name w:val="footer"/>
    <w:basedOn w:val="Normal"/>
    <w:link w:val="FooterChar"/>
    <w:uiPriority w:val="99"/>
    <w:unhideWhenUsed/>
    <w:rsid w:val="002F27E7"/>
    <w:pPr>
      <w:tabs>
        <w:tab w:val="center" w:pos="4320"/>
        <w:tab w:val="right" w:pos="8640"/>
      </w:tabs>
    </w:pPr>
  </w:style>
  <w:style w:type="character" w:customStyle="1" w:styleId="FooterChar">
    <w:name w:val="Footer Char"/>
    <w:basedOn w:val="DefaultParagraphFont"/>
    <w:link w:val="Footer"/>
    <w:uiPriority w:val="99"/>
    <w:rsid w:val="002F27E7"/>
  </w:style>
  <w:style w:type="character" w:styleId="PageNumber">
    <w:name w:val="page number"/>
    <w:basedOn w:val="DefaultParagraphFont"/>
    <w:uiPriority w:val="99"/>
    <w:semiHidden/>
    <w:unhideWhenUsed/>
    <w:rsid w:val="002F27E7"/>
  </w:style>
  <w:style w:type="paragraph" w:styleId="ListParagraph">
    <w:name w:val="List Paragraph"/>
    <w:basedOn w:val="Normal"/>
    <w:uiPriority w:val="34"/>
    <w:qFormat/>
    <w:rsid w:val="008768A5"/>
    <w:pPr>
      <w:ind w:left="720"/>
      <w:contextualSpacing/>
      <w:jc w:val="both"/>
    </w:pPr>
    <w:rPr>
      <w:rFonts w:ascii="Times New Roman" w:hAnsi="Times New Roman"/>
    </w:rPr>
  </w:style>
  <w:style w:type="table" w:styleId="TableGrid">
    <w:name w:val="Table Grid"/>
    <w:basedOn w:val="TableNormal"/>
    <w:uiPriority w:val="59"/>
    <w:rsid w:val="008768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60"/>
    <w:rsid w:val="008768A5"/>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Accent6">
    <w:name w:val="Light List Accent 6"/>
    <w:basedOn w:val="TableNormal"/>
    <w:uiPriority w:val="61"/>
    <w:rsid w:val="008768A5"/>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MediumShading1-Accent6">
    <w:name w:val="Medium Shading 1 Accent 6"/>
    <w:basedOn w:val="TableNormal"/>
    <w:uiPriority w:val="63"/>
    <w:rsid w:val="008768A5"/>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List2-Accent6">
    <w:name w:val="Medium List 2 Accent 6"/>
    <w:basedOn w:val="TableNormal"/>
    <w:uiPriority w:val="66"/>
    <w:rsid w:val="008768A5"/>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Web">
    <w:name w:val="Normal (Web)"/>
    <w:basedOn w:val="Normal"/>
    <w:uiPriority w:val="99"/>
    <w:unhideWhenUsed/>
    <w:rsid w:val="008768A5"/>
    <w:pPr>
      <w:spacing w:before="100" w:beforeAutospacing="1" w:after="100" w:afterAutospacing="1"/>
      <w:jc w:val="both"/>
    </w:pPr>
    <w:rPr>
      <w:rFonts w:ascii="Times" w:hAnsi="Times" w:cs="Times New Roman"/>
      <w:sz w:val="20"/>
      <w:szCs w:val="20"/>
    </w:rPr>
  </w:style>
  <w:style w:type="table" w:styleId="LightShading-Accent5">
    <w:name w:val="Light Shading Accent 5"/>
    <w:basedOn w:val="TableNormal"/>
    <w:uiPriority w:val="60"/>
    <w:rsid w:val="008768A5"/>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NoSpacing">
    <w:name w:val="No Spacing"/>
    <w:uiPriority w:val="1"/>
    <w:qFormat/>
    <w:rsid w:val="008768A5"/>
  </w:style>
  <w:style w:type="character" w:styleId="Strong">
    <w:name w:val="Strong"/>
    <w:basedOn w:val="DefaultParagraphFont"/>
    <w:uiPriority w:val="22"/>
    <w:qFormat/>
    <w:rsid w:val="008768A5"/>
    <w:rPr>
      <w:b/>
      <w:bCs/>
    </w:rPr>
  </w:style>
  <w:style w:type="character" w:styleId="Hyperlink">
    <w:name w:val="Hyperlink"/>
    <w:basedOn w:val="DefaultParagraphFont"/>
    <w:uiPriority w:val="99"/>
    <w:unhideWhenUsed/>
    <w:rsid w:val="008768A5"/>
    <w:rPr>
      <w:color w:val="0000FF"/>
      <w:u w:val="single"/>
    </w:rPr>
  </w:style>
  <w:style w:type="table" w:styleId="MediumShading1-Accent1">
    <w:name w:val="Medium Shading 1 Accent 1"/>
    <w:basedOn w:val="TableNormal"/>
    <w:uiPriority w:val="63"/>
    <w:rsid w:val="008768A5"/>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EC741D"/>
    <w:rPr>
      <w:rFonts w:ascii="Times New Roman" w:eastAsiaTheme="majorEastAsia" w:hAnsi="Times New Roman" w:cstheme="majorBidi"/>
      <w:b/>
      <w:bCs/>
      <w:color w:val="548DD4" w:themeColor="text2" w:themeTint="99"/>
      <w:sz w:val="32"/>
      <w:szCs w:val="32"/>
      <w:u w:val="single"/>
    </w:rPr>
  </w:style>
  <w:style w:type="character" w:customStyle="1" w:styleId="Heading2Char">
    <w:name w:val="Heading 2 Char"/>
    <w:basedOn w:val="DefaultParagraphFont"/>
    <w:link w:val="Heading2"/>
    <w:uiPriority w:val="9"/>
    <w:rsid w:val="00EC741D"/>
    <w:rPr>
      <w:rFonts w:ascii="Times New Roman" w:eastAsiaTheme="majorEastAsia" w:hAnsi="Times New Roman" w:cstheme="majorBidi"/>
      <w:b/>
      <w:bCs/>
      <w:color w:val="943634" w:themeColor="accent2" w:themeShade="BF"/>
      <w:sz w:val="28"/>
      <w:szCs w:val="26"/>
      <w:u w:val="single"/>
    </w:rPr>
  </w:style>
  <w:style w:type="paragraph" w:styleId="Title">
    <w:name w:val="Title"/>
    <w:basedOn w:val="Normal"/>
    <w:next w:val="Normal"/>
    <w:link w:val="TitleChar"/>
    <w:uiPriority w:val="10"/>
    <w:qFormat/>
    <w:rsid w:val="00527AD0"/>
    <w:pPr>
      <w:pBdr>
        <w:bottom w:val="single" w:sz="8" w:space="4" w:color="4F81BD" w:themeColor="accent1"/>
      </w:pBdr>
      <w:spacing w:after="300"/>
      <w:contextualSpacing/>
    </w:pPr>
    <w:rPr>
      <w:rFonts w:ascii="Times New Roman" w:eastAsiaTheme="majorEastAsia" w:hAnsi="Times New Roman" w:cstheme="majorBidi"/>
      <w:color w:val="31849B" w:themeColor="accent5" w:themeShade="BF"/>
      <w:spacing w:val="5"/>
      <w:kern w:val="28"/>
      <w:sz w:val="96"/>
      <w:szCs w:val="52"/>
      <w:shd w:val="clear" w:color="auto" w:fill="FFFFFF"/>
    </w:rPr>
  </w:style>
  <w:style w:type="character" w:customStyle="1" w:styleId="TitleChar">
    <w:name w:val="Title Char"/>
    <w:basedOn w:val="DefaultParagraphFont"/>
    <w:link w:val="Title"/>
    <w:uiPriority w:val="10"/>
    <w:rsid w:val="00527AD0"/>
    <w:rPr>
      <w:rFonts w:ascii="Times New Roman" w:eastAsiaTheme="majorEastAsia" w:hAnsi="Times New Roman" w:cstheme="majorBidi"/>
      <w:color w:val="31849B" w:themeColor="accent5" w:themeShade="BF"/>
      <w:spacing w:val="5"/>
      <w:kern w:val="28"/>
      <w:sz w:val="96"/>
      <w:szCs w:val="52"/>
    </w:rPr>
  </w:style>
  <w:style w:type="character" w:customStyle="1" w:styleId="Heading3Char">
    <w:name w:val="Heading 3 Char"/>
    <w:basedOn w:val="DefaultParagraphFont"/>
    <w:link w:val="Heading3"/>
    <w:uiPriority w:val="9"/>
    <w:rsid w:val="00EC741D"/>
    <w:rPr>
      <w:rFonts w:ascii="Times New Roman" w:eastAsiaTheme="majorEastAsia" w:hAnsi="Times New Roman" w:cstheme="majorBidi"/>
      <w:b/>
      <w:bCs/>
      <w:color w:val="5F497A" w:themeColor="accent4" w:themeShade="BF"/>
      <w:u w:val="single"/>
    </w:rPr>
  </w:style>
  <w:style w:type="character" w:customStyle="1" w:styleId="Heading4Char">
    <w:name w:val="Heading 4 Char"/>
    <w:basedOn w:val="DefaultParagraphFont"/>
    <w:link w:val="Heading4"/>
    <w:uiPriority w:val="9"/>
    <w:rsid w:val="00357E81"/>
    <w:rPr>
      <w:rFonts w:ascii="Times New Roman" w:eastAsia="Times New Roman" w:hAnsi="Times New Roman" w:cstheme="majorBidi"/>
      <w:bCs/>
      <w:iCs/>
      <w:color w:val="948A54" w:themeColor="background2" w:themeShade="80"/>
    </w:rPr>
  </w:style>
  <w:style w:type="paragraph" w:styleId="TOCHeading">
    <w:name w:val="TOC Heading"/>
    <w:basedOn w:val="Heading1"/>
    <w:next w:val="Normal"/>
    <w:uiPriority w:val="39"/>
    <w:unhideWhenUsed/>
    <w:qFormat/>
    <w:rsid w:val="00100569"/>
    <w:pPr>
      <w:spacing w:line="276" w:lineRule="auto"/>
      <w:jc w:val="left"/>
      <w:outlineLvl w:val="9"/>
    </w:pPr>
    <w:rPr>
      <w:rFonts w:asciiTheme="majorHAnsi" w:hAnsiTheme="majorHAnsi"/>
      <w:color w:val="365F91" w:themeColor="accent1" w:themeShade="BF"/>
      <w:sz w:val="28"/>
      <w:szCs w:val="28"/>
      <w:u w:val="none"/>
    </w:rPr>
  </w:style>
  <w:style w:type="paragraph" w:styleId="TOC1">
    <w:name w:val="toc 1"/>
    <w:basedOn w:val="Normal"/>
    <w:next w:val="Normal"/>
    <w:autoRedefine/>
    <w:uiPriority w:val="39"/>
    <w:unhideWhenUsed/>
    <w:qFormat/>
    <w:rsid w:val="00100569"/>
    <w:pPr>
      <w:spacing w:before="240" w:after="120"/>
    </w:pPr>
    <w:rPr>
      <w:b/>
      <w:caps/>
      <w:sz w:val="22"/>
      <w:szCs w:val="22"/>
      <w:u w:val="single"/>
    </w:rPr>
  </w:style>
  <w:style w:type="paragraph" w:styleId="TOC2">
    <w:name w:val="toc 2"/>
    <w:basedOn w:val="Normal"/>
    <w:next w:val="Normal"/>
    <w:autoRedefine/>
    <w:uiPriority w:val="39"/>
    <w:unhideWhenUsed/>
    <w:qFormat/>
    <w:rsid w:val="00100569"/>
    <w:rPr>
      <w:b/>
      <w:smallCaps/>
      <w:sz w:val="22"/>
      <w:szCs w:val="22"/>
    </w:rPr>
  </w:style>
  <w:style w:type="paragraph" w:styleId="TOC3">
    <w:name w:val="toc 3"/>
    <w:basedOn w:val="Normal"/>
    <w:next w:val="Normal"/>
    <w:autoRedefine/>
    <w:uiPriority w:val="39"/>
    <w:unhideWhenUsed/>
    <w:qFormat/>
    <w:rsid w:val="00100569"/>
    <w:rPr>
      <w:smallCaps/>
      <w:sz w:val="22"/>
      <w:szCs w:val="22"/>
    </w:rPr>
  </w:style>
  <w:style w:type="paragraph" w:styleId="TOC4">
    <w:name w:val="toc 4"/>
    <w:basedOn w:val="Normal"/>
    <w:next w:val="Normal"/>
    <w:autoRedefine/>
    <w:uiPriority w:val="39"/>
    <w:semiHidden/>
    <w:unhideWhenUsed/>
    <w:rsid w:val="00100569"/>
    <w:rPr>
      <w:sz w:val="22"/>
      <w:szCs w:val="22"/>
    </w:rPr>
  </w:style>
  <w:style w:type="paragraph" w:styleId="TOC5">
    <w:name w:val="toc 5"/>
    <w:basedOn w:val="Normal"/>
    <w:next w:val="Normal"/>
    <w:autoRedefine/>
    <w:uiPriority w:val="39"/>
    <w:semiHidden/>
    <w:unhideWhenUsed/>
    <w:rsid w:val="00100569"/>
    <w:rPr>
      <w:sz w:val="22"/>
      <w:szCs w:val="22"/>
    </w:rPr>
  </w:style>
  <w:style w:type="paragraph" w:styleId="TOC6">
    <w:name w:val="toc 6"/>
    <w:basedOn w:val="Normal"/>
    <w:next w:val="Normal"/>
    <w:autoRedefine/>
    <w:uiPriority w:val="39"/>
    <w:semiHidden/>
    <w:unhideWhenUsed/>
    <w:rsid w:val="00100569"/>
    <w:rPr>
      <w:sz w:val="22"/>
      <w:szCs w:val="22"/>
    </w:rPr>
  </w:style>
  <w:style w:type="paragraph" w:styleId="TOC7">
    <w:name w:val="toc 7"/>
    <w:basedOn w:val="Normal"/>
    <w:next w:val="Normal"/>
    <w:autoRedefine/>
    <w:uiPriority w:val="39"/>
    <w:semiHidden/>
    <w:unhideWhenUsed/>
    <w:rsid w:val="00100569"/>
    <w:rPr>
      <w:sz w:val="22"/>
      <w:szCs w:val="22"/>
    </w:rPr>
  </w:style>
  <w:style w:type="paragraph" w:styleId="TOC8">
    <w:name w:val="toc 8"/>
    <w:basedOn w:val="Normal"/>
    <w:next w:val="Normal"/>
    <w:autoRedefine/>
    <w:uiPriority w:val="39"/>
    <w:semiHidden/>
    <w:unhideWhenUsed/>
    <w:rsid w:val="00100569"/>
    <w:rPr>
      <w:sz w:val="22"/>
      <w:szCs w:val="22"/>
    </w:rPr>
  </w:style>
  <w:style w:type="paragraph" w:styleId="TOC9">
    <w:name w:val="toc 9"/>
    <w:basedOn w:val="Normal"/>
    <w:next w:val="Normal"/>
    <w:autoRedefine/>
    <w:uiPriority w:val="39"/>
    <w:semiHidden/>
    <w:unhideWhenUsed/>
    <w:rsid w:val="00100569"/>
    <w:rPr>
      <w:sz w:val="22"/>
      <w:szCs w:val="22"/>
    </w:rPr>
  </w:style>
  <w:style w:type="paragraph" w:styleId="Caption">
    <w:name w:val="caption"/>
    <w:basedOn w:val="Normal"/>
    <w:next w:val="Normal"/>
    <w:uiPriority w:val="35"/>
    <w:unhideWhenUsed/>
    <w:qFormat/>
    <w:rsid w:val="003851E2"/>
    <w:pPr>
      <w:spacing w:after="200"/>
    </w:pPr>
    <w:rPr>
      <w:b/>
      <w:bCs/>
      <w:color w:val="4F81BD" w:themeColor="accent1"/>
      <w:sz w:val="18"/>
      <w:szCs w:val="18"/>
    </w:rPr>
  </w:style>
  <w:style w:type="character" w:customStyle="1" w:styleId="reportline">
    <w:name w:val="reportline"/>
    <w:basedOn w:val="DefaultParagraphFont"/>
    <w:rsid w:val="00BC20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7E7"/>
  </w:style>
  <w:style w:type="paragraph" w:styleId="Heading1">
    <w:name w:val="heading 1"/>
    <w:basedOn w:val="Normal"/>
    <w:next w:val="Normal"/>
    <w:link w:val="Heading1Char"/>
    <w:uiPriority w:val="9"/>
    <w:qFormat/>
    <w:rsid w:val="00EC741D"/>
    <w:pPr>
      <w:keepNext/>
      <w:keepLines/>
      <w:spacing w:before="480"/>
      <w:jc w:val="both"/>
      <w:outlineLvl w:val="0"/>
    </w:pPr>
    <w:rPr>
      <w:rFonts w:ascii="Times New Roman" w:eastAsiaTheme="majorEastAsia" w:hAnsi="Times New Roman" w:cstheme="majorBidi"/>
      <w:b/>
      <w:bCs/>
      <w:color w:val="548DD4" w:themeColor="text2" w:themeTint="99"/>
      <w:sz w:val="32"/>
      <w:szCs w:val="32"/>
      <w:u w:val="single"/>
    </w:rPr>
  </w:style>
  <w:style w:type="paragraph" w:styleId="Heading2">
    <w:name w:val="heading 2"/>
    <w:basedOn w:val="Normal"/>
    <w:next w:val="Normal"/>
    <w:link w:val="Heading2Char"/>
    <w:uiPriority w:val="9"/>
    <w:unhideWhenUsed/>
    <w:qFormat/>
    <w:rsid w:val="00EC741D"/>
    <w:pPr>
      <w:keepNext/>
      <w:keepLines/>
      <w:spacing w:before="200"/>
      <w:jc w:val="both"/>
      <w:outlineLvl w:val="1"/>
    </w:pPr>
    <w:rPr>
      <w:rFonts w:ascii="Times New Roman" w:eastAsiaTheme="majorEastAsia" w:hAnsi="Times New Roman" w:cstheme="majorBidi"/>
      <w:b/>
      <w:bCs/>
      <w:color w:val="943634" w:themeColor="accent2" w:themeShade="BF"/>
      <w:sz w:val="28"/>
      <w:szCs w:val="26"/>
      <w:u w:val="single"/>
    </w:rPr>
  </w:style>
  <w:style w:type="paragraph" w:styleId="Heading3">
    <w:name w:val="heading 3"/>
    <w:basedOn w:val="Normal"/>
    <w:next w:val="Normal"/>
    <w:link w:val="Heading3Char"/>
    <w:uiPriority w:val="9"/>
    <w:unhideWhenUsed/>
    <w:qFormat/>
    <w:rsid w:val="00EC741D"/>
    <w:pPr>
      <w:keepNext/>
      <w:keepLines/>
      <w:spacing w:before="200"/>
      <w:jc w:val="both"/>
      <w:outlineLvl w:val="2"/>
    </w:pPr>
    <w:rPr>
      <w:rFonts w:ascii="Times New Roman" w:eastAsiaTheme="majorEastAsia" w:hAnsi="Times New Roman" w:cstheme="majorBidi"/>
      <w:b/>
      <w:bCs/>
      <w:color w:val="5F497A" w:themeColor="accent4" w:themeShade="BF"/>
      <w:u w:val="single"/>
    </w:rPr>
  </w:style>
  <w:style w:type="paragraph" w:styleId="Heading4">
    <w:name w:val="heading 4"/>
    <w:basedOn w:val="Normal"/>
    <w:next w:val="Normal"/>
    <w:link w:val="Heading4Char"/>
    <w:uiPriority w:val="9"/>
    <w:unhideWhenUsed/>
    <w:qFormat/>
    <w:rsid w:val="00357E81"/>
    <w:pPr>
      <w:keepNext/>
      <w:keepLines/>
      <w:spacing w:before="200"/>
      <w:jc w:val="center"/>
      <w:outlineLvl w:val="3"/>
    </w:pPr>
    <w:rPr>
      <w:rFonts w:ascii="Times New Roman" w:eastAsia="Times New Roman" w:hAnsi="Times New Roman" w:cstheme="majorBidi"/>
      <w:bCs/>
      <w:iCs/>
      <w:color w:val="948A54" w:themeColor="background2" w:themeShade="80"/>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27E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27E7"/>
    <w:rPr>
      <w:rFonts w:ascii="Lucida Grande" w:hAnsi="Lucida Grande" w:cs="Lucida Grande"/>
      <w:sz w:val="18"/>
      <w:szCs w:val="18"/>
    </w:rPr>
  </w:style>
  <w:style w:type="paragraph" w:styleId="Header">
    <w:name w:val="header"/>
    <w:basedOn w:val="Normal"/>
    <w:link w:val="HeaderChar"/>
    <w:uiPriority w:val="99"/>
    <w:unhideWhenUsed/>
    <w:rsid w:val="002F27E7"/>
    <w:pPr>
      <w:tabs>
        <w:tab w:val="center" w:pos="4320"/>
        <w:tab w:val="right" w:pos="8640"/>
      </w:tabs>
    </w:pPr>
  </w:style>
  <w:style w:type="character" w:customStyle="1" w:styleId="HeaderChar">
    <w:name w:val="Header Char"/>
    <w:basedOn w:val="DefaultParagraphFont"/>
    <w:link w:val="Header"/>
    <w:uiPriority w:val="99"/>
    <w:rsid w:val="002F27E7"/>
  </w:style>
  <w:style w:type="paragraph" w:styleId="Footer">
    <w:name w:val="footer"/>
    <w:basedOn w:val="Normal"/>
    <w:link w:val="FooterChar"/>
    <w:uiPriority w:val="99"/>
    <w:unhideWhenUsed/>
    <w:rsid w:val="002F27E7"/>
    <w:pPr>
      <w:tabs>
        <w:tab w:val="center" w:pos="4320"/>
        <w:tab w:val="right" w:pos="8640"/>
      </w:tabs>
    </w:pPr>
  </w:style>
  <w:style w:type="character" w:customStyle="1" w:styleId="FooterChar">
    <w:name w:val="Footer Char"/>
    <w:basedOn w:val="DefaultParagraphFont"/>
    <w:link w:val="Footer"/>
    <w:uiPriority w:val="99"/>
    <w:rsid w:val="002F27E7"/>
  </w:style>
  <w:style w:type="character" w:styleId="PageNumber">
    <w:name w:val="page number"/>
    <w:basedOn w:val="DefaultParagraphFont"/>
    <w:uiPriority w:val="99"/>
    <w:semiHidden/>
    <w:unhideWhenUsed/>
    <w:rsid w:val="002F27E7"/>
  </w:style>
  <w:style w:type="paragraph" w:styleId="ListParagraph">
    <w:name w:val="List Paragraph"/>
    <w:basedOn w:val="Normal"/>
    <w:uiPriority w:val="34"/>
    <w:qFormat/>
    <w:rsid w:val="008768A5"/>
    <w:pPr>
      <w:ind w:left="720"/>
      <w:contextualSpacing/>
      <w:jc w:val="both"/>
    </w:pPr>
    <w:rPr>
      <w:rFonts w:ascii="Times New Roman" w:hAnsi="Times New Roman"/>
    </w:rPr>
  </w:style>
  <w:style w:type="table" w:styleId="TableGrid">
    <w:name w:val="Table Grid"/>
    <w:basedOn w:val="TableNormal"/>
    <w:uiPriority w:val="59"/>
    <w:rsid w:val="008768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60"/>
    <w:rsid w:val="008768A5"/>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Accent6">
    <w:name w:val="Light List Accent 6"/>
    <w:basedOn w:val="TableNormal"/>
    <w:uiPriority w:val="61"/>
    <w:rsid w:val="008768A5"/>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MediumShading1-Accent6">
    <w:name w:val="Medium Shading 1 Accent 6"/>
    <w:basedOn w:val="TableNormal"/>
    <w:uiPriority w:val="63"/>
    <w:rsid w:val="008768A5"/>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List2-Accent6">
    <w:name w:val="Medium List 2 Accent 6"/>
    <w:basedOn w:val="TableNormal"/>
    <w:uiPriority w:val="66"/>
    <w:rsid w:val="008768A5"/>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Web">
    <w:name w:val="Normal (Web)"/>
    <w:basedOn w:val="Normal"/>
    <w:uiPriority w:val="99"/>
    <w:unhideWhenUsed/>
    <w:rsid w:val="008768A5"/>
    <w:pPr>
      <w:spacing w:before="100" w:beforeAutospacing="1" w:after="100" w:afterAutospacing="1"/>
      <w:jc w:val="both"/>
    </w:pPr>
    <w:rPr>
      <w:rFonts w:ascii="Times" w:hAnsi="Times" w:cs="Times New Roman"/>
      <w:sz w:val="20"/>
      <w:szCs w:val="20"/>
    </w:rPr>
  </w:style>
  <w:style w:type="table" w:styleId="LightShading-Accent5">
    <w:name w:val="Light Shading Accent 5"/>
    <w:basedOn w:val="TableNormal"/>
    <w:uiPriority w:val="60"/>
    <w:rsid w:val="008768A5"/>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NoSpacing">
    <w:name w:val="No Spacing"/>
    <w:uiPriority w:val="1"/>
    <w:qFormat/>
    <w:rsid w:val="008768A5"/>
  </w:style>
  <w:style w:type="character" w:styleId="Strong">
    <w:name w:val="Strong"/>
    <w:basedOn w:val="DefaultParagraphFont"/>
    <w:uiPriority w:val="22"/>
    <w:qFormat/>
    <w:rsid w:val="008768A5"/>
    <w:rPr>
      <w:b/>
      <w:bCs/>
    </w:rPr>
  </w:style>
  <w:style w:type="character" w:styleId="Hyperlink">
    <w:name w:val="Hyperlink"/>
    <w:basedOn w:val="DefaultParagraphFont"/>
    <w:uiPriority w:val="99"/>
    <w:unhideWhenUsed/>
    <w:rsid w:val="008768A5"/>
    <w:rPr>
      <w:color w:val="0000FF"/>
      <w:u w:val="single"/>
    </w:rPr>
  </w:style>
  <w:style w:type="table" w:styleId="MediumShading1-Accent1">
    <w:name w:val="Medium Shading 1 Accent 1"/>
    <w:basedOn w:val="TableNormal"/>
    <w:uiPriority w:val="63"/>
    <w:rsid w:val="008768A5"/>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EC741D"/>
    <w:rPr>
      <w:rFonts w:ascii="Times New Roman" w:eastAsiaTheme="majorEastAsia" w:hAnsi="Times New Roman" w:cstheme="majorBidi"/>
      <w:b/>
      <w:bCs/>
      <w:color w:val="548DD4" w:themeColor="text2" w:themeTint="99"/>
      <w:sz w:val="32"/>
      <w:szCs w:val="32"/>
      <w:u w:val="single"/>
    </w:rPr>
  </w:style>
  <w:style w:type="character" w:customStyle="1" w:styleId="Heading2Char">
    <w:name w:val="Heading 2 Char"/>
    <w:basedOn w:val="DefaultParagraphFont"/>
    <w:link w:val="Heading2"/>
    <w:uiPriority w:val="9"/>
    <w:rsid w:val="00EC741D"/>
    <w:rPr>
      <w:rFonts w:ascii="Times New Roman" w:eastAsiaTheme="majorEastAsia" w:hAnsi="Times New Roman" w:cstheme="majorBidi"/>
      <w:b/>
      <w:bCs/>
      <w:color w:val="943634" w:themeColor="accent2" w:themeShade="BF"/>
      <w:sz w:val="28"/>
      <w:szCs w:val="26"/>
      <w:u w:val="single"/>
    </w:rPr>
  </w:style>
  <w:style w:type="paragraph" w:styleId="Title">
    <w:name w:val="Title"/>
    <w:basedOn w:val="Normal"/>
    <w:next w:val="Normal"/>
    <w:link w:val="TitleChar"/>
    <w:uiPriority w:val="10"/>
    <w:qFormat/>
    <w:rsid w:val="00527AD0"/>
    <w:pPr>
      <w:pBdr>
        <w:bottom w:val="single" w:sz="8" w:space="4" w:color="4F81BD" w:themeColor="accent1"/>
      </w:pBdr>
      <w:spacing w:after="300"/>
      <w:contextualSpacing/>
    </w:pPr>
    <w:rPr>
      <w:rFonts w:ascii="Times New Roman" w:eastAsiaTheme="majorEastAsia" w:hAnsi="Times New Roman" w:cstheme="majorBidi"/>
      <w:color w:val="31849B" w:themeColor="accent5" w:themeShade="BF"/>
      <w:spacing w:val="5"/>
      <w:kern w:val="28"/>
      <w:sz w:val="96"/>
      <w:szCs w:val="52"/>
      <w:shd w:val="clear" w:color="auto" w:fill="FFFFFF"/>
    </w:rPr>
  </w:style>
  <w:style w:type="character" w:customStyle="1" w:styleId="TitleChar">
    <w:name w:val="Title Char"/>
    <w:basedOn w:val="DefaultParagraphFont"/>
    <w:link w:val="Title"/>
    <w:uiPriority w:val="10"/>
    <w:rsid w:val="00527AD0"/>
    <w:rPr>
      <w:rFonts w:ascii="Times New Roman" w:eastAsiaTheme="majorEastAsia" w:hAnsi="Times New Roman" w:cstheme="majorBidi"/>
      <w:color w:val="31849B" w:themeColor="accent5" w:themeShade="BF"/>
      <w:spacing w:val="5"/>
      <w:kern w:val="28"/>
      <w:sz w:val="96"/>
      <w:szCs w:val="52"/>
    </w:rPr>
  </w:style>
  <w:style w:type="character" w:customStyle="1" w:styleId="Heading3Char">
    <w:name w:val="Heading 3 Char"/>
    <w:basedOn w:val="DefaultParagraphFont"/>
    <w:link w:val="Heading3"/>
    <w:uiPriority w:val="9"/>
    <w:rsid w:val="00EC741D"/>
    <w:rPr>
      <w:rFonts w:ascii="Times New Roman" w:eastAsiaTheme="majorEastAsia" w:hAnsi="Times New Roman" w:cstheme="majorBidi"/>
      <w:b/>
      <w:bCs/>
      <w:color w:val="5F497A" w:themeColor="accent4" w:themeShade="BF"/>
      <w:u w:val="single"/>
    </w:rPr>
  </w:style>
  <w:style w:type="character" w:customStyle="1" w:styleId="Heading4Char">
    <w:name w:val="Heading 4 Char"/>
    <w:basedOn w:val="DefaultParagraphFont"/>
    <w:link w:val="Heading4"/>
    <w:uiPriority w:val="9"/>
    <w:rsid w:val="00357E81"/>
    <w:rPr>
      <w:rFonts w:ascii="Times New Roman" w:eastAsia="Times New Roman" w:hAnsi="Times New Roman" w:cstheme="majorBidi"/>
      <w:bCs/>
      <w:iCs/>
      <w:color w:val="948A54" w:themeColor="background2" w:themeShade="80"/>
    </w:rPr>
  </w:style>
  <w:style w:type="paragraph" w:styleId="TOCHeading">
    <w:name w:val="TOC Heading"/>
    <w:basedOn w:val="Heading1"/>
    <w:next w:val="Normal"/>
    <w:uiPriority w:val="39"/>
    <w:unhideWhenUsed/>
    <w:qFormat/>
    <w:rsid w:val="00100569"/>
    <w:pPr>
      <w:spacing w:line="276" w:lineRule="auto"/>
      <w:jc w:val="left"/>
      <w:outlineLvl w:val="9"/>
    </w:pPr>
    <w:rPr>
      <w:rFonts w:asciiTheme="majorHAnsi" w:hAnsiTheme="majorHAnsi"/>
      <w:color w:val="365F91" w:themeColor="accent1" w:themeShade="BF"/>
      <w:sz w:val="28"/>
      <w:szCs w:val="28"/>
      <w:u w:val="none"/>
    </w:rPr>
  </w:style>
  <w:style w:type="paragraph" w:styleId="TOC1">
    <w:name w:val="toc 1"/>
    <w:basedOn w:val="Normal"/>
    <w:next w:val="Normal"/>
    <w:autoRedefine/>
    <w:uiPriority w:val="39"/>
    <w:unhideWhenUsed/>
    <w:qFormat/>
    <w:rsid w:val="00100569"/>
    <w:pPr>
      <w:spacing w:before="240" w:after="120"/>
    </w:pPr>
    <w:rPr>
      <w:b/>
      <w:caps/>
      <w:sz w:val="22"/>
      <w:szCs w:val="22"/>
      <w:u w:val="single"/>
    </w:rPr>
  </w:style>
  <w:style w:type="paragraph" w:styleId="TOC2">
    <w:name w:val="toc 2"/>
    <w:basedOn w:val="Normal"/>
    <w:next w:val="Normal"/>
    <w:autoRedefine/>
    <w:uiPriority w:val="39"/>
    <w:unhideWhenUsed/>
    <w:qFormat/>
    <w:rsid w:val="00100569"/>
    <w:rPr>
      <w:b/>
      <w:smallCaps/>
      <w:sz w:val="22"/>
      <w:szCs w:val="22"/>
    </w:rPr>
  </w:style>
  <w:style w:type="paragraph" w:styleId="TOC3">
    <w:name w:val="toc 3"/>
    <w:basedOn w:val="Normal"/>
    <w:next w:val="Normal"/>
    <w:autoRedefine/>
    <w:uiPriority w:val="39"/>
    <w:unhideWhenUsed/>
    <w:qFormat/>
    <w:rsid w:val="00100569"/>
    <w:rPr>
      <w:smallCaps/>
      <w:sz w:val="22"/>
      <w:szCs w:val="22"/>
    </w:rPr>
  </w:style>
  <w:style w:type="paragraph" w:styleId="TOC4">
    <w:name w:val="toc 4"/>
    <w:basedOn w:val="Normal"/>
    <w:next w:val="Normal"/>
    <w:autoRedefine/>
    <w:uiPriority w:val="39"/>
    <w:semiHidden/>
    <w:unhideWhenUsed/>
    <w:rsid w:val="00100569"/>
    <w:rPr>
      <w:sz w:val="22"/>
      <w:szCs w:val="22"/>
    </w:rPr>
  </w:style>
  <w:style w:type="paragraph" w:styleId="TOC5">
    <w:name w:val="toc 5"/>
    <w:basedOn w:val="Normal"/>
    <w:next w:val="Normal"/>
    <w:autoRedefine/>
    <w:uiPriority w:val="39"/>
    <w:semiHidden/>
    <w:unhideWhenUsed/>
    <w:rsid w:val="00100569"/>
    <w:rPr>
      <w:sz w:val="22"/>
      <w:szCs w:val="22"/>
    </w:rPr>
  </w:style>
  <w:style w:type="paragraph" w:styleId="TOC6">
    <w:name w:val="toc 6"/>
    <w:basedOn w:val="Normal"/>
    <w:next w:val="Normal"/>
    <w:autoRedefine/>
    <w:uiPriority w:val="39"/>
    <w:semiHidden/>
    <w:unhideWhenUsed/>
    <w:rsid w:val="00100569"/>
    <w:rPr>
      <w:sz w:val="22"/>
      <w:szCs w:val="22"/>
    </w:rPr>
  </w:style>
  <w:style w:type="paragraph" w:styleId="TOC7">
    <w:name w:val="toc 7"/>
    <w:basedOn w:val="Normal"/>
    <w:next w:val="Normal"/>
    <w:autoRedefine/>
    <w:uiPriority w:val="39"/>
    <w:semiHidden/>
    <w:unhideWhenUsed/>
    <w:rsid w:val="00100569"/>
    <w:rPr>
      <w:sz w:val="22"/>
      <w:szCs w:val="22"/>
    </w:rPr>
  </w:style>
  <w:style w:type="paragraph" w:styleId="TOC8">
    <w:name w:val="toc 8"/>
    <w:basedOn w:val="Normal"/>
    <w:next w:val="Normal"/>
    <w:autoRedefine/>
    <w:uiPriority w:val="39"/>
    <w:semiHidden/>
    <w:unhideWhenUsed/>
    <w:rsid w:val="00100569"/>
    <w:rPr>
      <w:sz w:val="22"/>
      <w:szCs w:val="22"/>
    </w:rPr>
  </w:style>
  <w:style w:type="paragraph" w:styleId="TOC9">
    <w:name w:val="toc 9"/>
    <w:basedOn w:val="Normal"/>
    <w:next w:val="Normal"/>
    <w:autoRedefine/>
    <w:uiPriority w:val="39"/>
    <w:semiHidden/>
    <w:unhideWhenUsed/>
    <w:rsid w:val="00100569"/>
    <w:rPr>
      <w:sz w:val="22"/>
      <w:szCs w:val="22"/>
    </w:rPr>
  </w:style>
  <w:style w:type="paragraph" w:styleId="Caption">
    <w:name w:val="caption"/>
    <w:basedOn w:val="Normal"/>
    <w:next w:val="Normal"/>
    <w:uiPriority w:val="35"/>
    <w:unhideWhenUsed/>
    <w:qFormat/>
    <w:rsid w:val="003851E2"/>
    <w:pPr>
      <w:spacing w:after="200"/>
    </w:pPr>
    <w:rPr>
      <w:b/>
      <w:bCs/>
      <w:color w:val="4F81BD" w:themeColor="accent1"/>
      <w:sz w:val="18"/>
      <w:szCs w:val="18"/>
    </w:rPr>
  </w:style>
  <w:style w:type="character" w:customStyle="1" w:styleId="reportline">
    <w:name w:val="reportline"/>
    <w:basedOn w:val="DefaultParagraphFont"/>
    <w:rsid w:val="00BC2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179499">
      <w:bodyDiv w:val="1"/>
      <w:marLeft w:val="0"/>
      <w:marRight w:val="0"/>
      <w:marTop w:val="0"/>
      <w:marBottom w:val="0"/>
      <w:divBdr>
        <w:top w:val="none" w:sz="0" w:space="0" w:color="auto"/>
        <w:left w:val="none" w:sz="0" w:space="0" w:color="auto"/>
        <w:bottom w:val="none" w:sz="0" w:space="0" w:color="auto"/>
        <w:right w:val="none" w:sz="0" w:space="0" w:color="auto"/>
      </w:divBdr>
      <w:divsChild>
        <w:div w:id="827982114">
          <w:blockQuote w:val="1"/>
          <w:marLeft w:val="0"/>
          <w:marRight w:val="0"/>
          <w:marTop w:val="75"/>
          <w:marBottom w:val="225"/>
          <w:divBdr>
            <w:top w:val="single" w:sz="6" w:space="2" w:color="C11209"/>
            <w:left w:val="single" w:sz="6" w:space="11" w:color="C11209"/>
            <w:bottom w:val="single" w:sz="6" w:space="2" w:color="C11209"/>
            <w:right w:val="single" w:sz="6" w:space="11" w:color="C11209"/>
          </w:divBdr>
        </w:div>
      </w:divsChild>
    </w:div>
    <w:div w:id="244456195">
      <w:bodyDiv w:val="1"/>
      <w:marLeft w:val="0"/>
      <w:marRight w:val="0"/>
      <w:marTop w:val="0"/>
      <w:marBottom w:val="0"/>
      <w:divBdr>
        <w:top w:val="none" w:sz="0" w:space="0" w:color="auto"/>
        <w:left w:val="none" w:sz="0" w:space="0" w:color="auto"/>
        <w:bottom w:val="none" w:sz="0" w:space="0" w:color="auto"/>
        <w:right w:val="none" w:sz="0" w:space="0" w:color="auto"/>
      </w:divBdr>
    </w:div>
    <w:div w:id="292060996">
      <w:bodyDiv w:val="1"/>
      <w:marLeft w:val="0"/>
      <w:marRight w:val="0"/>
      <w:marTop w:val="0"/>
      <w:marBottom w:val="0"/>
      <w:divBdr>
        <w:top w:val="none" w:sz="0" w:space="0" w:color="auto"/>
        <w:left w:val="none" w:sz="0" w:space="0" w:color="auto"/>
        <w:bottom w:val="none" w:sz="0" w:space="0" w:color="auto"/>
        <w:right w:val="none" w:sz="0" w:space="0" w:color="auto"/>
      </w:divBdr>
    </w:div>
    <w:div w:id="428698272">
      <w:bodyDiv w:val="1"/>
      <w:marLeft w:val="0"/>
      <w:marRight w:val="0"/>
      <w:marTop w:val="0"/>
      <w:marBottom w:val="0"/>
      <w:divBdr>
        <w:top w:val="none" w:sz="0" w:space="0" w:color="auto"/>
        <w:left w:val="none" w:sz="0" w:space="0" w:color="auto"/>
        <w:bottom w:val="none" w:sz="0" w:space="0" w:color="auto"/>
        <w:right w:val="none" w:sz="0" w:space="0" w:color="auto"/>
      </w:divBdr>
    </w:div>
    <w:div w:id="531303852">
      <w:bodyDiv w:val="1"/>
      <w:marLeft w:val="0"/>
      <w:marRight w:val="0"/>
      <w:marTop w:val="0"/>
      <w:marBottom w:val="0"/>
      <w:divBdr>
        <w:top w:val="none" w:sz="0" w:space="0" w:color="auto"/>
        <w:left w:val="none" w:sz="0" w:space="0" w:color="auto"/>
        <w:bottom w:val="none" w:sz="0" w:space="0" w:color="auto"/>
        <w:right w:val="none" w:sz="0" w:space="0" w:color="auto"/>
      </w:divBdr>
    </w:div>
    <w:div w:id="567961567">
      <w:bodyDiv w:val="1"/>
      <w:marLeft w:val="0"/>
      <w:marRight w:val="0"/>
      <w:marTop w:val="0"/>
      <w:marBottom w:val="0"/>
      <w:divBdr>
        <w:top w:val="none" w:sz="0" w:space="0" w:color="auto"/>
        <w:left w:val="none" w:sz="0" w:space="0" w:color="auto"/>
        <w:bottom w:val="none" w:sz="0" w:space="0" w:color="auto"/>
        <w:right w:val="none" w:sz="0" w:space="0" w:color="auto"/>
      </w:divBdr>
    </w:div>
    <w:div w:id="647629012">
      <w:bodyDiv w:val="1"/>
      <w:marLeft w:val="0"/>
      <w:marRight w:val="0"/>
      <w:marTop w:val="0"/>
      <w:marBottom w:val="0"/>
      <w:divBdr>
        <w:top w:val="none" w:sz="0" w:space="0" w:color="auto"/>
        <w:left w:val="none" w:sz="0" w:space="0" w:color="auto"/>
        <w:bottom w:val="none" w:sz="0" w:space="0" w:color="auto"/>
        <w:right w:val="none" w:sz="0" w:space="0" w:color="auto"/>
      </w:divBdr>
    </w:div>
    <w:div w:id="733545220">
      <w:bodyDiv w:val="1"/>
      <w:marLeft w:val="0"/>
      <w:marRight w:val="0"/>
      <w:marTop w:val="0"/>
      <w:marBottom w:val="0"/>
      <w:divBdr>
        <w:top w:val="none" w:sz="0" w:space="0" w:color="auto"/>
        <w:left w:val="none" w:sz="0" w:space="0" w:color="auto"/>
        <w:bottom w:val="none" w:sz="0" w:space="0" w:color="auto"/>
        <w:right w:val="none" w:sz="0" w:space="0" w:color="auto"/>
      </w:divBdr>
    </w:div>
    <w:div w:id="966930061">
      <w:bodyDiv w:val="1"/>
      <w:marLeft w:val="0"/>
      <w:marRight w:val="0"/>
      <w:marTop w:val="0"/>
      <w:marBottom w:val="0"/>
      <w:divBdr>
        <w:top w:val="none" w:sz="0" w:space="0" w:color="auto"/>
        <w:left w:val="none" w:sz="0" w:space="0" w:color="auto"/>
        <w:bottom w:val="none" w:sz="0" w:space="0" w:color="auto"/>
        <w:right w:val="none" w:sz="0" w:space="0" w:color="auto"/>
      </w:divBdr>
    </w:div>
    <w:div w:id="1009598957">
      <w:bodyDiv w:val="1"/>
      <w:marLeft w:val="0"/>
      <w:marRight w:val="0"/>
      <w:marTop w:val="0"/>
      <w:marBottom w:val="0"/>
      <w:divBdr>
        <w:top w:val="none" w:sz="0" w:space="0" w:color="auto"/>
        <w:left w:val="none" w:sz="0" w:space="0" w:color="auto"/>
        <w:bottom w:val="none" w:sz="0" w:space="0" w:color="auto"/>
        <w:right w:val="none" w:sz="0" w:space="0" w:color="auto"/>
      </w:divBdr>
    </w:div>
    <w:div w:id="1060440377">
      <w:bodyDiv w:val="1"/>
      <w:marLeft w:val="0"/>
      <w:marRight w:val="0"/>
      <w:marTop w:val="0"/>
      <w:marBottom w:val="0"/>
      <w:divBdr>
        <w:top w:val="none" w:sz="0" w:space="0" w:color="auto"/>
        <w:left w:val="none" w:sz="0" w:space="0" w:color="auto"/>
        <w:bottom w:val="none" w:sz="0" w:space="0" w:color="auto"/>
        <w:right w:val="none" w:sz="0" w:space="0" w:color="auto"/>
      </w:divBdr>
    </w:div>
    <w:div w:id="1177421240">
      <w:bodyDiv w:val="1"/>
      <w:marLeft w:val="0"/>
      <w:marRight w:val="0"/>
      <w:marTop w:val="0"/>
      <w:marBottom w:val="0"/>
      <w:divBdr>
        <w:top w:val="none" w:sz="0" w:space="0" w:color="auto"/>
        <w:left w:val="none" w:sz="0" w:space="0" w:color="auto"/>
        <w:bottom w:val="none" w:sz="0" w:space="0" w:color="auto"/>
        <w:right w:val="none" w:sz="0" w:space="0" w:color="auto"/>
      </w:divBdr>
    </w:div>
    <w:div w:id="1581715285">
      <w:bodyDiv w:val="1"/>
      <w:marLeft w:val="0"/>
      <w:marRight w:val="0"/>
      <w:marTop w:val="0"/>
      <w:marBottom w:val="0"/>
      <w:divBdr>
        <w:top w:val="none" w:sz="0" w:space="0" w:color="auto"/>
        <w:left w:val="none" w:sz="0" w:space="0" w:color="auto"/>
        <w:bottom w:val="none" w:sz="0" w:space="0" w:color="auto"/>
        <w:right w:val="none" w:sz="0" w:space="0" w:color="auto"/>
      </w:divBdr>
    </w:div>
    <w:div w:id="1828283607">
      <w:bodyDiv w:val="1"/>
      <w:marLeft w:val="0"/>
      <w:marRight w:val="0"/>
      <w:marTop w:val="0"/>
      <w:marBottom w:val="0"/>
      <w:divBdr>
        <w:top w:val="none" w:sz="0" w:space="0" w:color="auto"/>
        <w:left w:val="none" w:sz="0" w:space="0" w:color="auto"/>
        <w:bottom w:val="none" w:sz="0" w:space="0" w:color="auto"/>
        <w:right w:val="none" w:sz="0" w:space="0" w:color="auto"/>
      </w:divBdr>
      <w:divsChild>
        <w:div w:id="399640383">
          <w:marLeft w:val="0"/>
          <w:marRight w:val="0"/>
          <w:marTop w:val="900"/>
          <w:marBottom w:val="75"/>
          <w:divBdr>
            <w:top w:val="none" w:sz="0" w:space="0" w:color="auto"/>
            <w:left w:val="none" w:sz="0" w:space="0" w:color="auto"/>
            <w:bottom w:val="none" w:sz="0" w:space="0" w:color="auto"/>
            <w:right w:val="none" w:sz="0" w:space="0" w:color="auto"/>
          </w:divBdr>
        </w:div>
        <w:div w:id="351688461">
          <w:marLeft w:val="136"/>
          <w:marRight w:val="136"/>
          <w:marTop w:val="136"/>
          <w:marBottom w:val="136"/>
          <w:divBdr>
            <w:top w:val="single" w:sz="6" w:space="0" w:color="C7C1C1"/>
            <w:left w:val="single" w:sz="6" w:space="0" w:color="C7C1C1"/>
            <w:bottom w:val="single" w:sz="6" w:space="0" w:color="C7C1C1"/>
            <w:right w:val="single" w:sz="6" w:space="0" w:color="C7C1C1"/>
          </w:divBdr>
          <w:divsChild>
            <w:div w:id="411319154">
              <w:marLeft w:val="0"/>
              <w:marRight w:val="0"/>
              <w:marTop w:val="100"/>
              <w:marBottom w:val="100"/>
              <w:divBdr>
                <w:top w:val="none" w:sz="0" w:space="0" w:color="auto"/>
                <w:left w:val="none" w:sz="0" w:space="0" w:color="auto"/>
                <w:bottom w:val="none" w:sz="0" w:space="0" w:color="auto"/>
                <w:right w:val="none" w:sz="0" w:space="0" w:color="auto"/>
              </w:divBdr>
            </w:div>
          </w:divsChild>
        </w:div>
        <w:div w:id="839125279">
          <w:marLeft w:val="136"/>
          <w:marRight w:val="136"/>
          <w:marTop w:val="136"/>
          <w:marBottom w:val="136"/>
          <w:divBdr>
            <w:top w:val="none" w:sz="0" w:space="0" w:color="auto"/>
            <w:left w:val="none" w:sz="0" w:space="0" w:color="auto"/>
            <w:bottom w:val="none" w:sz="0" w:space="0" w:color="auto"/>
            <w:right w:val="none" w:sz="0" w:space="0" w:color="auto"/>
          </w:divBdr>
        </w:div>
      </w:divsChild>
    </w:div>
    <w:div w:id="1912110323">
      <w:bodyDiv w:val="1"/>
      <w:marLeft w:val="0"/>
      <w:marRight w:val="0"/>
      <w:marTop w:val="0"/>
      <w:marBottom w:val="0"/>
      <w:divBdr>
        <w:top w:val="none" w:sz="0" w:space="0" w:color="auto"/>
        <w:left w:val="none" w:sz="0" w:space="0" w:color="auto"/>
        <w:bottom w:val="none" w:sz="0" w:space="0" w:color="auto"/>
        <w:right w:val="none" w:sz="0" w:space="0" w:color="auto"/>
      </w:divBdr>
    </w:div>
    <w:div w:id="2002193793">
      <w:bodyDiv w:val="1"/>
      <w:marLeft w:val="0"/>
      <w:marRight w:val="0"/>
      <w:marTop w:val="0"/>
      <w:marBottom w:val="0"/>
      <w:divBdr>
        <w:top w:val="none" w:sz="0" w:space="0" w:color="auto"/>
        <w:left w:val="none" w:sz="0" w:space="0" w:color="auto"/>
        <w:bottom w:val="none" w:sz="0" w:space="0" w:color="auto"/>
        <w:right w:val="none" w:sz="0" w:space="0" w:color="auto"/>
      </w:divBdr>
    </w:div>
    <w:div w:id="21456125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diagramColors" Target="diagrams/colors1.xml"/><Relationship Id="rId39" Type="http://schemas.openxmlformats.org/officeDocument/2006/relationships/image" Target="media/image3.png"/><Relationship Id="rId21" Type="http://schemas.openxmlformats.org/officeDocument/2006/relationships/footer" Target="footer7.xml"/><Relationship Id="rId34" Type="http://schemas.openxmlformats.org/officeDocument/2006/relationships/chart" Target="charts/chart2.xml"/><Relationship Id="rId42" Type="http://schemas.openxmlformats.org/officeDocument/2006/relationships/chart" Target="charts/chart9.xml"/><Relationship Id="rId47" Type="http://schemas.openxmlformats.org/officeDocument/2006/relationships/chart" Target="charts/chart14.xml"/><Relationship Id="rId50" Type="http://schemas.openxmlformats.org/officeDocument/2006/relationships/chart" Target="charts/chart17.xml"/><Relationship Id="rId55" Type="http://schemas.openxmlformats.org/officeDocument/2006/relationships/chart" Target="charts/chart22.xml"/><Relationship Id="rId63" Type="http://schemas.openxmlformats.org/officeDocument/2006/relationships/chart" Target="charts/chart30.xml"/><Relationship Id="rId68" Type="http://schemas.openxmlformats.org/officeDocument/2006/relationships/chart" Target="charts/chart35.xml"/><Relationship Id="rId76" Type="http://schemas.openxmlformats.org/officeDocument/2006/relationships/chart" Target="charts/chart43.xml"/><Relationship Id="rId84" Type="http://schemas.openxmlformats.org/officeDocument/2006/relationships/hyperlink" Target="http://www.strategic-bd.com/" TargetMode="External"/><Relationship Id="rId89"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chart" Target="charts/chart3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diagramLayout" Target="diagrams/layout2.xml"/><Relationship Id="rId11" Type="http://schemas.openxmlformats.org/officeDocument/2006/relationships/header" Target="header2.xml"/><Relationship Id="rId24" Type="http://schemas.openxmlformats.org/officeDocument/2006/relationships/diagramLayout" Target="diagrams/layout1.xml"/><Relationship Id="rId32" Type="http://schemas.microsoft.com/office/2007/relationships/diagramDrawing" Target="diagrams/drawing2.xml"/><Relationship Id="rId37" Type="http://schemas.openxmlformats.org/officeDocument/2006/relationships/chart" Target="charts/chart5.xml"/><Relationship Id="rId40" Type="http://schemas.openxmlformats.org/officeDocument/2006/relationships/chart" Target="charts/chart7.xml"/><Relationship Id="rId45" Type="http://schemas.openxmlformats.org/officeDocument/2006/relationships/chart" Target="charts/chart12.xml"/><Relationship Id="rId53" Type="http://schemas.openxmlformats.org/officeDocument/2006/relationships/chart" Target="charts/chart20.xml"/><Relationship Id="rId58" Type="http://schemas.openxmlformats.org/officeDocument/2006/relationships/chart" Target="charts/chart25.xml"/><Relationship Id="rId66" Type="http://schemas.openxmlformats.org/officeDocument/2006/relationships/chart" Target="charts/chart33.xml"/><Relationship Id="rId74" Type="http://schemas.openxmlformats.org/officeDocument/2006/relationships/chart" Target="charts/chart41.xml"/><Relationship Id="rId79" Type="http://schemas.openxmlformats.org/officeDocument/2006/relationships/hyperlink" Target="http://www.lrglobalbd.com/" TargetMode="External"/><Relationship Id="rId87" Type="http://schemas.openxmlformats.org/officeDocument/2006/relationships/footer" Target="footer10.xml"/><Relationship Id="rId5" Type="http://schemas.openxmlformats.org/officeDocument/2006/relationships/settings" Target="settings.xml"/><Relationship Id="rId61" Type="http://schemas.openxmlformats.org/officeDocument/2006/relationships/chart" Target="charts/chart28.xml"/><Relationship Id="rId82" Type="http://schemas.openxmlformats.org/officeDocument/2006/relationships/hyperlink" Target="http://www.capmbd.com/" TargetMode="External"/><Relationship Id="rId90" Type="http://schemas.openxmlformats.org/officeDocument/2006/relationships/theme" Target="theme/theme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image" Target="media/image2.gif"/><Relationship Id="rId27" Type="http://schemas.microsoft.com/office/2007/relationships/diagramDrawing" Target="diagrams/drawing1.xml"/><Relationship Id="rId30" Type="http://schemas.openxmlformats.org/officeDocument/2006/relationships/diagramQuickStyle" Target="diagrams/quickStyle2.xml"/><Relationship Id="rId35" Type="http://schemas.openxmlformats.org/officeDocument/2006/relationships/chart" Target="charts/chart3.xml"/><Relationship Id="rId43" Type="http://schemas.openxmlformats.org/officeDocument/2006/relationships/chart" Target="charts/chart10.xml"/><Relationship Id="rId48" Type="http://schemas.openxmlformats.org/officeDocument/2006/relationships/chart" Target="charts/chart15.xml"/><Relationship Id="rId56" Type="http://schemas.openxmlformats.org/officeDocument/2006/relationships/chart" Target="charts/chart23.xml"/><Relationship Id="rId64" Type="http://schemas.openxmlformats.org/officeDocument/2006/relationships/chart" Target="charts/chart31.xml"/><Relationship Id="rId69" Type="http://schemas.openxmlformats.org/officeDocument/2006/relationships/chart" Target="charts/chart36.xml"/><Relationship Id="rId77" Type="http://schemas.openxmlformats.org/officeDocument/2006/relationships/footer" Target="footer8.xml"/><Relationship Id="rId8" Type="http://schemas.openxmlformats.org/officeDocument/2006/relationships/endnotes" Target="endnotes.xml"/><Relationship Id="rId51" Type="http://schemas.openxmlformats.org/officeDocument/2006/relationships/chart" Target="charts/chart18.xml"/><Relationship Id="rId72" Type="http://schemas.openxmlformats.org/officeDocument/2006/relationships/chart" Target="charts/chart39.xml"/><Relationship Id="rId80" Type="http://schemas.openxmlformats.org/officeDocument/2006/relationships/hyperlink" Target="https://www.dsebd.org/displayCompany.php?name=AIBL1STIMF" TargetMode="External"/><Relationship Id="rId85" Type="http://schemas.openxmlformats.org/officeDocument/2006/relationships/hyperlink" Target="https://www.kotaksecurities.com/ksweb/Research/Investment-knowledge-Bank/how-to-calculate-the-nav-of-a-mutual-fund"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diagramQuickStyle" Target="diagrams/quickStyle1.xml"/><Relationship Id="rId33" Type="http://schemas.openxmlformats.org/officeDocument/2006/relationships/chart" Target="charts/chart1.xml"/><Relationship Id="rId38" Type="http://schemas.openxmlformats.org/officeDocument/2006/relationships/chart" Target="charts/chart6.xml"/><Relationship Id="rId46" Type="http://schemas.openxmlformats.org/officeDocument/2006/relationships/chart" Target="charts/chart13.xml"/><Relationship Id="rId59" Type="http://schemas.openxmlformats.org/officeDocument/2006/relationships/chart" Target="charts/chart26.xml"/><Relationship Id="rId67" Type="http://schemas.openxmlformats.org/officeDocument/2006/relationships/chart" Target="charts/chart34.xml"/><Relationship Id="rId20" Type="http://schemas.openxmlformats.org/officeDocument/2006/relationships/footer" Target="footer6.xml"/><Relationship Id="rId41" Type="http://schemas.openxmlformats.org/officeDocument/2006/relationships/chart" Target="charts/chart8.xml"/><Relationship Id="rId54" Type="http://schemas.openxmlformats.org/officeDocument/2006/relationships/chart" Target="charts/chart21.xml"/><Relationship Id="rId62" Type="http://schemas.openxmlformats.org/officeDocument/2006/relationships/chart" Target="charts/chart29.xml"/><Relationship Id="rId70" Type="http://schemas.openxmlformats.org/officeDocument/2006/relationships/chart" Target="charts/chart37.xml"/><Relationship Id="rId75" Type="http://schemas.openxmlformats.org/officeDocument/2006/relationships/chart" Target="charts/chart42.xml"/><Relationship Id="rId83" Type="http://schemas.openxmlformats.org/officeDocument/2006/relationships/hyperlink" Target="https://www.dsebd.org/displayCompany.php?name=IFILISLMF1" TargetMode="External"/><Relationship Id="rId88"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diagramData" Target="diagrams/data1.xml"/><Relationship Id="rId28" Type="http://schemas.openxmlformats.org/officeDocument/2006/relationships/diagramData" Target="diagrams/data2.xml"/><Relationship Id="rId36" Type="http://schemas.openxmlformats.org/officeDocument/2006/relationships/chart" Target="charts/chart4.xml"/><Relationship Id="rId49" Type="http://schemas.openxmlformats.org/officeDocument/2006/relationships/chart" Target="charts/chart16.xml"/><Relationship Id="rId57" Type="http://schemas.openxmlformats.org/officeDocument/2006/relationships/chart" Target="charts/chart24.xml"/><Relationship Id="rId10" Type="http://schemas.openxmlformats.org/officeDocument/2006/relationships/header" Target="header1.xml"/><Relationship Id="rId31" Type="http://schemas.openxmlformats.org/officeDocument/2006/relationships/diagramColors" Target="diagrams/colors2.xml"/><Relationship Id="rId44" Type="http://schemas.openxmlformats.org/officeDocument/2006/relationships/chart" Target="charts/chart11.xml"/><Relationship Id="rId52" Type="http://schemas.openxmlformats.org/officeDocument/2006/relationships/chart" Target="charts/chart19.xml"/><Relationship Id="rId60" Type="http://schemas.openxmlformats.org/officeDocument/2006/relationships/chart" Target="charts/chart27.xml"/><Relationship Id="rId65" Type="http://schemas.openxmlformats.org/officeDocument/2006/relationships/chart" Target="charts/chart32.xml"/><Relationship Id="rId73" Type="http://schemas.openxmlformats.org/officeDocument/2006/relationships/chart" Target="charts/chart40.xml"/><Relationship Id="rId78" Type="http://schemas.openxmlformats.org/officeDocument/2006/relationships/footer" Target="footer9.xml"/><Relationship Id="rId81" Type="http://schemas.openxmlformats.org/officeDocument/2006/relationships/hyperlink" Target="https://www.dsebd.org/companylistbyindustry.php?industryno=12" TargetMode="External"/><Relationship Id="rId86" Type="http://schemas.openxmlformats.org/officeDocument/2006/relationships/hyperlink" Target="https://www.investopedia.com/terms/b/booktomarketratio.asp"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2" Type="http://schemas.openxmlformats.org/officeDocument/2006/relationships/oleObject" Target="file:///C:\Users\Tuhin\Desktop\babu\Performance%20Analysis%20and%20Comparison%20Among%20DSE%20listed%20Islamic%20Shariah%20Mutual%20Funds(final)\Copy%20of%20Mutual%20FUnds.xlsx" TargetMode="External"/><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6.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24.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8.xml.rels><?xml version="1.0" encoding="UTF-8" standalone="yes"?>
<Relationships xmlns="http://schemas.openxmlformats.org/package/2006/relationships"><Relationship Id="rId1" Type="http://schemas.openxmlformats.org/officeDocument/2006/relationships/oleObject" Target="file:///C:\Users\uiu\Desktop\Performance%20Analysis%20and%20Comparison%20Among%20DSE%20listed%20Islamic%20Shariah%20Mutual%20Funds(final)\Copy%20of%20Mutual%20FUnds.xlsx" TargetMode="External"/></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31.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28.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32.xlsx"/></Relationships>
</file>

<file path=word/charts/_rels/chart36.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33.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Microsoft_Excel_Worksheet35.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41.xml.rels><?xml version="1.0" encoding="UTF-8" standalone="yes"?>
<Relationships xmlns="http://schemas.openxmlformats.org/package/2006/relationships"><Relationship Id="rId1" Type="http://schemas.openxmlformats.org/officeDocument/2006/relationships/oleObject" Target="file:///C:\Users\uiu\Desktop\Performance%20Analysis%20and%20Comparison%20Among%20DSE%20listed%20Islamic%20Shariah%20Mutual%20Funds(final)\Copy%20of%20Mutual%20FUnds.xlsx" TargetMode="External"/></Relationships>
</file>

<file path=word/charts/_rels/chart42.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Microsoft_Excel_Worksheet38.xlsx"/></Relationships>
</file>

<file path=word/charts/_rels/chart43.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Microsoft_Excel_Worksheet3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AIBL!$I$13</c:f>
              <c:strCache>
                <c:ptCount val="1"/>
                <c:pt idx="0">
                  <c:v>NAV</c:v>
                </c:pt>
              </c:strCache>
            </c:strRef>
          </c:tx>
          <c:invertIfNegative val="0"/>
          <c:val>
            <c:numRef>
              <c:f>AIBL!$J$13:$N$13</c:f>
              <c:numCache>
                <c:formatCode>General</c:formatCode>
                <c:ptCount val="5"/>
                <c:pt idx="0">
                  <c:v>10.457796139999999</c:v>
                </c:pt>
                <c:pt idx="1">
                  <c:v>9.8098416700000008</c:v>
                </c:pt>
                <c:pt idx="2">
                  <c:v>0.18614233999999999</c:v>
                </c:pt>
                <c:pt idx="3">
                  <c:v>0.12702779</c:v>
                </c:pt>
                <c:pt idx="4">
                  <c:v>11.89655591</c:v>
                </c:pt>
              </c:numCache>
            </c:numRef>
          </c:val>
        </c:ser>
        <c:dLbls>
          <c:showLegendKey val="0"/>
          <c:showVal val="0"/>
          <c:showCatName val="0"/>
          <c:showSerName val="0"/>
          <c:showPercent val="0"/>
          <c:showBubbleSize val="0"/>
        </c:dLbls>
        <c:gapWidth val="150"/>
        <c:axId val="234825216"/>
        <c:axId val="234826752"/>
      </c:barChart>
      <c:catAx>
        <c:axId val="234825216"/>
        <c:scaling>
          <c:orientation val="minMax"/>
        </c:scaling>
        <c:delete val="0"/>
        <c:axPos val="b"/>
        <c:majorTickMark val="out"/>
        <c:minorTickMark val="none"/>
        <c:tickLblPos val="nextTo"/>
        <c:crossAx val="234826752"/>
        <c:crosses val="autoZero"/>
        <c:auto val="1"/>
        <c:lblAlgn val="ctr"/>
        <c:lblOffset val="100"/>
        <c:noMultiLvlLbl val="0"/>
      </c:catAx>
      <c:valAx>
        <c:axId val="234826752"/>
        <c:scaling>
          <c:orientation val="minMax"/>
        </c:scaling>
        <c:delete val="0"/>
        <c:axPos val="l"/>
        <c:majorGridlines/>
        <c:numFmt formatCode="General" sourceLinked="1"/>
        <c:majorTickMark val="out"/>
        <c:minorTickMark val="none"/>
        <c:tickLblPos val="nextTo"/>
        <c:crossAx val="23482521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IFIL!$I$12</c:f>
              <c:strCache>
                <c:ptCount val="1"/>
                <c:pt idx="0">
                  <c:v>NAV</c:v>
                </c:pt>
              </c:strCache>
            </c:strRef>
          </c:tx>
          <c:invertIfNegative val="0"/>
          <c:val>
            <c:numRef>
              <c:f>IFIL!$J$12:$N$12</c:f>
              <c:numCache>
                <c:formatCode>General</c:formatCode>
                <c:ptCount val="5"/>
                <c:pt idx="0">
                  <c:v>12.490566400000001</c:v>
                </c:pt>
                <c:pt idx="1">
                  <c:v>8.9009331100000004</c:v>
                </c:pt>
                <c:pt idx="2">
                  <c:v>12.136780509999999</c:v>
                </c:pt>
                <c:pt idx="3">
                  <c:v>14.93061883</c:v>
                </c:pt>
                <c:pt idx="4">
                  <c:v>15.701519619999999</c:v>
                </c:pt>
              </c:numCache>
            </c:numRef>
          </c:val>
        </c:ser>
        <c:dLbls>
          <c:showLegendKey val="0"/>
          <c:showVal val="0"/>
          <c:showCatName val="0"/>
          <c:showSerName val="0"/>
          <c:showPercent val="0"/>
          <c:showBubbleSize val="0"/>
        </c:dLbls>
        <c:gapWidth val="150"/>
        <c:axId val="4701184"/>
        <c:axId val="129704704"/>
      </c:barChart>
      <c:catAx>
        <c:axId val="4701184"/>
        <c:scaling>
          <c:orientation val="minMax"/>
        </c:scaling>
        <c:delete val="0"/>
        <c:axPos val="b"/>
        <c:majorTickMark val="out"/>
        <c:minorTickMark val="none"/>
        <c:tickLblPos val="nextTo"/>
        <c:crossAx val="129704704"/>
        <c:crosses val="autoZero"/>
        <c:auto val="1"/>
        <c:lblAlgn val="ctr"/>
        <c:lblOffset val="100"/>
        <c:noMultiLvlLbl val="0"/>
      </c:catAx>
      <c:valAx>
        <c:axId val="129704704"/>
        <c:scaling>
          <c:orientation val="minMax"/>
        </c:scaling>
        <c:delete val="0"/>
        <c:axPos val="l"/>
        <c:majorGridlines/>
        <c:numFmt formatCode="General" sourceLinked="1"/>
        <c:majorTickMark val="out"/>
        <c:minorTickMark val="none"/>
        <c:tickLblPos val="nextTo"/>
        <c:crossAx val="4701184"/>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SEML!$G$12</c:f>
              <c:strCache>
                <c:ptCount val="1"/>
                <c:pt idx="0">
                  <c:v>NAV</c:v>
                </c:pt>
              </c:strCache>
            </c:strRef>
          </c:tx>
          <c:invertIfNegative val="0"/>
          <c:val>
            <c:numRef>
              <c:f>SEML!$H$12:$J$12</c:f>
              <c:numCache>
                <c:formatCode>General</c:formatCode>
                <c:ptCount val="3"/>
                <c:pt idx="0">
                  <c:v>5.1604521999999999</c:v>
                </c:pt>
                <c:pt idx="1">
                  <c:v>5.5142211100000003</c:v>
                </c:pt>
                <c:pt idx="2">
                  <c:v>1.9287778200000001</c:v>
                </c:pt>
              </c:numCache>
            </c:numRef>
          </c:val>
        </c:ser>
        <c:dLbls>
          <c:showLegendKey val="0"/>
          <c:showVal val="0"/>
          <c:showCatName val="0"/>
          <c:showSerName val="0"/>
          <c:showPercent val="0"/>
          <c:showBubbleSize val="0"/>
        </c:dLbls>
        <c:gapWidth val="150"/>
        <c:axId val="237966080"/>
        <c:axId val="237967616"/>
      </c:barChart>
      <c:catAx>
        <c:axId val="237966080"/>
        <c:scaling>
          <c:orientation val="minMax"/>
        </c:scaling>
        <c:delete val="0"/>
        <c:axPos val="b"/>
        <c:majorTickMark val="out"/>
        <c:minorTickMark val="none"/>
        <c:tickLblPos val="nextTo"/>
        <c:crossAx val="237967616"/>
        <c:crosses val="autoZero"/>
        <c:auto val="1"/>
        <c:lblAlgn val="ctr"/>
        <c:lblOffset val="100"/>
        <c:noMultiLvlLbl val="0"/>
      </c:catAx>
      <c:valAx>
        <c:axId val="237967616"/>
        <c:scaling>
          <c:orientation val="minMax"/>
        </c:scaling>
        <c:delete val="0"/>
        <c:axPos val="l"/>
        <c:majorGridlines/>
        <c:numFmt formatCode="General" sourceLinked="1"/>
        <c:majorTickMark val="out"/>
        <c:minorTickMark val="none"/>
        <c:tickLblPos val="nextTo"/>
        <c:crossAx val="237966080"/>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CAPM!$F$12</c:f>
              <c:strCache>
                <c:ptCount val="1"/>
                <c:pt idx="0">
                  <c:v>NAV</c:v>
                </c:pt>
              </c:strCache>
            </c:strRef>
          </c:tx>
          <c:invertIfNegative val="0"/>
          <c:val>
            <c:numRef>
              <c:f>CAPM!$G$12:$H$12</c:f>
              <c:numCache>
                <c:formatCode>General</c:formatCode>
                <c:ptCount val="2"/>
                <c:pt idx="0">
                  <c:v>8.49051582938814E-2</c:v>
                </c:pt>
                <c:pt idx="1">
                  <c:v>10.023468868496041</c:v>
                </c:pt>
              </c:numCache>
            </c:numRef>
          </c:val>
        </c:ser>
        <c:dLbls>
          <c:showLegendKey val="0"/>
          <c:showVal val="0"/>
          <c:showCatName val="0"/>
          <c:showSerName val="0"/>
          <c:showPercent val="0"/>
          <c:showBubbleSize val="0"/>
        </c:dLbls>
        <c:gapWidth val="150"/>
        <c:axId val="245213440"/>
        <c:axId val="245219328"/>
      </c:barChart>
      <c:catAx>
        <c:axId val="245213440"/>
        <c:scaling>
          <c:orientation val="minMax"/>
        </c:scaling>
        <c:delete val="0"/>
        <c:axPos val="b"/>
        <c:majorTickMark val="out"/>
        <c:minorTickMark val="none"/>
        <c:tickLblPos val="nextTo"/>
        <c:crossAx val="245219328"/>
        <c:crosses val="autoZero"/>
        <c:auto val="1"/>
        <c:lblAlgn val="ctr"/>
        <c:lblOffset val="100"/>
        <c:noMultiLvlLbl val="0"/>
      </c:catAx>
      <c:valAx>
        <c:axId val="245219328"/>
        <c:scaling>
          <c:orientation val="minMax"/>
        </c:scaling>
        <c:delete val="0"/>
        <c:axPos val="l"/>
        <c:majorGridlines/>
        <c:numFmt formatCode="General" sourceLinked="1"/>
        <c:majorTickMark val="out"/>
        <c:minorTickMark val="none"/>
        <c:tickLblPos val="nextTo"/>
        <c:crossAx val="245213440"/>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Sheet1!$A$2</c:f>
              <c:strCache>
                <c:ptCount val="1"/>
                <c:pt idx="0">
                  <c:v>AIBL</c:v>
                </c:pt>
              </c:strCache>
            </c:strRef>
          </c:tx>
          <c:invertIfNegative val="0"/>
          <c:val>
            <c:numRef>
              <c:f>Sheet1!$B$2:$F$2</c:f>
              <c:numCache>
                <c:formatCode>0%</c:formatCode>
                <c:ptCount val="5"/>
                <c:pt idx="0">
                  <c:v>0.06</c:v>
                </c:pt>
                <c:pt idx="1">
                  <c:v>0.08</c:v>
                </c:pt>
                <c:pt idx="2">
                  <c:v>0.09</c:v>
                </c:pt>
                <c:pt idx="3">
                  <c:v>0.06</c:v>
                </c:pt>
                <c:pt idx="4">
                  <c:v>0.09</c:v>
                </c:pt>
              </c:numCache>
            </c:numRef>
          </c:val>
        </c:ser>
        <c:ser>
          <c:idx val="1"/>
          <c:order val="1"/>
          <c:tx>
            <c:strRef>
              <c:f>Sheet1!$A$3</c:f>
              <c:strCache>
                <c:ptCount val="1"/>
                <c:pt idx="0">
                  <c:v>IFIL</c:v>
                </c:pt>
              </c:strCache>
            </c:strRef>
          </c:tx>
          <c:invertIfNegative val="0"/>
          <c:val>
            <c:numRef>
              <c:f>Sheet1!$B$3:$F$3</c:f>
              <c:numCache>
                <c:formatCode>0%</c:formatCode>
                <c:ptCount val="5"/>
                <c:pt idx="0">
                  <c:v>0.31</c:v>
                </c:pt>
                <c:pt idx="1">
                  <c:v>0.01</c:v>
                </c:pt>
                <c:pt idx="2" formatCode="General">
                  <c:v>0</c:v>
                </c:pt>
                <c:pt idx="3">
                  <c:v>0.08</c:v>
                </c:pt>
                <c:pt idx="4">
                  <c:v>0.01</c:v>
                </c:pt>
              </c:numCache>
            </c:numRef>
          </c:val>
        </c:ser>
        <c:ser>
          <c:idx val="2"/>
          <c:order val="2"/>
          <c:tx>
            <c:strRef>
              <c:f>Sheet1!$A$4</c:f>
              <c:strCache>
                <c:ptCount val="1"/>
                <c:pt idx="0">
                  <c:v>CAPM</c:v>
                </c:pt>
              </c:strCache>
            </c:strRef>
          </c:tx>
          <c:invertIfNegative val="0"/>
          <c:val>
            <c:numRef>
              <c:f>Sheet1!$B$4:$F$4</c:f>
              <c:numCache>
                <c:formatCode>General</c:formatCode>
                <c:ptCount val="5"/>
                <c:pt idx="3" formatCode="0%">
                  <c:v>0.04</c:v>
                </c:pt>
                <c:pt idx="4" formatCode="0%">
                  <c:v>0.12</c:v>
                </c:pt>
              </c:numCache>
            </c:numRef>
          </c:val>
        </c:ser>
        <c:ser>
          <c:idx val="3"/>
          <c:order val="3"/>
          <c:tx>
            <c:strRef>
              <c:f>Sheet1!$A$5</c:f>
              <c:strCache>
                <c:ptCount val="1"/>
                <c:pt idx="0">
                  <c:v>SEML</c:v>
                </c:pt>
              </c:strCache>
            </c:strRef>
          </c:tx>
          <c:invertIfNegative val="0"/>
          <c:val>
            <c:numRef>
              <c:f>Sheet1!$B$5:$F$5</c:f>
              <c:numCache>
                <c:formatCode>General</c:formatCode>
                <c:ptCount val="5"/>
                <c:pt idx="2" formatCode="0%">
                  <c:v>0.04</c:v>
                </c:pt>
                <c:pt idx="3" formatCode="0%">
                  <c:v>1.27</c:v>
                </c:pt>
                <c:pt idx="4" formatCode="0%">
                  <c:v>0.09</c:v>
                </c:pt>
              </c:numCache>
            </c:numRef>
          </c:val>
        </c:ser>
        <c:dLbls>
          <c:showLegendKey val="0"/>
          <c:showVal val="0"/>
          <c:showCatName val="0"/>
          <c:showSerName val="0"/>
          <c:showPercent val="0"/>
          <c:showBubbleSize val="0"/>
        </c:dLbls>
        <c:gapWidth val="150"/>
        <c:shape val="cylinder"/>
        <c:axId val="249416320"/>
        <c:axId val="249500032"/>
        <c:axId val="0"/>
      </c:bar3DChart>
      <c:catAx>
        <c:axId val="249416320"/>
        <c:scaling>
          <c:orientation val="minMax"/>
        </c:scaling>
        <c:delete val="0"/>
        <c:axPos val="b"/>
        <c:majorTickMark val="out"/>
        <c:minorTickMark val="none"/>
        <c:tickLblPos val="nextTo"/>
        <c:crossAx val="249500032"/>
        <c:crosses val="autoZero"/>
        <c:auto val="1"/>
        <c:lblAlgn val="ctr"/>
        <c:lblOffset val="100"/>
        <c:noMultiLvlLbl val="0"/>
      </c:catAx>
      <c:valAx>
        <c:axId val="249500032"/>
        <c:scaling>
          <c:orientation val="minMax"/>
        </c:scaling>
        <c:delete val="0"/>
        <c:axPos val="l"/>
        <c:majorGridlines/>
        <c:numFmt formatCode="0%" sourceLinked="1"/>
        <c:majorTickMark val="out"/>
        <c:minorTickMark val="none"/>
        <c:tickLblPos val="nextTo"/>
        <c:crossAx val="249416320"/>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'[Copy of Mutual FUnds.xlsx]Sheet1'!$O$3</c:f>
              <c:strCache>
                <c:ptCount val="1"/>
                <c:pt idx="0">
                  <c:v>AIBL</c:v>
                </c:pt>
              </c:strCache>
            </c:strRef>
          </c:tx>
          <c:invertIfNegative val="0"/>
          <c:val>
            <c:numRef>
              <c:f>'[Copy of Mutual FUnds.xlsx]Sheet1'!$P$3:$T$3</c:f>
              <c:numCache>
                <c:formatCode>General</c:formatCode>
                <c:ptCount val="5"/>
                <c:pt idx="0">
                  <c:v>0.93632958801498134</c:v>
                </c:pt>
                <c:pt idx="1">
                  <c:v>1.1019367991845057</c:v>
                </c:pt>
                <c:pt idx="2">
                  <c:v>1.0078125</c:v>
                </c:pt>
                <c:pt idx="3">
                  <c:v>0.94200351493848855</c:v>
                </c:pt>
                <c:pt idx="4">
                  <c:v>0.91176470588235292</c:v>
                </c:pt>
              </c:numCache>
            </c:numRef>
          </c:val>
        </c:ser>
        <c:ser>
          <c:idx val="1"/>
          <c:order val="1"/>
          <c:tx>
            <c:strRef>
              <c:f>'[Copy of Mutual FUnds.xlsx]Sheet1'!$O$4</c:f>
              <c:strCache>
                <c:ptCount val="1"/>
                <c:pt idx="0">
                  <c:v>IFIL</c:v>
                </c:pt>
              </c:strCache>
            </c:strRef>
          </c:tx>
          <c:invertIfNegative val="0"/>
          <c:val>
            <c:numRef>
              <c:f>'[Copy of Mutual FUnds.xlsx]Sheet1'!$P$4:$T$4</c:f>
              <c:numCache>
                <c:formatCode>General</c:formatCode>
                <c:ptCount val="5"/>
                <c:pt idx="0">
                  <c:v>0.88588850174216027</c:v>
                </c:pt>
                <c:pt idx="1">
                  <c:v>1.0868761552680222</c:v>
                </c:pt>
                <c:pt idx="2">
                  <c:v>1.0792741165234001</c:v>
                </c:pt>
                <c:pt idx="3">
                  <c:v>0.9605373635600335</c:v>
                </c:pt>
                <c:pt idx="4">
                  <c:v>0.95862068965517233</c:v>
                </c:pt>
              </c:numCache>
            </c:numRef>
          </c:val>
        </c:ser>
        <c:ser>
          <c:idx val="2"/>
          <c:order val="2"/>
          <c:tx>
            <c:strRef>
              <c:f>'[Copy of Mutual FUnds.xlsx]Sheet1'!$O$5</c:f>
              <c:strCache>
                <c:ptCount val="1"/>
                <c:pt idx="0">
                  <c:v>SEML</c:v>
                </c:pt>
              </c:strCache>
            </c:strRef>
          </c:tx>
          <c:invertIfNegative val="0"/>
          <c:val>
            <c:numRef>
              <c:f>'[Copy of Mutual FUnds.xlsx]Sheet1'!$P$5:$T$5</c:f>
              <c:numCache>
                <c:formatCode>General</c:formatCode>
                <c:ptCount val="5"/>
                <c:pt idx="2">
                  <c:v>1</c:v>
                </c:pt>
                <c:pt idx="3">
                  <c:v>1.0072529465095195</c:v>
                </c:pt>
                <c:pt idx="4">
                  <c:v>0.94616063548102392</c:v>
                </c:pt>
              </c:numCache>
            </c:numRef>
          </c:val>
        </c:ser>
        <c:ser>
          <c:idx val="3"/>
          <c:order val="3"/>
          <c:tx>
            <c:strRef>
              <c:f>'[Copy of Mutual FUnds.xlsx]Sheet1'!$O$6</c:f>
              <c:strCache>
                <c:ptCount val="1"/>
                <c:pt idx="0">
                  <c:v>CAMP</c:v>
                </c:pt>
              </c:strCache>
            </c:strRef>
          </c:tx>
          <c:invertIfNegative val="0"/>
          <c:val>
            <c:numRef>
              <c:f>'[Copy of Mutual FUnds.xlsx]Sheet1'!$P$6:$T$6</c:f>
              <c:numCache>
                <c:formatCode>General</c:formatCode>
                <c:ptCount val="5"/>
                <c:pt idx="3" formatCode="_(* #,##0.00_);_(* \(#,##0.00\);_(* &quot;-&quot;??_);_(@_)">
                  <c:v>0.98262548262548266</c:v>
                </c:pt>
                <c:pt idx="4" formatCode="_(* #,##0.00_);_(* \(#,##0.00\);_(* &quot;-&quot;??_);_(@_)">
                  <c:v>0.99800399201596812</c:v>
                </c:pt>
              </c:numCache>
            </c:numRef>
          </c:val>
        </c:ser>
        <c:dLbls>
          <c:showLegendKey val="0"/>
          <c:showVal val="0"/>
          <c:showCatName val="0"/>
          <c:showSerName val="0"/>
          <c:showPercent val="0"/>
          <c:showBubbleSize val="0"/>
        </c:dLbls>
        <c:gapWidth val="150"/>
        <c:shape val="cylinder"/>
        <c:axId val="250129408"/>
        <c:axId val="250143488"/>
        <c:axId val="0"/>
      </c:bar3DChart>
      <c:catAx>
        <c:axId val="250129408"/>
        <c:scaling>
          <c:orientation val="minMax"/>
        </c:scaling>
        <c:delete val="0"/>
        <c:axPos val="b"/>
        <c:majorTickMark val="out"/>
        <c:minorTickMark val="none"/>
        <c:tickLblPos val="nextTo"/>
        <c:crossAx val="250143488"/>
        <c:crosses val="autoZero"/>
        <c:auto val="1"/>
        <c:lblAlgn val="ctr"/>
        <c:lblOffset val="100"/>
        <c:noMultiLvlLbl val="0"/>
      </c:catAx>
      <c:valAx>
        <c:axId val="250143488"/>
        <c:scaling>
          <c:orientation val="minMax"/>
        </c:scaling>
        <c:delete val="0"/>
        <c:axPos val="l"/>
        <c:majorGridlines/>
        <c:numFmt formatCode="General" sourceLinked="1"/>
        <c:majorTickMark val="out"/>
        <c:minorTickMark val="none"/>
        <c:tickLblPos val="nextTo"/>
        <c:crossAx val="250129408"/>
        <c:crosses val="autoZero"/>
        <c:crossBetween val="between"/>
      </c:valAx>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ofPieChart>
        <c:ofPieType val="bar"/>
        <c:varyColors val="1"/>
        <c:ser>
          <c:idx val="0"/>
          <c:order val="0"/>
          <c:tx>
            <c:strRef>
              <c:f>IFIL!$I$3</c:f>
              <c:strCache>
                <c:ptCount val="1"/>
                <c:pt idx="0">
                  <c:v>Current Ratio</c:v>
                </c:pt>
              </c:strCache>
            </c:strRef>
          </c:tx>
          <c:val>
            <c:numRef>
              <c:f>IFIL!$J$3:$N$3</c:f>
              <c:numCache>
                <c:formatCode>General</c:formatCode>
                <c:ptCount val="5"/>
                <c:pt idx="0">
                  <c:v>73.135566551426393</c:v>
                </c:pt>
                <c:pt idx="1">
                  <c:v>105.00863473297531</c:v>
                </c:pt>
                <c:pt idx="2">
                  <c:v>228.32595651603046</c:v>
                </c:pt>
                <c:pt idx="3">
                  <c:v>20.142097554881087</c:v>
                </c:pt>
                <c:pt idx="4">
                  <c:v>21.598971964140844</c:v>
                </c:pt>
              </c:numCache>
            </c:numRef>
          </c:val>
        </c:ser>
        <c:dLbls>
          <c:showLegendKey val="0"/>
          <c:showVal val="0"/>
          <c:showCatName val="0"/>
          <c:showSerName val="0"/>
          <c:showPercent val="0"/>
          <c:showBubbleSize val="0"/>
          <c:showLeaderLines val="1"/>
        </c:dLbls>
        <c:gapWidth val="100"/>
        <c:secondPieSize val="75"/>
        <c:serLines/>
      </c:ofPie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ofPieChart>
        <c:ofPieType val="bar"/>
        <c:varyColors val="1"/>
        <c:ser>
          <c:idx val="0"/>
          <c:order val="0"/>
          <c:tx>
            <c:strRef>
              <c:f>CAPM!$F$3</c:f>
              <c:strCache>
                <c:ptCount val="1"/>
                <c:pt idx="0">
                  <c:v>Current Ratio</c:v>
                </c:pt>
              </c:strCache>
            </c:strRef>
          </c:tx>
          <c:val>
            <c:numRef>
              <c:f>CAPM!$G$3:$H$3</c:f>
              <c:numCache>
                <c:formatCode>General</c:formatCode>
                <c:ptCount val="2"/>
                <c:pt idx="0">
                  <c:v>1.0084668431926167</c:v>
                </c:pt>
                <c:pt idx="1">
                  <c:v>300.65457286659898</c:v>
                </c:pt>
              </c:numCache>
            </c:numRef>
          </c:val>
        </c:ser>
        <c:dLbls>
          <c:showLegendKey val="0"/>
          <c:showVal val="0"/>
          <c:showCatName val="0"/>
          <c:showSerName val="0"/>
          <c:showPercent val="0"/>
          <c:showBubbleSize val="0"/>
          <c:showLeaderLines val="1"/>
        </c:dLbls>
        <c:gapWidth val="100"/>
        <c:secondPieSize val="75"/>
        <c:serLines/>
      </c:ofPie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SEML!$G$3</c:f>
              <c:strCache>
                <c:ptCount val="1"/>
                <c:pt idx="0">
                  <c:v>Current Ratio</c:v>
                </c:pt>
              </c:strCache>
            </c:strRef>
          </c:tx>
          <c:val>
            <c:numRef>
              <c:f>SEML!$H$3:$J$3</c:f>
              <c:numCache>
                <c:formatCode>General</c:formatCode>
                <c:ptCount val="3"/>
                <c:pt idx="0">
                  <c:v>85.744226238060492</c:v>
                </c:pt>
                <c:pt idx="1">
                  <c:v>87.431382989311871</c:v>
                </c:pt>
                <c:pt idx="2">
                  <c:v>304.3318162374344</c:v>
                </c:pt>
              </c:numCache>
            </c:numRef>
          </c:val>
        </c:ser>
        <c:dLbls>
          <c:showLegendKey val="0"/>
          <c:showVal val="0"/>
          <c:showCatName val="0"/>
          <c:showSerName val="0"/>
          <c:showPercent val="0"/>
          <c:showBubbleSize val="0"/>
          <c:showLeaderLines val="1"/>
        </c:dLbls>
      </c:pie3D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Current Ratio</a:t>
            </a:r>
          </a:p>
        </c:rich>
      </c:tx>
      <c:overlay val="0"/>
    </c:title>
    <c:autoTitleDeleted val="0"/>
    <c:plotArea>
      <c:layout/>
      <c:barChart>
        <c:barDir val="col"/>
        <c:grouping val="clustered"/>
        <c:varyColors val="0"/>
        <c:ser>
          <c:idx val="0"/>
          <c:order val="0"/>
          <c:tx>
            <c:strRef>
              <c:f>Sheet1!$B$1</c:f>
              <c:strCache>
                <c:ptCount val="1"/>
                <c:pt idx="0">
                  <c:v>AIBL</c:v>
                </c:pt>
              </c:strCache>
            </c:strRef>
          </c:tx>
          <c:invertIfNegative val="0"/>
          <c:cat>
            <c:strRef>
              <c:f>Sheet1!$A$2:$A$3</c:f>
              <c:strCache>
                <c:ptCount val="1"/>
                <c:pt idx="0">
                  <c:v>Amount</c:v>
                </c:pt>
              </c:strCache>
            </c:strRef>
          </c:cat>
          <c:val>
            <c:numRef>
              <c:f>Sheet1!$B$2:$B$3</c:f>
              <c:numCache>
                <c:formatCode>General</c:formatCode>
                <c:ptCount val="2"/>
                <c:pt idx="0">
                  <c:v>47.671677889999998</c:v>
                </c:pt>
              </c:numCache>
            </c:numRef>
          </c:val>
        </c:ser>
        <c:ser>
          <c:idx val="1"/>
          <c:order val="1"/>
          <c:tx>
            <c:strRef>
              <c:f>Sheet1!$C$1</c:f>
              <c:strCache>
                <c:ptCount val="1"/>
                <c:pt idx="0">
                  <c:v>CAPM</c:v>
                </c:pt>
              </c:strCache>
            </c:strRef>
          </c:tx>
          <c:invertIfNegative val="0"/>
          <c:cat>
            <c:strRef>
              <c:f>Sheet1!$A$2:$A$3</c:f>
              <c:strCache>
                <c:ptCount val="1"/>
                <c:pt idx="0">
                  <c:v>Amount</c:v>
                </c:pt>
              </c:strCache>
            </c:strRef>
          </c:cat>
          <c:val>
            <c:numRef>
              <c:f>Sheet1!$C$2:$C$3</c:f>
              <c:numCache>
                <c:formatCode>General</c:formatCode>
                <c:ptCount val="2"/>
                <c:pt idx="0">
                  <c:v>73.135566549999979</c:v>
                </c:pt>
              </c:numCache>
            </c:numRef>
          </c:val>
        </c:ser>
        <c:ser>
          <c:idx val="2"/>
          <c:order val="2"/>
          <c:tx>
            <c:strRef>
              <c:f>Sheet1!$D$1</c:f>
              <c:strCache>
                <c:ptCount val="1"/>
                <c:pt idx="0">
                  <c:v>EBL</c:v>
                </c:pt>
              </c:strCache>
            </c:strRef>
          </c:tx>
          <c:invertIfNegative val="0"/>
          <c:cat>
            <c:strRef>
              <c:f>Sheet1!$A$2:$A$3</c:f>
              <c:strCache>
                <c:ptCount val="1"/>
                <c:pt idx="0">
                  <c:v>Amount</c:v>
                </c:pt>
              </c:strCache>
            </c:strRef>
          </c:cat>
          <c:val>
            <c:numRef>
              <c:f>Sheet1!$D$2:$D$3</c:f>
              <c:numCache>
                <c:formatCode>General</c:formatCode>
                <c:ptCount val="2"/>
                <c:pt idx="0">
                  <c:v>300.65457290000001</c:v>
                </c:pt>
              </c:numCache>
            </c:numRef>
          </c:val>
        </c:ser>
        <c:ser>
          <c:idx val="3"/>
          <c:order val="3"/>
          <c:tx>
            <c:strRef>
              <c:f>Sheet1!$E$1</c:f>
              <c:strCache>
                <c:ptCount val="1"/>
                <c:pt idx="0">
                  <c:v>SEML</c:v>
                </c:pt>
              </c:strCache>
            </c:strRef>
          </c:tx>
          <c:invertIfNegative val="0"/>
          <c:cat>
            <c:strRef>
              <c:f>Sheet1!$A$2:$A$3</c:f>
              <c:strCache>
                <c:ptCount val="1"/>
                <c:pt idx="0">
                  <c:v>Amount</c:v>
                </c:pt>
              </c:strCache>
            </c:strRef>
          </c:cat>
          <c:val>
            <c:numRef>
              <c:f>Sheet1!$E$2:$E$3</c:f>
              <c:numCache>
                <c:formatCode>General</c:formatCode>
                <c:ptCount val="2"/>
                <c:pt idx="0">
                  <c:v>304.33181619999982</c:v>
                </c:pt>
              </c:numCache>
            </c:numRef>
          </c:val>
        </c:ser>
        <c:dLbls>
          <c:showLegendKey val="0"/>
          <c:showVal val="0"/>
          <c:showCatName val="0"/>
          <c:showSerName val="0"/>
          <c:showPercent val="0"/>
          <c:showBubbleSize val="0"/>
        </c:dLbls>
        <c:gapWidth val="75"/>
        <c:overlap val="-25"/>
        <c:axId val="251038336"/>
        <c:axId val="251048320"/>
      </c:barChart>
      <c:catAx>
        <c:axId val="251038336"/>
        <c:scaling>
          <c:orientation val="minMax"/>
        </c:scaling>
        <c:delete val="0"/>
        <c:axPos val="b"/>
        <c:majorTickMark val="none"/>
        <c:minorTickMark val="none"/>
        <c:tickLblPos val="nextTo"/>
        <c:crossAx val="251048320"/>
        <c:crosses val="autoZero"/>
        <c:auto val="1"/>
        <c:lblAlgn val="ctr"/>
        <c:lblOffset val="100"/>
        <c:noMultiLvlLbl val="0"/>
      </c:catAx>
      <c:valAx>
        <c:axId val="251048320"/>
        <c:scaling>
          <c:orientation val="minMax"/>
        </c:scaling>
        <c:delete val="0"/>
        <c:axPos val="l"/>
        <c:majorGridlines/>
        <c:numFmt formatCode="General" sourceLinked="1"/>
        <c:majorTickMark val="none"/>
        <c:minorTickMark val="none"/>
        <c:tickLblPos val="nextTo"/>
        <c:spPr>
          <a:ln w="9525">
            <a:noFill/>
          </a:ln>
        </c:spPr>
        <c:crossAx val="251038336"/>
        <c:crosses val="autoZero"/>
        <c:crossBetween val="between"/>
      </c:valAx>
    </c:plotArea>
    <c:legend>
      <c:legendPos val="b"/>
      <c:legendEntry>
        <c:idx val="2"/>
        <c:delete val="1"/>
      </c:legendEntry>
      <c:overlay val="0"/>
    </c:legend>
    <c:plotVisOnly val="1"/>
    <c:dispBlanksAs val="gap"/>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AIBL!$I$2</c:f>
              <c:strCache>
                <c:ptCount val="1"/>
                <c:pt idx="0">
                  <c:v>Devidend Yield</c:v>
                </c:pt>
              </c:strCache>
            </c:strRef>
          </c:tx>
          <c:invertIfNegative val="0"/>
          <c:val>
            <c:numRef>
              <c:f>AIBL!$J$2:$N$2</c:f>
              <c:numCache>
                <c:formatCode>General</c:formatCode>
                <c:ptCount val="5"/>
                <c:pt idx="0">
                  <c:v>397.38816209055119</c:v>
                </c:pt>
                <c:pt idx="1">
                  <c:v>445.99854957885088</c:v>
                </c:pt>
                <c:pt idx="2">
                  <c:v>379.66952642507289</c:v>
                </c:pt>
                <c:pt idx="3">
                  <c:v>408.55744063073962</c:v>
                </c:pt>
                <c:pt idx="4">
                  <c:v>448.1420145351824</c:v>
                </c:pt>
              </c:numCache>
            </c:numRef>
          </c:val>
        </c:ser>
        <c:dLbls>
          <c:showLegendKey val="0"/>
          <c:showVal val="0"/>
          <c:showCatName val="0"/>
          <c:showSerName val="0"/>
          <c:showPercent val="0"/>
          <c:showBubbleSize val="0"/>
        </c:dLbls>
        <c:gapWidth val="150"/>
        <c:shape val="box"/>
        <c:axId val="251126912"/>
        <c:axId val="251128448"/>
        <c:axId val="0"/>
      </c:bar3DChart>
      <c:catAx>
        <c:axId val="251126912"/>
        <c:scaling>
          <c:orientation val="minMax"/>
        </c:scaling>
        <c:delete val="0"/>
        <c:axPos val="b"/>
        <c:majorTickMark val="out"/>
        <c:minorTickMark val="none"/>
        <c:tickLblPos val="nextTo"/>
        <c:crossAx val="251128448"/>
        <c:crosses val="autoZero"/>
        <c:auto val="1"/>
        <c:lblAlgn val="ctr"/>
        <c:lblOffset val="100"/>
        <c:noMultiLvlLbl val="0"/>
      </c:catAx>
      <c:valAx>
        <c:axId val="251128448"/>
        <c:scaling>
          <c:orientation val="minMax"/>
        </c:scaling>
        <c:delete val="0"/>
        <c:axPos val="l"/>
        <c:majorGridlines/>
        <c:numFmt formatCode="General" sourceLinked="1"/>
        <c:majorTickMark val="out"/>
        <c:minorTickMark val="none"/>
        <c:tickLblPos val="nextTo"/>
        <c:crossAx val="251126912"/>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IFIL!$I$2</c:f>
              <c:strCache>
                <c:ptCount val="1"/>
                <c:pt idx="0">
                  <c:v>Devidend Yield</c:v>
                </c:pt>
              </c:strCache>
            </c:strRef>
          </c:tx>
          <c:invertIfNegative val="0"/>
          <c:val>
            <c:numRef>
              <c:f>IFIL!$J$2:$N$2</c:f>
              <c:numCache>
                <c:formatCode>General</c:formatCode>
                <c:ptCount val="5"/>
                <c:pt idx="0">
                  <c:v>52.761255335301207</c:v>
                </c:pt>
                <c:pt idx="1">
                  <c:v>708.41742653313179</c:v>
                </c:pt>
                <c:pt idx="2">
                  <c:v>208.33333333333334</c:v>
                </c:pt>
                <c:pt idx="3">
                  <c:v>736.05049224878576</c:v>
                </c:pt>
                <c:pt idx="4">
                  <c:v>2361.2524940887224</c:v>
                </c:pt>
              </c:numCache>
            </c:numRef>
          </c:val>
        </c:ser>
        <c:dLbls>
          <c:showLegendKey val="0"/>
          <c:showVal val="0"/>
          <c:showCatName val="0"/>
          <c:showSerName val="0"/>
          <c:showPercent val="0"/>
          <c:showBubbleSize val="0"/>
        </c:dLbls>
        <c:gapWidth val="150"/>
        <c:shape val="box"/>
        <c:axId val="251300864"/>
        <c:axId val="251302656"/>
        <c:axId val="0"/>
      </c:bar3DChart>
      <c:catAx>
        <c:axId val="251300864"/>
        <c:scaling>
          <c:orientation val="minMax"/>
        </c:scaling>
        <c:delete val="0"/>
        <c:axPos val="b"/>
        <c:majorTickMark val="out"/>
        <c:minorTickMark val="none"/>
        <c:tickLblPos val="nextTo"/>
        <c:crossAx val="251302656"/>
        <c:crosses val="autoZero"/>
        <c:auto val="1"/>
        <c:lblAlgn val="ctr"/>
        <c:lblOffset val="100"/>
        <c:noMultiLvlLbl val="0"/>
      </c:catAx>
      <c:valAx>
        <c:axId val="251302656"/>
        <c:scaling>
          <c:orientation val="minMax"/>
        </c:scaling>
        <c:delete val="0"/>
        <c:axPos val="l"/>
        <c:majorGridlines/>
        <c:numFmt formatCode="General" sourceLinked="1"/>
        <c:majorTickMark val="out"/>
        <c:minorTickMark val="none"/>
        <c:tickLblPos val="nextTo"/>
        <c:crossAx val="251300864"/>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CAPM!$F$2</c:f>
              <c:strCache>
                <c:ptCount val="1"/>
                <c:pt idx="0">
                  <c:v>Devidend Yield</c:v>
                </c:pt>
              </c:strCache>
            </c:strRef>
          </c:tx>
          <c:invertIfNegative val="0"/>
          <c:val>
            <c:numRef>
              <c:f>CAPM!$G$2:$H$2</c:f>
              <c:numCache>
                <c:formatCode>General</c:formatCode>
                <c:ptCount val="2"/>
                <c:pt idx="0">
                  <c:v>7.8205440696409143</c:v>
                </c:pt>
                <c:pt idx="1">
                  <c:v>6.9306930693069315</c:v>
                </c:pt>
              </c:numCache>
            </c:numRef>
          </c:val>
        </c:ser>
        <c:dLbls>
          <c:showLegendKey val="0"/>
          <c:showVal val="0"/>
          <c:showCatName val="0"/>
          <c:showSerName val="0"/>
          <c:showPercent val="0"/>
          <c:showBubbleSize val="0"/>
        </c:dLbls>
        <c:gapWidth val="150"/>
        <c:shape val="box"/>
        <c:axId val="251602048"/>
        <c:axId val="251603584"/>
        <c:axId val="0"/>
      </c:bar3DChart>
      <c:catAx>
        <c:axId val="251602048"/>
        <c:scaling>
          <c:orientation val="minMax"/>
        </c:scaling>
        <c:delete val="0"/>
        <c:axPos val="b"/>
        <c:majorTickMark val="out"/>
        <c:minorTickMark val="none"/>
        <c:tickLblPos val="nextTo"/>
        <c:crossAx val="251603584"/>
        <c:crosses val="autoZero"/>
        <c:auto val="1"/>
        <c:lblAlgn val="ctr"/>
        <c:lblOffset val="100"/>
        <c:noMultiLvlLbl val="0"/>
      </c:catAx>
      <c:valAx>
        <c:axId val="251603584"/>
        <c:scaling>
          <c:orientation val="minMax"/>
        </c:scaling>
        <c:delete val="0"/>
        <c:axPos val="l"/>
        <c:majorGridlines/>
        <c:numFmt formatCode="General" sourceLinked="1"/>
        <c:majorTickMark val="out"/>
        <c:minorTickMark val="none"/>
        <c:tickLblPos val="nextTo"/>
        <c:crossAx val="251602048"/>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SEML!$G$2</c:f>
              <c:strCache>
                <c:ptCount val="1"/>
                <c:pt idx="0">
                  <c:v>Devidend Yield</c:v>
                </c:pt>
              </c:strCache>
            </c:strRef>
          </c:tx>
          <c:invertIfNegative val="0"/>
          <c:val>
            <c:numRef>
              <c:f>SEML!$H$2:$J$2</c:f>
              <c:numCache>
                <c:formatCode>General</c:formatCode>
                <c:ptCount val="3"/>
                <c:pt idx="0">
                  <c:v>7.9384615384615387</c:v>
                </c:pt>
                <c:pt idx="1">
                  <c:v>7.9357142857142859</c:v>
                </c:pt>
                <c:pt idx="2">
                  <c:v>7.1466666666666683</c:v>
                </c:pt>
              </c:numCache>
            </c:numRef>
          </c:val>
        </c:ser>
        <c:dLbls>
          <c:showLegendKey val="0"/>
          <c:showVal val="0"/>
          <c:showCatName val="0"/>
          <c:showSerName val="0"/>
          <c:showPercent val="0"/>
          <c:showBubbleSize val="0"/>
        </c:dLbls>
        <c:gapWidth val="150"/>
        <c:shape val="cylinder"/>
        <c:axId val="251972608"/>
        <c:axId val="251978496"/>
        <c:axId val="0"/>
      </c:bar3DChart>
      <c:catAx>
        <c:axId val="251972608"/>
        <c:scaling>
          <c:orientation val="minMax"/>
        </c:scaling>
        <c:delete val="0"/>
        <c:axPos val="b"/>
        <c:majorTickMark val="out"/>
        <c:minorTickMark val="none"/>
        <c:tickLblPos val="nextTo"/>
        <c:crossAx val="251978496"/>
        <c:crosses val="autoZero"/>
        <c:auto val="1"/>
        <c:lblAlgn val="ctr"/>
        <c:lblOffset val="100"/>
        <c:noMultiLvlLbl val="0"/>
      </c:catAx>
      <c:valAx>
        <c:axId val="251978496"/>
        <c:scaling>
          <c:orientation val="minMax"/>
        </c:scaling>
        <c:delete val="0"/>
        <c:axPos val="l"/>
        <c:majorGridlines/>
        <c:numFmt formatCode="General" sourceLinked="1"/>
        <c:majorTickMark val="out"/>
        <c:minorTickMark val="none"/>
        <c:tickLblPos val="nextTo"/>
        <c:crossAx val="251972608"/>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Dividend Yield</a:t>
            </a:r>
          </a:p>
        </c:rich>
      </c:tx>
      <c:overlay val="0"/>
    </c:title>
    <c:autoTitleDeleted val="0"/>
    <c:plotArea>
      <c:layout>
        <c:manualLayout>
          <c:layoutTarget val="inner"/>
          <c:xMode val="edge"/>
          <c:yMode val="edge"/>
          <c:x val="2.5462962962962962E-2"/>
          <c:y val="0.40265152201851989"/>
          <c:w val="0.95370370370370372"/>
          <c:h val="0.41294636958447323"/>
        </c:manualLayout>
      </c:layout>
      <c:barChart>
        <c:barDir val="col"/>
        <c:grouping val="percentStacked"/>
        <c:varyColors val="0"/>
        <c:ser>
          <c:idx val="0"/>
          <c:order val="0"/>
          <c:tx>
            <c:strRef>
              <c:f>Sheet1!$B$1</c:f>
              <c:strCache>
                <c:ptCount val="1"/>
                <c:pt idx="0">
                  <c:v>AIBL</c:v>
                </c:pt>
              </c:strCache>
            </c:strRef>
          </c:tx>
          <c:invertIfNegative val="0"/>
          <c:cat>
            <c:strRef>
              <c:f>Sheet1!$A$2:$A$3</c:f>
              <c:strCache>
                <c:ptCount val="1"/>
                <c:pt idx="0">
                  <c:v>Results</c:v>
                </c:pt>
              </c:strCache>
            </c:strRef>
          </c:cat>
          <c:val>
            <c:numRef>
              <c:f>Sheet1!$B$2:$B$3</c:f>
              <c:numCache>
                <c:formatCode>General</c:formatCode>
                <c:ptCount val="2"/>
                <c:pt idx="0">
                  <c:v>5.0878815909999942</c:v>
                </c:pt>
              </c:numCache>
            </c:numRef>
          </c:val>
        </c:ser>
        <c:ser>
          <c:idx val="1"/>
          <c:order val="1"/>
          <c:tx>
            <c:strRef>
              <c:f>Sheet1!$C$1</c:f>
              <c:strCache>
                <c:ptCount val="1"/>
                <c:pt idx="0">
                  <c:v>CAPM</c:v>
                </c:pt>
              </c:strCache>
            </c:strRef>
          </c:tx>
          <c:invertIfNegative val="0"/>
          <c:cat>
            <c:strRef>
              <c:f>Sheet1!$A$2:$A$3</c:f>
              <c:strCache>
                <c:ptCount val="1"/>
                <c:pt idx="0">
                  <c:v>Results</c:v>
                </c:pt>
              </c:strCache>
            </c:strRef>
          </c:cat>
          <c:val>
            <c:numRef>
              <c:f>Sheet1!$C$2:$C$3</c:f>
              <c:numCache>
                <c:formatCode>General</c:formatCode>
                <c:ptCount val="2"/>
                <c:pt idx="0">
                  <c:v>6.9306930690000019</c:v>
                </c:pt>
              </c:numCache>
            </c:numRef>
          </c:val>
        </c:ser>
        <c:ser>
          <c:idx val="2"/>
          <c:order val="2"/>
          <c:tx>
            <c:strRef>
              <c:f>Sheet1!$D$1</c:f>
              <c:strCache>
                <c:ptCount val="1"/>
                <c:pt idx="0">
                  <c:v>EBL</c:v>
                </c:pt>
              </c:strCache>
            </c:strRef>
          </c:tx>
          <c:invertIfNegative val="0"/>
          <c:cat>
            <c:strRef>
              <c:f>Sheet1!$A$2:$A$3</c:f>
              <c:strCache>
                <c:ptCount val="1"/>
                <c:pt idx="0">
                  <c:v>Results</c:v>
                </c:pt>
              </c:strCache>
            </c:strRef>
          </c:cat>
          <c:val>
            <c:numRef>
              <c:f>Sheet1!$D$2:$D$3</c:f>
              <c:numCache>
                <c:formatCode>General</c:formatCode>
                <c:ptCount val="2"/>
                <c:pt idx="0">
                  <c:v>10.625373129999998</c:v>
                </c:pt>
              </c:numCache>
            </c:numRef>
          </c:val>
        </c:ser>
        <c:ser>
          <c:idx val="3"/>
          <c:order val="3"/>
          <c:tx>
            <c:strRef>
              <c:f>Sheet1!$E$1</c:f>
              <c:strCache>
                <c:ptCount val="1"/>
                <c:pt idx="0">
                  <c:v>SEML</c:v>
                </c:pt>
              </c:strCache>
            </c:strRef>
          </c:tx>
          <c:invertIfNegative val="0"/>
          <c:cat>
            <c:strRef>
              <c:f>Sheet1!$A$2:$A$3</c:f>
              <c:strCache>
                <c:ptCount val="1"/>
                <c:pt idx="0">
                  <c:v>Results</c:v>
                </c:pt>
              </c:strCache>
            </c:strRef>
          </c:cat>
          <c:val>
            <c:numRef>
              <c:f>Sheet1!$E$2:$E$3</c:f>
              <c:numCache>
                <c:formatCode>General</c:formatCode>
                <c:ptCount val="2"/>
                <c:pt idx="0">
                  <c:v>7.146666666999999</c:v>
                </c:pt>
              </c:numCache>
            </c:numRef>
          </c:val>
        </c:ser>
        <c:dLbls>
          <c:showLegendKey val="0"/>
          <c:showVal val="1"/>
          <c:showCatName val="0"/>
          <c:showSerName val="0"/>
          <c:showPercent val="0"/>
          <c:showBubbleSize val="0"/>
        </c:dLbls>
        <c:gapWidth val="95"/>
        <c:overlap val="100"/>
        <c:axId val="252089472"/>
        <c:axId val="252091008"/>
      </c:barChart>
      <c:catAx>
        <c:axId val="252089472"/>
        <c:scaling>
          <c:orientation val="minMax"/>
        </c:scaling>
        <c:delete val="0"/>
        <c:axPos val="b"/>
        <c:majorTickMark val="none"/>
        <c:minorTickMark val="none"/>
        <c:tickLblPos val="nextTo"/>
        <c:crossAx val="252091008"/>
        <c:crosses val="autoZero"/>
        <c:auto val="1"/>
        <c:lblAlgn val="ctr"/>
        <c:lblOffset val="100"/>
        <c:noMultiLvlLbl val="0"/>
      </c:catAx>
      <c:valAx>
        <c:axId val="252091008"/>
        <c:scaling>
          <c:orientation val="minMax"/>
        </c:scaling>
        <c:delete val="1"/>
        <c:axPos val="l"/>
        <c:numFmt formatCode="0%" sourceLinked="1"/>
        <c:majorTickMark val="none"/>
        <c:minorTickMark val="none"/>
        <c:tickLblPos val="nextTo"/>
        <c:crossAx val="252089472"/>
        <c:crosses val="autoZero"/>
        <c:crossBetween val="between"/>
      </c:valAx>
    </c:plotArea>
    <c:legend>
      <c:legendPos val="t"/>
      <c:legendEntry>
        <c:idx val="2"/>
        <c:delete val="1"/>
      </c:legendEntry>
      <c:overlay val="0"/>
    </c:legend>
    <c:plotVisOnly val="1"/>
    <c:dispBlanksAs val="gap"/>
    <c:showDLblsOverMax val="0"/>
  </c:chart>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Sheet1!$A$2</c:f>
              <c:strCache>
                <c:ptCount val="1"/>
                <c:pt idx="0">
                  <c:v>AIBL</c:v>
                </c:pt>
              </c:strCache>
            </c:strRef>
          </c:tx>
          <c:invertIfNegative val="0"/>
          <c:val>
            <c:numRef>
              <c:f>Sheet1!$B$2:$F$2</c:f>
              <c:numCache>
                <c:formatCode>0%</c:formatCode>
                <c:ptCount val="5"/>
                <c:pt idx="0">
                  <c:v>0.06</c:v>
                </c:pt>
                <c:pt idx="1">
                  <c:v>0.08</c:v>
                </c:pt>
                <c:pt idx="2">
                  <c:v>0.09</c:v>
                </c:pt>
                <c:pt idx="3">
                  <c:v>0.06</c:v>
                </c:pt>
                <c:pt idx="4">
                  <c:v>0.09</c:v>
                </c:pt>
              </c:numCache>
            </c:numRef>
          </c:val>
        </c:ser>
        <c:ser>
          <c:idx val="1"/>
          <c:order val="1"/>
          <c:tx>
            <c:strRef>
              <c:f>Sheet1!$A$3</c:f>
              <c:strCache>
                <c:ptCount val="1"/>
                <c:pt idx="0">
                  <c:v>IFIL</c:v>
                </c:pt>
              </c:strCache>
            </c:strRef>
          </c:tx>
          <c:invertIfNegative val="0"/>
          <c:val>
            <c:numRef>
              <c:f>Sheet1!$B$3:$F$3</c:f>
              <c:numCache>
                <c:formatCode>0%</c:formatCode>
                <c:ptCount val="5"/>
                <c:pt idx="0">
                  <c:v>0.31</c:v>
                </c:pt>
                <c:pt idx="1">
                  <c:v>0.01</c:v>
                </c:pt>
                <c:pt idx="2" formatCode="General">
                  <c:v>0</c:v>
                </c:pt>
                <c:pt idx="3">
                  <c:v>0.08</c:v>
                </c:pt>
                <c:pt idx="4">
                  <c:v>0.01</c:v>
                </c:pt>
              </c:numCache>
            </c:numRef>
          </c:val>
        </c:ser>
        <c:ser>
          <c:idx val="2"/>
          <c:order val="2"/>
          <c:tx>
            <c:strRef>
              <c:f>Sheet1!$A$4</c:f>
              <c:strCache>
                <c:ptCount val="1"/>
                <c:pt idx="0">
                  <c:v>CAPM</c:v>
                </c:pt>
              </c:strCache>
            </c:strRef>
          </c:tx>
          <c:invertIfNegative val="0"/>
          <c:val>
            <c:numRef>
              <c:f>Sheet1!$B$4:$F$4</c:f>
              <c:numCache>
                <c:formatCode>General</c:formatCode>
                <c:ptCount val="5"/>
                <c:pt idx="3" formatCode="0%">
                  <c:v>0.04</c:v>
                </c:pt>
                <c:pt idx="4" formatCode="0%">
                  <c:v>0.12</c:v>
                </c:pt>
              </c:numCache>
            </c:numRef>
          </c:val>
        </c:ser>
        <c:ser>
          <c:idx val="3"/>
          <c:order val="3"/>
          <c:tx>
            <c:strRef>
              <c:f>Sheet1!$A$5</c:f>
              <c:strCache>
                <c:ptCount val="1"/>
                <c:pt idx="0">
                  <c:v>SEML</c:v>
                </c:pt>
              </c:strCache>
            </c:strRef>
          </c:tx>
          <c:invertIfNegative val="0"/>
          <c:val>
            <c:numRef>
              <c:f>Sheet1!$B$5:$F$5</c:f>
              <c:numCache>
                <c:formatCode>General</c:formatCode>
                <c:ptCount val="5"/>
                <c:pt idx="2" formatCode="0%">
                  <c:v>0.04</c:v>
                </c:pt>
                <c:pt idx="3" formatCode="0%">
                  <c:v>1.27</c:v>
                </c:pt>
                <c:pt idx="4" formatCode="0%">
                  <c:v>0.09</c:v>
                </c:pt>
              </c:numCache>
            </c:numRef>
          </c:val>
        </c:ser>
        <c:dLbls>
          <c:showLegendKey val="0"/>
          <c:showVal val="0"/>
          <c:showCatName val="0"/>
          <c:showSerName val="0"/>
          <c:showPercent val="0"/>
          <c:showBubbleSize val="0"/>
        </c:dLbls>
        <c:gapWidth val="150"/>
        <c:shape val="cylinder"/>
        <c:axId val="254281216"/>
        <c:axId val="254282752"/>
        <c:axId val="0"/>
      </c:bar3DChart>
      <c:catAx>
        <c:axId val="254281216"/>
        <c:scaling>
          <c:orientation val="minMax"/>
        </c:scaling>
        <c:delete val="0"/>
        <c:axPos val="b"/>
        <c:majorTickMark val="out"/>
        <c:minorTickMark val="none"/>
        <c:tickLblPos val="nextTo"/>
        <c:crossAx val="254282752"/>
        <c:crosses val="autoZero"/>
        <c:auto val="1"/>
        <c:lblAlgn val="ctr"/>
        <c:lblOffset val="100"/>
        <c:noMultiLvlLbl val="0"/>
      </c:catAx>
      <c:valAx>
        <c:axId val="254282752"/>
        <c:scaling>
          <c:orientation val="minMax"/>
        </c:scaling>
        <c:delete val="0"/>
        <c:axPos val="l"/>
        <c:majorGridlines/>
        <c:numFmt formatCode="0%" sourceLinked="1"/>
        <c:majorTickMark val="out"/>
        <c:minorTickMark val="none"/>
        <c:tickLblPos val="nextTo"/>
        <c:crossAx val="254281216"/>
        <c:crosses val="autoZero"/>
        <c:crossBetween val="between"/>
      </c:valAx>
    </c:plotArea>
    <c:legend>
      <c:legendPos val="r"/>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AIBL!$I$10</c:f>
              <c:strCache>
                <c:ptCount val="1"/>
                <c:pt idx="0">
                  <c:v>Growth Rate (Base Year 2015 to 2018)</c:v>
                </c:pt>
              </c:strCache>
            </c:strRef>
          </c:tx>
          <c:invertIfNegative val="0"/>
          <c:val>
            <c:numRef>
              <c:f>AIBL!$J$10:$N$10</c:f>
              <c:numCache>
                <c:formatCode>0%</c:formatCode>
                <c:ptCount val="5"/>
                <c:pt idx="0">
                  <c:v>2.3113574021223299E-2</c:v>
                </c:pt>
                <c:pt idx="1">
                  <c:v>7.0834328623543275E-2</c:v>
                </c:pt>
                <c:pt idx="2">
                  <c:v>7.0834328623543275E-2</c:v>
                </c:pt>
                <c:pt idx="3">
                  <c:v>0.10497688943690445</c:v>
                </c:pt>
                <c:pt idx="4">
                  <c:v>0.10497688943690445</c:v>
                </c:pt>
              </c:numCache>
            </c:numRef>
          </c:val>
        </c:ser>
        <c:dLbls>
          <c:showLegendKey val="0"/>
          <c:showVal val="0"/>
          <c:showCatName val="0"/>
          <c:showSerName val="0"/>
          <c:showPercent val="0"/>
          <c:showBubbleSize val="0"/>
        </c:dLbls>
        <c:gapWidth val="150"/>
        <c:axId val="255072896"/>
        <c:axId val="255103360"/>
      </c:barChart>
      <c:catAx>
        <c:axId val="255072896"/>
        <c:scaling>
          <c:orientation val="minMax"/>
        </c:scaling>
        <c:delete val="0"/>
        <c:axPos val="b"/>
        <c:majorTickMark val="out"/>
        <c:minorTickMark val="none"/>
        <c:tickLblPos val="nextTo"/>
        <c:crossAx val="255103360"/>
        <c:crosses val="autoZero"/>
        <c:auto val="1"/>
        <c:lblAlgn val="ctr"/>
        <c:lblOffset val="100"/>
        <c:noMultiLvlLbl val="0"/>
      </c:catAx>
      <c:valAx>
        <c:axId val="255103360"/>
        <c:scaling>
          <c:orientation val="minMax"/>
        </c:scaling>
        <c:delete val="0"/>
        <c:axPos val="l"/>
        <c:majorGridlines/>
        <c:numFmt formatCode="0%" sourceLinked="1"/>
        <c:majorTickMark val="out"/>
        <c:minorTickMark val="none"/>
        <c:tickLblPos val="nextTo"/>
        <c:crossAx val="255072896"/>
        <c:crosses val="autoZero"/>
        <c:crossBetween val="between"/>
      </c:valAx>
    </c:plotArea>
    <c:legend>
      <c:legendPos val="r"/>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IFIL!$I$10</c:f>
              <c:strCache>
                <c:ptCount val="1"/>
                <c:pt idx="0">
                  <c:v>Growth Rate (Base Year 2014)</c:v>
                </c:pt>
              </c:strCache>
            </c:strRef>
          </c:tx>
          <c:invertIfNegative val="0"/>
          <c:val>
            <c:numRef>
              <c:f>IFIL!$J$10:$N$10</c:f>
              <c:numCache>
                <c:formatCode>0%</c:formatCode>
                <c:ptCount val="5"/>
                <c:pt idx="1">
                  <c:v>1.7408444441338915</c:v>
                </c:pt>
                <c:pt idx="2">
                  <c:v>0.35649626636559623</c:v>
                </c:pt>
                <c:pt idx="3">
                  <c:v>0.28879315761854879</c:v>
                </c:pt>
                <c:pt idx="4">
                  <c:v>4.793957655417154E-2</c:v>
                </c:pt>
              </c:numCache>
            </c:numRef>
          </c:val>
        </c:ser>
        <c:dLbls>
          <c:showLegendKey val="0"/>
          <c:showVal val="0"/>
          <c:showCatName val="0"/>
          <c:showSerName val="0"/>
          <c:showPercent val="0"/>
          <c:showBubbleSize val="0"/>
        </c:dLbls>
        <c:gapWidth val="150"/>
        <c:axId val="254398848"/>
        <c:axId val="254400384"/>
      </c:barChart>
      <c:catAx>
        <c:axId val="254398848"/>
        <c:scaling>
          <c:orientation val="minMax"/>
        </c:scaling>
        <c:delete val="0"/>
        <c:axPos val="b"/>
        <c:majorTickMark val="out"/>
        <c:minorTickMark val="none"/>
        <c:tickLblPos val="nextTo"/>
        <c:crossAx val="254400384"/>
        <c:crosses val="autoZero"/>
        <c:auto val="1"/>
        <c:lblAlgn val="ctr"/>
        <c:lblOffset val="100"/>
        <c:noMultiLvlLbl val="0"/>
      </c:catAx>
      <c:valAx>
        <c:axId val="254400384"/>
        <c:scaling>
          <c:orientation val="minMax"/>
        </c:scaling>
        <c:delete val="0"/>
        <c:axPos val="l"/>
        <c:majorGridlines/>
        <c:numFmt formatCode="0%" sourceLinked="1"/>
        <c:majorTickMark val="out"/>
        <c:minorTickMark val="none"/>
        <c:tickLblPos val="nextTo"/>
        <c:crossAx val="254398848"/>
        <c:crosses val="autoZero"/>
        <c:crossBetween val="between"/>
      </c:valAx>
    </c:plotArea>
    <c:legend>
      <c:legendPos val="r"/>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CAPM!$F$10</c:f>
              <c:strCache>
                <c:ptCount val="1"/>
                <c:pt idx="0">
                  <c:v>Growth Rate (Base Year)</c:v>
                </c:pt>
              </c:strCache>
            </c:strRef>
          </c:tx>
          <c:invertIfNegative val="0"/>
          <c:val>
            <c:numRef>
              <c:f>CAPM!$G$10:$H$10</c:f>
              <c:numCache>
                <c:formatCode>General</c:formatCode>
                <c:ptCount val="2"/>
                <c:pt idx="1">
                  <c:v>-0.18499610022257698</c:v>
                </c:pt>
              </c:numCache>
            </c:numRef>
          </c:val>
        </c:ser>
        <c:dLbls>
          <c:showLegendKey val="0"/>
          <c:showVal val="0"/>
          <c:showCatName val="0"/>
          <c:showSerName val="0"/>
          <c:showPercent val="0"/>
          <c:showBubbleSize val="0"/>
        </c:dLbls>
        <c:gapWidth val="150"/>
        <c:axId val="262051712"/>
        <c:axId val="262053248"/>
      </c:barChart>
      <c:catAx>
        <c:axId val="262051712"/>
        <c:scaling>
          <c:orientation val="minMax"/>
        </c:scaling>
        <c:delete val="0"/>
        <c:axPos val="b"/>
        <c:majorTickMark val="out"/>
        <c:minorTickMark val="none"/>
        <c:tickLblPos val="nextTo"/>
        <c:crossAx val="262053248"/>
        <c:crosses val="autoZero"/>
        <c:auto val="1"/>
        <c:lblAlgn val="ctr"/>
        <c:lblOffset val="100"/>
        <c:noMultiLvlLbl val="0"/>
      </c:catAx>
      <c:valAx>
        <c:axId val="262053248"/>
        <c:scaling>
          <c:orientation val="minMax"/>
        </c:scaling>
        <c:delete val="0"/>
        <c:axPos val="l"/>
        <c:majorGridlines/>
        <c:numFmt formatCode="General" sourceLinked="1"/>
        <c:majorTickMark val="out"/>
        <c:minorTickMark val="none"/>
        <c:tickLblPos val="nextTo"/>
        <c:crossAx val="262051712"/>
        <c:crosses val="autoZero"/>
        <c:crossBetween val="between"/>
      </c:valAx>
    </c:plotArea>
    <c:legend>
      <c:legendPos val="r"/>
      <c:overlay val="0"/>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SEML!$G$10</c:f>
              <c:strCache>
                <c:ptCount val="1"/>
                <c:pt idx="0">
                  <c:v>Growth Rate (Base Year)</c:v>
                </c:pt>
              </c:strCache>
            </c:strRef>
          </c:tx>
          <c:invertIfNegative val="0"/>
          <c:val>
            <c:numRef>
              <c:f>SEML!$H$10:$J$10</c:f>
              <c:numCache>
                <c:formatCode>General</c:formatCode>
                <c:ptCount val="3"/>
                <c:pt idx="1">
                  <c:v>6.39426362466535E-2</c:v>
                </c:pt>
                <c:pt idx="2">
                  <c:v>-1.8818986649313751</c:v>
                </c:pt>
              </c:numCache>
            </c:numRef>
          </c:val>
        </c:ser>
        <c:dLbls>
          <c:showLegendKey val="0"/>
          <c:showVal val="0"/>
          <c:showCatName val="0"/>
          <c:showSerName val="0"/>
          <c:showPercent val="0"/>
          <c:showBubbleSize val="0"/>
        </c:dLbls>
        <c:gapWidth val="150"/>
        <c:axId val="307760512"/>
        <c:axId val="307786880"/>
      </c:barChart>
      <c:catAx>
        <c:axId val="307760512"/>
        <c:scaling>
          <c:orientation val="minMax"/>
        </c:scaling>
        <c:delete val="0"/>
        <c:axPos val="b"/>
        <c:majorTickMark val="out"/>
        <c:minorTickMark val="none"/>
        <c:tickLblPos val="nextTo"/>
        <c:crossAx val="307786880"/>
        <c:crosses val="autoZero"/>
        <c:auto val="1"/>
        <c:lblAlgn val="ctr"/>
        <c:lblOffset val="100"/>
        <c:noMultiLvlLbl val="0"/>
      </c:catAx>
      <c:valAx>
        <c:axId val="307786880"/>
        <c:scaling>
          <c:orientation val="minMax"/>
        </c:scaling>
        <c:delete val="0"/>
        <c:axPos val="l"/>
        <c:majorGridlines/>
        <c:numFmt formatCode="General" sourceLinked="1"/>
        <c:majorTickMark val="out"/>
        <c:minorTickMark val="none"/>
        <c:tickLblPos val="nextTo"/>
        <c:crossAx val="307760512"/>
        <c:crosses val="autoZero"/>
        <c:crossBetween val="between"/>
      </c:valAx>
    </c:plotArea>
    <c:legend>
      <c:legendPos val="r"/>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AIBL</c:v>
                </c:pt>
              </c:strCache>
            </c:strRef>
          </c:tx>
          <c:invertIfNegative val="0"/>
          <c:cat>
            <c:strRef>
              <c:f>Sheet1!$A$2</c:f>
              <c:strCache>
                <c:ptCount val="1"/>
                <c:pt idx="0">
                  <c:v>Results</c:v>
                </c:pt>
              </c:strCache>
            </c:strRef>
          </c:cat>
          <c:val>
            <c:numRef>
              <c:f>Sheet1!$B$2</c:f>
              <c:numCache>
                <c:formatCode>General</c:formatCode>
                <c:ptCount val="1"/>
                <c:pt idx="0">
                  <c:v>16</c:v>
                </c:pt>
              </c:numCache>
            </c:numRef>
          </c:val>
        </c:ser>
        <c:ser>
          <c:idx val="1"/>
          <c:order val="1"/>
          <c:tx>
            <c:strRef>
              <c:f>Sheet1!$C$1</c:f>
              <c:strCache>
                <c:ptCount val="1"/>
                <c:pt idx="0">
                  <c:v>CAPM</c:v>
                </c:pt>
              </c:strCache>
            </c:strRef>
          </c:tx>
          <c:invertIfNegative val="0"/>
          <c:cat>
            <c:strRef>
              <c:f>Sheet1!$A$2</c:f>
              <c:strCache>
                <c:ptCount val="1"/>
                <c:pt idx="0">
                  <c:v>Results</c:v>
                </c:pt>
              </c:strCache>
            </c:strRef>
          </c:cat>
          <c:val>
            <c:numRef>
              <c:f>Sheet1!$C$2</c:f>
              <c:numCache>
                <c:formatCode>General</c:formatCode>
                <c:ptCount val="1"/>
                <c:pt idx="0">
                  <c:v>2.4</c:v>
                </c:pt>
              </c:numCache>
            </c:numRef>
          </c:val>
        </c:ser>
        <c:dLbls>
          <c:showLegendKey val="0"/>
          <c:showVal val="0"/>
          <c:showCatName val="0"/>
          <c:showSerName val="0"/>
          <c:showPercent val="0"/>
          <c:showBubbleSize val="0"/>
        </c:dLbls>
        <c:gapWidth val="150"/>
        <c:shape val="box"/>
        <c:axId val="237910272"/>
        <c:axId val="237916160"/>
        <c:axId val="307789824"/>
      </c:bar3DChart>
      <c:catAx>
        <c:axId val="237910272"/>
        <c:scaling>
          <c:orientation val="minMax"/>
        </c:scaling>
        <c:delete val="0"/>
        <c:axPos val="b"/>
        <c:majorTickMark val="out"/>
        <c:minorTickMark val="none"/>
        <c:tickLblPos val="nextTo"/>
        <c:crossAx val="237916160"/>
        <c:crosses val="autoZero"/>
        <c:auto val="1"/>
        <c:lblAlgn val="ctr"/>
        <c:lblOffset val="100"/>
        <c:noMultiLvlLbl val="0"/>
      </c:catAx>
      <c:valAx>
        <c:axId val="237916160"/>
        <c:scaling>
          <c:orientation val="minMax"/>
        </c:scaling>
        <c:delete val="0"/>
        <c:axPos val="l"/>
        <c:majorGridlines/>
        <c:numFmt formatCode="General" sourceLinked="1"/>
        <c:majorTickMark val="out"/>
        <c:minorTickMark val="none"/>
        <c:tickLblPos val="nextTo"/>
        <c:crossAx val="237910272"/>
        <c:crosses val="autoZero"/>
        <c:crossBetween val="between"/>
      </c:valAx>
      <c:serAx>
        <c:axId val="307789824"/>
        <c:scaling>
          <c:orientation val="minMax"/>
        </c:scaling>
        <c:delete val="0"/>
        <c:axPos val="b"/>
        <c:majorTickMark val="out"/>
        <c:minorTickMark val="none"/>
        <c:tickLblPos val="nextTo"/>
        <c:crossAx val="237916160"/>
        <c:crosses val="autoZero"/>
      </c:serAx>
    </c:plotArea>
    <c:legend>
      <c:legendPos val="r"/>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ndard"/>
        <c:varyColors val="0"/>
        <c:ser>
          <c:idx val="0"/>
          <c:order val="0"/>
          <c:tx>
            <c:strRef>
              <c:f>AIBL!$I$4</c:f>
              <c:strCache>
                <c:ptCount val="1"/>
                <c:pt idx="0">
                  <c:v>Debt Equity Ratio</c:v>
                </c:pt>
              </c:strCache>
            </c:strRef>
          </c:tx>
          <c:marker>
            <c:symbol val="none"/>
          </c:marker>
          <c:val>
            <c:numRef>
              <c:f>AIBL!$J$4:$N$4</c:f>
              <c:numCache>
                <c:formatCode>General</c:formatCode>
                <c:ptCount val="5"/>
                <c:pt idx="0">
                  <c:v>2.0976815673370664E-2</c:v>
                </c:pt>
                <c:pt idx="1">
                  <c:v>0.11406118647376701</c:v>
                </c:pt>
                <c:pt idx="2">
                  <c:v>1</c:v>
                </c:pt>
                <c:pt idx="3">
                  <c:v>1</c:v>
                </c:pt>
                <c:pt idx="4">
                  <c:v>7.5408707090252308E-3</c:v>
                </c:pt>
              </c:numCache>
            </c:numRef>
          </c:val>
          <c:smooth val="0"/>
        </c:ser>
        <c:dLbls>
          <c:showLegendKey val="0"/>
          <c:showVal val="0"/>
          <c:showCatName val="0"/>
          <c:showSerName val="0"/>
          <c:showPercent val="0"/>
          <c:showBubbleSize val="0"/>
        </c:dLbls>
        <c:marker val="1"/>
        <c:smooth val="0"/>
        <c:axId val="237896448"/>
        <c:axId val="237897984"/>
      </c:lineChart>
      <c:catAx>
        <c:axId val="237896448"/>
        <c:scaling>
          <c:orientation val="minMax"/>
        </c:scaling>
        <c:delete val="0"/>
        <c:axPos val="b"/>
        <c:majorTickMark val="out"/>
        <c:minorTickMark val="none"/>
        <c:tickLblPos val="nextTo"/>
        <c:crossAx val="237897984"/>
        <c:crosses val="autoZero"/>
        <c:auto val="1"/>
        <c:lblAlgn val="ctr"/>
        <c:lblOffset val="100"/>
        <c:noMultiLvlLbl val="0"/>
      </c:catAx>
      <c:valAx>
        <c:axId val="237897984"/>
        <c:scaling>
          <c:orientation val="minMax"/>
        </c:scaling>
        <c:delete val="0"/>
        <c:axPos val="l"/>
        <c:majorGridlines/>
        <c:numFmt formatCode="General" sourceLinked="1"/>
        <c:majorTickMark val="out"/>
        <c:minorTickMark val="none"/>
        <c:tickLblPos val="nextTo"/>
        <c:crossAx val="237896448"/>
        <c:crosses val="autoZero"/>
        <c:crossBetween val="between"/>
      </c:valAx>
    </c:plotArea>
    <c:legend>
      <c:legendPos val="r"/>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7.9196850393700793E-2"/>
          <c:y val="0.21795166229221347"/>
          <c:w val="0.57926049868766405"/>
          <c:h val="0.68921660834062404"/>
        </c:manualLayout>
      </c:layout>
      <c:lineChart>
        <c:grouping val="standard"/>
        <c:varyColors val="0"/>
        <c:ser>
          <c:idx val="0"/>
          <c:order val="0"/>
          <c:tx>
            <c:strRef>
              <c:f>IFIL!$I$4</c:f>
              <c:strCache>
                <c:ptCount val="1"/>
                <c:pt idx="0">
                  <c:v>Debt Equity Ratio</c:v>
                </c:pt>
              </c:strCache>
            </c:strRef>
          </c:tx>
          <c:marker>
            <c:symbol val="none"/>
          </c:marker>
          <c:val>
            <c:numRef>
              <c:f>IFIL!$J$4:$N$4</c:f>
              <c:numCache>
                <c:formatCode>General</c:formatCode>
                <c:ptCount val="5"/>
                <c:pt idx="0">
                  <c:v>8.3734012365432431E-2</c:v>
                </c:pt>
                <c:pt idx="1">
                  <c:v>7.2444142473891892E-3</c:v>
                </c:pt>
                <c:pt idx="2">
                  <c:v>4.4073591666564594E-4</c:v>
                </c:pt>
                <c:pt idx="3">
                  <c:v>5.2240878886598702E-2</c:v>
                </c:pt>
                <c:pt idx="4">
                  <c:v>4.8546111997279408E-2</c:v>
                </c:pt>
              </c:numCache>
            </c:numRef>
          </c:val>
          <c:smooth val="0"/>
        </c:ser>
        <c:dLbls>
          <c:showLegendKey val="0"/>
          <c:showVal val="0"/>
          <c:showCatName val="0"/>
          <c:showSerName val="0"/>
          <c:showPercent val="0"/>
          <c:showBubbleSize val="0"/>
        </c:dLbls>
        <c:marker val="1"/>
        <c:smooth val="0"/>
        <c:axId val="237959424"/>
        <c:axId val="247029760"/>
      </c:lineChart>
      <c:catAx>
        <c:axId val="237959424"/>
        <c:scaling>
          <c:orientation val="minMax"/>
        </c:scaling>
        <c:delete val="0"/>
        <c:axPos val="b"/>
        <c:majorTickMark val="out"/>
        <c:minorTickMark val="none"/>
        <c:tickLblPos val="nextTo"/>
        <c:crossAx val="247029760"/>
        <c:crosses val="autoZero"/>
        <c:auto val="1"/>
        <c:lblAlgn val="ctr"/>
        <c:lblOffset val="100"/>
        <c:noMultiLvlLbl val="0"/>
      </c:catAx>
      <c:valAx>
        <c:axId val="247029760"/>
        <c:scaling>
          <c:orientation val="minMax"/>
        </c:scaling>
        <c:delete val="0"/>
        <c:axPos val="l"/>
        <c:majorGridlines/>
        <c:numFmt formatCode="General" sourceLinked="1"/>
        <c:majorTickMark val="out"/>
        <c:minorTickMark val="none"/>
        <c:tickLblPos val="nextTo"/>
        <c:crossAx val="237959424"/>
        <c:crosses val="autoZero"/>
        <c:crossBetween val="between"/>
      </c:valAx>
    </c:plotArea>
    <c:legend>
      <c:legendPos val="r"/>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ndard"/>
        <c:varyColors val="0"/>
        <c:ser>
          <c:idx val="0"/>
          <c:order val="0"/>
          <c:tx>
            <c:strRef>
              <c:f>CAPM!$F$4</c:f>
              <c:strCache>
                <c:ptCount val="1"/>
                <c:pt idx="0">
                  <c:v>Debt Equity Ratio</c:v>
                </c:pt>
              </c:strCache>
            </c:strRef>
          </c:tx>
          <c:marker>
            <c:symbol val="none"/>
          </c:marker>
          <c:val>
            <c:numRef>
              <c:f>CAPM!$G$4:$H$4</c:f>
              <c:numCache>
                <c:formatCode>General</c:formatCode>
                <c:ptCount val="2"/>
                <c:pt idx="0">
                  <c:v>1</c:v>
                </c:pt>
                <c:pt idx="1">
                  <c:v>2.706892116932141E-2</c:v>
                </c:pt>
              </c:numCache>
            </c:numRef>
          </c:val>
          <c:smooth val="0"/>
        </c:ser>
        <c:dLbls>
          <c:showLegendKey val="0"/>
          <c:showVal val="0"/>
          <c:showCatName val="0"/>
          <c:showSerName val="0"/>
          <c:showPercent val="0"/>
          <c:showBubbleSize val="0"/>
        </c:dLbls>
        <c:marker val="1"/>
        <c:smooth val="0"/>
        <c:axId val="243032064"/>
        <c:axId val="243033600"/>
      </c:lineChart>
      <c:catAx>
        <c:axId val="243032064"/>
        <c:scaling>
          <c:orientation val="minMax"/>
        </c:scaling>
        <c:delete val="0"/>
        <c:axPos val="b"/>
        <c:majorTickMark val="out"/>
        <c:minorTickMark val="none"/>
        <c:tickLblPos val="nextTo"/>
        <c:crossAx val="243033600"/>
        <c:crosses val="autoZero"/>
        <c:auto val="1"/>
        <c:lblAlgn val="ctr"/>
        <c:lblOffset val="100"/>
        <c:noMultiLvlLbl val="0"/>
      </c:catAx>
      <c:valAx>
        <c:axId val="243033600"/>
        <c:scaling>
          <c:orientation val="minMax"/>
        </c:scaling>
        <c:delete val="0"/>
        <c:axPos val="l"/>
        <c:majorGridlines/>
        <c:numFmt formatCode="General" sourceLinked="1"/>
        <c:majorTickMark val="out"/>
        <c:minorTickMark val="none"/>
        <c:tickLblPos val="nextTo"/>
        <c:crossAx val="243032064"/>
        <c:crosses val="autoZero"/>
        <c:crossBetween val="between"/>
      </c:valAx>
    </c:plotArea>
    <c:legend>
      <c:legendPos val="r"/>
      <c:overlay val="0"/>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ndard"/>
        <c:varyColors val="0"/>
        <c:ser>
          <c:idx val="0"/>
          <c:order val="0"/>
          <c:tx>
            <c:strRef>
              <c:f>SEML!$G$4</c:f>
              <c:strCache>
                <c:ptCount val="1"/>
                <c:pt idx="0">
                  <c:v>Debt Equity Ratio</c:v>
                </c:pt>
              </c:strCache>
            </c:strRef>
          </c:tx>
          <c:marker>
            <c:symbol val="none"/>
          </c:marker>
          <c:val>
            <c:numRef>
              <c:f>SEML!$H$4:$J$4</c:f>
              <c:numCache>
                <c:formatCode>General</c:formatCode>
                <c:ptCount val="3"/>
                <c:pt idx="0">
                  <c:v>1.1800213965357947E-2</c:v>
                </c:pt>
                <c:pt idx="1">
                  <c:v>0.12406886360482432</c:v>
                </c:pt>
                <c:pt idx="2">
                  <c:v>1.1862759744013681E-3</c:v>
                </c:pt>
              </c:numCache>
            </c:numRef>
          </c:val>
          <c:smooth val="0"/>
        </c:ser>
        <c:dLbls>
          <c:showLegendKey val="0"/>
          <c:showVal val="0"/>
          <c:showCatName val="0"/>
          <c:showSerName val="0"/>
          <c:showPercent val="0"/>
          <c:showBubbleSize val="0"/>
        </c:dLbls>
        <c:marker val="1"/>
        <c:smooth val="0"/>
        <c:axId val="243045888"/>
        <c:axId val="243047424"/>
      </c:lineChart>
      <c:catAx>
        <c:axId val="243045888"/>
        <c:scaling>
          <c:orientation val="minMax"/>
        </c:scaling>
        <c:delete val="0"/>
        <c:axPos val="b"/>
        <c:majorTickMark val="out"/>
        <c:minorTickMark val="none"/>
        <c:tickLblPos val="nextTo"/>
        <c:crossAx val="243047424"/>
        <c:crosses val="autoZero"/>
        <c:auto val="1"/>
        <c:lblAlgn val="ctr"/>
        <c:lblOffset val="100"/>
        <c:noMultiLvlLbl val="0"/>
      </c:catAx>
      <c:valAx>
        <c:axId val="243047424"/>
        <c:scaling>
          <c:orientation val="minMax"/>
        </c:scaling>
        <c:delete val="0"/>
        <c:axPos val="l"/>
        <c:majorGridlines/>
        <c:numFmt formatCode="General" sourceLinked="1"/>
        <c:majorTickMark val="out"/>
        <c:minorTickMark val="none"/>
        <c:tickLblPos val="nextTo"/>
        <c:crossAx val="243045888"/>
        <c:crosses val="autoZero"/>
        <c:crossBetween val="between"/>
      </c:valAx>
    </c:plotArea>
    <c:legend>
      <c:legendPos val="r"/>
      <c:overlay val="0"/>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strRef>
              <c:f>Sheet1!$B$1</c:f>
              <c:strCache>
                <c:ptCount val="1"/>
                <c:pt idx="0">
                  <c:v>AIBL</c:v>
                </c:pt>
              </c:strCache>
            </c:strRef>
          </c:tx>
          <c:cat>
            <c:strRef>
              <c:f>Sheet1!$A$2:$A$3</c:f>
              <c:strCache>
                <c:ptCount val="1"/>
                <c:pt idx="0">
                  <c:v>Results</c:v>
                </c:pt>
              </c:strCache>
            </c:strRef>
          </c:cat>
          <c:val>
            <c:numRef>
              <c:f>Sheet1!$B$2:$B$3</c:f>
              <c:numCache>
                <c:formatCode>General</c:formatCode>
                <c:ptCount val="2"/>
                <c:pt idx="0">
                  <c:v>2.0976816000000006E-2</c:v>
                </c:pt>
              </c:numCache>
            </c:numRef>
          </c:val>
          <c:smooth val="0"/>
        </c:ser>
        <c:ser>
          <c:idx val="1"/>
          <c:order val="1"/>
          <c:tx>
            <c:strRef>
              <c:f>Sheet1!$C$1</c:f>
              <c:strCache>
                <c:ptCount val="1"/>
                <c:pt idx="0">
                  <c:v>CAPM</c:v>
                </c:pt>
              </c:strCache>
            </c:strRef>
          </c:tx>
          <c:cat>
            <c:strRef>
              <c:f>Sheet1!$A$2:$A$3</c:f>
              <c:strCache>
                <c:ptCount val="1"/>
                <c:pt idx="0">
                  <c:v>Results</c:v>
                </c:pt>
              </c:strCache>
            </c:strRef>
          </c:cat>
          <c:val>
            <c:numRef>
              <c:f>Sheet1!$C$2:$C$3</c:f>
              <c:numCache>
                <c:formatCode>General</c:formatCode>
                <c:ptCount val="2"/>
                <c:pt idx="0">
                  <c:v>8.3734012000000038E-2</c:v>
                </c:pt>
              </c:numCache>
            </c:numRef>
          </c:val>
          <c:smooth val="0"/>
        </c:ser>
        <c:ser>
          <c:idx val="2"/>
          <c:order val="2"/>
          <c:tx>
            <c:strRef>
              <c:f>Sheet1!$D$1</c:f>
              <c:strCache>
                <c:ptCount val="1"/>
                <c:pt idx="0">
                  <c:v>EBL</c:v>
                </c:pt>
              </c:strCache>
            </c:strRef>
          </c:tx>
          <c:cat>
            <c:strRef>
              <c:f>Sheet1!$A$2:$A$3</c:f>
              <c:strCache>
                <c:ptCount val="1"/>
                <c:pt idx="0">
                  <c:v>Results</c:v>
                </c:pt>
              </c:strCache>
            </c:strRef>
          </c:cat>
          <c:val>
            <c:numRef>
              <c:f>Sheet1!$D$2:$D$3</c:f>
              <c:numCache>
                <c:formatCode>General</c:formatCode>
                <c:ptCount val="2"/>
                <c:pt idx="0">
                  <c:v>2.706892100000001E-2</c:v>
                </c:pt>
              </c:numCache>
            </c:numRef>
          </c:val>
          <c:smooth val="0"/>
        </c:ser>
        <c:ser>
          <c:idx val="3"/>
          <c:order val="3"/>
          <c:tx>
            <c:strRef>
              <c:f>Sheet1!$E$1</c:f>
              <c:strCache>
                <c:ptCount val="1"/>
                <c:pt idx="0">
                  <c:v>SEML</c:v>
                </c:pt>
              </c:strCache>
            </c:strRef>
          </c:tx>
          <c:cat>
            <c:strRef>
              <c:f>Sheet1!$A$2:$A$3</c:f>
              <c:strCache>
                <c:ptCount val="1"/>
                <c:pt idx="0">
                  <c:v>Results</c:v>
                </c:pt>
              </c:strCache>
            </c:strRef>
          </c:cat>
          <c:val>
            <c:numRef>
              <c:f>Sheet1!$E$2:$E$3</c:f>
              <c:numCache>
                <c:formatCode>General</c:formatCode>
                <c:ptCount val="2"/>
                <c:pt idx="0">
                  <c:v>1.1862760000000004E-3</c:v>
                </c:pt>
              </c:numCache>
            </c:numRef>
          </c:val>
          <c:smooth val="0"/>
        </c:ser>
        <c:dLbls>
          <c:showLegendKey val="0"/>
          <c:showVal val="0"/>
          <c:showCatName val="0"/>
          <c:showSerName val="0"/>
          <c:showPercent val="0"/>
          <c:showBubbleSize val="0"/>
        </c:dLbls>
        <c:dropLines/>
        <c:marker val="1"/>
        <c:smooth val="0"/>
        <c:axId val="247404416"/>
        <c:axId val="247410688"/>
      </c:lineChart>
      <c:catAx>
        <c:axId val="247404416"/>
        <c:scaling>
          <c:orientation val="minMax"/>
        </c:scaling>
        <c:delete val="0"/>
        <c:axPos val="b"/>
        <c:title>
          <c:overlay val="0"/>
        </c:title>
        <c:majorTickMark val="none"/>
        <c:minorTickMark val="none"/>
        <c:tickLblPos val="nextTo"/>
        <c:crossAx val="247410688"/>
        <c:crosses val="autoZero"/>
        <c:auto val="1"/>
        <c:lblAlgn val="ctr"/>
        <c:lblOffset val="100"/>
        <c:noMultiLvlLbl val="0"/>
      </c:catAx>
      <c:valAx>
        <c:axId val="247410688"/>
        <c:scaling>
          <c:orientation val="minMax"/>
        </c:scaling>
        <c:delete val="0"/>
        <c:axPos val="l"/>
        <c:majorGridlines/>
        <c:title>
          <c:overlay val="0"/>
        </c:title>
        <c:numFmt formatCode="General" sourceLinked="1"/>
        <c:majorTickMark val="out"/>
        <c:minorTickMark val="none"/>
        <c:tickLblPos val="nextTo"/>
        <c:crossAx val="247404416"/>
        <c:crosses val="autoZero"/>
        <c:crossBetween val="between"/>
      </c:valAx>
    </c:plotArea>
    <c:legend>
      <c:legendPos val="r"/>
      <c:legendEntry>
        <c:idx val="2"/>
        <c:delete val="1"/>
      </c:legendEntry>
      <c:overlay val="0"/>
    </c:legend>
    <c:plotVisOnly val="1"/>
    <c:dispBlanksAs val="gap"/>
    <c:showDLblsOverMax val="0"/>
  </c:chart>
  <c:externalData r:id="rId1">
    <c:autoUpdate val="0"/>
  </c:externalData>
  <c:userShapes r:id="rId2"/>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bar"/>
        <c:grouping val="clustered"/>
        <c:varyColors val="0"/>
        <c:ser>
          <c:idx val="0"/>
          <c:order val="0"/>
          <c:tx>
            <c:strRef>
              <c:f>AIBL!$I$5</c:f>
              <c:strCache>
                <c:ptCount val="1"/>
                <c:pt idx="0">
                  <c:v>Capital Adequact Ratio</c:v>
                </c:pt>
              </c:strCache>
            </c:strRef>
          </c:tx>
          <c:invertIfNegative val="0"/>
          <c:val>
            <c:numRef>
              <c:f>AIBL!$J$5:$N$5</c:f>
              <c:numCache>
                <c:formatCode>General</c:formatCode>
                <c:ptCount val="5"/>
                <c:pt idx="0">
                  <c:v>0.93616587206358504</c:v>
                </c:pt>
                <c:pt idx="1">
                  <c:v>0.91501656886839955</c:v>
                </c:pt>
                <c:pt idx="2">
                  <c:v>0.85448938683593301</c:v>
                </c:pt>
                <c:pt idx="3">
                  <c:v>0.92186913070411625</c:v>
                </c:pt>
                <c:pt idx="4">
                  <c:v>0.8342881552698358</c:v>
                </c:pt>
              </c:numCache>
            </c:numRef>
          </c:val>
        </c:ser>
        <c:dLbls>
          <c:showLegendKey val="0"/>
          <c:showVal val="0"/>
          <c:showCatName val="0"/>
          <c:showSerName val="0"/>
          <c:showPercent val="0"/>
          <c:showBubbleSize val="0"/>
        </c:dLbls>
        <c:gapWidth val="150"/>
        <c:axId val="247259520"/>
        <c:axId val="247261056"/>
      </c:barChart>
      <c:catAx>
        <c:axId val="247259520"/>
        <c:scaling>
          <c:orientation val="minMax"/>
        </c:scaling>
        <c:delete val="0"/>
        <c:axPos val="l"/>
        <c:majorTickMark val="out"/>
        <c:minorTickMark val="none"/>
        <c:tickLblPos val="nextTo"/>
        <c:crossAx val="247261056"/>
        <c:crosses val="autoZero"/>
        <c:auto val="1"/>
        <c:lblAlgn val="ctr"/>
        <c:lblOffset val="100"/>
        <c:noMultiLvlLbl val="0"/>
      </c:catAx>
      <c:valAx>
        <c:axId val="247261056"/>
        <c:scaling>
          <c:orientation val="minMax"/>
        </c:scaling>
        <c:delete val="0"/>
        <c:axPos val="b"/>
        <c:majorGridlines/>
        <c:numFmt formatCode="General" sourceLinked="1"/>
        <c:majorTickMark val="out"/>
        <c:minorTickMark val="none"/>
        <c:tickLblPos val="nextTo"/>
        <c:crossAx val="247259520"/>
        <c:crosses val="autoZero"/>
        <c:crossBetween val="between"/>
      </c:valAx>
    </c:plotArea>
    <c:legend>
      <c:legendPos val="r"/>
      <c:overlay val="0"/>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bar"/>
        <c:grouping val="clustered"/>
        <c:varyColors val="0"/>
        <c:ser>
          <c:idx val="0"/>
          <c:order val="0"/>
          <c:tx>
            <c:strRef>
              <c:f>IFIL!$I$5</c:f>
              <c:strCache>
                <c:ptCount val="1"/>
                <c:pt idx="0">
                  <c:v>Capital Adequact Ratio</c:v>
                </c:pt>
              </c:strCache>
            </c:strRef>
          </c:tx>
          <c:invertIfNegative val="0"/>
          <c:val>
            <c:numRef>
              <c:f>IFIL!$J$5:$N$5</c:f>
              <c:numCache>
                <c:formatCode>General</c:formatCode>
                <c:ptCount val="5"/>
                <c:pt idx="0">
                  <c:v>1.1483770090429601</c:v>
                </c:pt>
                <c:pt idx="1">
                  <c:v>0.82326099068457126</c:v>
                </c:pt>
                <c:pt idx="2">
                  <c:v>1.1167504601080627</c:v>
                </c:pt>
                <c:pt idx="3">
                  <c:v>1.4392603517546374</c:v>
                </c:pt>
                <c:pt idx="4">
                  <c:v>1.5082578835689626</c:v>
                </c:pt>
              </c:numCache>
            </c:numRef>
          </c:val>
        </c:ser>
        <c:dLbls>
          <c:showLegendKey val="0"/>
          <c:showVal val="0"/>
          <c:showCatName val="0"/>
          <c:showSerName val="0"/>
          <c:showPercent val="0"/>
          <c:showBubbleSize val="0"/>
        </c:dLbls>
        <c:gapWidth val="150"/>
        <c:axId val="247613696"/>
        <c:axId val="247619584"/>
      </c:barChart>
      <c:catAx>
        <c:axId val="247613696"/>
        <c:scaling>
          <c:orientation val="minMax"/>
        </c:scaling>
        <c:delete val="0"/>
        <c:axPos val="l"/>
        <c:majorTickMark val="out"/>
        <c:minorTickMark val="none"/>
        <c:tickLblPos val="nextTo"/>
        <c:crossAx val="247619584"/>
        <c:crosses val="autoZero"/>
        <c:auto val="1"/>
        <c:lblAlgn val="ctr"/>
        <c:lblOffset val="100"/>
        <c:noMultiLvlLbl val="0"/>
      </c:catAx>
      <c:valAx>
        <c:axId val="247619584"/>
        <c:scaling>
          <c:orientation val="minMax"/>
        </c:scaling>
        <c:delete val="0"/>
        <c:axPos val="b"/>
        <c:majorGridlines/>
        <c:numFmt formatCode="General" sourceLinked="1"/>
        <c:majorTickMark val="out"/>
        <c:minorTickMark val="none"/>
        <c:tickLblPos val="nextTo"/>
        <c:crossAx val="247613696"/>
        <c:crosses val="autoZero"/>
        <c:crossBetween val="between"/>
      </c:valAx>
    </c:plotArea>
    <c:legend>
      <c:legendPos val="r"/>
      <c:overlay val="0"/>
    </c:legend>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bar"/>
        <c:grouping val="clustered"/>
        <c:varyColors val="0"/>
        <c:ser>
          <c:idx val="0"/>
          <c:order val="0"/>
          <c:tx>
            <c:strRef>
              <c:f>CAPM!$F$5</c:f>
              <c:strCache>
                <c:ptCount val="1"/>
                <c:pt idx="0">
                  <c:v>Capital Adequact Ratio</c:v>
                </c:pt>
              </c:strCache>
            </c:strRef>
          </c:tx>
          <c:invertIfNegative val="0"/>
          <c:val>
            <c:numRef>
              <c:f>CAPM!$G$5:$H$5</c:f>
              <c:numCache>
                <c:formatCode>General</c:formatCode>
                <c:ptCount val="2"/>
                <c:pt idx="0">
                  <c:v>7.4706927742082945</c:v>
                </c:pt>
                <c:pt idx="1">
                  <c:v>7.4256224043395944</c:v>
                </c:pt>
              </c:numCache>
            </c:numRef>
          </c:val>
        </c:ser>
        <c:dLbls>
          <c:showLegendKey val="0"/>
          <c:showVal val="0"/>
          <c:showCatName val="0"/>
          <c:showSerName val="0"/>
          <c:showPercent val="0"/>
          <c:showBubbleSize val="0"/>
        </c:dLbls>
        <c:gapWidth val="150"/>
        <c:axId val="247627136"/>
        <c:axId val="247637120"/>
      </c:barChart>
      <c:catAx>
        <c:axId val="247627136"/>
        <c:scaling>
          <c:orientation val="minMax"/>
        </c:scaling>
        <c:delete val="0"/>
        <c:axPos val="l"/>
        <c:majorTickMark val="out"/>
        <c:minorTickMark val="none"/>
        <c:tickLblPos val="nextTo"/>
        <c:crossAx val="247637120"/>
        <c:crosses val="autoZero"/>
        <c:auto val="1"/>
        <c:lblAlgn val="ctr"/>
        <c:lblOffset val="100"/>
        <c:noMultiLvlLbl val="0"/>
      </c:catAx>
      <c:valAx>
        <c:axId val="247637120"/>
        <c:scaling>
          <c:orientation val="minMax"/>
        </c:scaling>
        <c:delete val="0"/>
        <c:axPos val="b"/>
        <c:majorGridlines/>
        <c:numFmt formatCode="General" sourceLinked="1"/>
        <c:majorTickMark val="out"/>
        <c:minorTickMark val="none"/>
        <c:tickLblPos val="nextTo"/>
        <c:crossAx val="247627136"/>
        <c:crosses val="autoZero"/>
        <c:crossBetween val="between"/>
      </c:valAx>
    </c:plotArea>
    <c:legend>
      <c:legendPos val="r"/>
      <c:overlay val="0"/>
    </c:legend>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bar"/>
        <c:grouping val="clustered"/>
        <c:varyColors val="0"/>
        <c:ser>
          <c:idx val="0"/>
          <c:order val="0"/>
          <c:tx>
            <c:strRef>
              <c:f>SEML!$G$5</c:f>
              <c:strCache>
                <c:ptCount val="1"/>
                <c:pt idx="0">
                  <c:v>Capital Adequacy Ratio</c:v>
                </c:pt>
              </c:strCache>
            </c:strRef>
          </c:tx>
          <c:invertIfNegative val="0"/>
          <c:val>
            <c:numRef>
              <c:f>SEML!$H$5:$J$5</c:f>
              <c:numCache>
                <c:formatCode>General</c:formatCode>
                <c:ptCount val="3"/>
                <c:pt idx="0">
                  <c:v>1.6512E-9</c:v>
                </c:pt>
                <c:pt idx="1">
                  <c:v>1.7775999999999999E-9</c:v>
                </c:pt>
                <c:pt idx="2">
                  <c:v>1.5008000000000002E-9</c:v>
                </c:pt>
              </c:numCache>
            </c:numRef>
          </c:val>
        </c:ser>
        <c:dLbls>
          <c:showLegendKey val="0"/>
          <c:showVal val="0"/>
          <c:showCatName val="0"/>
          <c:showSerName val="0"/>
          <c:showPercent val="0"/>
          <c:showBubbleSize val="0"/>
        </c:dLbls>
        <c:gapWidth val="150"/>
        <c:axId val="247907456"/>
        <c:axId val="247908992"/>
      </c:barChart>
      <c:catAx>
        <c:axId val="247907456"/>
        <c:scaling>
          <c:orientation val="minMax"/>
        </c:scaling>
        <c:delete val="0"/>
        <c:axPos val="l"/>
        <c:majorTickMark val="out"/>
        <c:minorTickMark val="none"/>
        <c:tickLblPos val="nextTo"/>
        <c:crossAx val="247908992"/>
        <c:crosses val="autoZero"/>
        <c:auto val="1"/>
        <c:lblAlgn val="ctr"/>
        <c:lblOffset val="100"/>
        <c:noMultiLvlLbl val="0"/>
      </c:catAx>
      <c:valAx>
        <c:axId val="247908992"/>
        <c:scaling>
          <c:orientation val="minMax"/>
        </c:scaling>
        <c:delete val="0"/>
        <c:axPos val="b"/>
        <c:majorGridlines/>
        <c:numFmt formatCode="General" sourceLinked="1"/>
        <c:majorTickMark val="out"/>
        <c:minorTickMark val="none"/>
        <c:tickLblPos val="nextTo"/>
        <c:crossAx val="247907456"/>
        <c:crosses val="autoZero"/>
        <c:crossBetween val="between"/>
      </c:valAx>
    </c:plotArea>
    <c:legend>
      <c:legendPos val="r"/>
      <c:overlay val="0"/>
    </c:legend>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percentStacked"/>
        <c:varyColors val="0"/>
        <c:ser>
          <c:idx val="0"/>
          <c:order val="0"/>
          <c:tx>
            <c:strRef>
              <c:f>Sheet1!$B$1</c:f>
              <c:strCache>
                <c:ptCount val="1"/>
                <c:pt idx="0">
                  <c:v>AIBL</c:v>
                </c:pt>
              </c:strCache>
            </c:strRef>
          </c:tx>
          <c:marker>
            <c:symbol val="none"/>
          </c:marker>
          <c:cat>
            <c:strRef>
              <c:f>Sheet1!$A$2:$A$3</c:f>
              <c:strCache>
                <c:ptCount val="1"/>
                <c:pt idx="0">
                  <c:v>Results</c:v>
                </c:pt>
              </c:strCache>
            </c:strRef>
          </c:cat>
          <c:val>
            <c:numRef>
              <c:f>Sheet1!$B$2:$B$3</c:f>
              <c:numCache>
                <c:formatCode>General</c:formatCode>
                <c:ptCount val="2"/>
                <c:pt idx="0">
                  <c:v>0.93616587200000023</c:v>
                </c:pt>
              </c:numCache>
            </c:numRef>
          </c:val>
          <c:smooth val="0"/>
        </c:ser>
        <c:ser>
          <c:idx val="1"/>
          <c:order val="1"/>
          <c:tx>
            <c:strRef>
              <c:f>Sheet1!$C$1</c:f>
              <c:strCache>
                <c:ptCount val="1"/>
                <c:pt idx="0">
                  <c:v>CAPM</c:v>
                </c:pt>
              </c:strCache>
            </c:strRef>
          </c:tx>
          <c:marker>
            <c:symbol val="none"/>
          </c:marker>
          <c:cat>
            <c:strRef>
              <c:f>Sheet1!$A$2:$A$3</c:f>
              <c:strCache>
                <c:ptCount val="1"/>
                <c:pt idx="0">
                  <c:v>Results</c:v>
                </c:pt>
              </c:strCache>
            </c:strRef>
          </c:cat>
          <c:val>
            <c:numRef>
              <c:f>Sheet1!$C$2:$C$3</c:f>
              <c:numCache>
                <c:formatCode>General</c:formatCode>
                <c:ptCount val="2"/>
                <c:pt idx="0">
                  <c:v>7.4256224040000021</c:v>
                </c:pt>
              </c:numCache>
            </c:numRef>
          </c:val>
          <c:smooth val="0"/>
        </c:ser>
        <c:ser>
          <c:idx val="2"/>
          <c:order val="2"/>
          <c:tx>
            <c:strRef>
              <c:f>Sheet1!$D$1</c:f>
              <c:strCache>
                <c:ptCount val="1"/>
                <c:pt idx="0">
                  <c:v>EBL</c:v>
                </c:pt>
              </c:strCache>
            </c:strRef>
          </c:tx>
          <c:marker>
            <c:symbol val="none"/>
          </c:marker>
          <c:cat>
            <c:strRef>
              <c:f>Sheet1!$A$2:$A$3</c:f>
              <c:strCache>
                <c:ptCount val="1"/>
                <c:pt idx="0">
                  <c:v>Results</c:v>
                </c:pt>
              </c:strCache>
            </c:strRef>
          </c:cat>
          <c:val>
            <c:numRef>
              <c:f>Sheet1!$D$2:$D$3</c:f>
              <c:numCache>
                <c:formatCode>General</c:formatCode>
                <c:ptCount val="2"/>
                <c:pt idx="0">
                  <c:v>1.1483770090000005</c:v>
                </c:pt>
              </c:numCache>
            </c:numRef>
          </c:val>
          <c:smooth val="0"/>
        </c:ser>
        <c:ser>
          <c:idx val="3"/>
          <c:order val="3"/>
          <c:tx>
            <c:strRef>
              <c:f>Sheet1!$E$1</c:f>
              <c:strCache>
                <c:ptCount val="1"/>
                <c:pt idx="0">
                  <c:v>SEML</c:v>
                </c:pt>
              </c:strCache>
            </c:strRef>
          </c:tx>
          <c:marker>
            <c:symbol val="none"/>
          </c:marker>
          <c:cat>
            <c:strRef>
              <c:f>Sheet1!$A$2:$A$3</c:f>
              <c:strCache>
                <c:ptCount val="1"/>
                <c:pt idx="0">
                  <c:v>Results</c:v>
                </c:pt>
              </c:strCache>
            </c:strRef>
          </c:cat>
          <c:val>
            <c:numRef>
              <c:f>Sheet1!$E$2:$E$3</c:f>
              <c:numCache>
                <c:formatCode>General</c:formatCode>
                <c:ptCount val="2"/>
                <c:pt idx="0" formatCode="0.00E+00">
                  <c:v>1.5008000000000013E-9</c:v>
                </c:pt>
              </c:numCache>
            </c:numRef>
          </c:val>
          <c:smooth val="0"/>
        </c:ser>
        <c:dLbls>
          <c:showLegendKey val="0"/>
          <c:showVal val="0"/>
          <c:showCatName val="0"/>
          <c:showSerName val="0"/>
          <c:showPercent val="0"/>
          <c:showBubbleSize val="0"/>
        </c:dLbls>
        <c:marker val="1"/>
        <c:smooth val="0"/>
        <c:axId val="248026240"/>
        <c:axId val="248027776"/>
      </c:lineChart>
      <c:catAx>
        <c:axId val="248026240"/>
        <c:scaling>
          <c:orientation val="minMax"/>
        </c:scaling>
        <c:delete val="0"/>
        <c:axPos val="b"/>
        <c:majorTickMark val="out"/>
        <c:minorTickMark val="none"/>
        <c:tickLblPos val="nextTo"/>
        <c:crossAx val="248027776"/>
        <c:crosses val="autoZero"/>
        <c:auto val="1"/>
        <c:lblAlgn val="ctr"/>
        <c:lblOffset val="100"/>
        <c:noMultiLvlLbl val="0"/>
      </c:catAx>
      <c:valAx>
        <c:axId val="248027776"/>
        <c:scaling>
          <c:orientation val="minMax"/>
        </c:scaling>
        <c:delete val="0"/>
        <c:axPos val="l"/>
        <c:majorGridlines/>
        <c:numFmt formatCode="0%" sourceLinked="1"/>
        <c:majorTickMark val="out"/>
        <c:minorTickMark val="none"/>
        <c:tickLblPos val="nextTo"/>
        <c:crossAx val="248026240"/>
        <c:crosses val="autoZero"/>
        <c:crossBetween val="between"/>
      </c:valAx>
    </c:plotArea>
    <c:legend>
      <c:legendPos val="r"/>
      <c:legendEntry>
        <c:idx val="1"/>
        <c:delete val="1"/>
      </c:legendEntry>
      <c:overlay val="0"/>
    </c:legend>
    <c:plotVisOnly val="1"/>
    <c:dispBlanksAs val="zero"/>
    <c:showDLblsOverMax val="0"/>
  </c:chart>
  <c:externalData r:id="rId1">
    <c:autoUpdate val="0"/>
  </c:externalData>
  <c:userShapes r:id="rId2"/>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AIBL!$I$9</c:f>
              <c:strCache>
                <c:ptCount val="1"/>
                <c:pt idx="0">
                  <c:v>Return on Equity</c:v>
                </c:pt>
              </c:strCache>
            </c:strRef>
          </c:tx>
          <c:val>
            <c:numRef>
              <c:f>AIBL!$J$9:$N$9</c:f>
              <c:numCache>
                <c:formatCode>0%</c:formatCode>
                <c:ptCount val="5"/>
                <c:pt idx="0">
                  <c:v>6.3834127936414964E-2</c:v>
                </c:pt>
                <c:pt idx="1">
                  <c:v>3.2826833585378343E-2</c:v>
                </c:pt>
                <c:pt idx="2">
                  <c:v>0.14821117256627908</c:v>
                </c:pt>
                <c:pt idx="3">
                  <c:v>4.6989020259122459E-2</c:v>
                </c:pt>
                <c:pt idx="4">
                  <c:v>6.8348158589034869E-2</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IFIL!$I$9</c:f>
              <c:strCache>
                <c:ptCount val="1"/>
                <c:pt idx="0">
                  <c:v>Return on Equity</c:v>
                </c:pt>
              </c:strCache>
            </c:strRef>
          </c:tx>
          <c:val>
            <c:numRef>
              <c:f>IFIL!$J$9:$N$9</c:f>
              <c:numCache>
                <c:formatCode>0%</c:formatCode>
                <c:ptCount val="5"/>
                <c:pt idx="0">
                  <c:v>0.19138119785683669</c:v>
                </c:pt>
                <c:pt idx="1">
                  <c:v>4.1891079919225756E-2</c:v>
                </c:pt>
                <c:pt idx="2">
                  <c:v>1.2675076005286845E-3</c:v>
                </c:pt>
                <c:pt idx="3">
                  <c:v>6.4639281264137663E-2</c:v>
                </c:pt>
                <c:pt idx="4">
                  <c:v>3.9310564514646639E-3</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CAPM!$F$9</c:f>
              <c:strCache>
                <c:ptCount val="1"/>
                <c:pt idx="0">
                  <c:v>Return on Equity</c:v>
                </c:pt>
              </c:strCache>
            </c:strRef>
          </c:tx>
          <c:val>
            <c:numRef>
              <c:f>CAPM!$G$9:$H$9</c:f>
              <c:numCache>
                <c:formatCode>0%</c:formatCode>
                <c:ptCount val="2"/>
                <c:pt idx="0">
                  <c:v>5.7637827468651256E-3</c:v>
                </c:pt>
                <c:pt idx="1">
                  <c:v>2.2380699205990826E-2</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SEML!$G$9</c:f>
              <c:strCache>
                <c:ptCount val="1"/>
                <c:pt idx="0">
                  <c:v>Return on Equity</c:v>
                </c:pt>
              </c:strCache>
            </c:strRef>
          </c:tx>
          <c:val>
            <c:numRef>
              <c:f>SEML!$H$9:$J$9</c:f>
              <c:numCache>
                <c:formatCode>0%</c:formatCode>
                <c:ptCount val="3"/>
                <c:pt idx="0">
                  <c:v>1.3391278022866443E-2</c:v>
                </c:pt>
                <c:pt idx="1">
                  <c:v>0.93352385059563481</c:v>
                </c:pt>
                <c:pt idx="2">
                  <c:v>6.4538657991069961E-2</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AIBL</c:v>
                </c:pt>
              </c:strCache>
            </c:strRef>
          </c:tx>
          <c:invertIfNegative val="0"/>
          <c:cat>
            <c:strRef>
              <c:f>Sheet1!$A$2:$A$3</c:f>
              <c:strCache>
                <c:ptCount val="1"/>
                <c:pt idx="0">
                  <c:v>Results</c:v>
                </c:pt>
              </c:strCache>
            </c:strRef>
          </c:cat>
          <c:val>
            <c:numRef>
              <c:f>Sheet1!$B$2:$B$3</c:f>
              <c:numCache>
                <c:formatCode>General</c:formatCode>
                <c:ptCount val="2"/>
                <c:pt idx="0" formatCode="0%">
                  <c:v>6.0000000000000019E-2</c:v>
                </c:pt>
              </c:numCache>
            </c:numRef>
          </c:val>
        </c:ser>
        <c:ser>
          <c:idx val="1"/>
          <c:order val="1"/>
          <c:tx>
            <c:strRef>
              <c:f>Sheet1!$C$1</c:f>
              <c:strCache>
                <c:ptCount val="1"/>
                <c:pt idx="0">
                  <c:v>CAPM</c:v>
                </c:pt>
              </c:strCache>
            </c:strRef>
          </c:tx>
          <c:invertIfNegative val="0"/>
          <c:cat>
            <c:strRef>
              <c:f>Sheet1!$A$2:$A$3</c:f>
              <c:strCache>
                <c:ptCount val="1"/>
                <c:pt idx="0">
                  <c:v>Results</c:v>
                </c:pt>
              </c:strCache>
            </c:strRef>
          </c:cat>
          <c:val>
            <c:numRef>
              <c:f>Sheet1!$C$2:$C$3</c:f>
              <c:numCache>
                <c:formatCode>General</c:formatCode>
                <c:ptCount val="2"/>
                <c:pt idx="0" formatCode="0%">
                  <c:v>2.0000000000000007E-2</c:v>
                </c:pt>
              </c:numCache>
            </c:numRef>
          </c:val>
        </c:ser>
        <c:ser>
          <c:idx val="2"/>
          <c:order val="2"/>
          <c:tx>
            <c:strRef>
              <c:f>Sheet1!$D$1</c:f>
              <c:strCache>
                <c:ptCount val="1"/>
                <c:pt idx="0">
                  <c:v>EBL</c:v>
                </c:pt>
              </c:strCache>
            </c:strRef>
          </c:tx>
          <c:invertIfNegative val="0"/>
          <c:cat>
            <c:strRef>
              <c:f>Sheet1!$A$2:$A$3</c:f>
              <c:strCache>
                <c:ptCount val="1"/>
                <c:pt idx="0">
                  <c:v>Results</c:v>
                </c:pt>
              </c:strCache>
            </c:strRef>
          </c:cat>
          <c:val>
            <c:numRef>
              <c:f>Sheet1!$D$2:$D$3</c:f>
              <c:numCache>
                <c:formatCode>General</c:formatCode>
                <c:ptCount val="2"/>
                <c:pt idx="0" formatCode="0%">
                  <c:v>0.19</c:v>
                </c:pt>
              </c:numCache>
            </c:numRef>
          </c:val>
        </c:ser>
        <c:ser>
          <c:idx val="3"/>
          <c:order val="3"/>
          <c:tx>
            <c:strRef>
              <c:f>Sheet1!$E$1</c:f>
              <c:strCache>
                <c:ptCount val="1"/>
                <c:pt idx="0">
                  <c:v>SEML</c:v>
                </c:pt>
              </c:strCache>
            </c:strRef>
          </c:tx>
          <c:invertIfNegative val="0"/>
          <c:cat>
            <c:strRef>
              <c:f>Sheet1!$A$2:$A$3</c:f>
              <c:strCache>
                <c:ptCount val="1"/>
                <c:pt idx="0">
                  <c:v>Results</c:v>
                </c:pt>
              </c:strCache>
            </c:strRef>
          </c:cat>
          <c:val>
            <c:numRef>
              <c:f>Sheet1!$E$2:$E$3</c:f>
              <c:numCache>
                <c:formatCode>General</c:formatCode>
                <c:ptCount val="2"/>
                <c:pt idx="0" formatCode="0%">
                  <c:v>6.0000000000000019E-2</c:v>
                </c:pt>
              </c:numCache>
            </c:numRef>
          </c:val>
        </c:ser>
        <c:dLbls>
          <c:showLegendKey val="0"/>
          <c:showVal val="0"/>
          <c:showCatName val="0"/>
          <c:showSerName val="0"/>
          <c:showPercent val="0"/>
          <c:showBubbleSize val="0"/>
        </c:dLbls>
        <c:gapWidth val="150"/>
        <c:shape val="cone"/>
        <c:axId val="248659328"/>
        <c:axId val="248673408"/>
        <c:axId val="0"/>
      </c:bar3DChart>
      <c:catAx>
        <c:axId val="248659328"/>
        <c:scaling>
          <c:orientation val="minMax"/>
        </c:scaling>
        <c:delete val="0"/>
        <c:axPos val="b"/>
        <c:majorTickMark val="out"/>
        <c:minorTickMark val="none"/>
        <c:tickLblPos val="nextTo"/>
        <c:crossAx val="248673408"/>
        <c:crosses val="autoZero"/>
        <c:auto val="1"/>
        <c:lblAlgn val="ctr"/>
        <c:lblOffset val="100"/>
        <c:noMultiLvlLbl val="0"/>
      </c:catAx>
      <c:valAx>
        <c:axId val="248673408"/>
        <c:scaling>
          <c:orientation val="minMax"/>
        </c:scaling>
        <c:delete val="0"/>
        <c:axPos val="l"/>
        <c:majorGridlines/>
        <c:numFmt formatCode="0%" sourceLinked="1"/>
        <c:majorTickMark val="out"/>
        <c:minorTickMark val="none"/>
        <c:tickLblPos val="nextTo"/>
        <c:crossAx val="248659328"/>
        <c:crosses val="autoZero"/>
        <c:crossBetween val="between"/>
      </c:valAx>
    </c:plotArea>
    <c:legend>
      <c:legendPos val="r"/>
      <c:legendEntry>
        <c:idx val="2"/>
        <c:delete val="1"/>
      </c:legendEntry>
      <c:overlay val="0"/>
    </c:legend>
    <c:plotVisOnly val="1"/>
    <c:dispBlanksAs val="gap"/>
    <c:showDLblsOverMax val="0"/>
  </c:chart>
  <c:externalData r:id="rId1">
    <c:autoUpdate val="0"/>
  </c:externalData>
  <c:userShapes r:id="rId2"/>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tx>
            <c:strRef>
              <c:f>Sheet1!$B$1</c:f>
              <c:strCache>
                <c:ptCount val="1"/>
                <c:pt idx="0">
                  <c:v>2013</c:v>
                </c:pt>
              </c:strCache>
            </c:strRef>
          </c:tx>
          <c:errBars>
            <c:errDir val="y"/>
            <c:errBarType val="both"/>
            <c:errValType val="stdErr"/>
            <c:noEndCap val="0"/>
          </c:errBars>
          <c:cat>
            <c:strRef>
              <c:f>Sheet1!$A$2:$A$5</c:f>
              <c:strCache>
                <c:ptCount val="4"/>
                <c:pt idx="0">
                  <c:v>AIBL</c:v>
                </c:pt>
                <c:pt idx="1">
                  <c:v>IFIL</c:v>
                </c:pt>
                <c:pt idx="2">
                  <c:v>CAPM</c:v>
                </c:pt>
                <c:pt idx="3">
                  <c:v>SEML</c:v>
                </c:pt>
              </c:strCache>
            </c:strRef>
          </c:cat>
          <c:val>
            <c:numRef>
              <c:f>Sheet1!$B$2:$B$5</c:f>
              <c:numCache>
                <c:formatCode>General</c:formatCode>
                <c:ptCount val="4"/>
                <c:pt idx="0">
                  <c:v>0.68</c:v>
                </c:pt>
                <c:pt idx="1">
                  <c:v>0.1</c:v>
                </c:pt>
                <c:pt idx="2">
                  <c:v>0.02</c:v>
                </c:pt>
                <c:pt idx="3">
                  <c:v>0.69</c:v>
                </c:pt>
              </c:numCache>
            </c:numRef>
          </c:val>
          <c:smooth val="0"/>
        </c:ser>
        <c:ser>
          <c:idx val="1"/>
          <c:order val="1"/>
          <c:tx>
            <c:strRef>
              <c:f>Sheet1!$C$1</c:f>
              <c:strCache>
                <c:ptCount val="1"/>
                <c:pt idx="0">
                  <c:v>2014</c:v>
                </c:pt>
              </c:strCache>
            </c:strRef>
          </c:tx>
          <c:errBars>
            <c:errDir val="y"/>
            <c:errBarType val="both"/>
            <c:errValType val="stdErr"/>
            <c:noEndCap val="0"/>
          </c:errBars>
          <c:cat>
            <c:strRef>
              <c:f>Sheet1!$A$2:$A$5</c:f>
              <c:strCache>
                <c:ptCount val="4"/>
                <c:pt idx="0">
                  <c:v>AIBL</c:v>
                </c:pt>
                <c:pt idx="1">
                  <c:v>IFIL</c:v>
                </c:pt>
                <c:pt idx="2">
                  <c:v>CAPM</c:v>
                </c:pt>
                <c:pt idx="3">
                  <c:v>SEML</c:v>
                </c:pt>
              </c:strCache>
            </c:strRef>
          </c:cat>
          <c:val>
            <c:numRef>
              <c:f>Sheet1!$C$2:$C$5</c:f>
              <c:numCache>
                <c:formatCode>General</c:formatCode>
                <c:ptCount val="4"/>
                <c:pt idx="0">
                  <c:v>0.32</c:v>
                </c:pt>
                <c:pt idx="1">
                  <c:v>0.49</c:v>
                </c:pt>
              </c:numCache>
            </c:numRef>
          </c:val>
          <c:smooth val="0"/>
        </c:ser>
        <c:ser>
          <c:idx val="2"/>
          <c:order val="2"/>
          <c:tx>
            <c:strRef>
              <c:f>Sheet1!$D$1</c:f>
              <c:strCache>
                <c:ptCount val="1"/>
                <c:pt idx="0">
                  <c:v>2015</c:v>
                </c:pt>
              </c:strCache>
            </c:strRef>
          </c:tx>
          <c:errBars>
            <c:errDir val="y"/>
            <c:errBarType val="both"/>
            <c:errValType val="stdErr"/>
            <c:noEndCap val="0"/>
          </c:errBars>
          <c:cat>
            <c:strRef>
              <c:f>Sheet1!$A$2:$A$5</c:f>
              <c:strCache>
                <c:ptCount val="4"/>
                <c:pt idx="0">
                  <c:v>AIBL</c:v>
                </c:pt>
                <c:pt idx="1">
                  <c:v>IFIL</c:v>
                </c:pt>
                <c:pt idx="2">
                  <c:v>CAPM</c:v>
                </c:pt>
                <c:pt idx="3">
                  <c:v>SEML</c:v>
                </c:pt>
              </c:strCache>
            </c:strRef>
          </c:cat>
          <c:val>
            <c:numRef>
              <c:f>Sheet1!$D$2:$D$5</c:f>
              <c:numCache>
                <c:formatCode>General</c:formatCode>
                <c:ptCount val="4"/>
                <c:pt idx="0">
                  <c:v>1.7</c:v>
                </c:pt>
                <c:pt idx="1">
                  <c:v>0.15</c:v>
                </c:pt>
              </c:numCache>
            </c:numRef>
          </c:val>
          <c:smooth val="0"/>
        </c:ser>
        <c:ser>
          <c:idx val="3"/>
          <c:order val="3"/>
          <c:tx>
            <c:strRef>
              <c:f>Sheet1!$E$1</c:f>
              <c:strCache>
                <c:ptCount val="1"/>
                <c:pt idx="0">
                  <c:v>2016</c:v>
                </c:pt>
              </c:strCache>
            </c:strRef>
          </c:tx>
          <c:errBars>
            <c:errDir val="y"/>
            <c:errBarType val="both"/>
            <c:errValType val="stdErr"/>
            <c:noEndCap val="0"/>
          </c:errBars>
          <c:cat>
            <c:strRef>
              <c:f>Sheet1!$A$2:$A$5</c:f>
              <c:strCache>
                <c:ptCount val="4"/>
                <c:pt idx="0">
                  <c:v>AIBL</c:v>
                </c:pt>
                <c:pt idx="1">
                  <c:v>IFIL</c:v>
                </c:pt>
                <c:pt idx="2">
                  <c:v>CAPM</c:v>
                </c:pt>
                <c:pt idx="3">
                  <c:v>SEML</c:v>
                </c:pt>
              </c:strCache>
            </c:strRef>
          </c:cat>
          <c:val>
            <c:numRef>
              <c:f>Sheet1!$E$2:$E$5</c:f>
              <c:numCache>
                <c:formatCode>General</c:formatCode>
                <c:ptCount val="4"/>
                <c:pt idx="0">
                  <c:v>0.5</c:v>
                </c:pt>
                <c:pt idx="1">
                  <c:v>0.12</c:v>
                </c:pt>
              </c:numCache>
            </c:numRef>
          </c:val>
          <c:smooth val="0"/>
        </c:ser>
        <c:ser>
          <c:idx val="4"/>
          <c:order val="4"/>
          <c:tx>
            <c:strRef>
              <c:f>Sheet1!$F$1</c:f>
              <c:strCache>
                <c:ptCount val="1"/>
                <c:pt idx="0">
                  <c:v>2017</c:v>
                </c:pt>
              </c:strCache>
            </c:strRef>
          </c:tx>
          <c:errBars>
            <c:errDir val="y"/>
            <c:errBarType val="both"/>
            <c:errValType val="stdErr"/>
            <c:noEndCap val="0"/>
          </c:errBars>
          <c:cat>
            <c:strRef>
              <c:f>Sheet1!$A$2:$A$5</c:f>
              <c:strCache>
                <c:ptCount val="4"/>
                <c:pt idx="0">
                  <c:v>AIBL</c:v>
                </c:pt>
                <c:pt idx="1">
                  <c:v>IFIL</c:v>
                </c:pt>
                <c:pt idx="2">
                  <c:v>CAPM</c:v>
                </c:pt>
                <c:pt idx="3">
                  <c:v>SEML</c:v>
                </c:pt>
              </c:strCache>
            </c:strRef>
          </c:cat>
          <c:val>
            <c:numRef>
              <c:f>Sheet1!$F$2:$F$5</c:f>
              <c:numCache>
                <c:formatCode>General</c:formatCode>
                <c:ptCount val="4"/>
                <c:pt idx="0">
                  <c:v>0.68</c:v>
                </c:pt>
                <c:pt idx="1">
                  <c:v>0.1</c:v>
                </c:pt>
              </c:numCache>
            </c:numRef>
          </c:val>
          <c:smooth val="0"/>
        </c:ser>
        <c:dLbls>
          <c:showLegendKey val="0"/>
          <c:showVal val="0"/>
          <c:showCatName val="0"/>
          <c:showSerName val="0"/>
          <c:showPercent val="0"/>
          <c:showBubbleSize val="0"/>
        </c:dLbls>
        <c:marker val="1"/>
        <c:smooth val="0"/>
        <c:axId val="248912128"/>
        <c:axId val="248918016"/>
      </c:lineChart>
      <c:catAx>
        <c:axId val="248912128"/>
        <c:scaling>
          <c:orientation val="minMax"/>
        </c:scaling>
        <c:delete val="0"/>
        <c:axPos val="b"/>
        <c:majorTickMark val="out"/>
        <c:minorTickMark val="none"/>
        <c:tickLblPos val="nextTo"/>
        <c:crossAx val="248918016"/>
        <c:crosses val="autoZero"/>
        <c:auto val="1"/>
        <c:lblAlgn val="ctr"/>
        <c:lblOffset val="100"/>
        <c:noMultiLvlLbl val="0"/>
      </c:catAx>
      <c:valAx>
        <c:axId val="248918016"/>
        <c:scaling>
          <c:orientation val="minMax"/>
        </c:scaling>
        <c:delete val="0"/>
        <c:axPos val="l"/>
        <c:majorGridlines/>
        <c:numFmt formatCode="General" sourceLinked="1"/>
        <c:majorTickMark val="out"/>
        <c:minorTickMark val="none"/>
        <c:tickLblPos val="nextTo"/>
        <c:crossAx val="248912128"/>
        <c:crosses val="autoZero"/>
        <c:crossBetween val="between"/>
      </c:valAx>
    </c:plotArea>
    <c:legend>
      <c:legendPos val="r"/>
      <c:overlay val="0"/>
    </c:legend>
    <c:plotVisOnly val="1"/>
    <c:dispBlanksAs val="gap"/>
    <c:showDLblsOverMax val="0"/>
  </c:chart>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AIBL!$I$7</c:f>
              <c:strCache>
                <c:ptCount val="1"/>
                <c:pt idx="0">
                  <c:v>Return on Investment</c:v>
                </c:pt>
              </c:strCache>
            </c:strRef>
          </c:tx>
          <c:val>
            <c:numRef>
              <c:f>AIBL!$J$7:$N$7</c:f>
              <c:numCache>
                <c:formatCode>0.00</c:formatCode>
                <c:ptCount val="5"/>
                <c:pt idx="0">
                  <c:v>1.619068128950343</c:v>
                </c:pt>
                <c:pt idx="1">
                  <c:v>2.4460273392271494</c:v>
                </c:pt>
                <c:pt idx="2">
                  <c:v>3.0796107347712174</c:v>
                </c:pt>
                <c:pt idx="3">
                  <c:v>1.8409250178967917</c:v>
                </c:pt>
                <c:pt idx="4">
                  <c:v>3.7307381637488737</c:v>
                </c:pt>
              </c:numCache>
            </c:numRef>
          </c:val>
        </c:ser>
        <c:dLbls>
          <c:showLegendKey val="0"/>
          <c:showVal val="0"/>
          <c:showCatName val="0"/>
          <c:showSerName val="0"/>
          <c:showPercent val="0"/>
          <c:showBubbleSize val="0"/>
          <c:showLeaderLines val="1"/>
        </c:dLbls>
      </c:pie3D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4.4444444444444446E-2"/>
          <c:y val="0.19432888597258677"/>
          <c:w val="0.86095975503062117"/>
          <c:h val="0.75474518810148727"/>
        </c:manualLayout>
      </c:layout>
      <c:pie3DChart>
        <c:varyColors val="1"/>
        <c:ser>
          <c:idx val="0"/>
          <c:order val="0"/>
          <c:tx>
            <c:strRef>
              <c:f>IFIL!$I$7</c:f>
              <c:strCache>
                <c:ptCount val="1"/>
                <c:pt idx="0">
                  <c:v>Return on Investment</c:v>
                </c:pt>
              </c:strCache>
            </c:strRef>
          </c:tx>
          <c:val>
            <c:numRef>
              <c:f>IFIL!$J$7:$N$7</c:f>
              <c:numCache>
                <c:formatCode>0.00</c:formatCode>
                <c:ptCount val="5"/>
                <c:pt idx="0">
                  <c:v>0.10584735072127247</c:v>
                </c:pt>
                <c:pt idx="1">
                  <c:v>2.178109702522907</c:v>
                </c:pt>
                <c:pt idx="2">
                  <c:v>1.2290522246428022</c:v>
                </c:pt>
                <c:pt idx="3">
                  <c:v>4.2962731083309293</c:v>
                </c:pt>
                <c:pt idx="4">
                  <c:v>0.84282529001854467</c:v>
                </c:pt>
              </c:numCache>
            </c:numRef>
          </c:val>
        </c:ser>
        <c:dLbls>
          <c:showLegendKey val="0"/>
          <c:showVal val="0"/>
          <c:showCatName val="0"/>
          <c:showSerName val="0"/>
          <c:showPercent val="0"/>
          <c:showBubbleSize val="0"/>
          <c:showLeaderLines val="1"/>
        </c:dLbls>
      </c:pie3D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388888888888889"/>
          <c:y val="0.2452548118985127"/>
          <c:w val="0.86095975503062117"/>
          <c:h val="0.75474518810148727"/>
        </c:manualLayout>
      </c:layout>
      <c:pie3DChart>
        <c:varyColors val="1"/>
        <c:ser>
          <c:idx val="0"/>
          <c:order val="0"/>
          <c:tx>
            <c:strRef>
              <c:f>CAPM!$F$7</c:f>
              <c:strCache>
                <c:ptCount val="1"/>
                <c:pt idx="0">
                  <c:v>Return on Investment</c:v>
                </c:pt>
              </c:strCache>
            </c:strRef>
          </c:tx>
          <c:val>
            <c:numRef>
              <c:f>CAPM!$G$7:$H$7</c:f>
              <c:numCache>
                <c:formatCode>0.00</c:formatCode>
                <c:ptCount val="2"/>
                <c:pt idx="0">
                  <c:v>5.3083736122414749</c:v>
                </c:pt>
                <c:pt idx="1">
                  <c:v>3.447272643837572</c:v>
                </c:pt>
              </c:numCache>
            </c:numRef>
          </c:val>
        </c:ser>
        <c:dLbls>
          <c:showLegendKey val="0"/>
          <c:showVal val="0"/>
          <c:showCatName val="0"/>
          <c:showSerName val="0"/>
          <c:showPercent val="0"/>
          <c:showBubbleSize val="0"/>
          <c:showLeaderLines val="1"/>
        </c:dLbls>
      </c:pie3D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SEML!$G$7</c:f>
              <c:strCache>
                <c:ptCount val="1"/>
                <c:pt idx="0">
                  <c:v>Return on Investment</c:v>
                </c:pt>
              </c:strCache>
            </c:strRef>
          </c:tx>
          <c:val>
            <c:numRef>
              <c:f>SEML!$H$7:$J$7</c:f>
              <c:numCache>
                <c:formatCode>0.00</c:formatCode>
                <c:ptCount val="3"/>
                <c:pt idx="0">
                  <c:v>2.071062389796404</c:v>
                </c:pt>
                <c:pt idx="1">
                  <c:v>3.970084975499609</c:v>
                </c:pt>
                <c:pt idx="2">
                  <c:v>2.5381886767022661</c:v>
                </c:pt>
              </c:numCache>
            </c:numRef>
          </c:val>
        </c:ser>
        <c:dLbls>
          <c:showLegendKey val="0"/>
          <c:showVal val="0"/>
          <c:showCatName val="0"/>
          <c:showSerName val="0"/>
          <c:showPercent val="0"/>
          <c:showBubbleSize val="0"/>
          <c:showLeaderLines val="1"/>
        </c:dLbls>
      </c:pie3D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13965350685330996"/>
          <c:y val="0.1"/>
          <c:w val="0.72520086030912823"/>
          <c:h val="0.78703762029746283"/>
        </c:manualLayout>
      </c:layout>
      <c:bar3DChart>
        <c:barDir val="bar"/>
        <c:grouping val="clustered"/>
        <c:varyColors val="0"/>
        <c:ser>
          <c:idx val="0"/>
          <c:order val="0"/>
          <c:tx>
            <c:strRef>
              <c:f>Sheet1!$B$1</c:f>
              <c:strCache>
                <c:ptCount val="1"/>
                <c:pt idx="0">
                  <c:v>AIBL</c:v>
                </c:pt>
              </c:strCache>
            </c:strRef>
          </c:tx>
          <c:invertIfNegative val="0"/>
          <c:cat>
            <c:strRef>
              <c:f>Sheet1!$A$2:$A$3</c:f>
              <c:strCache>
                <c:ptCount val="1"/>
                <c:pt idx="0">
                  <c:v>Results</c:v>
                </c:pt>
              </c:strCache>
            </c:strRef>
          </c:cat>
          <c:val>
            <c:numRef>
              <c:f>Sheet1!$B$2:$B$3</c:f>
              <c:numCache>
                <c:formatCode>General</c:formatCode>
                <c:ptCount val="2"/>
                <c:pt idx="0">
                  <c:v>1.62</c:v>
                </c:pt>
              </c:numCache>
            </c:numRef>
          </c:val>
        </c:ser>
        <c:ser>
          <c:idx val="1"/>
          <c:order val="1"/>
          <c:tx>
            <c:strRef>
              <c:f>Sheet1!$C$1</c:f>
              <c:strCache>
                <c:ptCount val="1"/>
                <c:pt idx="0">
                  <c:v>CAPM</c:v>
                </c:pt>
              </c:strCache>
            </c:strRef>
          </c:tx>
          <c:invertIfNegative val="0"/>
          <c:cat>
            <c:strRef>
              <c:f>Sheet1!$A$2:$A$3</c:f>
              <c:strCache>
                <c:ptCount val="1"/>
                <c:pt idx="0">
                  <c:v>Results</c:v>
                </c:pt>
              </c:strCache>
            </c:strRef>
          </c:cat>
          <c:val>
            <c:numRef>
              <c:f>Sheet1!$C$2:$C$3</c:f>
              <c:numCache>
                <c:formatCode>General</c:formatCode>
                <c:ptCount val="2"/>
                <c:pt idx="0">
                  <c:v>3.4499999999999997</c:v>
                </c:pt>
              </c:numCache>
            </c:numRef>
          </c:val>
        </c:ser>
        <c:ser>
          <c:idx val="2"/>
          <c:order val="2"/>
          <c:tx>
            <c:strRef>
              <c:f>Sheet1!$D$1</c:f>
              <c:strCache>
                <c:ptCount val="1"/>
                <c:pt idx="0">
                  <c:v>EBL</c:v>
                </c:pt>
              </c:strCache>
            </c:strRef>
          </c:tx>
          <c:invertIfNegative val="0"/>
          <c:cat>
            <c:strRef>
              <c:f>Sheet1!$A$2:$A$3</c:f>
              <c:strCache>
                <c:ptCount val="1"/>
                <c:pt idx="0">
                  <c:v>Results</c:v>
                </c:pt>
              </c:strCache>
            </c:strRef>
          </c:cat>
          <c:val>
            <c:numRef>
              <c:f>Sheet1!$D$2:$D$3</c:f>
              <c:numCache>
                <c:formatCode>General</c:formatCode>
                <c:ptCount val="2"/>
                <c:pt idx="0">
                  <c:v>0.11</c:v>
                </c:pt>
              </c:numCache>
            </c:numRef>
          </c:val>
        </c:ser>
        <c:ser>
          <c:idx val="3"/>
          <c:order val="3"/>
          <c:tx>
            <c:strRef>
              <c:f>Sheet1!$E$1</c:f>
              <c:strCache>
                <c:ptCount val="1"/>
                <c:pt idx="0">
                  <c:v>SEML</c:v>
                </c:pt>
              </c:strCache>
            </c:strRef>
          </c:tx>
          <c:invertIfNegative val="0"/>
          <c:cat>
            <c:strRef>
              <c:f>Sheet1!$A$2:$A$3</c:f>
              <c:strCache>
                <c:ptCount val="1"/>
                <c:pt idx="0">
                  <c:v>Results</c:v>
                </c:pt>
              </c:strCache>
            </c:strRef>
          </c:cat>
          <c:val>
            <c:numRef>
              <c:f>Sheet1!$E$2:$E$3</c:f>
              <c:numCache>
                <c:formatCode>General</c:formatCode>
                <c:ptCount val="2"/>
                <c:pt idx="0">
                  <c:v>2.54</c:v>
                </c:pt>
              </c:numCache>
            </c:numRef>
          </c:val>
        </c:ser>
        <c:dLbls>
          <c:showLegendKey val="0"/>
          <c:showVal val="0"/>
          <c:showCatName val="0"/>
          <c:showSerName val="0"/>
          <c:showPercent val="0"/>
          <c:showBubbleSize val="0"/>
        </c:dLbls>
        <c:gapWidth val="150"/>
        <c:shape val="box"/>
        <c:axId val="249307520"/>
        <c:axId val="249309056"/>
        <c:axId val="0"/>
      </c:bar3DChart>
      <c:catAx>
        <c:axId val="249307520"/>
        <c:scaling>
          <c:orientation val="minMax"/>
        </c:scaling>
        <c:delete val="0"/>
        <c:axPos val="l"/>
        <c:majorTickMark val="out"/>
        <c:minorTickMark val="none"/>
        <c:tickLblPos val="nextTo"/>
        <c:crossAx val="249309056"/>
        <c:crosses val="autoZero"/>
        <c:auto val="1"/>
        <c:lblAlgn val="ctr"/>
        <c:lblOffset val="100"/>
        <c:noMultiLvlLbl val="0"/>
      </c:catAx>
      <c:valAx>
        <c:axId val="249309056"/>
        <c:scaling>
          <c:orientation val="minMax"/>
        </c:scaling>
        <c:delete val="0"/>
        <c:axPos val="b"/>
        <c:majorGridlines/>
        <c:numFmt formatCode="General" sourceLinked="1"/>
        <c:majorTickMark val="out"/>
        <c:minorTickMark val="none"/>
        <c:tickLblPos val="nextTo"/>
        <c:crossAx val="249307520"/>
        <c:crosses val="autoZero"/>
        <c:crossBetween val="between"/>
      </c:valAx>
    </c:plotArea>
    <c:legend>
      <c:legendPos val="r"/>
      <c:legendEntry>
        <c:idx val="1"/>
        <c:delete val="1"/>
      </c:legendEntry>
      <c:layout>
        <c:manualLayout>
          <c:xMode val="edge"/>
          <c:yMode val="edge"/>
          <c:x val="0.8929675196850394"/>
          <c:y val="0.28556414442097178"/>
          <c:w val="9.7773221055701368E-2"/>
          <c:h val="0.42933358939888611"/>
        </c:manualLayout>
      </c:layout>
      <c:overlay val="0"/>
    </c:legend>
    <c:plotVisOnly val="1"/>
    <c:dispBlanksAs val="gap"/>
    <c:showDLblsOverMax val="0"/>
  </c:chart>
  <c:externalData r:id="rId1">
    <c:autoUpdate val="0"/>
  </c:externalData>
  <c:userShapes r:id="rId2"/>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bar"/>
        <c:grouping val="clustered"/>
        <c:varyColors val="0"/>
        <c:ser>
          <c:idx val="0"/>
          <c:order val="0"/>
          <c:tx>
            <c:strRef>
              <c:f>Sheet1!$B$1</c:f>
              <c:strCache>
                <c:ptCount val="1"/>
                <c:pt idx="0">
                  <c:v>AIBL</c:v>
                </c:pt>
              </c:strCache>
            </c:strRef>
          </c:tx>
          <c:invertIfNegative val="0"/>
          <c:cat>
            <c:strRef>
              <c:f>Sheet1!$A$2:$A$3</c:f>
              <c:strCache>
                <c:ptCount val="1"/>
                <c:pt idx="0">
                  <c:v>Results</c:v>
                </c:pt>
              </c:strCache>
            </c:strRef>
          </c:cat>
          <c:val>
            <c:numRef>
              <c:f>Sheet1!$B$2:$B$3</c:f>
              <c:numCache>
                <c:formatCode>General</c:formatCode>
                <c:ptCount val="2"/>
                <c:pt idx="0">
                  <c:v>15</c:v>
                </c:pt>
              </c:numCache>
            </c:numRef>
          </c:val>
        </c:ser>
        <c:ser>
          <c:idx val="1"/>
          <c:order val="1"/>
          <c:tx>
            <c:strRef>
              <c:f>Sheet1!$C$1</c:f>
              <c:strCache>
                <c:ptCount val="1"/>
                <c:pt idx="0">
                  <c:v>CAPM</c:v>
                </c:pt>
              </c:strCache>
            </c:strRef>
          </c:tx>
          <c:invertIfNegative val="0"/>
          <c:cat>
            <c:strRef>
              <c:f>Sheet1!$A$2:$A$3</c:f>
              <c:strCache>
                <c:ptCount val="1"/>
                <c:pt idx="0">
                  <c:v>Results</c:v>
                </c:pt>
              </c:strCache>
            </c:strRef>
          </c:cat>
          <c:val>
            <c:numRef>
              <c:f>Sheet1!$C$2:$C$3</c:f>
              <c:numCache>
                <c:formatCode>General</c:formatCode>
                <c:ptCount val="2"/>
                <c:pt idx="0">
                  <c:v>501</c:v>
                </c:pt>
              </c:numCache>
            </c:numRef>
          </c:val>
        </c:ser>
        <c:ser>
          <c:idx val="2"/>
          <c:order val="2"/>
          <c:tx>
            <c:strRef>
              <c:f>Sheet1!$D$1</c:f>
              <c:strCache>
                <c:ptCount val="1"/>
                <c:pt idx="0">
                  <c:v>EBL</c:v>
                </c:pt>
              </c:strCache>
            </c:strRef>
          </c:tx>
          <c:invertIfNegative val="0"/>
          <c:cat>
            <c:strRef>
              <c:f>Sheet1!$A$2:$A$3</c:f>
              <c:strCache>
                <c:ptCount val="1"/>
                <c:pt idx="0">
                  <c:v>Results</c:v>
                </c:pt>
              </c:strCache>
            </c:strRef>
          </c:cat>
          <c:val>
            <c:numRef>
              <c:f>Sheet1!$D$2:$D$3</c:f>
              <c:numCache>
                <c:formatCode>General</c:formatCode>
                <c:ptCount val="2"/>
                <c:pt idx="0">
                  <c:v>112</c:v>
                </c:pt>
              </c:numCache>
            </c:numRef>
          </c:val>
        </c:ser>
        <c:ser>
          <c:idx val="3"/>
          <c:order val="3"/>
          <c:tx>
            <c:strRef>
              <c:f>Sheet1!$E$1</c:f>
              <c:strCache>
                <c:ptCount val="1"/>
                <c:pt idx="0">
                  <c:v>SEML</c:v>
                </c:pt>
              </c:strCache>
            </c:strRef>
          </c:tx>
          <c:invertIfNegative val="0"/>
          <c:cat>
            <c:strRef>
              <c:f>Sheet1!$A$2:$A$3</c:f>
              <c:strCache>
                <c:ptCount val="1"/>
                <c:pt idx="0">
                  <c:v>Results</c:v>
                </c:pt>
              </c:strCache>
            </c:strRef>
          </c:cat>
          <c:val>
            <c:numRef>
              <c:f>Sheet1!$E$2:$E$3</c:f>
              <c:numCache>
                <c:formatCode>General</c:formatCode>
                <c:ptCount val="2"/>
                <c:pt idx="0">
                  <c:v>16</c:v>
                </c:pt>
              </c:numCache>
            </c:numRef>
          </c:val>
        </c:ser>
        <c:dLbls>
          <c:showLegendKey val="0"/>
          <c:showVal val="0"/>
          <c:showCatName val="0"/>
          <c:showSerName val="0"/>
          <c:showPercent val="0"/>
          <c:showBubbleSize val="0"/>
        </c:dLbls>
        <c:gapWidth val="150"/>
        <c:axId val="249484032"/>
        <c:axId val="249485568"/>
      </c:barChart>
      <c:catAx>
        <c:axId val="249484032"/>
        <c:scaling>
          <c:orientation val="minMax"/>
        </c:scaling>
        <c:delete val="0"/>
        <c:axPos val="l"/>
        <c:majorTickMark val="out"/>
        <c:minorTickMark val="none"/>
        <c:tickLblPos val="nextTo"/>
        <c:crossAx val="249485568"/>
        <c:crosses val="autoZero"/>
        <c:auto val="1"/>
        <c:lblAlgn val="ctr"/>
        <c:lblOffset val="100"/>
        <c:noMultiLvlLbl val="0"/>
      </c:catAx>
      <c:valAx>
        <c:axId val="249485568"/>
        <c:scaling>
          <c:orientation val="minMax"/>
        </c:scaling>
        <c:delete val="0"/>
        <c:axPos val="b"/>
        <c:majorGridlines/>
        <c:numFmt formatCode="General" sourceLinked="1"/>
        <c:majorTickMark val="out"/>
        <c:minorTickMark val="none"/>
        <c:tickLblPos val="nextTo"/>
        <c:crossAx val="249484032"/>
        <c:crosses val="autoZero"/>
        <c:crossBetween val="between"/>
      </c:valAx>
    </c:plotArea>
    <c:legend>
      <c:legendPos val="r"/>
      <c:legendEntry>
        <c:idx val="1"/>
        <c:delete val="1"/>
      </c:legendEntry>
      <c:overlay val="0"/>
    </c:legend>
    <c:plotVisOnly val="1"/>
    <c:dispBlanksAs val="gap"/>
    <c:showDLblsOverMax val="0"/>
  </c:chart>
  <c:externalData r:id="rId1">
    <c:autoUpdate val="0"/>
  </c:externalData>
  <c:userShapes r:id="rId2"/>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8FD408-E049-D146-9138-34CDEBE43E7D}" type="doc">
      <dgm:prSet loTypeId="urn:microsoft.com/office/officeart/2005/8/layout/chevron2" loCatId="" qsTypeId="urn:microsoft.com/office/officeart/2005/8/quickstyle/3D1" qsCatId="3D" csTypeId="urn:microsoft.com/office/officeart/2005/8/colors/accent1_2" csCatId="accent1" phldr="1"/>
      <dgm:spPr/>
      <dgm:t>
        <a:bodyPr/>
        <a:lstStyle/>
        <a:p>
          <a:endParaRPr lang="en-US"/>
        </a:p>
      </dgm:t>
    </dgm:pt>
    <dgm:pt modelId="{F1E6D427-05C1-FB42-87A4-197A24864C76}">
      <dgm:prSet phldrT="[Text]" custT="1"/>
      <dgm:spPr/>
      <dgm:t>
        <a:bodyPr/>
        <a:lstStyle/>
        <a:p>
          <a:r>
            <a:rPr lang="en-US" sz="1200">
              <a:solidFill>
                <a:srgbClr val="000000"/>
              </a:solidFill>
            </a:rPr>
            <a:t>Tenure and Capital</a:t>
          </a:r>
        </a:p>
      </dgm:t>
    </dgm:pt>
    <dgm:pt modelId="{DAA57113-162C-684F-8B1C-E1F3A5A6E275}" type="parTrans" cxnId="{44305642-A9FF-5C4B-87FE-D46E41EA04B0}">
      <dgm:prSet/>
      <dgm:spPr/>
      <dgm:t>
        <a:bodyPr/>
        <a:lstStyle/>
        <a:p>
          <a:endParaRPr lang="en-US" sz="1200">
            <a:solidFill>
              <a:srgbClr val="000000"/>
            </a:solidFill>
          </a:endParaRPr>
        </a:p>
      </dgm:t>
    </dgm:pt>
    <dgm:pt modelId="{5492A1C9-3053-3D47-AF92-6C3FAC0C8A33}" type="sibTrans" cxnId="{44305642-A9FF-5C4B-87FE-D46E41EA04B0}">
      <dgm:prSet/>
      <dgm:spPr/>
      <dgm:t>
        <a:bodyPr/>
        <a:lstStyle/>
        <a:p>
          <a:endParaRPr lang="en-US" sz="1200">
            <a:solidFill>
              <a:srgbClr val="000000"/>
            </a:solidFill>
          </a:endParaRPr>
        </a:p>
      </dgm:t>
    </dgm:pt>
    <dgm:pt modelId="{E077742F-6130-1644-8BD1-D9DFC2CC4391}">
      <dgm:prSet phldrT="[Text]" custT="1"/>
      <dgm:spPr/>
      <dgm:t>
        <a:bodyPr/>
        <a:lstStyle/>
        <a:p>
          <a:r>
            <a:rPr lang="en-US" sz="1200">
              <a:solidFill>
                <a:srgbClr val="000000"/>
              </a:solidFill>
            </a:rPr>
            <a:t>Open-End</a:t>
          </a:r>
        </a:p>
      </dgm:t>
    </dgm:pt>
    <dgm:pt modelId="{D65199BA-CFEC-1E44-9654-BC9FA295F885}" type="parTrans" cxnId="{6F83414C-59D6-704F-B39D-E4ADC6A5C346}">
      <dgm:prSet/>
      <dgm:spPr/>
      <dgm:t>
        <a:bodyPr/>
        <a:lstStyle/>
        <a:p>
          <a:endParaRPr lang="en-US" sz="1200">
            <a:solidFill>
              <a:srgbClr val="000000"/>
            </a:solidFill>
          </a:endParaRPr>
        </a:p>
      </dgm:t>
    </dgm:pt>
    <dgm:pt modelId="{D8845494-C0EF-FB4B-804A-DBF740C2E68A}" type="sibTrans" cxnId="{6F83414C-59D6-704F-B39D-E4ADC6A5C346}">
      <dgm:prSet/>
      <dgm:spPr/>
      <dgm:t>
        <a:bodyPr/>
        <a:lstStyle/>
        <a:p>
          <a:endParaRPr lang="en-US" sz="1200">
            <a:solidFill>
              <a:srgbClr val="000000"/>
            </a:solidFill>
          </a:endParaRPr>
        </a:p>
      </dgm:t>
    </dgm:pt>
    <dgm:pt modelId="{5BCB709E-3179-BF40-8BE9-B89719C1647E}">
      <dgm:prSet phldrT="[Text]" custT="1"/>
      <dgm:spPr/>
      <dgm:t>
        <a:bodyPr/>
        <a:lstStyle/>
        <a:p>
          <a:r>
            <a:rPr lang="en-US" sz="1200">
              <a:solidFill>
                <a:srgbClr val="000000"/>
              </a:solidFill>
            </a:rPr>
            <a:t>Close-End</a:t>
          </a:r>
        </a:p>
      </dgm:t>
    </dgm:pt>
    <dgm:pt modelId="{C19767B4-D4F9-6E46-9D5A-F23FA4B801E6}" type="parTrans" cxnId="{854977D8-163E-674C-96BD-80CF73374731}">
      <dgm:prSet/>
      <dgm:spPr/>
      <dgm:t>
        <a:bodyPr/>
        <a:lstStyle/>
        <a:p>
          <a:endParaRPr lang="en-US" sz="1200">
            <a:solidFill>
              <a:srgbClr val="000000"/>
            </a:solidFill>
          </a:endParaRPr>
        </a:p>
      </dgm:t>
    </dgm:pt>
    <dgm:pt modelId="{53AB730D-FF67-4742-AC09-01DFB628300D}" type="sibTrans" cxnId="{854977D8-163E-674C-96BD-80CF73374731}">
      <dgm:prSet/>
      <dgm:spPr/>
      <dgm:t>
        <a:bodyPr/>
        <a:lstStyle/>
        <a:p>
          <a:endParaRPr lang="en-US" sz="1200">
            <a:solidFill>
              <a:srgbClr val="000000"/>
            </a:solidFill>
          </a:endParaRPr>
        </a:p>
      </dgm:t>
    </dgm:pt>
    <dgm:pt modelId="{98A7FE82-CE67-1849-B87D-89970E0F649B}">
      <dgm:prSet phldrT="[Text]" custT="1"/>
      <dgm:spPr/>
      <dgm:t>
        <a:bodyPr/>
        <a:lstStyle/>
        <a:p>
          <a:r>
            <a:rPr lang="en-US" sz="1200">
              <a:solidFill>
                <a:srgbClr val="000000"/>
              </a:solidFill>
            </a:rPr>
            <a:t>Investment Style</a:t>
          </a:r>
        </a:p>
      </dgm:t>
    </dgm:pt>
    <dgm:pt modelId="{075EE5E9-2820-9E4E-A59D-89876FCC0435}" type="parTrans" cxnId="{56C77A7F-4FA0-AF45-93EC-323B4050C965}">
      <dgm:prSet/>
      <dgm:spPr/>
      <dgm:t>
        <a:bodyPr/>
        <a:lstStyle/>
        <a:p>
          <a:endParaRPr lang="en-US" sz="1200">
            <a:solidFill>
              <a:srgbClr val="000000"/>
            </a:solidFill>
          </a:endParaRPr>
        </a:p>
      </dgm:t>
    </dgm:pt>
    <dgm:pt modelId="{7A7B835E-8291-2F45-B3D3-A56579F73957}" type="sibTrans" cxnId="{56C77A7F-4FA0-AF45-93EC-323B4050C965}">
      <dgm:prSet/>
      <dgm:spPr/>
      <dgm:t>
        <a:bodyPr/>
        <a:lstStyle/>
        <a:p>
          <a:endParaRPr lang="en-US" sz="1200">
            <a:solidFill>
              <a:srgbClr val="000000"/>
            </a:solidFill>
          </a:endParaRPr>
        </a:p>
      </dgm:t>
    </dgm:pt>
    <dgm:pt modelId="{E27D63A7-9856-AD42-950A-DD04ADD4C4A8}">
      <dgm:prSet phldrT="[Text]" custT="1"/>
      <dgm:spPr/>
      <dgm:t>
        <a:bodyPr/>
        <a:lstStyle/>
        <a:p>
          <a:r>
            <a:rPr lang="en-US" sz="1200">
              <a:solidFill>
                <a:srgbClr val="000000"/>
              </a:solidFill>
            </a:rPr>
            <a:t>Active</a:t>
          </a:r>
        </a:p>
      </dgm:t>
    </dgm:pt>
    <dgm:pt modelId="{1BF70140-9F58-4645-8758-2979D70A33F0}" type="parTrans" cxnId="{88CAE763-7524-2245-9C8F-642F51F509DD}">
      <dgm:prSet/>
      <dgm:spPr/>
      <dgm:t>
        <a:bodyPr/>
        <a:lstStyle/>
        <a:p>
          <a:endParaRPr lang="en-US" sz="1200">
            <a:solidFill>
              <a:srgbClr val="000000"/>
            </a:solidFill>
          </a:endParaRPr>
        </a:p>
      </dgm:t>
    </dgm:pt>
    <dgm:pt modelId="{9CF542F1-FB25-EF42-9052-650E6E093DC5}" type="sibTrans" cxnId="{88CAE763-7524-2245-9C8F-642F51F509DD}">
      <dgm:prSet/>
      <dgm:spPr/>
      <dgm:t>
        <a:bodyPr/>
        <a:lstStyle/>
        <a:p>
          <a:endParaRPr lang="en-US" sz="1200">
            <a:solidFill>
              <a:srgbClr val="000000"/>
            </a:solidFill>
          </a:endParaRPr>
        </a:p>
      </dgm:t>
    </dgm:pt>
    <dgm:pt modelId="{EC251B68-36A9-7D4C-9B7A-C64DAEECE305}">
      <dgm:prSet phldrT="[Text]" custT="1"/>
      <dgm:spPr/>
      <dgm:t>
        <a:bodyPr/>
        <a:lstStyle/>
        <a:p>
          <a:r>
            <a:rPr lang="en-US" sz="1200">
              <a:solidFill>
                <a:srgbClr val="000000"/>
              </a:solidFill>
            </a:rPr>
            <a:t>Investment Objective</a:t>
          </a:r>
        </a:p>
      </dgm:t>
    </dgm:pt>
    <dgm:pt modelId="{0699B7E8-E945-6247-A650-82532189A28E}" type="parTrans" cxnId="{ADF09152-84E6-EF4C-8E86-517E4FA57D02}">
      <dgm:prSet/>
      <dgm:spPr/>
      <dgm:t>
        <a:bodyPr/>
        <a:lstStyle/>
        <a:p>
          <a:endParaRPr lang="en-US" sz="1200">
            <a:solidFill>
              <a:srgbClr val="000000"/>
            </a:solidFill>
          </a:endParaRPr>
        </a:p>
      </dgm:t>
    </dgm:pt>
    <dgm:pt modelId="{F77836A0-536B-7E46-9647-9D4A5D39AE88}" type="sibTrans" cxnId="{ADF09152-84E6-EF4C-8E86-517E4FA57D02}">
      <dgm:prSet/>
      <dgm:spPr/>
      <dgm:t>
        <a:bodyPr/>
        <a:lstStyle/>
        <a:p>
          <a:endParaRPr lang="en-US" sz="1200">
            <a:solidFill>
              <a:srgbClr val="000000"/>
            </a:solidFill>
          </a:endParaRPr>
        </a:p>
      </dgm:t>
    </dgm:pt>
    <dgm:pt modelId="{60CDCBD2-C35E-444E-9C52-76AD13F79798}">
      <dgm:prSet phldrT="[Text]" custT="1"/>
      <dgm:spPr/>
      <dgm:t>
        <a:bodyPr/>
        <a:lstStyle/>
        <a:p>
          <a:r>
            <a:rPr lang="en-US" sz="1200">
              <a:solidFill>
                <a:srgbClr val="000000"/>
              </a:solidFill>
            </a:rPr>
            <a:t>Growth </a:t>
          </a:r>
        </a:p>
      </dgm:t>
    </dgm:pt>
    <dgm:pt modelId="{F2255322-3C33-9640-A207-48E5E57678C7}" type="parTrans" cxnId="{CADA4863-C088-C84A-9176-B02A76D0A50A}">
      <dgm:prSet/>
      <dgm:spPr/>
      <dgm:t>
        <a:bodyPr/>
        <a:lstStyle/>
        <a:p>
          <a:endParaRPr lang="en-US" sz="1200">
            <a:solidFill>
              <a:srgbClr val="000000"/>
            </a:solidFill>
          </a:endParaRPr>
        </a:p>
      </dgm:t>
    </dgm:pt>
    <dgm:pt modelId="{1FA3EFB2-A06D-6D41-A6FB-9FF0E502A3D0}" type="sibTrans" cxnId="{CADA4863-C088-C84A-9176-B02A76D0A50A}">
      <dgm:prSet/>
      <dgm:spPr/>
      <dgm:t>
        <a:bodyPr/>
        <a:lstStyle/>
        <a:p>
          <a:endParaRPr lang="en-US" sz="1200">
            <a:solidFill>
              <a:srgbClr val="000000"/>
            </a:solidFill>
          </a:endParaRPr>
        </a:p>
      </dgm:t>
    </dgm:pt>
    <dgm:pt modelId="{BA90359B-201E-EA46-8978-B2FE3A435269}">
      <dgm:prSet phldrT="[Text]" custT="1"/>
      <dgm:spPr/>
      <dgm:t>
        <a:bodyPr/>
        <a:lstStyle/>
        <a:p>
          <a:r>
            <a:rPr lang="en-US" sz="1200">
              <a:solidFill>
                <a:srgbClr val="000000"/>
              </a:solidFill>
            </a:rPr>
            <a:t>Money Market</a:t>
          </a:r>
        </a:p>
      </dgm:t>
    </dgm:pt>
    <dgm:pt modelId="{91239700-4156-514F-AC6E-FB3F9A7D93A0}" type="parTrans" cxnId="{22D57334-CB89-3446-9812-E4C0F059B7DD}">
      <dgm:prSet/>
      <dgm:spPr/>
      <dgm:t>
        <a:bodyPr/>
        <a:lstStyle/>
        <a:p>
          <a:endParaRPr lang="en-US" sz="1200">
            <a:solidFill>
              <a:srgbClr val="000000"/>
            </a:solidFill>
          </a:endParaRPr>
        </a:p>
      </dgm:t>
    </dgm:pt>
    <dgm:pt modelId="{86F3D592-766F-364C-89E2-7BB995F940A9}" type="sibTrans" cxnId="{22D57334-CB89-3446-9812-E4C0F059B7DD}">
      <dgm:prSet/>
      <dgm:spPr/>
      <dgm:t>
        <a:bodyPr/>
        <a:lstStyle/>
        <a:p>
          <a:endParaRPr lang="en-US" sz="1200">
            <a:solidFill>
              <a:srgbClr val="000000"/>
            </a:solidFill>
          </a:endParaRPr>
        </a:p>
      </dgm:t>
    </dgm:pt>
    <dgm:pt modelId="{711A3A71-0344-3E48-8C95-7EB1431E985C}">
      <dgm:prSet custT="1"/>
      <dgm:spPr/>
      <dgm:t>
        <a:bodyPr/>
        <a:lstStyle/>
        <a:p>
          <a:r>
            <a:rPr lang="en-US" sz="1200">
              <a:solidFill>
                <a:srgbClr val="000000"/>
              </a:solidFill>
            </a:rPr>
            <a:t>Others</a:t>
          </a:r>
        </a:p>
      </dgm:t>
    </dgm:pt>
    <dgm:pt modelId="{58580AA9-E351-1944-ABA7-F878FB8C8B2B}" type="parTrans" cxnId="{7F3D1AE6-7D37-1D40-90F6-84A4A7977DAC}">
      <dgm:prSet/>
      <dgm:spPr/>
      <dgm:t>
        <a:bodyPr/>
        <a:lstStyle/>
        <a:p>
          <a:endParaRPr lang="en-US" sz="1200">
            <a:solidFill>
              <a:srgbClr val="000000"/>
            </a:solidFill>
          </a:endParaRPr>
        </a:p>
      </dgm:t>
    </dgm:pt>
    <dgm:pt modelId="{B2A7A0C8-05B8-924A-8443-4A5A5F99E20E}" type="sibTrans" cxnId="{7F3D1AE6-7D37-1D40-90F6-84A4A7977DAC}">
      <dgm:prSet/>
      <dgm:spPr/>
      <dgm:t>
        <a:bodyPr/>
        <a:lstStyle/>
        <a:p>
          <a:endParaRPr lang="en-US" sz="1200">
            <a:solidFill>
              <a:srgbClr val="000000"/>
            </a:solidFill>
          </a:endParaRPr>
        </a:p>
      </dgm:t>
    </dgm:pt>
    <dgm:pt modelId="{AA7D9FC2-DB5A-3C4A-837C-A1DD403AAD88}">
      <dgm:prSet phldrT="[Text]" custT="1"/>
      <dgm:spPr/>
      <dgm:t>
        <a:bodyPr/>
        <a:lstStyle/>
        <a:p>
          <a:r>
            <a:rPr lang="en-US" sz="1200">
              <a:solidFill>
                <a:srgbClr val="000000"/>
              </a:solidFill>
            </a:rPr>
            <a:t>Interval</a:t>
          </a:r>
        </a:p>
      </dgm:t>
    </dgm:pt>
    <dgm:pt modelId="{B5767D44-F0BA-0B4A-85A0-7E8F943DA5D3}" type="parTrans" cxnId="{4DADDE67-B611-AE49-A522-632BC7C158FC}">
      <dgm:prSet/>
      <dgm:spPr/>
      <dgm:t>
        <a:bodyPr/>
        <a:lstStyle/>
        <a:p>
          <a:endParaRPr lang="en-US" sz="1200">
            <a:solidFill>
              <a:srgbClr val="000000"/>
            </a:solidFill>
          </a:endParaRPr>
        </a:p>
      </dgm:t>
    </dgm:pt>
    <dgm:pt modelId="{6D0F0EE3-CEF9-C84C-9354-5BA8E2BC625B}" type="sibTrans" cxnId="{4DADDE67-B611-AE49-A522-632BC7C158FC}">
      <dgm:prSet/>
      <dgm:spPr/>
      <dgm:t>
        <a:bodyPr/>
        <a:lstStyle/>
        <a:p>
          <a:endParaRPr lang="en-US" sz="1200">
            <a:solidFill>
              <a:srgbClr val="000000"/>
            </a:solidFill>
          </a:endParaRPr>
        </a:p>
      </dgm:t>
    </dgm:pt>
    <dgm:pt modelId="{5FE1BDCB-BF1F-C347-8DA5-74F3D724959F}">
      <dgm:prSet phldrT="[Text]" custT="1"/>
      <dgm:spPr/>
      <dgm:t>
        <a:bodyPr/>
        <a:lstStyle/>
        <a:p>
          <a:r>
            <a:rPr lang="en-US" sz="1200">
              <a:solidFill>
                <a:srgbClr val="000000"/>
              </a:solidFill>
            </a:rPr>
            <a:t>Passive</a:t>
          </a:r>
        </a:p>
      </dgm:t>
    </dgm:pt>
    <dgm:pt modelId="{8E778C88-26B9-8E48-8CFA-103F08250E38}" type="parTrans" cxnId="{7ECB3C8D-160C-C443-A28A-0C1AA9F4F53C}">
      <dgm:prSet/>
      <dgm:spPr/>
      <dgm:t>
        <a:bodyPr/>
        <a:lstStyle/>
        <a:p>
          <a:endParaRPr lang="en-US" sz="1200">
            <a:solidFill>
              <a:srgbClr val="000000"/>
            </a:solidFill>
          </a:endParaRPr>
        </a:p>
      </dgm:t>
    </dgm:pt>
    <dgm:pt modelId="{B5FDF54D-837B-1644-A025-011C90952B1A}" type="sibTrans" cxnId="{7ECB3C8D-160C-C443-A28A-0C1AA9F4F53C}">
      <dgm:prSet/>
      <dgm:spPr/>
      <dgm:t>
        <a:bodyPr/>
        <a:lstStyle/>
        <a:p>
          <a:endParaRPr lang="en-US" sz="1200">
            <a:solidFill>
              <a:srgbClr val="000000"/>
            </a:solidFill>
          </a:endParaRPr>
        </a:p>
      </dgm:t>
    </dgm:pt>
    <dgm:pt modelId="{AD49F635-282F-E543-B960-97E2D61FA094}">
      <dgm:prSet phldrT="[Text]" custT="1"/>
      <dgm:spPr/>
      <dgm:t>
        <a:bodyPr/>
        <a:lstStyle/>
        <a:p>
          <a:r>
            <a:rPr lang="en-US" sz="1200">
              <a:solidFill>
                <a:srgbClr val="000000"/>
              </a:solidFill>
            </a:rPr>
            <a:t>Index</a:t>
          </a:r>
        </a:p>
      </dgm:t>
    </dgm:pt>
    <dgm:pt modelId="{B011E89D-DF7F-F04B-9A66-6B31CA823B02}" type="parTrans" cxnId="{A702C9AC-1BF8-F749-B7B8-7BA207EF14A4}">
      <dgm:prSet/>
      <dgm:spPr/>
      <dgm:t>
        <a:bodyPr/>
        <a:lstStyle/>
        <a:p>
          <a:endParaRPr lang="en-US" sz="1200">
            <a:solidFill>
              <a:srgbClr val="000000"/>
            </a:solidFill>
          </a:endParaRPr>
        </a:p>
      </dgm:t>
    </dgm:pt>
    <dgm:pt modelId="{5F501DEC-B98A-594E-B80F-52AA0CE679C5}" type="sibTrans" cxnId="{A702C9AC-1BF8-F749-B7B8-7BA207EF14A4}">
      <dgm:prSet/>
      <dgm:spPr/>
      <dgm:t>
        <a:bodyPr/>
        <a:lstStyle/>
        <a:p>
          <a:endParaRPr lang="en-US" sz="1200">
            <a:solidFill>
              <a:srgbClr val="000000"/>
            </a:solidFill>
          </a:endParaRPr>
        </a:p>
      </dgm:t>
    </dgm:pt>
    <dgm:pt modelId="{482C4833-5E98-774D-8408-9F13D71994AC}">
      <dgm:prSet phldrT="[Text]" custT="1"/>
      <dgm:spPr/>
      <dgm:t>
        <a:bodyPr/>
        <a:lstStyle/>
        <a:p>
          <a:r>
            <a:rPr lang="en-US" sz="1200">
              <a:solidFill>
                <a:srgbClr val="000000"/>
              </a:solidFill>
            </a:rPr>
            <a:t>Income</a:t>
          </a:r>
        </a:p>
      </dgm:t>
    </dgm:pt>
    <dgm:pt modelId="{857059F3-0771-0841-9F04-600FBA100FFE}" type="parTrans" cxnId="{6D5309DA-809F-A640-80D7-956BE48B47D2}">
      <dgm:prSet/>
      <dgm:spPr/>
      <dgm:t>
        <a:bodyPr/>
        <a:lstStyle/>
        <a:p>
          <a:endParaRPr lang="en-US" sz="1200">
            <a:solidFill>
              <a:srgbClr val="000000"/>
            </a:solidFill>
          </a:endParaRPr>
        </a:p>
      </dgm:t>
    </dgm:pt>
    <dgm:pt modelId="{7EB3E223-D312-1F49-917C-B82936CC5331}" type="sibTrans" cxnId="{6D5309DA-809F-A640-80D7-956BE48B47D2}">
      <dgm:prSet/>
      <dgm:spPr/>
      <dgm:t>
        <a:bodyPr/>
        <a:lstStyle/>
        <a:p>
          <a:endParaRPr lang="en-US" sz="1200">
            <a:solidFill>
              <a:srgbClr val="000000"/>
            </a:solidFill>
          </a:endParaRPr>
        </a:p>
      </dgm:t>
    </dgm:pt>
    <dgm:pt modelId="{6966B4EA-EFB4-D54E-99AA-EAAD422CA59E}">
      <dgm:prSet phldrT="[Text]" custT="1"/>
      <dgm:spPr/>
      <dgm:t>
        <a:bodyPr/>
        <a:lstStyle/>
        <a:p>
          <a:r>
            <a:rPr lang="en-US" sz="1200">
              <a:solidFill>
                <a:srgbClr val="000000"/>
              </a:solidFill>
            </a:rPr>
            <a:t>Balance</a:t>
          </a:r>
        </a:p>
      </dgm:t>
    </dgm:pt>
    <dgm:pt modelId="{D76150FB-265F-564D-A3B2-F12B5D61B024}" type="parTrans" cxnId="{D2CA6D78-4BA6-154E-8AD8-4C60D16CFD7D}">
      <dgm:prSet/>
      <dgm:spPr/>
      <dgm:t>
        <a:bodyPr/>
        <a:lstStyle/>
        <a:p>
          <a:endParaRPr lang="en-US" sz="1200">
            <a:solidFill>
              <a:srgbClr val="000000"/>
            </a:solidFill>
          </a:endParaRPr>
        </a:p>
      </dgm:t>
    </dgm:pt>
    <dgm:pt modelId="{DED4C94B-8784-9048-BD73-0AFCD99C34B6}" type="sibTrans" cxnId="{D2CA6D78-4BA6-154E-8AD8-4C60D16CFD7D}">
      <dgm:prSet/>
      <dgm:spPr/>
      <dgm:t>
        <a:bodyPr/>
        <a:lstStyle/>
        <a:p>
          <a:endParaRPr lang="en-US" sz="1200">
            <a:solidFill>
              <a:srgbClr val="000000"/>
            </a:solidFill>
          </a:endParaRPr>
        </a:p>
      </dgm:t>
    </dgm:pt>
    <dgm:pt modelId="{5FFE6147-D7DE-4F42-ABB1-855CA426B2B3}">
      <dgm:prSet custT="1"/>
      <dgm:spPr/>
      <dgm:t>
        <a:bodyPr/>
        <a:lstStyle/>
        <a:p>
          <a:r>
            <a:rPr lang="en-US" sz="1200">
              <a:solidFill>
                <a:srgbClr val="000000"/>
              </a:solidFill>
            </a:rPr>
            <a:t>Gift</a:t>
          </a:r>
        </a:p>
      </dgm:t>
    </dgm:pt>
    <dgm:pt modelId="{0838E9CC-F18D-1A40-B7A5-C2D0CDE7AB1D}" type="parTrans" cxnId="{5D9E8347-E77D-8C42-A7B9-00F398326A99}">
      <dgm:prSet/>
      <dgm:spPr/>
      <dgm:t>
        <a:bodyPr/>
        <a:lstStyle/>
        <a:p>
          <a:endParaRPr lang="en-US" sz="1200">
            <a:solidFill>
              <a:srgbClr val="000000"/>
            </a:solidFill>
          </a:endParaRPr>
        </a:p>
      </dgm:t>
    </dgm:pt>
    <dgm:pt modelId="{03665FAF-786A-5F4E-A8D2-D97652183532}" type="sibTrans" cxnId="{5D9E8347-E77D-8C42-A7B9-00F398326A99}">
      <dgm:prSet/>
      <dgm:spPr/>
      <dgm:t>
        <a:bodyPr/>
        <a:lstStyle/>
        <a:p>
          <a:endParaRPr lang="en-US" sz="1200">
            <a:solidFill>
              <a:srgbClr val="000000"/>
            </a:solidFill>
          </a:endParaRPr>
        </a:p>
      </dgm:t>
    </dgm:pt>
    <dgm:pt modelId="{C1740ED0-9BD2-324A-8EA4-F7D60190A41F}">
      <dgm:prSet custT="1"/>
      <dgm:spPr/>
      <dgm:t>
        <a:bodyPr/>
        <a:lstStyle/>
        <a:p>
          <a:r>
            <a:rPr lang="en-US" sz="1200">
              <a:solidFill>
                <a:srgbClr val="000000"/>
              </a:solidFill>
            </a:rPr>
            <a:t>Sector Specific</a:t>
          </a:r>
        </a:p>
      </dgm:t>
    </dgm:pt>
    <dgm:pt modelId="{2F39D268-CF50-F246-8D5E-51C3CFDD508B}" type="parTrans" cxnId="{EF58EB2B-95A7-2145-9718-FD3426A53B18}">
      <dgm:prSet/>
      <dgm:spPr/>
      <dgm:t>
        <a:bodyPr/>
        <a:lstStyle/>
        <a:p>
          <a:endParaRPr lang="en-US" sz="1200">
            <a:solidFill>
              <a:srgbClr val="000000"/>
            </a:solidFill>
          </a:endParaRPr>
        </a:p>
      </dgm:t>
    </dgm:pt>
    <dgm:pt modelId="{D89E7C08-88A8-BB49-974D-607BCED7AB8C}" type="sibTrans" cxnId="{EF58EB2B-95A7-2145-9718-FD3426A53B18}">
      <dgm:prSet/>
      <dgm:spPr/>
      <dgm:t>
        <a:bodyPr/>
        <a:lstStyle/>
        <a:p>
          <a:endParaRPr lang="en-US" sz="1200">
            <a:solidFill>
              <a:srgbClr val="000000"/>
            </a:solidFill>
          </a:endParaRPr>
        </a:p>
      </dgm:t>
    </dgm:pt>
    <dgm:pt modelId="{C998B791-CF36-5F4F-81FB-80A240C7728B}">
      <dgm:prSet custT="1"/>
      <dgm:spPr/>
      <dgm:t>
        <a:bodyPr/>
        <a:lstStyle/>
        <a:p>
          <a:r>
            <a:rPr lang="en-US" sz="1200">
              <a:solidFill>
                <a:srgbClr val="000000"/>
              </a:solidFill>
            </a:rPr>
            <a:t>Tax Saving</a:t>
          </a:r>
        </a:p>
      </dgm:t>
    </dgm:pt>
    <dgm:pt modelId="{A47DC506-06F9-2B46-9AAD-FB3E27A3556E}" type="parTrans" cxnId="{30286BE9-1B84-9443-9C82-B7EF2E8A1D4C}">
      <dgm:prSet/>
      <dgm:spPr/>
      <dgm:t>
        <a:bodyPr/>
        <a:lstStyle/>
        <a:p>
          <a:endParaRPr lang="en-US" sz="1200">
            <a:solidFill>
              <a:srgbClr val="000000"/>
            </a:solidFill>
          </a:endParaRPr>
        </a:p>
      </dgm:t>
    </dgm:pt>
    <dgm:pt modelId="{AB1C20F8-D685-024C-8F97-8F98B8D6F49C}" type="sibTrans" cxnId="{30286BE9-1B84-9443-9C82-B7EF2E8A1D4C}">
      <dgm:prSet/>
      <dgm:spPr/>
      <dgm:t>
        <a:bodyPr/>
        <a:lstStyle/>
        <a:p>
          <a:endParaRPr lang="en-US" sz="1200">
            <a:solidFill>
              <a:srgbClr val="000000"/>
            </a:solidFill>
          </a:endParaRPr>
        </a:p>
      </dgm:t>
    </dgm:pt>
    <dgm:pt modelId="{69807678-779B-2A40-AB03-A6D3BDED9588}" type="pres">
      <dgm:prSet presAssocID="{7B8FD408-E049-D146-9138-34CDEBE43E7D}" presName="linearFlow" presStyleCnt="0">
        <dgm:presLayoutVars>
          <dgm:dir/>
          <dgm:animLvl val="lvl"/>
          <dgm:resizeHandles val="exact"/>
        </dgm:presLayoutVars>
      </dgm:prSet>
      <dgm:spPr/>
      <dgm:t>
        <a:bodyPr/>
        <a:lstStyle/>
        <a:p>
          <a:endParaRPr lang="en-US"/>
        </a:p>
      </dgm:t>
    </dgm:pt>
    <dgm:pt modelId="{37C023DB-7596-CE41-B122-9EF5A57B6BFD}" type="pres">
      <dgm:prSet presAssocID="{F1E6D427-05C1-FB42-87A4-197A24864C76}" presName="composite" presStyleCnt="0"/>
      <dgm:spPr/>
    </dgm:pt>
    <dgm:pt modelId="{3182A61B-01A6-AA45-BE26-96BB6510CAFD}" type="pres">
      <dgm:prSet presAssocID="{F1E6D427-05C1-FB42-87A4-197A24864C76}" presName="parentText" presStyleLbl="alignNode1" presStyleIdx="0" presStyleCnt="4" custScaleX="135455">
        <dgm:presLayoutVars>
          <dgm:chMax val="1"/>
          <dgm:bulletEnabled val="1"/>
        </dgm:presLayoutVars>
      </dgm:prSet>
      <dgm:spPr/>
      <dgm:t>
        <a:bodyPr/>
        <a:lstStyle/>
        <a:p>
          <a:endParaRPr lang="en-US"/>
        </a:p>
      </dgm:t>
    </dgm:pt>
    <dgm:pt modelId="{49FCA960-9AA5-4F4D-9C96-1160725A33D2}" type="pres">
      <dgm:prSet presAssocID="{F1E6D427-05C1-FB42-87A4-197A24864C76}" presName="descendantText" presStyleLbl="alignAcc1" presStyleIdx="0" presStyleCnt="4" custScaleX="85303" custLinFactNeighborX="-5307" custLinFactNeighborY="6589">
        <dgm:presLayoutVars>
          <dgm:bulletEnabled val="1"/>
        </dgm:presLayoutVars>
      </dgm:prSet>
      <dgm:spPr/>
      <dgm:t>
        <a:bodyPr/>
        <a:lstStyle/>
        <a:p>
          <a:endParaRPr lang="en-US"/>
        </a:p>
      </dgm:t>
    </dgm:pt>
    <dgm:pt modelId="{39E63DEE-A7B2-6F48-AA41-922970BE2454}" type="pres">
      <dgm:prSet presAssocID="{5492A1C9-3053-3D47-AF92-6C3FAC0C8A33}" presName="sp" presStyleCnt="0"/>
      <dgm:spPr/>
    </dgm:pt>
    <dgm:pt modelId="{420F0348-5ADF-144F-B086-98A1EDC3797F}" type="pres">
      <dgm:prSet presAssocID="{98A7FE82-CE67-1849-B87D-89970E0F649B}" presName="composite" presStyleCnt="0"/>
      <dgm:spPr/>
    </dgm:pt>
    <dgm:pt modelId="{C60C4E0E-9B0D-1641-9871-CB630E19F0E3}" type="pres">
      <dgm:prSet presAssocID="{98A7FE82-CE67-1849-B87D-89970E0F649B}" presName="parentText" presStyleLbl="alignNode1" presStyleIdx="1" presStyleCnt="4" custScaleX="128355" custLinFactNeighborX="-15960" custLinFactNeighborY="-2035">
        <dgm:presLayoutVars>
          <dgm:chMax val="1"/>
          <dgm:bulletEnabled val="1"/>
        </dgm:presLayoutVars>
      </dgm:prSet>
      <dgm:spPr/>
      <dgm:t>
        <a:bodyPr/>
        <a:lstStyle/>
        <a:p>
          <a:endParaRPr lang="en-US"/>
        </a:p>
      </dgm:t>
    </dgm:pt>
    <dgm:pt modelId="{8417EC3C-E7BE-CA41-865A-1E449D3CF762}" type="pres">
      <dgm:prSet presAssocID="{98A7FE82-CE67-1849-B87D-89970E0F649B}" presName="descendantText" presStyleLbl="alignAcc1" presStyleIdx="1" presStyleCnt="4" custScaleX="90502" custScaleY="105053" custLinFactNeighborX="-2344" custLinFactNeighborY="-605">
        <dgm:presLayoutVars>
          <dgm:bulletEnabled val="1"/>
        </dgm:presLayoutVars>
      </dgm:prSet>
      <dgm:spPr/>
      <dgm:t>
        <a:bodyPr/>
        <a:lstStyle/>
        <a:p>
          <a:endParaRPr lang="en-US"/>
        </a:p>
      </dgm:t>
    </dgm:pt>
    <dgm:pt modelId="{643A692F-3D1F-EB47-A6A7-212A39EBAE37}" type="pres">
      <dgm:prSet presAssocID="{7A7B835E-8291-2F45-B3D3-A56579F73957}" presName="sp" presStyleCnt="0"/>
      <dgm:spPr/>
    </dgm:pt>
    <dgm:pt modelId="{140B1A8C-F1A3-0F45-9589-C8B8EC3EDF6B}" type="pres">
      <dgm:prSet presAssocID="{EC251B68-36A9-7D4C-9B7A-C64DAEECE305}" presName="composite" presStyleCnt="0"/>
      <dgm:spPr/>
    </dgm:pt>
    <dgm:pt modelId="{B32112E2-C948-4340-A927-22B7B9BA32FA}" type="pres">
      <dgm:prSet presAssocID="{EC251B68-36A9-7D4C-9B7A-C64DAEECE305}" presName="parentText" presStyleLbl="alignNode1" presStyleIdx="2" presStyleCnt="4" custScaleX="125539">
        <dgm:presLayoutVars>
          <dgm:chMax val="1"/>
          <dgm:bulletEnabled val="1"/>
        </dgm:presLayoutVars>
      </dgm:prSet>
      <dgm:spPr/>
      <dgm:t>
        <a:bodyPr/>
        <a:lstStyle/>
        <a:p>
          <a:endParaRPr lang="en-US"/>
        </a:p>
      </dgm:t>
    </dgm:pt>
    <dgm:pt modelId="{DA5279F2-B8C1-0740-A46F-39AF43438BC8}" type="pres">
      <dgm:prSet presAssocID="{EC251B68-36A9-7D4C-9B7A-C64DAEECE305}" presName="descendantText" presStyleLbl="alignAcc1" presStyleIdx="2" presStyleCnt="4" custScaleX="94838" custScaleY="143913">
        <dgm:presLayoutVars>
          <dgm:bulletEnabled val="1"/>
        </dgm:presLayoutVars>
      </dgm:prSet>
      <dgm:spPr/>
      <dgm:t>
        <a:bodyPr/>
        <a:lstStyle/>
        <a:p>
          <a:endParaRPr lang="en-US"/>
        </a:p>
      </dgm:t>
    </dgm:pt>
    <dgm:pt modelId="{983BA44B-81CA-FC45-BB5A-04393AD12B6F}" type="pres">
      <dgm:prSet presAssocID="{F77836A0-536B-7E46-9647-9D4A5D39AE88}" presName="sp" presStyleCnt="0"/>
      <dgm:spPr/>
    </dgm:pt>
    <dgm:pt modelId="{3D64F807-1644-CD4D-991A-1B1E152FCE99}" type="pres">
      <dgm:prSet presAssocID="{711A3A71-0344-3E48-8C95-7EB1431E985C}" presName="composite" presStyleCnt="0"/>
      <dgm:spPr/>
    </dgm:pt>
    <dgm:pt modelId="{91115589-2487-B845-8508-5BEFF9ED4ACF}" type="pres">
      <dgm:prSet presAssocID="{711A3A71-0344-3E48-8C95-7EB1431E985C}" presName="parentText" presStyleLbl="alignNode1" presStyleIdx="3" presStyleCnt="4" custScaleX="134035">
        <dgm:presLayoutVars>
          <dgm:chMax val="1"/>
          <dgm:bulletEnabled val="1"/>
        </dgm:presLayoutVars>
      </dgm:prSet>
      <dgm:spPr/>
      <dgm:t>
        <a:bodyPr/>
        <a:lstStyle/>
        <a:p>
          <a:endParaRPr lang="en-US"/>
        </a:p>
      </dgm:t>
    </dgm:pt>
    <dgm:pt modelId="{1B1BDEEC-B0F2-A341-8E2A-4F79053D6AE5}" type="pres">
      <dgm:prSet presAssocID="{711A3A71-0344-3E48-8C95-7EB1431E985C}" presName="descendantText" presStyleLbl="alignAcc1" presStyleIdx="3" presStyleCnt="4" custScaleX="96336">
        <dgm:presLayoutVars>
          <dgm:bulletEnabled val="1"/>
        </dgm:presLayoutVars>
      </dgm:prSet>
      <dgm:spPr/>
      <dgm:t>
        <a:bodyPr/>
        <a:lstStyle/>
        <a:p>
          <a:endParaRPr lang="en-US"/>
        </a:p>
      </dgm:t>
    </dgm:pt>
  </dgm:ptLst>
  <dgm:cxnLst>
    <dgm:cxn modelId="{6D5309DA-809F-A640-80D7-956BE48B47D2}" srcId="{EC251B68-36A9-7D4C-9B7A-C64DAEECE305}" destId="{482C4833-5E98-774D-8408-9F13D71994AC}" srcOrd="1" destOrd="0" parTransId="{857059F3-0771-0841-9F04-600FBA100FFE}" sibTransId="{7EB3E223-D312-1F49-917C-B82936CC5331}"/>
    <dgm:cxn modelId="{2069BD02-D186-4EE8-9AA7-92348C615A37}" type="presOf" srcId="{711A3A71-0344-3E48-8C95-7EB1431E985C}" destId="{91115589-2487-B845-8508-5BEFF9ED4ACF}" srcOrd="0" destOrd="0" presId="urn:microsoft.com/office/officeart/2005/8/layout/chevron2"/>
    <dgm:cxn modelId="{24475EC4-0E1F-439C-A27F-1A3F0DDC47D6}" type="presOf" srcId="{7B8FD408-E049-D146-9138-34CDEBE43E7D}" destId="{69807678-779B-2A40-AB03-A6D3BDED9588}" srcOrd="0" destOrd="0" presId="urn:microsoft.com/office/officeart/2005/8/layout/chevron2"/>
    <dgm:cxn modelId="{4DADDE67-B611-AE49-A522-632BC7C158FC}" srcId="{F1E6D427-05C1-FB42-87A4-197A24864C76}" destId="{AA7D9FC2-DB5A-3C4A-837C-A1DD403AAD88}" srcOrd="2" destOrd="0" parTransId="{B5767D44-F0BA-0B4A-85A0-7E8F943DA5D3}" sibTransId="{6D0F0EE3-CEF9-C84C-9354-5BA8E2BC625B}"/>
    <dgm:cxn modelId="{49B67FCE-DA51-446B-8CAB-4EF3F40E5768}" type="presOf" srcId="{60CDCBD2-C35E-444E-9C52-76AD13F79798}" destId="{DA5279F2-B8C1-0740-A46F-39AF43438BC8}" srcOrd="0" destOrd="0" presId="urn:microsoft.com/office/officeart/2005/8/layout/chevron2"/>
    <dgm:cxn modelId="{12CF3C19-D406-4138-BB45-D63E1A9E4859}" type="presOf" srcId="{5FFE6147-D7DE-4F42-ABB1-855CA426B2B3}" destId="{1B1BDEEC-B0F2-A341-8E2A-4F79053D6AE5}" srcOrd="0" destOrd="0" presId="urn:microsoft.com/office/officeart/2005/8/layout/chevron2"/>
    <dgm:cxn modelId="{E444EF5A-3ECE-43A8-A679-6DE91038852C}" type="presOf" srcId="{5FE1BDCB-BF1F-C347-8DA5-74F3D724959F}" destId="{8417EC3C-E7BE-CA41-865A-1E449D3CF762}" srcOrd="0" destOrd="1" presId="urn:microsoft.com/office/officeart/2005/8/layout/chevron2"/>
    <dgm:cxn modelId="{22D57334-CB89-3446-9812-E4C0F059B7DD}" srcId="{EC251B68-36A9-7D4C-9B7A-C64DAEECE305}" destId="{BA90359B-201E-EA46-8978-B2FE3A435269}" srcOrd="3" destOrd="0" parTransId="{91239700-4156-514F-AC6E-FB3F9A7D93A0}" sibTransId="{86F3D592-766F-364C-89E2-7BB995F940A9}"/>
    <dgm:cxn modelId="{5F8F1274-FBC1-49C8-91A6-BE903D30D461}" type="presOf" srcId="{6966B4EA-EFB4-D54E-99AA-EAAD422CA59E}" destId="{DA5279F2-B8C1-0740-A46F-39AF43438BC8}" srcOrd="0" destOrd="2" presId="urn:microsoft.com/office/officeart/2005/8/layout/chevron2"/>
    <dgm:cxn modelId="{6E89E777-24E1-4F0E-BC4B-A1B1794B500C}" type="presOf" srcId="{98A7FE82-CE67-1849-B87D-89970E0F649B}" destId="{C60C4E0E-9B0D-1641-9871-CB630E19F0E3}" srcOrd="0" destOrd="0" presId="urn:microsoft.com/office/officeart/2005/8/layout/chevron2"/>
    <dgm:cxn modelId="{CADA4863-C088-C84A-9176-B02A76D0A50A}" srcId="{EC251B68-36A9-7D4C-9B7A-C64DAEECE305}" destId="{60CDCBD2-C35E-444E-9C52-76AD13F79798}" srcOrd="0" destOrd="0" parTransId="{F2255322-3C33-9640-A207-48E5E57678C7}" sibTransId="{1FA3EFB2-A06D-6D41-A6FB-9FF0E502A3D0}"/>
    <dgm:cxn modelId="{7F3D1AE6-7D37-1D40-90F6-84A4A7977DAC}" srcId="{7B8FD408-E049-D146-9138-34CDEBE43E7D}" destId="{711A3A71-0344-3E48-8C95-7EB1431E985C}" srcOrd="3" destOrd="0" parTransId="{58580AA9-E351-1944-ABA7-F878FB8C8B2B}" sibTransId="{B2A7A0C8-05B8-924A-8443-4A5A5F99E20E}"/>
    <dgm:cxn modelId="{A702B59B-C981-401F-A2BC-D4CAD6FE19D3}" type="presOf" srcId="{C998B791-CF36-5F4F-81FB-80A240C7728B}" destId="{1B1BDEEC-B0F2-A341-8E2A-4F79053D6AE5}" srcOrd="0" destOrd="2" presId="urn:microsoft.com/office/officeart/2005/8/layout/chevron2"/>
    <dgm:cxn modelId="{4C407CF3-C733-47C7-8806-A59822983BFD}" type="presOf" srcId="{BA90359B-201E-EA46-8978-B2FE3A435269}" destId="{DA5279F2-B8C1-0740-A46F-39AF43438BC8}" srcOrd="0" destOrd="3" presId="urn:microsoft.com/office/officeart/2005/8/layout/chevron2"/>
    <dgm:cxn modelId="{56C77A7F-4FA0-AF45-93EC-323B4050C965}" srcId="{7B8FD408-E049-D146-9138-34CDEBE43E7D}" destId="{98A7FE82-CE67-1849-B87D-89970E0F649B}" srcOrd="1" destOrd="0" parTransId="{075EE5E9-2820-9E4E-A59D-89876FCC0435}" sibTransId="{7A7B835E-8291-2F45-B3D3-A56579F73957}"/>
    <dgm:cxn modelId="{21BB7DC9-8D3D-456E-903F-32EDFDB7FE84}" type="presOf" srcId="{5BCB709E-3179-BF40-8BE9-B89719C1647E}" destId="{49FCA960-9AA5-4F4D-9C96-1160725A33D2}" srcOrd="0" destOrd="1" presId="urn:microsoft.com/office/officeart/2005/8/layout/chevron2"/>
    <dgm:cxn modelId="{ADF09152-84E6-EF4C-8E86-517E4FA57D02}" srcId="{7B8FD408-E049-D146-9138-34CDEBE43E7D}" destId="{EC251B68-36A9-7D4C-9B7A-C64DAEECE305}" srcOrd="2" destOrd="0" parTransId="{0699B7E8-E945-6247-A650-82532189A28E}" sibTransId="{F77836A0-536B-7E46-9647-9D4A5D39AE88}"/>
    <dgm:cxn modelId="{41BBB1EB-475D-49E3-9E91-DACF3AA74BB4}" type="presOf" srcId="{AA7D9FC2-DB5A-3C4A-837C-A1DD403AAD88}" destId="{49FCA960-9AA5-4F4D-9C96-1160725A33D2}" srcOrd="0" destOrd="2" presId="urn:microsoft.com/office/officeart/2005/8/layout/chevron2"/>
    <dgm:cxn modelId="{44305642-A9FF-5C4B-87FE-D46E41EA04B0}" srcId="{7B8FD408-E049-D146-9138-34CDEBE43E7D}" destId="{F1E6D427-05C1-FB42-87A4-197A24864C76}" srcOrd="0" destOrd="0" parTransId="{DAA57113-162C-684F-8B1C-E1F3A5A6E275}" sibTransId="{5492A1C9-3053-3D47-AF92-6C3FAC0C8A33}"/>
    <dgm:cxn modelId="{4BF99647-5680-4285-B1F5-E4B7B6DD8238}" type="presOf" srcId="{482C4833-5E98-774D-8408-9F13D71994AC}" destId="{DA5279F2-B8C1-0740-A46F-39AF43438BC8}" srcOrd="0" destOrd="1" presId="urn:microsoft.com/office/officeart/2005/8/layout/chevron2"/>
    <dgm:cxn modelId="{6F83414C-59D6-704F-B39D-E4ADC6A5C346}" srcId="{F1E6D427-05C1-FB42-87A4-197A24864C76}" destId="{E077742F-6130-1644-8BD1-D9DFC2CC4391}" srcOrd="0" destOrd="0" parTransId="{D65199BA-CFEC-1E44-9654-BC9FA295F885}" sibTransId="{D8845494-C0EF-FB4B-804A-DBF740C2E68A}"/>
    <dgm:cxn modelId="{A702C9AC-1BF8-F749-B7B8-7BA207EF14A4}" srcId="{98A7FE82-CE67-1849-B87D-89970E0F649B}" destId="{AD49F635-282F-E543-B960-97E2D61FA094}" srcOrd="2" destOrd="0" parTransId="{B011E89D-DF7F-F04B-9A66-6B31CA823B02}" sibTransId="{5F501DEC-B98A-594E-B80F-52AA0CE679C5}"/>
    <dgm:cxn modelId="{B98B6FB0-0F5C-49A4-AD59-1FB7338BA2CD}" type="presOf" srcId="{EC251B68-36A9-7D4C-9B7A-C64DAEECE305}" destId="{B32112E2-C948-4340-A927-22B7B9BA32FA}" srcOrd="0" destOrd="0" presId="urn:microsoft.com/office/officeart/2005/8/layout/chevron2"/>
    <dgm:cxn modelId="{C02692CB-5707-466D-BF8A-CC3D75F2BC43}" type="presOf" srcId="{C1740ED0-9BD2-324A-8EA4-F7D60190A41F}" destId="{1B1BDEEC-B0F2-A341-8E2A-4F79053D6AE5}" srcOrd="0" destOrd="1" presId="urn:microsoft.com/office/officeart/2005/8/layout/chevron2"/>
    <dgm:cxn modelId="{CCAADC31-ED26-455A-8AFA-1B07718FF153}" type="presOf" srcId="{F1E6D427-05C1-FB42-87A4-197A24864C76}" destId="{3182A61B-01A6-AA45-BE26-96BB6510CAFD}" srcOrd="0" destOrd="0" presId="urn:microsoft.com/office/officeart/2005/8/layout/chevron2"/>
    <dgm:cxn modelId="{D2CA6D78-4BA6-154E-8AD8-4C60D16CFD7D}" srcId="{EC251B68-36A9-7D4C-9B7A-C64DAEECE305}" destId="{6966B4EA-EFB4-D54E-99AA-EAAD422CA59E}" srcOrd="2" destOrd="0" parTransId="{D76150FB-265F-564D-A3B2-F12B5D61B024}" sibTransId="{DED4C94B-8784-9048-BD73-0AFCD99C34B6}"/>
    <dgm:cxn modelId="{196C4AD4-56D0-46DB-80E8-6D992B8FF124}" type="presOf" srcId="{E27D63A7-9856-AD42-950A-DD04ADD4C4A8}" destId="{8417EC3C-E7BE-CA41-865A-1E449D3CF762}" srcOrd="0" destOrd="0" presId="urn:microsoft.com/office/officeart/2005/8/layout/chevron2"/>
    <dgm:cxn modelId="{A4B09C43-AD26-4C0E-9DD6-30F101B76420}" type="presOf" srcId="{AD49F635-282F-E543-B960-97E2D61FA094}" destId="{8417EC3C-E7BE-CA41-865A-1E449D3CF762}" srcOrd="0" destOrd="2" presId="urn:microsoft.com/office/officeart/2005/8/layout/chevron2"/>
    <dgm:cxn modelId="{7ECB3C8D-160C-C443-A28A-0C1AA9F4F53C}" srcId="{98A7FE82-CE67-1849-B87D-89970E0F649B}" destId="{5FE1BDCB-BF1F-C347-8DA5-74F3D724959F}" srcOrd="1" destOrd="0" parTransId="{8E778C88-26B9-8E48-8CFA-103F08250E38}" sibTransId="{B5FDF54D-837B-1644-A025-011C90952B1A}"/>
    <dgm:cxn modelId="{854977D8-163E-674C-96BD-80CF73374731}" srcId="{F1E6D427-05C1-FB42-87A4-197A24864C76}" destId="{5BCB709E-3179-BF40-8BE9-B89719C1647E}" srcOrd="1" destOrd="0" parTransId="{C19767B4-D4F9-6E46-9D5A-F23FA4B801E6}" sibTransId="{53AB730D-FF67-4742-AC09-01DFB628300D}"/>
    <dgm:cxn modelId="{1C9C4D38-8ECB-4ED4-B0DE-7799DC1333EB}" type="presOf" srcId="{E077742F-6130-1644-8BD1-D9DFC2CC4391}" destId="{49FCA960-9AA5-4F4D-9C96-1160725A33D2}" srcOrd="0" destOrd="0" presId="urn:microsoft.com/office/officeart/2005/8/layout/chevron2"/>
    <dgm:cxn modelId="{EF58EB2B-95A7-2145-9718-FD3426A53B18}" srcId="{711A3A71-0344-3E48-8C95-7EB1431E985C}" destId="{C1740ED0-9BD2-324A-8EA4-F7D60190A41F}" srcOrd="1" destOrd="0" parTransId="{2F39D268-CF50-F246-8D5E-51C3CFDD508B}" sibTransId="{D89E7C08-88A8-BB49-974D-607BCED7AB8C}"/>
    <dgm:cxn modelId="{88CAE763-7524-2245-9C8F-642F51F509DD}" srcId="{98A7FE82-CE67-1849-B87D-89970E0F649B}" destId="{E27D63A7-9856-AD42-950A-DD04ADD4C4A8}" srcOrd="0" destOrd="0" parTransId="{1BF70140-9F58-4645-8758-2979D70A33F0}" sibTransId="{9CF542F1-FB25-EF42-9052-650E6E093DC5}"/>
    <dgm:cxn modelId="{30286BE9-1B84-9443-9C82-B7EF2E8A1D4C}" srcId="{711A3A71-0344-3E48-8C95-7EB1431E985C}" destId="{C998B791-CF36-5F4F-81FB-80A240C7728B}" srcOrd="2" destOrd="0" parTransId="{A47DC506-06F9-2B46-9AAD-FB3E27A3556E}" sibTransId="{AB1C20F8-D685-024C-8F97-8F98B8D6F49C}"/>
    <dgm:cxn modelId="{5D9E8347-E77D-8C42-A7B9-00F398326A99}" srcId="{711A3A71-0344-3E48-8C95-7EB1431E985C}" destId="{5FFE6147-D7DE-4F42-ABB1-855CA426B2B3}" srcOrd="0" destOrd="0" parTransId="{0838E9CC-F18D-1A40-B7A5-C2D0CDE7AB1D}" sibTransId="{03665FAF-786A-5F4E-A8D2-D97652183532}"/>
    <dgm:cxn modelId="{85DF2CED-49EF-44BE-A3F1-C5B3F2418795}" type="presParOf" srcId="{69807678-779B-2A40-AB03-A6D3BDED9588}" destId="{37C023DB-7596-CE41-B122-9EF5A57B6BFD}" srcOrd="0" destOrd="0" presId="urn:microsoft.com/office/officeart/2005/8/layout/chevron2"/>
    <dgm:cxn modelId="{A70786AD-7110-4158-AC7E-57C52D559527}" type="presParOf" srcId="{37C023DB-7596-CE41-B122-9EF5A57B6BFD}" destId="{3182A61B-01A6-AA45-BE26-96BB6510CAFD}" srcOrd="0" destOrd="0" presId="urn:microsoft.com/office/officeart/2005/8/layout/chevron2"/>
    <dgm:cxn modelId="{DF2B6C3D-51DC-4513-8CBB-81B6B697B884}" type="presParOf" srcId="{37C023DB-7596-CE41-B122-9EF5A57B6BFD}" destId="{49FCA960-9AA5-4F4D-9C96-1160725A33D2}" srcOrd="1" destOrd="0" presId="urn:microsoft.com/office/officeart/2005/8/layout/chevron2"/>
    <dgm:cxn modelId="{25781CEE-7B66-43A8-AC57-78FE6C100942}" type="presParOf" srcId="{69807678-779B-2A40-AB03-A6D3BDED9588}" destId="{39E63DEE-A7B2-6F48-AA41-922970BE2454}" srcOrd="1" destOrd="0" presId="urn:microsoft.com/office/officeart/2005/8/layout/chevron2"/>
    <dgm:cxn modelId="{35C4A932-C32E-4ECF-841D-2847A956E1E4}" type="presParOf" srcId="{69807678-779B-2A40-AB03-A6D3BDED9588}" destId="{420F0348-5ADF-144F-B086-98A1EDC3797F}" srcOrd="2" destOrd="0" presId="urn:microsoft.com/office/officeart/2005/8/layout/chevron2"/>
    <dgm:cxn modelId="{EC088208-4AC5-4745-BE28-A6DC8C52E5C9}" type="presParOf" srcId="{420F0348-5ADF-144F-B086-98A1EDC3797F}" destId="{C60C4E0E-9B0D-1641-9871-CB630E19F0E3}" srcOrd="0" destOrd="0" presId="urn:microsoft.com/office/officeart/2005/8/layout/chevron2"/>
    <dgm:cxn modelId="{B05FB186-C4AA-46BD-93D9-D6AC375A282A}" type="presParOf" srcId="{420F0348-5ADF-144F-B086-98A1EDC3797F}" destId="{8417EC3C-E7BE-CA41-865A-1E449D3CF762}" srcOrd="1" destOrd="0" presId="urn:microsoft.com/office/officeart/2005/8/layout/chevron2"/>
    <dgm:cxn modelId="{348F9637-6071-41C3-B557-6B6561A9F093}" type="presParOf" srcId="{69807678-779B-2A40-AB03-A6D3BDED9588}" destId="{643A692F-3D1F-EB47-A6A7-212A39EBAE37}" srcOrd="3" destOrd="0" presId="urn:microsoft.com/office/officeart/2005/8/layout/chevron2"/>
    <dgm:cxn modelId="{60674B6A-392E-4DE8-B2F9-5ECB7E13A17C}" type="presParOf" srcId="{69807678-779B-2A40-AB03-A6D3BDED9588}" destId="{140B1A8C-F1A3-0F45-9589-C8B8EC3EDF6B}" srcOrd="4" destOrd="0" presId="urn:microsoft.com/office/officeart/2005/8/layout/chevron2"/>
    <dgm:cxn modelId="{F0FA833D-84E3-4A04-AD99-BAF751030196}" type="presParOf" srcId="{140B1A8C-F1A3-0F45-9589-C8B8EC3EDF6B}" destId="{B32112E2-C948-4340-A927-22B7B9BA32FA}" srcOrd="0" destOrd="0" presId="urn:microsoft.com/office/officeart/2005/8/layout/chevron2"/>
    <dgm:cxn modelId="{2E071CFE-A18C-4A46-8805-DF24FDADF89D}" type="presParOf" srcId="{140B1A8C-F1A3-0F45-9589-C8B8EC3EDF6B}" destId="{DA5279F2-B8C1-0740-A46F-39AF43438BC8}" srcOrd="1" destOrd="0" presId="urn:microsoft.com/office/officeart/2005/8/layout/chevron2"/>
    <dgm:cxn modelId="{55E3A4F8-56E9-4E92-8FA3-2B1BFC177457}" type="presParOf" srcId="{69807678-779B-2A40-AB03-A6D3BDED9588}" destId="{983BA44B-81CA-FC45-BB5A-04393AD12B6F}" srcOrd="5" destOrd="0" presId="urn:microsoft.com/office/officeart/2005/8/layout/chevron2"/>
    <dgm:cxn modelId="{C68B8556-CC78-4323-AAF7-C308B9A93A10}" type="presParOf" srcId="{69807678-779B-2A40-AB03-A6D3BDED9588}" destId="{3D64F807-1644-CD4D-991A-1B1E152FCE99}" srcOrd="6" destOrd="0" presId="urn:microsoft.com/office/officeart/2005/8/layout/chevron2"/>
    <dgm:cxn modelId="{62D520F3-9D28-4814-9817-A9E3A13DE9D1}" type="presParOf" srcId="{3D64F807-1644-CD4D-991A-1B1E152FCE99}" destId="{91115589-2487-B845-8508-5BEFF9ED4ACF}" srcOrd="0" destOrd="0" presId="urn:microsoft.com/office/officeart/2005/8/layout/chevron2"/>
    <dgm:cxn modelId="{DBDD7269-C514-43B0-A76B-A9AB3F73B80B}" type="presParOf" srcId="{3D64F807-1644-CD4D-991A-1B1E152FCE99}" destId="{1B1BDEEC-B0F2-A341-8E2A-4F79053D6AE5}" srcOrd="1" destOrd="0" presId="urn:microsoft.com/office/officeart/2005/8/layout/chevron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BA09EC8-7656-D948-B5B6-BFD72C04A470}" type="doc">
      <dgm:prSet loTypeId="urn:microsoft.com/office/officeart/2005/8/layout/vList5" loCatId="" qsTypeId="urn:microsoft.com/office/officeart/2005/8/quickstyle/simple2" qsCatId="simple" csTypeId="urn:microsoft.com/office/officeart/2005/8/colors/accent0_2" csCatId="mainScheme" phldr="1"/>
      <dgm:spPr/>
      <dgm:t>
        <a:bodyPr/>
        <a:lstStyle/>
        <a:p>
          <a:endParaRPr lang="en-US"/>
        </a:p>
      </dgm:t>
    </dgm:pt>
    <dgm:pt modelId="{C60489CB-24C1-D14C-8AEB-39E5079B6253}">
      <dgm:prSet phldrT="[Text]"/>
      <dgm:spPr/>
      <dgm:t>
        <a:bodyPr/>
        <a:lstStyle/>
        <a:p>
          <a:r>
            <a:rPr lang="en-US">
              <a:latin typeface="Times New Roman"/>
              <a:cs typeface="Times New Roman"/>
            </a:rPr>
            <a:t>Liquidity ratio</a:t>
          </a:r>
        </a:p>
      </dgm:t>
    </dgm:pt>
    <dgm:pt modelId="{8D0A0C94-552B-9147-935C-42C17B7A5225}" type="parTrans" cxnId="{65EABA85-F89C-A74B-8B48-2DA0E544ED71}">
      <dgm:prSet/>
      <dgm:spPr/>
      <dgm:t>
        <a:bodyPr/>
        <a:lstStyle/>
        <a:p>
          <a:endParaRPr lang="en-US">
            <a:latin typeface="Times New Roman"/>
            <a:cs typeface="Times New Roman"/>
          </a:endParaRPr>
        </a:p>
      </dgm:t>
    </dgm:pt>
    <dgm:pt modelId="{89E6346D-EF05-C64C-81F6-C1A457AB8926}" type="sibTrans" cxnId="{65EABA85-F89C-A74B-8B48-2DA0E544ED71}">
      <dgm:prSet/>
      <dgm:spPr/>
      <dgm:t>
        <a:bodyPr/>
        <a:lstStyle/>
        <a:p>
          <a:endParaRPr lang="en-US">
            <a:latin typeface="Times New Roman"/>
            <a:cs typeface="Times New Roman"/>
          </a:endParaRPr>
        </a:p>
      </dgm:t>
    </dgm:pt>
    <dgm:pt modelId="{607C5F1F-B9EA-1A44-BE64-9E8EC2759731}">
      <dgm:prSet phldrT="[Text]" custT="1"/>
      <dgm:spPr/>
      <dgm:t>
        <a:bodyPr/>
        <a:lstStyle/>
        <a:p>
          <a:r>
            <a:rPr lang="en-US" sz="1600">
              <a:latin typeface="Times New Roman"/>
              <a:cs typeface="Times New Roman"/>
            </a:rPr>
            <a:t>Current Ratio</a:t>
          </a:r>
        </a:p>
      </dgm:t>
    </dgm:pt>
    <dgm:pt modelId="{46CF1A18-F398-DD4F-B8A9-CC6BFB2203A1}" type="parTrans" cxnId="{37DBA1A4-50A9-3045-9FFC-6E16C4AFDDFA}">
      <dgm:prSet/>
      <dgm:spPr/>
      <dgm:t>
        <a:bodyPr/>
        <a:lstStyle/>
        <a:p>
          <a:endParaRPr lang="en-US">
            <a:latin typeface="Times New Roman"/>
            <a:cs typeface="Times New Roman"/>
          </a:endParaRPr>
        </a:p>
      </dgm:t>
    </dgm:pt>
    <dgm:pt modelId="{E458968D-8B11-4A48-9111-677C65D9B666}" type="sibTrans" cxnId="{37DBA1A4-50A9-3045-9FFC-6E16C4AFDDFA}">
      <dgm:prSet/>
      <dgm:spPr/>
      <dgm:t>
        <a:bodyPr/>
        <a:lstStyle/>
        <a:p>
          <a:endParaRPr lang="en-US">
            <a:latin typeface="Times New Roman"/>
            <a:cs typeface="Times New Roman"/>
          </a:endParaRPr>
        </a:p>
      </dgm:t>
    </dgm:pt>
    <dgm:pt modelId="{7D3089FC-867B-4143-8BA9-FC6B1E4CCDD8}">
      <dgm:prSet phldrT="[Text]"/>
      <dgm:spPr/>
      <dgm:t>
        <a:bodyPr/>
        <a:lstStyle/>
        <a:p>
          <a:r>
            <a:rPr lang="en-US">
              <a:latin typeface="Times New Roman"/>
              <a:cs typeface="Times New Roman"/>
            </a:rPr>
            <a:t>Debt Ratio</a:t>
          </a:r>
        </a:p>
      </dgm:t>
    </dgm:pt>
    <dgm:pt modelId="{A8582B28-506C-9549-B286-F9E1345C0931}" type="parTrans" cxnId="{4459D29F-627C-8646-9497-FF053E9AA2C5}">
      <dgm:prSet/>
      <dgm:spPr/>
      <dgm:t>
        <a:bodyPr/>
        <a:lstStyle/>
        <a:p>
          <a:endParaRPr lang="en-US">
            <a:latin typeface="Times New Roman"/>
            <a:cs typeface="Times New Roman"/>
          </a:endParaRPr>
        </a:p>
      </dgm:t>
    </dgm:pt>
    <dgm:pt modelId="{0FC4CE33-C04B-B344-B9F6-9C9259CBCBF0}" type="sibTrans" cxnId="{4459D29F-627C-8646-9497-FF053E9AA2C5}">
      <dgm:prSet/>
      <dgm:spPr/>
      <dgm:t>
        <a:bodyPr/>
        <a:lstStyle/>
        <a:p>
          <a:endParaRPr lang="en-US">
            <a:latin typeface="Times New Roman"/>
            <a:cs typeface="Times New Roman"/>
          </a:endParaRPr>
        </a:p>
      </dgm:t>
    </dgm:pt>
    <dgm:pt modelId="{755D020F-C25A-F341-8E22-8610BDD70780}">
      <dgm:prSet phldrT="[Text]" custT="1"/>
      <dgm:spPr/>
      <dgm:t>
        <a:bodyPr/>
        <a:lstStyle/>
        <a:p>
          <a:r>
            <a:rPr lang="en-US" sz="1600">
              <a:latin typeface="Times New Roman"/>
              <a:cs typeface="Times New Roman"/>
            </a:rPr>
            <a:t>Debt Equity Ratio</a:t>
          </a:r>
        </a:p>
      </dgm:t>
    </dgm:pt>
    <dgm:pt modelId="{B8B596CC-9DD0-F048-A1BB-862EC2339C3B}" type="parTrans" cxnId="{61B0B185-2CD3-5749-80EA-585F6C7328F3}">
      <dgm:prSet/>
      <dgm:spPr/>
      <dgm:t>
        <a:bodyPr/>
        <a:lstStyle/>
        <a:p>
          <a:endParaRPr lang="en-US">
            <a:latin typeface="Times New Roman"/>
            <a:cs typeface="Times New Roman"/>
          </a:endParaRPr>
        </a:p>
      </dgm:t>
    </dgm:pt>
    <dgm:pt modelId="{60CDB637-18A9-E64C-857C-9E5D1842F75C}" type="sibTrans" cxnId="{61B0B185-2CD3-5749-80EA-585F6C7328F3}">
      <dgm:prSet/>
      <dgm:spPr/>
      <dgm:t>
        <a:bodyPr/>
        <a:lstStyle/>
        <a:p>
          <a:endParaRPr lang="en-US">
            <a:latin typeface="Times New Roman"/>
            <a:cs typeface="Times New Roman"/>
          </a:endParaRPr>
        </a:p>
      </dgm:t>
    </dgm:pt>
    <dgm:pt modelId="{2DBEB227-DFA0-D443-98DE-84399B3619AF}">
      <dgm:prSet phldrT="[Text]"/>
      <dgm:spPr/>
      <dgm:t>
        <a:bodyPr/>
        <a:lstStyle/>
        <a:p>
          <a:r>
            <a:rPr lang="en-US" b="0">
              <a:latin typeface="Times New Roman"/>
              <a:cs typeface="Times New Roman"/>
            </a:rPr>
            <a:t>Profitability Ratio</a:t>
          </a:r>
        </a:p>
      </dgm:t>
    </dgm:pt>
    <dgm:pt modelId="{135EEC70-1924-824F-BB7C-AB8CEF24B9D8}" type="parTrans" cxnId="{9D55FAF1-58C5-C940-BE8B-899EB007E4B0}">
      <dgm:prSet/>
      <dgm:spPr/>
      <dgm:t>
        <a:bodyPr/>
        <a:lstStyle/>
        <a:p>
          <a:endParaRPr lang="en-US">
            <a:latin typeface="Times New Roman"/>
            <a:cs typeface="Times New Roman"/>
          </a:endParaRPr>
        </a:p>
      </dgm:t>
    </dgm:pt>
    <dgm:pt modelId="{6C6169EE-03C9-344B-BA5D-2153043CE807}" type="sibTrans" cxnId="{9D55FAF1-58C5-C940-BE8B-899EB007E4B0}">
      <dgm:prSet/>
      <dgm:spPr/>
      <dgm:t>
        <a:bodyPr/>
        <a:lstStyle/>
        <a:p>
          <a:endParaRPr lang="en-US">
            <a:latin typeface="Times New Roman"/>
            <a:cs typeface="Times New Roman"/>
          </a:endParaRPr>
        </a:p>
      </dgm:t>
    </dgm:pt>
    <dgm:pt modelId="{6A46D1F5-4976-8047-AD68-77518A2DA2F3}">
      <dgm:prSet phldrT="[Text]" custT="1"/>
      <dgm:spPr/>
      <dgm:t>
        <a:bodyPr/>
        <a:lstStyle/>
        <a:p>
          <a:r>
            <a:rPr lang="en-US" sz="1600" b="0" i="0" u="none"/>
            <a:t>Return on Investment</a:t>
          </a:r>
          <a:endParaRPr lang="en-US" sz="1600" b="0">
            <a:latin typeface="Times New Roman"/>
            <a:cs typeface="Times New Roman"/>
          </a:endParaRPr>
        </a:p>
      </dgm:t>
    </dgm:pt>
    <dgm:pt modelId="{47F2DA02-6A7D-2D4D-93D6-8A95DC7B494C}" type="parTrans" cxnId="{D767269B-5E77-6442-86B8-C9F743B8D66B}">
      <dgm:prSet/>
      <dgm:spPr/>
      <dgm:t>
        <a:bodyPr/>
        <a:lstStyle/>
        <a:p>
          <a:endParaRPr lang="en-US">
            <a:latin typeface="Times New Roman"/>
            <a:cs typeface="Times New Roman"/>
          </a:endParaRPr>
        </a:p>
      </dgm:t>
    </dgm:pt>
    <dgm:pt modelId="{DEF00BBE-8236-984E-952E-5406221C9203}" type="sibTrans" cxnId="{D767269B-5E77-6442-86B8-C9F743B8D66B}">
      <dgm:prSet/>
      <dgm:spPr/>
      <dgm:t>
        <a:bodyPr/>
        <a:lstStyle/>
        <a:p>
          <a:endParaRPr lang="en-US">
            <a:latin typeface="Times New Roman"/>
            <a:cs typeface="Times New Roman"/>
          </a:endParaRPr>
        </a:p>
      </dgm:t>
    </dgm:pt>
    <dgm:pt modelId="{30098A39-0938-C247-A904-7D3BCD6D9B0C}">
      <dgm:prSet phldrT="[Text]" custT="1"/>
      <dgm:spPr/>
      <dgm:t>
        <a:bodyPr/>
        <a:lstStyle/>
        <a:p>
          <a:r>
            <a:rPr lang="en-US" sz="1600">
              <a:latin typeface="Times New Roman"/>
              <a:cs typeface="Times New Roman"/>
            </a:rPr>
            <a:t>Return on asset</a:t>
          </a:r>
        </a:p>
      </dgm:t>
    </dgm:pt>
    <dgm:pt modelId="{82771ED3-4317-F247-A1CE-04B1B8EABA87}" type="parTrans" cxnId="{1973C51A-3988-2443-B138-C380EAF2DA02}">
      <dgm:prSet/>
      <dgm:spPr/>
      <dgm:t>
        <a:bodyPr/>
        <a:lstStyle/>
        <a:p>
          <a:endParaRPr lang="en-US">
            <a:latin typeface="Times New Roman"/>
            <a:cs typeface="Times New Roman"/>
          </a:endParaRPr>
        </a:p>
      </dgm:t>
    </dgm:pt>
    <dgm:pt modelId="{99C3C521-C92E-F846-B535-BBAD4051D4BB}" type="sibTrans" cxnId="{1973C51A-3988-2443-B138-C380EAF2DA02}">
      <dgm:prSet/>
      <dgm:spPr/>
      <dgm:t>
        <a:bodyPr/>
        <a:lstStyle/>
        <a:p>
          <a:endParaRPr lang="en-US">
            <a:latin typeface="Times New Roman"/>
            <a:cs typeface="Times New Roman"/>
          </a:endParaRPr>
        </a:p>
      </dgm:t>
    </dgm:pt>
    <dgm:pt modelId="{065BF933-4336-B746-A365-B3587DA71FEF}">
      <dgm:prSet custT="1"/>
      <dgm:spPr/>
      <dgm:t>
        <a:bodyPr/>
        <a:lstStyle/>
        <a:p>
          <a:r>
            <a:rPr lang="en-US" sz="1600">
              <a:latin typeface="Times New Roman"/>
              <a:cs typeface="Times New Roman"/>
            </a:rPr>
            <a:t>Price Earning Ratio</a:t>
          </a:r>
        </a:p>
      </dgm:t>
    </dgm:pt>
    <dgm:pt modelId="{9A313577-F87E-9B49-BA91-EDBE7EDFC80F}" type="parTrans" cxnId="{229E3DB1-F2E3-F949-81DF-E5228566565B}">
      <dgm:prSet/>
      <dgm:spPr/>
      <dgm:t>
        <a:bodyPr/>
        <a:lstStyle/>
        <a:p>
          <a:endParaRPr lang="en-US">
            <a:latin typeface="Times New Roman"/>
            <a:cs typeface="Times New Roman"/>
          </a:endParaRPr>
        </a:p>
      </dgm:t>
    </dgm:pt>
    <dgm:pt modelId="{26EB62D7-642E-4042-9C74-EDE82E1D0F64}" type="sibTrans" cxnId="{229E3DB1-F2E3-F949-81DF-E5228566565B}">
      <dgm:prSet/>
      <dgm:spPr/>
      <dgm:t>
        <a:bodyPr/>
        <a:lstStyle/>
        <a:p>
          <a:endParaRPr lang="en-US">
            <a:latin typeface="Times New Roman"/>
            <a:cs typeface="Times New Roman"/>
          </a:endParaRPr>
        </a:p>
      </dgm:t>
    </dgm:pt>
    <dgm:pt modelId="{FA6E3166-B4FD-E74A-B5ED-32EF2B152448}">
      <dgm:prSet phldrT="[Text]" custT="1"/>
      <dgm:spPr/>
      <dgm:t>
        <a:bodyPr/>
        <a:lstStyle/>
        <a:p>
          <a:r>
            <a:rPr lang="en-US" sz="1600">
              <a:latin typeface="Times New Roman"/>
              <a:cs typeface="Times New Roman"/>
            </a:rPr>
            <a:t>Return On Equity</a:t>
          </a:r>
        </a:p>
      </dgm:t>
    </dgm:pt>
    <dgm:pt modelId="{40634B43-357D-E046-9819-ED012AE11F91}" type="parTrans" cxnId="{3B8167FD-AC2D-8C45-AD8F-C06F926392C9}">
      <dgm:prSet/>
      <dgm:spPr/>
      <dgm:t>
        <a:bodyPr/>
        <a:lstStyle/>
        <a:p>
          <a:endParaRPr lang="en-US">
            <a:latin typeface="Times New Roman"/>
            <a:cs typeface="Times New Roman"/>
          </a:endParaRPr>
        </a:p>
      </dgm:t>
    </dgm:pt>
    <dgm:pt modelId="{3F538ED7-6EB7-B04E-8266-344E67CB0812}" type="sibTrans" cxnId="{3B8167FD-AC2D-8C45-AD8F-C06F926392C9}">
      <dgm:prSet/>
      <dgm:spPr/>
      <dgm:t>
        <a:bodyPr/>
        <a:lstStyle/>
        <a:p>
          <a:endParaRPr lang="en-US">
            <a:latin typeface="Times New Roman"/>
            <a:cs typeface="Times New Roman"/>
          </a:endParaRPr>
        </a:p>
      </dgm:t>
    </dgm:pt>
    <dgm:pt modelId="{6A5D1C9B-5A0C-0F4A-B553-E1FAF39D0BD1}">
      <dgm:prSet phldrT="[Text]" custT="1"/>
      <dgm:spPr/>
      <dgm:t>
        <a:bodyPr/>
        <a:lstStyle/>
        <a:p>
          <a:r>
            <a:rPr lang="en-US" sz="1600">
              <a:latin typeface="Times New Roman"/>
              <a:cs typeface="Times New Roman"/>
            </a:rPr>
            <a:t>Earning Per Share</a:t>
          </a:r>
        </a:p>
      </dgm:t>
    </dgm:pt>
    <dgm:pt modelId="{4073AC01-9FEF-A543-B957-5DE06B94C214}" type="parTrans" cxnId="{AABE97CA-312A-C548-8FA6-CAB51FC86BA5}">
      <dgm:prSet/>
      <dgm:spPr/>
      <dgm:t>
        <a:bodyPr/>
        <a:lstStyle/>
        <a:p>
          <a:endParaRPr lang="en-US">
            <a:latin typeface="Times New Roman"/>
            <a:cs typeface="Times New Roman"/>
          </a:endParaRPr>
        </a:p>
      </dgm:t>
    </dgm:pt>
    <dgm:pt modelId="{5C680E7D-AED1-F344-8482-F72186052F5B}" type="sibTrans" cxnId="{AABE97CA-312A-C548-8FA6-CAB51FC86BA5}">
      <dgm:prSet/>
      <dgm:spPr/>
      <dgm:t>
        <a:bodyPr/>
        <a:lstStyle/>
        <a:p>
          <a:endParaRPr lang="en-US">
            <a:latin typeface="Times New Roman"/>
            <a:cs typeface="Times New Roman"/>
          </a:endParaRPr>
        </a:p>
      </dgm:t>
    </dgm:pt>
    <dgm:pt modelId="{E010B701-3755-A340-A3D8-68F8FD8D56D0}">
      <dgm:prSet/>
      <dgm:spPr/>
      <dgm:t>
        <a:bodyPr/>
        <a:lstStyle/>
        <a:p>
          <a:r>
            <a:rPr lang="en-US">
              <a:latin typeface="Times New Roman"/>
              <a:cs typeface="Times New Roman"/>
            </a:rPr>
            <a:t>Market Ratio</a:t>
          </a:r>
        </a:p>
      </dgm:t>
    </dgm:pt>
    <dgm:pt modelId="{87D9383A-3F4D-174B-9D9E-2685F4835E5D}" type="parTrans" cxnId="{A1E920B7-FDB5-BD45-A795-94D08605FD85}">
      <dgm:prSet/>
      <dgm:spPr/>
      <dgm:t>
        <a:bodyPr/>
        <a:lstStyle/>
        <a:p>
          <a:endParaRPr lang="en-US">
            <a:latin typeface="Times New Roman"/>
            <a:cs typeface="Times New Roman"/>
          </a:endParaRPr>
        </a:p>
      </dgm:t>
    </dgm:pt>
    <dgm:pt modelId="{3DEAC4F6-790B-1E48-92EF-232D6DF30BC4}" type="sibTrans" cxnId="{A1E920B7-FDB5-BD45-A795-94D08605FD85}">
      <dgm:prSet/>
      <dgm:spPr/>
      <dgm:t>
        <a:bodyPr/>
        <a:lstStyle/>
        <a:p>
          <a:endParaRPr lang="en-US">
            <a:latin typeface="Times New Roman"/>
            <a:cs typeface="Times New Roman"/>
          </a:endParaRPr>
        </a:p>
      </dgm:t>
    </dgm:pt>
    <dgm:pt modelId="{60F94A2A-0640-6D46-B4AE-A0C3F0AD3F00}">
      <dgm:prSet custT="1"/>
      <dgm:spPr/>
      <dgm:t>
        <a:bodyPr/>
        <a:lstStyle/>
        <a:p>
          <a:r>
            <a:rPr lang="pt-BR" sz="1600" b="0" i="0" u="none"/>
            <a:t>Capital Adequact Ratio</a:t>
          </a:r>
          <a:endParaRPr lang="en-US" sz="1600" b="0">
            <a:latin typeface="Times New Roman"/>
            <a:cs typeface="Times New Roman"/>
          </a:endParaRPr>
        </a:p>
      </dgm:t>
    </dgm:pt>
    <dgm:pt modelId="{156AE545-8CDD-BD40-B718-C52D9D79F72E}" type="sibTrans" cxnId="{332B95C0-9CB4-3342-8C06-393AC1B57555}">
      <dgm:prSet/>
      <dgm:spPr/>
      <dgm:t>
        <a:bodyPr/>
        <a:lstStyle/>
        <a:p>
          <a:endParaRPr lang="en-US">
            <a:latin typeface="Times New Roman"/>
            <a:cs typeface="Times New Roman"/>
          </a:endParaRPr>
        </a:p>
      </dgm:t>
    </dgm:pt>
    <dgm:pt modelId="{4E72E8B6-F863-0644-BC39-924AAB8B9B03}" type="parTrans" cxnId="{332B95C0-9CB4-3342-8C06-393AC1B57555}">
      <dgm:prSet/>
      <dgm:spPr/>
      <dgm:t>
        <a:bodyPr/>
        <a:lstStyle/>
        <a:p>
          <a:endParaRPr lang="en-US">
            <a:latin typeface="Times New Roman"/>
            <a:cs typeface="Times New Roman"/>
          </a:endParaRPr>
        </a:p>
      </dgm:t>
    </dgm:pt>
    <dgm:pt modelId="{960750AC-6A36-DE41-A0CC-88F71B935293}">
      <dgm:prSet/>
      <dgm:spPr/>
      <dgm:t>
        <a:bodyPr/>
        <a:lstStyle/>
        <a:p>
          <a:r>
            <a:rPr lang="en-US">
              <a:latin typeface="Times New Roman"/>
              <a:cs typeface="Times New Roman"/>
            </a:rPr>
            <a:t>Capital Utilization Ratio</a:t>
          </a:r>
        </a:p>
      </dgm:t>
    </dgm:pt>
    <dgm:pt modelId="{E41B7DE4-29DB-4E43-B82C-5BF07A8860B4}" type="sibTrans" cxnId="{1AD830E1-9EC3-754A-B873-8194413E4B82}">
      <dgm:prSet/>
      <dgm:spPr/>
      <dgm:t>
        <a:bodyPr/>
        <a:lstStyle/>
        <a:p>
          <a:endParaRPr lang="en-US">
            <a:latin typeface="Times New Roman"/>
            <a:cs typeface="Times New Roman"/>
          </a:endParaRPr>
        </a:p>
      </dgm:t>
    </dgm:pt>
    <dgm:pt modelId="{FE7AA5C6-50E2-5D4C-BB17-522BD167F15C}" type="parTrans" cxnId="{1AD830E1-9EC3-754A-B873-8194413E4B82}">
      <dgm:prSet/>
      <dgm:spPr/>
      <dgm:t>
        <a:bodyPr/>
        <a:lstStyle/>
        <a:p>
          <a:endParaRPr lang="en-US">
            <a:latin typeface="Times New Roman"/>
            <a:cs typeface="Times New Roman"/>
          </a:endParaRPr>
        </a:p>
      </dgm:t>
    </dgm:pt>
    <dgm:pt modelId="{912B159A-BA6C-2C4E-9B3E-79C422E5D55F}">
      <dgm:prSet phldrT="[Text]" custT="1"/>
      <dgm:spPr/>
      <dgm:t>
        <a:bodyPr/>
        <a:lstStyle/>
        <a:p>
          <a:endParaRPr lang="en-US" sz="1600">
            <a:latin typeface="Times New Roman"/>
            <a:cs typeface="Times New Roman"/>
          </a:endParaRPr>
        </a:p>
      </dgm:t>
    </dgm:pt>
    <dgm:pt modelId="{485F1E6D-42BC-E048-90D1-1275802576AB}" type="sibTrans" cxnId="{C0DE2ADC-93D2-5B4C-8E80-B67135A0A33E}">
      <dgm:prSet/>
      <dgm:spPr/>
      <dgm:t>
        <a:bodyPr/>
        <a:lstStyle/>
        <a:p>
          <a:endParaRPr lang="en-US">
            <a:latin typeface="Times New Roman"/>
            <a:cs typeface="Times New Roman"/>
          </a:endParaRPr>
        </a:p>
      </dgm:t>
    </dgm:pt>
    <dgm:pt modelId="{190091B6-0DD3-4048-8333-C69029D8B274}" type="parTrans" cxnId="{C0DE2ADC-93D2-5B4C-8E80-B67135A0A33E}">
      <dgm:prSet/>
      <dgm:spPr/>
      <dgm:t>
        <a:bodyPr/>
        <a:lstStyle/>
        <a:p>
          <a:endParaRPr lang="en-US">
            <a:latin typeface="Times New Roman"/>
            <a:cs typeface="Times New Roman"/>
          </a:endParaRPr>
        </a:p>
      </dgm:t>
    </dgm:pt>
    <dgm:pt modelId="{C35B3163-1473-814E-A79A-10CC16D48B74}">
      <dgm:prSet custT="1"/>
      <dgm:spPr/>
      <dgm:t>
        <a:bodyPr/>
        <a:lstStyle/>
        <a:p>
          <a:r>
            <a:rPr lang="en-US" sz="1600">
              <a:latin typeface="Times New Roman"/>
              <a:cs typeface="Times New Roman"/>
            </a:rPr>
            <a:t>Devidend Yield</a:t>
          </a:r>
        </a:p>
      </dgm:t>
    </dgm:pt>
    <dgm:pt modelId="{1B0C68F6-5F94-BC40-9E45-65699A620C20}" type="parTrans" cxnId="{3DBF818D-F84F-A543-8F08-0D624F84A0AF}">
      <dgm:prSet/>
      <dgm:spPr/>
      <dgm:t>
        <a:bodyPr/>
        <a:lstStyle/>
        <a:p>
          <a:endParaRPr lang="en-US"/>
        </a:p>
      </dgm:t>
    </dgm:pt>
    <dgm:pt modelId="{CE60E7FC-C2BC-6D4E-9972-A0A9DEA42087}" type="sibTrans" cxnId="{3DBF818D-F84F-A543-8F08-0D624F84A0AF}">
      <dgm:prSet/>
      <dgm:spPr/>
      <dgm:t>
        <a:bodyPr/>
        <a:lstStyle/>
        <a:p>
          <a:endParaRPr lang="en-US"/>
        </a:p>
      </dgm:t>
    </dgm:pt>
    <dgm:pt modelId="{936BF2DB-33C5-4440-863F-43F2F4598E41}">
      <dgm:prSet phldrT="[Text]" custT="1"/>
      <dgm:spPr/>
      <dgm:t>
        <a:bodyPr/>
        <a:lstStyle/>
        <a:p>
          <a:r>
            <a:rPr lang="en-US" sz="1600">
              <a:latin typeface="Times New Roman"/>
              <a:cs typeface="Times New Roman"/>
            </a:rPr>
            <a:t>Growth Rate</a:t>
          </a:r>
        </a:p>
      </dgm:t>
    </dgm:pt>
    <dgm:pt modelId="{976573B7-9CB7-5141-8AD1-8F69801905C7}" type="parTrans" cxnId="{F554C80E-752D-5A42-A685-0D9EF230AD0A}">
      <dgm:prSet/>
      <dgm:spPr/>
      <dgm:t>
        <a:bodyPr/>
        <a:lstStyle/>
        <a:p>
          <a:endParaRPr lang="en-US"/>
        </a:p>
      </dgm:t>
    </dgm:pt>
    <dgm:pt modelId="{5B4DAB81-217B-2D40-BE7B-A26423859BB9}" type="sibTrans" cxnId="{F554C80E-752D-5A42-A685-0D9EF230AD0A}">
      <dgm:prSet/>
      <dgm:spPr/>
      <dgm:t>
        <a:bodyPr/>
        <a:lstStyle/>
        <a:p>
          <a:endParaRPr lang="en-US"/>
        </a:p>
      </dgm:t>
    </dgm:pt>
    <dgm:pt modelId="{E22BCA7C-D17F-6B4D-92A2-FD41136C245A}" type="pres">
      <dgm:prSet presAssocID="{FBA09EC8-7656-D948-B5B6-BFD72C04A470}" presName="Name0" presStyleCnt="0">
        <dgm:presLayoutVars>
          <dgm:dir/>
          <dgm:animLvl val="lvl"/>
          <dgm:resizeHandles val="exact"/>
        </dgm:presLayoutVars>
      </dgm:prSet>
      <dgm:spPr/>
      <dgm:t>
        <a:bodyPr/>
        <a:lstStyle/>
        <a:p>
          <a:endParaRPr lang="en-US"/>
        </a:p>
      </dgm:t>
    </dgm:pt>
    <dgm:pt modelId="{B6EAC94E-7E01-CE40-A17C-41F890714135}" type="pres">
      <dgm:prSet presAssocID="{C60489CB-24C1-D14C-8AEB-39E5079B6253}" presName="linNode" presStyleCnt="0"/>
      <dgm:spPr/>
      <dgm:t>
        <a:bodyPr/>
        <a:lstStyle/>
        <a:p>
          <a:endParaRPr lang="en-US"/>
        </a:p>
      </dgm:t>
    </dgm:pt>
    <dgm:pt modelId="{28BCE1E5-68AD-C44D-A381-3276F197EDBC}" type="pres">
      <dgm:prSet presAssocID="{C60489CB-24C1-D14C-8AEB-39E5079B6253}" presName="parentText" presStyleLbl="node1" presStyleIdx="0" presStyleCnt="5">
        <dgm:presLayoutVars>
          <dgm:chMax val="1"/>
          <dgm:bulletEnabled val="1"/>
        </dgm:presLayoutVars>
      </dgm:prSet>
      <dgm:spPr/>
      <dgm:t>
        <a:bodyPr/>
        <a:lstStyle/>
        <a:p>
          <a:endParaRPr lang="en-US"/>
        </a:p>
      </dgm:t>
    </dgm:pt>
    <dgm:pt modelId="{7BEA4D82-0E87-CF40-A2C3-30FF722FD91A}" type="pres">
      <dgm:prSet presAssocID="{C60489CB-24C1-D14C-8AEB-39E5079B6253}" presName="descendantText" presStyleLbl="alignAccFollowNode1" presStyleIdx="0" presStyleCnt="5" custScaleY="114104">
        <dgm:presLayoutVars>
          <dgm:bulletEnabled val="1"/>
        </dgm:presLayoutVars>
      </dgm:prSet>
      <dgm:spPr/>
      <dgm:t>
        <a:bodyPr/>
        <a:lstStyle/>
        <a:p>
          <a:endParaRPr lang="en-US"/>
        </a:p>
      </dgm:t>
    </dgm:pt>
    <dgm:pt modelId="{16F3AD5A-5A90-1A47-9B79-DE039D63167D}" type="pres">
      <dgm:prSet presAssocID="{89E6346D-EF05-C64C-81F6-C1A457AB8926}" presName="sp" presStyleCnt="0"/>
      <dgm:spPr/>
      <dgm:t>
        <a:bodyPr/>
        <a:lstStyle/>
        <a:p>
          <a:endParaRPr lang="en-US"/>
        </a:p>
      </dgm:t>
    </dgm:pt>
    <dgm:pt modelId="{FBC27F84-BD95-9340-A2D0-97EF79E80D45}" type="pres">
      <dgm:prSet presAssocID="{960750AC-6A36-DE41-A0CC-88F71B935293}" presName="linNode" presStyleCnt="0"/>
      <dgm:spPr/>
      <dgm:t>
        <a:bodyPr/>
        <a:lstStyle/>
        <a:p>
          <a:endParaRPr lang="en-US"/>
        </a:p>
      </dgm:t>
    </dgm:pt>
    <dgm:pt modelId="{B9E33AC9-F1AB-8847-9EA4-77349F88DC8D}" type="pres">
      <dgm:prSet presAssocID="{960750AC-6A36-DE41-A0CC-88F71B935293}" presName="parentText" presStyleLbl="node1" presStyleIdx="1" presStyleCnt="5">
        <dgm:presLayoutVars>
          <dgm:chMax val="1"/>
          <dgm:bulletEnabled val="1"/>
        </dgm:presLayoutVars>
      </dgm:prSet>
      <dgm:spPr/>
      <dgm:t>
        <a:bodyPr/>
        <a:lstStyle/>
        <a:p>
          <a:endParaRPr lang="en-US"/>
        </a:p>
      </dgm:t>
    </dgm:pt>
    <dgm:pt modelId="{F9E44830-6A2B-2C46-93DF-E9412479C3A1}" type="pres">
      <dgm:prSet presAssocID="{960750AC-6A36-DE41-A0CC-88F71B935293}" presName="descendantText" presStyleLbl="alignAccFollowNode1" presStyleIdx="1" presStyleCnt="5" custScaleY="78134" custLinFactNeighborX="1553" custLinFactNeighborY="-1803">
        <dgm:presLayoutVars>
          <dgm:bulletEnabled val="1"/>
        </dgm:presLayoutVars>
      </dgm:prSet>
      <dgm:spPr/>
      <dgm:t>
        <a:bodyPr/>
        <a:lstStyle/>
        <a:p>
          <a:endParaRPr lang="en-US"/>
        </a:p>
      </dgm:t>
    </dgm:pt>
    <dgm:pt modelId="{DD9A9CF0-2878-1C40-A5FB-7FB55B83DF8B}" type="pres">
      <dgm:prSet presAssocID="{E41B7DE4-29DB-4E43-B82C-5BF07A8860B4}" presName="sp" presStyleCnt="0"/>
      <dgm:spPr/>
      <dgm:t>
        <a:bodyPr/>
        <a:lstStyle/>
        <a:p>
          <a:endParaRPr lang="en-US"/>
        </a:p>
      </dgm:t>
    </dgm:pt>
    <dgm:pt modelId="{D49E4313-AB07-434F-AEB7-170601FEA9B3}" type="pres">
      <dgm:prSet presAssocID="{7D3089FC-867B-4143-8BA9-FC6B1E4CCDD8}" presName="linNode" presStyleCnt="0"/>
      <dgm:spPr/>
      <dgm:t>
        <a:bodyPr/>
        <a:lstStyle/>
        <a:p>
          <a:endParaRPr lang="en-US"/>
        </a:p>
      </dgm:t>
    </dgm:pt>
    <dgm:pt modelId="{3D078320-20C2-B24D-A789-8C4182FDD195}" type="pres">
      <dgm:prSet presAssocID="{7D3089FC-867B-4143-8BA9-FC6B1E4CCDD8}" presName="parentText" presStyleLbl="node1" presStyleIdx="2" presStyleCnt="5">
        <dgm:presLayoutVars>
          <dgm:chMax val="1"/>
          <dgm:bulletEnabled val="1"/>
        </dgm:presLayoutVars>
      </dgm:prSet>
      <dgm:spPr/>
      <dgm:t>
        <a:bodyPr/>
        <a:lstStyle/>
        <a:p>
          <a:endParaRPr lang="en-US"/>
        </a:p>
      </dgm:t>
    </dgm:pt>
    <dgm:pt modelId="{D6B195B2-7480-164F-B2F5-7D14459E3F49}" type="pres">
      <dgm:prSet presAssocID="{7D3089FC-867B-4143-8BA9-FC6B1E4CCDD8}" presName="descendantText" presStyleLbl="alignAccFollowNode1" presStyleIdx="2" presStyleCnt="5" custScaleY="103871">
        <dgm:presLayoutVars>
          <dgm:bulletEnabled val="1"/>
        </dgm:presLayoutVars>
      </dgm:prSet>
      <dgm:spPr/>
      <dgm:t>
        <a:bodyPr/>
        <a:lstStyle/>
        <a:p>
          <a:endParaRPr lang="en-US"/>
        </a:p>
      </dgm:t>
    </dgm:pt>
    <dgm:pt modelId="{D4CFD50E-E2AE-534E-8A47-CE5AFFB9E9E1}" type="pres">
      <dgm:prSet presAssocID="{0FC4CE33-C04B-B344-B9F6-9C9259CBCBF0}" presName="sp" presStyleCnt="0"/>
      <dgm:spPr/>
      <dgm:t>
        <a:bodyPr/>
        <a:lstStyle/>
        <a:p>
          <a:endParaRPr lang="en-US"/>
        </a:p>
      </dgm:t>
    </dgm:pt>
    <dgm:pt modelId="{9047561C-FDA7-2B40-9FA5-20E856415242}" type="pres">
      <dgm:prSet presAssocID="{2DBEB227-DFA0-D443-98DE-84399B3619AF}" presName="linNode" presStyleCnt="0"/>
      <dgm:spPr/>
      <dgm:t>
        <a:bodyPr/>
        <a:lstStyle/>
        <a:p>
          <a:endParaRPr lang="en-US"/>
        </a:p>
      </dgm:t>
    </dgm:pt>
    <dgm:pt modelId="{3D5B232B-F569-B647-BD62-C3772006CB43}" type="pres">
      <dgm:prSet presAssocID="{2DBEB227-DFA0-D443-98DE-84399B3619AF}" presName="parentText" presStyleLbl="node1" presStyleIdx="3" presStyleCnt="5">
        <dgm:presLayoutVars>
          <dgm:chMax val="1"/>
          <dgm:bulletEnabled val="1"/>
        </dgm:presLayoutVars>
      </dgm:prSet>
      <dgm:spPr/>
      <dgm:t>
        <a:bodyPr/>
        <a:lstStyle/>
        <a:p>
          <a:endParaRPr lang="en-US"/>
        </a:p>
      </dgm:t>
    </dgm:pt>
    <dgm:pt modelId="{2C6C9B58-B7C8-264E-BF7B-8EE65B5E2FA0}" type="pres">
      <dgm:prSet presAssocID="{2DBEB227-DFA0-D443-98DE-84399B3619AF}" presName="descendantText" presStyleLbl="alignAccFollowNode1" presStyleIdx="3" presStyleCnt="5" custScaleY="219913" custLinFactNeighborX="1553" custLinFactNeighborY="9440">
        <dgm:presLayoutVars>
          <dgm:bulletEnabled val="1"/>
        </dgm:presLayoutVars>
      </dgm:prSet>
      <dgm:spPr/>
      <dgm:t>
        <a:bodyPr/>
        <a:lstStyle/>
        <a:p>
          <a:endParaRPr lang="en-US"/>
        </a:p>
      </dgm:t>
    </dgm:pt>
    <dgm:pt modelId="{A9D0DD9B-44B0-0040-9B35-673EE1882FDC}" type="pres">
      <dgm:prSet presAssocID="{6C6169EE-03C9-344B-BA5D-2153043CE807}" presName="sp" presStyleCnt="0"/>
      <dgm:spPr/>
      <dgm:t>
        <a:bodyPr/>
        <a:lstStyle/>
        <a:p>
          <a:endParaRPr lang="en-US"/>
        </a:p>
      </dgm:t>
    </dgm:pt>
    <dgm:pt modelId="{D2758CE1-1EE7-EC4A-9795-98AE36EC6D2E}" type="pres">
      <dgm:prSet presAssocID="{E010B701-3755-A340-A3D8-68F8FD8D56D0}" presName="linNode" presStyleCnt="0"/>
      <dgm:spPr/>
      <dgm:t>
        <a:bodyPr/>
        <a:lstStyle/>
        <a:p>
          <a:endParaRPr lang="en-US"/>
        </a:p>
      </dgm:t>
    </dgm:pt>
    <dgm:pt modelId="{DF8B14A2-ADCD-244F-A866-6363165FF473}" type="pres">
      <dgm:prSet presAssocID="{E010B701-3755-A340-A3D8-68F8FD8D56D0}" presName="parentText" presStyleLbl="node1" presStyleIdx="4" presStyleCnt="5">
        <dgm:presLayoutVars>
          <dgm:chMax val="1"/>
          <dgm:bulletEnabled val="1"/>
        </dgm:presLayoutVars>
      </dgm:prSet>
      <dgm:spPr/>
      <dgm:t>
        <a:bodyPr/>
        <a:lstStyle/>
        <a:p>
          <a:endParaRPr lang="en-US"/>
        </a:p>
      </dgm:t>
    </dgm:pt>
    <dgm:pt modelId="{5A3066B4-3848-DC40-919D-FB7634A58CAF}" type="pres">
      <dgm:prSet presAssocID="{E010B701-3755-A340-A3D8-68F8FD8D56D0}" presName="descendantText" presStyleLbl="alignAccFollowNode1" presStyleIdx="4" presStyleCnt="5" custScaleY="85034" custLinFactNeighborX="439" custLinFactNeighborY="14311">
        <dgm:presLayoutVars>
          <dgm:bulletEnabled val="1"/>
        </dgm:presLayoutVars>
      </dgm:prSet>
      <dgm:spPr/>
      <dgm:t>
        <a:bodyPr/>
        <a:lstStyle/>
        <a:p>
          <a:endParaRPr lang="en-US"/>
        </a:p>
      </dgm:t>
    </dgm:pt>
  </dgm:ptLst>
  <dgm:cxnLst>
    <dgm:cxn modelId="{37DBA1A4-50A9-3045-9FFC-6E16C4AFDDFA}" srcId="{C60489CB-24C1-D14C-8AEB-39E5079B6253}" destId="{607C5F1F-B9EA-1A44-BE64-9E8EC2759731}" srcOrd="1" destOrd="0" parTransId="{46CF1A18-F398-DD4F-B8A9-CC6BFB2203A1}" sibTransId="{E458968D-8B11-4A48-9111-677C65D9B666}"/>
    <dgm:cxn modelId="{F554C80E-752D-5A42-A685-0D9EF230AD0A}" srcId="{2DBEB227-DFA0-D443-98DE-84399B3619AF}" destId="{936BF2DB-33C5-4440-863F-43F2F4598E41}" srcOrd="3" destOrd="0" parTransId="{976573B7-9CB7-5141-8AD1-8F69801905C7}" sibTransId="{5B4DAB81-217B-2D40-BE7B-A26423859BB9}"/>
    <dgm:cxn modelId="{3DBF818D-F84F-A543-8F08-0D624F84A0AF}" srcId="{E010B701-3755-A340-A3D8-68F8FD8D56D0}" destId="{C35B3163-1473-814E-A79A-10CC16D48B74}" srcOrd="1" destOrd="0" parTransId="{1B0C68F6-5F94-BC40-9E45-65699A620C20}" sibTransId="{CE60E7FC-C2BC-6D4E-9972-A0A9DEA42087}"/>
    <dgm:cxn modelId="{73C7B6B6-967E-4E96-A12C-65CA1A6F3A4D}" type="presOf" srcId="{60F94A2A-0640-6D46-B4AE-A0C3F0AD3F00}" destId="{F9E44830-6A2B-2C46-93DF-E9412479C3A1}" srcOrd="0" destOrd="0" presId="urn:microsoft.com/office/officeart/2005/8/layout/vList5"/>
    <dgm:cxn modelId="{D767269B-5E77-6442-86B8-C9F743B8D66B}" srcId="{2DBEB227-DFA0-D443-98DE-84399B3619AF}" destId="{6A46D1F5-4976-8047-AD68-77518A2DA2F3}" srcOrd="0" destOrd="0" parTransId="{47F2DA02-6A7D-2D4D-93D6-8A95DC7B494C}" sibTransId="{DEF00BBE-8236-984E-952E-5406221C9203}"/>
    <dgm:cxn modelId="{AABE97CA-312A-C548-8FA6-CAB51FC86BA5}" srcId="{2DBEB227-DFA0-D443-98DE-84399B3619AF}" destId="{6A5D1C9B-5A0C-0F4A-B553-E1FAF39D0BD1}" srcOrd="4" destOrd="0" parTransId="{4073AC01-9FEF-A543-B957-5DE06B94C214}" sibTransId="{5C680E7D-AED1-F344-8482-F72186052F5B}"/>
    <dgm:cxn modelId="{4D038225-A7A6-4505-9D68-7C0C7ABB03AA}" type="presOf" srcId="{2DBEB227-DFA0-D443-98DE-84399B3619AF}" destId="{3D5B232B-F569-B647-BD62-C3772006CB43}" srcOrd="0" destOrd="0" presId="urn:microsoft.com/office/officeart/2005/8/layout/vList5"/>
    <dgm:cxn modelId="{953AC19F-739C-41AB-AF7E-4B13DD8B2082}" type="presOf" srcId="{30098A39-0938-C247-A904-7D3BCD6D9B0C}" destId="{2C6C9B58-B7C8-264E-BF7B-8EE65B5E2FA0}" srcOrd="0" destOrd="2" presId="urn:microsoft.com/office/officeart/2005/8/layout/vList5"/>
    <dgm:cxn modelId="{531C378E-8196-4F6B-B9AC-CA82EBAAA1F0}" type="presOf" srcId="{936BF2DB-33C5-4440-863F-43F2F4598E41}" destId="{2C6C9B58-B7C8-264E-BF7B-8EE65B5E2FA0}" srcOrd="0" destOrd="3" presId="urn:microsoft.com/office/officeart/2005/8/layout/vList5"/>
    <dgm:cxn modelId="{A1E920B7-FDB5-BD45-A795-94D08605FD85}" srcId="{FBA09EC8-7656-D948-B5B6-BFD72C04A470}" destId="{E010B701-3755-A340-A3D8-68F8FD8D56D0}" srcOrd="4" destOrd="0" parTransId="{87D9383A-3F4D-174B-9D9E-2685F4835E5D}" sibTransId="{3DEAC4F6-790B-1E48-92EF-232D6DF30BC4}"/>
    <dgm:cxn modelId="{21AF7B23-939D-4F80-8DCE-B14CBBEBAF4D}" type="presOf" srcId="{7D3089FC-867B-4143-8BA9-FC6B1E4CCDD8}" destId="{3D078320-20C2-B24D-A789-8C4182FDD195}" srcOrd="0" destOrd="0" presId="urn:microsoft.com/office/officeart/2005/8/layout/vList5"/>
    <dgm:cxn modelId="{45EF1A0E-8212-4259-9E2F-A4C8BD956286}" type="presOf" srcId="{C60489CB-24C1-D14C-8AEB-39E5079B6253}" destId="{28BCE1E5-68AD-C44D-A381-3276F197EDBC}" srcOrd="0" destOrd="0" presId="urn:microsoft.com/office/officeart/2005/8/layout/vList5"/>
    <dgm:cxn modelId="{332B95C0-9CB4-3342-8C06-393AC1B57555}" srcId="{960750AC-6A36-DE41-A0CC-88F71B935293}" destId="{60F94A2A-0640-6D46-B4AE-A0C3F0AD3F00}" srcOrd="0" destOrd="0" parTransId="{4E72E8B6-F863-0644-BC39-924AAB8B9B03}" sibTransId="{156AE545-8CDD-BD40-B718-C52D9D79F72E}"/>
    <dgm:cxn modelId="{CF647296-14B8-49BB-96E4-3CBAE6EBB094}" type="presOf" srcId="{960750AC-6A36-DE41-A0CC-88F71B935293}" destId="{B9E33AC9-F1AB-8847-9EA4-77349F88DC8D}" srcOrd="0" destOrd="0" presId="urn:microsoft.com/office/officeart/2005/8/layout/vList5"/>
    <dgm:cxn modelId="{391E7A39-58A7-4768-B74C-7CA7103709E0}" type="presOf" srcId="{607C5F1F-B9EA-1A44-BE64-9E8EC2759731}" destId="{7BEA4D82-0E87-CF40-A2C3-30FF722FD91A}" srcOrd="0" destOrd="1" presId="urn:microsoft.com/office/officeart/2005/8/layout/vList5"/>
    <dgm:cxn modelId="{579F1CC5-2E7B-44D2-B87B-947C7C4FB461}" type="presOf" srcId="{065BF933-4336-B746-A365-B3587DA71FEF}" destId="{5A3066B4-3848-DC40-919D-FB7634A58CAF}" srcOrd="0" destOrd="0" presId="urn:microsoft.com/office/officeart/2005/8/layout/vList5"/>
    <dgm:cxn modelId="{1CA16199-D900-4293-92C6-C72050F24FBF}" type="presOf" srcId="{E010B701-3755-A340-A3D8-68F8FD8D56D0}" destId="{DF8B14A2-ADCD-244F-A866-6363165FF473}" srcOrd="0" destOrd="0" presId="urn:microsoft.com/office/officeart/2005/8/layout/vList5"/>
    <dgm:cxn modelId="{3B8167FD-AC2D-8C45-AD8F-C06F926392C9}" srcId="{2DBEB227-DFA0-D443-98DE-84399B3619AF}" destId="{FA6E3166-B4FD-E74A-B5ED-32EF2B152448}" srcOrd="1" destOrd="0" parTransId="{40634B43-357D-E046-9819-ED012AE11F91}" sibTransId="{3F538ED7-6EB7-B04E-8266-344E67CB0812}"/>
    <dgm:cxn modelId="{1AD830E1-9EC3-754A-B873-8194413E4B82}" srcId="{FBA09EC8-7656-D948-B5B6-BFD72C04A470}" destId="{960750AC-6A36-DE41-A0CC-88F71B935293}" srcOrd="1" destOrd="0" parTransId="{FE7AA5C6-50E2-5D4C-BB17-522BD167F15C}" sibTransId="{E41B7DE4-29DB-4E43-B82C-5BF07A8860B4}"/>
    <dgm:cxn modelId="{5D54E63A-F059-46C2-B0E2-73621F66E196}" type="presOf" srcId="{6A46D1F5-4976-8047-AD68-77518A2DA2F3}" destId="{2C6C9B58-B7C8-264E-BF7B-8EE65B5E2FA0}" srcOrd="0" destOrd="0" presId="urn:microsoft.com/office/officeart/2005/8/layout/vList5"/>
    <dgm:cxn modelId="{9D55FAF1-58C5-C940-BE8B-899EB007E4B0}" srcId="{FBA09EC8-7656-D948-B5B6-BFD72C04A470}" destId="{2DBEB227-DFA0-D443-98DE-84399B3619AF}" srcOrd="3" destOrd="0" parTransId="{135EEC70-1924-824F-BB7C-AB8CEF24B9D8}" sibTransId="{6C6169EE-03C9-344B-BA5D-2153043CE807}"/>
    <dgm:cxn modelId="{C769B1B2-B17F-4B95-B493-C2B1339C275D}" type="presOf" srcId="{C35B3163-1473-814E-A79A-10CC16D48B74}" destId="{5A3066B4-3848-DC40-919D-FB7634A58CAF}" srcOrd="0" destOrd="1" presId="urn:microsoft.com/office/officeart/2005/8/layout/vList5"/>
    <dgm:cxn modelId="{4459D29F-627C-8646-9497-FF053E9AA2C5}" srcId="{FBA09EC8-7656-D948-B5B6-BFD72C04A470}" destId="{7D3089FC-867B-4143-8BA9-FC6B1E4CCDD8}" srcOrd="2" destOrd="0" parTransId="{A8582B28-506C-9549-B286-F9E1345C0931}" sibTransId="{0FC4CE33-C04B-B344-B9F6-9C9259CBCBF0}"/>
    <dgm:cxn modelId="{61B0B185-2CD3-5749-80EA-585F6C7328F3}" srcId="{7D3089FC-867B-4143-8BA9-FC6B1E4CCDD8}" destId="{755D020F-C25A-F341-8E22-8610BDD70780}" srcOrd="0" destOrd="0" parTransId="{B8B596CC-9DD0-F048-A1BB-862EC2339C3B}" sibTransId="{60CDB637-18A9-E64C-857C-9E5D1842F75C}"/>
    <dgm:cxn modelId="{1ACFF0F2-F3DC-4A32-B5C3-4359762F2307}" type="presOf" srcId="{755D020F-C25A-F341-8E22-8610BDD70780}" destId="{D6B195B2-7480-164F-B2F5-7D14459E3F49}" srcOrd="0" destOrd="0" presId="urn:microsoft.com/office/officeart/2005/8/layout/vList5"/>
    <dgm:cxn modelId="{C0DE2ADC-93D2-5B4C-8E80-B67135A0A33E}" srcId="{C60489CB-24C1-D14C-8AEB-39E5079B6253}" destId="{912B159A-BA6C-2C4E-9B3E-79C422E5D55F}" srcOrd="0" destOrd="0" parTransId="{190091B6-0DD3-4048-8333-C69029D8B274}" sibTransId="{485F1E6D-42BC-E048-90D1-1275802576AB}"/>
    <dgm:cxn modelId="{350E5C54-0F2C-4E5E-B28F-158E960F3578}" type="presOf" srcId="{FBA09EC8-7656-D948-B5B6-BFD72C04A470}" destId="{E22BCA7C-D17F-6B4D-92A2-FD41136C245A}" srcOrd="0" destOrd="0" presId="urn:microsoft.com/office/officeart/2005/8/layout/vList5"/>
    <dgm:cxn modelId="{72DC2EFC-0731-4DEB-A72D-A2A5AA95326C}" type="presOf" srcId="{6A5D1C9B-5A0C-0F4A-B553-E1FAF39D0BD1}" destId="{2C6C9B58-B7C8-264E-BF7B-8EE65B5E2FA0}" srcOrd="0" destOrd="4" presId="urn:microsoft.com/office/officeart/2005/8/layout/vList5"/>
    <dgm:cxn modelId="{229E3DB1-F2E3-F949-81DF-E5228566565B}" srcId="{E010B701-3755-A340-A3D8-68F8FD8D56D0}" destId="{065BF933-4336-B746-A365-B3587DA71FEF}" srcOrd="0" destOrd="0" parTransId="{9A313577-F87E-9B49-BA91-EDBE7EDFC80F}" sibTransId="{26EB62D7-642E-4042-9C74-EDE82E1D0F64}"/>
    <dgm:cxn modelId="{65EABA85-F89C-A74B-8B48-2DA0E544ED71}" srcId="{FBA09EC8-7656-D948-B5B6-BFD72C04A470}" destId="{C60489CB-24C1-D14C-8AEB-39E5079B6253}" srcOrd="0" destOrd="0" parTransId="{8D0A0C94-552B-9147-935C-42C17B7A5225}" sibTransId="{89E6346D-EF05-C64C-81F6-C1A457AB8926}"/>
    <dgm:cxn modelId="{1973C51A-3988-2443-B138-C380EAF2DA02}" srcId="{2DBEB227-DFA0-D443-98DE-84399B3619AF}" destId="{30098A39-0938-C247-A904-7D3BCD6D9B0C}" srcOrd="2" destOrd="0" parTransId="{82771ED3-4317-F247-A1CE-04B1B8EABA87}" sibTransId="{99C3C521-C92E-F846-B535-BBAD4051D4BB}"/>
    <dgm:cxn modelId="{C55408BD-7885-4BDA-B7BD-DB4AEE52191E}" type="presOf" srcId="{912B159A-BA6C-2C4E-9B3E-79C422E5D55F}" destId="{7BEA4D82-0E87-CF40-A2C3-30FF722FD91A}" srcOrd="0" destOrd="0" presId="urn:microsoft.com/office/officeart/2005/8/layout/vList5"/>
    <dgm:cxn modelId="{3954AB5D-4810-4C19-A6CE-F53AC4A23247}" type="presOf" srcId="{FA6E3166-B4FD-E74A-B5ED-32EF2B152448}" destId="{2C6C9B58-B7C8-264E-BF7B-8EE65B5E2FA0}" srcOrd="0" destOrd="1" presId="urn:microsoft.com/office/officeart/2005/8/layout/vList5"/>
    <dgm:cxn modelId="{EB70BBD1-540F-4992-A854-6C69396519EA}" type="presParOf" srcId="{E22BCA7C-D17F-6B4D-92A2-FD41136C245A}" destId="{B6EAC94E-7E01-CE40-A17C-41F890714135}" srcOrd="0" destOrd="0" presId="urn:microsoft.com/office/officeart/2005/8/layout/vList5"/>
    <dgm:cxn modelId="{A33A018D-A15F-4F13-B415-DA9E26EFFD29}" type="presParOf" srcId="{B6EAC94E-7E01-CE40-A17C-41F890714135}" destId="{28BCE1E5-68AD-C44D-A381-3276F197EDBC}" srcOrd="0" destOrd="0" presId="urn:microsoft.com/office/officeart/2005/8/layout/vList5"/>
    <dgm:cxn modelId="{CB991A27-37D9-4D8F-97E7-F843C78BCDEB}" type="presParOf" srcId="{B6EAC94E-7E01-CE40-A17C-41F890714135}" destId="{7BEA4D82-0E87-CF40-A2C3-30FF722FD91A}" srcOrd="1" destOrd="0" presId="urn:microsoft.com/office/officeart/2005/8/layout/vList5"/>
    <dgm:cxn modelId="{F5F4E1CE-5112-431C-99DF-33B120516640}" type="presParOf" srcId="{E22BCA7C-D17F-6B4D-92A2-FD41136C245A}" destId="{16F3AD5A-5A90-1A47-9B79-DE039D63167D}" srcOrd="1" destOrd="0" presId="urn:microsoft.com/office/officeart/2005/8/layout/vList5"/>
    <dgm:cxn modelId="{B96C0170-00C5-46EE-AB96-805E0CDA5EC6}" type="presParOf" srcId="{E22BCA7C-D17F-6B4D-92A2-FD41136C245A}" destId="{FBC27F84-BD95-9340-A2D0-97EF79E80D45}" srcOrd="2" destOrd="0" presId="urn:microsoft.com/office/officeart/2005/8/layout/vList5"/>
    <dgm:cxn modelId="{1B80CDC9-D0A3-4BDB-B409-3A9F39179612}" type="presParOf" srcId="{FBC27F84-BD95-9340-A2D0-97EF79E80D45}" destId="{B9E33AC9-F1AB-8847-9EA4-77349F88DC8D}" srcOrd="0" destOrd="0" presId="urn:microsoft.com/office/officeart/2005/8/layout/vList5"/>
    <dgm:cxn modelId="{9E648BA2-4942-4D5B-8F4E-1D1C5BDB6DD7}" type="presParOf" srcId="{FBC27F84-BD95-9340-A2D0-97EF79E80D45}" destId="{F9E44830-6A2B-2C46-93DF-E9412479C3A1}" srcOrd="1" destOrd="0" presId="urn:microsoft.com/office/officeart/2005/8/layout/vList5"/>
    <dgm:cxn modelId="{1765AF58-F06F-434E-8DD6-BFA4EBBC2350}" type="presParOf" srcId="{E22BCA7C-D17F-6B4D-92A2-FD41136C245A}" destId="{DD9A9CF0-2878-1C40-A5FB-7FB55B83DF8B}" srcOrd="3" destOrd="0" presId="urn:microsoft.com/office/officeart/2005/8/layout/vList5"/>
    <dgm:cxn modelId="{E3EAB1F3-09F4-4C77-8609-38137C46283B}" type="presParOf" srcId="{E22BCA7C-D17F-6B4D-92A2-FD41136C245A}" destId="{D49E4313-AB07-434F-AEB7-170601FEA9B3}" srcOrd="4" destOrd="0" presId="urn:microsoft.com/office/officeart/2005/8/layout/vList5"/>
    <dgm:cxn modelId="{260398D4-1B15-4366-B510-F33AD3DB32A1}" type="presParOf" srcId="{D49E4313-AB07-434F-AEB7-170601FEA9B3}" destId="{3D078320-20C2-B24D-A789-8C4182FDD195}" srcOrd="0" destOrd="0" presId="urn:microsoft.com/office/officeart/2005/8/layout/vList5"/>
    <dgm:cxn modelId="{378C47E9-2D60-4087-8EFE-A09794C9D8B9}" type="presParOf" srcId="{D49E4313-AB07-434F-AEB7-170601FEA9B3}" destId="{D6B195B2-7480-164F-B2F5-7D14459E3F49}" srcOrd="1" destOrd="0" presId="urn:microsoft.com/office/officeart/2005/8/layout/vList5"/>
    <dgm:cxn modelId="{92042276-BB88-4F57-B183-57FE90A7C12F}" type="presParOf" srcId="{E22BCA7C-D17F-6B4D-92A2-FD41136C245A}" destId="{D4CFD50E-E2AE-534E-8A47-CE5AFFB9E9E1}" srcOrd="5" destOrd="0" presId="urn:microsoft.com/office/officeart/2005/8/layout/vList5"/>
    <dgm:cxn modelId="{D69076AA-92B1-4EF8-8363-B4D1B4B7170F}" type="presParOf" srcId="{E22BCA7C-D17F-6B4D-92A2-FD41136C245A}" destId="{9047561C-FDA7-2B40-9FA5-20E856415242}" srcOrd="6" destOrd="0" presId="urn:microsoft.com/office/officeart/2005/8/layout/vList5"/>
    <dgm:cxn modelId="{98684085-424D-4224-A04A-8214EFC6994B}" type="presParOf" srcId="{9047561C-FDA7-2B40-9FA5-20E856415242}" destId="{3D5B232B-F569-B647-BD62-C3772006CB43}" srcOrd="0" destOrd="0" presId="urn:microsoft.com/office/officeart/2005/8/layout/vList5"/>
    <dgm:cxn modelId="{75A2C852-06D3-471F-9638-6EEB8AE89416}" type="presParOf" srcId="{9047561C-FDA7-2B40-9FA5-20E856415242}" destId="{2C6C9B58-B7C8-264E-BF7B-8EE65B5E2FA0}" srcOrd="1" destOrd="0" presId="urn:microsoft.com/office/officeart/2005/8/layout/vList5"/>
    <dgm:cxn modelId="{5E571D9D-E010-499C-9706-D368C2313A79}" type="presParOf" srcId="{E22BCA7C-D17F-6B4D-92A2-FD41136C245A}" destId="{A9D0DD9B-44B0-0040-9B35-673EE1882FDC}" srcOrd="7" destOrd="0" presId="urn:microsoft.com/office/officeart/2005/8/layout/vList5"/>
    <dgm:cxn modelId="{09498F96-2ACD-4226-AFB4-74B0C29934C1}" type="presParOf" srcId="{E22BCA7C-D17F-6B4D-92A2-FD41136C245A}" destId="{D2758CE1-1EE7-EC4A-9795-98AE36EC6D2E}" srcOrd="8" destOrd="0" presId="urn:microsoft.com/office/officeart/2005/8/layout/vList5"/>
    <dgm:cxn modelId="{B7D23758-981C-41ED-9065-3492D2A616B6}" type="presParOf" srcId="{D2758CE1-1EE7-EC4A-9795-98AE36EC6D2E}" destId="{DF8B14A2-ADCD-244F-A866-6363165FF473}" srcOrd="0" destOrd="0" presId="urn:microsoft.com/office/officeart/2005/8/layout/vList5"/>
    <dgm:cxn modelId="{861847B7-9957-4347-9A23-FF113D123AD4}" type="presParOf" srcId="{D2758CE1-1EE7-EC4A-9795-98AE36EC6D2E}" destId="{5A3066B4-3848-DC40-919D-FB7634A58CAF}" srcOrd="1" destOrd="0" presId="urn:microsoft.com/office/officeart/2005/8/layout/vList5"/>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82A61B-01A6-AA45-BE26-96BB6510CAFD}">
      <dsp:nvSpPr>
        <dsp:cNvPr id="0" name=""/>
        <dsp:cNvSpPr/>
      </dsp:nvSpPr>
      <dsp:spPr>
        <a:xfrm rot="5400000">
          <a:off x="-24478" y="30808"/>
          <a:ext cx="813375" cy="771230"/>
        </a:xfrm>
        <a:prstGeom prst="chevron">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rgbClr val="000000"/>
              </a:solidFill>
            </a:rPr>
            <a:t>Tenure and Capital</a:t>
          </a:r>
        </a:p>
      </dsp:txBody>
      <dsp:txXfrm rot="-5400000">
        <a:off x="-3405" y="395350"/>
        <a:ext cx="771230" cy="42145"/>
      </dsp:txXfrm>
    </dsp:sp>
    <dsp:sp modelId="{49FCA960-9AA5-4F4D-9C96-1160725A33D2}">
      <dsp:nvSpPr>
        <dsp:cNvPr id="0" name=""/>
        <dsp:cNvSpPr/>
      </dsp:nvSpPr>
      <dsp:spPr>
        <a:xfrm rot="5400000">
          <a:off x="2494065" y="-1687041"/>
          <a:ext cx="528972" cy="3992234"/>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rgbClr val="000000"/>
              </a:solidFill>
            </a:rPr>
            <a:t>Open-End</a:t>
          </a:r>
        </a:p>
        <a:p>
          <a:pPr marL="114300" lvl="1" indent="-114300" algn="l" defTabSz="533400">
            <a:lnSpc>
              <a:spcPct val="90000"/>
            </a:lnSpc>
            <a:spcBef>
              <a:spcPct val="0"/>
            </a:spcBef>
            <a:spcAft>
              <a:spcPct val="15000"/>
            </a:spcAft>
            <a:buChar char="••"/>
          </a:pPr>
          <a:r>
            <a:rPr lang="en-US" sz="1200" kern="1200">
              <a:solidFill>
                <a:srgbClr val="000000"/>
              </a:solidFill>
            </a:rPr>
            <a:t>Close-End</a:t>
          </a:r>
        </a:p>
        <a:p>
          <a:pPr marL="114300" lvl="1" indent="-114300" algn="l" defTabSz="533400">
            <a:lnSpc>
              <a:spcPct val="90000"/>
            </a:lnSpc>
            <a:spcBef>
              <a:spcPct val="0"/>
            </a:spcBef>
            <a:spcAft>
              <a:spcPct val="15000"/>
            </a:spcAft>
            <a:buChar char="••"/>
          </a:pPr>
          <a:r>
            <a:rPr lang="en-US" sz="1200" kern="1200">
              <a:solidFill>
                <a:srgbClr val="000000"/>
              </a:solidFill>
            </a:rPr>
            <a:t>Interval</a:t>
          </a:r>
        </a:p>
      </dsp:txBody>
      <dsp:txXfrm rot="-5400000">
        <a:off x="762434" y="70412"/>
        <a:ext cx="3966412" cy="477328"/>
      </dsp:txXfrm>
    </dsp:sp>
    <dsp:sp modelId="{C60C4E0E-9B0D-1641-9871-CB630E19F0E3}">
      <dsp:nvSpPr>
        <dsp:cNvPr id="0" name=""/>
        <dsp:cNvSpPr/>
      </dsp:nvSpPr>
      <dsp:spPr>
        <a:xfrm rot="5400000">
          <a:off x="-44690" y="726716"/>
          <a:ext cx="813375" cy="730805"/>
        </a:xfrm>
        <a:prstGeom prst="chevron">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rgbClr val="000000"/>
              </a:solidFill>
            </a:rPr>
            <a:t>Investment Style</a:t>
          </a:r>
        </a:p>
      </dsp:txBody>
      <dsp:txXfrm rot="-5400000">
        <a:off x="-3404" y="1050834"/>
        <a:ext cx="730805" cy="82570"/>
      </dsp:txXfrm>
    </dsp:sp>
    <dsp:sp modelId="{8417EC3C-E7BE-CA41-865A-1E449D3CF762}">
      <dsp:nvSpPr>
        <dsp:cNvPr id="0" name=""/>
        <dsp:cNvSpPr/>
      </dsp:nvSpPr>
      <dsp:spPr>
        <a:xfrm rot="5400000">
          <a:off x="2712237" y="-1261875"/>
          <a:ext cx="555409" cy="4450016"/>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rgbClr val="000000"/>
              </a:solidFill>
            </a:rPr>
            <a:t>Active</a:t>
          </a:r>
        </a:p>
        <a:p>
          <a:pPr marL="114300" lvl="1" indent="-114300" algn="l" defTabSz="533400">
            <a:lnSpc>
              <a:spcPct val="90000"/>
            </a:lnSpc>
            <a:spcBef>
              <a:spcPct val="0"/>
            </a:spcBef>
            <a:spcAft>
              <a:spcPct val="15000"/>
            </a:spcAft>
            <a:buChar char="••"/>
          </a:pPr>
          <a:r>
            <a:rPr lang="en-US" sz="1200" kern="1200">
              <a:solidFill>
                <a:srgbClr val="000000"/>
              </a:solidFill>
            </a:rPr>
            <a:t>Passive</a:t>
          </a:r>
        </a:p>
        <a:p>
          <a:pPr marL="114300" lvl="1" indent="-114300" algn="l" defTabSz="533400">
            <a:lnSpc>
              <a:spcPct val="90000"/>
            </a:lnSpc>
            <a:spcBef>
              <a:spcPct val="0"/>
            </a:spcBef>
            <a:spcAft>
              <a:spcPct val="15000"/>
            </a:spcAft>
            <a:buChar char="••"/>
          </a:pPr>
          <a:r>
            <a:rPr lang="en-US" sz="1200" kern="1200">
              <a:solidFill>
                <a:srgbClr val="000000"/>
              </a:solidFill>
            </a:rPr>
            <a:t>Index</a:t>
          </a:r>
        </a:p>
      </dsp:txBody>
      <dsp:txXfrm rot="-5400000">
        <a:off x="764934" y="712541"/>
        <a:ext cx="4422903" cy="501183"/>
      </dsp:txXfrm>
    </dsp:sp>
    <dsp:sp modelId="{B32112E2-C948-4340-A927-22B7B9BA32FA}">
      <dsp:nvSpPr>
        <dsp:cNvPr id="0" name=""/>
        <dsp:cNvSpPr/>
      </dsp:nvSpPr>
      <dsp:spPr>
        <a:xfrm rot="5400000">
          <a:off x="-52707" y="1546259"/>
          <a:ext cx="813375" cy="714772"/>
        </a:xfrm>
        <a:prstGeom prst="chevron">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rgbClr val="000000"/>
              </a:solidFill>
            </a:rPr>
            <a:t>Investment Objective</a:t>
          </a:r>
        </a:p>
      </dsp:txBody>
      <dsp:txXfrm rot="-5400000">
        <a:off x="-3405" y="1854343"/>
        <a:ext cx="714772" cy="98603"/>
      </dsp:txXfrm>
    </dsp:sp>
    <dsp:sp modelId="{DA5279F2-B8C1-0740-A46F-39AF43438BC8}">
      <dsp:nvSpPr>
        <dsp:cNvPr id="0" name=""/>
        <dsp:cNvSpPr/>
      </dsp:nvSpPr>
      <dsp:spPr>
        <a:xfrm rot="5400000">
          <a:off x="2716750" y="-570305"/>
          <a:ext cx="760859" cy="4663219"/>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rgbClr val="000000"/>
              </a:solidFill>
            </a:rPr>
            <a:t>Growth </a:t>
          </a:r>
        </a:p>
        <a:p>
          <a:pPr marL="114300" lvl="1" indent="-114300" algn="l" defTabSz="533400">
            <a:lnSpc>
              <a:spcPct val="90000"/>
            </a:lnSpc>
            <a:spcBef>
              <a:spcPct val="0"/>
            </a:spcBef>
            <a:spcAft>
              <a:spcPct val="15000"/>
            </a:spcAft>
            <a:buChar char="••"/>
          </a:pPr>
          <a:r>
            <a:rPr lang="en-US" sz="1200" kern="1200">
              <a:solidFill>
                <a:srgbClr val="000000"/>
              </a:solidFill>
            </a:rPr>
            <a:t>Income</a:t>
          </a:r>
        </a:p>
        <a:p>
          <a:pPr marL="114300" lvl="1" indent="-114300" algn="l" defTabSz="533400">
            <a:lnSpc>
              <a:spcPct val="90000"/>
            </a:lnSpc>
            <a:spcBef>
              <a:spcPct val="0"/>
            </a:spcBef>
            <a:spcAft>
              <a:spcPct val="15000"/>
            </a:spcAft>
            <a:buChar char="••"/>
          </a:pPr>
          <a:r>
            <a:rPr lang="en-US" sz="1200" kern="1200">
              <a:solidFill>
                <a:srgbClr val="000000"/>
              </a:solidFill>
            </a:rPr>
            <a:t>Balance</a:t>
          </a:r>
        </a:p>
        <a:p>
          <a:pPr marL="114300" lvl="1" indent="-114300" algn="l" defTabSz="533400">
            <a:lnSpc>
              <a:spcPct val="90000"/>
            </a:lnSpc>
            <a:spcBef>
              <a:spcPct val="0"/>
            </a:spcBef>
            <a:spcAft>
              <a:spcPct val="15000"/>
            </a:spcAft>
            <a:buChar char="••"/>
          </a:pPr>
          <a:r>
            <a:rPr lang="en-US" sz="1200" kern="1200">
              <a:solidFill>
                <a:srgbClr val="000000"/>
              </a:solidFill>
            </a:rPr>
            <a:t>Money Market</a:t>
          </a:r>
        </a:p>
      </dsp:txBody>
      <dsp:txXfrm rot="-5400000">
        <a:off x="765570" y="1418017"/>
        <a:ext cx="4626077" cy="686575"/>
      </dsp:txXfrm>
    </dsp:sp>
    <dsp:sp modelId="{91115589-2487-B845-8508-5BEFF9ED4ACF}">
      <dsp:nvSpPr>
        <dsp:cNvPr id="0" name=""/>
        <dsp:cNvSpPr/>
      </dsp:nvSpPr>
      <dsp:spPr>
        <a:xfrm rot="5400000">
          <a:off x="-28520" y="2200962"/>
          <a:ext cx="813375" cy="763145"/>
        </a:xfrm>
        <a:prstGeom prst="chevron">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rgbClr val="000000"/>
              </a:solidFill>
            </a:rPr>
            <a:t>Others</a:t>
          </a:r>
        </a:p>
      </dsp:txBody>
      <dsp:txXfrm rot="-5400000">
        <a:off x="-3404" y="2557420"/>
        <a:ext cx="763145" cy="50230"/>
      </dsp:txXfrm>
    </dsp:sp>
    <dsp:sp modelId="{1B1BDEEC-B0F2-A341-8E2A-4F79053D6AE5}">
      <dsp:nvSpPr>
        <dsp:cNvPr id="0" name=""/>
        <dsp:cNvSpPr/>
      </dsp:nvSpPr>
      <dsp:spPr>
        <a:xfrm rot="5400000">
          <a:off x="2857020" y="71756"/>
          <a:ext cx="528694" cy="4736876"/>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rgbClr val="000000"/>
              </a:solidFill>
            </a:rPr>
            <a:t>Gift</a:t>
          </a:r>
        </a:p>
        <a:p>
          <a:pPr marL="114300" lvl="1" indent="-114300" algn="l" defTabSz="533400">
            <a:lnSpc>
              <a:spcPct val="90000"/>
            </a:lnSpc>
            <a:spcBef>
              <a:spcPct val="0"/>
            </a:spcBef>
            <a:spcAft>
              <a:spcPct val="15000"/>
            </a:spcAft>
            <a:buChar char="••"/>
          </a:pPr>
          <a:r>
            <a:rPr lang="en-US" sz="1200" kern="1200">
              <a:solidFill>
                <a:srgbClr val="000000"/>
              </a:solidFill>
            </a:rPr>
            <a:t>Sector Specific</a:t>
          </a:r>
        </a:p>
        <a:p>
          <a:pPr marL="114300" lvl="1" indent="-114300" algn="l" defTabSz="533400">
            <a:lnSpc>
              <a:spcPct val="90000"/>
            </a:lnSpc>
            <a:spcBef>
              <a:spcPct val="0"/>
            </a:spcBef>
            <a:spcAft>
              <a:spcPct val="15000"/>
            </a:spcAft>
            <a:buChar char="••"/>
          </a:pPr>
          <a:r>
            <a:rPr lang="en-US" sz="1200" kern="1200">
              <a:solidFill>
                <a:srgbClr val="000000"/>
              </a:solidFill>
            </a:rPr>
            <a:t>Tax Saving</a:t>
          </a:r>
        </a:p>
      </dsp:txBody>
      <dsp:txXfrm rot="-5400000">
        <a:off x="752930" y="2201656"/>
        <a:ext cx="4711067" cy="4770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EA4D82-0E87-CF40-A2C3-30FF722FD91A}">
      <dsp:nvSpPr>
        <dsp:cNvPr id="0" name=""/>
        <dsp:cNvSpPr/>
      </dsp:nvSpPr>
      <dsp:spPr>
        <a:xfrm rot="5400000">
          <a:off x="3371158" y="-1360593"/>
          <a:ext cx="719186" cy="3511296"/>
        </a:xfrm>
        <a:prstGeom prst="round2Same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71450" lvl="1" indent="-171450" algn="l" defTabSz="711200">
            <a:lnSpc>
              <a:spcPct val="90000"/>
            </a:lnSpc>
            <a:spcBef>
              <a:spcPct val="0"/>
            </a:spcBef>
            <a:spcAft>
              <a:spcPct val="15000"/>
            </a:spcAft>
            <a:buChar char="••"/>
          </a:pPr>
          <a:endParaRPr lang="en-US" sz="1600" kern="1200">
            <a:latin typeface="Times New Roman"/>
            <a:cs typeface="Times New Roman"/>
          </a:endParaRPr>
        </a:p>
        <a:p>
          <a:pPr marL="171450" lvl="1" indent="-171450" algn="l" defTabSz="711200">
            <a:lnSpc>
              <a:spcPct val="90000"/>
            </a:lnSpc>
            <a:spcBef>
              <a:spcPct val="0"/>
            </a:spcBef>
            <a:spcAft>
              <a:spcPct val="15000"/>
            </a:spcAft>
            <a:buChar char="••"/>
          </a:pPr>
          <a:r>
            <a:rPr lang="en-US" sz="1600" kern="1200">
              <a:latin typeface="Times New Roman"/>
              <a:cs typeface="Times New Roman"/>
            </a:rPr>
            <a:t>Current Ratio</a:t>
          </a:r>
        </a:p>
      </dsp:txBody>
      <dsp:txXfrm rot="-5400000">
        <a:off x="1975103" y="70570"/>
        <a:ext cx="3476188" cy="648970"/>
      </dsp:txXfrm>
    </dsp:sp>
    <dsp:sp modelId="{28BCE1E5-68AD-C44D-A381-3276F197EDBC}">
      <dsp:nvSpPr>
        <dsp:cNvPr id="0" name=""/>
        <dsp:cNvSpPr/>
      </dsp:nvSpPr>
      <dsp:spPr>
        <a:xfrm>
          <a:off x="0" y="1122"/>
          <a:ext cx="1975104" cy="787863"/>
        </a:xfrm>
        <a:prstGeom prst="roundRect">
          <a:avLst/>
        </a:prstGeom>
        <a:solidFill>
          <a:schemeClr val="lt1">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US" sz="2000" kern="1200">
              <a:latin typeface="Times New Roman"/>
              <a:cs typeface="Times New Roman"/>
            </a:rPr>
            <a:t>Liquidity ratio</a:t>
          </a:r>
        </a:p>
      </dsp:txBody>
      <dsp:txXfrm>
        <a:off x="38460" y="39582"/>
        <a:ext cx="1898184" cy="710943"/>
      </dsp:txXfrm>
    </dsp:sp>
    <dsp:sp modelId="{F9E44830-6A2B-2C46-93DF-E9412479C3A1}">
      <dsp:nvSpPr>
        <dsp:cNvPr id="0" name=""/>
        <dsp:cNvSpPr/>
      </dsp:nvSpPr>
      <dsp:spPr>
        <a:xfrm rot="5400000">
          <a:off x="3484516" y="-544701"/>
          <a:ext cx="492471" cy="3511296"/>
        </a:xfrm>
        <a:prstGeom prst="round2Same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71450" lvl="1" indent="-171450" algn="l" defTabSz="711200">
            <a:lnSpc>
              <a:spcPct val="90000"/>
            </a:lnSpc>
            <a:spcBef>
              <a:spcPct val="0"/>
            </a:spcBef>
            <a:spcAft>
              <a:spcPct val="15000"/>
            </a:spcAft>
            <a:buChar char="••"/>
          </a:pPr>
          <a:r>
            <a:rPr lang="pt-BR" sz="1600" b="0" i="0" u="none" kern="1200"/>
            <a:t>Capital Adequact Ratio</a:t>
          </a:r>
          <a:endParaRPr lang="en-US" sz="1600" b="0" kern="1200">
            <a:latin typeface="Times New Roman"/>
            <a:cs typeface="Times New Roman"/>
          </a:endParaRPr>
        </a:p>
      </dsp:txBody>
      <dsp:txXfrm rot="-5400000">
        <a:off x="1975104" y="988751"/>
        <a:ext cx="3487256" cy="444391"/>
      </dsp:txXfrm>
    </dsp:sp>
    <dsp:sp modelId="{B9E33AC9-F1AB-8847-9EA4-77349F88DC8D}">
      <dsp:nvSpPr>
        <dsp:cNvPr id="0" name=""/>
        <dsp:cNvSpPr/>
      </dsp:nvSpPr>
      <dsp:spPr>
        <a:xfrm>
          <a:off x="0" y="828379"/>
          <a:ext cx="1975104" cy="787863"/>
        </a:xfrm>
        <a:prstGeom prst="roundRect">
          <a:avLst/>
        </a:prstGeom>
        <a:solidFill>
          <a:schemeClr val="lt1">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US" sz="2000" kern="1200">
              <a:latin typeface="Times New Roman"/>
              <a:cs typeface="Times New Roman"/>
            </a:rPr>
            <a:t>Capital Utilization Ratio</a:t>
          </a:r>
        </a:p>
      </dsp:txBody>
      <dsp:txXfrm>
        <a:off x="38460" y="866839"/>
        <a:ext cx="1898184" cy="710943"/>
      </dsp:txXfrm>
    </dsp:sp>
    <dsp:sp modelId="{D6B195B2-7480-164F-B2F5-7D14459E3F49}">
      <dsp:nvSpPr>
        <dsp:cNvPr id="0" name=""/>
        <dsp:cNvSpPr/>
      </dsp:nvSpPr>
      <dsp:spPr>
        <a:xfrm rot="5400000">
          <a:off x="3403407" y="293918"/>
          <a:ext cx="654688" cy="3511296"/>
        </a:xfrm>
        <a:prstGeom prst="round2Same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71450" lvl="1" indent="-171450" algn="l" defTabSz="711200">
            <a:lnSpc>
              <a:spcPct val="90000"/>
            </a:lnSpc>
            <a:spcBef>
              <a:spcPct val="0"/>
            </a:spcBef>
            <a:spcAft>
              <a:spcPct val="15000"/>
            </a:spcAft>
            <a:buChar char="••"/>
          </a:pPr>
          <a:r>
            <a:rPr lang="en-US" sz="1600" kern="1200">
              <a:latin typeface="Times New Roman"/>
              <a:cs typeface="Times New Roman"/>
            </a:rPr>
            <a:t>Debt Equity Ratio</a:t>
          </a:r>
        </a:p>
      </dsp:txBody>
      <dsp:txXfrm rot="-5400000">
        <a:off x="1975104" y="1754181"/>
        <a:ext cx="3479337" cy="590770"/>
      </dsp:txXfrm>
    </dsp:sp>
    <dsp:sp modelId="{3D078320-20C2-B24D-A789-8C4182FDD195}">
      <dsp:nvSpPr>
        <dsp:cNvPr id="0" name=""/>
        <dsp:cNvSpPr/>
      </dsp:nvSpPr>
      <dsp:spPr>
        <a:xfrm>
          <a:off x="0" y="1655635"/>
          <a:ext cx="1975104" cy="787863"/>
        </a:xfrm>
        <a:prstGeom prst="roundRect">
          <a:avLst/>
        </a:prstGeom>
        <a:solidFill>
          <a:schemeClr val="lt1">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US" sz="2000" kern="1200">
              <a:latin typeface="Times New Roman"/>
              <a:cs typeface="Times New Roman"/>
            </a:rPr>
            <a:t>Debt Ratio</a:t>
          </a:r>
        </a:p>
      </dsp:txBody>
      <dsp:txXfrm>
        <a:off x="38460" y="1694095"/>
        <a:ext cx="1898184" cy="710943"/>
      </dsp:txXfrm>
    </dsp:sp>
    <dsp:sp modelId="{2C6C9B58-B7C8-264E-BF7B-8EE65B5E2FA0}">
      <dsp:nvSpPr>
        <dsp:cNvPr id="0" name=""/>
        <dsp:cNvSpPr/>
      </dsp:nvSpPr>
      <dsp:spPr>
        <a:xfrm rot="5400000">
          <a:off x="3039421" y="1481502"/>
          <a:ext cx="1386090" cy="3507867"/>
        </a:xfrm>
        <a:prstGeom prst="round2Same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71450" lvl="1" indent="-171450" algn="l" defTabSz="711200">
            <a:lnSpc>
              <a:spcPct val="90000"/>
            </a:lnSpc>
            <a:spcBef>
              <a:spcPct val="0"/>
            </a:spcBef>
            <a:spcAft>
              <a:spcPct val="15000"/>
            </a:spcAft>
            <a:buChar char="••"/>
          </a:pPr>
          <a:r>
            <a:rPr lang="en-US" sz="1600" b="0" i="0" u="none" kern="1200"/>
            <a:t>Return on Investment</a:t>
          </a:r>
          <a:endParaRPr lang="en-US" sz="1600" b="0" kern="1200">
            <a:latin typeface="Times New Roman"/>
            <a:cs typeface="Times New Roman"/>
          </a:endParaRPr>
        </a:p>
        <a:p>
          <a:pPr marL="171450" lvl="1" indent="-171450" algn="l" defTabSz="711200">
            <a:lnSpc>
              <a:spcPct val="90000"/>
            </a:lnSpc>
            <a:spcBef>
              <a:spcPct val="0"/>
            </a:spcBef>
            <a:spcAft>
              <a:spcPct val="15000"/>
            </a:spcAft>
            <a:buChar char="••"/>
          </a:pPr>
          <a:r>
            <a:rPr lang="en-US" sz="1600" kern="1200">
              <a:latin typeface="Times New Roman"/>
              <a:cs typeface="Times New Roman"/>
            </a:rPr>
            <a:t>Return On Equity</a:t>
          </a:r>
        </a:p>
        <a:p>
          <a:pPr marL="171450" lvl="1" indent="-171450" algn="l" defTabSz="711200">
            <a:lnSpc>
              <a:spcPct val="90000"/>
            </a:lnSpc>
            <a:spcBef>
              <a:spcPct val="0"/>
            </a:spcBef>
            <a:spcAft>
              <a:spcPct val="15000"/>
            </a:spcAft>
            <a:buChar char="••"/>
          </a:pPr>
          <a:r>
            <a:rPr lang="en-US" sz="1600" kern="1200">
              <a:latin typeface="Times New Roman"/>
              <a:cs typeface="Times New Roman"/>
            </a:rPr>
            <a:t>Return on asset</a:t>
          </a:r>
        </a:p>
        <a:p>
          <a:pPr marL="171450" lvl="1" indent="-171450" algn="l" defTabSz="711200">
            <a:lnSpc>
              <a:spcPct val="90000"/>
            </a:lnSpc>
            <a:spcBef>
              <a:spcPct val="0"/>
            </a:spcBef>
            <a:spcAft>
              <a:spcPct val="15000"/>
            </a:spcAft>
            <a:buChar char="••"/>
          </a:pPr>
          <a:r>
            <a:rPr lang="en-US" sz="1600" kern="1200">
              <a:latin typeface="Times New Roman"/>
              <a:cs typeface="Times New Roman"/>
            </a:rPr>
            <a:t>Growth Rate</a:t>
          </a:r>
        </a:p>
        <a:p>
          <a:pPr marL="171450" lvl="1" indent="-171450" algn="l" defTabSz="711200">
            <a:lnSpc>
              <a:spcPct val="90000"/>
            </a:lnSpc>
            <a:spcBef>
              <a:spcPct val="0"/>
            </a:spcBef>
            <a:spcAft>
              <a:spcPct val="15000"/>
            </a:spcAft>
            <a:buChar char="••"/>
          </a:pPr>
          <a:r>
            <a:rPr lang="en-US" sz="1600" kern="1200">
              <a:latin typeface="Times New Roman"/>
              <a:cs typeface="Times New Roman"/>
            </a:rPr>
            <a:t>Earning Per Share</a:t>
          </a:r>
        </a:p>
      </dsp:txBody>
      <dsp:txXfrm rot="-5400000">
        <a:off x="1978533" y="2610054"/>
        <a:ext cx="3440204" cy="1250764"/>
      </dsp:txXfrm>
    </dsp:sp>
    <dsp:sp modelId="{3D5B232B-F569-B647-BD62-C3772006CB43}">
      <dsp:nvSpPr>
        <dsp:cNvPr id="0" name=""/>
        <dsp:cNvSpPr/>
      </dsp:nvSpPr>
      <dsp:spPr>
        <a:xfrm>
          <a:off x="0" y="2782005"/>
          <a:ext cx="1973175" cy="787863"/>
        </a:xfrm>
        <a:prstGeom prst="roundRect">
          <a:avLst/>
        </a:prstGeom>
        <a:solidFill>
          <a:schemeClr val="lt1">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US" sz="2000" b="0" kern="1200">
              <a:latin typeface="Times New Roman"/>
              <a:cs typeface="Times New Roman"/>
            </a:rPr>
            <a:t>Profitability Ratio</a:t>
          </a:r>
        </a:p>
      </dsp:txBody>
      <dsp:txXfrm>
        <a:off x="38460" y="2820465"/>
        <a:ext cx="1896255" cy="710943"/>
      </dsp:txXfrm>
    </dsp:sp>
    <dsp:sp modelId="{5A3066B4-3848-DC40-919D-FB7634A58CAF}">
      <dsp:nvSpPr>
        <dsp:cNvPr id="0" name=""/>
        <dsp:cNvSpPr/>
      </dsp:nvSpPr>
      <dsp:spPr>
        <a:xfrm rot="5400000">
          <a:off x="3462771" y="2636859"/>
          <a:ext cx="535961" cy="3511296"/>
        </a:xfrm>
        <a:prstGeom prst="round2Same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71450" lvl="1" indent="-171450" algn="l" defTabSz="711200">
            <a:lnSpc>
              <a:spcPct val="90000"/>
            </a:lnSpc>
            <a:spcBef>
              <a:spcPct val="0"/>
            </a:spcBef>
            <a:spcAft>
              <a:spcPct val="15000"/>
            </a:spcAft>
            <a:buChar char="••"/>
          </a:pPr>
          <a:r>
            <a:rPr lang="en-US" sz="1600" kern="1200">
              <a:latin typeface="Times New Roman"/>
              <a:cs typeface="Times New Roman"/>
            </a:rPr>
            <a:t>Price Earning Ratio</a:t>
          </a:r>
        </a:p>
        <a:p>
          <a:pPr marL="171450" lvl="1" indent="-171450" algn="l" defTabSz="711200">
            <a:lnSpc>
              <a:spcPct val="90000"/>
            </a:lnSpc>
            <a:spcBef>
              <a:spcPct val="0"/>
            </a:spcBef>
            <a:spcAft>
              <a:spcPct val="15000"/>
            </a:spcAft>
            <a:buChar char="••"/>
          </a:pPr>
          <a:r>
            <a:rPr lang="en-US" sz="1600" kern="1200">
              <a:latin typeface="Times New Roman"/>
              <a:cs typeface="Times New Roman"/>
            </a:rPr>
            <a:t>Devidend Yield</a:t>
          </a:r>
        </a:p>
      </dsp:txBody>
      <dsp:txXfrm rot="-5400000">
        <a:off x="1975104" y="4150690"/>
        <a:ext cx="3485133" cy="483635"/>
      </dsp:txXfrm>
    </dsp:sp>
    <dsp:sp modelId="{DF8B14A2-ADCD-244F-A866-6363165FF473}">
      <dsp:nvSpPr>
        <dsp:cNvPr id="0" name=""/>
        <dsp:cNvSpPr/>
      </dsp:nvSpPr>
      <dsp:spPr>
        <a:xfrm>
          <a:off x="0" y="3908375"/>
          <a:ext cx="1975104" cy="787863"/>
        </a:xfrm>
        <a:prstGeom prst="roundRect">
          <a:avLst/>
        </a:prstGeom>
        <a:solidFill>
          <a:schemeClr val="lt1">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US" sz="2000" kern="1200">
              <a:latin typeface="Times New Roman"/>
              <a:cs typeface="Times New Roman"/>
            </a:rPr>
            <a:t>Market Ratio</a:t>
          </a:r>
        </a:p>
      </dsp:txBody>
      <dsp:txXfrm>
        <a:off x="38460" y="3946835"/>
        <a:ext cx="1898184" cy="71094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_rels/drawing1.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7.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0.28393</cdr:x>
      <cdr:y>0.86779</cdr:y>
    </cdr:from>
    <cdr:to>
      <cdr:x>0.37593</cdr:x>
      <cdr:y>0.96495</cdr:y>
    </cdr:to>
    <cdr:pic>
      <cdr:nvPicPr>
        <cdr:cNvPr id="2" name="Picture 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1557732" y="1960065"/>
          <a:ext cx="504749" cy="219457"/>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0.63867</cdr:x>
      <cdr:y>0.22911</cdr:y>
    </cdr:from>
    <cdr:to>
      <cdr:x>0.73067</cdr:x>
      <cdr:y>0.33651</cdr:y>
    </cdr:to>
    <cdr:pic>
      <cdr:nvPicPr>
        <cdr:cNvPr id="2" name="Picture 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3503981" y="468171"/>
          <a:ext cx="504749" cy="219457"/>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0.88711</cdr:x>
      <cdr:y>0.63015</cdr:y>
    </cdr:from>
    <cdr:to>
      <cdr:x>0.97842</cdr:x>
      <cdr:y>0.73489</cdr:y>
    </cdr:to>
    <cdr:pic>
      <cdr:nvPicPr>
        <cdr:cNvPr id="2" name="Picture 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4867062" y="1468534"/>
          <a:ext cx="500933" cy="244088"/>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0.89131</cdr:x>
      <cdr:y>0.68819</cdr:y>
    </cdr:from>
    <cdr:to>
      <cdr:x>0.9777</cdr:x>
      <cdr:y>0.78545</cdr:y>
    </cdr:to>
    <cdr:pic>
      <cdr:nvPicPr>
        <cdr:cNvPr id="2" name="Picture 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4890063" y="1274723"/>
          <a:ext cx="473964" cy="180160"/>
        </a:xfrm>
        <a:prstGeom xmlns:a="http://schemas.openxmlformats.org/drawingml/2006/main" prst="rect">
          <a:avLst/>
        </a:prstGeom>
      </cdr:spPr>
    </cdr:pic>
  </cdr:relSizeAnchor>
  <cdr:relSizeAnchor xmlns:cdr="http://schemas.openxmlformats.org/drawingml/2006/chartDrawing">
    <cdr:from>
      <cdr:x>0.86275</cdr:x>
      <cdr:y>0.72863</cdr:y>
    </cdr:from>
    <cdr:to>
      <cdr:x>0.91079</cdr:x>
      <cdr:y>0.75331</cdr:y>
    </cdr:to>
    <cdr:sp macro="" textlink="">
      <cdr:nvSpPr>
        <cdr:cNvPr id="3" name="Rectangle 2"/>
        <cdr:cNvSpPr/>
      </cdr:nvSpPr>
      <cdr:spPr>
        <a:xfrm xmlns:a="http://schemas.openxmlformats.org/drawingml/2006/main">
          <a:off x="4733367" y="1349636"/>
          <a:ext cx="263613" cy="45719"/>
        </a:xfrm>
        <a:prstGeom xmlns:a="http://schemas.openxmlformats.org/drawingml/2006/main" prst="rect">
          <a:avLst/>
        </a:prstGeom>
        <a:solidFill xmlns:a="http://schemas.openxmlformats.org/drawingml/2006/main">
          <a:schemeClr val="accent3">
            <a:tint val="100000"/>
            <a:shade val="100000"/>
            <a:satMod val="130000"/>
          </a:schemeClr>
        </a:solidFill>
      </cdr:spPr>
      <cdr:style>
        <a:lnRef xmlns:a="http://schemas.openxmlformats.org/drawingml/2006/main" idx="1">
          <a:schemeClr val="accent3"/>
        </a:lnRef>
        <a:fillRef xmlns:a="http://schemas.openxmlformats.org/drawingml/2006/main" idx="3">
          <a:schemeClr val="accent3"/>
        </a:fillRef>
        <a:effectRef xmlns:a="http://schemas.openxmlformats.org/drawingml/2006/main" idx="2">
          <a:schemeClr val="accent3"/>
        </a:effectRef>
        <a:fontRef xmlns:a="http://schemas.openxmlformats.org/drawingml/2006/main" idx="minor">
          <a:schemeClr val="lt1"/>
        </a:fontRef>
      </cdr:style>
    </cdr:sp>
  </cdr:relSizeAnchor>
</c:userShapes>
</file>

<file path=word/drawings/drawing5.xml><?xml version="1.0" encoding="utf-8"?>
<c:userShapes xmlns:c="http://schemas.openxmlformats.org/drawingml/2006/chart">
  <cdr:relSizeAnchor xmlns:cdr="http://schemas.openxmlformats.org/drawingml/2006/chartDrawing">
    <cdr:from>
      <cdr:x>0.89252</cdr:x>
      <cdr:y>0.66469</cdr:y>
    </cdr:from>
    <cdr:to>
      <cdr:x>0.98383</cdr:x>
      <cdr:y>0.7953</cdr:y>
    </cdr:to>
    <cdr:pic>
      <cdr:nvPicPr>
        <cdr:cNvPr id="3" name="Picture 2"/>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4896729" y="1242169"/>
          <a:ext cx="500933" cy="244088"/>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0.90445</cdr:x>
      <cdr:y>0.73566</cdr:y>
    </cdr:from>
    <cdr:to>
      <cdr:x>0.91444</cdr:x>
      <cdr:y>0.76672</cdr:y>
    </cdr:to>
    <cdr:sp macro="" textlink="">
      <cdr:nvSpPr>
        <cdr:cNvPr id="3" name="Rectangle 2"/>
        <cdr:cNvSpPr/>
      </cdr:nvSpPr>
      <cdr:spPr>
        <a:xfrm xmlns:a="http://schemas.openxmlformats.org/drawingml/2006/main">
          <a:off x="4962180" y="1532232"/>
          <a:ext cx="54814" cy="64697"/>
        </a:xfrm>
        <a:prstGeom xmlns:a="http://schemas.openxmlformats.org/drawingml/2006/main" prst="rect">
          <a:avLst/>
        </a:prstGeom>
      </cdr:spPr>
      <cdr:style>
        <a:lnRef xmlns:a="http://schemas.openxmlformats.org/drawingml/2006/main" idx="1">
          <a:schemeClr val="accent3"/>
        </a:lnRef>
        <a:fillRef xmlns:a="http://schemas.openxmlformats.org/drawingml/2006/main" idx="3">
          <a:schemeClr val="accent3"/>
        </a:fillRef>
        <a:effectRef xmlns:a="http://schemas.openxmlformats.org/drawingml/2006/main" idx="2">
          <a:schemeClr val="accent3"/>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7.xml><?xml version="1.0" encoding="utf-8"?>
<c:userShapes xmlns:c="http://schemas.openxmlformats.org/drawingml/2006/chart">
  <cdr:relSizeAnchor xmlns:cdr="http://schemas.openxmlformats.org/drawingml/2006/chartDrawing">
    <cdr:from>
      <cdr:x>0.89059</cdr:x>
      <cdr:y>0.69849</cdr:y>
    </cdr:from>
    <cdr:to>
      <cdr:x>0.98259</cdr:x>
      <cdr:y>0.84013</cdr:y>
    </cdr:to>
    <cdr:pic>
      <cdr:nvPicPr>
        <cdr:cNvPr id="3" name="Picture 2"/>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4886148" y="1082242"/>
          <a:ext cx="504749" cy="219457"/>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A3FB4-953F-498A-B2FE-20539CFF0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78</Pages>
  <Words>10844</Words>
  <Characters>61816</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MAC</Company>
  <LinksUpToDate>false</LinksUpToDate>
  <CharactersWithSpaces>72515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Amit Sparrow</dc:creator>
  <cp:lastModifiedBy>Mosabbir Uddin Ahmad</cp:lastModifiedBy>
  <cp:revision>4</cp:revision>
  <dcterms:created xsi:type="dcterms:W3CDTF">2019-02-23T06:52:00Z</dcterms:created>
  <dcterms:modified xsi:type="dcterms:W3CDTF">2019-02-23T07:05:00Z</dcterms:modified>
</cp:coreProperties>
</file>