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457" w:rsidRPr="0091374D" w:rsidRDefault="00DF2457" w:rsidP="00DF2457">
      <w:pPr>
        <w:pStyle w:val="Heading1"/>
        <w:spacing w:before="0"/>
        <w:jc w:val="center"/>
        <w:rPr>
          <w:rFonts w:ascii="Times New Roman" w:hAnsi="Times New Roman" w:cs="Times New Roman"/>
          <w:b/>
          <w:color w:val="auto"/>
        </w:rPr>
      </w:pPr>
      <w:bookmarkStart w:id="0" w:name="_Toc532912617"/>
      <w:r w:rsidRPr="0091374D">
        <w:rPr>
          <w:rFonts w:ascii="Times New Roman" w:hAnsi="Times New Roman" w:cs="Times New Roman"/>
          <w:color w:val="auto"/>
        </w:rPr>
        <w:t>Factors Affecting Consumers’ Intention to Adopt Prepaid e-Metering System in Bangladesh:</w:t>
      </w:r>
      <w:r w:rsidRPr="0091374D">
        <w:rPr>
          <w:rFonts w:ascii="Times New Roman" w:hAnsi="Times New Roman" w:cs="Times New Roman"/>
          <w:b/>
          <w:color w:val="auto"/>
        </w:rPr>
        <w:t xml:space="preserve"> </w:t>
      </w:r>
      <w:r w:rsidRPr="0091374D">
        <w:rPr>
          <w:rFonts w:ascii="Times New Roman" w:hAnsi="Times New Roman" w:cs="Times New Roman"/>
          <w:color w:val="auto"/>
        </w:rPr>
        <w:t>A Study on Dhaka City</w:t>
      </w:r>
      <w:bookmarkEnd w:id="0"/>
    </w:p>
    <w:p w:rsidR="00DF2457" w:rsidRPr="0091374D" w:rsidRDefault="00DF2457" w:rsidP="00DF2457">
      <w:pPr>
        <w:spacing w:after="0" w:line="240" w:lineRule="auto"/>
        <w:rPr>
          <w:rFonts w:ascii="Times New Roman" w:hAnsi="Times New Roman" w:cs="Times New Roman"/>
          <w:sz w:val="24"/>
          <w:szCs w:val="24"/>
        </w:rPr>
      </w:pPr>
    </w:p>
    <w:p w:rsidR="00DF2457" w:rsidRPr="0091374D" w:rsidRDefault="00DF2457" w:rsidP="00DF2457">
      <w:pPr>
        <w:spacing w:after="0" w:line="360" w:lineRule="auto"/>
        <w:jc w:val="both"/>
        <w:rPr>
          <w:rFonts w:ascii="Times New Roman" w:hAnsi="Times New Roman" w:cs="Times New Roman"/>
          <w:sz w:val="24"/>
          <w:szCs w:val="24"/>
        </w:rPr>
        <w:sectPr w:rsidR="00DF2457" w:rsidRPr="0091374D" w:rsidSect="00DF2457">
          <w:pgSz w:w="12240" w:h="15840" w:code="1"/>
          <w:pgMar w:top="1440" w:right="1440" w:bottom="1170" w:left="1440" w:header="720" w:footer="720" w:gutter="0"/>
          <w:cols w:sep="1" w:space="720"/>
          <w:docGrid w:linePitch="360"/>
        </w:sectPr>
      </w:pPr>
    </w:p>
    <w:p w:rsidR="00DF2457" w:rsidRPr="0091374D" w:rsidRDefault="00DF2457" w:rsidP="00DF2457">
      <w:pPr>
        <w:pStyle w:val="Heading2"/>
        <w:ind w:left="0" w:firstLine="0"/>
        <w:rPr>
          <w:rFonts w:ascii="Times New Roman" w:hAnsi="Times New Roman" w:cs="Times New Roman"/>
          <w:b w:val="0"/>
          <w:i w:val="0"/>
          <w:sz w:val="24"/>
          <w:szCs w:val="24"/>
        </w:rPr>
      </w:pPr>
      <w:bookmarkStart w:id="1" w:name="_Toc532912618"/>
      <w:proofErr w:type="spellStart"/>
      <w:r w:rsidRPr="0091374D">
        <w:rPr>
          <w:rFonts w:ascii="Times New Roman" w:hAnsi="Times New Roman" w:cs="Times New Roman"/>
          <w:b w:val="0"/>
          <w:i w:val="0"/>
          <w:sz w:val="24"/>
          <w:szCs w:val="24"/>
        </w:rPr>
        <w:lastRenderedPageBreak/>
        <w:t>Sazia</w:t>
      </w:r>
      <w:proofErr w:type="spellEnd"/>
      <w:r w:rsidRPr="0091374D">
        <w:rPr>
          <w:rFonts w:ascii="Times New Roman" w:hAnsi="Times New Roman" w:cs="Times New Roman"/>
          <w:b w:val="0"/>
          <w:i w:val="0"/>
          <w:sz w:val="24"/>
          <w:szCs w:val="24"/>
        </w:rPr>
        <w:t xml:space="preserve"> </w:t>
      </w:r>
      <w:proofErr w:type="spellStart"/>
      <w:r w:rsidRPr="0091374D">
        <w:rPr>
          <w:rFonts w:ascii="Times New Roman" w:hAnsi="Times New Roman" w:cs="Times New Roman"/>
          <w:b w:val="0"/>
          <w:i w:val="0"/>
          <w:sz w:val="24"/>
          <w:szCs w:val="24"/>
        </w:rPr>
        <w:t>Samreen</w:t>
      </w:r>
      <w:bookmarkEnd w:id="1"/>
      <w:proofErr w:type="spellEnd"/>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Department of Business Administration</w:t>
      </w: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Northern University Bangladesh</w:t>
      </w:r>
    </w:p>
    <w:p w:rsidR="00DF2457" w:rsidRPr="0091374D" w:rsidRDefault="00DF2457" w:rsidP="00DF2457">
      <w:pPr>
        <w:spacing w:after="0" w:line="360" w:lineRule="auto"/>
        <w:jc w:val="both"/>
        <w:rPr>
          <w:rFonts w:ascii="Times New Roman" w:hAnsi="Times New Roman" w:cs="Times New Roman"/>
          <w:sz w:val="24"/>
          <w:szCs w:val="24"/>
        </w:rPr>
      </w:pP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lastRenderedPageBreak/>
        <w:t xml:space="preserve">Afrin </w:t>
      </w:r>
      <w:proofErr w:type="spellStart"/>
      <w:r w:rsidRPr="0091374D">
        <w:rPr>
          <w:rFonts w:ascii="Times New Roman" w:hAnsi="Times New Roman" w:cs="Times New Roman"/>
          <w:sz w:val="24"/>
          <w:szCs w:val="24"/>
        </w:rPr>
        <w:t>Azhar</w:t>
      </w:r>
      <w:proofErr w:type="spellEnd"/>
      <w:r w:rsidRPr="0091374D">
        <w:rPr>
          <w:rFonts w:ascii="Times New Roman" w:hAnsi="Times New Roman" w:cs="Times New Roman"/>
          <w:sz w:val="24"/>
          <w:szCs w:val="24"/>
        </w:rPr>
        <w:t>.</w:t>
      </w: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Lecturer</w:t>
      </w: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Department of Business Administration</w:t>
      </w:r>
    </w:p>
    <w:p w:rsidR="00DF2457"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Northern University Bangladesh</w:t>
      </w:r>
    </w:p>
    <w:p w:rsidR="00985B61" w:rsidRDefault="00985B61" w:rsidP="00DF2457">
      <w:pPr>
        <w:spacing w:after="0" w:line="360" w:lineRule="auto"/>
        <w:jc w:val="both"/>
        <w:rPr>
          <w:rFonts w:ascii="Times New Roman" w:hAnsi="Times New Roman" w:cs="Times New Roman"/>
          <w:sz w:val="24"/>
          <w:szCs w:val="24"/>
        </w:rPr>
        <w:sectPr w:rsidR="00985B61" w:rsidSect="00985B61">
          <w:type w:val="continuous"/>
          <w:pgSz w:w="12240" w:h="15840" w:code="1"/>
          <w:pgMar w:top="1440" w:right="1440" w:bottom="1170" w:left="1440" w:header="720" w:footer="720" w:gutter="0"/>
          <w:cols w:num="2" w:space="720"/>
          <w:docGrid w:linePitch="360"/>
        </w:sectPr>
      </w:pPr>
    </w:p>
    <w:p w:rsidR="00985B61" w:rsidRDefault="00985B61" w:rsidP="00DF2457">
      <w:pPr>
        <w:spacing w:after="0" w:line="360" w:lineRule="auto"/>
        <w:jc w:val="both"/>
        <w:rPr>
          <w:rFonts w:ascii="Times New Roman" w:hAnsi="Times New Roman" w:cs="Times New Roman"/>
          <w:sz w:val="24"/>
          <w:szCs w:val="24"/>
        </w:rPr>
      </w:pPr>
    </w:p>
    <w:p w:rsidR="00985B61" w:rsidRPr="0091374D" w:rsidRDefault="00985B61" w:rsidP="00DF2457">
      <w:pPr>
        <w:spacing w:after="0" w:line="360" w:lineRule="auto"/>
        <w:jc w:val="both"/>
        <w:rPr>
          <w:rFonts w:ascii="Times New Roman" w:hAnsi="Times New Roman" w:cs="Times New Roman"/>
          <w:sz w:val="24"/>
          <w:szCs w:val="24"/>
        </w:rPr>
      </w:pPr>
    </w:p>
    <w:p w:rsidR="00DF2457" w:rsidRPr="0091374D" w:rsidRDefault="00DF2457" w:rsidP="00DF2457">
      <w:pPr>
        <w:spacing w:after="0" w:line="360" w:lineRule="auto"/>
        <w:jc w:val="both"/>
        <w:rPr>
          <w:rFonts w:ascii="Times New Roman" w:hAnsi="Times New Roman" w:cs="Times New Roman"/>
          <w:sz w:val="24"/>
          <w:szCs w:val="24"/>
        </w:rPr>
        <w:sectPr w:rsidR="00DF2457" w:rsidRPr="0091374D" w:rsidSect="00985B61">
          <w:type w:val="continuous"/>
          <w:pgSz w:w="12240" w:h="15840" w:code="1"/>
          <w:pgMar w:top="1440" w:right="1440" w:bottom="1170" w:left="1440" w:header="720" w:footer="720" w:gutter="0"/>
          <w:cols w:space="720"/>
          <w:docGrid w:linePitch="360"/>
        </w:sectPr>
      </w:pPr>
    </w:p>
    <w:p w:rsidR="00DF2457" w:rsidRPr="0091374D" w:rsidRDefault="00DF2457" w:rsidP="00DF2457">
      <w:pPr>
        <w:spacing w:line="360" w:lineRule="auto"/>
        <w:jc w:val="center"/>
        <w:rPr>
          <w:rFonts w:ascii="Times New Roman" w:hAnsi="Times New Roman" w:cs="Times New Roman"/>
          <w:b/>
          <w:i/>
          <w:sz w:val="26"/>
          <w:szCs w:val="26"/>
        </w:rPr>
      </w:pPr>
      <w:r w:rsidRPr="0091374D">
        <w:rPr>
          <w:rFonts w:ascii="Times New Roman" w:hAnsi="Times New Roman" w:cs="Times New Roman"/>
          <w:b/>
          <w:i/>
          <w:sz w:val="26"/>
          <w:szCs w:val="26"/>
        </w:rPr>
        <w:lastRenderedPageBreak/>
        <w:t>Abstract</w:t>
      </w:r>
    </w:p>
    <w:p w:rsidR="00DF2457" w:rsidRPr="0091374D" w:rsidRDefault="00DF2457" w:rsidP="00DF2457">
      <w:pPr>
        <w:spacing w:after="0" w:line="360" w:lineRule="auto"/>
        <w:ind w:left="720"/>
        <w:rPr>
          <w:rFonts w:ascii="Times New Roman" w:hAnsi="Times New Roman" w:cs="Times New Roman"/>
          <w:i/>
          <w:iCs/>
          <w:sz w:val="20"/>
          <w:szCs w:val="20"/>
        </w:rPr>
      </w:pPr>
      <w:r w:rsidRPr="0091374D">
        <w:rPr>
          <w:rFonts w:ascii="Times New Roman" w:hAnsi="Times New Roman" w:cs="Times New Roman"/>
          <w:i/>
          <w:iCs/>
          <w:sz w:val="20"/>
          <w:szCs w:val="20"/>
        </w:rPr>
        <w:t xml:space="preserve">As a solution to the problem of non-technical losses of electricity, Bangladesh Government has taken an initiative to install pre-paid meters in every household or organization throughout the country. As it is a new technology for the citizens, the necessity of conducting research on users’ perspective to understand their intention to adopt it has become crucial for its flawless operations further. On that note, this paper aims to focus on the factors affecting private consumers’ and business enterprises’ intention to adopt the e-metering system in Dhaka city. Although DESCO and DPDC claim to provide multiple number of benefits to its users, but the users might have a different viewpoint about its ultimate benefits. In order to measure the users’ intention, an extended version of Technology Acceptance Model (TAM) has been used by adding perceived risk and social influence with its </w:t>
      </w:r>
      <w:proofErr w:type="spellStart"/>
      <w:r w:rsidRPr="0091374D">
        <w:rPr>
          <w:rFonts w:ascii="Times New Roman" w:hAnsi="Times New Roman" w:cs="Times New Roman"/>
          <w:i/>
          <w:iCs/>
          <w:sz w:val="20"/>
          <w:szCs w:val="20"/>
        </w:rPr>
        <w:t>originalparameters</w:t>
      </w:r>
      <w:proofErr w:type="spellEnd"/>
      <w:r w:rsidRPr="0091374D">
        <w:rPr>
          <w:rFonts w:ascii="Times New Roman" w:hAnsi="Times New Roman" w:cs="Times New Roman"/>
          <w:i/>
          <w:iCs/>
          <w:sz w:val="20"/>
          <w:szCs w:val="20"/>
        </w:rPr>
        <w:t xml:space="preserve">. A total number of 47 users, including households and business enterprises, were surveyed at </w:t>
      </w:r>
      <w:proofErr w:type="spellStart"/>
      <w:r w:rsidRPr="0091374D">
        <w:rPr>
          <w:rFonts w:ascii="Times New Roman" w:hAnsi="Times New Roman" w:cs="Times New Roman"/>
          <w:i/>
          <w:iCs/>
          <w:sz w:val="20"/>
          <w:szCs w:val="20"/>
        </w:rPr>
        <w:t>Mohammadpur</w:t>
      </w:r>
      <w:proofErr w:type="spellEnd"/>
      <w:r w:rsidRPr="0091374D">
        <w:rPr>
          <w:rFonts w:ascii="Times New Roman" w:hAnsi="Times New Roman" w:cs="Times New Roman"/>
          <w:i/>
          <w:iCs/>
          <w:sz w:val="20"/>
          <w:szCs w:val="20"/>
        </w:rPr>
        <w:t xml:space="preserve">, </w:t>
      </w:r>
      <w:proofErr w:type="spellStart"/>
      <w:r w:rsidRPr="0091374D">
        <w:rPr>
          <w:rFonts w:ascii="Times New Roman" w:hAnsi="Times New Roman" w:cs="Times New Roman"/>
          <w:i/>
          <w:iCs/>
          <w:sz w:val="20"/>
          <w:szCs w:val="20"/>
        </w:rPr>
        <w:t>Lalbagh</w:t>
      </w:r>
      <w:proofErr w:type="spellEnd"/>
      <w:r w:rsidRPr="0091374D">
        <w:rPr>
          <w:rFonts w:ascii="Times New Roman" w:hAnsi="Times New Roman" w:cs="Times New Roman"/>
          <w:i/>
          <w:iCs/>
          <w:sz w:val="20"/>
          <w:szCs w:val="20"/>
        </w:rPr>
        <w:t xml:space="preserve"> and </w:t>
      </w:r>
      <w:proofErr w:type="spellStart"/>
      <w:r w:rsidRPr="0091374D">
        <w:rPr>
          <w:rFonts w:ascii="Times New Roman" w:hAnsi="Times New Roman" w:cs="Times New Roman"/>
          <w:i/>
          <w:iCs/>
          <w:sz w:val="20"/>
          <w:szCs w:val="20"/>
        </w:rPr>
        <w:t>Hazaribagh</w:t>
      </w:r>
      <w:proofErr w:type="spellEnd"/>
      <w:r w:rsidRPr="0091374D">
        <w:rPr>
          <w:rFonts w:ascii="Times New Roman" w:hAnsi="Times New Roman" w:cs="Times New Roman"/>
          <w:i/>
          <w:iCs/>
          <w:sz w:val="20"/>
          <w:szCs w:val="20"/>
        </w:rPr>
        <w:t xml:space="preserve"> area. The result confirms that the system needs to be upgraded in perceived ease of use and perceived risk factors yet.</w:t>
      </w:r>
    </w:p>
    <w:p w:rsidR="00DF2457" w:rsidRPr="0091374D" w:rsidRDefault="00DF2457" w:rsidP="00DF2457">
      <w:pPr>
        <w:pBdr>
          <w:bottom w:val="single" w:sz="4" w:space="1" w:color="auto"/>
        </w:pBdr>
        <w:spacing w:after="0" w:line="360" w:lineRule="auto"/>
        <w:jc w:val="both"/>
        <w:rPr>
          <w:rFonts w:ascii="Times New Roman" w:hAnsi="Times New Roman" w:cs="Times New Roman"/>
          <w:bCs/>
          <w:sz w:val="24"/>
          <w:szCs w:val="24"/>
        </w:rPr>
      </w:pPr>
    </w:p>
    <w:p w:rsidR="00DF2457" w:rsidRPr="0091374D" w:rsidRDefault="00DF2457" w:rsidP="00DF2457">
      <w:pPr>
        <w:pBdr>
          <w:bottom w:val="single" w:sz="4" w:space="1" w:color="auto"/>
        </w:pBdr>
        <w:spacing w:after="0" w:line="360" w:lineRule="auto"/>
        <w:jc w:val="both"/>
        <w:rPr>
          <w:rFonts w:ascii="Times New Roman" w:hAnsi="Times New Roman" w:cs="Times New Roman"/>
          <w:bCs/>
          <w:sz w:val="24"/>
          <w:szCs w:val="24"/>
        </w:rPr>
      </w:pPr>
      <w:r w:rsidRPr="0091374D">
        <w:rPr>
          <w:rFonts w:ascii="Times New Roman" w:hAnsi="Times New Roman" w:cs="Times New Roman"/>
          <w:bCs/>
          <w:sz w:val="24"/>
          <w:szCs w:val="24"/>
        </w:rPr>
        <w:t>Keywords: Prepaid e-metering system, user intention, TAM, Dhaka city</w:t>
      </w:r>
    </w:p>
    <w:p w:rsidR="00DF2457" w:rsidRPr="0091374D" w:rsidRDefault="00DF2457" w:rsidP="00DF2457">
      <w:pPr>
        <w:spacing w:after="0" w:line="360" w:lineRule="auto"/>
        <w:rPr>
          <w:rFonts w:ascii="Times New Roman" w:hAnsi="Times New Roman" w:cs="Times New Roman"/>
          <w:b/>
          <w:caps/>
          <w:sz w:val="26"/>
          <w:szCs w:val="26"/>
        </w:rPr>
      </w:pPr>
      <w:r w:rsidRPr="0091374D">
        <w:rPr>
          <w:rFonts w:ascii="Times New Roman" w:hAnsi="Times New Roman" w:cs="Times New Roman"/>
          <w:b/>
          <w:sz w:val="26"/>
          <w:szCs w:val="26"/>
        </w:rPr>
        <w:t>Introduction</w:t>
      </w: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Prepaid e-meters, commonly known as smart meters, were first made to present in Bangladesh through an international competition which was lately adopted by DESCO after investigating its useful features to prevent illegal tampering with bills and helpful for saving electricity. After that, it was initiated by Bangladesh Government featuring it as a compulsory option for receiving electricity service by the city dwellers. As the users’ feedback is very crucial for any newly introduced technological service, the importance of conducting research in this context is becoming vital for its better outcome. Therefore, this paper attempted to bring out the consumers’ opinions into light regarding the e-</w:t>
      </w:r>
      <w:proofErr w:type="spellStart"/>
      <w:r w:rsidRPr="0091374D">
        <w:rPr>
          <w:rFonts w:ascii="Times New Roman" w:hAnsi="Times New Roman" w:cs="Times New Roman"/>
          <w:sz w:val="24"/>
          <w:szCs w:val="24"/>
        </w:rPr>
        <w:t>meters</w:t>
      </w:r>
      <w:proofErr w:type="gramStart"/>
      <w:r w:rsidRPr="0091374D">
        <w:rPr>
          <w:rFonts w:ascii="Times New Roman" w:hAnsi="Times New Roman" w:cs="Times New Roman"/>
          <w:sz w:val="24"/>
          <w:szCs w:val="24"/>
        </w:rPr>
        <w:t>,so</w:t>
      </w:r>
      <w:proofErr w:type="spellEnd"/>
      <w:proofErr w:type="gramEnd"/>
      <w:r w:rsidRPr="0091374D">
        <w:rPr>
          <w:rFonts w:ascii="Times New Roman" w:hAnsi="Times New Roman" w:cs="Times New Roman"/>
          <w:sz w:val="24"/>
          <w:szCs w:val="24"/>
        </w:rPr>
        <w:t xml:space="preserve"> that, its operation can be continued without any difficulty. Therefore, the study aims to describe the consumers’ intention to </w:t>
      </w:r>
      <w:proofErr w:type="spellStart"/>
      <w:r w:rsidRPr="0091374D">
        <w:rPr>
          <w:rFonts w:ascii="Times New Roman" w:hAnsi="Times New Roman" w:cs="Times New Roman"/>
          <w:sz w:val="24"/>
          <w:szCs w:val="24"/>
        </w:rPr>
        <w:t>adoptprepaid</w:t>
      </w:r>
      <w:proofErr w:type="spellEnd"/>
      <w:r w:rsidRPr="0091374D">
        <w:rPr>
          <w:rFonts w:ascii="Times New Roman" w:hAnsi="Times New Roman" w:cs="Times New Roman"/>
          <w:sz w:val="24"/>
          <w:szCs w:val="24"/>
        </w:rPr>
        <w:t xml:space="preserve"> e-metering system with the use of the Technology Acceptance Model – which is considered as one of the most widely used research models to examine IT adoption among its consumers. </w:t>
      </w:r>
    </w:p>
    <w:p w:rsidR="00DF2457" w:rsidRPr="0091374D" w:rsidRDefault="00DF2457" w:rsidP="00DF2457">
      <w:pPr>
        <w:spacing w:line="360" w:lineRule="auto"/>
        <w:rPr>
          <w:rFonts w:ascii="Times New Roman" w:hAnsi="Times New Roman" w:cs="Times New Roman"/>
          <w:b/>
          <w:caps/>
          <w:sz w:val="26"/>
          <w:szCs w:val="26"/>
        </w:rPr>
      </w:pPr>
      <w:r w:rsidRPr="0091374D">
        <w:rPr>
          <w:rFonts w:ascii="Times New Roman" w:hAnsi="Times New Roman" w:cs="Times New Roman"/>
          <w:b/>
          <w:sz w:val="26"/>
          <w:szCs w:val="26"/>
        </w:rPr>
        <w:t>Literature Review</w:t>
      </w:r>
    </w:p>
    <w:p w:rsidR="00DF2457" w:rsidRPr="0091374D" w:rsidRDefault="00DF2457" w:rsidP="00DF2457">
      <w:pPr>
        <w:pStyle w:val="ListParagraph"/>
        <w:numPr>
          <w:ilvl w:val="0"/>
          <w:numId w:val="2"/>
        </w:numPr>
        <w:spacing w:after="200" w:line="360" w:lineRule="auto"/>
        <w:jc w:val="both"/>
        <w:rPr>
          <w:rFonts w:ascii="Times New Roman" w:hAnsi="Times New Roman" w:cs="Times New Roman"/>
          <w:b/>
          <w:iCs/>
          <w:sz w:val="24"/>
          <w:szCs w:val="24"/>
        </w:rPr>
      </w:pPr>
      <w:r w:rsidRPr="0091374D">
        <w:rPr>
          <w:rFonts w:ascii="Times New Roman" w:hAnsi="Times New Roman" w:cs="Times New Roman"/>
          <w:b/>
          <w:iCs/>
          <w:sz w:val="24"/>
          <w:szCs w:val="24"/>
        </w:rPr>
        <w:t xml:space="preserve">Prepaid e-Metering System in Bangladesh: </w:t>
      </w: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Prepaid metering system was designed by BUET in 2001 at a worldwide competition by IAS. After that, DESCO provided financial assistance in launching this system all over the country. A </w:t>
      </w:r>
      <w:r w:rsidRPr="0091374D">
        <w:rPr>
          <w:rFonts w:ascii="Times New Roman" w:hAnsi="Times New Roman" w:cs="Times New Roman"/>
          <w:sz w:val="24"/>
          <w:szCs w:val="24"/>
        </w:rPr>
        <w:lastRenderedPageBreak/>
        <w:t xml:space="preserve">project named “prepayment e-metering project” has been taken through BPDC for distribution entities under which about 35000 prepaid meters are planned to be installed by DPDC, DESCO, BPDB and REB all over the country. </w:t>
      </w: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In this system, consumers need to pay first and then consume electricity through the vending stations set up by DESCO. After recharging when consumers insert their smart cards into their meters, it reads the card and downloads the amount of electricity bill that has been paid for in the vending station. Consumers are expected to be benefitted by taking self-control, saving from their budget and having hassle free billing through this new technology.</w:t>
      </w:r>
    </w:p>
    <w:p w:rsidR="00DF2457" w:rsidRPr="0091374D" w:rsidRDefault="00DF2457" w:rsidP="00DF2457">
      <w:pPr>
        <w:pStyle w:val="ListParagraph"/>
        <w:numPr>
          <w:ilvl w:val="0"/>
          <w:numId w:val="2"/>
        </w:numPr>
        <w:spacing w:after="200" w:line="360" w:lineRule="auto"/>
        <w:rPr>
          <w:rFonts w:ascii="Times New Roman" w:hAnsi="Times New Roman" w:cs="Times New Roman"/>
          <w:b/>
          <w:iCs/>
          <w:sz w:val="24"/>
          <w:szCs w:val="24"/>
        </w:rPr>
      </w:pPr>
      <w:r w:rsidRPr="0091374D">
        <w:rPr>
          <w:rFonts w:ascii="Times New Roman" w:hAnsi="Times New Roman" w:cs="Times New Roman"/>
          <w:b/>
          <w:iCs/>
          <w:sz w:val="24"/>
          <w:szCs w:val="24"/>
        </w:rPr>
        <w:t>Technology Acceptance Model:</w:t>
      </w: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The Technology Acceptance Model (TAM), first proposed by Davis in 1989, is a proven model in examining various issues related to IS/IT adoption. According to this model, the users' technology acceptance is said to be made up of two important beliefs: perceived usefulness and perceived ease of use of a new technology. </w:t>
      </w: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i/>
          <w:sz w:val="24"/>
          <w:szCs w:val="24"/>
        </w:rPr>
        <w:t>Perceived usefulness (PU</w:t>
      </w:r>
      <w:proofErr w:type="gramStart"/>
      <w:r w:rsidRPr="0091374D">
        <w:rPr>
          <w:rFonts w:ascii="Times New Roman" w:hAnsi="Times New Roman" w:cs="Times New Roman"/>
          <w:i/>
          <w:sz w:val="24"/>
          <w:szCs w:val="24"/>
        </w:rPr>
        <w:t>)</w:t>
      </w:r>
      <w:r w:rsidRPr="0091374D">
        <w:rPr>
          <w:rFonts w:ascii="Times New Roman" w:hAnsi="Times New Roman" w:cs="Times New Roman"/>
          <w:sz w:val="24"/>
          <w:szCs w:val="24"/>
        </w:rPr>
        <w:t>is</w:t>
      </w:r>
      <w:proofErr w:type="gramEnd"/>
      <w:r w:rsidRPr="0091374D">
        <w:rPr>
          <w:rFonts w:ascii="Times New Roman" w:hAnsi="Times New Roman" w:cs="Times New Roman"/>
          <w:sz w:val="24"/>
          <w:szCs w:val="24"/>
        </w:rPr>
        <w:t xml:space="preserve"> defined as the degree of belief that using a specific technology will improve one's performance. </w:t>
      </w:r>
      <w:r w:rsidRPr="0091374D">
        <w:rPr>
          <w:rFonts w:ascii="Times New Roman" w:hAnsi="Times New Roman" w:cs="Times New Roman"/>
          <w:i/>
          <w:sz w:val="24"/>
          <w:szCs w:val="24"/>
        </w:rPr>
        <w:t>Perceived ease of use (PEOU)</w:t>
      </w:r>
      <w:r w:rsidRPr="0091374D">
        <w:rPr>
          <w:rFonts w:ascii="Times New Roman" w:hAnsi="Times New Roman" w:cs="Times New Roman"/>
          <w:sz w:val="24"/>
          <w:szCs w:val="24"/>
        </w:rPr>
        <w:t xml:space="preserve"> is defined as the degree of belief that using a particular technology will be easy. These two beliefs influence the </w:t>
      </w:r>
      <w:r w:rsidRPr="0091374D">
        <w:rPr>
          <w:rFonts w:ascii="Times New Roman" w:hAnsi="Times New Roman" w:cs="Times New Roman"/>
          <w:i/>
          <w:sz w:val="24"/>
          <w:szCs w:val="24"/>
        </w:rPr>
        <w:t>attitude toward use (ATU)</w:t>
      </w:r>
      <w:r w:rsidRPr="0091374D">
        <w:rPr>
          <w:rFonts w:ascii="Times New Roman" w:hAnsi="Times New Roman" w:cs="Times New Roman"/>
          <w:sz w:val="24"/>
          <w:szCs w:val="24"/>
        </w:rPr>
        <w:t xml:space="preserve">, which ultimately influence the users' behavioral intention to adopt (Davis, 1989). </w:t>
      </w: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Since its introduction, TAM has been constantly modified and extended by academic scholars by introducing TAM I, TAM II and TAM III by emphasizing other significant factors. With that sequence, </w:t>
      </w:r>
      <w:proofErr w:type="spellStart"/>
      <w:r w:rsidRPr="0091374D">
        <w:rPr>
          <w:rFonts w:ascii="Times New Roman" w:hAnsi="Times New Roman" w:cs="Times New Roman"/>
          <w:sz w:val="24"/>
          <w:szCs w:val="24"/>
        </w:rPr>
        <w:t>Venkatesh</w:t>
      </w:r>
      <w:proofErr w:type="spellEnd"/>
      <w:r w:rsidRPr="0091374D">
        <w:rPr>
          <w:rFonts w:ascii="Times New Roman" w:hAnsi="Times New Roman" w:cs="Times New Roman"/>
          <w:sz w:val="24"/>
          <w:szCs w:val="24"/>
        </w:rPr>
        <w:t xml:space="preserve"> and </w:t>
      </w:r>
      <w:proofErr w:type="spellStart"/>
      <w:r w:rsidRPr="0091374D">
        <w:rPr>
          <w:rFonts w:ascii="Times New Roman" w:hAnsi="Times New Roman" w:cs="Times New Roman"/>
          <w:sz w:val="24"/>
          <w:szCs w:val="24"/>
        </w:rPr>
        <w:t>Bala</w:t>
      </w:r>
      <w:proofErr w:type="spellEnd"/>
      <w:r w:rsidRPr="0091374D">
        <w:rPr>
          <w:rFonts w:ascii="Times New Roman" w:hAnsi="Times New Roman" w:cs="Times New Roman"/>
          <w:sz w:val="24"/>
          <w:szCs w:val="24"/>
        </w:rPr>
        <w:t xml:space="preserve"> (2008) presented TAM III by providing variables such as individual differences, system characteristics, facilitating conditions, and social influence with the basic model. Hence, in this study, </w:t>
      </w:r>
      <w:r w:rsidRPr="0091374D">
        <w:rPr>
          <w:rFonts w:ascii="Times New Roman" w:hAnsi="Times New Roman" w:cs="Times New Roman"/>
          <w:i/>
          <w:sz w:val="24"/>
          <w:szCs w:val="24"/>
        </w:rPr>
        <w:t>social influence (SI)</w:t>
      </w:r>
      <w:r w:rsidRPr="0091374D">
        <w:rPr>
          <w:rFonts w:ascii="Times New Roman" w:hAnsi="Times New Roman" w:cs="Times New Roman"/>
          <w:sz w:val="24"/>
          <w:szCs w:val="24"/>
        </w:rPr>
        <w:t xml:space="preserve"> has been considered. </w:t>
      </w: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It has been proven by many researchers that in order to examine the intention to accept a technology perceived risk, a commonly known rational decision-making factor, plays a vital role (</w:t>
      </w:r>
      <w:proofErr w:type="spellStart"/>
      <w:r w:rsidRPr="0091374D">
        <w:rPr>
          <w:rFonts w:ascii="Times New Roman" w:hAnsi="Times New Roman" w:cs="Times New Roman"/>
          <w:sz w:val="24"/>
          <w:szCs w:val="24"/>
        </w:rPr>
        <w:t>Krishnamurti</w:t>
      </w:r>
      <w:proofErr w:type="spellEnd"/>
      <w:r w:rsidRPr="0091374D">
        <w:rPr>
          <w:rFonts w:ascii="Times New Roman" w:hAnsi="Times New Roman" w:cs="Times New Roman"/>
          <w:sz w:val="24"/>
          <w:szCs w:val="24"/>
        </w:rPr>
        <w:t xml:space="preserve"> et al., 2012; </w:t>
      </w:r>
      <w:proofErr w:type="spellStart"/>
      <w:r w:rsidRPr="0091374D">
        <w:rPr>
          <w:rFonts w:ascii="Times New Roman" w:hAnsi="Times New Roman" w:cs="Times New Roman"/>
          <w:sz w:val="24"/>
          <w:szCs w:val="24"/>
        </w:rPr>
        <w:t>Ozkan</w:t>
      </w:r>
      <w:proofErr w:type="spellEnd"/>
      <w:r w:rsidRPr="0091374D">
        <w:rPr>
          <w:rFonts w:ascii="Times New Roman" w:hAnsi="Times New Roman" w:cs="Times New Roman"/>
          <w:sz w:val="24"/>
          <w:szCs w:val="24"/>
        </w:rPr>
        <w:t xml:space="preserve"> et al. 2013; Park et al. 2014). There are important issues that may hamper the acceptance of e-meter technology in Bangladesh such as cost, performance, psychological uncertainty, </w:t>
      </w:r>
      <w:proofErr w:type="gramStart"/>
      <w:r w:rsidRPr="0091374D">
        <w:rPr>
          <w:rFonts w:ascii="Times New Roman" w:hAnsi="Times New Roman" w:cs="Times New Roman"/>
          <w:sz w:val="24"/>
          <w:szCs w:val="24"/>
        </w:rPr>
        <w:t>time</w:t>
      </w:r>
      <w:proofErr w:type="gramEnd"/>
      <w:r w:rsidRPr="0091374D">
        <w:rPr>
          <w:rFonts w:ascii="Times New Roman" w:hAnsi="Times New Roman" w:cs="Times New Roman"/>
          <w:sz w:val="24"/>
          <w:szCs w:val="24"/>
        </w:rPr>
        <w:t xml:space="preserve"> and privacy threats. Moreover, according to Park (2014) “users' perceived risk about a new technology has a negative impact on the intention to use. Further, it shows that the more the usefulness of the technology is perceived, the less the concerns about the risk of the technology are perceived, also, the more the risk of the technology is perceived, the less the usefulness of the technology is perceived” (p.214). However, considering all these, this </w:t>
      </w:r>
      <w:r w:rsidRPr="0091374D">
        <w:rPr>
          <w:rFonts w:ascii="Times New Roman" w:hAnsi="Times New Roman" w:cs="Times New Roman"/>
          <w:sz w:val="24"/>
          <w:szCs w:val="24"/>
        </w:rPr>
        <w:lastRenderedPageBreak/>
        <w:t xml:space="preserve">study has taken Perceived Risk as a factor to examine the behavioral intention to use smart meter.  </w:t>
      </w:r>
    </w:p>
    <w:p w:rsidR="00DF2457" w:rsidRPr="0091374D" w:rsidRDefault="00DF2457" w:rsidP="00DF2457">
      <w:pPr>
        <w:pStyle w:val="ListParagraph"/>
        <w:numPr>
          <w:ilvl w:val="0"/>
          <w:numId w:val="2"/>
        </w:numPr>
        <w:spacing w:after="200" w:line="360" w:lineRule="auto"/>
        <w:jc w:val="both"/>
        <w:rPr>
          <w:rFonts w:ascii="Times New Roman" w:hAnsi="Times New Roman" w:cs="Times New Roman"/>
          <w:b/>
          <w:iCs/>
          <w:sz w:val="26"/>
          <w:szCs w:val="26"/>
        </w:rPr>
      </w:pPr>
      <w:r w:rsidRPr="0091374D">
        <w:rPr>
          <w:rFonts w:ascii="Times New Roman" w:hAnsi="Times New Roman" w:cs="Times New Roman"/>
          <w:b/>
          <w:iCs/>
          <w:sz w:val="26"/>
          <w:szCs w:val="26"/>
        </w:rPr>
        <w:t>Technology Acceptance Model in Smart Meter Adoption:</w:t>
      </w: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As smart-metering or smart grid technology is a new phenomenon all over the world, there is a lack of scholarly studies. However, some of the studies have been mentioned in this section. </w:t>
      </w: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According to Chou &amp; </w:t>
      </w:r>
      <w:proofErr w:type="spellStart"/>
      <w:r w:rsidRPr="0091374D">
        <w:rPr>
          <w:rFonts w:ascii="Times New Roman" w:hAnsi="Times New Roman" w:cs="Times New Roman"/>
          <w:sz w:val="24"/>
          <w:szCs w:val="24"/>
        </w:rPr>
        <w:t>Yutami</w:t>
      </w:r>
      <w:proofErr w:type="spellEnd"/>
      <w:r w:rsidRPr="0091374D">
        <w:rPr>
          <w:rFonts w:ascii="Times New Roman" w:hAnsi="Times New Roman" w:cs="Times New Roman"/>
          <w:sz w:val="24"/>
          <w:szCs w:val="24"/>
        </w:rPr>
        <w:t xml:space="preserve"> (2014) an index was developed to measure consumer propensity to adopt smart meters by conducting a survey of Indonesian households and finally enhanced understanding of customers’ perceptions towards using smart meters as lack of awareness leads to skepticism, and therefore proposed strategies to help policy makers and utility providers. Other studies found that most potential users do want smart-meters but perceive risk and insecurities to continue it (</w:t>
      </w:r>
      <w:proofErr w:type="spellStart"/>
      <w:r w:rsidRPr="0091374D">
        <w:rPr>
          <w:rFonts w:ascii="Times New Roman" w:hAnsi="Times New Roman" w:cs="Times New Roman"/>
          <w:sz w:val="24"/>
          <w:szCs w:val="24"/>
        </w:rPr>
        <w:t>Krishnamurti</w:t>
      </w:r>
      <w:proofErr w:type="spellEnd"/>
      <w:r w:rsidRPr="0091374D">
        <w:rPr>
          <w:rFonts w:ascii="Times New Roman" w:hAnsi="Times New Roman" w:cs="Times New Roman"/>
          <w:sz w:val="24"/>
          <w:szCs w:val="24"/>
        </w:rPr>
        <w:t>, et al. 2011).</w:t>
      </w: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Studies were also conducted to understand potential consumer acceptance regarding smart-grid technology in South Korea which is the next generation technology that actually provides an aggregated picture of the smart-metering system and found perceived risk is a major contributing factor (Park, Kim, Kim, 2014).However, according to </w:t>
      </w:r>
      <w:proofErr w:type="spellStart"/>
      <w:r w:rsidRPr="0091374D">
        <w:rPr>
          <w:rFonts w:ascii="Times New Roman" w:hAnsi="Times New Roman" w:cs="Times New Roman"/>
          <w:sz w:val="24"/>
          <w:szCs w:val="24"/>
        </w:rPr>
        <w:t>Troft</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Schuitema</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Thogersen</w:t>
      </w:r>
      <w:proofErr w:type="spellEnd"/>
      <w:r w:rsidRPr="0091374D">
        <w:rPr>
          <w:rFonts w:ascii="Times New Roman" w:hAnsi="Times New Roman" w:cs="Times New Roman"/>
          <w:sz w:val="24"/>
          <w:szCs w:val="24"/>
        </w:rPr>
        <w:t xml:space="preserve"> (2014) potential consumers’ acceptance of smart grid technology depends </w:t>
      </w:r>
      <w:proofErr w:type="spellStart"/>
      <w:r w:rsidRPr="0091374D">
        <w:rPr>
          <w:rFonts w:ascii="Times New Roman" w:hAnsi="Times New Roman" w:cs="Times New Roman"/>
          <w:sz w:val="24"/>
          <w:szCs w:val="24"/>
        </w:rPr>
        <w:t>onits</w:t>
      </w:r>
      <w:proofErr w:type="spellEnd"/>
      <w:r w:rsidRPr="0091374D">
        <w:rPr>
          <w:rFonts w:ascii="Times New Roman" w:hAnsi="Times New Roman" w:cs="Times New Roman"/>
          <w:sz w:val="24"/>
          <w:szCs w:val="24"/>
        </w:rPr>
        <w:t xml:space="preserve"> ease of use, usefulness and moral obligation – therefore put emphasize on the user benefit while promoting it in countries like Denmark, Norway and Switzerland. </w:t>
      </w: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Unlike the other studies, this study intends to investigate the users’ actual intention to adopt e-metering system by considering perceived risk and social influence with the original variables of TAM- perceived usefulness, perceived ease of use and attitude toward usage- in the context of Bangladesh. </w:t>
      </w:r>
    </w:p>
    <w:p w:rsidR="00DF2457" w:rsidRPr="0091374D" w:rsidRDefault="00DF2457" w:rsidP="00DF2457">
      <w:pPr>
        <w:spacing w:line="360" w:lineRule="auto"/>
        <w:rPr>
          <w:rFonts w:ascii="Times New Roman" w:hAnsi="Times New Roman" w:cs="Times New Roman"/>
          <w:b/>
          <w:caps/>
          <w:sz w:val="24"/>
          <w:szCs w:val="24"/>
        </w:rPr>
      </w:pPr>
      <w:r w:rsidRPr="0091374D">
        <w:rPr>
          <w:rFonts w:ascii="Times New Roman" w:hAnsi="Times New Roman" w:cs="Times New Roman"/>
          <w:b/>
          <w:sz w:val="24"/>
          <w:szCs w:val="24"/>
        </w:rPr>
        <w:t>Methodology of the Study</w:t>
      </w:r>
    </w:p>
    <w:p w:rsidR="00DF2457" w:rsidRPr="0091374D" w:rsidRDefault="00DF2457" w:rsidP="00DF2457">
      <w:pPr>
        <w:pStyle w:val="ListParagraph"/>
        <w:numPr>
          <w:ilvl w:val="0"/>
          <w:numId w:val="4"/>
        </w:numPr>
        <w:spacing w:after="200" w:line="360" w:lineRule="auto"/>
        <w:jc w:val="both"/>
        <w:rPr>
          <w:rFonts w:ascii="Times New Roman" w:hAnsi="Times New Roman" w:cs="Times New Roman"/>
          <w:b/>
          <w:iCs/>
          <w:sz w:val="24"/>
          <w:szCs w:val="24"/>
        </w:rPr>
      </w:pPr>
      <w:r w:rsidRPr="0091374D">
        <w:rPr>
          <w:rFonts w:ascii="Times New Roman" w:hAnsi="Times New Roman" w:cs="Times New Roman"/>
          <w:b/>
          <w:iCs/>
          <w:sz w:val="24"/>
          <w:szCs w:val="24"/>
        </w:rPr>
        <w:t xml:space="preserve">Research Model and Variables: </w:t>
      </w:r>
    </w:p>
    <w:p w:rsidR="00DF2457" w:rsidRPr="0091374D" w:rsidRDefault="00DF2457" w:rsidP="00DF2457">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Since the use of e-Meters has been enforced by Bangladesh Government, feedbacks of the consumers have not yet been taken into account. Hence, in order to understand the consumers’ perspective towards the e-Metering system, taking into account the difficulties faced by them, would assist more extensively in understanding their intention to adopt. Thus, two other independent variables- social influence (</w:t>
      </w:r>
      <w:proofErr w:type="spellStart"/>
      <w:r w:rsidRPr="0091374D">
        <w:rPr>
          <w:rFonts w:ascii="Times New Roman" w:hAnsi="Times New Roman" w:cs="Times New Roman"/>
          <w:sz w:val="24"/>
          <w:szCs w:val="24"/>
        </w:rPr>
        <w:t>Venkatesh</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Bala</w:t>
      </w:r>
      <w:proofErr w:type="spellEnd"/>
      <w:r w:rsidRPr="0091374D">
        <w:rPr>
          <w:rFonts w:ascii="Times New Roman" w:hAnsi="Times New Roman" w:cs="Times New Roman"/>
          <w:sz w:val="24"/>
          <w:szCs w:val="24"/>
        </w:rPr>
        <w:t xml:space="preserve">, 2008; </w:t>
      </w:r>
      <w:proofErr w:type="spellStart"/>
      <w:r w:rsidRPr="0091374D">
        <w:rPr>
          <w:rFonts w:ascii="Times New Roman" w:hAnsi="Times New Roman" w:cs="Times New Roman"/>
          <w:sz w:val="24"/>
          <w:szCs w:val="24"/>
        </w:rPr>
        <w:t>Wolsink</w:t>
      </w:r>
      <w:proofErr w:type="spellEnd"/>
      <w:r w:rsidRPr="0091374D">
        <w:rPr>
          <w:rFonts w:ascii="Times New Roman" w:hAnsi="Times New Roman" w:cs="Times New Roman"/>
          <w:sz w:val="24"/>
          <w:szCs w:val="24"/>
        </w:rPr>
        <w:t xml:space="preserve">, 2012) and perceived </w:t>
      </w:r>
      <w:r w:rsidRPr="0091374D">
        <w:rPr>
          <w:rFonts w:ascii="Times New Roman" w:hAnsi="Times New Roman" w:cs="Times New Roman"/>
          <w:sz w:val="24"/>
          <w:szCs w:val="24"/>
        </w:rPr>
        <w:lastRenderedPageBreak/>
        <w:t>risk (</w:t>
      </w:r>
      <w:proofErr w:type="spellStart"/>
      <w:r w:rsidRPr="0091374D">
        <w:rPr>
          <w:rFonts w:ascii="Times New Roman" w:hAnsi="Times New Roman" w:cs="Times New Roman"/>
          <w:sz w:val="24"/>
          <w:szCs w:val="24"/>
        </w:rPr>
        <w:t>Krishnamurti</w:t>
      </w:r>
      <w:proofErr w:type="spellEnd"/>
      <w:r w:rsidRPr="0091374D">
        <w:rPr>
          <w:rFonts w:ascii="Times New Roman" w:hAnsi="Times New Roman" w:cs="Times New Roman"/>
          <w:sz w:val="24"/>
          <w:szCs w:val="24"/>
        </w:rPr>
        <w:t xml:space="preserve"> et al., 2012; </w:t>
      </w:r>
      <w:proofErr w:type="spellStart"/>
      <w:r w:rsidRPr="0091374D">
        <w:rPr>
          <w:rFonts w:ascii="Times New Roman" w:hAnsi="Times New Roman" w:cs="Times New Roman"/>
          <w:sz w:val="24"/>
          <w:szCs w:val="24"/>
        </w:rPr>
        <w:t>Ozkan</w:t>
      </w:r>
      <w:proofErr w:type="spellEnd"/>
      <w:r w:rsidRPr="0091374D">
        <w:rPr>
          <w:rFonts w:ascii="Times New Roman" w:hAnsi="Times New Roman" w:cs="Times New Roman"/>
          <w:sz w:val="24"/>
          <w:szCs w:val="24"/>
        </w:rPr>
        <w:t xml:space="preserve"> et al. 2013; Park et al. 2014) are added to the original model in this study. Therefore, the research model of this study becomes as follows:</w:t>
      </w:r>
    </w:p>
    <w:p w:rsidR="00DF2457" w:rsidRPr="0091374D" w:rsidRDefault="00DF2457" w:rsidP="00DF2457">
      <w:pPr>
        <w:spacing w:line="360" w:lineRule="auto"/>
        <w:rPr>
          <w:rFonts w:ascii="Times New Roman" w:hAnsi="Times New Roman" w:cs="Times New Roman"/>
          <w:sz w:val="24"/>
          <w:szCs w:val="24"/>
        </w:rPr>
      </w:pPr>
      <w:r w:rsidRPr="0091374D">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0C5C0D20" wp14:editId="42703268">
                <wp:simplePos x="0" y="0"/>
                <wp:positionH relativeFrom="column">
                  <wp:posOffset>1038225</wp:posOffset>
                </wp:positionH>
                <wp:positionV relativeFrom="paragraph">
                  <wp:posOffset>219348</wp:posOffset>
                </wp:positionV>
                <wp:extent cx="3448050" cy="2428875"/>
                <wp:effectExtent l="0" t="0" r="19050" b="28575"/>
                <wp:wrapNone/>
                <wp:docPr id="2242" name="Group 2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8050" cy="2428875"/>
                          <a:chOff x="0" y="0"/>
                          <a:chExt cx="2857500" cy="1638300"/>
                        </a:xfrm>
                      </wpg:grpSpPr>
                      <wps:wsp>
                        <wps:cNvPr id="2243" name="Rectangle 1"/>
                        <wps:cNvSpPr/>
                        <wps:spPr>
                          <a:xfrm>
                            <a:off x="0" y="0"/>
                            <a:ext cx="1079500" cy="285750"/>
                          </a:xfrm>
                          <a:prstGeom prst="rect">
                            <a:avLst/>
                          </a:prstGeom>
                          <a:ln w="3175">
                            <a:solidFill>
                              <a:schemeClr val="tx1"/>
                            </a:solidFill>
                          </a:ln>
                        </wps:spPr>
                        <wps:style>
                          <a:lnRef idx="2">
                            <a:schemeClr val="dk1"/>
                          </a:lnRef>
                          <a:fillRef idx="1">
                            <a:schemeClr val="lt1"/>
                          </a:fillRef>
                          <a:effectRef idx="0">
                            <a:schemeClr val="dk1"/>
                          </a:effectRef>
                          <a:fontRef idx="minor">
                            <a:schemeClr val="dk1"/>
                          </a:fontRef>
                        </wps:style>
                        <wps:txbx>
                          <w:txbxContent>
                            <w:p w:rsidR="00DF2457" w:rsidRPr="00580624" w:rsidRDefault="00DF2457" w:rsidP="00DF2457">
                              <w:pPr>
                                <w:jc w:val="center"/>
                                <w:rPr>
                                  <w:rFonts w:ascii="Times New Roman" w:hAnsi="Times New Roman" w:cs="Times New Roman"/>
                                  <w:sz w:val="20"/>
                                  <w:szCs w:val="20"/>
                                </w:rPr>
                              </w:pPr>
                              <w:r w:rsidRPr="00580624">
                                <w:rPr>
                                  <w:rFonts w:ascii="Times New Roman" w:hAnsi="Times New Roman" w:cs="Times New Roman"/>
                                  <w:sz w:val="20"/>
                                  <w:szCs w:val="20"/>
                                </w:rPr>
                                <w:t>Perceived Usefulness</w:t>
                              </w:r>
                              <w:r>
                                <w:rPr>
                                  <w:rFonts w:ascii="Times New Roman" w:hAnsi="Times New Roman" w:cs="Times New Roman"/>
                                  <w:sz w:val="20"/>
                                  <w:szCs w:val="20"/>
                                </w:rPr>
                                <w:t xml:space="preserve"> (PU)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4" name="Rectangle 2"/>
                        <wps:cNvSpPr/>
                        <wps:spPr>
                          <a:xfrm>
                            <a:off x="0" y="336550"/>
                            <a:ext cx="1079500" cy="285750"/>
                          </a:xfrm>
                          <a:prstGeom prst="rect">
                            <a:avLst/>
                          </a:prstGeom>
                          <a:ln w="3175">
                            <a:solidFill>
                              <a:schemeClr val="tx1"/>
                            </a:solidFill>
                          </a:ln>
                        </wps:spPr>
                        <wps:style>
                          <a:lnRef idx="2">
                            <a:schemeClr val="dk1"/>
                          </a:lnRef>
                          <a:fillRef idx="1">
                            <a:schemeClr val="lt1"/>
                          </a:fillRef>
                          <a:effectRef idx="0">
                            <a:schemeClr val="dk1"/>
                          </a:effectRef>
                          <a:fontRef idx="minor">
                            <a:schemeClr val="dk1"/>
                          </a:fontRef>
                        </wps:style>
                        <wps:txbx>
                          <w:txbxContent>
                            <w:p w:rsidR="00DF2457" w:rsidRPr="00580624" w:rsidRDefault="00DF2457" w:rsidP="00DF2457">
                              <w:pPr>
                                <w:jc w:val="center"/>
                                <w:rPr>
                                  <w:rFonts w:ascii="Times New Roman" w:hAnsi="Times New Roman" w:cs="Times New Roman"/>
                                  <w:sz w:val="20"/>
                                  <w:szCs w:val="20"/>
                                </w:rPr>
                              </w:pPr>
                              <w:r w:rsidRPr="00580624">
                                <w:rPr>
                                  <w:rFonts w:ascii="Times New Roman" w:hAnsi="Times New Roman" w:cs="Times New Roman"/>
                                  <w:sz w:val="20"/>
                                  <w:szCs w:val="20"/>
                                </w:rPr>
                                <w:t>Perceived Ease of Use</w:t>
                              </w:r>
                              <w:r>
                                <w:rPr>
                                  <w:rFonts w:ascii="Times New Roman" w:hAnsi="Times New Roman" w:cs="Times New Roman"/>
                                  <w:sz w:val="20"/>
                                  <w:szCs w:val="20"/>
                                </w:rPr>
                                <w:t xml:space="preserve"> (PEOU)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5" name="Rectangle 3"/>
                        <wps:cNvSpPr/>
                        <wps:spPr>
                          <a:xfrm>
                            <a:off x="0" y="673100"/>
                            <a:ext cx="1079500" cy="285750"/>
                          </a:xfrm>
                          <a:prstGeom prst="rect">
                            <a:avLst/>
                          </a:prstGeom>
                          <a:ln w="3175">
                            <a:solidFill>
                              <a:schemeClr val="tx1"/>
                            </a:solidFill>
                          </a:ln>
                        </wps:spPr>
                        <wps:style>
                          <a:lnRef idx="2">
                            <a:schemeClr val="dk1"/>
                          </a:lnRef>
                          <a:fillRef idx="1">
                            <a:schemeClr val="lt1"/>
                          </a:fillRef>
                          <a:effectRef idx="0">
                            <a:schemeClr val="dk1"/>
                          </a:effectRef>
                          <a:fontRef idx="minor">
                            <a:schemeClr val="dk1"/>
                          </a:fontRef>
                        </wps:style>
                        <wps:txbx>
                          <w:txbxContent>
                            <w:p w:rsidR="00DF2457" w:rsidRPr="00580624" w:rsidRDefault="00DF2457" w:rsidP="00DF2457">
                              <w:pPr>
                                <w:jc w:val="center"/>
                                <w:rPr>
                                  <w:rFonts w:ascii="Times New Roman" w:hAnsi="Times New Roman" w:cs="Times New Roman"/>
                                  <w:sz w:val="20"/>
                                  <w:szCs w:val="20"/>
                                </w:rPr>
                              </w:pPr>
                              <w:r w:rsidRPr="00580624">
                                <w:rPr>
                                  <w:rFonts w:ascii="Times New Roman" w:hAnsi="Times New Roman" w:cs="Times New Roman"/>
                                  <w:sz w:val="20"/>
                                  <w:szCs w:val="20"/>
                                </w:rPr>
                                <w:t>Perceived Risk</w:t>
                              </w:r>
                              <w:r>
                                <w:rPr>
                                  <w:rFonts w:ascii="Times New Roman" w:hAnsi="Times New Roman" w:cs="Times New Roman"/>
                                  <w:sz w:val="20"/>
                                  <w:szCs w:val="20"/>
                                </w:rPr>
                                <w:t xml:space="preserve"> (PR)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6" name="Rectangle 4"/>
                        <wps:cNvSpPr/>
                        <wps:spPr>
                          <a:xfrm>
                            <a:off x="0" y="1016000"/>
                            <a:ext cx="1079500" cy="285750"/>
                          </a:xfrm>
                          <a:prstGeom prst="rect">
                            <a:avLst/>
                          </a:prstGeom>
                          <a:ln w="3175">
                            <a:solidFill>
                              <a:schemeClr val="tx1"/>
                            </a:solidFill>
                          </a:ln>
                        </wps:spPr>
                        <wps:style>
                          <a:lnRef idx="2">
                            <a:schemeClr val="dk1"/>
                          </a:lnRef>
                          <a:fillRef idx="1">
                            <a:schemeClr val="lt1"/>
                          </a:fillRef>
                          <a:effectRef idx="0">
                            <a:schemeClr val="dk1"/>
                          </a:effectRef>
                          <a:fontRef idx="minor">
                            <a:schemeClr val="dk1"/>
                          </a:fontRef>
                        </wps:style>
                        <wps:txbx>
                          <w:txbxContent>
                            <w:p w:rsidR="00DF2457" w:rsidRPr="00580624" w:rsidRDefault="00DF2457" w:rsidP="00DF2457">
                              <w:pPr>
                                <w:jc w:val="center"/>
                                <w:rPr>
                                  <w:rFonts w:ascii="Times New Roman" w:hAnsi="Times New Roman" w:cs="Times New Roman"/>
                                  <w:sz w:val="20"/>
                                  <w:szCs w:val="20"/>
                                </w:rPr>
                              </w:pPr>
                              <w:r w:rsidRPr="00580624">
                                <w:rPr>
                                  <w:rFonts w:ascii="Times New Roman" w:hAnsi="Times New Roman" w:cs="Times New Roman"/>
                                  <w:sz w:val="20"/>
                                  <w:szCs w:val="20"/>
                                </w:rPr>
                                <w:t>Social Influence</w:t>
                              </w:r>
                              <w:r>
                                <w:rPr>
                                  <w:rFonts w:ascii="Times New Roman" w:hAnsi="Times New Roman" w:cs="Times New Roman"/>
                                  <w:sz w:val="20"/>
                                  <w:szCs w:val="20"/>
                                </w:rPr>
                                <w:t xml:space="preserve"> (SI)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7" name="Rectangle 5"/>
                        <wps:cNvSpPr/>
                        <wps:spPr>
                          <a:xfrm>
                            <a:off x="0" y="1352550"/>
                            <a:ext cx="1079500" cy="285750"/>
                          </a:xfrm>
                          <a:prstGeom prst="rect">
                            <a:avLst/>
                          </a:prstGeom>
                          <a:ln w="3175">
                            <a:solidFill>
                              <a:schemeClr val="tx1"/>
                            </a:solidFill>
                          </a:ln>
                        </wps:spPr>
                        <wps:style>
                          <a:lnRef idx="2">
                            <a:schemeClr val="dk1"/>
                          </a:lnRef>
                          <a:fillRef idx="1">
                            <a:schemeClr val="lt1"/>
                          </a:fillRef>
                          <a:effectRef idx="0">
                            <a:schemeClr val="dk1"/>
                          </a:effectRef>
                          <a:fontRef idx="minor">
                            <a:schemeClr val="dk1"/>
                          </a:fontRef>
                        </wps:style>
                        <wps:txbx>
                          <w:txbxContent>
                            <w:p w:rsidR="00DF2457" w:rsidRPr="00580624" w:rsidRDefault="00DF2457" w:rsidP="00DF2457">
                              <w:pPr>
                                <w:jc w:val="center"/>
                                <w:rPr>
                                  <w:rFonts w:ascii="Times New Roman" w:hAnsi="Times New Roman" w:cs="Times New Roman"/>
                                  <w:sz w:val="20"/>
                                  <w:szCs w:val="20"/>
                                </w:rPr>
                              </w:pPr>
                              <w:r w:rsidRPr="00580624">
                                <w:rPr>
                                  <w:rFonts w:ascii="Times New Roman" w:hAnsi="Times New Roman" w:cs="Times New Roman"/>
                                  <w:sz w:val="20"/>
                                  <w:szCs w:val="20"/>
                                </w:rPr>
                                <w:t>Attitude</w:t>
                              </w:r>
                              <w:r>
                                <w:rPr>
                                  <w:rFonts w:ascii="Times New Roman" w:hAnsi="Times New Roman" w:cs="Times New Roman"/>
                                  <w:sz w:val="20"/>
                                  <w:szCs w:val="20"/>
                                </w:rPr>
                                <w:t xml:space="preserve"> toward U</w:t>
                              </w:r>
                              <w:r w:rsidRPr="00580624">
                                <w:rPr>
                                  <w:rFonts w:ascii="Times New Roman" w:hAnsi="Times New Roman" w:cs="Times New Roman"/>
                                  <w:sz w:val="20"/>
                                  <w:szCs w:val="20"/>
                                </w:rPr>
                                <w:t>se</w:t>
                              </w:r>
                              <w:r>
                                <w:rPr>
                                  <w:rFonts w:ascii="Times New Roman" w:hAnsi="Times New Roman" w:cs="Times New Roman"/>
                                  <w:sz w:val="20"/>
                                  <w:szCs w:val="20"/>
                                </w:rPr>
                                <w:t xml:space="preserve"> (ATU)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8" name="Rectangle 6"/>
                        <wps:cNvSpPr/>
                        <wps:spPr>
                          <a:xfrm>
                            <a:off x="1778000" y="603250"/>
                            <a:ext cx="1079500" cy="444500"/>
                          </a:xfrm>
                          <a:prstGeom prst="rect">
                            <a:avLst/>
                          </a:prstGeom>
                          <a:ln w="3175">
                            <a:solidFill>
                              <a:schemeClr val="tx1"/>
                            </a:solidFill>
                          </a:ln>
                        </wps:spPr>
                        <wps:style>
                          <a:lnRef idx="2">
                            <a:schemeClr val="dk1"/>
                          </a:lnRef>
                          <a:fillRef idx="1">
                            <a:schemeClr val="lt1"/>
                          </a:fillRef>
                          <a:effectRef idx="0">
                            <a:schemeClr val="dk1"/>
                          </a:effectRef>
                          <a:fontRef idx="minor">
                            <a:schemeClr val="dk1"/>
                          </a:fontRef>
                        </wps:style>
                        <wps:txbx>
                          <w:txbxContent>
                            <w:p w:rsidR="00DF2457" w:rsidRPr="00580624" w:rsidRDefault="00DF2457" w:rsidP="00DF2457">
                              <w:pPr>
                                <w:jc w:val="center"/>
                                <w:rPr>
                                  <w:rFonts w:ascii="Times New Roman" w:hAnsi="Times New Roman" w:cs="Times New Roman"/>
                                  <w:sz w:val="20"/>
                                  <w:szCs w:val="20"/>
                                </w:rPr>
                              </w:pPr>
                              <w:r w:rsidRPr="00580624">
                                <w:rPr>
                                  <w:rFonts w:ascii="Times New Roman" w:hAnsi="Times New Roman" w:cs="Times New Roman"/>
                                  <w:sz w:val="20"/>
                                  <w:szCs w:val="20"/>
                                </w:rPr>
                                <w:t>Behavioral Intention to Use</w:t>
                              </w:r>
                              <w:r>
                                <w:rPr>
                                  <w:rFonts w:ascii="Times New Roman" w:hAnsi="Times New Roman" w:cs="Times New Roman"/>
                                  <w:sz w:val="20"/>
                                  <w:szCs w:val="20"/>
                                </w:rPr>
                                <w:t xml:space="preserve"> (BIU)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9" name="Straight Arrow Connector 7"/>
                        <wps:cNvCnPr/>
                        <wps:spPr>
                          <a:xfrm>
                            <a:off x="1079500" y="158750"/>
                            <a:ext cx="698500" cy="514350"/>
                          </a:xfrm>
                          <a:prstGeom prst="straightConnector1">
                            <a:avLst/>
                          </a:prstGeom>
                          <a:ln w="3175">
                            <a:solidFill>
                              <a:schemeClr val="tx1"/>
                            </a:solidFill>
                            <a:tailEnd type="arrow"/>
                          </a:ln>
                        </wps:spPr>
                        <wps:style>
                          <a:lnRef idx="1">
                            <a:schemeClr val="dk1"/>
                          </a:lnRef>
                          <a:fillRef idx="0">
                            <a:schemeClr val="dk1"/>
                          </a:fillRef>
                          <a:effectRef idx="0">
                            <a:schemeClr val="dk1"/>
                          </a:effectRef>
                          <a:fontRef idx="minor">
                            <a:schemeClr val="tx1"/>
                          </a:fontRef>
                        </wps:style>
                        <wps:bodyPr/>
                      </wps:wsp>
                      <wps:wsp>
                        <wps:cNvPr id="2250" name="Straight Arrow Connector 8"/>
                        <wps:cNvCnPr/>
                        <wps:spPr>
                          <a:xfrm>
                            <a:off x="1079500" y="482600"/>
                            <a:ext cx="698500" cy="292100"/>
                          </a:xfrm>
                          <a:prstGeom prst="straightConnector1">
                            <a:avLst/>
                          </a:prstGeom>
                          <a:ln w="3175">
                            <a:solidFill>
                              <a:schemeClr val="tx1"/>
                            </a:solidFill>
                            <a:tailEnd type="arrow"/>
                          </a:ln>
                        </wps:spPr>
                        <wps:style>
                          <a:lnRef idx="1">
                            <a:schemeClr val="dk1"/>
                          </a:lnRef>
                          <a:fillRef idx="0">
                            <a:schemeClr val="dk1"/>
                          </a:fillRef>
                          <a:effectRef idx="0">
                            <a:schemeClr val="dk1"/>
                          </a:effectRef>
                          <a:fontRef idx="minor">
                            <a:schemeClr val="tx1"/>
                          </a:fontRef>
                        </wps:style>
                        <wps:bodyPr/>
                      </wps:wsp>
                      <wps:wsp>
                        <wps:cNvPr id="2251" name="Straight Arrow Connector 9"/>
                        <wps:cNvCnPr/>
                        <wps:spPr>
                          <a:xfrm>
                            <a:off x="1079500" y="844550"/>
                            <a:ext cx="698500" cy="0"/>
                          </a:xfrm>
                          <a:prstGeom prst="straightConnector1">
                            <a:avLst/>
                          </a:prstGeom>
                          <a:ln w="3175">
                            <a:solidFill>
                              <a:schemeClr val="tx1"/>
                            </a:solidFill>
                            <a:tailEnd type="arrow"/>
                          </a:ln>
                        </wps:spPr>
                        <wps:style>
                          <a:lnRef idx="1">
                            <a:schemeClr val="dk1"/>
                          </a:lnRef>
                          <a:fillRef idx="0">
                            <a:schemeClr val="dk1"/>
                          </a:fillRef>
                          <a:effectRef idx="0">
                            <a:schemeClr val="dk1"/>
                          </a:effectRef>
                          <a:fontRef idx="minor">
                            <a:schemeClr val="tx1"/>
                          </a:fontRef>
                        </wps:style>
                        <wps:bodyPr/>
                      </wps:wsp>
                      <wps:wsp>
                        <wps:cNvPr id="2252" name="Straight Arrow Connector 10"/>
                        <wps:cNvCnPr/>
                        <wps:spPr>
                          <a:xfrm flipV="1">
                            <a:off x="1079500" y="914400"/>
                            <a:ext cx="698500" cy="254000"/>
                          </a:xfrm>
                          <a:prstGeom prst="straightConnector1">
                            <a:avLst/>
                          </a:prstGeom>
                          <a:ln w="3175">
                            <a:solidFill>
                              <a:schemeClr val="tx1"/>
                            </a:solidFill>
                            <a:tailEnd type="arrow"/>
                          </a:ln>
                        </wps:spPr>
                        <wps:style>
                          <a:lnRef idx="1">
                            <a:schemeClr val="dk1"/>
                          </a:lnRef>
                          <a:fillRef idx="0">
                            <a:schemeClr val="dk1"/>
                          </a:fillRef>
                          <a:effectRef idx="0">
                            <a:schemeClr val="dk1"/>
                          </a:effectRef>
                          <a:fontRef idx="minor">
                            <a:schemeClr val="tx1"/>
                          </a:fontRef>
                        </wps:style>
                        <wps:bodyPr/>
                      </wps:wsp>
                      <wps:wsp>
                        <wps:cNvPr id="2253" name="Straight Arrow Connector 11"/>
                        <wps:cNvCnPr/>
                        <wps:spPr>
                          <a:xfrm flipV="1">
                            <a:off x="1079500" y="958850"/>
                            <a:ext cx="698500" cy="495300"/>
                          </a:xfrm>
                          <a:prstGeom prst="straightConnector1">
                            <a:avLst/>
                          </a:prstGeom>
                          <a:ln w="3175">
                            <a:solidFill>
                              <a:schemeClr val="tx1"/>
                            </a:solidFill>
                            <a:tailEnd type="arrow"/>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2242" o:spid="_x0000_s1026" style="position:absolute;margin-left:81.75pt;margin-top:17.25pt;width:271.5pt;height:191.25pt;z-index:251659264;mso-width-relative:margin;mso-height-relative:margin" coordsize="28575,16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">
                <v:rect id="Rectangle 1" o:spid="_x0000_s1027" style="position:absolute;width:10795;height:2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wZbsYA&#10;AADdAAAADwAAAGRycy9kb3ducmV2LnhtbESPX2vCQBDE3wt+h2OFvpR6Z1pLTT1FFMGXgn9K6eOS&#10;W5PQ3F7IbTV++55Q6OMwM79hZoveN+pMXawDWxiPDCjiIriaSwsfx83jK6goyA6bwGThShEW88Hd&#10;DHMXLryn80FKlSAcc7RQibS51rGoyGMchZY4eafQeZQku1K7Di8J7hudGfOiPdacFipsaVVR8X34&#10;8RZcJE0PZHby9TlZy3X1vndmau39sF++gRLq5T/81946C1n2/AS3N+kJ6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7wZbsYAAADdAAAADwAAAAAAAAAAAAAAAACYAgAAZHJz&#10;L2Rvd25yZXYueG1sUEsFBgAAAAAEAAQA9QAAAIsDAAAAAA==&#10;" fillcolor="white [3201]" strokecolor="black [3213]" strokeweight=".25pt">
                  <v:textbox>
                    <w:txbxContent>
                      <w:p w:rsidR="00DF2457" w:rsidRPr="00580624" w:rsidRDefault="00DF2457" w:rsidP="00DF2457">
                        <w:pPr>
                          <w:jc w:val="center"/>
                          <w:rPr>
                            <w:rFonts w:ascii="Times New Roman" w:hAnsi="Times New Roman" w:cs="Times New Roman"/>
                            <w:sz w:val="20"/>
                            <w:szCs w:val="20"/>
                          </w:rPr>
                        </w:pPr>
                        <w:r w:rsidRPr="00580624">
                          <w:rPr>
                            <w:rFonts w:ascii="Times New Roman" w:hAnsi="Times New Roman" w:cs="Times New Roman"/>
                            <w:sz w:val="20"/>
                            <w:szCs w:val="20"/>
                          </w:rPr>
                          <w:t>Perceived Usefulness</w:t>
                        </w:r>
                        <w:r>
                          <w:rPr>
                            <w:rFonts w:ascii="Times New Roman" w:hAnsi="Times New Roman" w:cs="Times New Roman"/>
                            <w:sz w:val="20"/>
                            <w:szCs w:val="20"/>
                          </w:rPr>
                          <w:t xml:space="preserve"> (PU)</w:t>
                        </w:r>
                      </w:p>
                    </w:txbxContent>
                  </v:textbox>
                </v:rect>
                <v:rect id="Rectangle 2" o:spid="_x0000_s1028" style="position:absolute;top:3365;width:10795;height:2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WBGsUA&#10;AADdAAAADwAAAGRycy9kb3ducmV2LnhtbESPQWvCQBSE7wX/w/IKXkrdbbBSo6uIIngpVC3F4yP7&#10;TEKzb0P2VeO/7xYKHoeZ+YaZL3vfqAt1sQ5s4WVkQBEXwdVcWvg8bp/fQEVBdtgEJgs3irBcDB7m&#10;mLtw5T1dDlKqBOGYo4VKpM21jkVFHuMotMTJO4fOoyTZldp1eE1w3+jMmIn2WHNaqLCldUXF9+HH&#10;W3CRND2R+ZDT1+tGbuv3vTNTa4eP/WoGSqiXe/i/vXMWsmw8hr836Qno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VYEaxQAAAN0AAAAPAAAAAAAAAAAAAAAAAJgCAABkcnMv&#10;ZG93bnJldi54bWxQSwUGAAAAAAQABAD1AAAAigMAAAAA&#10;" fillcolor="white [3201]" strokecolor="black [3213]" strokeweight=".25pt">
                  <v:textbox>
                    <w:txbxContent>
                      <w:p w:rsidR="00DF2457" w:rsidRPr="00580624" w:rsidRDefault="00DF2457" w:rsidP="00DF2457">
                        <w:pPr>
                          <w:jc w:val="center"/>
                          <w:rPr>
                            <w:rFonts w:ascii="Times New Roman" w:hAnsi="Times New Roman" w:cs="Times New Roman"/>
                            <w:sz w:val="20"/>
                            <w:szCs w:val="20"/>
                          </w:rPr>
                        </w:pPr>
                        <w:r w:rsidRPr="00580624">
                          <w:rPr>
                            <w:rFonts w:ascii="Times New Roman" w:hAnsi="Times New Roman" w:cs="Times New Roman"/>
                            <w:sz w:val="20"/>
                            <w:szCs w:val="20"/>
                          </w:rPr>
                          <w:t>Perceived Ease of Use</w:t>
                        </w:r>
                        <w:r>
                          <w:rPr>
                            <w:rFonts w:ascii="Times New Roman" w:hAnsi="Times New Roman" w:cs="Times New Roman"/>
                            <w:sz w:val="20"/>
                            <w:szCs w:val="20"/>
                          </w:rPr>
                          <w:t xml:space="preserve"> (PEOU)</w:t>
                        </w:r>
                      </w:p>
                    </w:txbxContent>
                  </v:textbox>
                </v:rect>
                <v:rect id="Rectangle 3" o:spid="_x0000_s1029" style="position:absolute;top:6731;width:10795;height:2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kkgcUA&#10;AADdAAAADwAAAGRycy9kb3ducmV2LnhtbESPQWvCQBSE7wX/w/IKXkrdbahSo6uIIngpVC3F4yP7&#10;TEKzb0P2VeO/7xYKHoeZ+YaZL3vfqAt1sQ5s4WVkQBEXwdVcWvg8bp/fQEVBdtgEJgs3irBcDB7m&#10;mLtw5T1dDlKqBOGYo4VKpM21jkVFHuMotMTJO4fOoyTZldp1eE1w3+jMmIn2WHNaqLCldUXF9+HH&#10;W3CRND2R+ZDT13gjt/X73pmptcPHfjUDJdTLPfzf3jkLWfY6hr836Qno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GSSBxQAAAN0AAAAPAAAAAAAAAAAAAAAAAJgCAABkcnMv&#10;ZG93bnJldi54bWxQSwUGAAAAAAQABAD1AAAAigMAAAAA&#10;" fillcolor="white [3201]" strokecolor="black [3213]" strokeweight=".25pt">
                  <v:textbox>
                    <w:txbxContent>
                      <w:p w:rsidR="00DF2457" w:rsidRPr="00580624" w:rsidRDefault="00DF2457" w:rsidP="00DF2457">
                        <w:pPr>
                          <w:jc w:val="center"/>
                          <w:rPr>
                            <w:rFonts w:ascii="Times New Roman" w:hAnsi="Times New Roman" w:cs="Times New Roman"/>
                            <w:sz w:val="20"/>
                            <w:szCs w:val="20"/>
                          </w:rPr>
                        </w:pPr>
                        <w:r w:rsidRPr="00580624">
                          <w:rPr>
                            <w:rFonts w:ascii="Times New Roman" w:hAnsi="Times New Roman" w:cs="Times New Roman"/>
                            <w:sz w:val="20"/>
                            <w:szCs w:val="20"/>
                          </w:rPr>
                          <w:t>Perceived Risk</w:t>
                        </w:r>
                        <w:r>
                          <w:rPr>
                            <w:rFonts w:ascii="Times New Roman" w:hAnsi="Times New Roman" w:cs="Times New Roman"/>
                            <w:sz w:val="20"/>
                            <w:szCs w:val="20"/>
                          </w:rPr>
                          <w:t xml:space="preserve"> (PR)</w:t>
                        </w:r>
                      </w:p>
                    </w:txbxContent>
                  </v:textbox>
                </v:rect>
                <v:rect id="Rectangle 4" o:spid="_x0000_s1030" style="position:absolute;top:10160;width:10795;height:2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u69sUA&#10;AADdAAAADwAAAGRycy9kb3ducmV2LnhtbESPX2vCQBDE3wt+h2OFvpR612ClTT2lKAVfhPqH0scl&#10;t01Cc3sht2r89p4g+DjMzG+Y6bz3jTpSF+vAFl5GBhRxEVzNpYX97uv5DVQUZIdNYLJwpgjz2eBh&#10;irkLJ97QcSulShCOOVqoRNpc61hU5DGOQkucvL/QeZQku1K7Dk8J7hudGTPRHmtOCxW2tKio+N8e&#10;vAUXSdMTmW/5/Xldynmx3jjzbu3jsP/8ACXUyz18a6+chSwbT+D6Jj0BPb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y7r2xQAAAN0AAAAPAAAAAAAAAAAAAAAAAJgCAABkcnMv&#10;ZG93bnJldi54bWxQSwUGAAAAAAQABAD1AAAAigMAAAAA&#10;" fillcolor="white [3201]" strokecolor="black [3213]" strokeweight=".25pt">
                  <v:textbox>
                    <w:txbxContent>
                      <w:p w:rsidR="00DF2457" w:rsidRPr="00580624" w:rsidRDefault="00DF2457" w:rsidP="00DF2457">
                        <w:pPr>
                          <w:jc w:val="center"/>
                          <w:rPr>
                            <w:rFonts w:ascii="Times New Roman" w:hAnsi="Times New Roman" w:cs="Times New Roman"/>
                            <w:sz w:val="20"/>
                            <w:szCs w:val="20"/>
                          </w:rPr>
                        </w:pPr>
                        <w:r w:rsidRPr="00580624">
                          <w:rPr>
                            <w:rFonts w:ascii="Times New Roman" w:hAnsi="Times New Roman" w:cs="Times New Roman"/>
                            <w:sz w:val="20"/>
                            <w:szCs w:val="20"/>
                          </w:rPr>
                          <w:t>Social Influence</w:t>
                        </w:r>
                        <w:r>
                          <w:rPr>
                            <w:rFonts w:ascii="Times New Roman" w:hAnsi="Times New Roman" w:cs="Times New Roman"/>
                            <w:sz w:val="20"/>
                            <w:szCs w:val="20"/>
                          </w:rPr>
                          <w:t xml:space="preserve"> (SI)</w:t>
                        </w:r>
                      </w:p>
                    </w:txbxContent>
                  </v:textbox>
                </v:rect>
                <v:rect id="Rectangle 5" o:spid="_x0000_s1031" style="position:absolute;top:13525;width:10795;height:2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cfbcYA&#10;AADdAAAADwAAAGRycy9kb3ducmV2LnhtbESPX2vCQBDE3wt+h2OFvpR6Z2htTT1FFMGXgn9K6eOS&#10;W5PQ3F7IbTV++55Q6OMwM79hZoveN+pMXawDWxiPDCjiIriaSwsfx83jK6goyA6bwGThShEW88Hd&#10;DHMXLryn80FKlSAcc7RQibS51rGoyGMchZY4eafQeZQku1K7Di8J7hudGTPRHmtOCxW2tKqo+D78&#10;eAsukqYHMjv5+nxey3X1vndmau39sF++gRLq5T/81946C1n29AK3N+kJ6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IcfbcYAAADdAAAADwAAAAAAAAAAAAAAAACYAgAAZHJz&#10;L2Rvd25yZXYueG1sUEsFBgAAAAAEAAQA9QAAAIsDAAAAAA==&#10;" fillcolor="white [3201]" strokecolor="black [3213]" strokeweight=".25pt">
                  <v:textbox>
                    <w:txbxContent>
                      <w:p w:rsidR="00DF2457" w:rsidRPr="00580624" w:rsidRDefault="00DF2457" w:rsidP="00DF2457">
                        <w:pPr>
                          <w:jc w:val="center"/>
                          <w:rPr>
                            <w:rFonts w:ascii="Times New Roman" w:hAnsi="Times New Roman" w:cs="Times New Roman"/>
                            <w:sz w:val="20"/>
                            <w:szCs w:val="20"/>
                          </w:rPr>
                        </w:pPr>
                        <w:r w:rsidRPr="00580624">
                          <w:rPr>
                            <w:rFonts w:ascii="Times New Roman" w:hAnsi="Times New Roman" w:cs="Times New Roman"/>
                            <w:sz w:val="20"/>
                            <w:szCs w:val="20"/>
                          </w:rPr>
                          <w:t>Attitude</w:t>
                        </w:r>
                        <w:r>
                          <w:rPr>
                            <w:rFonts w:ascii="Times New Roman" w:hAnsi="Times New Roman" w:cs="Times New Roman"/>
                            <w:sz w:val="20"/>
                            <w:szCs w:val="20"/>
                          </w:rPr>
                          <w:t xml:space="preserve"> toward U</w:t>
                        </w:r>
                        <w:r w:rsidRPr="00580624">
                          <w:rPr>
                            <w:rFonts w:ascii="Times New Roman" w:hAnsi="Times New Roman" w:cs="Times New Roman"/>
                            <w:sz w:val="20"/>
                            <w:szCs w:val="20"/>
                          </w:rPr>
                          <w:t>se</w:t>
                        </w:r>
                        <w:r>
                          <w:rPr>
                            <w:rFonts w:ascii="Times New Roman" w:hAnsi="Times New Roman" w:cs="Times New Roman"/>
                            <w:sz w:val="20"/>
                            <w:szCs w:val="20"/>
                          </w:rPr>
                          <w:t xml:space="preserve"> (ATU)</w:t>
                        </w:r>
                      </w:p>
                    </w:txbxContent>
                  </v:textbox>
                </v:rect>
                <v:rect id="Rectangle 6" o:spid="_x0000_s1032" style="position:absolute;left:17780;top:6032;width:10795;height:44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iLH8EA&#10;AADdAAAADwAAAGRycy9kb3ducmV2LnhtbERPTWvCQBC9F/wPywi9FN1tqKLRVYql0IugtojHITsm&#10;wexsyE41/nv3UOjx8b6X69436kpdrANbeB0bUMRFcDWXFn6+P0czUFGQHTaBycKdIqxXg6cl5i7c&#10;eE/Xg5QqhXDM0UIl0uZax6Iij3EcWuLEnUPnURLsSu06vKVw3+jMmKn2WHNqqLClTUXF5fDrLbhI&#10;ml7I7OR0nHzIfbPdOzO39nnYvy9ACfXyL/5zfzkLWfaW5qY36Qno1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Yix/BAAAA3QAAAA8AAAAAAAAAAAAAAAAAmAIAAGRycy9kb3du&#10;cmV2LnhtbFBLBQYAAAAABAAEAPUAAACGAwAAAAA=&#10;" fillcolor="white [3201]" strokecolor="black [3213]" strokeweight=".25pt">
                  <v:textbox>
                    <w:txbxContent>
                      <w:p w:rsidR="00DF2457" w:rsidRPr="00580624" w:rsidRDefault="00DF2457" w:rsidP="00DF2457">
                        <w:pPr>
                          <w:jc w:val="center"/>
                          <w:rPr>
                            <w:rFonts w:ascii="Times New Roman" w:hAnsi="Times New Roman" w:cs="Times New Roman"/>
                            <w:sz w:val="20"/>
                            <w:szCs w:val="20"/>
                          </w:rPr>
                        </w:pPr>
                        <w:r w:rsidRPr="00580624">
                          <w:rPr>
                            <w:rFonts w:ascii="Times New Roman" w:hAnsi="Times New Roman" w:cs="Times New Roman"/>
                            <w:sz w:val="20"/>
                            <w:szCs w:val="20"/>
                          </w:rPr>
                          <w:t>Behavioral Intention to Use</w:t>
                        </w:r>
                        <w:r>
                          <w:rPr>
                            <w:rFonts w:ascii="Times New Roman" w:hAnsi="Times New Roman" w:cs="Times New Roman"/>
                            <w:sz w:val="20"/>
                            <w:szCs w:val="20"/>
                          </w:rPr>
                          <w:t xml:space="preserve"> (BIU)</w:t>
                        </w:r>
                      </w:p>
                    </w:txbxContent>
                  </v:textbox>
                </v:rect>
                <v:shapetype id="_x0000_t32" coordsize="21600,21600" o:spt="32" o:oned="t" path="m,l21600,21600e" filled="f">
                  <v:path arrowok="t" fillok="f" o:connecttype="none"/>
                  <o:lock v:ext="edit" shapetype="t"/>
                </v:shapetype>
                <v:shape id="Straight Arrow Connector 7" o:spid="_x0000_s1033" type="#_x0000_t32" style="position:absolute;left:10795;top:1587;width:6985;height:5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CEQcgAAADdAAAADwAAAGRycy9kb3ducmV2LnhtbESPQWvCQBSE70L/w/IEL6KbBls1dZUi&#10;CMWD2ChSb8/sMwnNvo3ZrcZ/3xUKPQ4z8w0zW7SmEldqXGlZwfMwAkGcWV1yrmC/Ww0mIJxH1lhZ&#10;JgV3crCYP3VmmGh740+6pj4XAcIuQQWF93UipcsKMuiGtiYO3tk2Bn2QTS51g7cAN5WMo+hVGiw5&#10;LBRY07Kg7Dv9MQqOhzVtt2t52dT903H8Mr1vvk6pUr1u+/4GwlPr/8N/7Q+tII5HU3i8CU9Azn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ZCEQcgAAADdAAAADwAAAAAA&#10;AAAAAAAAAAChAgAAZHJzL2Rvd25yZXYueG1sUEsFBgAAAAAEAAQA+QAAAJYDAAAAAA==&#10;" strokecolor="black [3213]" strokeweight=".25pt">
                  <v:stroke endarrow="open"/>
                </v:shape>
                <v:shape id="Straight Arrow Connector 8" o:spid="_x0000_s1034" type="#_x0000_t32" style="position:absolute;left:10795;top:4826;width:6985;height:29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O7AcUAAADdAAAADwAAAGRycy9kb3ducmV2LnhtbERPTWvCQBC9C/6HZQQvYjYN2GrqKqUg&#10;iAfRVERvY3aahGZnY3ar8d93DwWPj/c9X3amFjdqXWVZwUsUgyDOra64UHD4Wo2nIJxH1lhbJgUP&#10;crBc9HtzTLW9855umS9ECGGXooLS+yaV0uUlGXSRbYgD921bgz7AtpC6xXsIN7VM4vhVGqw4NJTY&#10;0GdJ+U/2axScjxva7Tbyum1Gl/PbZPbYni6ZUsNB9/EOwlPnn+J/91orSJJJ2B/ehCc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XO7AcUAAADdAAAADwAAAAAAAAAA&#10;AAAAAAChAgAAZHJzL2Rvd25yZXYueG1sUEsFBgAAAAAEAAQA+QAAAJMDAAAAAA==&#10;" strokecolor="black [3213]" strokeweight=".25pt">
                  <v:stroke endarrow="open"/>
                </v:shape>
                <v:shape id="Straight Arrow Connector 9" o:spid="_x0000_s1035" type="#_x0000_t32" style="position:absolute;left:10795;top:8445;width:698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8emscAAADdAAAADwAAAGRycy9kb3ducmV2LnhtbESPQWvCQBSE7wX/w/IEL0U3Bmxt6ioi&#10;CMWDaCpSb8/saxLMvo3ZrcZ/7woFj8PMfMNMZq2pxIUaV1pWMBxEIIgzq0vOFey+l/0xCOeRNVaW&#10;ScGNHMymnZcJJtpeeUuX1OciQNglqKDwvk6kdFlBBt3A1sTB+7WNQR9kk0vd4DXATSXjKHqTBksO&#10;CwXWtCgoO6V/RsFhv6LNZiXP6/r1eHgffdzWP8dUqV63nX+C8NT6Z/i//aUVxPFoCI834QnI6R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Px6axwAAAN0AAAAPAAAAAAAA&#10;AAAAAAAAAKECAABkcnMvZG93bnJldi54bWxQSwUGAAAAAAQABAD5AAAAlQMAAAAA&#10;" strokecolor="black [3213]" strokeweight=".25pt">
                  <v:stroke endarrow="open"/>
                </v:shape>
                <v:shape id="Straight Arrow Connector 10" o:spid="_x0000_s1036" type="#_x0000_t32" style="position:absolute;left:10795;top:9144;width:6985;height:254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9qbsUAAADdAAAADwAAAGRycy9kb3ducmV2LnhtbESPQWvCQBSE7wX/w/KE3uomgYaSukor&#10;aHvxoBZKb6+7r0kw+zbsrib+e1cQehxm5htmvhxtJ87kQ+tYQT7LQBBrZ1quFXwd1k8vIEJENtg5&#10;JgUXCrBcTB7mWBk38I7O+1iLBOFQoYImxr6SMuiGLIaZ64mT9+e8xZikr6XxOCS47WSRZaW02HJa&#10;aLCnVUP6uD9ZBduj/vjehPfBlDrXtvzpMv+bK/U4Hd9eQUQa43/43v40CoriuYDbm/QE5O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K9qbsUAAADdAAAADwAAAAAAAAAA&#10;AAAAAAChAgAAZHJzL2Rvd25yZXYueG1sUEsFBgAAAAAEAAQA+QAAAJMDAAAAAA==&#10;" strokecolor="black [3213]" strokeweight=".25pt">
                  <v:stroke endarrow="open"/>
                </v:shape>
                <v:shape id="Straight Arrow Connector 11" o:spid="_x0000_s1037" type="#_x0000_t32" style="position:absolute;left:10795;top:9588;width:6985;height:495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P9cYAAADdAAAADwAAAGRycy9kb3ducmV2LnhtbESPQWvCQBSE7wX/w/KE3uomKQ0lukoV&#10;bL30UFsQb8/d1ySYfRt2VxP/fbdQ6HGYmW+YxWq0nbiSD61jBfksA0GsnWm5VvD1uX14BhEissHO&#10;MSm4UYDVcnK3wMq4gT/ouo+1SBAOFSpoYuwrKYNuyGKYuZ44ed/OW4xJ+loaj0OC204WWVZKiy2n&#10;hQZ72jSkz/uLVfB+1m+H17AeTKlzbctjl/lTrtT9dHyZg4g0xv/wX3tnFBTF0yP8vklP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fjz/XGAAAA3QAAAA8AAAAAAAAA&#10;AAAAAAAAoQIAAGRycy9kb3ducmV2LnhtbFBLBQYAAAAABAAEAPkAAACUAwAAAAA=&#10;" strokecolor="black [3213]" strokeweight=".25pt">
                  <v:stroke endarrow="open"/>
                </v:shape>
              </v:group>
            </w:pict>
          </mc:Fallback>
        </mc:AlternateContent>
      </w:r>
    </w:p>
    <w:p w:rsidR="00DF2457" w:rsidRDefault="00DF2457" w:rsidP="00DF2457">
      <w:pPr>
        <w:spacing w:line="360" w:lineRule="auto"/>
        <w:ind w:left="2160" w:firstLine="720"/>
        <w:rPr>
          <w:rFonts w:ascii="Times New Roman" w:hAnsi="Times New Roman" w:cs="Times New Roman"/>
          <w:sz w:val="24"/>
          <w:szCs w:val="24"/>
        </w:rPr>
      </w:pPr>
    </w:p>
    <w:p w:rsidR="00DF2457" w:rsidRDefault="00DF2457" w:rsidP="00DF2457">
      <w:pPr>
        <w:spacing w:line="360" w:lineRule="auto"/>
        <w:ind w:left="2160" w:firstLine="720"/>
        <w:rPr>
          <w:rFonts w:ascii="Times New Roman" w:hAnsi="Times New Roman" w:cs="Times New Roman"/>
          <w:sz w:val="24"/>
          <w:szCs w:val="24"/>
        </w:rPr>
      </w:pPr>
    </w:p>
    <w:p w:rsidR="00DF2457" w:rsidRDefault="00DF2457" w:rsidP="00DF2457">
      <w:pPr>
        <w:spacing w:line="360" w:lineRule="auto"/>
        <w:ind w:left="2160" w:firstLine="720"/>
        <w:rPr>
          <w:rFonts w:ascii="Times New Roman" w:hAnsi="Times New Roman" w:cs="Times New Roman"/>
          <w:sz w:val="24"/>
          <w:szCs w:val="24"/>
        </w:rPr>
      </w:pPr>
    </w:p>
    <w:p w:rsidR="00DF2457" w:rsidRDefault="00DF2457" w:rsidP="00DF2457">
      <w:pPr>
        <w:spacing w:line="360" w:lineRule="auto"/>
        <w:ind w:left="2160" w:firstLine="720"/>
        <w:rPr>
          <w:rFonts w:ascii="Times New Roman" w:hAnsi="Times New Roman" w:cs="Times New Roman"/>
          <w:sz w:val="24"/>
          <w:szCs w:val="24"/>
        </w:rPr>
      </w:pPr>
    </w:p>
    <w:p w:rsidR="00DF2457" w:rsidRDefault="00DF2457" w:rsidP="00DF2457">
      <w:pPr>
        <w:spacing w:line="360" w:lineRule="auto"/>
        <w:ind w:left="2160" w:firstLine="720"/>
        <w:rPr>
          <w:rFonts w:ascii="Times New Roman" w:hAnsi="Times New Roman" w:cs="Times New Roman"/>
          <w:sz w:val="24"/>
          <w:szCs w:val="24"/>
        </w:rPr>
      </w:pPr>
    </w:p>
    <w:p w:rsidR="00DF2457" w:rsidRDefault="00DF2457" w:rsidP="00DF2457">
      <w:pPr>
        <w:spacing w:line="360" w:lineRule="auto"/>
        <w:ind w:left="2160" w:firstLine="720"/>
        <w:rPr>
          <w:rFonts w:ascii="Times New Roman" w:hAnsi="Times New Roman" w:cs="Times New Roman"/>
          <w:sz w:val="24"/>
          <w:szCs w:val="24"/>
        </w:rPr>
      </w:pPr>
    </w:p>
    <w:p w:rsidR="00DF2457" w:rsidRDefault="00DF2457" w:rsidP="00DF2457">
      <w:pPr>
        <w:spacing w:line="360" w:lineRule="auto"/>
        <w:ind w:left="2160" w:firstLine="720"/>
        <w:rPr>
          <w:rFonts w:ascii="Times New Roman" w:hAnsi="Times New Roman" w:cs="Times New Roman"/>
          <w:sz w:val="24"/>
          <w:szCs w:val="24"/>
        </w:rPr>
      </w:pPr>
    </w:p>
    <w:p w:rsidR="00DF2457" w:rsidRDefault="00DF2457" w:rsidP="00DF2457">
      <w:pPr>
        <w:spacing w:line="360" w:lineRule="auto"/>
        <w:ind w:left="2160" w:firstLine="720"/>
        <w:rPr>
          <w:rFonts w:ascii="Times New Roman" w:hAnsi="Times New Roman" w:cs="Times New Roman"/>
          <w:sz w:val="24"/>
          <w:szCs w:val="24"/>
        </w:rPr>
      </w:pPr>
      <w:r w:rsidRPr="000656D0">
        <w:rPr>
          <w:rFonts w:ascii="Times New Roman" w:hAnsi="Times New Roman" w:cs="Times New Roman"/>
          <w:sz w:val="24"/>
          <w:szCs w:val="24"/>
        </w:rPr>
        <w:t>Figure1: Research Model</w:t>
      </w:r>
    </w:p>
    <w:p w:rsidR="00DF2457" w:rsidRPr="0091374D" w:rsidRDefault="00DF2457" w:rsidP="00DF2457">
      <w:pPr>
        <w:pStyle w:val="ListParagraph"/>
        <w:numPr>
          <w:ilvl w:val="0"/>
          <w:numId w:val="4"/>
        </w:numPr>
        <w:spacing w:after="200" w:line="360" w:lineRule="auto"/>
        <w:rPr>
          <w:rFonts w:ascii="Times New Roman" w:hAnsi="Times New Roman" w:cs="Times New Roman"/>
          <w:b/>
          <w:iCs/>
          <w:sz w:val="24"/>
          <w:szCs w:val="24"/>
        </w:rPr>
      </w:pPr>
      <w:r w:rsidRPr="0091374D">
        <w:rPr>
          <w:rFonts w:ascii="Times New Roman" w:hAnsi="Times New Roman" w:cs="Times New Roman"/>
          <w:b/>
          <w:iCs/>
          <w:sz w:val="24"/>
          <w:szCs w:val="24"/>
        </w:rPr>
        <w:t xml:space="preserve">Sampling Plan, Questionnaire, Scaling and Data Collection: </w:t>
      </w: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A total 47 respondents were taken as the study sample including households – both landlords (n=04) and tenants (n=38), and small business </w:t>
      </w:r>
      <w:proofErr w:type="gramStart"/>
      <w:r w:rsidRPr="0091374D">
        <w:rPr>
          <w:rFonts w:ascii="Times New Roman" w:hAnsi="Times New Roman" w:cs="Times New Roman"/>
          <w:sz w:val="24"/>
          <w:szCs w:val="24"/>
        </w:rPr>
        <w:t>enterprises(</w:t>
      </w:r>
      <w:proofErr w:type="gramEnd"/>
      <w:r w:rsidRPr="0091374D">
        <w:rPr>
          <w:rFonts w:ascii="Times New Roman" w:hAnsi="Times New Roman" w:cs="Times New Roman"/>
          <w:sz w:val="24"/>
          <w:szCs w:val="24"/>
        </w:rPr>
        <w:t xml:space="preserve">n=05) of </w:t>
      </w:r>
      <w:proofErr w:type="spellStart"/>
      <w:r w:rsidRPr="0091374D">
        <w:rPr>
          <w:rFonts w:ascii="Times New Roman" w:hAnsi="Times New Roman" w:cs="Times New Roman"/>
          <w:sz w:val="24"/>
          <w:szCs w:val="24"/>
        </w:rPr>
        <w:t>Lalbagh</w:t>
      </w:r>
      <w:proofErr w:type="spellEnd"/>
      <w:r w:rsidRPr="0091374D">
        <w:rPr>
          <w:rFonts w:ascii="Times New Roman" w:hAnsi="Times New Roman" w:cs="Times New Roman"/>
          <w:sz w:val="24"/>
          <w:szCs w:val="24"/>
        </w:rPr>
        <w:t xml:space="preserve"> (n=29), </w:t>
      </w:r>
      <w:proofErr w:type="spellStart"/>
      <w:r w:rsidRPr="0091374D">
        <w:rPr>
          <w:rFonts w:ascii="Times New Roman" w:hAnsi="Times New Roman" w:cs="Times New Roman"/>
          <w:sz w:val="24"/>
          <w:szCs w:val="24"/>
        </w:rPr>
        <w:t>Hazaribagh</w:t>
      </w:r>
      <w:proofErr w:type="spellEnd"/>
      <w:r w:rsidRPr="0091374D">
        <w:rPr>
          <w:rFonts w:ascii="Times New Roman" w:hAnsi="Times New Roman" w:cs="Times New Roman"/>
          <w:sz w:val="24"/>
          <w:szCs w:val="24"/>
        </w:rPr>
        <w:t xml:space="preserve"> (n=09) and </w:t>
      </w:r>
      <w:proofErr w:type="spellStart"/>
      <w:r w:rsidRPr="0091374D">
        <w:rPr>
          <w:rFonts w:ascii="Times New Roman" w:hAnsi="Times New Roman" w:cs="Times New Roman"/>
          <w:sz w:val="24"/>
          <w:szCs w:val="24"/>
        </w:rPr>
        <w:t>Mohammadpur</w:t>
      </w:r>
      <w:proofErr w:type="spellEnd"/>
      <w:r w:rsidRPr="0091374D">
        <w:rPr>
          <w:rFonts w:ascii="Times New Roman" w:hAnsi="Times New Roman" w:cs="Times New Roman"/>
          <w:sz w:val="24"/>
          <w:szCs w:val="24"/>
        </w:rPr>
        <w:t xml:space="preserve"> (n=09) area. A self-developed formal questionnaire was prepared for the face-to-face survey which included 53 statements divided into two sections; demographic (12 items) and model variable (41 items).  The respondents were asked to respond according to their degree of agreement or disagreement to each of the statements. Data were scaled on a 5-point Likert scale ranging from strongly disagree=1 to strongly agree=5. Sampling elements were taken by following both convenient and snowball sampling techniques as the number of actual user is still very few in Dhaka City and concentrated in some particular areas only, therefore, the samples were taken through referrals of some initial respondents in certain areas. </w:t>
      </w:r>
    </w:p>
    <w:p w:rsidR="00DF2457" w:rsidRDefault="00DF2457" w:rsidP="00DF2457">
      <w:pPr>
        <w:spacing w:after="0" w:line="360" w:lineRule="auto"/>
        <w:jc w:val="both"/>
        <w:rPr>
          <w:rFonts w:ascii="Times New Roman" w:hAnsi="Times New Roman" w:cs="Times New Roman"/>
          <w:sz w:val="24"/>
          <w:szCs w:val="24"/>
        </w:rPr>
      </w:pPr>
    </w:p>
    <w:p w:rsidR="00DF2457" w:rsidRDefault="00DF2457" w:rsidP="00DF2457">
      <w:pPr>
        <w:spacing w:after="0" w:line="360" w:lineRule="auto"/>
        <w:jc w:val="both"/>
        <w:rPr>
          <w:rFonts w:ascii="Times New Roman" w:hAnsi="Times New Roman" w:cs="Times New Roman"/>
          <w:sz w:val="24"/>
          <w:szCs w:val="24"/>
        </w:rPr>
      </w:pPr>
    </w:p>
    <w:p w:rsidR="00DF2457" w:rsidRDefault="00DF2457" w:rsidP="00DF2457">
      <w:pPr>
        <w:spacing w:after="0" w:line="360" w:lineRule="auto"/>
        <w:jc w:val="both"/>
        <w:rPr>
          <w:rFonts w:ascii="Times New Roman" w:hAnsi="Times New Roman" w:cs="Times New Roman"/>
          <w:sz w:val="24"/>
          <w:szCs w:val="24"/>
        </w:rPr>
      </w:pPr>
    </w:p>
    <w:p w:rsidR="00DF2457" w:rsidRDefault="00DF2457" w:rsidP="00DF2457">
      <w:pPr>
        <w:spacing w:after="0" w:line="360" w:lineRule="auto"/>
        <w:jc w:val="both"/>
        <w:rPr>
          <w:rFonts w:ascii="Times New Roman" w:hAnsi="Times New Roman" w:cs="Times New Roman"/>
          <w:sz w:val="24"/>
          <w:szCs w:val="24"/>
        </w:rPr>
      </w:pPr>
    </w:p>
    <w:p w:rsidR="00DF2457" w:rsidRPr="0091374D" w:rsidRDefault="00DF2457" w:rsidP="00DF2457">
      <w:pPr>
        <w:spacing w:after="0" w:line="360" w:lineRule="auto"/>
        <w:jc w:val="both"/>
        <w:rPr>
          <w:rFonts w:ascii="Times New Roman" w:hAnsi="Times New Roman" w:cs="Times New Roman"/>
          <w:sz w:val="24"/>
          <w:szCs w:val="24"/>
        </w:rPr>
      </w:pPr>
    </w:p>
    <w:p w:rsidR="00DF2457" w:rsidRPr="0091374D" w:rsidRDefault="00DF2457" w:rsidP="00DF2457">
      <w:pPr>
        <w:pStyle w:val="ListParagraph"/>
        <w:numPr>
          <w:ilvl w:val="0"/>
          <w:numId w:val="1"/>
        </w:numPr>
        <w:spacing w:after="200" w:line="360" w:lineRule="auto"/>
        <w:jc w:val="center"/>
        <w:rPr>
          <w:rFonts w:ascii="Times New Roman" w:hAnsi="Times New Roman" w:cs="Times New Roman"/>
          <w:b/>
          <w:caps/>
          <w:sz w:val="24"/>
          <w:szCs w:val="24"/>
        </w:rPr>
      </w:pPr>
      <w:r w:rsidRPr="0091374D">
        <w:rPr>
          <w:rFonts w:ascii="Times New Roman" w:hAnsi="Times New Roman" w:cs="Times New Roman"/>
          <w:b/>
          <w:sz w:val="24"/>
          <w:szCs w:val="24"/>
        </w:rPr>
        <w:lastRenderedPageBreak/>
        <w:t>Data Analysis and Findings</w:t>
      </w:r>
    </w:p>
    <w:p w:rsidR="00DF2457" w:rsidRPr="0091374D" w:rsidRDefault="00DF2457" w:rsidP="00DF2457">
      <w:pPr>
        <w:pStyle w:val="ListParagraph"/>
        <w:numPr>
          <w:ilvl w:val="0"/>
          <w:numId w:val="3"/>
        </w:numPr>
        <w:spacing w:after="0" w:line="360" w:lineRule="auto"/>
        <w:rPr>
          <w:rFonts w:ascii="Times New Roman" w:hAnsi="Times New Roman" w:cs="Times New Roman"/>
          <w:b/>
          <w:iCs/>
          <w:sz w:val="24"/>
          <w:szCs w:val="24"/>
        </w:rPr>
      </w:pPr>
      <w:r w:rsidRPr="0091374D">
        <w:rPr>
          <w:rFonts w:ascii="Times New Roman" w:hAnsi="Times New Roman" w:cs="Times New Roman"/>
          <w:b/>
          <w:iCs/>
          <w:sz w:val="24"/>
          <w:szCs w:val="24"/>
        </w:rPr>
        <w:t>Respondent Profile</w:t>
      </w:r>
    </w:p>
    <w:p w:rsidR="00DF2457" w:rsidRPr="0091374D" w:rsidRDefault="00DF2457" w:rsidP="00DF2457">
      <w:pPr>
        <w:spacing w:line="240" w:lineRule="auto"/>
        <w:jc w:val="center"/>
        <w:rPr>
          <w:rFonts w:ascii="Times New Roman" w:hAnsi="Times New Roman" w:cs="Times New Roman"/>
          <w:b/>
          <w:sz w:val="24"/>
          <w:szCs w:val="24"/>
        </w:rPr>
      </w:pPr>
      <w:r w:rsidRPr="0091374D">
        <w:rPr>
          <w:rFonts w:ascii="Times New Roman" w:hAnsi="Times New Roman" w:cs="Times New Roman"/>
          <w:b/>
          <w:sz w:val="24"/>
          <w:szCs w:val="24"/>
        </w:rPr>
        <w:t>Table 1.1 and 1.2: Monthly Bill (BDT)</w:t>
      </w:r>
    </w:p>
    <w:tbl>
      <w:tblPr>
        <w:tblpPr w:leftFromText="180" w:rightFromText="180" w:vertAnchor="text" w:tblpY="1"/>
        <w:tblOverlap w:val="never"/>
        <w:tblW w:w="3975" w:type="dxa"/>
        <w:tblLook w:val="04A0" w:firstRow="1" w:lastRow="0" w:firstColumn="1" w:lastColumn="0" w:noHBand="0" w:noVBand="1"/>
      </w:tblPr>
      <w:tblGrid>
        <w:gridCol w:w="2355"/>
        <w:gridCol w:w="720"/>
        <w:gridCol w:w="900"/>
      </w:tblGrid>
      <w:tr w:rsidR="00DF2457" w:rsidRPr="0091374D" w:rsidTr="001500F3">
        <w:trPr>
          <w:trHeight w:val="300"/>
        </w:trPr>
        <w:tc>
          <w:tcPr>
            <w:tcW w:w="3975"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DF2457" w:rsidRPr="0091374D" w:rsidRDefault="00DF2457" w:rsidP="001500F3">
            <w:pPr>
              <w:spacing w:after="0" w:line="240" w:lineRule="auto"/>
              <w:jc w:val="center"/>
              <w:rPr>
                <w:rFonts w:ascii="Times New Roman" w:eastAsia="Times New Roman" w:hAnsi="Times New Roman" w:cs="Times New Roman"/>
                <w:b/>
                <w:color w:val="000000"/>
                <w:sz w:val="24"/>
                <w:szCs w:val="24"/>
              </w:rPr>
            </w:pPr>
            <w:r w:rsidRPr="0091374D">
              <w:rPr>
                <w:rFonts w:ascii="Times New Roman" w:eastAsia="Times New Roman" w:hAnsi="Times New Roman" w:cs="Times New Roman"/>
                <w:b/>
                <w:color w:val="000000"/>
                <w:sz w:val="24"/>
                <w:szCs w:val="24"/>
              </w:rPr>
              <w:t>Household</w:t>
            </w:r>
          </w:p>
        </w:tc>
      </w:tr>
      <w:tr w:rsidR="00DF2457" w:rsidRPr="0091374D" w:rsidTr="001500F3">
        <w:trPr>
          <w:trHeight w:val="300"/>
        </w:trPr>
        <w:tc>
          <w:tcPr>
            <w:tcW w:w="23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2457" w:rsidRPr="0091374D" w:rsidRDefault="00DF2457" w:rsidP="001500F3">
            <w:pPr>
              <w:spacing w:after="0" w:line="240" w:lineRule="auto"/>
              <w:jc w:val="center"/>
              <w:rPr>
                <w:rFonts w:ascii="Times New Roman" w:eastAsia="Times New Roman" w:hAnsi="Times New Roman" w:cs="Times New Roman"/>
                <w:b/>
                <w:color w:val="000000"/>
                <w:sz w:val="24"/>
                <w:szCs w:val="24"/>
              </w:rPr>
            </w:pPr>
            <w:r w:rsidRPr="0091374D">
              <w:rPr>
                <w:rFonts w:ascii="Times New Roman" w:eastAsia="Times New Roman" w:hAnsi="Times New Roman" w:cs="Times New Roman"/>
                <w:b/>
                <w:color w:val="000000"/>
                <w:sz w:val="24"/>
                <w:szCs w:val="24"/>
              </w:rPr>
              <w:t>Monthly Bill (BDT)</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DF2457" w:rsidRPr="0091374D" w:rsidRDefault="00DF2457" w:rsidP="001500F3">
            <w:pPr>
              <w:spacing w:after="0" w:line="240" w:lineRule="auto"/>
              <w:jc w:val="center"/>
              <w:rPr>
                <w:rFonts w:ascii="Times New Roman" w:eastAsia="Times New Roman" w:hAnsi="Times New Roman" w:cs="Times New Roman"/>
                <w:b/>
                <w:color w:val="000000"/>
                <w:sz w:val="24"/>
                <w:szCs w:val="24"/>
              </w:rPr>
            </w:pPr>
            <w:r w:rsidRPr="0091374D">
              <w:rPr>
                <w:rFonts w:ascii="Times New Roman" w:eastAsia="Times New Roman" w:hAnsi="Times New Roman" w:cs="Times New Roman"/>
                <w:b/>
                <w:color w:val="000000"/>
                <w:sz w:val="24"/>
                <w:szCs w:val="24"/>
              </w:rPr>
              <w:t>F</w:t>
            </w:r>
          </w:p>
        </w:tc>
        <w:tc>
          <w:tcPr>
            <w:tcW w:w="900" w:type="dxa"/>
            <w:tcBorders>
              <w:top w:val="single" w:sz="4" w:space="0" w:color="auto"/>
              <w:left w:val="nil"/>
              <w:bottom w:val="single" w:sz="4" w:space="0" w:color="auto"/>
              <w:right w:val="single" w:sz="4" w:space="0" w:color="auto"/>
            </w:tcBorders>
          </w:tcPr>
          <w:p w:rsidR="00DF2457" w:rsidRPr="0091374D" w:rsidRDefault="00DF2457" w:rsidP="001500F3">
            <w:pPr>
              <w:spacing w:after="0" w:line="240" w:lineRule="auto"/>
              <w:jc w:val="center"/>
              <w:rPr>
                <w:rFonts w:ascii="Times New Roman" w:eastAsia="Times New Roman" w:hAnsi="Times New Roman" w:cs="Times New Roman"/>
                <w:b/>
                <w:color w:val="000000"/>
                <w:sz w:val="24"/>
                <w:szCs w:val="24"/>
              </w:rPr>
            </w:pPr>
            <w:r w:rsidRPr="0091374D">
              <w:rPr>
                <w:rFonts w:ascii="Times New Roman" w:eastAsia="Times New Roman" w:hAnsi="Times New Roman" w:cs="Times New Roman"/>
                <w:b/>
                <w:color w:val="000000"/>
                <w:sz w:val="24"/>
                <w:szCs w:val="24"/>
              </w:rPr>
              <w:t>%</w:t>
            </w:r>
          </w:p>
        </w:tc>
      </w:tr>
      <w:tr w:rsidR="00DF2457" w:rsidRPr="0091374D" w:rsidTr="001500F3">
        <w:trPr>
          <w:trHeight w:val="300"/>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DF2457" w:rsidRPr="0091374D" w:rsidRDefault="00DF2457" w:rsidP="001500F3">
            <w:pPr>
              <w:spacing w:after="0" w:line="240" w:lineRule="auto"/>
              <w:jc w:val="center"/>
              <w:rPr>
                <w:rFonts w:ascii="Times New Roman" w:eastAsia="Times New Roman" w:hAnsi="Times New Roman" w:cs="Times New Roman"/>
                <w:color w:val="000000"/>
                <w:sz w:val="24"/>
                <w:szCs w:val="24"/>
              </w:rPr>
            </w:pPr>
            <w:r w:rsidRPr="0091374D">
              <w:rPr>
                <w:rFonts w:ascii="Times New Roman" w:eastAsia="Times New Roman" w:hAnsi="Times New Roman" w:cs="Times New Roman"/>
                <w:color w:val="000000"/>
                <w:sz w:val="24"/>
                <w:szCs w:val="24"/>
              </w:rPr>
              <w:t>500-1500</w:t>
            </w:r>
          </w:p>
        </w:tc>
        <w:tc>
          <w:tcPr>
            <w:tcW w:w="720" w:type="dxa"/>
            <w:tcBorders>
              <w:top w:val="nil"/>
              <w:left w:val="nil"/>
              <w:bottom w:val="single" w:sz="4" w:space="0" w:color="auto"/>
              <w:right w:val="single" w:sz="4" w:space="0" w:color="auto"/>
            </w:tcBorders>
            <w:shd w:val="clear" w:color="auto" w:fill="auto"/>
            <w:noWrap/>
            <w:vAlign w:val="bottom"/>
            <w:hideMark/>
          </w:tcPr>
          <w:p w:rsidR="00DF2457" w:rsidRPr="0091374D" w:rsidRDefault="00DF2457" w:rsidP="001500F3">
            <w:pPr>
              <w:spacing w:after="0" w:line="240" w:lineRule="auto"/>
              <w:jc w:val="center"/>
              <w:rPr>
                <w:rFonts w:ascii="Times New Roman" w:eastAsia="Times New Roman" w:hAnsi="Times New Roman" w:cs="Times New Roman"/>
                <w:color w:val="000000"/>
                <w:sz w:val="24"/>
                <w:szCs w:val="24"/>
              </w:rPr>
            </w:pPr>
            <w:r w:rsidRPr="0091374D">
              <w:rPr>
                <w:rFonts w:ascii="Times New Roman" w:eastAsia="Times New Roman" w:hAnsi="Times New Roman" w:cs="Times New Roman"/>
                <w:color w:val="000000"/>
                <w:sz w:val="24"/>
                <w:szCs w:val="24"/>
              </w:rPr>
              <w:t>26</w:t>
            </w:r>
          </w:p>
        </w:tc>
        <w:tc>
          <w:tcPr>
            <w:tcW w:w="900" w:type="dxa"/>
            <w:tcBorders>
              <w:top w:val="nil"/>
              <w:left w:val="nil"/>
              <w:bottom w:val="single" w:sz="4" w:space="0" w:color="auto"/>
              <w:right w:val="single" w:sz="4" w:space="0" w:color="auto"/>
            </w:tcBorders>
          </w:tcPr>
          <w:p w:rsidR="00DF2457" w:rsidRPr="0091374D" w:rsidRDefault="00DF2457" w:rsidP="001500F3">
            <w:pPr>
              <w:spacing w:after="0" w:line="240" w:lineRule="auto"/>
              <w:jc w:val="center"/>
              <w:rPr>
                <w:rFonts w:ascii="Times New Roman" w:eastAsia="Times New Roman" w:hAnsi="Times New Roman" w:cs="Times New Roman"/>
                <w:color w:val="000000"/>
                <w:sz w:val="24"/>
                <w:szCs w:val="24"/>
              </w:rPr>
            </w:pPr>
            <w:r w:rsidRPr="0091374D">
              <w:rPr>
                <w:rFonts w:ascii="Times New Roman" w:eastAsia="Times New Roman" w:hAnsi="Times New Roman" w:cs="Times New Roman"/>
                <w:color w:val="000000"/>
                <w:sz w:val="24"/>
                <w:szCs w:val="24"/>
              </w:rPr>
              <w:t>61.9</w:t>
            </w:r>
          </w:p>
        </w:tc>
      </w:tr>
      <w:tr w:rsidR="00DF2457" w:rsidRPr="0091374D" w:rsidTr="001500F3">
        <w:trPr>
          <w:trHeight w:val="300"/>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DF2457" w:rsidRPr="0091374D" w:rsidRDefault="00DF2457" w:rsidP="001500F3">
            <w:pPr>
              <w:spacing w:after="0" w:line="240" w:lineRule="auto"/>
              <w:jc w:val="center"/>
              <w:rPr>
                <w:rFonts w:ascii="Times New Roman" w:eastAsia="Times New Roman" w:hAnsi="Times New Roman" w:cs="Times New Roman"/>
                <w:color w:val="000000"/>
                <w:sz w:val="24"/>
                <w:szCs w:val="24"/>
              </w:rPr>
            </w:pPr>
            <w:r w:rsidRPr="0091374D">
              <w:rPr>
                <w:rFonts w:ascii="Times New Roman" w:eastAsia="Times New Roman" w:hAnsi="Times New Roman" w:cs="Times New Roman"/>
                <w:color w:val="000000"/>
                <w:sz w:val="24"/>
                <w:szCs w:val="24"/>
              </w:rPr>
              <w:t>1501-2500</w:t>
            </w:r>
          </w:p>
        </w:tc>
        <w:tc>
          <w:tcPr>
            <w:tcW w:w="720" w:type="dxa"/>
            <w:tcBorders>
              <w:top w:val="nil"/>
              <w:left w:val="nil"/>
              <w:bottom w:val="single" w:sz="4" w:space="0" w:color="auto"/>
              <w:right w:val="single" w:sz="4" w:space="0" w:color="auto"/>
            </w:tcBorders>
            <w:shd w:val="clear" w:color="auto" w:fill="auto"/>
            <w:noWrap/>
            <w:vAlign w:val="bottom"/>
            <w:hideMark/>
          </w:tcPr>
          <w:p w:rsidR="00DF2457" w:rsidRPr="0091374D" w:rsidRDefault="00DF2457" w:rsidP="001500F3">
            <w:pPr>
              <w:spacing w:after="0" w:line="240" w:lineRule="auto"/>
              <w:jc w:val="center"/>
              <w:rPr>
                <w:rFonts w:ascii="Times New Roman" w:eastAsia="Times New Roman" w:hAnsi="Times New Roman" w:cs="Times New Roman"/>
                <w:color w:val="000000"/>
                <w:sz w:val="24"/>
                <w:szCs w:val="24"/>
              </w:rPr>
            </w:pPr>
            <w:r w:rsidRPr="0091374D">
              <w:rPr>
                <w:rFonts w:ascii="Times New Roman" w:eastAsia="Times New Roman" w:hAnsi="Times New Roman" w:cs="Times New Roman"/>
                <w:color w:val="000000"/>
                <w:sz w:val="24"/>
                <w:szCs w:val="24"/>
              </w:rPr>
              <w:t>12</w:t>
            </w:r>
          </w:p>
        </w:tc>
        <w:tc>
          <w:tcPr>
            <w:tcW w:w="900" w:type="dxa"/>
            <w:tcBorders>
              <w:top w:val="nil"/>
              <w:left w:val="nil"/>
              <w:bottom w:val="single" w:sz="4" w:space="0" w:color="auto"/>
              <w:right w:val="single" w:sz="4" w:space="0" w:color="auto"/>
            </w:tcBorders>
          </w:tcPr>
          <w:p w:rsidR="00DF2457" w:rsidRPr="0091374D" w:rsidRDefault="00DF2457" w:rsidP="001500F3">
            <w:pPr>
              <w:spacing w:after="0" w:line="240" w:lineRule="auto"/>
              <w:jc w:val="center"/>
              <w:rPr>
                <w:rFonts w:ascii="Times New Roman" w:eastAsia="Times New Roman" w:hAnsi="Times New Roman" w:cs="Times New Roman"/>
                <w:color w:val="000000"/>
                <w:sz w:val="24"/>
                <w:szCs w:val="24"/>
              </w:rPr>
            </w:pPr>
            <w:r w:rsidRPr="0091374D">
              <w:rPr>
                <w:rFonts w:ascii="Times New Roman" w:eastAsia="Times New Roman" w:hAnsi="Times New Roman" w:cs="Times New Roman"/>
                <w:color w:val="000000"/>
                <w:sz w:val="24"/>
                <w:szCs w:val="24"/>
              </w:rPr>
              <w:t>28.6</w:t>
            </w:r>
          </w:p>
        </w:tc>
      </w:tr>
      <w:tr w:rsidR="00DF2457" w:rsidRPr="0091374D" w:rsidTr="001500F3">
        <w:trPr>
          <w:trHeight w:val="300"/>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DF2457" w:rsidRPr="0091374D" w:rsidRDefault="00DF2457" w:rsidP="001500F3">
            <w:pPr>
              <w:spacing w:after="0" w:line="240" w:lineRule="auto"/>
              <w:jc w:val="center"/>
              <w:rPr>
                <w:rFonts w:ascii="Times New Roman" w:eastAsia="Times New Roman" w:hAnsi="Times New Roman" w:cs="Times New Roman"/>
                <w:color w:val="000000"/>
                <w:sz w:val="24"/>
                <w:szCs w:val="24"/>
              </w:rPr>
            </w:pPr>
            <w:r w:rsidRPr="0091374D">
              <w:rPr>
                <w:rFonts w:ascii="Times New Roman" w:eastAsia="Times New Roman" w:hAnsi="Times New Roman" w:cs="Times New Roman"/>
                <w:color w:val="000000"/>
                <w:sz w:val="24"/>
                <w:szCs w:val="24"/>
              </w:rPr>
              <w:t>2501-3500</w:t>
            </w:r>
          </w:p>
        </w:tc>
        <w:tc>
          <w:tcPr>
            <w:tcW w:w="720" w:type="dxa"/>
            <w:tcBorders>
              <w:top w:val="nil"/>
              <w:left w:val="nil"/>
              <w:bottom w:val="single" w:sz="4" w:space="0" w:color="auto"/>
              <w:right w:val="single" w:sz="4" w:space="0" w:color="auto"/>
            </w:tcBorders>
            <w:shd w:val="clear" w:color="auto" w:fill="auto"/>
            <w:noWrap/>
            <w:vAlign w:val="bottom"/>
            <w:hideMark/>
          </w:tcPr>
          <w:p w:rsidR="00DF2457" w:rsidRPr="0091374D" w:rsidRDefault="00DF2457" w:rsidP="001500F3">
            <w:pPr>
              <w:spacing w:after="0" w:line="240" w:lineRule="auto"/>
              <w:jc w:val="center"/>
              <w:rPr>
                <w:rFonts w:ascii="Times New Roman" w:eastAsia="Times New Roman" w:hAnsi="Times New Roman" w:cs="Times New Roman"/>
                <w:color w:val="000000"/>
                <w:sz w:val="24"/>
                <w:szCs w:val="24"/>
              </w:rPr>
            </w:pPr>
            <w:r w:rsidRPr="0091374D">
              <w:rPr>
                <w:rFonts w:ascii="Times New Roman" w:eastAsia="Times New Roman" w:hAnsi="Times New Roman" w:cs="Times New Roman"/>
                <w:color w:val="000000"/>
                <w:sz w:val="24"/>
                <w:szCs w:val="24"/>
              </w:rPr>
              <w:t>2</w:t>
            </w:r>
          </w:p>
        </w:tc>
        <w:tc>
          <w:tcPr>
            <w:tcW w:w="900" w:type="dxa"/>
            <w:tcBorders>
              <w:top w:val="nil"/>
              <w:left w:val="nil"/>
              <w:bottom w:val="single" w:sz="4" w:space="0" w:color="auto"/>
              <w:right w:val="single" w:sz="4" w:space="0" w:color="auto"/>
            </w:tcBorders>
          </w:tcPr>
          <w:p w:rsidR="00DF2457" w:rsidRPr="0091374D" w:rsidRDefault="00DF2457" w:rsidP="001500F3">
            <w:pPr>
              <w:spacing w:after="0" w:line="240" w:lineRule="auto"/>
              <w:jc w:val="center"/>
              <w:rPr>
                <w:rFonts w:ascii="Times New Roman" w:eastAsia="Times New Roman" w:hAnsi="Times New Roman" w:cs="Times New Roman"/>
                <w:color w:val="000000"/>
                <w:sz w:val="24"/>
                <w:szCs w:val="24"/>
              </w:rPr>
            </w:pPr>
            <w:r w:rsidRPr="0091374D">
              <w:rPr>
                <w:rFonts w:ascii="Times New Roman" w:eastAsia="Times New Roman" w:hAnsi="Times New Roman" w:cs="Times New Roman"/>
                <w:color w:val="000000"/>
                <w:sz w:val="24"/>
                <w:szCs w:val="24"/>
              </w:rPr>
              <w:t>4.76</w:t>
            </w:r>
          </w:p>
        </w:tc>
      </w:tr>
      <w:tr w:rsidR="00DF2457" w:rsidRPr="0091374D" w:rsidTr="001500F3">
        <w:trPr>
          <w:trHeight w:val="300"/>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DF2457" w:rsidRPr="0091374D" w:rsidRDefault="00DF2457" w:rsidP="001500F3">
            <w:pPr>
              <w:spacing w:after="0" w:line="240" w:lineRule="auto"/>
              <w:jc w:val="center"/>
              <w:rPr>
                <w:rFonts w:ascii="Times New Roman" w:eastAsia="Times New Roman" w:hAnsi="Times New Roman" w:cs="Times New Roman"/>
                <w:color w:val="000000"/>
                <w:sz w:val="24"/>
                <w:szCs w:val="24"/>
              </w:rPr>
            </w:pPr>
            <w:r w:rsidRPr="0091374D">
              <w:rPr>
                <w:rFonts w:ascii="Times New Roman" w:eastAsia="Times New Roman" w:hAnsi="Times New Roman" w:cs="Times New Roman"/>
                <w:color w:val="000000"/>
                <w:sz w:val="24"/>
                <w:szCs w:val="24"/>
              </w:rPr>
              <w:t>Above 3500</w:t>
            </w:r>
          </w:p>
        </w:tc>
        <w:tc>
          <w:tcPr>
            <w:tcW w:w="720" w:type="dxa"/>
            <w:tcBorders>
              <w:top w:val="nil"/>
              <w:left w:val="nil"/>
              <w:bottom w:val="single" w:sz="4" w:space="0" w:color="auto"/>
              <w:right w:val="single" w:sz="4" w:space="0" w:color="auto"/>
            </w:tcBorders>
            <w:shd w:val="clear" w:color="auto" w:fill="auto"/>
            <w:noWrap/>
            <w:vAlign w:val="bottom"/>
            <w:hideMark/>
          </w:tcPr>
          <w:p w:rsidR="00DF2457" w:rsidRPr="0091374D" w:rsidRDefault="00DF2457" w:rsidP="001500F3">
            <w:pPr>
              <w:spacing w:after="0" w:line="240" w:lineRule="auto"/>
              <w:jc w:val="center"/>
              <w:rPr>
                <w:rFonts w:ascii="Times New Roman" w:eastAsia="Times New Roman" w:hAnsi="Times New Roman" w:cs="Times New Roman"/>
                <w:color w:val="000000"/>
                <w:sz w:val="24"/>
                <w:szCs w:val="24"/>
              </w:rPr>
            </w:pPr>
            <w:r w:rsidRPr="0091374D">
              <w:rPr>
                <w:rFonts w:ascii="Times New Roman" w:eastAsia="Times New Roman" w:hAnsi="Times New Roman" w:cs="Times New Roman"/>
                <w:color w:val="000000"/>
                <w:sz w:val="24"/>
                <w:szCs w:val="24"/>
              </w:rPr>
              <w:t>2</w:t>
            </w:r>
          </w:p>
        </w:tc>
        <w:tc>
          <w:tcPr>
            <w:tcW w:w="900" w:type="dxa"/>
            <w:tcBorders>
              <w:top w:val="nil"/>
              <w:left w:val="nil"/>
              <w:bottom w:val="single" w:sz="4" w:space="0" w:color="auto"/>
              <w:right w:val="single" w:sz="4" w:space="0" w:color="auto"/>
            </w:tcBorders>
          </w:tcPr>
          <w:p w:rsidR="00DF2457" w:rsidRPr="0091374D" w:rsidRDefault="00DF2457" w:rsidP="001500F3">
            <w:pPr>
              <w:spacing w:after="0" w:line="240" w:lineRule="auto"/>
              <w:jc w:val="center"/>
              <w:rPr>
                <w:rFonts w:ascii="Times New Roman" w:eastAsia="Times New Roman" w:hAnsi="Times New Roman" w:cs="Times New Roman"/>
                <w:color w:val="000000"/>
                <w:sz w:val="24"/>
                <w:szCs w:val="24"/>
              </w:rPr>
            </w:pPr>
            <w:r w:rsidRPr="0091374D">
              <w:rPr>
                <w:rFonts w:ascii="Times New Roman" w:eastAsia="Times New Roman" w:hAnsi="Times New Roman" w:cs="Times New Roman"/>
                <w:color w:val="000000"/>
                <w:sz w:val="24"/>
                <w:szCs w:val="24"/>
              </w:rPr>
              <w:t>4.75</w:t>
            </w:r>
          </w:p>
        </w:tc>
      </w:tr>
      <w:tr w:rsidR="00DF2457" w:rsidRPr="0091374D" w:rsidTr="001500F3">
        <w:trPr>
          <w:trHeight w:val="300"/>
        </w:trPr>
        <w:tc>
          <w:tcPr>
            <w:tcW w:w="23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F2457" w:rsidRPr="0091374D" w:rsidRDefault="00DF2457" w:rsidP="001500F3">
            <w:pPr>
              <w:spacing w:after="0" w:line="240" w:lineRule="auto"/>
              <w:jc w:val="center"/>
              <w:rPr>
                <w:rFonts w:ascii="Times New Roman" w:eastAsia="Times New Roman" w:hAnsi="Times New Roman" w:cs="Times New Roman"/>
                <w:i/>
                <w:color w:val="000000"/>
                <w:sz w:val="24"/>
                <w:szCs w:val="24"/>
              </w:rPr>
            </w:pPr>
            <w:r w:rsidRPr="0091374D">
              <w:rPr>
                <w:rFonts w:ascii="Times New Roman" w:eastAsia="Times New Roman" w:hAnsi="Times New Roman" w:cs="Times New Roman"/>
                <w:i/>
                <w:color w:val="000000"/>
                <w:sz w:val="24"/>
                <w:szCs w:val="24"/>
              </w:rPr>
              <w:t>Total</w:t>
            </w: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DF2457" w:rsidRPr="0091374D" w:rsidRDefault="00DF2457" w:rsidP="001500F3">
            <w:pPr>
              <w:spacing w:after="0" w:line="240" w:lineRule="auto"/>
              <w:jc w:val="center"/>
              <w:rPr>
                <w:rFonts w:ascii="Times New Roman" w:eastAsia="Times New Roman" w:hAnsi="Times New Roman" w:cs="Times New Roman"/>
                <w:i/>
                <w:color w:val="000000"/>
                <w:sz w:val="24"/>
                <w:szCs w:val="24"/>
              </w:rPr>
            </w:pPr>
            <w:r w:rsidRPr="0091374D">
              <w:rPr>
                <w:rFonts w:ascii="Times New Roman" w:eastAsia="Times New Roman" w:hAnsi="Times New Roman" w:cs="Times New Roman"/>
                <w:i/>
                <w:color w:val="000000"/>
                <w:sz w:val="24"/>
                <w:szCs w:val="24"/>
              </w:rPr>
              <w:t>42</w:t>
            </w:r>
          </w:p>
        </w:tc>
        <w:tc>
          <w:tcPr>
            <w:tcW w:w="900" w:type="dxa"/>
            <w:tcBorders>
              <w:top w:val="single" w:sz="4" w:space="0" w:color="auto"/>
              <w:left w:val="nil"/>
              <w:bottom w:val="single" w:sz="4" w:space="0" w:color="auto"/>
              <w:right w:val="single" w:sz="4" w:space="0" w:color="auto"/>
            </w:tcBorders>
          </w:tcPr>
          <w:p w:rsidR="00DF2457" w:rsidRPr="0091374D" w:rsidRDefault="00DF2457" w:rsidP="001500F3">
            <w:pPr>
              <w:spacing w:after="0" w:line="240" w:lineRule="auto"/>
              <w:jc w:val="center"/>
              <w:rPr>
                <w:rFonts w:ascii="Times New Roman" w:eastAsia="Times New Roman" w:hAnsi="Times New Roman" w:cs="Times New Roman"/>
                <w:i/>
                <w:color w:val="000000"/>
                <w:sz w:val="24"/>
                <w:szCs w:val="24"/>
              </w:rPr>
            </w:pPr>
            <w:r w:rsidRPr="0091374D">
              <w:rPr>
                <w:rFonts w:ascii="Times New Roman" w:eastAsia="Times New Roman" w:hAnsi="Times New Roman" w:cs="Times New Roman"/>
                <w:i/>
                <w:color w:val="000000"/>
                <w:sz w:val="24"/>
                <w:szCs w:val="24"/>
              </w:rPr>
              <w:t>100</w:t>
            </w:r>
          </w:p>
        </w:tc>
      </w:tr>
    </w:tbl>
    <w:tbl>
      <w:tblPr>
        <w:tblW w:w="3975" w:type="dxa"/>
        <w:tblInd w:w="720" w:type="dxa"/>
        <w:tblLook w:val="04A0" w:firstRow="1" w:lastRow="0" w:firstColumn="1" w:lastColumn="0" w:noHBand="0" w:noVBand="1"/>
      </w:tblPr>
      <w:tblGrid>
        <w:gridCol w:w="2355"/>
        <w:gridCol w:w="630"/>
        <w:gridCol w:w="990"/>
      </w:tblGrid>
      <w:tr w:rsidR="00DF2457" w:rsidRPr="0091374D" w:rsidTr="001500F3">
        <w:trPr>
          <w:trHeight w:val="278"/>
        </w:trPr>
        <w:tc>
          <w:tcPr>
            <w:tcW w:w="3975"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DF2457" w:rsidRPr="0091374D" w:rsidRDefault="00DF2457" w:rsidP="001500F3">
            <w:pPr>
              <w:spacing w:after="0" w:line="240" w:lineRule="auto"/>
              <w:jc w:val="center"/>
              <w:rPr>
                <w:rFonts w:ascii="Times New Roman" w:eastAsia="Times New Roman" w:hAnsi="Times New Roman" w:cs="Times New Roman"/>
                <w:b/>
                <w:sz w:val="24"/>
                <w:szCs w:val="24"/>
              </w:rPr>
            </w:pPr>
            <w:r w:rsidRPr="0091374D">
              <w:rPr>
                <w:rFonts w:ascii="Times New Roman" w:eastAsia="Times New Roman" w:hAnsi="Times New Roman" w:cs="Times New Roman"/>
                <w:b/>
                <w:sz w:val="24"/>
                <w:szCs w:val="24"/>
              </w:rPr>
              <w:t xml:space="preserve">Business </w:t>
            </w:r>
          </w:p>
        </w:tc>
      </w:tr>
      <w:tr w:rsidR="00DF2457" w:rsidRPr="0091374D" w:rsidTr="001500F3">
        <w:trPr>
          <w:trHeight w:val="278"/>
        </w:trPr>
        <w:tc>
          <w:tcPr>
            <w:tcW w:w="23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2457" w:rsidRPr="0091374D" w:rsidRDefault="00DF2457" w:rsidP="001500F3">
            <w:pPr>
              <w:spacing w:after="0" w:line="240" w:lineRule="auto"/>
              <w:jc w:val="center"/>
              <w:rPr>
                <w:rFonts w:ascii="Times New Roman" w:eastAsia="Times New Roman" w:hAnsi="Times New Roman" w:cs="Times New Roman"/>
                <w:b/>
                <w:sz w:val="24"/>
                <w:szCs w:val="24"/>
              </w:rPr>
            </w:pPr>
            <w:r w:rsidRPr="0091374D">
              <w:rPr>
                <w:rFonts w:ascii="Times New Roman" w:eastAsia="Times New Roman" w:hAnsi="Times New Roman" w:cs="Times New Roman"/>
                <w:b/>
                <w:sz w:val="24"/>
                <w:szCs w:val="24"/>
              </w:rPr>
              <w:t>Monthly Bill (BDT)</w:t>
            </w:r>
          </w:p>
        </w:tc>
        <w:tc>
          <w:tcPr>
            <w:tcW w:w="630" w:type="dxa"/>
            <w:tcBorders>
              <w:top w:val="single" w:sz="4" w:space="0" w:color="auto"/>
              <w:left w:val="nil"/>
              <w:bottom w:val="single" w:sz="4" w:space="0" w:color="auto"/>
              <w:right w:val="single" w:sz="4" w:space="0" w:color="auto"/>
            </w:tcBorders>
            <w:shd w:val="clear" w:color="auto" w:fill="auto"/>
            <w:hideMark/>
          </w:tcPr>
          <w:p w:rsidR="00DF2457" w:rsidRPr="0091374D" w:rsidRDefault="00DF2457" w:rsidP="001500F3">
            <w:pPr>
              <w:spacing w:after="0" w:line="240" w:lineRule="auto"/>
              <w:jc w:val="center"/>
              <w:rPr>
                <w:rFonts w:ascii="Times New Roman" w:eastAsia="Times New Roman" w:hAnsi="Times New Roman" w:cs="Times New Roman"/>
                <w:b/>
                <w:sz w:val="24"/>
                <w:szCs w:val="24"/>
              </w:rPr>
            </w:pPr>
            <w:r w:rsidRPr="0091374D">
              <w:rPr>
                <w:rFonts w:ascii="Times New Roman" w:eastAsia="Times New Roman" w:hAnsi="Times New Roman" w:cs="Times New Roman"/>
                <w:b/>
                <w:sz w:val="24"/>
                <w:szCs w:val="24"/>
              </w:rPr>
              <w:t>F</w:t>
            </w:r>
          </w:p>
        </w:tc>
        <w:tc>
          <w:tcPr>
            <w:tcW w:w="990" w:type="dxa"/>
            <w:tcBorders>
              <w:top w:val="single" w:sz="4" w:space="0" w:color="auto"/>
              <w:left w:val="nil"/>
              <w:bottom w:val="single" w:sz="4" w:space="0" w:color="auto"/>
              <w:right w:val="single" w:sz="4" w:space="0" w:color="auto"/>
            </w:tcBorders>
            <w:shd w:val="clear" w:color="auto" w:fill="auto"/>
            <w:hideMark/>
          </w:tcPr>
          <w:p w:rsidR="00DF2457" w:rsidRPr="0091374D" w:rsidRDefault="00DF2457" w:rsidP="001500F3">
            <w:pPr>
              <w:spacing w:after="0" w:line="240" w:lineRule="auto"/>
              <w:jc w:val="center"/>
              <w:rPr>
                <w:rFonts w:ascii="Times New Roman" w:eastAsia="Times New Roman" w:hAnsi="Times New Roman" w:cs="Times New Roman"/>
                <w:b/>
                <w:sz w:val="24"/>
                <w:szCs w:val="24"/>
              </w:rPr>
            </w:pPr>
            <w:r w:rsidRPr="0091374D">
              <w:rPr>
                <w:rFonts w:ascii="Times New Roman" w:eastAsia="Times New Roman" w:hAnsi="Times New Roman" w:cs="Times New Roman"/>
                <w:b/>
                <w:sz w:val="24"/>
                <w:szCs w:val="24"/>
              </w:rPr>
              <w:t>%</w:t>
            </w:r>
          </w:p>
        </w:tc>
      </w:tr>
      <w:tr w:rsidR="00DF2457" w:rsidRPr="0091374D" w:rsidTr="001500F3">
        <w:trPr>
          <w:trHeight w:val="300"/>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DF2457" w:rsidRPr="0091374D" w:rsidRDefault="00DF2457" w:rsidP="001500F3">
            <w:pPr>
              <w:spacing w:after="0" w:line="240" w:lineRule="auto"/>
              <w:jc w:val="center"/>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3000</w:t>
            </w:r>
          </w:p>
        </w:tc>
        <w:tc>
          <w:tcPr>
            <w:tcW w:w="630" w:type="dxa"/>
            <w:tcBorders>
              <w:top w:val="nil"/>
              <w:left w:val="nil"/>
              <w:bottom w:val="single" w:sz="4" w:space="0" w:color="auto"/>
              <w:right w:val="single" w:sz="4" w:space="0" w:color="auto"/>
            </w:tcBorders>
            <w:shd w:val="clear" w:color="auto" w:fill="auto"/>
            <w:noWrap/>
            <w:vAlign w:val="center"/>
            <w:hideMark/>
          </w:tcPr>
          <w:p w:rsidR="00DF2457" w:rsidRPr="0091374D" w:rsidRDefault="00DF2457" w:rsidP="001500F3">
            <w:pPr>
              <w:spacing w:after="0" w:line="240" w:lineRule="auto"/>
              <w:jc w:val="center"/>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2</w:t>
            </w:r>
          </w:p>
        </w:tc>
        <w:tc>
          <w:tcPr>
            <w:tcW w:w="990" w:type="dxa"/>
            <w:tcBorders>
              <w:top w:val="nil"/>
              <w:left w:val="nil"/>
              <w:bottom w:val="single" w:sz="4" w:space="0" w:color="auto"/>
              <w:right w:val="single" w:sz="4" w:space="0" w:color="auto"/>
            </w:tcBorders>
            <w:shd w:val="clear" w:color="auto" w:fill="auto"/>
            <w:noWrap/>
            <w:vAlign w:val="center"/>
            <w:hideMark/>
          </w:tcPr>
          <w:p w:rsidR="00DF2457" w:rsidRPr="0091374D" w:rsidRDefault="00DF2457" w:rsidP="001500F3">
            <w:pPr>
              <w:spacing w:after="0" w:line="240" w:lineRule="auto"/>
              <w:jc w:val="center"/>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40</w:t>
            </w:r>
          </w:p>
        </w:tc>
      </w:tr>
      <w:tr w:rsidR="00DF2457" w:rsidRPr="0091374D" w:rsidTr="001500F3">
        <w:trPr>
          <w:trHeight w:val="300"/>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DF2457" w:rsidRPr="0091374D" w:rsidRDefault="00DF2457" w:rsidP="001500F3">
            <w:pPr>
              <w:spacing w:after="0" w:line="240" w:lineRule="auto"/>
              <w:jc w:val="center"/>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3500</w:t>
            </w:r>
          </w:p>
        </w:tc>
        <w:tc>
          <w:tcPr>
            <w:tcW w:w="630" w:type="dxa"/>
            <w:tcBorders>
              <w:top w:val="nil"/>
              <w:left w:val="nil"/>
              <w:bottom w:val="single" w:sz="4" w:space="0" w:color="auto"/>
              <w:right w:val="single" w:sz="4" w:space="0" w:color="auto"/>
            </w:tcBorders>
            <w:shd w:val="clear" w:color="auto" w:fill="auto"/>
            <w:noWrap/>
            <w:vAlign w:val="center"/>
            <w:hideMark/>
          </w:tcPr>
          <w:p w:rsidR="00DF2457" w:rsidRPr="0091374D" w:rsidRDefault="00DF2457" w:rsidP="001500F3">
            <w:pPr>
              <w:spacing w:after="0" w:line="240" w:lineRule="auto"/>
              <w:jc w:val="center"/>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1</w:t>
            </w:r>
          </w:p>
        </w:tc>
        <w:tc>
          <w:tcPr>
            <w:tcW w:w="990" w:type="dxa"/>
            <w:tcBorders>
              <w:top w:val="nil"/>
              <w:left w:val="nil"/>
              <w:bottom w:val="single" w:sz="4" w:space="0" w:color="auto"/>
              <w:right w:val="single" w:sz="4" w:space="0" w:color="auto"/>
            </w:tcBorders>
            <w:shd w:val="clear" w:color="auto" w:fill="auto"/>
            <w:noWrap/>
            <w:vAlign w:val="center"/>
            <w:hideMark/>
          </w:tcPr>
          <w:p w:rsidR="00DF2457" w:rsidRPr="0091374D" w:rsidRDefault="00DF2457" w:rsidP="001500F3">
            <w:pPr>
              <w:spacing w:after="0" w:line="240" w:lineRule="auto"/>
              <w:jc w:val="center"/>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20</w:t>
            </w:r>
          </w:p>
        </w:tc>
      </w:tr>
      <w:tr w:rsidR="00DF2457" w:rsidRPr="0091374D" w:rsidTr="001500F3">
        <w:trPr>
          <w:trHeight w:val="300"/>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DF2457" w:rsidRPr="0091374D" w:rsidRDefault="00DF2457" w:rsidP="001500F3">
            <w:pPr>
              <w:spacing w:after="0" w:line="240" w:lineRule="auto"/>
              <w:jc w:val="center"/>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7000</w:t>
            </w:r>
          </w:p>
        </w:tc>
        <w:tc>
          <w:tcPr>
            <w:tcW w:w="630" w:type="dxa"/>
            <w:tcBorders>
              <w:top w:val="nil"/>
              <w:left w:val="nil"/>
              <w:bottom w:val="single" w:sz="4" w:space="0" w:color="auto"/>
              <w:right w:val="single" w:sz="4" w:space="0" w:color="auto"/>
            </w:tcBorders>
            <w:shd w:val="clear" w:color="auto" w:fill="auto"/>
            <w:noWrap/>
            <w:vAlign w:val="center"/>
            <w:hideMark/>
          </w:tcPr>
          <w:p w:rsidR="00DF2457" w:rsidRPr="0091374D" w:rsidRDefault="00DF2457" w:rsidP="001500F3">
            <w:pPr>
              <w:spacing w:after="0" w:line="240" w:lineRule="auto"/>
              <w:jc w:val="center"/>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1</w:t>
            </w:r>
          </w:p>
        </w:tc>
        <w:tc>
          <w:tcPr>
            <w:tcW w:w="990" w:type="dxa"/>
            <w:tcBorders>
              <w:top w:val="nil"/>
              <w:left w:val="nil"/>
              <w:bottom w:val="single" w:sz="4" w:space="0" w:color="auto"/>
              <w:right w:val="single" w:sz="4" w:space="0" w:color="auto"/>
            </w:tcBorders>
            <w:shd w:val="clear" w:color="auto" w:fill="auto"/>
            <w:noWrap/>
            <w:vAlign w:val="center"/>
            <w:hideMark/>
          </w:tcPr>
          <w:p w:rsidR="00DF2457" w:rsidRPr="0091374D" w:rsidRDefault="00DF2457" w:rsidP="001500F3">
            <w:pPr>
              <w:spacing w:after="0" w:line="240" w:lineRule="auto"/>
              <w:jc w:val="center"/>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20</w:t>
            </w:r>
          </w:p>
        </w:tc>
      </w:tr>
      <w:tr w:rsidR="00DF2457" w:rsidRPr="0091374D" w:rsidTr="001500F3">
        <w:trPr>
          <w:trHeight w:val="300"/>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DF2457" w:rsidRPr="0091374D" w:rsidRDefault="00DF2457" w:rsidP="001500F3">
            <w:pPr>
              <w:spacing w:after="0" w:line="240" w:lineRule="auto"/>
              <w:jc w:val="center"/>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35000</w:t>
            </w:r>
          </w:p>
        </w:tc>
        <w:tc>
          <w:tcPr>
            <w:tcW w:w="630" w:type="dxa"/>
            <w:tcBorders>
              <w:top w:val="nil"/>
              <w:left w:val="nil"/>
              <w:bottom w:val="single" w:sz="4" w:space="0" w:color="auto"/>
              <w:right w:val="single" w:sz="4" w:space="0" w:color="auto"/>
            </w:tcBorders>
            <w:shd w:val="clear" w:color="auto" w:fill="auto"/>
            <w:noWrap/>
            <w:vAlign w:val="center"/>
            <w:hideMark/>
          </w:tcPr>
          <w:p w:rsidR="00DF2457" w:rsidRPr="0091374D" w:rsidRDefault="00DF2457" w:rsidP="001500F3">
            <w:pPr>
              <w:spacing w:after="0" w:line="240" w:lineRule="auto"/>
              <w:jc w:val="center"/>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1</w:t>
            </w:r>
          </w:p>
        </w:tc>
        <w:tc>
          <w:tcPr>
            <w:tcW w:w="990" w:type="dxa"/>
            <w:tcBorders>
              <w:top w:val="nil"/>
              <w:left w:val="nil"/>
              <w:bottom w:val="single" w:sz="4" w:space="0" w:color="auto"/>
              <w:right w:val="single" w:sz="4" w:space="0" w:color="auto"/>
            </w:tcBorders>
            <w:shd w:val="clear" w:color="auto" w:fill="auto"/>
            <w:noWrap/>
            <w:vAlign w:val="center"/>
            <w:hideMark/>
          </w:tcPr>
          <w:p w:rsidR="00DF2457" w:rsidRPr="0091374D" w:rsidRDefault="00DF2457" w:rsidP="001500F3">
            <w:pPr>
              <w:spacing w:after="0" w:line="240" w:lineRule="auto"/>
              <w:jc w:val="center"/>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20</w:t>
            </w:r>
          </w:p>
        </w:tc>
      </w:tr>
      <w:tr w:rsidR="00DF2457" w:rsidRPr="0091374D" w:rsidTr="001500F3">
        <w:trPr>
          <w:trHeight w:val="350"/>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DF2457" w:rsidRPr="0091374D" w:rsidRDefault="00DF2457" w:rsidP="001500F3">
            <w:pPr>
              <w:spacing w:after="0" w:line="240" w:lineRule="auto"/>
              <w:jc w:val="center"/>
              <w:rPr>
                <w:rFonts w:ascii="Times New Roman" w:eastAsia="Times New Roman" w:hAnsi="Times New Roman" w:cs="Times New Roman"/>
                <w:i/>
                <w:sz w:val="24"/>
                <w:szCs w:val="24"/>
              </w:rPr>
            </w:pPr>
            <w:r w:rsidRPr="0091374D">
              <w:rPr>
                <w:rFonts w:ascii="Times New Roman" w:eastAsia="Times New Roman" w:hAnsi="Times New Roman" w:cs="Times New Roman"/>
                <w:i/>
                <w:sz w:val="24"/>
                <w:szCs w:val="24"/>
              </w:rPr>
              <w:t>Total</w:t>
            </w:r>
          </w:p>
        </w:tc>
        <w:tc>
          <w:tcPr>
            <w:tcW w:w="630" w:type="dxa"/>
            <w:tcBorders>
              <w:top w:val="nil"/>
              <w:left w:val="nil"/>
              <w:bottom w:val="single" w:sz="4" w:space="0" w:color="auto"/>
              <w:right w:val="single" w:sz="4" w:space="0" w:color="auto"/>
            </w:tcBorders>
            <w:shd w:val="clear" w:color="auto" w:fill="auto"/>
            <w:noWrap/>
            <w:vAlign w:val="center"/>
            <w:hideMark/>
          </w:tcPr>
          <w:p w:rsidR="00DF2457" w:rsidRPr="0091374D" w:rsidRDefault="00DF2457" w:rsidP="001500F3">
            <w:pPr>
              <w:spacing w:after="0" w:line="240" w:lineRule="auto"/>
              <w:jc w:val="center"/>
              <w:rPr>
                <w:rFonts w:ascii="Times New Roman" w:eastAsia="Times New Roman" w:hAnsi="Times New Roman" w:cs="Times New Roman"/>
                <w:i/>
                <w:sz w:val="24"/>
                <w:szCs w:val="24"/>
              </w:rPr>
            </w:pPr>
            <w:r w:rsidRPr="0091374D">
              <w:rPr>
                <w:rFonts w:ascii="Times New Roman" w:eastAsia="Times New Roman" w:hAnsi="Times New Roman" w:cs="Times New Roman"/>
                <w:i/>
                <w:sz w:val="24"/>
                <w:szCs w:val="24"/>
              </w:rPr>
              <w:t>5</w:t>
            </w:r>
          </w:p>
        </w:tc>
        <w:tc>
          <w:tcPr>
            <w:tcW w:w="990" w:type="dxa"/>
            <w:tcBorders>
              <w:top w:val="nil"/>
              <w:left w:val="nil"/>
              <w:bottom w:val="single" w:sz="4" w:space="0" w:color="auto"/>
              <w:right w:val="single" w:sz="4" w:space="0" w:color="auto"/>
            </w:tcBorders>
            <w:shd w:val="clear" w:color="auto" w:fill="auto"/>
            <w:noWrap/>
            <w:vAlign w:val="center"/>
            <w:hideMark/>
          </w:tcPr>
          <w:p w:rsidR="00DF2457" w:rsidRPr="0091374D" w:rsidRDefault="00DF2457" w:rsidP="001500F3">
            <w:pPr>
              <w:spacing w:after="0" w:line="240" w:lineRule="auto"/>
              <w:jc w:val="center"/>
              <w:rPr>
                <w:rFonts w:ascii="Times New Roman" w:eastAsia="Times New Roman" w:hAnsi="Times New Roman" w:cs="Times New Roman"/>
                <w:i/>
                <w:sz w:val="24"/>
                <w:szCs w:val="24"/>
              </w:rPr>
            </w:pPr>
            <w:r w:rsidRPr="0091374D">
              <w:rPr>
                <w:rFonts w:ascii="Times New Roman" w:eastAsia="Times New Roman" w:hAnsi="Times New Roman" w:cs="Times New Roman"/>
                <w:i/>
                <w:sz w:val="24"/>
                <w:szCs w:val="24"/>
              </w:rPr>
              <w:t>100</w:t>
            </w:r>
          </w:p>
        </w:tc>
      </w:tr>
    </w:tbl>
    <w:p w:rsidR="00DF2457" w:rsidRPr="0091374D" w:rsidRDefault="00DF2457" w:rsidP="00DF2457">
      <w:pPr>
        <w:tabs>
          <w:tab w:val="left" w:pos="675"/>
        </w:tabs>
        <w:spacing w:after="0" w:line="360" w:lineRule="auto"/>
        <w:rPr>
          <w:rFonts w:ascii="Times New Roman" w:hAnsi="Times New Roman" w:cs="Times New Roman"/>
          <w:sz w:val="24"/>
          <w:szCs w:val="24"/>
        </w:rPr>
      </w:pPr>
    </w:p>
    <w:p w:rsidR="00DF2457" w:rsidRPr="0091374D" w:rsidRDefault="00DF2457" w:rsidP="00DF2457">
      <w:pPr>
        <w:tabs>
          <w:tab w:val="left" w:pos="675"/>
        </w:tabs>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The tables showing the approximate monthly electric bills of the users lead to our observation </w:t>
      </w:r>
      <w:proofErr w:type="gramStart"/>
      <w:r w:rsidRPr="0091374D">
        <w:rPr>
          <w:rFonts w:ascii="Times New Roman" w:hAnsi="Times New Roman" w:cs="Times New Roman"/>
          <w:sz w:val="24"/>
          <w:szCs w:val="24"/>
        </w:rPr>
        <w:t>that users</w:t>
      </w:r>
      <w:proofErr w:type="gramEnd"/>
      <w:r w:rsidRPr="0091374D">
        <w:rPr>
          <w:rFonts w:ascii="Times New Roman" w:hAnsi="Times New Roman" w:cs="Times New Roman"/>
          <w:sz w:val="24"/>
          <w:szCs w:val="24"/>
        </w:rPr>
        <w:t xml:space="preserve"> with more bills find it more hectic to check meters repetitively and wait in long queues to recharge their cards. </w:t>
      </w:r>
    </w:p>
    <w:p w:rsidR="00DF2457" w:rsidRPr="0091374D" w:rsidRDefault="00DF2457" w:rsidP="00DF2457">
      <w:pPr>
        <w:tabs>
          <w:tab w:val="left" w:pos="675"/>
        </w:tabs>
        <w:spacing w:after="0" w:line="360" w:lineRule="auto"/>
        <w:jc w:val="both"/>
        <w:rPr>
          <w:rFonts w:ascii="Times New Roman" w:hAnsi="Times New Roman" w:cs="Times New Roman"/>
          <w:sz w:val="24"/>
          <w:szCs w:val="24"/>
        </w:rPr>
      </w:pPr>
    </w:p>
    <w:p w:rsidR="00DF2457" w:rsidRPr="0091374D" w:rsidRDefault="00DF2457" w:rsidP="00DF2457">
      <w:pPr>
        <w:spacing w:line="240" w:lineRule="auto"/>
        <w:jc w:val="center"/>
        <w:rPr>
          <w:rFonts w:ascii="Times New Roman" w:hAnsi="Times New Roman" w:cs="Times New Roman"/>
          <w:b/>
          <w:sz w:val="24"/>
          <w:szCs w:val="24"/>
        </w:rPr>
      </w:pPr>
      <w:r w:rsidRPr="0091374D">
        <w:rPr>
          <w:rFonts w:ascii="Times New Roman" w:hAnsi="Times New Roman" w:cs="Times New Roman"/>
          <w:b/>
          <w:sz w:val="24"/>
          <w:szCs w:val="24"/>
        </w:rPr>
        <w:t>Table 2: Occupation of the Respondents</w:t>
      </w:r>
    </w:p>
    <w:tbl>
      <w:tblPr>
        <w:tblW w:w="5000" w:type="pct"/>
        <w:jc w:val="center"/>
        <w:tblLook w:val="04A0" w:firstRow="1" w:lastRow="0" w:firstColumn="1" w:lastColumn="0" w:noHBand="0" w:noVBand="1"/>
      </w:tblPr>
      <w:tblGrid>
        <w:gridCol w:w="5868"/>
        <w:gridCol w:w="1952"/>
        <w:gridCol w:w="1756"/>
      </w:tblGrid>
      <w:tr w:rsidR="00DF2457" w:rsidRPr="0091374D" w:rsidTr="0015348D">
        <w:trPr>
          <w:trHeight w:val="251"/>
          <w:jc w:val="center"/>
        </w:trPr>
        <w:tc>
          <w:tcPr>
            <w:tcW w:w="30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2457" w:rsidRPr="0091374D" w:rsidRDefault="00DF2457" w:rsidP="001500F3">
            <w:pPr>
              <w:spacing w:after="0" w:line="240" w:lineRule="auto"/>
              <w:jc w:val="center"/>
              <w:rPr>
                <w:rFonts w:ascii="Times New Roman" w:eastAsia="Times New Roman" w:hAnsi="Times New Roman" w:cs="Times New Roman"/>
                <w:b/>
                <w:sz w:val="24"/>
                <w:szCs w:val="24"/>
              </w:rPr>
            </w:pPr>
            <w:r w:rsidRPr="0091374D">
              <w:rPr>
                <w:rFonts w:ascii="Times New Roman" w:eastAsia="Times New Roman" w:hAnsi="Times New Roman" w:cs="Times New Roman"/>
                <w:b/>
                <w:sz w:val="24"/>
                <w:szCs w:val="24"/>
              </w:rPr>
              <w:t>Occupation</w:t>
            </w:r>
          </w:p>
        </w:tc>
        <w:tc>
          <w:tcPr>
            <w:tcW w:w="1019" w:type="pct"/>
            <w:tcBorders>
              <w:top w:val="single" w:sz="4" w:space="0" w:color="auto"/>
              <w:left w:val="nil"/>
              <w:bottom w:val="single" w:sz="4" w:space="0" w:color="auto"/>
              <w:right w:val="single" w:sz="4" w:space="0" w:color="auto"/>
            </w:tcBorders>
            <w:shd w:val="clear" w:color="auto" w:fill="auto"/>
            <w:hideMark/>
          </w:tcPr>
          <w:p w:rsidR="00DF2457" w:rsidRPr="0091374D" w:rsidRDefault="00DF2457" w:rsidP="001500F3">
            <w:pPr>
              <w:spacing w:after="0" w:line="240" w:lineRule="auto"/>
              <w:jc w:val="center"/>
              <w:rPr>
                <w:rFonts w:ascii="Times New Roman" w:eastAsia="Times New Roman" w:hAnsi="Times New Roman" w:cs="Times New Roman"/>
                <w:b/>
                <w:sz w:val="24"/>
                <w:szCs w:val="24"/>
              </w:rPr>
            </w:pPr>
            <w:r w:rsidRPr="0091374D">
              <w:rPr>
                <w:rFonts w:ascii="Times New Roman" w:eastAsia="Times New Roman" w:hAnsi="Times New Roman" w:cs="Times New Roman"/>
                <w:b/>
                <w:sz w:val="24"/>
                <w:szCs w:val="24"/>
              </w:rPr>
              <w:t>F</w:t>
            </w:r>
          </w:p>
        </w:tc>
        <w:tc>
          <w:tcPr>
            <w:tcW w:w="917" w:type="pct"/>
            <w:tcBorders>
              <w:top w:val="single" w:sz="4" w:space="0" w:color="auto"/>
              <w:left w:val="nil"/>
              <w:bottom w:val="single" w:sz="4" w:space="0" w:color="auto"/>
              <w:right w:val="single" w:sz="4" w:space="0" w:color="auto"/>
            </w:tcBorders>
            <w:shd w:val="clear" w:color="auto" w:fill="auto"/>
            <w:hideMark/>
          </w:tcPr>
          <w:p w:rsidR="00DF2457" w:rsidRPr="0091374D" w:rsidRDefault="00DF2457" w:rsidP="001500F3">
            <w:pPr>
              <w:spacing w:after="0" w:line="240" w:lineRule="auto"/>
              <w:jc w:val="center"/>
              <w:rPr>
                <w:rFonts w:ascii="Times New Roman" w:eastAsia="Times New Roman" w:hAnsi="Times New Roman" w:cs="Times New Roman"/>
                <w:b/>
                <w:sz w:val="24"/>
                <w:szCs w:val="24"/>
              </w:rPr>
            </w:pPr>
            <w:r w:rsidRPr="0091374D">
              <w:rPr>
                <w:rFonts w:ascii="Times New Roman" w:eastAsia="Times New Roman" w:hAnsi="Times New Roman" w:cs="Times New Roman"/>
                <w:b/>
                <w:sz w:val="24"/>
                <w:szCs w:val="24"/>
              </w:rPr>
              <w:t>%</w:t>
            </w:r>
          </w:p>
        </w:tc>
      </w:tr>
      <w:tr w:rsidR="00DF2457" w:rsidRPr="0091374D" w:rsidTr="0015348D">
        <w:trPr>
          <w:trHeight w:val="260"/>
          <w:jc w:val="center"/>
        </w:trPr>
        <w:tc>
          <w:tcPr>
            <w:tcW w:w="3064" w:type="pct"/>
            <w:tcBorders>
              <w:top w:val="nil"/>
              <w:left w:val="single" w:sz="4" w:space="0" w:color="auto"/>
              <w:bottom w:val="single" w:sz="4" w:space="0" w:color="auto"/>
              <w:right w:val="single" w:sz="4" w:space="0" w:color="auto"/>
            </w:tcBorders>
            <w:shd w:val="clear" w:color="auto" w:fill="auto"/>
            <w:noWrap/>
            <w:vAlign w:val="bottom"/>
            <w:hideMark/>
          </w:tcPr>
          <w:p w:rsidR="00DF2457" w:rsidRPr="0091374D" w:rsidRDefault="00DF2457" w:rsidP="001500F3">
            <w:pPr>
              <w:spacing w:after="0" w:line="240" w:lineRule="auto"/>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Govt. service</w:t>
            </w:r>
          </w:p>
        </w:tc>
        <w:tc>
          <w:tcPr>
            <w:tcW w:w="1019" w:type="pct"/>
            <w:tcBorders>
              <w:top w:val="nil"/>
              <w:left w:val="nil"/>
              <w:bottom w:val="single" w:sz="4" w:space="0" w:color="auto"/>
              <w:right w:val="single" w:sz="4" w:space="0" w:color="auto"/>
            </w:tcBorders>
            <w:shd w:val="clear" w:color="auto" w:fill="auto"/>
            <w:noWrap/>
            <w:vAlign w:val="center"/>
            <w:hideMark/>
          </w:tcPr>
          <w:p w:rsidR="00DF2457" w:rsidRPr="0091374D" w:rsidRDefault="00DF2457" w:rsidP="001500F3">
            <w:pPr>
              <w:spacing w:after="0" w:line="240" w:lineRule="auto"/>
              <w:jc w:val="center"/>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3</w:t>
            </w:r>
          </w:p>
        </w:tc>
        <w:tc>
          <w:tcPr>
            <w:tcW w:w="917" w:type="pct"/>
            <w:tcBorders>
              <w:top w:val="nil"/>
              <w:left w:val="nil"/>
              <w:bottom w:val="single" w:sz="4" w:space="0" w:color="auto"/>
              <w:right w:val="single" w:sz="4" w:space="0" w:color="auto"/>
            </w:tcBorders>
            <w:shd w:val="clear" w:color="auto" w:fill="auto"/>
            <w:noWrap/>
            <w:vAlign w:val="center"/>
            <w:hideMark/>
          </w:tcPr>
          <w:p w:rsidR="00DF2457" w:rsidRPr="0091374D" w:rsidRDefault="00DF2457" w:rsidP="001500F3">
            <w:pPr>
              <w:spacing w:after="0" w:line="240" w:lineRule="auto"/>
              <w:jc w:val="center"/>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7.1</w:t>
            </w:r>
          </w:p>
        </w:tc>
      </w:tr>
      <w:tr w:rsidR="00DF2457" w:rsidRPr="0091374D" w:rsidTr="0015348D">
        <w:trPr>
          <w:trHeight w:val="260"/>
          <w:jc w:val="center"/>
        </w:trPr>
        <w:tc>
          <w:tcPr>
            <w:tcW w:w="3064" w:type="pct"/>
            <w:tcBorders>
              <w:top w:val="nil"/>
              <w:left w:val="single" w:sz="4" w:space="0" w:color="auto"/>
              <w:bottom w:val="single" w:sz="4" w:space="0" w:color="auto"/>
              <w:right w:val="single" w:sz="4" w:space="0" w:color="auto"/>
            </w:tcBorders>
            <w:shd w:val="clear" w:color="auto" w:fill="auto"/>
            <w:noWrap/>
            <w:vAlign w:val="bottom"/>
            <w:hideMark/>
          </w:tcPr>
          <w:p w:rsidR="00DF2457" w:rsidRPr="0091374D" w:rsidRDefault="00DF2457" w:rsidP="001500F3">
            <w:pPr>
              <w:spacing w:after="0" w:line="240" w:lineRule="auto"/>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Private service</w:t>
            </w:r>
          </w:p>
        </w:tc>
        <w:tc>
          <w:tcPr>
            <w:tcW w:w="1019" w:type="pct"/>
            <w:tcBorders>
              <w:top w:val="nil"/>
              <w:left w:val="nil"/>
              <w:bottom w:val="single" w:sz="4" w:space="0" w:color="auto"/>
              <w:right w:val="single" w:sz="4" w:space="0" w:color="auto"/>
            </w:tcBorders>
            <w:shd w:val="clear" w:color="auto" w:fill="auto"/>
            <w:noWrap/>
            <w:vAlign w:val="center"/>
            <w:hideMark/>
          </w:tcPr>
          <w:p w:rsidR="00DF2457" w:rsidRPr="0091374D" w:rsidRDefault="00DF2457" w:rsidP="001500F3">
            <w:pPr>
              <w:spacing w:after="0" w:line="240" w:lineRule="auto"/>
              <w:jc w:val="center"/>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12</w:t>
            </w:r>
          </w:p>
        </w:tc>
        <w:tc>
          <w:tcPr>
            <w:tcW w:w="917" w:type="pct"/>
            <w:tcBorders>
              <w:top w:val="nil"/>
              <w:left w:val="nil"/>
              <w:bottom w:val="single" w:sz="4" w:space="0" w:color="auto"/>
              <w:right w:val="single" w:sz="4" w:space="0" w:color="auto"/>
            </w:tcBorders>
            <w:shd w:val="clear" w:color="auto" w:fill="auto"/>
            <w:noWrap/>
            <w:vAlign w:val="center"/>
            <w:hideMark/>
          </w:tcPr>
          <w:p w:rsidR="00DF2457" w:rsidRPr="0091374D" w:rsidRDefault="00DF2457" w:rsidP="001500F3">
            <w:pPr>
              <w:spacing w:after="0" w:line="240" w:lineRule="auto"/>
              <w:jc w:val="center"/>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28.6</w:t>
            </w:r>
          </w:p>
        </w:tc>
      </w:tr>
      <w:tr w:rsidR="00DF2457" w:rsidRPr="0091374D" w:rsidTr="0015348D">
        <w:trPr>
          <w:trHeight w:val="260"/>
          <w:jc w:val="center"/>
        </w:trPr>
        <w:tc>
          <w:tcPr>
            <w:tcW w:w="3064" w:type="pct"/>
            <w:tcBorders>
              <w:top w:val="nil"/>
              <w:left w:val="single" w:sz="4" w:space="0" w:color="auto"/>
              <w:bottom w:val="single" w:sz="4" w:space="0" w:color="auto"/>
              <w:right w:val="single" w:sz="4" w:space="0" w:color="auto"/>
            </w:tcBorders>
            <w:shd w:val="clear" w:color="auto" w:fill="auto"/>
            <w:noWrap/>
            <w:vAlign w:val="bottom"/>
            <w:hideMark/>
          </w:tcPr>
          <w:p w:rsidR="00DF2457" w:rsidRPr="0091374D" w:rsidRDefault="00DF2457" w:rsidP="001500F3">
            <w:pPr>
              <w:spacing w:after="0" w:line="240" w:lineRule="auto"/>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Self-employed/Business</w:t>
            </w:r>
          </w:p>
        </w:tc>
        <w:tc>
          <w:tcPr>
            <w:tcW w:w="1019" w:type="pct"/>
            <w:tcBorders>
              <w:top w:val="nil"/>
              <w:left w:val="nil"/>
              <w:bottom w:val="single" w:sz="4" w:space="0" w:color="auto"/>
              <w:right w:val="single" w:sz="4" w:space="0" w:color="auto"/>
            </w:tcBorders>
            <w:shd w:val="clear" w:color="auto" w:fill="auto"/>
            <w:noWrap/>
            <w:vAlign w:val="center"/>
            <w:hideMark/>
          </w:tcPr>
          <w:p w:rsidR="00DF2457" w:rsidRPr="0091374D" w:rsidRDefault="00DF2457" w:rsidP="001500F3">
            <w:pPr>
              <w:spacing w:after="0" w:line="240" w:lineRule="auto"/>
              <w:jc w:val="center"/>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7</w:t>
            </w:r>
          </w:p>
        </w:tc>
        <w:tc>
          <w:tcPr>
            <w:tcW w:w="917" w:type="pct"/>
            <w:tcBorders>
              <w:top w:val="nil"/>
              <w:left w:val="nil"/>
              <w:bottom w:val="single" w:sz="4" w:space="0" w:color="auto"/>
              <w:right w:val="single" w:sz="4" w:space="0" w:color="auto"/>
            </w:tcBorders>
            <w:shd w:val="clear" w:color="auto" w:fill="auto"/>
            <w:noWrap/>
            <w:vAlign w:val="center"/>
            <w:hideMark/>
          </w:tcPr>
          <w:p w:rsidR="00DF2457" w:rsidRPr="0091374D" w:rsidRDefault="00DF2457" w:rsidP="001500F3">
            <w:pPr>
              <w:spacing w:after="0" w:line="240" w:lineRule="auto"/>
              <w:jc w:val="center"/>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16.6</w:t>
            </w:r>
          </w:p>
        </w:tc>
      </w:tr>
      <w:tr w:rsidR="00DF2457" w:rsidRPr="0091374D" w:rsidTr="0015348D">
        <w:trPr>
          <w:trHeight w:val="251"/>
          <w:jc w:val="center"/>
        </w:trPr>
        <w:tc>
          <w:tcPr>
            <w:tcW w:w="3064" w:type="pct"/>
            <w:tcBorders>
              <w:top w:val="nil"/>
              <w:left w:val="single" w:sz="4" w:space="0" w:color="auto"/>
              <w:bottom w:val="single" w:sz="4" w:space="0" w:color="auto"/>
              <w:right w:val="single" w:sz="4" w:space="0" w:color="auto"/>
            </w:tcBorders>
            <w:shd w:val="clear" w:color="auto" w:fill="auto"/>
            <w:noWrap/>
            <w:vAlign w:val="bottom"/>
            <w:hideMark/>
          </w:tcPr>
          <w:p w:rsidR="00DF2457" w:rsidRPr="0091374D" w:rsidRDefault="00DF2457" w:rsidP="001500F3">
            <w:pPr>
              <w:spacing w:after="0" w:line="240" w:lineRule="auto"/>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Others</w:t>
            </w:r>
          </w:p>
        </w:tc>
        <w:tc>
          <w:tcPr>
            <w:tcW w:w="1019" w:type="pct"/>
            <w:tcBorders>
              <w:top w:val="nil"/>
              <w:left w:val="nil"/>
              <w:bottom w:val="single" w:sz="4" w:space="0" w:color="auto"/>
              <w:right w:val="single" w:sz="4" w:space="0" w:color="auto"/>
            </w:tcBorders>
            <w:shd w:val="clear" w:color="auto" w:fill="auto"/>
            <w:noWrap/>
            <w:vAlign w:val="center"/>
            <w:hideMark/>
          </w:tcPr>
          <w:p w:rsidR="00DF2457" w:rsidRPr="0091374D" w:rsidRDefault="00DF2457" w:rsidP="001500F3">
            <w:pPr>
              <w:spacing w:after="0" w:line="240" w:lineRule="auto"/>
              <w:jc w:val="center"/>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20</w:t>
            </w:r>
          </w:p>
        </w:tc>
        <w:tc>
          <w:tcPr>
            <w:tcW w:w="917" w:type="pct"/>
            <w:tcBorders>
              <w:top w:val="nil"/>
              <w:left w:val="nil"/>
              <w:bottom w:val="single" w:sz="4" w:space="0" w:color="auto"/>
              <w:right w:val="single" w:sz="4" w:space="0" w:color="auto"/>
            </w:tcBorders>
            <w:shd w:val="clear" w:color="auto" w:fill="auto"/>
            <w:noWrap/>
            <w:vAlign w:val="center"/>
            <w:hideMark/>
          </w:tcPr>
          <w:p w:rsidR="00DF2457" w:rsidRPr="0091374D" w:rsidRDefault="00DF2457" w:rsidP="001500F3">
            <w:pPr>
              <w:spacing w:after="0" w:line="240" w:lineRule="auto"/>
              <w:jc w:val="center"/>
              <w:rPr>
                <w:rFonts w:ascii="Times New Roman" w:eastAsia="Times New Roman" w:hAnsi="Times New Roman" w:cs="Times New Roman"/>
                <w:sz w:val="24"/>
                <w:szCs w:val="24"/>
              </w:rPr>
            </w:pPr>
            <w:r w:rsidRPr="0091374D">
              <w:rPr>
                <w:rFonts w:ascii="Times New Roman" w:eastAsia="Times New Roman" w:hAnsi="Times New Roman" w:cs="Times New Roman"/>
                <w:sz w:val="24"/>
                <w:szCs w:val="24"/>
              </w:rPr>
              <w:t>47.6</w:t>
            </w:r>
          </w:p>
        </w:tc>
      </w:tr>
      <w:tr w:rsidR="00DF2457" w:rsidRPr="0091374D" w:rsidTr="0015348D">
        <w:trPr>
          <w:trHeight w:val="300"/>
          <w:jc w:val="center"/>
        </w:trPr>
        <w:tc>
          <w:tcPr>
            <w:tcW w:w="3064" w:type="pct"/>
            <w:tcBorders>
              <w:top w:val="nil"/>
              <w:left w:val="single" w:sz="4" w:space="0" w:color="auto"/>
              <w:bottom w:val="nil"/>
              <w:right w:val="single" w:sz="4" w:space="0" w:color="auto"/>
            </w:tcBorders>
            <w:shd w:val="clear" w:color="auto" w:fill="auto"/>
            <w:noWrap/>
            <w:vAlign w:val="bottom"/>
            <w:hideMark/>
          </w:tcPr>
          <w:p w:rsidR="00DF2457" w:rsidRPr="0091374D" w:rsidRDefault="00DF2457" w:rsidP="001500F3">
            <w:pPr>
              <w:spacing w:after="0" w:line="240" w:lineRule="auto"/>
              <w:rPr>
                <w:rFonts w:ascii="Times New Roman" w:eastAsia="Times New Roman" w:hAnsi="Times New Roman" w:cs="Times New Roman"/>
                <w:i/>
                <w:sz w:val="24"/>
                <w:szCs w:val="24"/>
              </w:rPr>
            </w:pPr>
            <w:r w:rsidRPr="0091374D">
              <w:rPr>
                <w:rFonts w:ascii="Times New Roman" w:eastAsia="Times New Roman" w:hAnsi="Times New Roman" w:cs="Times New Roman"/>
                <w:i/>
                <w:sz w:val="24"/>
                <w:szCs w:val="24"/>
              </w:rPr>
              <w:t>Total</w:t>
            </w:r>
          </w:p>
        </w:tc>
        <w:tc>
          <w:tcPr>
            <w:tcW w:w="1019" w:type="pct"/>
            <w:tcBorders>
              <w:top w:val="nil"/>
              <w:left w:val="nil"/>
              <w:bottom w:val="nil"/>
              <w:right w:val="single" w:sz="4" w:space="0" w:color="auto"/>
            </w:tcBorders>
            <w:shd w:val="clear" w:color="auto" w:fill="auto"/>
            <w:noWrap/>
            <w:vAlign w:val="center"/>
            <w:hideMark/>
          </w:tcPr>
          <w:p w:rsidR="00DF2457" w:rsidRPr="0091374D" w:rsidRDefault="00DF2457" w:rsidP="001500F3">
            <w:pPr>
              <w:spacing w:after="0" w:line="240" w:lineRule="auto"/>
              <w:jc w:val="center"/>
              <w:rPr>
                <w:rFonts w:ascii="Times New Roman" w:eastAsia="Times New Roman" w:hAnsi="Times New Roman" w:cs="Times New Roman"/>
                <w:i/>
                <w:sz w:val="24"/>
                <w:szCs w:val="24"/>
              </w:rPr>
            </w:pPr>
            <w:r w:rsidRPr="0091374D">
              <w:rPr>
                <w:rFonts w:ascii="Times New Roman" w:eastAsia="Times New Roman" w:hAnsi="Times New Roman" w:cs="Times New Roman"/>
                <w:i/>
                <w:sz w:val="24"/>
                <w:szCs w:val="24"/>
              </w:rPr>
              <w:t>42</w:t>
            </w:r>
          </w:p>
        </w:tc>
        <w:tc>
          <w:tcPr>
            <w:tcW w:w="917" w:type="pct"/>
            <w:tcBorders>
              <w:top w:val="nil"/>
              <w:left w:val="nil"/>
              <w:bottom w:val="nil"/>
              <w:right w:val="single" w:sz="4" w:space="0" w:color="auto"/>
            </w:tcBorders>
            <w:shd w:val="clear" w:color="auto" w:fill="auto"/>
            <w:noWrap/>
            <w:vAlign w:val="center"/>
            <w:hideMark/>
          </w:tcPr>
          <w:p w:rsidR="00DF2457" w:rsidRPr="0091374D" w:rsidRDefault="00DF2457" w:rsidP="001500F3">
            <w:pPr>
              <w:spacing w:after="0" w:line="240" w:lineRule="auto"/>
              <w:jc w:val="center"/>
              <w:rPr>
                <w:rFonts w:ascii="Times New Roman" w:eastAsia="Times New Roman" w:hAnsi="Times New Roman" w:cs="Times New Roman"/>
                <w:i/>
                <w:sz w:val="24"/>
                <w:szCs w:val="24"/>
              </w:rPr>
            </w:pPr>
            <w:r w:rsidRPr="0091374D">
              <w:rPr>
                <w:rFonts w:ascii="Times New Roman" w:eastAsia="Times New Roman" w:hAnsi="Times New Roman" w:cs="Times New Roman"/>
                <w:i/>
                <w:sz w:val="24"/>
                <w:szCs w:val="24"/>
              </w:rPr>
              <w:t>100</w:t>
            </w:r>
          </w:p>
        </w:tc>
      </w:tr>
      <w:tr w:rsidR="00DF2457" w:rsidRPr="0091374D" w:rsidTr="0015348D">
        <w:trPr>
          <w:trHeight w:val="80"/>
          <w:jc w:val="center"/>
        </w:trPr>
        <w:tc>
          <w:tcPr>
            <w:tcW w:w="3064" w:type="pct"/>
            <w:tcBorders>
              <w:top w:val="nil"/>
              <w:left w:val="single" w:sz="4" w:space="0" w:color="auto"/>
              <w:bottom w:val="single" w:sz="4" w:space="0" w:color="auto"/>
              <w:right w:val="single" w:sz="4" w:space="0" w:color="auto"/>
            </w:tcBorders>
            <w:shd w:val="clear" w:color="auto" w:fill="auto"/>
            <w:noWrap/>
            <w:vAlign w:val="bottom"/>
          </w:tcPr>
          <w:p w:rsidR="00DF2457" w:rsidRPr="0091374D" w:rsidRDefault="00DF2457" w:rsidP="001500F3">
            <w:pPr>
              <w:spacing w:after="0" w:line="240" w:lineRule="auto"/>
              <w:rPr>
                <w:rFonts w:ascii="Times New Roman" w:eastAsia="Times New Roman" w:hAnsi="Times New Roman" w:cs="Times New Roman"/>
                <w:i/>
                <w:sz w:val="24"/>
                <w:szCs w:val="24"/>
              </w:rPr>
            </w:pPr>
          </w:p>
        </w:tc>
        <w:tc>
          <w:tcPr>
            <w:tcW w:w="1019" w:type="pct"/>
            <w:tcBorders>
              <w:top w:val="nil"/>
              <w:left w:val="nil"/>
              <w:bottom w:val="single" w:sz="4" w:space="0" w:color="auto"/>
              <w:right w:val="single" w:sz="4" w:space="0" w:color="auto"/>
            </w:tcBorders>
            <w:shd w:val="clear" w:color="auto" w:fill="auto"/>
            <w:noWrap/>
            <w:vAlign w:val="center"/>
          </w:tcPr>
          <w:p w:rsidR="00DF2457" w:rsidRPr="0091374D" w:rsidRDefault="00DF2457" w:rsidP="001500F3">
            <w:pPr>
              <w:spacing w:after="0" w:line="240" w:lineRule="auto"/>
              <w:jc w:val="center"/>
              <w:rPr>
                <w:rFonts w:ascii="Times New Roman" w:eastAsia="Times New Roman" w:hAnsi="Times New Roman" w:cs="Times New Roman"/>
                <w:i/>
                <w:sz w:val="24"/>
                <w:szCs w:val="24"/>
              </w:rPr>
            </w:pPr>
          </w:p>
        </w:tc>
        <w:tc>
          <w:tcPr>
            <w:tcW w:w="917" w:type="pct"/>
            <w:tcBorders>
              <w:top w:val="nil"/>
              <w:left w:val="nil"/>
              <w:bottom w:val="single" w:sz="4" w:space="0" w:color="auto"/>
              <w:right w:val="single" w:sz="4" w:space="0" w:color="auto"/>
            </w:tcBorders>
            <w:shd w:val="clear" w:color="auto" w:fill="auto"/>
            <w:noWrap/>
            <w:vAlign w:val="center"/>
          </w:tcPr>
          <w:p w:rsidR="00DF2457" w:rsidRPr="0091374D" w:rsidRDefault="00DF2457" w:rsidP="001500F3">
            <w:pPr>
              <w:spacing w:after="0" w:line="240" w:lineRule="auto"/>
              <w:jc w:val="center"/>
              <w:rPr>
                <w:rFonts w:ascii="Times New Roman" w:eastAsia="Times New Roman" w:hAnsi="Times New Roman" w:cs="Times New Roman"/>
                <w:i/>
                <w:sz w:val="24"/>
                <w:szCs w:val="24"/>
              </w:rPr>
            </w:pPr>
          </w:p>
        </w:tc>
      </w:tr>
    </w:tbl>
    <w:p w:rsidR="00DF2457" w:rsidRPr="0091374D" w:rsidRDefault="00DF2457" w:rsidP="00DF2457">
      <w:pPr>
        <w:spacing w:after="0" w:line="360" w:lineRule="auto"/>
        <w:rPr>
          <w:rFonts w:ascii="Times New Roman" w:hAnsi="Times New Roman" w:cs="Times New Roman"/>
          <w:sz w:val="24"/>
          <w:szCs w:val="24"/>
        </w:rPr>
      </w:pPr>
    </w:p>
    <w:p w:rsidR="00DF2457" w:rsidRPr="0091374D" w:rsidRDefault="00DF2457" w:rsidP="00DF2457">
      <w:pPr>
        <w:spacing w:after="0" w:line="360" w:lineRule="auto"/>
        <w:rPr>
          <w:rFonts w:ascii="Times New Roman" w:hAnsi="Times New Roman" w:cs="Times New Roman"/>
          <w:sz w:val="24"/>
          <w:szCs w:val="24"/>
        </w:rPr>
      </w:pPr>
      <w:r w:rsidRPr="0091374D">
        <w:rPr>
          <w:rFonts w:ascii="Times New Roman" w:hAnsi="Times New Roman" w:cs="Times New Roman"/>
          <w:sz w:val="24"/>
          <w:szCs w:val="24"/>
        </w:rPr>
        <w:t xml:space="preserve">Table 2 findings revealed the observation that service-holders and business users are more hassled by the recharge process and meter checking. </w:t>
      </w:r>
    </w:p>
    <w:p w:rsidR="00DF2457" w:rsidRPr="0091374D" w:rsidRDefault="00DF2457" w:rsidP="00DF2457">
      <w:pPr>
        <w:pStyle w:val="ListParagraph"/>
        <w:numPr>
          <w:ilvl w:val="0"/>
          <w:numId w:val="3"/>
        </w:numPr>
        <w:spacing w:after="0" w:line="360" w:lineRule="auto"/>
        <w:jc w:val="both"/>
        <w:rPr>
          <w:rFonts w:ascii="Times New Roman" w:hAnsi="Times New Roman" w:cs="Times New Roman"/>
          <w:b/>
          <w:iCs/>
          <w:sz w:val="24"/>
          <w:szCs w:val="24"/>
        </w:rPr>
      </w:pPr>
      <w:r w:rsidRPr="0091374D">
        <w:rPr>
          <w:rFonts w:ascii="Times New Roman" w:hAnsi="Times New Roman" w:cs="Times New Roman"/>
          <w:b/>
          <w:iCs/>
          <w:sz w:val="24"/>
          <w:szCs w:val="24"/>
        </w:rPr>
        <w:t>Descriptive Statistics</w:t>
      </w:r>
    </w:p>
    <w:p w:rsidR="00DF2457" w:rsidRPr="0091374D" w:rsidRDefault="00DF2457" w:rsidP="00DF2457">
      <w:pPr>
        <w:spacing w:after="0" w:line="360" w:lineRule="auto"/>
        <w:rPr>
          <w:rFonts w:ascii="Times New Roman" w:hAnsi="Times New Roman" w:cs="Times New Roman"/>
          <w:sz w:val="24"/>
          <w:szCs w:val="24"/>
        </w:rPr>
      </w:pPr>
      <w:r w:rsidRPr="0091374D">
        <w:rPr>
          <w:rFonts w:ascii="Times New Roman" w:hAnsi="Times New Roman" w:cs="Times New Roman"/>
          <w:sz w:val="24"/>
          <w:szCs w:val="24"/>
        </w:rPr>
        <w:t>This section shows the descriptive statistics of the variables considered in the study:</w:t>
      </w:r>
    </w:p>
    <w:p w:rsidR="00DF2457" w:rsidRPr="0091374D" w:rsidRDefault="00DF2457" w:rsidP="00DF2457">
      <w:pPr>
        <w:spacing w:line="240" w:lineRule="auto"/>
        <w:jc w:val="center"/>
        <w:rPr>
          <w:rFonts w:ascii="Times New Roman" w:hAnsi="Times New Roman" w:cs="Times New Roman"/>
          <w:b/>
          <w:sz w:val="24"/>
          <w:szCs w:val="24"/>
        </w:rPr>
      </w:pPr>
      <w:r w:rsidRPr="0091374D">
        <w:rPr>
          <w:rFonts w:ascii="Times New Roman" w:hAnsi="Times New Roman" w:cs="Times New Roman"/>
          <w:b/>
          <w:sz w:val="24"/>
          <w:szCs w:val="24"/>
        </w:rPr>
        <w:t>Table 3: Descriptive Statistics of Perceived Usefulness (PU)</w:t>
      </w:r>
    </w:p>
    <w:tbl>
      <w:tblPr>
        <w:tblStyle w:val="TableGrid"/>
        <w:tblW w:w="5000" w:type="pct"/>
        <w:tblLook w:val="04A0" w:firstRow="1" w:lastRow="0" w:firstColumn="1" w:lastColumn="0" w:noHBand="0" w:noVBand="1"/>
      </w:tblPr>
      <w:tblGrid>
        <w:gridCol w:w="3301"/>
        <w:gridCol w:w="1651"/>
        <w:gridCol w:w="1762"/>
        <w:gridCol w:w="1431"/>
        <w:gridCol w:w="1431"/>
      </w:tblGrid>
      <w:tr w:rsidR="00DF2457" w:rsidRPr="0091374D" w:rsidTr="0015348D">
        <w:trPr>
          <w:tblHeader/>
        </w:trPr>
        <w:tc>
          <w:tcPr>
            <w:tcW w:w="1724" w:type="pct"/>
            <w:vMerge w:val="restar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Items</w:t>
            </w:r>
          </w:p>
        </w:tc>
        <w:tc>
          <w:tcPr>
            <w:tcW w:w="1782" w:type="pct"/>
            <w:gridSpan w:val="2"/>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Household</w:t>
            </w:r>
          </w:p>
        </w:tc>
        <w:tc>
          <w:tcPr>
            <w:tcW w:w="1494" w:type="pct"/>
            <w:gridSpan w:val="2"/>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Business</w:t>
            </w:r>
          </w:p>
        </w:tc>
      </w:tr>
      <w:tr w:rsidR="00DF2457" w:rsidRPr="0091374D" w:rsidTr="0015348D">
        <w:trPr>
          <w:trHeight w:val="287"/>
          <w:tblHeader/>
        </w:trPr>
        <w:tc>
          <w:tcPr>
            <w:tcW w:w="1724" w:type="pct"/>
            <w:vMerge/>
          </w:tcPr>
          <w:p w:rsidR="00DF2457" w:rsidRPr="0091374D" w:rsidRDefault="00DF2457" w:rsidP="001500F3">
            <w:pPr>
              <w:jc w:val="center"/>
              <w:rPr>
                <w:rFonts w:ascii="Times New Roman" w:hAnsi="Times New Roman" w:cs="Times New Roman"/>
                <w:b/>
                <w:sz w:val="24"/>
                <w:szCs w:val="24"/>
              </w:rPr>
            </w:pPr>
          </w:p>
        </w:tc>
        <w:tc>
          <w:tcPr>
            <w:tcW w:w="862" w:type="pc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Mean</w:t>
            </w:r>
          </w:p>
        </w:tc>
        <w:tc>
          <w:tcPr>
            <w:tcW w:w="920" w:type="pc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SD</w:t>
            </w:r>
          </w:p>
        </w:tc>
        <w:tc>
          <w:tcPr>
            <w:tcW w:w="747" w:type="pc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Mean</w:t>
            </w:r>
          </w:p>
        </w:tc>
        <w:tc>
          <w:tcPr>
            <w:tcW w:w="747" w:type="pc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SD</w:t>
            </w:r>
          </w:p>
        </w:tc>
      </w:tr>
      <w:tr w:rsidR="00DF2457" w:rsidRPr="0091374D" w:rsidTr="0015348D">
        <w:tc>
          <w:tcPr>
            <w:tcW w:w="172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More Useful features</w:t>
            </w:r>
          </w:p>
        </w:tc>
        <w:tc>
          <w:tcPr>
            <w:tcW w:w="862"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3.5714</w:t>
            </w:r>
          </w:p>
        </w:tc>
        <w:tc>
          <w:tcPr>
            <w:tcW w:w="920"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0.88739</w:t>
            </w:r>
          </w:p>
        </w:tc>
        <w:tc>
          <w:tcPr>
            <w:tcW w:w="74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3.2000</w:t>
            </w:r>
          </w:p>
        </w:tc>
        <w:tc>
          <w:tcPr>
            <w:tcW w:w="74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0.83666</w:t>
            </w:r>
          </w:p>
        </w:tc>
      </w:tr>
      <w:tr w:rsidR="00DF2457" w:rsidRPr="0091374D" w:rsidTr="0015348D">
        <w:tc>
          <w:tcPr>
            <w:tcW w:w="172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Reducing consumption</w:t>
            </w:r>
          </w:p>
        </w:tc>
        <w:tc>
          <w:tcPr>
            <w:tcW w:w="862"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2.9524</w:t>
            </w:r>
          </w:p>
        </w:tc>
        <w:tc>
          <w:tcPr>
            <w:tcW w:w="920"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0.90937</w:t>
            </w:r>
          </w:p>
        </w:tc>
        <w:tc>
          <w:tcPr>
            <w:tcW w:w="74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2.4000</w:t>
            </w:r>
          </w:p>
        </w:tc>
        <w:tc>
          <w:tcPr>
            <w:tcW w:w="74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0.54772</w:t>
            </w:r>
          </w:p>
        </w:tc>
      </w:tr>
      <w:tr w:rsidR="00DF2457" w:rsidRPr="0091374D" w:rsidTr="0015348D">
        <w:tc>
          <w:tcPr>
            <w:tcW w:w="172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Hassle-free bill</w:t>
            </w:r>
          </w:p>
        </w:tc>
        <w:tc>
          <w:tcPr>
            <w:tcW w:w="862"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2.7143</w:t>
            </w:r>
          </w:p>
        </w:tc>
        <w:tc>
          <w:tcPr>
            <w:tcW w:w="920"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1.40184</w:t>
            </w:r>
          </w:p>
        </w:tc>
        <w:tc>
          <w:tcPr>
            <w:tcW w:w="74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2.2000</w:t>
            </w:r>
          </w:p>
        </w:tc>
        <w:tc>
          <w:tcPr>
            <w:tcW w:w="74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1.09545</w:t>
            </w:r>
          </w:p>
        </w:tc>
      </w:tr>
      <w:tr w:rsidR="00DF2457" w:rsidRPr="0091374D" w:rsidTr="0015348D">
        <w:tc>
          <w:tcPr>
            <w:tcW w:w="172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lastRenderedPageBreak/>
              <w:t>Uninterrupted Electricity</w:t>
            </w:r>
          </w:p>
        </w:tc>
        <w:tc>
          <w:tcPr>
            <w:tcW w:w="862"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4.0976</w:t>
            </w:r>
          </w:p>
        </w:tc>
        <w:tc>
          <w:tcPr>
            <w:tcW w:w="920"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0.62470</w:t>
            </w:r>
          </w:p>
        </w:tc>
        <w:tc>
          <w:tcPr>
            <w:tcW w:w="74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4.4000</w:t>
            </w:r>
          </w:p>
        </w:tc>
        <w:tc>
          <w:tcPr>
            <w:tcW w:w="74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0.54772</w:t>
            </w:r>
          </w:p>
        </w:tc>
      </w:tr>
      <w:tr w:rsidR="00DF2457" w:rsidRPr="0091374D" w:rsidTr="0015348D">
        <w:tc>
          <w:tcPr>
            <w:tcW w:w="172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Saving more time</w:t>
            </w:r>
          </w:p>
        </w:tc>
        <w:tc>
          <w:tcPr>
            <w:tcW w:w="862"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2.5714</w:t>
            </w:r>
          </w:p>
        </w:tc>
        <w:tc>
          <w:tcPr>
            <w:tcW w:w="920"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1.03930</w:t>
            </w:r>
          </w:p>
        </w:tc>
        <w:tc>
          <w:tcPr>
            <w:tcW w:w="74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2.4000</w:t>
            </w:r>
          </w:p>
        </w:tc>
        <w:tc>
          <w:tcPr>
            <w:tcW w:w="74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1.14018</w:t>
            </w:r>
          </w:p>
        </w:tc>
      </w:tr>
      <w:tr w:rsidR="00DF2457" w:rsidRPr="0091374D" w:rsidTr="0015348D">
        <w:tc>
          <w:tcPr>
            <w:tcW w:w="172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No voltage fluctuation</w:t>
            </w:r>
          </w:p>
        </w:tc>
        <w:tc>
          <w:tcPr>
            <w:tcW w:w="862"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4.0000</w:t>
            </w:r>
          </w:p>
        </w:tc>
        <w:tc>
          <w:tcPr>
            <w:tcW w:w="920"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0.44173</w:t>
            </w:r>
          </w:p>
        </w:tc>
        <w:tc>
          <w:tcPr>
            <w:tcW w:w="74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4.2000</w:t>
            </w:r>
          </w:p>
        </w:tc>
        <w:tc>
          <w:tcPr>
            <w:tcW w:w="74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0.44721</w:t>
            </w:r>
          </w:p>
        </w:tc>
      </w:tr>
      <w:tr w:rsidR="00DF2457" w:rsidRPr="0091374D" w:rsidTr="0015348D">
        <w:tc>
          <w:tcPr>
            <w:tcW w:w="172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No illegal tampering</w:t>
            </w:r>
          </w:p>
        </w:tc>
        <w:tc>
          <w:tcPr>
            <w:tcW w:w="862"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3.9286</w:t>
            </w:r>
          </w:p>
        </w:tc>
        <w:tc>
          <w:tcPr>
            <w:tcW w:w="920"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0.51290</w:t>
            </w:r>
          </w:p>
        </w:tc>
        <w:tc>
          <w:tcPr>
            <w:tcW w:w="74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3.8000</w:t>
            </w:r>
          </w:p>
        </w:tc>
        <w:tc>
          <w:tcPr>
            <w:tcW w:w="74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0.83666</w:t>
            </w:r>
          </w:p>
        </w:tc>
      </w:tr>
      <w:tr w:rsidR="00DF2457" w:rsidRPr="0091374D" w:rsidTr="0015348D">
        <w:tc>
          <w:tcPr>
            <w:tcW w:w="172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Leads to easier life</w:t>
            </w:r>
          </w:p>
        </w:tc>
        <w:tc>
          <w:tcPr>
            <w:tcW w:w="862"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2.9286</w:t>
            </w:r>
          </w:p>
        </w:tc>
        <w:tc>
          <w:tcPr>
            <w:tcW w:w="920"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0.99378</w:t>
            </w:r>
          </w:p>
        </w:tc>
        <w:tc>
          <w:tcPr>
            <w:tcW w:w="74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2.6000</w:t>
            </w:r>
          </w:p>
        </w:tc>
        <w:tc>
          <w:tcPr>
            <w:tcW w:w="74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1.14018</w:t>
            </w:r>
          </w:p>
        </w:tc>
      </w:tr>
    </w:tbl>
    <w:p w:rsidR="00DF2457" w:rsidRPr="0091374D" w:rsidRDefault="00DF2457" w:rsidP="00DF2457">
      <w:pPr>
        <w:spacing w:line="240" w:lineRule="auto"/>
        <w:rPr>
          <w:rFonts w:ascii="Times New Roman" w:hAnsi="Times New Roman" w:cs="Times New Roman"/>
          <w:sz w:val="24"/>
          <w:szCs w:val="24"/>
        </w:rPr>
      </w:pP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According to table 3, users showed positive responses to the fact “uninterrupted electricity” as the mean value is higher than that of the other items. At the same time, users showed negative responses to “hassle-free bill” and “saving more time”. </w:t>
      </w:r>
    </w:p>
    <w:p w:rsidR="00DF2457" w:rsidRPr="0091374D" w:rsidRDefault="00DF2457" w:rsidP="00DF2457">
      <w:pPr>
        <w:spacing w:after="0" w:line="360" w:lineRule="auto"/>
        <w:jc w:val="both"/>
        <w:rPr>
          <w:rFonts w:ascii="Times New Roman" w:hAnsi="Times New Roman" w:cs="Times New Roman"/>
          <w:sz w:val="24"/>
          <w:szCs w:val="24"/>
        </w:rPr>
      </w:pPr>
    </w:p>
    <w:p w:rsidR="00DF2457" w:rsidRPr="0091374D" w:rsidRDefault="00DF2457" w:rsidP="00DF2457">
      <w:pPr>
        <w:spacing w:line="360" w:lineRule="auto"/>
        <w:jc w:val="center"/>
        <w:rPr>
          <w:rFonts w:ascii="Times New Roman" w:hAnsi="Times New Roman" w:cs="Times New Roman"/>
          <w:b/>
          <w:sz w:val="24"/>
          <w:szCs w:val="24"/>
        </w:rPr>
      </w:pPr>
      <w:r w:rsidRPr="0091374D">
        <w:rPr>
          <w:rFonts w:ascii="Times New Roman" w:hAnsi="Times New Roman" w:cs="Times New Roman"/>
          <w:b/>
          <w:sz w:val="24"/>
          <w:szCs w:val="24"/>
        </w:rPr>
        <w:t>Table 4: Descriptive Statistics of Perceived Ease of Use (PEOU)</w:t>
      </w:r>
    </w:p>
    <w:tbl>
      <w:tblPr>
        <w:tblStyle w:val="TableGrid"/>
        <w:tblW w:w="5000" w:type="pct"/>
        <w:tblLook w:val="04A0" w:firstRow="1" w:lastRow="0" w:firstColumn="1" w:lastColumn="0" w:noHBand="0" w:noVBand="1"/>
      </w:tblPr>
      <w:tblGrid>
        <w:gridCol w:w="4679"/>
        <w:gridCol w:w="1095"/>
        <w:gridCol w:w="1293"/>
        <w:gridCol w:w="1195"/>
        <w:gridCol w:w="1314"/>
      </w:tblGrid>
      <w:tr w:rsidR="00DF2457" w:rsidRPr="0091374D" w:rsidTr="0015348D">
        <w:trPr>
          <w:trHeight w:val="270"/>
        </w:trPr>
        <w:tc>
          <w:tcPr>
            <w:tcW w:w="2443" w:type="pct"/>
            <w:vMerge w:val="restart"/>
          </w:tcPr>
          <w:p w:rsidR="00DF2457" w:rsidRPr="0091374D" w:rsidRDefault="00DF2457" w:rsidP="001500F3">
            <w:pPr>
              <w:pStyle w:val="ListParagraph"/>
              <w:ind w:left="0"/>
              <w:jc w:val="center"/>
              <w:rPr>
                <w:rFonts w:ascii="Times New Roman" w:hAnsi="Times New Roman" w:cs="Times New Roman"/>
                <w:b/>
                <w:sz w:val="24"/>
                <w:szCs w:val="24"/>
              </w:rPr>
            </w:pPr>
            <w:r w:rsidRPr="0091374D">
              <w:rPr>
                <w:rFonts w:ascii="Times New Roman" w:hAnsi="Times New Roman" w:cs="Times New Roman"/>
                <w:b/>
                <w:sz w:val="24"/>
                <w:szCs w:val="24"/>
              </w:rPr>
              <w:t>Items</w:t>
            </w:r>
          </w:p>
        </w:tc>
        <w:tc>
          <w:tcPr>
            <w:tcW w:w="1247" w:type="pct"/>
            <w:gridSpan w:val="2"/>
          </w:tcPr>
          <w:p w:rsidR="00DF2457" w:rsidRPr="0091374D" w:rsidRDefault="00DF2457" w:rsidP="001500F3">
            <w:pPr>
              <w:pStyle w:val="ListParagraph"/>
              <w:ind w:left="0"/>
              <w:jc w:val="center"/>
              <w:rPr>
                <w:rFonts w:ascii="Times New Roman" w:hAnsi="Times New Roman" w:cs="Times New Roman"/>
                <w:b/>
                <w:sz w:val="24"/>
                <w:szCs w:val="24"/>
              </w:rPr>
            </w:pPr>
            <w:r w:rsidRPr="0091374D">
              <w:rPr>
                <w:rFonts w:ascii="Times New Roman" w:hAnsi="Times New Roman" w:cs="Times New Roman"/>
                <w:b/>
                <w:sz w:val="24"/>
                <w:szCs w:val="24"/>
              </w:rPr>
              <w:t>Household</w:t>
            </w:r>
          </w:p>
        </w:tc>
        <w:tc>
          <w:tcPr>
            <w:tcW w:w="1310" w:type="pct"/>
            <w:gridSpan w:val="2"/>
          </w:tcPr>
          <w:p w:rsidR="00DF2457" w:rsidRPr="0091374D" w:rsidRDefault="00DF2457" w:rsidP="001500F3">
            <w:pPr>
              <w:pStyle w:val="ListParagraph"/>
              <w:ind w:left="0"/>
              <w:jc w:val="center"/>
              <w:rPr>
                <w:rFonts w:ascii="Times New Roman" w:hAnsi="Times New Roman" w:cs="Times New Roman"/>
                <w:b/>
                <w:sz w:val="24"/>
                <w:szCs w:val="24"/>
              </w:rPr>
            </w:pPr>
            <w:r w:rsidRPr="0091374D">
              <w:rPr>
                <w:rFonts w:ascii="Times New Roman" w:hAnsi="Times New Roman" w:cs="Times New Roman"/>
                <w:b/>
                <w:sz w:val="24"/>
                <w:szCs w:val="24"/>
              </w:rPr>
              <w:t>Business</w:t>
            </w:r>
          </w:p>
        </w:tc>
      </w:tr>
      <w:tr w:rsidR="00DF2457" w:rsidRPr="0091374D" w:rsidTr="0015348D">
        <w:trPr>
          <w:trHeight w:val="145"/>
        </w:trPr>
        <w:tc>
          <w:tcPr>
            <w:tcW w:w="2443" w:type="pct"/>
            <w:vMerge/>
          </w:tcPr>
          <w:p w:rsidR="00DF2457" w:rsidRPr="0091374D" w:rsidRDefault="00DF2457" w:rsidP="001500F3">
            <w:pPr>
              <w:pStyle w:val="ListParagraph"/>
              <w:ind w:left="0"/>
              <w:jc w:val="center"/>
              <w:rPr>
                <w:rFonts w:ascii="Times New Roman" w:hAnsi="Times New Roman" w:cs="Times New Roman"/>
                <w:b/>
                <w:sz w:val="24"/>
                <w:szCs w:val="24"/>
              </w:rPr>
            </w:pPr>
          </w:p>
        </w:tc>
        <w:tc>
          <w:tcPr>
            <w:tcW w:w="572" w:type="pct"/>
          </w:tcPr>
          <w:p w:rsidR="00DF2457" w:rsidRPr="0091374D" w:rsidRDefault="00DF2457" w:rsidP="001500F3">
            <w:pPr>
              <w:pStyle w:val="ListParagraph"/>
              <w:ind w:left="0"/>
              <w:jc w:val="center"/>
              <w:rPr>
                <w:rFonts w:ascii="Times New Roman" w:hAnsi="Times New Roman" w:cs="Times New Roman"/>
                <w:b/>
                <w:sz w:val="24"/>
                <w:szCs w:val="24"/>
              </w:rPr>
            </w:pPr>
            <w:r w:rsidRPr="0091374D">
              <w:rPr>
                <w:rFonts w:ascii="Times New Roman" w:hAnsi="Times New Roman" w:cs="Times New Roman"/>
                <w:b/>
                <w:sz w:val="24"/>
                <w:szCs w:val="24"/>
              </w:rPr>
              <w:t>Mean</w:t>
            </w:r>
          </w:p>
        </w:tc>
        <w:tc>
          <w:tcPr>
            <w:tcW w:w="675" w:type="pct"/>
          </w:tcPr>
          <w:p w:rsidR="00DF2457" w:rsidRPr="0091374D" w:rsidRDefault="00DF2457" w:rsidP="001500F3">
            <w:pPr>
              <w:pStyle w:val="ListParagraph"/>
              <w:ind w:left="0"/>
              <w:jc w:val="center"/>
              <w:rPr>
                <w:rFonts w:ascii="Times New Roman" w:hAnsi="Times New Roman" w:cs="Times New Roman"/>
                <w:b/>
                <w:sz w:val="24"/>
                <w:szCs w:val="24"/>
              </w:rPr>
            </w:pPr>
            <w:r w:rsidRPr="0091374D">
              <w:rPr>
                <w:rFonts w:ascii="Times New Roman" w:hAnsi="Times New Roman" w:cs="Times New Roman"/>
                <w:b/>
                <w:sz w:val="24"/>
                <w:szCs w:val="24"/>
              </w:rPr>
              <w:t>SD</w:t>
            </w:r>
          </w:p>
        </w:tc>
        <w:tc>
          <w:tcPr>
            <w:tcW w:w="624" w:type="pct"/>
          </w:tcPr>
          <w:p w:rsidR="00DF2457" w:rsidRPr="0091374D" w:rsidRDefault="00DF2457" w:rsidP="001500F3">
            <w:pPr>
              <w:pStyle w:val="ListParagraph"/>
              <w:ind w:left="0"/>
              <w:jc w:val="center"/>
              <w:rPr>
                <w:rFonts w:ascii="Times New Roman" w:hAnsi="Times New Roman" w:cs="Times New Roman"/>
                <w:b/>
                <w:sz w:val="24"/>
                <w:szCs w:val="24"/>
              </w:rPr>
            </w:pPr>
            <w:r w:rsidRPr="0091374D">
              <w:rPr>
                <w:rFonts w:ascii="Times New Roman" w:hAnsi="Times New Roman" w:cs="Times New Roman"/>
                <w:b/>
                <w:sz w:val="24"/>
                <w:szCs w:val="24"/>
              </w:rPr>
              <w:t>Mean</w:t>
            </w:r>
          </w:p>
        </w:tc>
        <w:tc>
          <w:tcPr>
            <w:tcW w:w="686" w:type="pct"/>
          </w:tcPr>
          <w:p w:rsidR="00DF2457" w:rsidRPr="0091374D" w:rsidRDefault="00DF2457" w:rsidP="001500F3">
            <w:pPr>
              <w:pStyle w:val="ListParagraph"/>
              <w:ind w:left="0"/>
              <w:jc w:val="center"/>
              <w:rPr>
                <w:rFonts w:ascii="Times New Roman" w:hAnsi="Times New Roman" w:cs="Times New Roman"/>
                <w:b/>
                <w:sz w:val="24"/>
                <w:szCs w:val="24"/>
              </w:rPr>
            </w:pPr>
            <w:r w:rsidRPr="0091374D">
              <w:rPr>
                <w:rFonts w:ascii="Times New Roman" w:hAnsi="Times New Roman" w:cs="Times New Roman"/>
                <w:b/>
                <w:sz w:val="24"/>
                <w:szCs w:val="24"/>
              </w:rPr>
              <w:t>SD</w:t>
            </w:r>
          </w:p>
        </w:tc>
      </w:tr>
      <w:tr w:rsidR="00DF2457" w:rsidRPr="0091374D" w:rsidTr="0015348D">
        <w:trPr>
          <w:trHeight w:val="270"/>
        </w:trPr>
        <w:tc>
          <w:tcPr>
            <w:tcW w:w="2443" w:type="pct"/>
          </w:tcPr>
          <w:p w:rsidR="00DF2457" w:rsidRPr="0091374D" w:rsidRDefault="00DF2457" w:rsidP="001500F3">
            <w:pPr>
              <w:pStyle w:val="ListParagraph"/>
              <w:ind w:left="0"/>
              <w:rPr>
                <w:rFonts w:ascii="Times New Roman" w:hAnsi="Times New Roman" w:cs="Times New Roman"/>
                <w:sz w:val="24"/>
                <w:szCs w:val="24"/>
              </w:rPr>
            </w:pPr>
            <w:r w:rsidRPr="0091374D">
              <w:rPr>
                <w:rFonts w:ascii="Times New Roman" w:hAnsi="Times New Roman" w:cs="Times New Roman"/>
                <w:sz w:val="24"/>
                <w:szCs w:val="24"/>
              </w:rPr>
              <w:t>Easy to add credit</w:t>
            </w:r>
          </w:p>
        </w:tc>
        <w:tc>
          <w:tcPr>
            <w:tcW w:w="572"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2.6905</w:t>
            </w:r>
          </w:p>
        </w:tc>
        <w:tc>
          <w:tcPr>
            <w:tcW w:w="675"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1.07040</w:t>
            </w:r>
          </w:p>
        </w:tc>
        <w:tc>
          <w:tcPr>
            <w:tcW w:w="624"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2.6000</w:t>
            </w:r>
          </w:p>
        </w:tc>
        <w:tc>
          <w:tcPr>
            <w:tcW w:w="686"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1.34164</w:t>
            </w:r>
          </w:p>
        </w:tc>
      </w:tr>
      <w:tr w:rsidR="00DF2457" w:rsidRPr="0091374D" w:rsidTr="0015348D">
        <w:trPr>
          <w:trHeight w:val="280"/>
        </w:trPr>
        <w:tc>
          <w:tcPr>
            <w:tcW w:w="2443" w:type="pct"/>
          </w:tcPr>
          <w:p w:rsidR="00DF2457" w:rsidRPr="0091374D" w:rsidRDefault="00DF2457" w:rsidP="001500F3">
            <w:pPr>
              <w:pStyle w:val="ListParagraph"/>
              <w:ind w:left="0"/>
              <w:rPr>
                <w:rFonts w:ascii="Times New Roman" w:hAnsi="Times New Roman" w:cs="Times New Roman"/>
                <w:sz w:val="24"/>
                <w:szCs w:val="24"/>
              </w:rPr>
            </w:pPr>
            <w:r w:rsidRPr="0091374D">
              <w:rPr>
                <w:rFonts w:ascii="Times New Roman" w:hAnsi="Times New Roman" w:cs="Times New Roman"/>
                <w:sz w:val="24"/>
                <w:szCs w:val="24"/>
              </w:rPr>
              <w:t>Easy learning</w:t>
            </w:r>
          </w:p>
        </w:tc>
        <w:tc>
          <w:tcPr>
            <w:tcW w:w="572"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3.4286</w:t>
            </w:r>
          </w:p>
        </w:tc>
        <w:tc>
          <w:tcPr>
            <w:tcW w:w="675"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0.80070</w:t>
            </w:r>
          </w:p>
        </w:tc>
        <w:tc>
          <w:tcPr>
            <w:tcW w:w="624"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3.8000</w:t>
            </w:r>
          </w:p>
        </w:tc>
        <w:tc>
          <w:tcPr>
            <w:tcW w:w="686"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1.09545</w:t>
            </w:r>
          </w:p>
        </w:tc>
      </w:tr>
      <w:tr w:rsidR="00DF2457" w:rsidRPr="0091374D" w:rsidTr="0015348D">
        <w:trPr>
          <w:trHeight w:val="280"/>
        </w:trPr>
        <w:tc>
          <w:tcPr>
            <w:tcW w:w="2443" w:type="pct"/>
          </w:tcPr>
          <w:p w:rsidR="00DF2457" w:rsidRPr="0091374D" w:rsidRDefault="00DF2457" w:rsidP="001500F3">
            <w:pPr>
              <w:pStyle w:val="ListParagraph"/>
              <w:ind w:left="0"/>
              <w:rPr>
                <w:rFonts w:ascii="Times New Roman" w:hAnsi="Times New Roman" w:cs="Times New Roman"/>
                <w:sz w:val="24"/>
                <w:szCs w:val="24"/>
              </w:rPr>
            </w:pPr>
            <w:r w:rsidRPr="0091374D">
              <w:rPr>
                <w:rFonts w:ascii="Times New Roman" w:hAnsi="Times New Roman" w:cs="Times New Roman"/>
                <w:sz w:val="24"/>
                <w:szCs w:val="24"/>
              </w:rPr>
              <w:t>Information availability</w:t>
            </w:r>
          </w:p>
        </w:tc>
        <w:tc>
          <w:tcPr>
            <w:tcW w:w="572"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2.8333</w:t>
            </w:r>
          </w:p>
        </w:tc>
        <w:tc>
          <w:tcPr>
            <w:tcW w:w="675"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0.65951</w:t>
            </w:r>
          </w:p>
        </w:tc>
        <w:tc>
          <w:tcPr>
            <w:tcW w:w="624"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2.8000</w:t>
            </w:r>
          </w:p>
        </w:tc>
        <w:tc>
          <w:tcPr>
            <w:tcW w:w="686"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0.44721</w:t>
            </w:r>
          </w:p>
        </w:tc>
      </w:tr>
      <w:tr w:rsidR="00DF2457" w:rsidRPr="0091374D" w:rsidTr="0015348D">
        <w:trPr>
          <w:trHeight w:val="270"/>
        </w:trPr>
        <w:tc>
          <w:tcPr>
            <w:tcW w:w="2443" w:type="pct"/>
          </w:tcPr>
          <w:p w:rsidR="00DF2457" w:rsidRPr="0091374D" w:rsidRDefault="00DF2457" w:rsidP="001500F3">
            <w:pPr>
              <w:pStyle w:val="ListParagraph"/>
              <w:ind w:left="0"/>
              <w:rPr>
                <w:rFonts w:ascii="Times New Roman" w:hAnsi="Times New Roman" w:cs="Times New Roman"/>
                <w:sz w:val="24"/>
                <w:szCs w:val="24"/>
              </w:rPr>
            </w:pPr>
            <w:r w:rsidRPr="0091374D">
              <w:rPr>
                <w:rFonts w:ascii="Times New Roman" w:hAnsi="Times New Roman" w:cs="Times New Roman"/>
                <w:sz w:val="24"/>
                <w:szCs w:val="24"/>
              </w:rPr>
              <w:t>Understandable information</w:t>
            </w:r>
          </w:p>
        </w:tc>
        <w:tc>
          <w:tcPr>
            <w:tcW w:w="572"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3.3571</w:t>
            </w:r>
          </w:p>
        </w:tc>
        <w:tc>
          <w:tcPr>
            <w:tcW w:w="675"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0.61768</w:t>
            </w:r>
          </w:p>
        </w:tc>
        <w:tc>
          <w:tcPr>
            <w:tcW w:w="624"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3.8000</w:t>
            </w:r>
          </w:p>
        </w:tc>
        <w:tc>
          <w:tcPr>
            <w:tcW w:w="686"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0.44721</w:t>
            </w:r>
          </w:p>
        </w:tc>
      </w:tr>
      <w:tr w:rsidR="00DF2457" w:rsidRPr="0091374D" w:rsidTr="0015348D">
        <w:trPr>
          <w:trHeight w:val="280"/>
        </w:trPr>
        <w:tc>
          <w:tcPr>
            <w:tcW w:w="2443" w:type="pct"/>
          </w:tcPr>
          <w:p w:rsidR="00DF2457" w:rsidRPr="0091374D" w:rsidRDefault="00DF2457" w:rsidP="001500F3">
            <w:pPr>
              <w:pStyle w:val="ListParagraph"/>
              <w:ind w:left="0"/>
              <w:rPr>
                <w:rFonts w:ascii="Times New Roman" w:hAnsi="Times New Roman" w:cs="Times New Roman"/>
                <w:sz w:val="24"/>
                <w:szCs w:val="24"/>
              </w:rPr>
            </w:pPr>
            <w:r w:rsidRPr="0091374D">
              <w:rPr>
                <w:rFonts w:ascii="Times New Roman" w:hAnsi="Times New Roman" w:cs="Times New Roman"/>
                <w:sz w:val="24"/>
                <w:szCs w:val="24"/>
              </w:rPr>
              <w:t>Clear consumption information</w:t>
            </w:r>
          </w:p>
        </w:tc>
        <w:tc>
          <w:tcPr>
            <w:tcW w:w="572"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3.7381</w:t>
            </w:r>
          </w:p>
        </w:tc>
        <w:tc>
          <w:tcPr>
            <w:tcW w:w="675"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0.73450</w:t>
            </w:r>
          </w:p>
        </w:tc>
        <w:tc>
          <w:tcPr>
            <w:tcW w:w="624"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4.0000</w:t>
            </w:r>
          </w:p>
        </w:tc>
        <w:tc>
          <w:tcPr>
            <w:tcW w:w="686"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0.00000</w:t>
            </w:r>
          </w:p>
        </w:tc>
      </w:tr>
      <w:tr w:rsidR="00DF2457" w:rsidRPr="0091374D" w:rsidTr="0015348D">
        <w:trPr>
          <w:trHeight w:val="269"/>
        </w:trPr>
        <w:tc>
          <w:tcPr>
            <w:tcW w:w="2443" w:type="pct"/>
          </w:tcPr>
          <w:p w:rsidR="00DF2457" w:rsidRPr="0091374D" w:rsidRDefault="00DF2457" w:rsidP="001500F3">
            <w:pPr>
              <w:pStyle w:val="ListParagraph"/>
              <w:ind w:left="0"/>
              <w:rPr>
                <w:rFonts w:ascii="Times New Roman" w:hAnsi="Times New Roman" w:cs="Times New Roman"/>
                <w:sz w:val="24"/>
                <w:szCs w:val="24"/>
              </w:rPr>
            </w:pPr>
            <w:r w:rsidRPr="0091374D">
              <w:rPr>
                <w:rFonts w:ascii="Times New Roman" w:hAnsi="Times New Roman" w:cs="Times New Roman"/>
                <w:sz w:val="24"/>
                <w:szCs w:val="24"/>
              </w:rPr>
              <w:t>Reduces confusion between usage and bill</w:t>
            </w:r>
          </w:p>
        </w:tc>
        <w:tc>
          <w:tcPr>
            <w:tcW w:w="572"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3.1429</w:t>
            </w:r>
          </w:p>
        </w:tc>
        <w:tc>
          <w:tcPr>
            <w:tcW w:w="675"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1.04931</w:t>
            </w:r>
          </w:p>
        </w:tc>
        <w:tc>
          <w:tcPr>
            <w:tcW w:w="624"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3.2000</w:t>
            </w:r>
          </w:p>
        </w:tc>
        <w:tc>
          <w:tcPr>
            <w:tcW w:w="686"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1.09545</w:t>
            </w:r>
          </w:p>
        </w:tc>
      </w:tr>
      <w:tr w:rsidR="00DF2457" w:rsidRPr="0091374D" w:rsidTr="0015348D">
        <w:trPr>
          <w:trHeight w:val="280"/>
        </w:trPr>
        <w:tc>
          <w:tcPr>
            <w:tcW w:w="2443" w:type="pct"/>
          </w:tcPr>
          <w:p w:rsidR="00DF2457" w:rsidRPr="0091374D" w:rsidRDefault="00DF2457" w:rsidP="001500F3">
            <w:pPr>
              <w:pStyle w:val="ListParagraph"/>
              <w:ind w:left="0"/>
              <w:rPr>
                <w:rFonts w:ascii="Times New Roman" w:hAnsi="Times New Roman" w:cs="Times New Roman"/>
                <w:sz w:val="24"/>
                <w:szCs w:val="24"/>
              </w:rPr>
            </w:pPr>
            <w:r w:rsidRPr="0091374D">
              <w:rPr>
                <w:rFonts w:ascii="Times New Roman" w:hAnsi="Times New Roman" w:cs="Times New Roman"/>
                <w:sz w:val="24"/>
                <w:szCs w:val="24"/>
              </w:rPr>
              <w:t>Eliminated meter reading and billing</w:t>
            </w:r>
          </w:p>
        </w:tc>
        <w:tc>
          <w:tcPr>
            <w:tcW w:w="572"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4.0000</w:t>
            </w:r>
          </w:p>
        </w:tc>
        <w:tc>
          <w:tcPr>
            <w:tcW w:w="675"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0.62470</w:t>
            </w:r>
          </w:p>
        </w:tc>
        <w:tc>
          <w:tcPr>
            <w:tcW w:w="624"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4.2000</w:t>
            </w:r>
          </w:p>
        </w:tc>
        <w:tc>
          <w:tcPr>
            <w:tcW w:w="686"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0.44721</w:t>
            </w:r>
          </w:p>
        </w:tc>
      </w:tr>
      <w:tr w:rsidR="00DF2457" w:rsidRPr="0091374D" w:rsidTr="0015348D">
        <w:trPr>
          <w:trHeight w:val="280"/>
        </w:trPr>
        <w:tc>
          <w:tcPr>
            <w:tcW w:w="2443" w:type="pct"/>
          </w:tcPr>
          <w:p w:rsidR="00DF2457" w:rsidRPr="0091374D" w:rsidRDefault="00DF2457" w:rsidP="001500F3">
            <w:pPr>
              <w:pStyle w:val="ListParagraph"/>
              <w:ind w:left="0"/>
              <w:rPr>
                <w:rFonts w:ascii="Times New Roman" w:hAnsi="Times New Roman" w:cs="Times New Roman"/>
                <w:sz w:val="24"/>
                <w:szCs w:val="24"/>
              </w:rPr>
            </w:pPr>
            <w:r w:rsidRPr="0091374D">
              <w:rPr>
                <w:rFonts w:ascii="Times New Roman" w:hAnsi="Times New Roman" w:cs="Times New Roman"/>
                <w:sz w:val="24"/>
                <w:szCs w:val="24"/>
              </w:rPr>
              <w:t>Easy to be skilled</w:t>
            </w:r>
          </w:p>
        </w:tc>
        <w:tc>
          <w:tcPr>
            <w:tcW w:w="572"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3.3810</w:t>
            </w:r>
          </w:p>
        </w:tc>
        <w:tc>
          <w:tcPr>
            <w:tcW w:w="675"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0.58236</w:t>
            </w:r>
          </w:p>
        </w:tc>
        <w:tc>
          <w:tcPr>
            <w:tcW w:w="624"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3.4000</w:t>
            </w:r>
          </w:p>
        </w:tc>
        <w:tc>
          <w:tcPr>
            <w:tcW w:w="686"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0.54772</w:t>
            </w:r>
          </w:p>
        </w:tc>
      </w:tr>
    </w:tbl>
    <w:p w:rsidR="00DF2457" w:rsidRPr="0091374D" w:rsidRDefault="00DF2457" w:rsidP="00DF2457">
      <w:pPr>
        <w:spacing w:after="0" w:line="360" w:lineRule="auto"/>
        <w:jc w:val="both"/>
        <w:rPr>
          <w:rFonts w:ascii="Times New Roman" w:hAnsi="Times New Roman" w:cs="Times New Roman"/>
          <w:sz w:val="24"/>
          <w:szCs w:val="24"/>
        </w:rPr>
      </w:pPr>
    </w:p>
    <w:p w:rsidR="00DF2457"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Table 4 reveals the fact that users showed positive response only in the item “elimination of meter reading and billing” as the mean values are high but at the same time users responded negatively in almost all the other items. </w:t>
      </w:r>
    </w:p>
    <w:p w:rsidR="00DF2457" w:rsidRDefault="00DF2457" w:rsidP="00DF2457">
      <w:pPr>
        <w:spacing w:after="0" w:line="360" w:lineRule="auto"/>
        <w:jc w:val="both"/>
        <w:rPr>
          <w:rFonts w:ascii="Times New Roman" w:hAnsi="Times New Roman" w:cs="Times New Roman"/>
          <w:sz w:val="24"/>
          <w:szCs w:val="24"/>
        </w:rPr>
      </w:pPr>
    </w:p>
    <w:p w:rsidR="00DF2457" w:rsidRPr="0091374D" w:rsidRDefault="00DF2457" w:rsidP="00DF2457">
      <w:pPr>
        <w:spacing w:after="0" w:line="360" w:lineRule="auto"/>
        <w:jc w:val="both"/>
        <w:rPr>
          <w:rFonts w:ascii="Times New Roman" w:hAnsi="Times New Roman" w:cs="Times New Roman"/>
          <w:sz w:val="24"/>
          <w:szCs w:val="24"/>
        </w:rPr>
      </w:pPr>
    </w:p>
    <w:p w:rsidR="00DF2457" w:rsidRPr="0091374D" w:rsidRDefault="00DF2457" w:rsidP="00DF2457">
      <w:pPr>
        <w:spacing w:line="240" w:lineRule="auto"/>
        <w:jc w:val="center"/>
        <w:rPr>
          <w:rFonts w:ascii="Times New Roman" w:hAnsi="Times New Roman" w:cs="Times New Roman"/>
          <w:b/>
          <w:sz w:val="24"/>
          <w:szCs w:val="24"/>
        </w:rPr>
      </w:pPr>
      <w:r w:rsidRPr="0091374D">
        <w:rPr>
          <w:rFonts w:ascii="Times New Roman" w:hAnsi="Times New Roman" w:cs="Times New Roman"/>
          <w:b/>
          <w:sz w:val="24"/>
          <w:szCs w:val="24"/>
        </w:rPr>
        <w:t>Table 5: Descriptive Statistics of Perceived Risk (PR)</w:t>
      </w:r>
    </w:p>
    <w:tbl>
      <w:tblPr>
        <w:tblStyle w:val="TableGrid"/>
        <w:tblW w:w="5000" w:type="pct"/>
        <w:tblLook w:val="04A0" w:firstRow="1" w:lastRow="0" w:firstColumn="1" w:lastColumn="0" w:noHBand="0" w:noVBand="1"/>
      </w:tblPr>
      <w:tblGrid>
        <w:gridCol w:w="3437"/>
        <w:gridCol w:w="1396"/>
        <w:gridCol w:w="1932"/>
        <w:gridCol w:w="1503"/>
        <w:gridCol w:w="1308"/>
      </w:tblGrid>
      <w:tr w:rsidR="00DF2457" w:rsidRPr="0091374D" w:rsidTr="0015348D">
        <w:tc>
          <w:tcPr>
            <w:tcW w:w="1794" w:type="pct"/>
            <w:vMerge w:val="restar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Items</w:t>
            </w:r>
          </w:p>
        </w:tc>
        <w:tc>
          <w:tcPr>
            <w:tcW w:w="1738" w:type="pct"/>
            <w:gridSpan w:val="2"/>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Household</w:t>
            </w:r>
          </w:p>
        </w:tc>
        <w:tc>
          <w:tcPr>
            <w:tcW w:w="1468" w:type="pct"/>
            <w:gridSpan w:val="2"/>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Business</w:t>
            </w:r>
          </w:p>
        </w:tc>
      </w:tr>
      <w:tr w:rsidR="00DF2457" w:rsidRPr="0091374D" w:rsidTr="0015348D">
        <w:tc>
          <w:tcPr>
            <w:tcW w:w="1794" w:type="pct"/>
            <w:vMerge/>
          </w:tcPr>
          <w:p w:rsidR="00DF2457" w:rsidRPr="0091374D" w:rsidRDefault="00DF2457" w:rsidP="001500F3">
            <w:pPr>
              <w:jc w:val="center"/>
              <w:rPr>
                <w:rFonts w:ascii="Times New Roman" w:hAnsi="Times New Roman" w:cs="Times New Roman"/>
                <w:b/>
                <w:sz w:val="24"/>
                <w:szCs w:val="24"/>
              </w:rPr>
            </w:pPr>
          </w:p>
        </w:tc>
        <w:tc>
          <w:tcPr>
            <w:tcW w:w="729" w:type="pc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Mean</w:t>
            </w:r>
          </w:p>
        </w:tc>
        <w:tc>
          <w:tcPr>
            <w:tcW w:w="1009" w:type="pc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SD</w:t>
            </w:r>
          </w:p>
        </w:tc>
        <w:tc>
          <w:tcPr>
            <w:tcW w:w="785" w:type="pc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Mean</w:t>
            </w:r>
          </w:p>
        </w:tc>
        <w:tc>
          <w:tcPr>
            <w:tcW w:w="683" w:type="pc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SD</w:t>
            </w:r>
          </w:p>
        </w:tc>
      </w:tr>
      <w:tr w:rsidR="00DF2457" w:rsidRPr="0091374D" w:rsidTr="0015348D">
        <w:tc>
          <w:tcPr>
            <w:tcW w:w="179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Cost is unworthy</w:t>
            </w:r>
          </w:p>
        </w:tc>
        <w:tc>
          <w:tcPr>
            <w:tcW w:w="729"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1.7619</w:t>
            </w:r>
          </w:p>
        </w:tc>
        <w:tc>
          <w:tcPr>
            <w:tcW w:w="1009"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0.57634</w:t>
            </w:r>
          </w:p>
        </w:tc>
        <w:tc>
          <w:tcPr>
            <w:tcW w:w="785"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1.4000</w:t>
            </w:r>
          </w:p>
        </w:tc>
        <w:tc>
          <w:tcPr>
            <w:tcW w:w="683"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0.54772</w:t>
            </w:r>
          </w:p>
        </w:tc>
      </w:tr>
      <w:tr w:rsidR="00DF2457" w:rsidRPr="0091374D" w:rsidTr="0015348D">
        <w:tc>
          <w:tcPr>
            <w:tcW w:w="179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Poor service</w:t>
            </w:r>
          </w:p>
        </w:tc>
        <w:tc>
          <w:tcPr>
            <w:tcW w:w="729"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1.9762</w:t>
            </w:r>
          </w:p>
        </w:tc>
        <w:tc>
          <w:tcPr>
            <w:tcW w:w="1009"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0.89683</w:t>
            </w:r>
          </w:p>
        </w:tc>
        <w:tc>
          <w:tcPr>
            <w:tcW w:w="785"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2.8000</w:t>
            </w:r>
          </w:p>
        </w:tc>
        <w:tc>
          <w:tcPr>
            <w:tcW w:w="683"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0.44721</w:t>
            </w:r>
          </w:p>
        </w:tc>
      </w:tr>
      <w:tr w:rsidR="00DF2457" w:rsidRPr="0091374D" w:rsidTr="0015348D">
        <w:tc>
          <w:tcPr>
            <w:tcW w:w="179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More uncertainty</w:t>
            </w:r>
          </w:p>
        </w:tc>
        <w:tc>
          <w:tcPr>
            <w:tcW w:w="729"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2.3333</w:t>
            </w:r>
          </w:p>
        </w:tc>
        <w:tc>
          <w:tcPr>
            <w:tcW w:w="1009"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0.92833</w:t>
            </w:r>
          </w:p>
        </w:tc>
        <w:tc>
          <w:tcPr>
            <w:tcW w:w="785"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3.0000</w:t>
            </w:r>
          </w:p>
        </w:tc>
        <w:tc>
          <w:tcPr>
            <w:tcW w:w="683"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1.0000</w:t>
            </w:r>
          </w:p>
        </w:tc>
      </w:tr>
      <w:tr w:rsidR="00DF2457" w:rsidRPr="0091374D" w:rsidTr="0015348D">
        <w:tc>
          <w:tcPr>
            <w:tcW w:w="179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Wastes time</w:t>
            </w:r>
          </w:p>
        </w:tc>
        <w:tc>
          <w:tcPr>
            <w:tcW w:w="729"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2.8333</w:t>
            </w:r>
          </w:p>
        </w:tc>
        <w:tc>
          <w:tcPr>
            <w:tcW w:w="1009"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1.10247</w:t>
            </w:r>
          </w:p>
        </w:tc>
        <w:tc>
          <w:tcPr>
            <w:tcW w:w="785"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2.0000</w:t>
            </w:r>
          </w:p>
        </w:tc>
        <w:tc>
          <w:tcPr>
            <w:tcW w:w="683"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1.22474</w:t>
            </w:r>
          </w:p>
        </w:tc>
      </w:tr>
      <w:tr w:rsidR="00DF2457" w:rsidRPr="0091374D" w:rsidTr="0015348D">
        <w:tc>
          <w:tcPr>
            <w:tcW w:w="179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Unsecured data privacy</w:t>
            </w:r>
          </w:p>
        </w:tc>
        <w:tc>
          <w:tcPr>
            <w:tcW w:w="729"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1.6190</w:t>
            </w:r>
          </w:p>
        </w:tc>
        <w:tc>
          <w:tcPr>
            <w:tcW w:w="1009"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0.82499</w:t>
            </w:r>
          </w:p>
        </w:tc>
        <w:tc>
          <w:tcPr>
            <w:tcW w:w="785"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3.2000</w:t>
            </w:r>
          </w:p>
        </w:tc>
        <w:tc>
          <w:tcPr>
            <w:tcW w:w="683"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1.09545</w:t>
            </w:r>
          </w:p>
        </w:tc>
      </w:tr>
    </w:tbl>
    <w:p w:rsidR="00DF2457" w:rsidRPr="0091374D" w:rsidRDefault="00DF2457" w:rsidP="00DF2457">
      <w:pPr>
        <w:spacing w:line="360" w:lineRule="auto"/>
        <w:rPr>
          <w:rFonts w:ascii="Times New Roman" w:hAnsi="Times New Roman" w:cs="Times New Roman"/>
          <w:sz w:val="24"/>
          <w:szCs w:val="24"/>
        </w:rPr>
      </w:pP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According to table 5 it can be seen that users actually do not feel risky about using the e-meter as they disagreed in all the statements about feeling risk except privacy concerns for business users. </w:t>
      </w:r>
    </w:p>
    <w:p w:rsidR="00DF2457" w:rsidRPr="0091374D" w:rsidRDefault="00DF2457" w:rsidP="00DF2457">
      <w:pPr>
        <w:spacing w:after="0" w:line="360" w:lineRule="auto"/>
        <w:jc w:val="both"/>
        <w:rPr>
          <w:rFonts w:ascii="Times New Roman" w:hAnsi="Times New Roman" w:cs="Times New Roman"/>
          <w:sz w:val="24"/>
          <w:szCs w:val="24"/>
        </w:rPr>
      </w:pPr>
    </w:p>
    <w:p w:rsidR="00DF2457" w:rsidRPr="0091374D" w:rsidRDefault="00DF2457" w:rsidP="00DF2457">
      <w:pPr>
        <w:spacing w:line="240" w:lineRule="auto"/>
        <w:jc w:val="center"/>
        <w:rPr>
          <w:rFonts w:ascii="Times New Roman" w:hAnsi="Times New Roman" w:cs="Times New Roman"/>
          <w:b/>
          <w:sz w:val="24"/>
          <w:szCs w:val="24"/>
        </w:rPr>
      </w:pPr>
      <w:r w:rsidRPr="0091374D">
        <w:rPr>
          <w:rFonts w:ascii="Times New Roman" w:hAnsi="Times New Roman" w:cs="Times New Roman"/>
          <w:b/>
          <w:sz w:val="24"/>
          <w:szCs w:val="24"/>
        </w:rPr>
        <w:t>Table 6: Descriptive statistics of Social Influence (SI)</w:t>
      </w:r>
    </w:p>
    <w:tbl>
      <w:tblPr>
        <w:tblStyle w:val="TableGrid"/>
        <w:tblW w:w="5000" w:type="pct"/>
        <w:tblLook w:val="04A0" w:firstRow="1" w:lastRow="0" w:firstColumn="1" w:lastColumn="0" w:noHBand="0" w:noVBand="1"/>
      </w:tblPr>
      <w:tblGrid>
        <w:gridCol w:w="4450"/>
        <w:gridCol w:w="1195"/>
        <w:gridCol w:w="1412"/>
        <w:gridCol w:w="1086"/>
        <w:gridCol w:w="1433"/>
      </w:tblGrid>
      <w:tr w:rsidR="00DF2457" w:rsidRPr="0091374D" w:rsidTr="0015348D">
        <w:tc>
          <w:tcPr>
            <w:tcW w:w="2324" w:type="pct"/>
            <w:vMerge w:val="restar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Items</w:t>
            </w:r>
          </w:p>
        </w:tc>
        <w:tc>
          <w:tcPr>
            <w:tcW w:w="1361" w:type="pct"/>
            <w:gridSpan w:val="2"/>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Household</w:t>
            </w:r>
          </w:p>
        </w:tc>
        <w:tc>
          <w:tcPr>
            <w:tcW w:w="1315" w:type="pct"/>
            <w:gridSpan w:val="2"/>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Business</w:t>
            </w:r>
          </w:p>
        </w:tc>
      </w:tr>
      <w:tr w:rsidR="00DF2457" w:rsidRPr="0091374D" w:rsidTr="0015348D">
        <w:tc>
          <w:tcPr>
            <w:tcW w:w="2324" w:type="pct"/>
            <w:vMerge/>
          </w:tcPr>
          <w:p w:rsidR="00DF2457" w:rsidRPr="0091374D" w:rsidRDefault="00DF2457" w:rsidP="001500F3">
            <w:pPr>
              <w:jc w:val="center"/>
              <w:rPr>
                <w:rFonts w:ascii="Times New Roman" w:hAnsi="Times New Roman" w:cs="Times New Roman"/>
                <w:b/>
                <w:sz w:val="24"/>
                <w:szCs w:val="24"/>
              </w:rPr>
            </w:pPr>
          </w:p>
        </w:tc>
        <w:tc>
          <w:tcPr>
            <w:tcW w:w="624" w:type="pc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Mean</w:t>
            </w:r>
          </w:p>
        </w:tc>
        <w:tc>
          <w:tcPr>
            <w:tcW w:w="737" w:type="pc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SD</w:t>
            </w:r>
          </w:p>
        </w:tc>
        <w:tc>
          <w:tcPr>
            <w:tcW w:w="567" w:type="pc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Mean</w:t>
            </w:r>
          </w:p>
        </w:tc>
        <w:tc>
          <w:tcPr>
            <w:tcW w:w="748" w:type="pc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SD</w:t>
            </w:r>
          </w:p>
        </w:tc>
      </w:tr>
      <w:tr w:rsidR="00DF2457" w:rsidRPr="0091374D" w:rsidTr="0015348D">
        <w:tc>
          <w:tcPr>
            <w:tcW w:w="232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Government Policy</w:t>
            </w:r>
          </w:p>
        </w:tc>
        <w:tc>
          <w:tcPr>
            <w:tcW w:w="62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4.3333</w:t>
            </w:r>
          </w:p>
        </w:tc>
        <w:tc>
          <w:tcPr>
            <w:tcW w:w="73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0.65020</w:t>
            </w:r>
          </w:p>
        </w:tc>
        <w:tc>
          <w:tcPr>
            <w:tcW w:w="56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4.2000</w:t>
            </w:r>
          </w:p>
        </w:tc>
        <w:tc>
          <w:tcPr>
            <w:tcW w:w="748"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0.44721</w:t>
            </w:r>
          </w:p>
        </w:tc>
      </w:tr>
      <w:tr w:rsidR="00DF2457" w:rsidRPr="0091374D" w:rsidTr="0015348D">
        <w:tc>
          <w:tcPr>
            <w:tcW w:w="232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Peer influence (seeing)</w:t>
            </w:r>
          </w:p>
        </w:tc>
        <w:tc>
          <w:tcPr>
            <w:tcW w:w="62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2.6905</w:t>
            </w:r>
          </w:p>
        </w:tc>
        <w:tc>
          <w:tcPr>
            <w:tcW w:w="73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0.86920</w:t>
            </w:r>
          </w:p>
        </w:tc>
        <w:tc>
          <w:tcPr>
            <w:tcW w:w="56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2.4000</w:t>
            </w:r>
          </w:p>
        </w:tc>
        <w:tc>
          <w:tcPr>
            <w:tcW w:w="748"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0.54772</w:t>
            </w:r>
          </w:p>
        </w:tc>
      </w:tr>
      <w:tr w:rsidR="00DF2457" w:rsidRPr="0091374D" w:rsidTr="0015348D">
        <w:tc>
          <w:tcPr>
            <w:tcW w:w="232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Peer influence (recommendation)</w:t>
            </w:r>
          </w:p>
        </w:tc>
        <w:tc>
          <w:tcPr>
            <w:tcW w:w="62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3.0476</w:t>
            </w:r>
          </w:p>
        </w:tc>
        <w:tc>
          <w:tcPr>
            <w:tcW w:w="73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0.82499</w:t>
            </w:r>
          </w:p>
        </w:tc>
        <w:tc>
          <w:tcPr>
            <w:tcW w:w="56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2.6000</w:t>
            </w:r>
          </w:p>
        </w:tc>
        <w:tc>
          <w:tcPr>
            <w:tcW w:w="748"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0.89443</w:t>
            </w:r>
          </w:p>
        </w:tc>
      </w:tr>
      <w:tr w:rsidR="00DF2457" w:rsidRPr="0091374D" w:rsidTr="0015348D">
        <w:tc>
          <w:tcPr>
            <w:tcW w:w="232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Peer influence (action)</w:t>
            </w:r>
          </w:p>
        </w:tc>
        <w:tc>
          <w:tcPr>
            <w:tcW w:w="62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3.1905</w:t>
            </w:r>
          </w:p>
        </w:tc>
        <w:tc>
          <w:tcPr>
            <w:tcW w:w="73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0.89000</w:t>
            </w:r>
          </w:p>
        </w:tc>
        <w:tc>
          <w:tcPr>
            <w:tcW w:w="56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3.0000</w:t>
            </w:r>
          </w:p>
        </w:tc>
        <w:tc>
          <w:tcPr>
            <w:tcW w:w="748"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1.00000</w:t>
            </w:r>
          </w:p>
        </w:tc>
      </w:tr>
    </w:tbl>
    <w:p w:rsidR="00DF2457" w:rsidRPr="0091374D" w:rsidRDefault="00DF2457" w:rsidP="00DF2457">
      <w:pPr>
        <w:spacing w:after="0" w:line="360" w:lineRule="auto"/>
        <w:jc w:val="both"/>
        <w:rPr>
          <w:rFonts w:ascii="Times New Roman" w:hAnsi="Times New Roman" w:cs="Times New Roman"/>
          <w:sz w:val="24"/>
          <w:szCs w:val="24"/>
        </w:rPr>
      </w:pP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According to table 6, users were mainly influenced by DPDC officials as it is a government policy. </w:t>
      </w:r>
    </w:p>
    <w:p w:rsidR="00DF2457" w:rsidRPr="0091374D" w:rsidRDefault="00DF2457" w:rsidP="00DF2457">
      <w:pPr>
        <w:spacing w:line="240" w:lineRule="auto"/>
        <w:jc w:val="center"/>
        <w:rPr>
          <w:rFonts w:ascii="Times New Roman" w:hAnsi="Times New Roman" w:cs="Times New Roman"/>
          <w:b/>
          <w:sz w:val="24"/>
          <w:szCs w:val="24"/>
        </w:rPr>
      </w:pPr>
      <w:r w:rsidRPr="0091374D">
        <w:rPr>
          <w:rFonts w:ascii="Times New Roman" w:hAnsi="Times New Roman" w:cs="Times New Roman"/>
          <w:b/>
          <w:sz w:val="24"/>
          <w:szCs w:val="24"/>
        </w:rPr>
        <w:t>Table 7: Descriptive statistics of Attitude toward Usage (ATU)</w:t>
      </w:r>
    </w:p>
    <w:tbl>
      <w:tblPr>
        <w:tblStyle w:val="TableGrid"/>
        <w:tblW w:w="5000" w:type="pct"/>
        <w:jc w:val="center"/>
        <w:tblLook w:val="04A0" w:firstRow="1" w:lastRow="0" w:firstColumn="1" w:lastColumn="0" w:noHBand="0" w:noVBand="1"/>
      </w:tblPr>
      <w:tblGrid>
        <w:gridCol w:w="3483"/>
        <w:gridCol w:w="1444"/>
        <w:gridCol w:w="1565"/>
        <w:gridCol w:w="1565"/>
        <w:gridCol w:w="1519"/>
      </w:tblGrid>
      <w:tr w:rsidR="00DF2457" w:rsidRPr="0091374D" w:rsidTr="0015348D">
        <w:trPr>
          <w:tblHeader/>
          <w:jc w:val="center"/>
        </w:trPr>
        <w:tc>
          <w:tcPr>
            <w:tcW w:w="1819" w:type="pct"/>
            <w:vMerge w:val="restar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Items</w:t>
            </w:r>
          </w:p>
        </w:tc>
        <w:tc>
          <w:tcPr>
            <w:tcW w:w="1571" w:type="pct"/>
            <w:gridSpan w:val="2"/>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Household</w:t>
            </w:r>
          </w:p>
        </w:tc>
        <w:tc>
          <w:tcPr>
            <w:tcW w:w="1611" w:type="pct"/>
            <w:gridSpan w:val="2"/>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Business</w:t>
            </w:r>
          </w:p>
        </w:tc>
      </w:tr>
      <w:tr w:rsidR="00DF2457" w:rsidRPr="0091374D" w:rsidTr="0015348D">
        <w:trPr>
          <w:tblHeader/>
          <w:jc w:val="center"/>
        </w:trPr>
        <w:tc>
          <w:tcPr>
            <w:tcW w:w="1819" w:type="pct"/>
            <w:vMerge/>
          </w:tcPr>
          <w:p w:rsidR="00DF2457" w:rsidRPr="0091374D" w:rsidRDefault="00DF2457" w:rsidP="001500F3">
            <w:pPr>
              <w:jc w:val="center"/>
              <w:rPr>
                <w:rFonts w:ascii="Times New Roman" w:hAnsi="Times New Roman" w:cs="Times New Roman"/>
                <w:b/>
                <w:sz w:val="24"/>
                <w:szCs w:val="24"/>
              </w:rPr>
            </w:pPr>
          </w:p>
        </w:tc>
        <w:tc>
          <w:tcPr>
            <w:tcW w:w="754" w:type="pc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Mean</w:t>
            </w:r>
          </w:p>
        </w:tc>
        <w:tc>
          <w:tcPr>
            <w:tcW w:w="817" w:type="pc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SD</w:t>
            </w:r>
          </w:p>
        </w:tc>
        <w:tc>
          <w:tcPr>
            <w:tcW w:w="817" w:type="pc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Mean</w:t>
            </w:r>
          </w:p>
        </w:tc>
        <w:tc>
          <w:tcPr>
            <w:tcW w:w="794" w:type="pc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SD</w:t>
            </w:r>
          </w:p>
        </w:tc>
      </w:tr>
      <w:tr w:rsidR="00DF2457" w:rsidRPr="0091374D" w:rsidTr="0015348D">
        <w:trPr>
          <w:jc w:val="center"/>
        </w:trPr>
        <w:tc>
          <w:tcPr>
            <w:tcW w:w="1819"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Good idea</w:t>
            </w:r>
          </w:p>
        </w:tc>
        <w:tc>
          <w:tcPr>
            <w:tcW w:w="75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3.8810</w:t>
            </w:r>
          </w:p>
        </w:tc>
        <w:tc>
          <w:tcPr>
            <w:tcW w:w="81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0.39524</w:t>
            </w:r>
          </w:p>
        </w:tc>
        <w:tc>
          <w:tcPr>
            <w:tcW w:w="81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3.2000</w:t>
            </w:r>
          </w:p>
        </w:tc>
        <w:tc>
          <w:tcPr>
            <w:tcW w:w="79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0.44721</w:t>
            </w:r>
          </w:p>
        </w:tc>
      </w:tr>
      <w:tr w:rsidR="00DF2457" w:rsidRPr="0091374D" w:rsidTr="0015348D">
        <w:trPr>
          <w:jc w:val="center"/>
        </w:trPr>
        <w:tc>
          <w:tcPr>
            <w:tcW w:w="1819"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Good initiative</w:t>
            </w:r>
          </w:p>
        </w:tc>
        <w:tc>
          <w:tcPr>
            <w:tcW w:w="75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3.9524</w:t>
            </w:r>
          </w:p>
        </w:tc>
        <w:tc>
          <w:tcPr>
            <w:tcW w:w="81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0.49151</w:t>
            </w:r>
          </w:p>
        </w:tc>
        <w:tc>
          <w:tcPr>
            <w:tcW w:w="81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3.4000</w:t>
            </w:r>
          </w:p>
        </w:tc>
        <w:tc>
          <w:tcPr>
            <w:tcW w:w="79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0.54772</w:t>
            </w:r>
          </w:p>
        </w:tc>
      </w:tr>
      <w:tr w:rsidR="00DF2457" w:rsidRPr="0091374D" w:rsidTr="0015348D">
        <w:trPr>
          <w:jc w:val="center"/>
        </w:trPr>
        <w:tc>
          <w:tcPr>
            <w:tcW w:w="1819"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lastRenderedPageBreak/>
              <w:t>Enjoyment</w:t>
            </w:r>
          </w:p>
        </w:tc>
        <w:tc>
          <w:tcPr>
            <w:tcW w:w="75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2.9762</w:t>
            </w:r>
          </w:p>
        </w:tc>
        <w:tc>
          <w:tcPr>
            <w:tcW w:w="81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0.89683</w:t>
            </w:r>
          </w:p>
        </w:tc>
        <w:tc>
          <w:tcPr>
            <w:tcW w:w="81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2.2000</w:t>
            </w:r>
          </w:p>
        </w:tc>
        <w:tc>
          <w:tcPr>
            <w:tcW w:w="79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0.44721</w:t>
            </w:r>
          </w:p>
        </w:tc>
      </w:tr>
      <w:tr w:rsidR="00DF2457" w:rsidRPr="0091374D" w:rsidTr="0015348D">
        <w:trPr>
          <w:jc w:val="center"/>
        </w:trPr>
        <w:tc>
          <w:tcPr>
            <w:tcW w:w="1819"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Positive attitude</w:t>
            </w:r>
          </w:p>
        </w:tc>
        <w:tc>
          <w:tcPr>
            <w:tcW w:w="75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3.2857</w:t>
            </w:r>
          </w:p>
        </w:tc>
        <w:tc>
          <w:tcPr>
            <w:tcW w:w="81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0.94445</w:t>
            </w:r>
          </w:p>
        </w:tc>
        <w:tc>
          <w:tcPr>
            <w:tcW w:w="81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2.8000</w:t>
            </w:r>
          </w:p>
        </w:tc>
        <w:tc>
          <w:tcPr>
            <w:tcW w:w="79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0.83666</w:t>
            </w:r>
          </w:p>
        </w:tc>
      </w:tr>
      <w:tr w:rsidR="00DF2457" w:rsidRPr="0091374D" w:rsidTr="0015348D">
        <w:trPr>
          <w:jc w:val="center"/>
        </w:trPr>
        <w:tc>
          <w:tcPr>
            <w:tcW w:w="1819"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User-friendly</w:t>
            </w:r>
          </w:p>
        </w:tc>
        <w:tc>
          <w:tcPr>
            <w:tcW w:w="75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2.9762</w:t>
            </w:r>
          </w:p>
        </w:tc>
        <w:tc>
          <w:tcPr>
            <w:tcW w:w="81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1.02382</w:t>
            </w:r>
          </w:p>
        </w:tc>
        <w:tc>
          <w:tcPr>
            <w:tcW w:w="81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2.8000</w:t>
            </w:r>
          </w:p>
        </w:tc>
        <w:tc>
          <w:tcPr>
            <w:tcW w:w="79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0.83666</w:t>
            </w:r>
          </w:p>
        </w:tc>
      </w:tr>
      <w:tr w:rsidR="00DF2457" w:rsidRPr="0091374D" w:rsidTr="0015348D">
        <w:trPr>
          <w:jc w:val="center"/>
        </w:trPr>
        <w:tc>
          <w:tcPr>
            <w:tcW w:w="1819"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Environment-friendly</w:t>
            </w:r>
          </w:p>
        </w:tc>
        <w:tc>
          <w:tcPr>
            <w:tcW w:w="75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2.6190</w:t>
            </w:r>
          </w:p>
        </w:tc>
        <w:tc>
          <w:tcPr>
            <w:tcW w:w="81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0.73093</w:t>
            </w:r>
          </w:p>
        </w:tc>
        <w:tc>
          <w:tcPr>
            <w:tcW w:w="81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2.8000</w:t>
            </w:r>
          </w:p>
        </w:tc>
        <w:tc>
          <w:tcPr>
            <w:tcW w:w="79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0.83666</w:t>
            </w:r>
          </w:p>
        </w:tc>
      </w:tr>
      <w:tr w:rsidR="00DF2457" w:rsidRPr="0091374D" w:rsidTr="0015348D">
        <w:trPr>
          <w:jc w:val="center"/>
        </w:trPr>
        <w:tc>
          <w:tcPr>
            <w:tcW w:w="1819"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Billing transparency</w:t>
            </w:r>
          </w:p>
        </w:tc>
        <w:tc>
          <w:tcPr>
            <w:tcW w:w="75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3.9048</w:t>
            </w:r>
          </w:p>
        </w:tc>
        <w:tc>
          <w:tcPr>
            <w:tcW w:w="81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0.65554</w:t>
            </w:r>
          </w:p>
        </w:tc>
        <w:tc>
          <w:tcPr>
            <w:tcW w:w="81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3.6000</w:t>
            </w:r>
          </w:p>
        </w:tc>
        <w:tc>
          <w:tcPr>
            <w:tcW w:w="79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0.89443</w:t>
            </w:r>
          </w:p>
        </w:tc>
      </w:tr>
      <w:tr w:rsidR="00DF2457" w:rsidRPr="0091374D" w:rsidTr="0015348D">
        <w:trPr>
          <w:jc w:val="center"/>
        </w:trPr>
        <w:tc>
          <w:tcPr>
            <w:tcW w:w="1819"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Recommend others</w:t>
            </w:r>
          </w:p>
        </w:tc>
        <w:tc>
          <w:tcPr>
            <w:tcW w:w="75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3.5714</w:t>
            </w:r>
          </w:p>
        </w:tc>
        <w:tc>
          <w:tcPr>
            <w:tcW w:w="81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0.887393</w:t>
            </w:r>
          </w:p>
        </w:tc>
        <w:tc>
          <w:tcPr>
            <w:tcW w:w="817"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2.8000</w:t>
            </w:r>
          </w:p>
        </w:tc>
        <w:tc>
          <w:tcPr>
            <w:tcW w:w="794"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0.83666</w:t>
            </w:r>
          </w:p>
        </w:tc>
      </w:tr>
    </w:tbl>
    <w:p w:rsidR="00DF2457" w:rsidRPr="0091374D" w:rsidRDefault="00DF2457" w:rsidP="00DF2457">
      <w:pPr>
        <w:spacing w:line="360" w:lineRule="auto"/>
        <w:rPr>
          <w:rFonts w:ascii="Times New Roman" w:hAnsi="Times New Roman" w:cs="Times New Roman"/>
          <w:sz w:val="24"/>
          <w:szCs w:val="24"/>
        </w:rPr>
      </w:pP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According to table 7, users showed a mixed response in all the items contributing to examine their attitude. </w:t>
      </w:r>
    </w:p>
    <w:p w:rsidR="00DF2457" w:rsidRPr="0091374D" w:rsidRDefault="00DF2457" w:rsidP="00DF2457">
      <w:pPr>
        <w:spacing w:line="240" w:lineRule="auto"/>
        <w:jc w:val="center"/>
        <w:rPr>
          <w:rFonts w:ascii="Times New Roman" w:hAnsi="Times New Roman" w:cs="Times New Roman"/>
          <w:b/>
          <w:sz w:val="24"/>
          <w:szCs w:val="24"/>
        </w:rPr>
      </w:pPr>
      <w:r w:rsidRPr="0091374D">
        <w:rPr>
          <w:rFonts w:ascii="Times New Roman" w:hAnsi="Times New Roman" w:cs="Times New Roman"/>
          <w:b/>
          <w:sz w:val="24"/>
          <w:szCs w:val="24"/>
        </w:rPr>
        <w:t>Table 8: Descriptive Statistics of Behavior Intention to Use (BIU)</w:t>
      </w:r>
    </w:p>
    <w:tbl>
      <w:tblPr>
        <w:tblStyle w:val="TableGrid"/>
        <w:tblW w:w="5000" w:type="pct"/>
        <w:jc w:val="center"/>
        <w:tblLook w:val="04A0" w:firstRow="1" w:lastRow="0" w:firstColumn="1" w:lastColumn="0" w:noHBand="0" w:noVBand="1"/>
      </w:tblPr>
      <w:tblGrid>
        <w:gridCol w:w="3642"/>
        <w:gridCol w:w="1507"/>
        <w:gridCol w:w="1507"/>
        <w:gridCol w:w="1390"/>
        <w:gridCol w:w="1530"/>
      </w:tblGrid>
      <w:tr w:rsidR="00DF2457" w:rsidRPr="0091374D" w:rsidTr="0015348D">
        <w:trPr>
          <w:jc w:val="center"/>
        </w:trPr>
        <w:tc>
          <w:tcPr>
            <w:tcW w:w="1901" w:type="pct"/>
            <w:vMerge w:val="restar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Items</w:t>
            </w:r>
          </w:p>
        </w:tc>
        <w:tc>
          <w:tcPr>
            <w:tcW w:w="1574" w:type="pct"/>
            <w:gridSpan w:val="2"/>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Household</w:t>
            </w:r>
          </w:p>
        </w:tc>
        <w:tc>
          <w:tcPr>
            <w:tcW w:w="1525" w:type="pct"/>
            <w:gridSpan w:val="2"/>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Business</w:t>
            </w:r>
          </w:p>
        </w:tc>
      </w:tr>
      <w:tr w:rsidR="00DF2457" w:rsidRPr="0091374D" w:rsidTr="0015348D">
        <w:trPr>
          <w:jc w:val="center"/>
        </w:trPr>
        <w:tc>
          <w:tcPr>
            <w:tcW w:w="1901" w:type="pct"/>
            <w:vMerge/>
          </w:tcPr>
          <w:p w:rsidR="00DF2457" w:rsidRPr="0091374D" w:rsidRDefault="00DF2457" w:rsidP="001500F3">
            <w:pPr>
              <w:rPr>
                <w:rFonts w:ascii="Times New Roman" w:hAnsi="Times New Roman" w:cs="Times New Roman"/>
                <w:b/>
                <w:sz w:val="24"/>
                <w:szCs w:val="24"/>
              </w:rPr>
            </w:pPr>
          </w:p>
        </w:tc>
        <w:tc>
          <w:tcPr>
            <w:tcW w:w="787" w:type="pc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Mean</w:t>
            </w:r>
          </w:p>
        </w:tc>
        <w:tc>
          <w:tcPr>
            <w:tcW w:w="787" w:type="pc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SD</w:t>
            </w:r>
          </w:p>
        </w:tc>
        <w:tc>
          <w:tcPr>
            <w:tcW w:w="726" w:type="pc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Mean</w:t>
            </w:r>
          </w:p>
        </w:tc>
        <w:tc>
          <w:tcPr>
            <w:tcW w:w="799" w:type="pct"/>
          </w:tcPr>
          <w:p w:rsidR="00DF2457" w:rsidRPr="0091374D" w:rsidRDefault="00DF2457" w:rsidP="001500F3">
            <w:pPr>
              <w:jc w:val="center"/>
              <w:rPr>
                <w:rFonts w:ascii="Times New Roman" w:hAnsi="Times New Roman" w:cs="Times New Roman"/>
                <w:b/>
                <w:sz w:val="24"/>
                <w:szCs w:val="24"/>
              </w:rPr>
            </w:pPr>
            <w:r w:rsidRPr="0091374D">
              <w:rPr>
                <w:rFonts w:ascii="Times New Roman" w:hAnsi="Times New Roman" w:cs="Times New Roman"/>
                <w:b/>
                <w:sz w:val="24"/>
                <w:szCs w:val="24"/>
              </w:rPr>
              <w:t>SD</w:t>
            </w:r>
          </w:p>
        </w:tc>
      </w:tr>
      <w:tr w:rsidR="00DF2457" w:rsidRPr="0091374D" w:rsidTr="0015348D">
        <w:trPr>
          <w:jc w:val="center"/>
        </w:trPr>
        <w:tc>
          <w:tcPr>
            <w:tcW w:w="1901"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To use in future</w:t>
            </w:r>
          </w:p>
        </w:tc>
        <w:tc>
          <w:tcPr>
            <w:tcW w:w="78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3.5476</w:t>
            </w:r>
          </w:p>
        </w:tc>
        <w:tc>
          <w:tcPr>
            <w:tcW w:w="78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1.04069</w:t>
            </w:r>
          </w:p>
        </w:tc>
        <w:tc>
          <w:tcPr>
            <w:tcW w:w="726"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3.0000</w:t>
            </w:r>
          </w:p>
        </w:tc>
        <w:tc>
          <w:tcPr>
            <w:tcW w:w="799"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1.00000</w:t>
            </w:r>
          </w:p>
        </w:tc>
      </w:tr>
      <w:tr w:rsidR="00DF2457" w:rsidRPr="0091374D" w:rsidTr="0015348D">
        <w:trPr>
          <w:jc w:val="center"/>
        </w:trPr>
        <w:tc>
          <w:tcPr>
            <w:tcW w:w="1901"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To recommend others</w:t>
            </w:r>
          </w:p>
        </w:tc>
        <w:tc>
          <w:tcPr>
            <w:tcW w:w="78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3.5714</w:t>
            </w:r>
          </w:p>
        </w:tc>
        <w:tc>
          <w:tcPr>
            <w:tcW w:w="78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0.91446</w:t>
            </w:r>
          </w:p>
        </w:tc>
        <w:tc>
          <w:tcPr>
            <w:tcW w:w="726"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2.8000</w:t>
            </w:r>
          </w:p>
        </w:tc>
        <w:tc>
          <w:tcPr>
            <w:tcW w:w="799"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0.83666</w:t>
            </w:r>
          </w:p>
        </w:tc>
      </w:tr>
      <w:tr w:rsidR="00DF2457" w:rsidRPr="0091374D" w:rsidTr="0015348D">
        <w:trPr>
          <w:jc w:val="center"/>
        </w:trPr>
        <w:tc>
          <w:tcPr>
            <w:tcW w:w="1901"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To use in other utilities</w:t>
            </w:r>
          </w:p>
        </w:tc>
        <w:tc>
          <w:tcPr>
            <w:tcW w:w="78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3.7619</w:t>
            </w:r>
          </w:p>
        </w:tc>
        <w:tc>
          <w:tcPr>
            <w:tcW w:w="78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0.69175</w:t>
            </w:r>
          </w:p>
        </w:tc>
        <w:tc>
          <w:tcPr>
            <w:tcW w:w="726"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2.8000</w:t>
            </w:r>
          </w:p>
        </w:tc>
        <w:tc>
          <w:tcPr>
            <w:tcW w:w="799"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0.83666</w:t>
            </w:r>
          </w:p>
        </w:tc>
      </w:tr>
      <w:tr w:rsidR="00DF2457" w:rsidRPr="0091374D" w:rsidTr="0015348D">
        <w:trPr>
          <w:jc w:val="center"/>
        </w:trPr>
        <w:tc>
          <w:tcPr>
            <w:tcW w:w="1901"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Complete switch to e-pay</w:t>
            </w:r>
          </w:p>
        </w:tc>
        <w:tc>
          <w:tcPr>
            <w:tcW w:w="78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4.1905</w:t>
            </w:r>
          </w:p>
        </w:tc>
        <w:tc>
          <w:tcPr>
            <w:tcW w:w="78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0.55163</w:t>
            </w:r>
          </w:p>
        </w:tc>
        <w:tc>
          <w:tcPr>
            <w:tcW w:w="726"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3.6000</w:t>
            </w:r>
          </w:p>
        </w:tc>
        <w:tc>
          <w:tcPr>
            <w:tcW w:w="799"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0.89443</w:t>
            </w:r>
          </w:p>
        </w:tc>
      </w:tr>
      <w:tr w:rsidR="00DF2457" w:rsidRPr="0091374D" w:rsidTr="0015348D">
        <w:trPr>
          <w:jc w:val="center"/>
        </w:trPr>
        <w:tc>
          <w:tcPr>
            <w:tcW w:w="1901"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Smart water meter</w:t>
            </w:r>
          </w:p>
        </w:tc>
        <w:tc>
          <w:tcPr>
            <w:tcW w:w="78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3.5476</w:t>
            </w:r>
          </w:p>
        </w:tc>
        <w:tc>
          <w:tcPr>
            <w:tcW w:w="78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0.83235</w:t>
            </w:r>
          </w:p>
        </w:tc>
        <w:tc>
          <w:tcPr>
            <w:tcW w:w="726"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3.0000</w:t>
            </w:r>
          </w:p>
        </w:tc>
        <w:tc>
          <w:tcPr>
            <w:tcW w:w="799"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0.70711</w:t>
            </w:r>
          </w:p>
        </w:tc>
      </w:tr>
      <w:tr w:rsidR="00DF2457" w:rsidRPr="0091374D" w:rsidTr="0015348D">
        <w:trPr>
          <w:jc w:val="center"/>
        </w:trPr>
        <w:tc>
          <w:tcPr>
            <w:tcW w:w="1901"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Smart gas meter</w:t>
            </w:r>
          </w:p>
        </w:tc>
        <w:tc>
          <w:tcPr>
            <w:tcW w:w="78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3.9048</w:t>
            </w:r>
          </w:p>
        </w:tc>
        <w:tc>
          <w:tcPr>
            <w:tcW w:w="78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0.61721</w:t>
            </w:r>
          </w:p>
        </w:tc>
        <w:tc>
          <w:tcPr>
            <w:tcW w:w="726"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3.0000</w:t>
            </w:r>
          </w:p>
        </w:tc>
        <w:tc>
          <w:tcPr>
            <w:tcW w:w="799"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0.70711</w:t>
            </w:r>
          </w:p>
        </w:tc>
      </w:tr>
      <w:tr w:rsidR="00DF2457" w:rsidRPr="0091374D" w:rsidTr="0015348D">
        <w:trPr>
          <w:jc w:val="center"/>
        </w:trPr>
        <w:tc>
          <w:tcPr>
            <w:tcW w:w="1901"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Smart national grid</w:t>
            </w:r>
          </w:p>
        </w:tc>
        <w:tc>
          <w:tcPr>
            <w:tcW w:w="78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3.6190</w:t>
            </w:r>
          </w:p>
        </w:tc>
        <w:tc>
          <w:tcPr>
            <w:tcW w:w="78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0.58236</w:t>
            </w:r>
          </w:p>
        </w:tc>
        <w:tc>
          <w:tcPr>
            <w:tcW w:w="726"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3.0000</w:t>
            </w:r>
          </w:p>
        </w:tc>
        <w:tc>
          <w:tcPr>
            <w:tcW w:w="799"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0.70711</w:t>
            </w:r>
          </w:p>
        </w:tc>
      </w:tr>
      <w:tr w:rsidR="00DF2457" w:rsidRPr="0091374D" w:rsidTr="0015348D">
        <w:trPr>
          <w:jc w:val="center"/>
        </w:trPr>
        <w:tc>
          <w:tcPr>
            <w:tcW w:w="1901" w:type="pct"/>
          </w:tcPr>
          <w:p w:rsidR="00DF2457" w:rsidRPr="0091374D" w:rsidRDefault="00DF2457" w:rsidP="001500F3">
            <w:pPr>
              <w:rPr>
                <w:rFonts w:ascii="Times New Roman" w:hAnsi="Times New Roman" w:cs="Times New Roman"/>
                <w:sz w:val="24"/>
                <w:szCs w:val="24"/>
              </w:rPr>
            </w:pPr>
            <w:r w:rsidRPr="0091374D">
              <w:rPr>
                <w:rFonts w:ascii="Times New Roman" w:hAnsi="Times New Roman" w:cs="Times New Roman"/>
                <w:sz w:val="24"/>
                <w:szCs w:val="24"/>
              </w:rPr>
              <w:t>Smart home</w:t>
            </w:r>
          </w:p>
        </w:tc>
        <w:tc>
          <w:tcPr>
            <w:tcW w:w="78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3.6905</w:t>
            </w:r>
          </w:p>
        </w:tc>
        <w:tc>
          <w:tcPr>
            <w:tcW w:w="787"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0.68032</w:t>
            </w:r>
          </w:p>
        </w:tc>
        <w:tc>
          <w:tcPr>
            <w:tcW w:w="726"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3.2000</w:t>
            </w:r>
          </w:p>
        </w:tc>
        <w:tc>
          <w:tcPr>
            <w:tcW w:w="799" w:type="pct"/>
          </w:tcPr>
          <w:p w:rsidR="00DF2457" w:rsidRPr="0091374D" w:rsidRDefault="00DF2457" w:rsidP="001500F3">
            <w:pPr>
              <w:jc w:val="center"/>
              <w:rPr>
                <w:rFonts w:ascii="Times New Roman" w:hAnsi="Times New Roman" w:cs="Times New Roman"/>
                <w:sz w:val="24"/>
                <w:szCs w:val="24"/>
              </w:rPr>
            </w:pPr>
            <w:r w:rsidRPr="0091374D">
              <w:rPr>
                <w:rFonts w:ascii="Times New Roman" w:hAnsi="Times New Roman" w:cs="Times New Roman"/>
                <w:sz w:val="24"/>
                <w:szCs w:val="24"/>
              </w:rPr>
              <w:t>0.44721</w:t>
            </w:r>
          </w:p>
        </w:tc>
      </w:tr>
    </w:tbl>
    <w:p w:rsidR="00DF2457" w:rsidRPr="0091374D" w:rsidRDefault="00DF2457" w:rsidP="00DF2457">
      <w:pPr>
        <w:spacing w:line="360" w:lineRule="auto"/>
        <w:rPr>
          <w:rFonts w:ascii="Times New Roman" w:hAnsi="Times New Roman" w:cs="Times New Roman"/>
          <w:iCs/>
          <w:sz w:val="12"/>
          <w:szCs w:val="24"/>
        </w:rPr>
      </w:pPr>
    </w:p>
    <w:p w:rsidR="00DF2457" w:rsidRPr="0091374D" w:rsidRDefault="00DF2457" w:rsidP="00DF2457">
      <w:pPr>
        <w:pStyle w:val="ListParagraph"/>
        <w:numPr>
          <w:ilvl w:val="0"/>
          <w:numId w:val="3"/>
        </w:numPr>
        <w:spacing w:after="200" w:line="360" w:lineRule="auto"/>
        <w:rPr>
          <w:rFonts w:ascii="Times New Roman" w:hAnsi="Times New Roman" w:cs="Times New Roman"/>
          <w:b/>
          <w:iCs/>
          <w:sz w:val="24"/>
          <w:szCs w:val="24"/>
        </w:rPr>
      </w:pPr>
      <w:r w:rsidRPr="0091374D">
        <w:rPr>
          <w:rFonts w:ascii="Times New Roman" w:hAnsi="Times New Roman" w:cs="Times New Roman"/>
          <w:b/>
          <w:iCs/>
          <w:sz w:val="24"/>
          <w:szCs w:val="24"/>
        </w:rPr>
        <w:t>Test of Data Reliability:</w:t>
      </w:r>
    </w:p>
    <w:p w:rsidR="00DF2457" w:rsidRPr="0091374D" w:rsidRDefault="00DF2457" w:rsidP="00DF2457">
      <w:pPr>
        <w:spacing w:line="240" w:lineRule="auto"/>
        <w:ind w:left="360"/>
        <w:jc w:val="center"/>
        <w:rPr>
          <w:rFonts w:ascii="Times New Roman" w:hAnsi="Times New Roman" w:cs="Times New Roman"/>
          <w:b/>
          <w:sz w:val="24"/>
          <w:szCs w:val="24"/>
        </w:rPr>
      </w:pPr>
      <w:r w:rsidRPr="0091374D">
        <w:rPr>
          <w:rFonts w:ascii="Times New Roman" w:hAnsi="Times New Roman" w:cs="Times New Roman"/>
          <w:b/>
          <w:sz w:val="24"/>
          <w:szCs w:val="24"/>
        </w:rPr>
        <w:t>Table 9: Reliability Test Score</w:t>
      </w:r>
    </w:p>
    <w:tbl>
      <w:tblPr>
        <w:tblStyle w:val="TableGrid"/>
        <w:tblW w:w="5000" w:type="pct"/>
        <w:jc w:val="center"/>
        <w:tblLook w:val="04A0" w:firstRow="1" w:lastRow="0" w:firstColumn="1" w:lastColumn="0" w:noHBand="0" w:noVBand="1"/>
      </w:tblPr>
      <w:tblGrid>
        <w:gridCol w:w="4744"/>
        <w:gridCol w:w="4832"/>
      </w:tblGrid>
      <w:tr w:rsidR="00DF2457" w:rsidRPr="0091374D" w:rsidTr="0015348D">
        <w:trPr>
          <w:trHeight w:val="350"/>
          <w:tblHeader/>
          <w:jc w:val="center"/>
        </w:trPr>
        <w:tc>
          <w:tcPr>
            <w:tcW w:w="2477" w:type="pct"/>
          </w:tcPr>
          <w:p w:rsidR="00DF2457" w:rsidRPr="0091374D" w:rsidRDefault="00DF2457" w:rsidP="001500F3">
            <w:pPr>
              <w:pStyle w:val="ListParagraph"/>
              <w:ind w:left="0"/>
              <w:rPr>
                <w:rFonts w:ascii="Times New Roman" w:hAnsi="Times New Roman" w:cs="Times New Roman"/>
                <w:b/>
                <w:sz w:val="24"/>
                <w:szCs w:val="24"/>
              </w:rPr>
            </w:pPr>
            <w:r w:rsidRPr="0091374D">
              <w:rPr>
                <w:rFonts w:ascii="Times New Roman" w:hAnsi="Times New Roman" w:cs="Times New Roman"/>
                <w:b/>
                <w:sz w:val="24"/>
                <w:szCs w:val="24"/>
              </w:rPr>
              <w:t>Variables</w:t>
            </w:r>
          </w:p>
        </w:tc>
        <w:tc>
          <w:tcPr>
            <w:tcW w:w="2523" w:type="pct"/>
          </w:tcPr>
          <w:p w:rsidR="00DF2457" w:rsidRPr="0091374D" w:rsidRDefault="00DF2457" w:rsidP="001500F3">
            <w:pPr>
              <w:pStyle w:val="ListParagraph"/>
              <w:ind w:left="0"/>
              <w:rPr>
                <w:rFonts w:ascii="Times New Roman" w:hAnsi="Times New Roman" w:cs="Times New Roman"/>
                <w:b/>
                <w:sz w:val="24"/>
                <w:szCs w:val="24"/>
              </w:rPr>
            </w:pPr>
            <w:r w:rsidRPr="0091374D">
              <w:rPr>
                <w:rFonts w:ascii="Times New Roman" w:hAnsi="Times New Roman" w:cs="Times New Roman"/>
                <w:b/>
                <w:sz w:val="24"/>
                <w:szCs w:val="24"/>
              </w:rPr>
              <w:t>Cronbach’s Alpha (n=47)</w:t>
            </w:r>
          </w:p>
        </w:tc>
      </w:tr>
      <w:tr w:rsidR="00DF2457" w:rsidRPr="0091374D" w:rsidTr="0015348D">
        <w:trPr>
          <w:jc w:val="center"/>
        </w:trPr>
        <w:tc>
          <w:tcPr>
            <w:tcW w:w="2477" w:type="pct"/>
          </w:tcPr>
          <w:p w:rsidR="00DF2457" w:rsidRPr="0091374D" w:rsidRDefault="00DF2457" w:rsidP="001500F3">
            <w:pPr>
              <w:pStyle w:val="ListParagraph"/>
              <w:ind w:left="0"/>
              <w:rPr>
                <w:rFonts w:ascii="Times New Roman" w:hAnsi="Times New Roman" w:cs="Times New Roman"/>
                <w:sz w:val="24"/>
                <w:szCs w:val="24"/>
              </w:rPr>
            </w:pPr>
            <w:r w:rsidRPr="0091374D">
              <w:rPr>
                <w:rFonts w:ascii="Times New Roman" w:hAnsi="Times New Roman" w:cs="Times New Roman"/>
                <w:sz w:val="24"/>
                <w:szCs w:val="24"/>
              </w:rPr>
              <w:t>Perceived Usefulness</w:t>
            </w:r>
          </w:p>
        </w:tc>
        <w:tc>
          <w:tcPr>
            <w:tcW w:w="2523"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0.743</w:t>
            </w:r>
          </w:p>
        </w:tc>
      </w:tr>
      <w:tr w:rsidR="00DF2457" w:rsidRPr="0091374D" w:rsidTr="0015348D">
        <w:trPr>
          <w:jc w:val="center"/>
        </w:trPr>
        <w:tc>
          <w:tcPr>
            <w:tcW w:w="2477" w:type="pct"/>
          </w:tcPr>
          <w:p w:rsidR="00DF2457" w:rsidRPr="0091374D" w:rsidRDefault="00DF2457" w:rsidP="001500F3">
            <w:pPr>
              <w:pStyle w:val="ListParagraph"/>
              <w:ind w:left="0"/>
              <w:rPr>
                <w:rFonts w:ascii="Times New Roman" w:hAnsi="Times New Roman" w:cs="Times New Roman"/>
                <w:sz w:val="24"/>
                <w:szCs w:val="24"/>
              </w:rPr>
            </w:pPr>
            <w:r w:rsidRPr="0091374D">
              <w:rPr>
                <w:rFonts w:ascii="Times New Roman" w:hAnsi="Times New Roman" w:cs="Times New Roman"/>
                <w:sz w:val="24"/>
                <w:szCs w:val="24"/>
              </w:rPr>
              <w:lastRenderedPageBreak/>
              <w:t>Perceived Ease of Use</w:t>
            </w:r>
          </w:p>
        </w:tc>
        <w:tc>
          <w:tcPr>
            <w:tcW w:w="2523"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0.716</w:t>
            </w:r>
          </w:p>
        </w:tc>
      </w:tr>
      <w:tr w:rsidR="00DF2457" w:rsidRPr="0091374D" w:rsidTr="0015348D">
        <w:trPr>
          <w:jc w:val="center"/>
        </w:trPr>
        <w:tc>
          <w:tcPr>
            <w:tcW w:w="2477" w:type="pct"/>
          </w:tcPr>
          <w:p w:rsidR="00DF2457" w:rsidRPr="0091374D" w:rsidRDefault="00DF2457" w:rsidP="001500F3">
            <w:pPr>
              <w:pStyle w:val="ListParagraph"/>
              <w:ind w:left="0"/>
              <w:rPr>
                <w:rFonts w:ascii="Times New Roman" w:hAnsi="Times New Roman" w:cs="Times New Roman"/>
                <w:sz w:val="24"/>
                <w:szCs w:val="24"/>
              </w:rPr>
            </w:pPr>
            <w:r w:rsidRPr="0091374D">
              <w:rPr>
                <w:rFonts w:ascii="Times New Roman" w:hAnsi="Times New Roman" w:cs="Times New Roman"/>
                <w:sz w:val="24"/>
                <w:szCs w:val="24"/>
              </w:rPr>
              <w:t>Perceived Risk</w:t>
            </w:r>
          </w:p>
        </w:tc>
        <w:tc>
          <w:tcPr>
            <w:tcW w:w="2523"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0.142</w:t>
            </w:r>
          </w:p>
        </w:tc>
      </w:tr>
      <w:tr w:rsidR="00DF2457" w:rsidRPr="0091374D" w:rsidTr="0015348D">
        <w:trPr>
          <w:jc w:val="center"/>
        </w:trPr>
        <w:tc>
          <w:tcPr>
            <w:tcW w:w="2477" w:type="pct"/>
          </w:tcPr>
          <w:p w:rsidR="00DF2457" w:rsidRPr="0091374D" w:rsidRDefault="00DF2457" w:rsidP="001500F3">
            <w:pPr>
              <w:pStyle w:val="ListParagraph"/>
              <w:ind w:left="0"/>
              <w:rPr>
                <w:rFonts w:ascii="Times New Roman" w:hAnsi="Times New Roman" w:cs="Times New Roman"/>
                <w:sz w:val="24"/>
                <w:szCs w:val="24"/>
              </w:rPr>
            </w:pPr>
            <w:r w:rsidRPr="0091374D">
              <w:rPr>
                <w:rFonts w:ascii="Times New Roman" w:hAnsi="Times New Roman" w:cs="Times New Roman"/>
                <w:sz w:val="24"/>
                <w:szCs w:val="24"/>
              </w:rPr>
              <w:t>Social Influence</w:t>
            </w:r>
          </w:p>
        </w:tc>
        <w:tc>
          <w:tcPr>
            <w:tcW w:w="2523"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0.739</w:t>
            </w:r>
          </w:p>
        </w:tc>
      </w:tr>
      <w:tr w:rsidR="00DF2457" w:rsidRPr="0091374D" w:rsidTr="0015348D">
        <w:trPr>
          <w:jc w:val="center"/>
        </w:trPr>
        <w:tc>
          <w:tcPr>
            <w:tcW w:w="2477" w:type="pct"/>
          </w:tcPr>
          <w:p w:rsidR="00DF2457" w:rsidRPr="0091374D" w:rsidRDefault="00DF2457" w:rsidP="001500F3">
            <w:pPr>
              <w:pStyle w:val="ListParagraph"/>
              <w:ind w:left="0"/>
              <w:rPr>
                <w:rFonts w:ascii="Times New Roman" w:hAnsi="Times New Roman" w:cs="Times New Roman"/>
                <w:sz w:val="24"/>
                <w:szCs w:val="24"/>
              </w:rPr>
            </w:pPr>
            <w:r w:rsidRPr="0091374D">
              <w:rPr>
                <w:rFonts w:ascii="Times New Roman" w:hAnsi="Times New Roman" w:cs="Times New Roman"/>
                <w:sz w:val="24"/>
                <w:szCs w:val="24"/>
              </w:rPr>
              <w:t>Attitude toward use</w:t>
            </w:r>
          </w:p>
        </w:tc>
        <w:tc>
          <w:tcPr>
            <w:tcW w:w="2523"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0.855</w:t>
            </w:r>
          </w:p>
        </w:tc>
      </w:tr>
      <w:tr w:rsidR="00DF2457" w:rsidRPr="0091374D" w:rsidTr="0015348D">
        <w:trPr>
          <w:jc w:val="center"/>
        </w:trPr>
        <w:tc>
          <w:tcPr>
            <w:tcW w:w="2477" w:type="pct"/>
          </w:tcPr>
          <w:p w:rsidR="00DF2457" w:rsidRPr="0091374D" w:rsidRDefault="00DF2457" w:rsidP="001500F3">
            <w:pPr>
              <w:pStyle w:val="ListParagraph"/>
              <w:ind w:left="0"/>
              <w:rPr>
                <w:rFonts w:ascii="Times New Roman" w:hAnsi="Times New Roman" w:cs="Times New Roman"/>
                <w:sz w:val="24"/>
                <w:szCs w:val="24"/>
              </w:rPr>
            </w:pPr>
            <w:proofErr w:type="spellStart"/>
            <w:r w:rsidRPr="0091374D">
              <w:rPr>
                <w:rFonts w:ascii="Times New Roman" w:hAnsi="Times New Roman" w:cs="Times New Roman"/>
                <w:sz w:val="24"/>
                <w:szCs w:val="24"/>
              </w:rPr>
              <w:t>Behaviour</w:t>
            </w:r>
            <w:proofErr w:type="spellEnd"/>
            <w:r w:rsidRPr="0091374D">
              <w:rPr>
                <w:rFonts w:ascii="Times New Roman" w:hAnsi="Times New Roman" w:cs="Times New Roman"/>
                <w:sz w:val="24"/>
                <w:szCs w:val="24"/>
              </w:rPr>
              <w:t xml:space="preserve"> Intention to Use </w:t>
            </w:r>
          </w:p>
        </w:tc>
        <w:tc>
          <w:tcPr>
            <w:tcW w:w="2523" w:type="pct"/>
          </w:tcPr>
          <w:p w:rsidR="00DF2457" w:rsidRPr="0091374D" w:rsidRDefault="00DF2457" w:rsidP="001500F3">
            <w:pPr>
              <w:pStyle w:val="ListParagraph"/>
              <w:ind w:left="0"/>
              <w:jc w:val="center"/>
              <w:rPr>
                <w:rFonts w:ascii="Times New Roman" w:hAnsi="Times New Roman" w:cs="Times New Roman"/>
                <w:sz w:val="24"/>
                <w:szCs w:val="24"/>
              </w:rPr>
            </w:pPr>
            <w:r w:rsidRPr="0091374D">
              <w:rPr>
                <w:rFonts w:ascii="Times New Roman" w:hAnsi="Times New Roman" w:cs="Times New Roman"/>
                <w:sz w:val="24"/>
                <w:szCs w:val="24"/>
              </w:rPr>
              <w:t>0.920</w:t>
            </w:r>
          </w:p>
        </w:tc>
      </w:tr>
    </w:tbl>
    <w:p w:rsidR="00DF2457" w:rsidRPr="0091374D" w:rsidRDefault="00DF2457" w:rsidP="00DF2457">
      <w:pPr>
        <w:spacing w:line="360" w:lineRule="auto"/>
        <w:jc w:val="both"/>
        <w:rPr>
          <w:rFonts w:ascii="Times New Roman" w:hAnsi="Times New Roman" w:cs="Times New Roman"/>
          <w:color w:val="000000"/>
          <w:sz w:val="24"/>
          <w:szCs w:val="24"/>
          <w:shd w:val="clear" w:color="auto" w:fill="FFFFFF"/>
        </w:rPr>
      </w:pP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color w:val="000000"/>
          <w:sz w:val="24"/>
          <w:szCs w:val="24"/>
          <w:shd w:val="clear" w:color="auto" w:fill="FFFFFF"/>
        </w:rPr>
        <w:t xml:space="preserve">Cronbach’s alpha is an estimate to measure the internal consistency of data. </w:t>
      </w:r>
      <w:proofErr w:type="gramStart"/>
      <w:r w:rsidRPr="0091374D">
        <w:rPr>
          <w:rFonts w:ascii="Times New Roman" w:hAnsi="Times New Roman" w:cs="Times New Roman"/>
          <w:color w:val="000000"/>
          <w:sz w:val="24"/>
          <w:szCs w:val="24"/>
          <w:shd w:val="clear" w:color="auto" w:fill="FFFFFF"/>
        </w:rPr>
        <w:t xml:space="preserve">Values closer to 1 </w:t>
      </w:r>
      <w:proofErr w:type="spellStart"/>
      <w:r w:rsidRPr="0091374D">
        <w:rPr>
          <w:rFonts w:ascii="Times New Roman" w:hAnsi="Times New Roman" w:cs="Times New Roman"/>
          <w:color w:val="000000"/>
          <w:sz w:val="24"/>
          <w:szCs w:val="24"/>
          <w:shd w:val="clear" w:color="auto" w:fill="FFFFFF"/>
        </w:rPr>
        <w:t>representmore</w:t>
      </w:r>
      <w:proofErr w:type="spellEnd"/>
      <w:r w:rsidRPr="0091374D">
        <w:rPr>
          <w:rFonts w:ascii="Times New Roman" w:hAnsi="Times New Roman" w:cs="Times New Roman"/>
          <w:color w:val="000000"/>
          <w:sz w:val="24"/>
          <w:szCs w:val="24"/>
          <w:shd w:val="clear" w:color="auto" w:fill="FFFFFF"/>
        </w:rPr>
        <w:t xml:space="preserve"> data reliability (Cronbach, 1951).</w:t>
      </w:r>
      <w:proofErr w:type="gramEnd"/>
      <w:r w:rsidRPr="0091374D">
        <w:rPr>
          <w:rFonts w:ascii="Times New Roman" w:hAnsi="Times New Roman" w:cs="Times New Roman"/>
          <w:color w:val="000000"/>
          <w:sz w:val="24"/>
          <w:szCs w:val="24"/>
          <w:shd w:val="clear" w:color="auto" w:fill="FFFFFF"/>
        </w:rPr>
        <w:t xml:space="preserve"> Therefore, the results confirm that the data obtained for the study is quite reliable except in the context of perceived risk factor. In order to get a more reliable outcome, the sample size must be increased for the future study on this context.   </w:t>
      </w:r>
    </w:p>
    <w:p w:rsidR="00DF2457" w:rsidRPr="0091374D" w:rsidRDefault="00DF2457" w:rsidP="00DF2457">
      <w:pPr>
        <w:spacing w:after="0" w:line="360" w:lineRule="auto"/>
        <w:jc w:val="both"/>
        <w:rPr>
          <w:rFonts w:ascii="Times New Roman" w:hAnsi="Times New Roman" w:cs="Times New Roman"/>
          <w:b/>
          <w:caps/>
          <w:sz w:val="24"/>
          <w:szCs w:val="24"/>
        </w:rPr>
      </w:pPr>
      <w:r w:rsidRPr="0091374D">
        <w:rPr>
          <w:rFonts w:ascii="Times New Roman" w:hAnsi="Times New Roman" w:cs="Times New Roman"/>
          <w:b/>
          <w:sz w:val="24"/>
          <w:szCs w:val="24"/>
        </w:rPr>
        <w:t>Scope and Limitations of the Study</w:t>
      </w: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This study can be further extended by increasing its sample size and by taking more users living in other areas of the city. Due to time limitation and lack of practical experience in research, this study could not accommodate the responses of more business users. All in all, these are the limitations of this study as well as the future scope for its further study. </w:t>
      </w:r>
    </w:p>
    <w:p w:rsidR="00DF2457" w:rsidRPr="0091374D" w:rsidRDefault="00DF2457" w:rsidP="00DF2457">
      <w:pPr>
        <w:spacing w:after="0" w:line="360" w:lineRule="auto"/>
        <w:jc w:val="both"/>
        <w:rPr>
          <w:rFonts w:ascii="Times New Roman" w:hAnsi="Times New Roman" w:cs="Times New Roman"/>
          <w:b/>
          <w:caps/>
          <w:sz w:val="24"/>
          <w:szCs w:val="24"/>
        </w:rPr>
      </w:pPr>
      <w:r w:rsidRPr="0091374D">
        <w:rPr>
          <w:rFonts w:ascii="Times New Roman" w:hAnsi="Times New Roman" w:cs="Times New Roman"/>
          <w:b/>
          <w:sz w:val="24"/>
          <w:szCs w:val="24"/>
        </w:rPr>
        <w:t>Practical Implication</w:t>
      </w:r>
    </w:p>
    <w:p w:rsidR="00DF2457" w:rsidRPr="0091374D"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This section provides a snapshot of the overall findings of the study and thus provides the initiatives that can be taken by the concerned authority: </w:t>
      </w:r>
    </w:p>
    <w:p w:rsidR="00DF2457" w:rsidRPr="0091374D" w:rsidRDefault="00DF2457" w:rsidP="00DF2457">
      <w:pPr>
        <w:pStyle w:val="ListParagraph"/>
        <w:numPr>
          <w:ilvl w:val="0"/>
          <w:numId w:val="5"/>
        </w:num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Enhancing the distribution of the offices to recharge the credit would reduce the jeopardy of standing in long queue and wastage of time. E-pay system if highly preferred.</w:t>
      </w:r>
    </w:p>
    <w:p w:rsidR="00DF2457" w:rsidRPr="0091374D" w:rsidRDefault="00DF2457" w:rsidP="00DF2457">
      <w:pPr>
        <w:pStyle w:val="ListParagraph"/>
        <w:numPr>
          <w:ilvl w:val="0"/>
          <w:numId w:val="5"/>
        </w:num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The billing process needs to be explained to the users in more details, i.e., the details of what charge is attributed to which feature.</w:t>
      </w:r>
    </w:p>
    <w:p w:rsidR="00DF2457" w:rsidRPr="0091374D" w:rsidRDefault="00DF2457" w:rsidP="00DF2457">
      <w:pPr>
        <w:pStyle w:val="ListParagraph"/>
        <w:numPr>
          <w:ilvl w:val="0"/>
          <w:numId w:val="5"/>
        </w:num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The credit limit of the emergency balance needs to be increased as 200 BDT is insufficient at certain times. More necessary for business users and large families with more electricity bills. </w:t>
      </w:r>
    </w:p>
    <w:p w:rsidR="00DF2457" w:rsidRPr="0091374D" w:rsidRDefault="00DF2457" w:rsidP="00DF2457">
      <w:pPr>
        <w:pStyle w:val="ListParagraph"/>
        <w:numPr>
          <w:ilvl w:val="0"/>
          <w:numId w:val="5"/>
        </w:num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A notification of low credit in the cell phone would reduce the hassle of checking meters repeatedly.</w:t>
      </w:r>
    </w:p>
    <w:p w:rsidR="00DF2457" w:rsidRPr="0091374D" w:rsidRDefault="00DF2457" w:rsidP="00DF2457">
      <w:pPr>
        <w:pStyle w:val="ListParagraph"/>
        <w:numPr>
          <w:ilvl w:val="0"/>
          <w:numId w:val="5"/>
        </w:num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lastRenderedPageBreak/>
        <w:t>Further process of verification of the meter readings is required as sudden large changes in the credit balance make the consumers fall into confusion and trouble.</w:t>
      </w:r>
    </w:p>
    <w:p w:rsidR="00DF2457" w:rsidRPr="0091374D" w:rsidRDefault="00DF2457" w:rsidP="00DF2457">
      <w:pPr>
        <w:pStyle w:val="ListParagraph"/>
        <w:spacing w:after="0" w:line="360" w:lineRule="auto"/>
        <w:jc w:val="both"/>
        <w:rPr>
          <w:rFonts w:ascii="Times New Roman" w:hAnsi="Times New Roman" w:cs="Times New Roman"/>
          <w:sz w:val="24"/>
          <w:szCs w:val="24"/>
        </w:rPr>
      </w:pPr>
    </w:p>
    <w:p w:rsidR="00DF2457" w:rsidRPr="0091374D" w:rsidRDefault="00DF2457" w:rsidP="00DF2457">
      <w:pPr>
        <w:spacing w:after="0" w:line="360" w:lineRule="auto"/>
        <w:jc w:val="both"/>
        <w:rPr>
          <w:rFonts w:ascii="Times New Roman" w:hAnsi="Times New Roman" w:cs="Times New Roman"/>
          <w:b/>
          <w:caps/>
          <w:sz w:val="24"/>
          <w:szCs w:val="24"/>
        </w:rPr>
      </w:pPr>
      <w:r w:rsidRPr="0091374D">
        <w:rPr>
          <w:rFonts w:ascii="Times New Roman" w:hAnsi="Times New Roman" w:cs="Times New Roman"/>
          <w:b/>
          <w:sz w:val="24"/>
          <w:szCs w:val="24"/>
        </w:rPr>
        <w:t>Conclusion</w:t>
      </w:r>
    </w:p>
    <w:p w:rsidR="00DF2457" w:rsidRDefault="00DF2457" w:rsidP="00DF2457">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This paper was intended to highlight consumers’ feedback regarding e-meters that will ultimately assist to measure their intention to adopt the system. However, this study confirms the fact that consumers have an overall positive intention to continue it although they pointed </w:t>
      </w:r>
      <w:proofErr w:type="spellStart"/>
      <w:r w:rsidRPr="0091374D">
        <w:rPr>
          <w:rFonts w:ascii="Times New Roman" w:hAnsi="Times New Roman" w:cs="Times New Roman"/>
          <w:sz w:val="24"/>
          <w:szCs w:val="24"/>
        </w:rPr>
        <w:t>outsome</w:t>
      </w:r>
      <w:proofErr w:type="spellEnd"/>
      <w:r w:rsidRPr="0091374D">
        <w:rPr>
          <w:rFonts w:ascii="Times New Roman" w:hAnsi="Times New Roman" w:cs="Times New Roman"/>
          <w:sz w:val="24"/>
          <w:szCs w:val="24"/>
        </w:rPr>
        <w:t xml:space="preserve"> major improvements of it in order to ensure its more flawless operations than that is offered at present.</w:t>
      </w:r>
    </w:p>
    <w:p w:rsidR="00D33E86" w:rsidRPr="0091374D" w:rsidRDefault="00D33E86" w:rsidP="00DF2457">
      <w:pPr>
        <w:spacing w:after="0" w:line="360" w:lineRule="auto"/>
        <w:jc w:val="both"/>
        <w:rPr>
          <w:rFonts w:ascii="Times New Roman" w:hAnsi="Times New Roman" w:cs="Times New Roman"/>
          <w:sz w:val="24"/>
          <w:szCs w:val="24"/>
        </w:rPr>
      </w:pPr>
    </w:p>
    <w:p w:rsidR="0015348D" w:rsidRDefault="0015348D" w:rsidP="00DF2457">
      <w:pPr>
        <w:spacing w:after="0" w:line="360" w:lineRule="auto"/>
        <w:jc w:val="both"/>
        <w:rPr>
          <w:rFonts w:ascii="Times New Roman" w:hAnsi="Times New Roman" w:cs="Times New Roman"/>
          <w:sz w:val="24"/>
          <w:szCs w:val="24"/>
        </w:rPr>
        <w:sectPr w:rsidR="0015348D">
          <w:pgSz w:w="12240" w:h="15840"/>
          <w:pgMar w:top="1440" w:right="1440" w:bottom="1440" w:left="1440" w:header="720" w:footer="720" w:gutter="0"/>
          <w:cols w:space="720"/>
          <w:docGrid w:linePitch="360"/>
        </w:sectPr>
      </w:pPr>
    </w:p>
    <w:p w:rsidR="00DF2457" w:rsidRPr="0091374D" w:rsidRDefault="00DF2457" w:rsidP="00DF2457">
      <w:pPr>
        <w:jc w:val="center"/>
        <w:rPr>
          <w:rFonts w:ascii="Times New Roman" w:hAnsi="Times New Roman" w:cs="Times New Roman"/>
          <w:i/>
          <w:iCs/>
          <w:caps/>
          <w:sz w:val="26"/>
          <w:szCs w:val="26"/>
        </w:rPr>
      </w:pPr>
      <w:r w:rsidRPr="0091374D">
        <w:rPr>
          <w:rFonts w:ascii="Times New Roman" w:hAnsi="Times New Roman" w:cs="Times New Roman"/>
          <w:b/>
          <w:i/>
          <w:iCs/>
          <w:sz w:val="26"/>
          <w:szCs w:val="26"/>
        </w:rPr>
        <w:lastRenderedPageBreak/>
        <w:t>References</w:t>
      </w:r>
    </w:p>
    <w:p w:rsidR="00DF2457" w:rsidRPr="0091374D" w:rsidRDefault="00DF2457" w:rsidP="00DF2457">
      <w:pPr>
        <w:autoSpaceDE w:val="0"/>
        <w:autoSpaceDN w:val="0"/>
        <w:adjustRightInd w:val="0"/>
        <w:spacing w:after="0" w:line="24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Cronbach, L. J. (1951). </w:t>
      </w:r>
      <w:proofErr w:type="gramStart"/>
      <w:r w:rsidRPr="0091374D">
        <w:rPr>
          <w:rFonts w:ascii="Times New Roman" w:hAnsi="Times New Roman" w:cs="Times New Roman"/>
          <w:sz w:val="24"/>
          <w:szCs w:val="24"/>
        </w:rPr>
        <w:t>Coefficient alpha and the internal structure of tests.</w:t>
      </w:r>
      <w:proofErr w:type="gram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Psychometrika</w:t>
      </w:r>
      <w:proofErr w:type="spellEnd"/>
      <w:r w:rsidRPr="0091374D">
        <w:rPr>
          <w:rFonts w:ascii="Times New Roman" w:hAnsi="Times New Roman" w:cs="Times New Roman"/>
          <w:sz w:val="24"/>
          <w:szCs w:val="24"/>
        </w:rPr>
        <w:t>, 16, 297–334.</w:t>
      </w:r>
    </w:p>
    <w:p w:rsidR="00DF2457" w:rsidRPr="0091374D" w:rsidRDefault="00DF2457" w:rsidP="00DF2457">
      <w:pPr>
        <w:autoSpaceDE w:val="0"/>
        <w:autoSpaceDN w:val="0"/>
        <w:adjustRightInd w:val="0"/>
        <w:spacing w:after="0" w:line="240" w:lineRule="auto"/>
        <w:jc w:val="both"/>
        <w:rPr>
          <w:rFonts w:ascii="Times New Roman" w:hAnsi="Times New Roman" w:cs="Times New Roman"/>
          <w:sz w:val="24"/>
          <w:szCs w:val="24"/>
        </w:rPr>
      </w:pPr>
    </w:p>
    <w:p w:rsidR="00DF2457" w:rsidRPr="0091374D" w:rsidRDefault="00DF2457" w:rsidP="00DF2457">
      <w:pPr>
        <w:autoSpaceDE w:val="0"/>
        <w:autoSpaceDN w:val="0"/>
        <w:adjustRightInd w:val="0"/>
        <w:spacing w:after="0" w:line="240" w:lineRule="auto"/>
        <w:jc w:val="both"/>
        <w:rPr>
          <w:rFonts w:ascii="Times New Roman" w:hAnsi="Times New Roman" w:cs="Times New Roman"/>
          <w:sz w:val="24"/>
          <w:szCs w:val="24"/>
        </w:rPr>
      </w:pPr>
      <w:proofErr w:type="spellStart"/>
      <w:r w:rsidRPr="0091374D">
        <w:rPr>
          <w:rFonts w:ascii="Times New Roman" w:hAnsi="Times New Roman" w:cs="Times New Roman"/>
          <w:sz w:val="24"/>
          <w:szCs w:val="24"/>
        </w:rPr>
        <w:t>Davis</w:t>
      </w:r>
      <w:proofErr w:type="gramStart"/>
      <w:r w:rsidRPr="0091374D">
        <w:rPr>
          <w:rFonts w:ascii="Times New Roman" w:hAnsi="Times New Roman" w:cs="Times New Roman"/>
          <w:sz w:val="24"/>
          <w:szCs w:val="24"/>
        </w:rPr>
        <w:t>,F.D</w:t>
      </w:r>
      <w:proofErr w:type="spellEnd"/>
      <w:proofErr w:type="gramEnd"/>
      <w:r w:rsidRPr="0091374D">
        <w:rPr>
          <w:rFonts w:ascii="Times New Roman" w:hAnsi="Times New Roman" w:cs="Times New Roman"/>
          <w:sz w:val="24"/>
          <w:szCs w:val="24"/>
        </w:rPr>
        <w:t xml:space="preserve">.(1989). </w:t>
      </w:r>
      <w:proofErr w:type="gramStart"/>
      <w:r w:rsidRPr="0091374D">
        <w:rPr>
          <w:rFonts w:ascii="Times New Roman" w:hAnsi="Times New Roman" w:cs="Times New Roman"/>
          <w:sz w:val="24"/>
          <w:szCs w:val="24"/>
        </w:rPr>
        <w:t>Perceived usefulness, ease of use, and the user acceptance of information technology.</w:t>
      </w:r>
      <w:proofErr w:type="gramEnd"/>
      <w:r w:rsidRPr="0091374D">
        <w:rPr>
          <w:rFonts w:ascii="Times New Roman" w:hAnsi="Times New Roman" w:cs="Times New Roman"/>
          <w:sz w:val="24"/>
          <w:szCs w:val="24"/>
        </w:rPr>
        <w:t xml:space="preserve"> </w:t>
      </w:r>
      <w:proofErr w:type="gramStart"/>
      <w:r w:rsidRPr="0091374D">
        <w:rPr>
          <w:rFonts w:ascii="Times New Roman" w:hAnsi="Times New Roman" w:cs="Times New Roman"/>
          <w:i/>
          <w:sz w:val="24"/>
          <w:szCs w:val="24"/>
        </w:rPr>
        <w:t>MISQ</w:t>
      </w:r>
      <w:r w:rsidRPr="0091374D">
        <w:rPr>
          <w:rFonts w:ascii="Times New Roman" w:hAnsi="Times New Roman" w:cs="Times New Roman"/>
          <w:sz w:val="24"/>
          <w:szCs w:val="24"/>
        </w:rPr>
        <w:t>.13(</w:t>
      </w:r>
      <w:proofErr w:type="gramEnd"/>
      <w:r w:rsidRPr="0091374D">
        <w:rPr>
          <w:rFonts w:ascii="Times New Roman" w:hAnsi="Times New Roman" w:cs="Times New Roman"/>
          <w:sz w:val="24"/>
          <w:szCs w:val="24"/>
        </w:rPr>
        <w:t>3),319–340.</w:t>
      </w:r>
    </w:p>
    <w:p w:rsidR="00DF2457" w:rsidRPr="0091374D" w:rsidRDefault="00DF2457" w:rsidP="00DF2457">
      <w:pPr>
        <w:spacing w:line="240" w:lineRule="auto"/>
        <w:jc w:val="both"/>
        <w:rPr>
          <w:rFonts w:ascii="Times New Roman" w:hAnsi="Times New Roman" w:cs="Times New Roman"/>
          <w:sz w:val="24"/>
          <w:szCs w:val="24"/>
        </w:rPr>
      </w:pPr>
      <w:r w:rsidRPr="0091374D">
        <w:rPr>
          <w:rFonts w:ascii="Times New Roman" w:hAnsi="Times New Roman" w:cs="Times New Roman"/>
          <w:sz w:val="24"/>
          <w:szCs w:val="24"/>
        </w:rPr>
        <w:t>http://news.bangladesh24.com/prepaid-digital-meters-for-electricity-introduced/accessed on 27 August 2017, viewed on 12.30 am</w:t>
      </w:r>
    </w:p>
    <w:p w:rsidR="00DF2457" w:rsidRPr="0091374D" w:rsidRDefault="00DF2457" w:rsidP="00DF2457">
      <w:pPr>
        <w:spacing w:line="240" w:lineRule="auto"/>
        <w:jc w:val="both"/>
        <w:rPr>
          <w:rStyle w:val="Hyperlink"/>
          <w:rFonts w:ascii="Times New Roman" w:hAnsi="Times New Roman" w:cs="Times New Roman"/>
          <w:sz w:val="24"/>
          <w:szCs w:val="24"/>
        </w:rPr>
      </w:pPr>
      <w:r w:rsidRPr="0091374D">
        <w:rPr>
          <w:rFonts w:ascii="Times New Roman" w:hAnsi="Times New Roman" w:cs="Times New Roman"/>
          <w:sz w:val="24"/>
          <w:szCs w:val="24"/>
        </w:rPr>
        <w:t>http://www.powerdivision.gov.bd accessed on 28 August 2017, viewed on 8.30 am</w:t>
      </w:r>
    </w:p>
    <w:p w:rsidR="00DF2457" w:rsidRPr="0091374D" w:rsidRDefault="00DF2457" w:rsidP="00DF2457">
      <w:pPr>
        <w:spacing w:line="240" w:lineRule="auto"/>
        <w:jc w:val="both"/>
        <w:rPr>
          <w:rFonts w:ascii="Times New Roman" w:hAnsi="Times New Roman" w:cs="Times New Roman"/>
          <w:sz w:val="24"/>
          <w:szCs w:val="24"/>
        </w:rPr>
      </w:pPr>
      <w:r w:rsidRPr="0091374D">
        <w:rPr>
          <w:rFonts w:ascii="Times New Roman" w:hAnsi="Times New Roman" w:cs="Times New Roman"/>
          <w:sz w:val="24"/>
          <w:szCs w:val="24"/>
        </w:rPr>
        <w:t>http://www.bpdb.gov.bd/bpdb/index.php?option=com_content&amp;view=article&amp;id=276&amp;Itemid=135 accessed on 28 August 2017, viewed on 9.30 am</w:t>
      </w:r>
    </w:p>
    <w:p w:rsidR="00DF2457" w:rsidRPr="0091374D" w:rsidRDefault="00DF2457" w:rsidP="00DF2457">
      <w:pPr>
        <w:spacing w:line="240" w:lineRule="auto"/>
        <w:jc w:val="both"/>
        <w:rPr>
          <w:rFonts w:ascii="Times New Roman" w:hAnsi="Times New Roman" w:cs="Times New Roman"/>
          <w:sz w:val="24"/>
          <w:szCs w:val="24"/>
        </w:rPr>
      </w:pPr>
      <w:r w:rsidRPr="0091374D">
        <w:rPr>
          <w:rFonts w:ascii="Times New Roman" w:hAnsi="Times New Roman" w:cs="Times New Roman"/>
          <w:sz w:val="24"/>
          <w:szCs w:val="24"/>
        </w:rPr>
        <w:t>https://www.desco.org.bd/?page=pre-paid-meter</w:t>
      </w:r>
      <w:r w:rsidRPr="0091374D">
        <w:rPr>
          <w:rStyle w:val="Hyperlink"/>
          <w:rFonts w:ascii="Times New Roman" w:hAnsi="Times New Roman" w:cs="Times New Roman"/>
          <w:sz w:val="24"/>
          <w:szCs w:val="24"/>
        </w:rPr>
        <w:t xml:space="preserve"> accessed</w:t>
      </w:r>
      <w:r w:rsidRPr="0091374D">
        <w:rPr>
          <w:rFonts w:ascii="Times New Roman" w:hAnsi="Times New Roman" w:cs="Times New Roman"/>
          <w:sz w:val="24"/>
          <w:szCs w:val="24"/>
        </w:rPr>
        <w:t xml:space="preserve"> on 29 August 2017, viewed on 10.30 am</w:t>
      </w:r>
    </w:p>
    <w:p w:rsidR="00DF2457" w:rsidRPr="0091374D" w:rsidRDefault="00DF2457" w:rsidP="00DF2457">
      <w:pPr>
        <w:spacing w:line="240" w:lineRule="auto"/>
        <w:jc w:val="both"/>
        <w:rPr>
          <w:rFonts w:ascii="Times New Roman" w:hAnsi="Times New Roman" w:cs="Times New Roman"/>
          <w:sz w:val="24"/>
          <w:szCs w:val="24"/>
        </w:rPr>
      </w:pPr>
      <w:r w:rsidRPr="0091374D">
        <w:rPr>
          <w:rFonts w:ascii="Times New Roman" w:hAnsi="Times New Roman" w:cs="Times New Roman"/>
          <w:sz w:val="24"/>
          <w:szCs w:val="24"/>
        </w:rPr>
        <w:t>https://energybangla.com/smart-meter-introduced-consumers-can-contact-directly/</w:t>
      </w:r>
      <w:r w:rsidRPr="0091374D">
        <w:rPr>
          <w:rStyle w:val="Hyperlink"/>
          <w:rFonts w:ascii="Times New Roman" w:hAnsi="Times New Roman" w:cs="Times New Roman"/>
          <w:sz w:val="24"/>
          <w:szCs w:val="24"/>
        </w:rPr>
        <w:t xml:space="preserve"> </w:t>
      </w:r>
      <w:r w:rsidRPr="0091374D">
        <w:rPr>
          <w:rFonts w:ascii="Times New Roman" w:hAnsi="Times New Roman" w:cs="Times New Roman"/>
          <w:sz w:val="24"/>
          <w:szCs w:val="24"/>
        </w:rPr>
        <w:t>accessed on 29 August 2017, viewed on 11.30 am</w:t>
      </w:r>
    </w:p>
    <w:p w:rsidR="00DF2457" w:rsidRPr="0091374D" w:rsidRDefault="00DF2457" w:rsidP="00DF2457">
      <w:pPr>
        <w:autoSpaceDE w:val="0"/>
        <w:autoSpaceDN w:val="0"/>
        <w:adjustRightInd w:val="0"/>
        <w:spacing w:after="0" w:line="240" w:lineRule="auto"/>
        <w:jc w:val="both"/>
        <w:rPr>
          <w:rFonts w:ascii="Times New Roman" w:hAnsi="Times New Roman" w:cs="Times New Roman"/>
          <w:sz w:val="24"/>
          <w:szCs w:val="24"/>
        </w:rPr>
      </w:pPr>
      <w:proofErr w:type="spellStart"/>
      <w:r w:rsidRPr="0091374D">
        <w:rPr>
          <w:rFonts w:ascii="Times New Roman" w:hAnsi="Times New Roman" w:cs="Times New Roman"/>
          <w:sz w:val="24"/>
          <w:szCs w:val="24"/>
        </w:rPr>
        <w:t>Krishnamurti</w:t>
      </w:r>
      <w:proofErr w:type="spellEnd"/>
      <w:r w:rsidRPr="0091374D">
        <w:rPr>
          <w:rFonts w:ascii="Times New Roman" w:hAnsi="Times New Roman" w:cs="Times New Roman"/>
          <w:sz w:val="24"/>
          <w:szCs w:val="24"/>
        </w:rPr>
        <w:t xml:space="preserve">, T., Schwartz, D., Davis, A., </w:t>
      </w:r>
      <w:proofErr w:type="spellStart"/>
      <w:r w:rsidRPr="0091374D">
        <w:rPr>
          <w:rFonts w:ascii="Times New Roman" w:hAnsi="Times New Roman" w:cs="Times New Roman"/>
          <w:sz w:val="24"/>
          <w:szCs w:val="24"/>
        </w:rPr>
        <w:t>Fischhoff</w:t>
      </w:r>
      <w:proofErr w:type="spellEnd"/>
      <w:r w:rsidRPr="0091374D">
        <w:rPr>
          <w:rFonts w:ascii="Times New Roman" w:hAnsi="Times New Roman" w:cs="Times New Roman"/>
          <w:sz w:val="24"/>
          <w:szCs w:val="24"/>
        </w:rPr>
        <w:t xml:space="preserve">, B., Bruin, W., Lave, L., Wang, J. (2012). </w:t>
      </w:r>
      <w:proofErr w:type="gramStart"/>
      <w:r w:rsidRPr="0091374D">
        <w:rPr>
          <w:rFonts w:ascii="Times New Roman" w:hAnsi="Times New Roman" w:cs="Times New Roman"/>
          <w:sz w:val="24"/>
          <w:szCs w:val="24"/>
        </w:rPr>
        <w:t>Preparing for smart grid technologies: A behavioral decision research approach to understanding consumer expectations about smart meters.</w:t>
      </w:r>
      <w:proofErr w:type="gramEnd"/>
      <w:r w:rsidRPr="0091374D">
        <w:rPr>
          <w:rFonts w:ascii="Times New Roman" w:hAnsi="Times New Roman" w:cs="Times New Roman"/>
          <w:sz w:val="24"/>
          <w:szCs w:val="24"/>
        </w:rPr>
        <w:t xml:space="preserve"> </w:t>
      </w:r>
      <w:r w:rsidRPr="0091374D">
        <w:rPr>
          <w:rFonts w:ascii="Times New Roman" w:hAnsi="Times New Roman" w:cs="Times New Roman"/>
          <w:i/>
          <w:sz w:val="24"/>
          <w:szCs w:val="24"/>
        </w:rPr>
        <w:t>Journal of Energy Policy</w:t>
      </w:r>
      <w:r w:rsidRPr="0091374D">
        <w:rPr>
          <w:rFonts w:ascii="Times New Roman" w:hAnsi="Times New Roman" w:cs="Times New Roman"/>
          <w:sz w:val="24"/>
          <w:szCs w:val="24"/>
        </w:rPr>
        <w:t>, 41, 790–797</w:t>
      </w:r>
    </w:p>
    <w:p w:rsidR="00DF2457" w:rsidRPr="0091374D" w:rsidRDefault="00DF2457" w:rsidP="00DF2457">
      <w:pPr>
        <w:spacing w:line="240" w:lineRule="auto"/>
        <w:jc w:val="both"/>
        <w:rPr>
          <w:rFonts w:ascii="Times New Roman" w:hAnsi="Times New Roman" w:cs="Times New Roman"/>
          <w:sz w:val="24"/>
          <w:szCs w:val="24"/>
        </w:rPr>
      </w:pPr>
    </w:p>
    <w:p w:rsidR="00DF2457" w:rsidRPr="0091374D" w:rsidRDefault="00DF2457" w:rsidP="00DF2457">
      <w:pPr>
        <w:spacing w:line="240" w:lineRule="auto"/>
        <w:jc w:val="both"/>
        <w:rPr>
          <w:rFonts w:ascii="Times New Roman" w:hAnsi="Times New Roman" w:cs="Times New Roman"/>
          <w:sz w:val="24"/>
          <w:szCs w:val="24"/>
        </w:rPr>
      </w:pPr>
      <w:proofErr w:type="spellStart"/>
      <w:r w:rsidRPr="0091374D">
        <w:rPr>
          <w:rFonts w:ascii="Times New Roman" w:hAnsi="Times New Roman" w:cs="Times New Roman"/>
          <w:sz w:val="24"/>
          <w:szCs w:val="24"/>
        </w:rPr>
        <w:t>Ozkan</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N.B.</w:t>
      </w:r>
      <w:proofErr w:type="gramStart"/>
      <w:r w:rsidRPr="0091374D">
        <w:rPr>
          <w:rFonts w:ascii="Times New Roman" w:hAnsi="Times New Roman" w:cs="Times New Roman"/>
          <w:sz w:val="24"/>
          <w:szCs w:val="24"/>
        </w:rPr>
        <w:t>,Davidson</w:t>
      </w:r>
      <w:proofErr w:type="spellEnd"/>
      <w:proofErr w:type="gramEnd"/>
      <w:r w:rsidRPr="0091374D">
        <w:rPr>
          <w:rFonts w:ascii="Times New Roman" w:hAnsi="Times New Roman" w:cs="Times New Roman"/>
          <w:sz w:val="24"/>
          <w:szCs w:val="24"/>
        </w:rPr>
        <w:t>, R.,</w:t>
      </w:r>
      <w:proofErr w:type="spellStart"/>
      <w:r w:rsidRPr="0091374D">
        <w:rPr>
          <w:rFonts w:ascii="Times New Roman" w:hAnsi="Times New Roman" w:cs="Times New Roman"/>
          <w:sz w:val="24"/>
          <w:szCs w:val="24"/>
        </w:rPr>
        <w:t>Bicket</w:t>
      </w:r>
      <w:proofErr w:type="spellEnd"/>
      <w:r w:rsidRPr="0091374D">
        <w:rPr>
          <w:rFonts w:ascii="Times New Roman" w:hAnsi="Times New Roman" w:cs="Times New Roman"/>
          <w:sz w:val="24"/>
          <w:szCs w:val="24"/>
        </w:rPr>
        <w:t>, M.,</w:t>
      </w:r>
      <w:proofErr w:type="spellStart"/>
      <w:r w:rsidRPr="0091374D">
        <w:rPr>
          <w:rFonts w:ascii="Times New Roman" w:hAnsi="Times New Roman" w:cs="Times New Roman"/>
          <w:sz w:val="24"/>
          <w:szCs w:val="24"/>
        </w:rPr>
        <w:t>Whitmarsh</w:t>
      </w:r>
      <w:proofErr w:type="spellEnd"/>
      <w:r w:rsidRPr="0091374D">
        <w:rPr>
          <w:rFonts w:ascii="Times New Roman" w:hAnsi="Times New Roman" w:cs="Times New Roman"/>
          <w:sz w:val="24"/>
          <w:szCs w:val="24"/>
        </w:rPr>
        <w:t xml:space="preserve">, L. (2013). </w:t>
      </w:r>
      <w:proofErr w:type="gramStart"/>
      <w:r w:rsidRPr="0091374D">
        <w:rPr>
          <w:rFonts w:ascii="Times New Roman" w:hAnsi="Times New Roman" w:cs="Times New Roman"/>
          <w:sz w:val="24"/>
          <w:szCs w:val="24"/>
        </w:rPr>
        <w:t>Social barriers to the adoption of smart homes.</w:t>
      </w:r>
      <w:proofErr w:type="gramEnd"/>
      <w:r w:rsidRPr="0091374D">
        <w:rPr>
          <w:rFonts w:ascii="Times New Roman" w:hAnsi="Times New Roman" w:cs="Times New Roman"/>
          <w:sz w:val="24"/>
          <w:szCs w:val="24"/>
        </w:rPr>
        <w:t xml:space="preserve"> </w:t>
      </w:r>
      <w:proofErr w:type="gramStart"/>
      <w:r w:rsidRPr="0091374D">
        <w:rPr>
          <w:rFonts w:ascii="Times New Roman" w:hAnsi="Times New Roman" w:cs="Times New Roman"/>
          <w:i/>
          <w:sz w:val="24"/>
          <w:szCs w:val="24"/>
        </w:rPr>
        <w:t>Journal of Energy Policy</w:t>
      </w:r>
      <w:r w:rsidRPr="0091374D">
        <w:rPr>
          <w:rFonts w:ascii="Times New Roman" w:hAnsi="Times New Roman" w:cs="Times New Roman"/>
          <w:sz w:val="24"/>
          <w:szCs w:val="24"/>
        </w:rPr>
        <w:t>, 63,363–374.</w:t>
      </w:r>
      <w:proofErr w:type="gramEnd"/>
    </w:p>
    <w:p w:rsidR="00DF2457" w:rsidRPr="0091374D" w:rsidRDefault="00DF2457" w:rsidP="00DF2457">
      <w:pPr>
        <w:autoSpaceDE w:val="0"/>
        <w:autoSpaceDN w:val="0"/>
        <w:adjustRightInd w:val="0"/>
        <w:spacing w:after="0" w:line="24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Park, C.K., Kim, J., Kim, Y. (2014). </w:t>
      </w:r>
      <w:proofErr w:type="gramStart"/>
      <w:r w:rsidRPr="0091374D">
        <w:rPr>
          <w:rFonts w:ascii="Times New Roman" w:hAnsi="Times New Roman" w:cs="Times New Roman"/>
          <w:sz w:val="24"/>
          <w:szCs w:val="24"/>
        </w:rPr>
        <w:t>A study of factors enhancing smart grid consumer engagement.</w:t>
      </w:r>
      <w:proofErr w:type="gramEnd"/>
      <w:r w:rsidRPr="0091374D">
        <w:rPr>
          <w:rFonts w:ascii="Times New Roman" w:hAnsi="Times New Roman" w:cs="Times New Roman"/>
          <w:sz w:val="24"/>
          <w:szCs w:val="24"/>
        </w:rPr>
        <w:t xml:space="preserve"> </w:t>
      </w:r>
      <w:r w:rsidRPr="0091374D">
        <w:rPr>
          <w:rFonts w:ascii="Times New Roman" w:hAnsi="Times New Roman" w:cs="Times New Roman"/>
          <w:i/>
          <w:sz w:val="24"/>
          <w:szCs w:val="24"/>
        </w:rPr>
        <w:t>Journal of Energy Policy</w:t>
      </w:r>
      <w:r w:rsidRPr="0091374D">
        <w:rPr>
          <w:rFonts w:ascii="Times New Roman" w:hAnsi="Times New Roman" w:cs="Times New Roman"/>
          <w:sz w:val="24"/>
          <w:szCs w:val="24"/>
        </w:rPr>
        <w:t>, 72, 211–218</w:t>
      </w:r>
    </w:p>
    <w:p w:rsidR="00DF2457" w:rsidRPr="0091374D" w:rsidRDefault="00DF2457" w:rsidP="00DF2457">
      <w:pPr>
        <w:autoSpaceDE w:val="0"/>
        <w:autoSpaceDN w:val="0"/>
        <w:adjustRightInd w:val="0"/>
        <w:spacing w:after="0" w:line="240" w:lineRule="auto"/>
        <w:jc w:val="both"/>
        <w:rPr>
          <w:rFonts w:ascii="Times New Roman" w:hAnsi="Times New Roman" w:cs="Times New Roman"/>
          <w:sz w:val="24"/>
          <w:szCs w:val="24"/>
        </w:rPr>
      </w:pPr>
    </w:p>
    <w:p w:rsidR="00DF2457" w:rsidRPr="0091374D" w:rsidRDefault="00DF2457" w:rsidP="00DF2457">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91374D">
        <w:rPr>
          <w:rFonts w:ascii="Times New Roman" w:hAnsi="Times New Roman" w:cs="Times New Roman"/>
          <w:sz w:val="24"/>
          <w:szCs w:val="24"/>
        </w:rPr>
        <w:t>Wolsink</w:t>
      </w:r>
      <w:proofErr w:type="spellEnd"/>
      <w:r w:rsidRPr="0091374D">
        <w:rPr>
          <w:rFonts w:ascii="Times New Roman" w:hAnsi="Times New Roman" w:cs="Times New Roman"/>
          <w:sz w:val="24"/>
          <w:szCs w:val="24"/>
        </w:rPr>
        <w:t>, M. (2012).</w:t>
      </w:r>
      <w:proofErr w:type="gramEnd"/>
      <w:r w:rsidRPr="0091374D">
        <w:rPr>
          <w:rFonts w:ascii="Times New Roman" w:hAnsi="Times New Roman" w:cs="Times New Roman"/>
          <w:sz w:val="24"/>
          <w:szCs w:val="24"/>
        </w:rPr>
        <w:t xml:space="preserve"> The research agenda on social acceptance of distributed generation in smart grids: Renewable as common pool resources. </w:t>
      </w:r>
      <w:r w:rsidRPr="0091374D">
        <w:rPr>
          <w:rFonts w:ascii="Times New Roman" w:hAnsi="Times New Roman" w:cs="Times New Roman"/>
          <w:i/>
          <w:sz w:val="24"/>
          <w:szCs w:val="24"/>
        </w:rPr>
        <w:t>Journal of Renewable and Sustainable Energy Reviews</w:t>
      </w:r>
      <w:r w:rsidRPr="0091374D">
        <w:rPr>
          <w:rFonts w:ascii="Times New Roman" w:hAnsi="Times New Roman" w:cs="Times New Roman"/>
          <w:sz w:val="24"/>
          <w:szCs w:val="24"/>
        </w:rPr>
        <w:t>, 16, 822– 835</w:t>
      </w:r>
    </w:p>
    <w:p w:rsidR="00DF2457" w:rsidRPr="0091374D" w:rsidRDefault="00DF2457" w:rsidP="00DF2457">
      <w:pPr>
        <w:autoSpaceDE w:val="0"/>
        <w:autoSpaceDN w:val="0"/>
        <w:adjustRightInd w:val="0"/>
        <w:spacing w:after="0" w:line="360" w:lineRule="auto"/>
        <w:jc w:val="both"/>
        <w:rPr>
          <w:rFonts w:ascii="Times New Roman" w:hAnsi="Times New Roman" w:cs="Times New Roman"/>
          <w:sz w:val="24"/>
          <w:szCs w:val="24"/>
        </w:rPr>
      </w:pPr>
      <w:bookmarkStart w:id="2" w:name="_GoBack"/>
      <w:bookmarkEnd w:id="2"/>
    </w:p>
    <w:sectPr w:rsidR="00DF2457" w:rsidRPr="009137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3474B"/>
    <w:multiLevelType w:val="hybridMultilevel"/>
    <w:tmpl w:val="74EE7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D3461F"/>
    <w:multiLevelType w:val="hybridMultilevel"/>
    <w:tmpl w:val="D6749692"/>
    <w:lvl w:ilvl="0" w:tplc="CB48362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B626789"/>
    <w:multiLevelType w:val="hybridMultilevel"/>
    <w:tmpl w:val="9C3657A8"/>
    <w:lvl w:ilvl="0" w:tplc="4976BFFC">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0C2E98"/>
    <w:multiLevelType w:val="hybridMultilevel"/>
    <w:tmpl w:val="429CC9F0"/>
    <w:lvl w:ilvl="0" w:tplc="AEBCF4E2">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3F1569"/>
    <w:multiLevelType w:val="hybridMultilevel"/>
    <w:tmpl w:val="E7DEE53C"/>
    <w:lvl w:ilvl="0" w:tplc="03B462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457"/>
    <w:rsid w:val="0015348D"/>
    <w:rsid w:val="00206DA6"/>
    <w:rsid w:val="00495332"/>
    <w:rsid w:val="00985B61"/>
    <w:rsid w:val="00CD570A"/>
    <w:rsid w:val="00D33E86"/>
    <w:rsid w:val="00DF245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457"/>
    <w:pPr>
      <w:spacing w:after="160" w:line="259" w:lineRule="auto"/>
    </w:pPr>
  </w:style>
  <w:style w:type="paragraph" w:styleId="Heading1">
    <w:name w:val="heading 1"/>
    <w:basedOn w:val="Normal"/>
    <w:next w:val="Normal"/>
    <w:link w:val="Heading1Char"/>
    <w:uiPriority w:val="9"/>
    <w:qFormat/>
    <w:rsid w:val="00DF2457"/>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DF2457"/>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2457"/>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DF2457"/>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DF2457"/>
    <w:pPr>
      <w:ind w:left="720"/>
      <w:contextualSpacing/>
    </w:pPr>
  </w:style>
  <w:style w:type="table" w:styleId="TableGrid">
    <w:name w:val="Table Grid"/>
    <w:basedOn w:val="TableNormal"/>
    <w:uiPriority w:val="59"/>
    <w:rsid w:val="00DF24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245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457"/>
    <w:pPr>
      <w:spacing w:after="160" w:line="259" w:lineRule="auto"/>
    </w:pPr>
  </w:style>
  <w:style w:type="paragraph" w:styleId="Heading1">
    <w:name w:val="heading 1"/>
    <w:basedOn w:val="Normal"/>
    <w:next w:val="Normal"/>
    <w:link w:val="Heading1Char"/>
    <w:uiPriority w:val="9"/>
    <w:qFormat/>
    <w:rsid w:val="00DF2457"/>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DF2457"/>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2457"/>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DF2457"/>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DF2457"/>
    <w:pPr>
      <w:ind w:left="720"/>
      <w:contextualSpacing/>
    </w:pPr>
  </w:style>
  <w:style w:type="table" w:styleId="TableGrid">
    <w:name w:val="Table Grid"/>
    <w:basedOn w:val="TableNormal"/>
    <w:uiPriority w:val="59"/>
    <w:rsid w:val="00DF24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24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A7541-E119-4781-9D95-81AEB5DA6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2622</Words>
  <Characters>14948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MOHAMMAD ATIQUR RAHMAN</cp:lastModifiedBy>
  <cp:revision>6</cp:revision>
  <dcterms:created xsi:type="dcterms:W3CDTF">2019-01-08T15:14:00Z</dcterms:created>
  <dcterms:modified xsi:type="dcterms:W3CDTF">2019-01-13T08:53:00Z</dcterms:modified>
</cp:coreProperties>
</file>